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67D9" w14:textId="23C8B90D" w:rsidR="003C6B51" w:rsidRPr="00DB1045" w:rsidRDefault="003C6B51" w:rsidP="003C6B51">
      <w:pPr>
        <w:jc w:val="center"/>
        <w:rPr>
          <w:rFonts w:ascii="Arial" w:hAnsi="Arial" w:cs="Arial"/>
          <w:b/>
          <w:color w:val="FF0000"/>
          <w:sz w:val="22"/>
          <w:szCs w:val="22"/>
          <w:lang w:val="en-GB"/>
        </w:rPr>
      </w:pPr>
      <w:r w:rsidRPr="00DB1045">
        <w:rPr>
          <w:rFonts w:ascii="Arial" w:hAnsi="Arial" w:cs="Arial"/>
          <w:b/>
          <w:color w:val="FF0000"/>
          <w:sz w:val="22"/>
          <w:szCs w:val="22"/>
          <w:lang w:val="en-GB"/>
        </w:rPr>
        <w:t xml:space="preserve">TOTAL = </w:t>
      </w:r>
      <w:r>
        <w:rPr>
          <w:rFonts w:ascii="Arial" w:hAnsi="Arial" w:cs="Arial"/>
          <w:b/>
          <w:color w:val="FF0000"/>
          <w:sz w:val="22"/>
          <w:szCs w:val="22"/>
          <w:lang w:val="en-GB"/>
        </w:rPr>
        <w:t>40.5</w:t>
      </w:r>
      <w:r w:rsidRPr="00DB1045">
        <w:rPr>
          <w:rFonts w:ascii="Arial" w:hAnsi="Arial" w:cs="Arial"/>
          <w:b/>
          <w:color w:val="FF0000"/>
          <w:sz w:val="22"/>
          <w:szCs w:val="22"/>
          <w:lang w:val="en-GB"/>
        </w:rPr>
        <w:t>/50</w:t>
      </w:r>
    </w:p>
    <w:p w14:paraId="0649A230" w14:textId="52485112" w:rsidR="003C6B51" w:rsidRPr="00DB1045" w:rsidRDefault="00493F13" w:rsidP="003C6B51">
      <w:pPr>
        <w:jc w:val="center"/>
        <w:rPr>
          <w:rFonts w:ascii="Arial" w:hAnsi="Arial" w:cs="Arial"/>
          <w:b/>
          <w:color w:val="FF0000"/>
          <w:sz w:val="22"/>
          <w:szCs w:val="22"/>
          <w:lang w:val="en-GB"/>
        </w:rPr>
      </w:pPr>
      <w:r>
        <w:rPr>
          <w:rFonts w:ascii="Arial" w:hAnsi="Arial" w:cs="Arial"/>
          <w:b/>
          <w:color w:val="FF0000"/>
          <w:sz w:val="22"/>
          <w:szCs w:val="22"/>
          <w:lang w:val="en-GB"/>
        </w:rPr>
        <w:t>81</w:t>
      </w:r>
      <w:r w:rsidR="003C6B51" w:rsidRPr="00DB1045">
        <w:rPr>
          <w:rFonts w:ascii="Arial" w:hAnsi="Arial" w:cs="Arial"/>
          <w:b/>
          <w:color w:val="FF0000"/>
          <w:sz w:val="22"/>
          <w:szCs w:val="22"/>
          <w:lang w:val="en-GB"/>
        </w:rPr>
        <w:t>%</w:t>
      </w:r>
    </w:p>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commentRangeStart w:id="0"/>
      <w:commentRangeEnd w:id="0"/>
      <w:r>
        <w:rPr>
          <w:rStyle w:val="CommentReference"/>
        </w:rPr>
        <w:commentReference w:id="0"/>
      </w:r>
    </w:p>
    <w:p w14:paraId="0E754F56" w14:textId="296E2C44" w:rsidR="00D221F8" w:rsidRDefault="00D221F8" w:rsidP="00A6313C">
      <w:pPr>
        <w:pStyle w:val="AODocTxt"/>
        <w:spacing w:before="0" w:line="240" w:lineRule="auto"/>
        <w:ind w:left="426" w:hanging="426"/>
        <w:rPr>
          <w:rFonts w:ascii="Avenir Next" w:hAnsi="Avenir Next"/>
        </w:rPr>
      </w:pPr>
      <w:r w:rsidRPr="00AF6B31">
        <w:rPr>
          <w:rFonts w:ascii="Avenir Next" w:hAnsi="Avenir Next"/>
        </w:rPr>
        <w:t>(a)</w:t>
      </w:r>
      <w:r w:rsidRPr="00AF6B31">
        <w:rPr>
          <w:rFonts w:ascii="Avenir Next" w:hAnsi="Avenir Next"/>
        </w:rPr>
        <w:tab/>
        <w:t>Yes</w:t>
      </w:r>
      <w:r w:rsidR="004D36D5" w:rsidRPr="00AF6B31">
        <w:rPr>
          <w:rFonts w:ascii="Avenir Next" w:hAnsi="Avenir Next"/>
        </w:rPr>
        <w:t>,</w:t>
      </w:r>
      <w:r w:rsidR="002A16B3" w:rsidRPr="00AF6B31">
        <w:rPr>
          <w:rFonts w:ascii="Avenir Next" w:hAnsi="Avenir Next"/>
        </w:rPr>
        <w:t xml:space="preserve"> </w:t>
      </w:r>
      <w:r w:rsidR="000968D6" w:rsidRPr="00AF6B31">
        <w:rPr>
          <w:rFonts w:ascii="Avenir Next" w:hAnsi="Avenir Next"/>
        </w:rPr>
        <w:t>regardless</w:t>
      </w:r>
      <w:r w:rsidR="0083721E" w:rsidRPr="00AF6B31">
        <w:rPr>
          <w:rFonts w:ascii="Avenir Next" w:hAnsi="Avenir Next"/>
        </w:rPr>
        <w:t xml:space="preserve"> of</w:t>
      </w:r>
      <w:r w:rsidR="000968D6" w:rsidRPr="00AF6B31">
        <w:rPr>
          <w:rFonts w:ascii="Avenir Next" w:hAnsi="Avenir Next"/>
        </w:rPr>
        <w:t xml:space="preserve"> </w:t>
      </w:r>
      <w:r w:rsidR="0083721E" w:rsidRPr="00AF6B31">
        <w:rPr>
          <w:rFonts w:ascii="Avenir Next" w:hAnsi="Avenir Next"/>
        </w:rPr>
        <w:t xml:space="preserve">the </w:t>
      </w:r>
      <w:r w:rsidR="004D36D5" w:rsidRPr="00AF6B31">
        <w:rPr>
          <w:rFonts w:ascii="Avenir Next" w:hAnsi="Avenir Next"/>
        </w:rPr>
        <w:t>circumstances</w:t>
      </w:r>
      <w:r w:rsidRPr="00AF6B31">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CE1089E" w:rsidR="00D221F8" w:rsidRDefault="00D221F8" w:rsidP="00A6313C">
      <w:pPr>
        <w:pStyle w:val="AODocTxt"/>
        <w:spacing w:before="0" w:line="240" w:lineRule="auto"/>
        <w:ind w:left="426" w:hanging="426"/>
        <w:rPr>
          <w:rFonts w:ascii="Avenir Next" w:hAnsi="Avenir Next"/>
        </w:rPr>
      </w:pPr>
      <w:r w:rsidRPr="00AF6B31">
        <w:rPr>
          <w:rFonts w:ascii="Avenir Next" w:hAnsi="Avenir Next"/>
        </w:rPr>
        <w:t>(b)</w:t>
      </w:r>
      <w:r w:rsidRPr="00AF6B31">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AF6B31">
        <w:rPr>
          <w:rFonts w:ascii="Avenir Next" w:hAnsi="Avenir Next"/>
          <w:highlight w:val="yellow"/>
        </w:rPr>
        <w:t>(d)</w:t>
      </w:r>
      <w:r w:rsidRPr="00AF6B31">
        <w:rPr>
          <w:rFonts w:ascii="Avenir Next" w:hAnsi="Avenir Next"/>
          <w:highlight w:val="yellow"/>
        </w:rPr>
        <w:tab/>
        <w:t>No, because Parts Inc does</w:t>
      </w:r>
      <w:r w:rsidR="00A81F08" w:rsidRPr="00AF6B31">
        <w:rPr>
          <w:rFonts w:ascii="Avenir Next" w:hAnsi="Avenir Next"/>
          <w:highlight w:val="yellow"/>
        </w:rPr>
        <w:t xml:space="preserve"> not</w:t>
      </w:r>
      <w:r w:rsidRPr="00AF6B31">
        <w:rPr>
          <w:rFonts w:ascii="Avenir Next" w:hAnsi="Avenir Next"/>
          <w:highlight w:val="yellow"/>
        </w:rPr>
        <w:t xml:space="preserve"> know whether Car Corp is insolvent</w:t>
      </w:r>
      <w:r w:rsidRPr="00D221F8">
        <w:rPr>
          <w:rFonts w:ascii="Avenir Next" w:hAnsi="Avenir Next"/>
        </w:rPr>
        <w: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56FF2E9"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commentRangeStart w:id="1"/>
      <w:commentRangeEnd w:id="1"/>
      <w:r>
        <w:rPr>
          <w:rStyle w:val="CommentReference"/>
        </w:rPr>
        <w:commentReference w:id="1"/>
      </w: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Pr="00F65224" w:rsidRDefault="001109FE" w:rsidP="001109FE">
      <w:pPr>
        <w:pStyle w:val="AODocTxt"/>
        <w:spacing w:before="0" w:line="240" w:lineRule="auto"/>
        <w:ind w:left="426" w:hanging="426"/>
        <w:rPr>
          <w:rFonts w:ascii="Avenir Next" w:hAnsi="Avenir Next"/>
        </w:rPr>
      </w:pPr>
      <w:r w:rsidRPr="00F65224">
        <w:rPr>
          <w:rFonts w:ascii="Avenir Next" w:hAnsi="Avenir Next"/>
          <w:highlight w:val="yellow"/>
        </w:rPr>
        <w:lastRenderedPageBreak/>
        <w:t>(d)</w:t>
      </w:r>
      <w:r w:rsidRPr="00F65224">
        <w:rPr>
          <w:rFonts w:ascii="Avenir Next" w:hAnsi="Avenir Next"/>
          <w:highlight w:val="yellow"/>
        </w:rPr>
        <w:tab/>
        <w:t>A retired employee of Car Corp who receives payments from the company’s pension plan</w:t>
      </w:r>
      <w:r w:rsidR="00631394" w:rsidRPr="00F6522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103799">
        <w:rPr>
          <w:rFonts w:ascii="Avenir Next" w:hAnsi="Avenir Next"/>
        </w:rPr>
        <w:t>(c)</w:t>
      </w:r>
      <w:r w:rsidRPr="00103799">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75551CBC">
        <w:rPr>
          <w:rFonts w:ascii="Avenir Next" w:hAnsi="Avenir Next"/>
          <w:highlight w:val="yellow"/>
        </w:rPr>
        <w:t>(d)</w:t>
      </w:r>
      <w:r>
        <w:tab/>
      </w:r>
      <w:r w:rsidR="00B849C5" w:rsidRPr="75551CBC">
        <w:rPr>
          <w:rFonts w:ascii="Avenir Next" w:hAnsi="Avenir Next"/>
          <w:highlight w:val="yellow"/>
        </w:rPr>
        <w:t xml:space="preserve">Options (a) to (c) </w:t>
      </w:r>
      <w:r w:rsidRPr="75551CBC">
        <w:rPr>
          <w:rFonts w:ascii="Avenir Next" w:hAnsi="Avenir Next"/>
          <w:highlight w:val="yellow"/>
        </w:rPr>
        <w:t xml:space="preserve">above satisfy the minimum requirement for presence in the </w:t>
      </w:r>
      <w:commentRangeStart w:id="2"/>
      <w:r w:rsidRPr="75551CBC">
        <w:rPr>
          <w:rFonts w:ascii="Avenir Next" w:hAnsi="Avenir Next"/>
          <w:highlight w:val="yellow"/>
        </w:rPr>
        <w:t>United</w:t>
      </w:r>
      <w:commentRangeEnd w:id="2"/>
      <w:r>
        <w:rPr>
          <w:rStyle w:val="CommentReference"/>
        </w:rPr>
        <w:commentReference w:id="2"/>
      </w:r>
      <w:r w:rsidRPr="75551CBC">
        <w:rPr>
          <w:rFonts w:ascii="Avenir Next" w:hAnsi="Avenir Next"/>
          <w:highlight w:val="yellow"/>
        </w:rPr>
        <w:t xml:space="preserve">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75551CBC">
        <w:rPr>
          <w:rFonts w:ascii="Avenir Next" w:hAnsi="Avenir Next"/>
        </w:rPr>
        <w:t>(d)</w:t>
      </w:r>
      <w:r>
        <w:tab/>
      </w:r>
      <w:r w:rsidRPr="75551CBC">
        <w:rPr>
          <w:rFonts w:ascii="Avenir Next" w:hAnsi="Avenir Next"/>
        </w:rPr>
        <w:t xml:space="preserve">An insolvency professional appointed by a creditor where the foreign proceeding is </w:t>
      </w:r>
      <w:commentRangeStart w:id="3"/>
      <w:r w:rsidRPr="75551CBC">
        <w:rPr>
          <w:rFonts w:ascii="Avenir Next" w:hAnsi="Avenir Next"/>
        </w:rPr>
        <w:t>an</w:t>
      </w:r>
      <w:commentRangeEnd w:id="3"/>
      <w:r>
        <w:rPr>
          <w:rStyle w:val="CommentReference"/>
        </w:rPr>
        <w:commentReference w:id="3"/>
      </w:r>
      <w:r w:rsidRPr="75551CBC">
        <w:rPr>
          <w:rFonts w:ascii="Avenir Next" w:hAnsi="Avenir Next"/>
        </w:rPr>
        <w:t xml:space="preserve"> involuntary receivership</w:t>
      </w:r>
      <w:r w:rsidR="006A42F8" w:rsidRPr="75551CBC">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03799">
        <w:rPr>
          <w:rFonts w:ascii="Avenir Next" w:hAnsi="Avenir Next"/>
          <w:highlight w:val="yellow"/>
        </w:rPr>
        <w:t>(e)</w:t>
      </w:r>
      <w:r w:rsidRPr="00103799">
        <w:rPr>
          <w:rFonts w:ascii="Avenir Next" w:hAnsi="Avenir Next"/>
          <w:highlight w:val="yellow"/>
        </w:rPr>
        <w:tab/>
        <w:t>All of the above</w:t>
      </w:r>
      <w:r w:rsidR="006A42F8" w:rsidRPr="00103799">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Pr="00FA1C70" w:rsidRDefault="003C1190" w:rsidP="003C1190">
      <w:pPr>
        <w:pStyle w:val="AODocTxt"/>
        <w:spacing w:before="0" w:line="240" w:lineRule="auto"/>
        <w:ind w:left="426" w:hanging="426"/>
        <w:rPr>
          <w:rFonts w:ascii="Avenir Next" w:hAnsi="Avenir Next"/>
        </w:rPr>
      </w:pPr>
      <w:r w:rsidRPr="00FA1C70">
        <w:rPr>
          <w:rFonts w:ascii="Avenir Next" w:hAnsi="Avenir Next"/>
        </w:rPr>
        <w:lastRenderedPageBreak/>
        <w:t>(a)</w:t>
      </w:r>
      <w:r w:rsidRPr="00FA1C70">
        <w:rPr>
          <w:rFonts w:ascii="Avenir Next" w:hAnsi="Avenir Next"/>
        </w:rPr>
        <w:tab/>
        <w:t>A court will generally defer to a debtor’s business judgment regarding whether to assume or reject an executory contract.</w:t>
      </w:r>
    </w:p>
    <w:p w14:paraId="6577EFF9" w14:textId="77777777" w:rsidR="00ED7BF3" w:rsidRPr="00DF1988" w:rsidRDefault="00ED7BF3" w:rsidP="003C1190">
      <w:pPr>
        <w:pStyle w:val="AODocTxt"/>
        <w:spacing w:before="0" w:line="240" w:lineRule="auto"/>
        <w:ind w:left="426" w:hanging="426"/>
        <w:rPr>
          <w:rFonts w:ascii="Avenir Next" w:hAnsi="Avenir Next"/>
          <w:highlight w:val="cyan"/>
        </w:rPr>
      </w:pPr>
    </w:p>
    <w:p w14:paraId="0F9DADB4" w14:textId="32AB4753" w:rsidR="003C1190" w:rsidRPr="00FA1C70" w:rsidRDefault="003C1190" w:rsidP="003C1190">
      <w:pPr>
        <w:pStyle w:val="AODocTxt"/>
        <w:spacing w:before="0" w:line="240" w:lineRule="auto"/>
        <w:ind w:left="426" w:hanging="426"/>
        <w:rPr>
          <w:rFonts w:ascii="Avenir Next" w:hAnsi="Avenir Next"/>
          <w:highlight w:val="yellow"/>
        </w:rPr>
      </w:pPr>
      <w:r w:rsidRPr="75551CBC">
        <w:rPr>
          <w:rFonts w:ascii="Avenir Next" w:hAnsi="Avenir Next"/>
          <w:highlight w:val="yellow"/>
        </w:rPr>
        <w:t>(b)</w:t>
      </w:r>
      <w:r>
        <w:tab/>
      </w:r>
      <w:r w:rsidRPr="75551CBC">
        <w:rPr>
          <w:rFonts w:ascii="Avenir Next" w:hAnsi="Avenir Next"/>
          <w:highlight w:val="yellow"/>
        </w:rPr>
        <w:t xml:space="preserve">Executory contracts are clearly defined by the </w:t>
      </w:r>
      <w:r w:rsidR="00ED7BF3" w:rsidRPr="75551CBC">
        <w:rPr>
          <w:rFonts w:ascii="Avenir Next" w:hAnsi="Avenir Next"/>
          <w:highlight w:val="yellow"/>
        </w:rPr>
        <w:t>B</w:t>
      </w:r>
      <w:r w:rsidRPr="75551CBC">
        <w:rPr>
          <w:rFonts w:ascii="Avenir Next" w:hAnsi="Avenir Next"/>
          <w:highlight w:val="yellow"/>
        </w:rPr>
        <w:t xml:space="preserve">ankruptcy </w:t>
      </w:r>
      <w:r w:rsidR="00ED7BF3" w:rsidRPr="75551CBC">
        <w:rPr>
          <w:rFonts w:ascii="Avenir Next" w:hAnsi="Avenir Next"/>
          <w:highlight w:val="yellow"/>
        </w:rPr>
        <w:t>C</w:t>
      </w:r>
      <w:r w:rsidRPr="75551CBC">
        <w:rPr>
          <w:rFonts w:ascii="Avenir Next" w:hAnsi="Avenir Next"/>
          <w:highlight w:val="yellow"/>
        </w:rPr>
        <w:t xml:space="preserve">ode.  </w:t>
      </w:r>
      <w:commentRangeStart w:id="4"/>
      <w:commentRangeEnd w:id="4"/>
      <w:r>
        <w:rPr>
          <w:rStyle w:val="CommentReference"/>
        </w:rPr>
        <w:commentReference w:id="4"/>
      </w:r>
    </w:p>
    <w:p w14:paraId="065581E3" w14:textId="77777777" w:rsidR="00ED7BF3" w:rsidRPr="00DF1988" w:rsidRDefault="00ED7BF3" w:rsidP="003C1190">
      <w:pPr>
        <w:pStyle w:val="AODocTxt"/>
        <w:spacing w:before="0" w:line="240" w:lineRule="auto"/>
        <w:ind w:left="426" w:hanging="426"/>
        <w:rPr>
          <w:rFonts w:ascii="Avenir Next" w:hAnsi="Avenir Next"/>
          <w:highlight w:val="cyan"/>
        </w:rPr>
      </w:pPr>
    </w:p>
    <w:p w14:paraId="2F1D8FFC" w14:textId="77777777" w:rsidR="003C1190" w:rsidRDefault="003C1190" w:rsidP="003C1190">
      <w:pPr>
        <w:pStyle w:val="AODocTxt"/>
        <w:spacing w:before="0" w:line="240" w:lineRule="auto"/>
        <w:ind w:left="426" w:hanging="426"/>
        <w:rPr>
          <w:rFonts w:ascii="Avenir Next" w:hAnsi="Avenir Next"/>
        </w:rPr>
      </w:pPr>
      <w:r w:rsidRPr="00FA1C70">
        <w:rPr>
          <w:rFonts w:ascii="Avenir Next" w:hAnsi="Avenir Next"/>
        </w:rPr>
        <w:t>(c)</w:t>
      </w:r>
      <w:r w:rsidRPr="00FA1C7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commentRangeStart w:id="5"/>
      <w:commentRangeEnd w:id="5"/>
      <w:r>
        <w:rPr>
          <w:rStyle w:val="CommentReference"/>
        </w:rPr>
        <w:commentReference w:id="5"/>
      </w:r>
    </w:p>
    <w:p w14:paraId="2F3B288E" w14:textId="7FA3B5D2" w:rsidR="000643AB" w:rsidRPr="00C71842" w:rsidRDefault="000643AB" w:rsidP="00875912">
      <w:pPr>
        <w:pStyle w:val="AODocTxt"/>
        <w:numPr>
          <w:ilvl w:val="0"/>
          <w:numId w:val="24"/>
        </w:numPr>
        <w:spacing w:before="0" w:line="240" w:lineRule="auto"/>
        <w:ind w:left="426" w:hanging="426"/>
        <w:rPr>
          <w:rFonts w:ascii="Avenir Next" w:hAnsi="Avenir Next"/>
          <w:highlight w:val="yellow"/>
        </w:rPr>
      </w:pPr>
      <w:r w:rsidRPr="00C71842">
        <w:rPr>
          <w:rFonts w:ascii="Avenir Next" w:hAnsi="Avenir Next"/>
          <w:highlight w:val="yellow"/>
        </w:rPr>
        <w:t>Acceptance of the plan by all classes of secured creditors</w:t>
      </w:r>
      <w:r w:rsidR="006844A8" w:rsidRPr="00C71842">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Pr="00C71842" w:rsidRDefault="006844A8" w:rsidP="00875912">
      <w:pPr>
        <w:pStyle w:val="AODocTxt"/>
        <w:numPr>
          <w:ilvl w:val="0"/>
          <w:numId w:val="24"/>
        </w:numPr>
        <w:spacing w:before="0" w:line="240" w:lineRule="auto"/>
        <w:ind w:left="426" w:hanging="426"/>
        <w:rPr>
          <w:rFonts w:ascii="Avenir Next" w:hAnsi="Avenir Next"/>
        </w:rPr>
      </w:pPr>
      <w:r w:rsidRPr="00C71842">
        <w:rPr>
          <w:rFonts w:ascii="Avenir Next" w:hAnsi="Avenir Next"/>
        </w:rPr>
        <w:t>That t</w:t>
      </w:r>
      <w:r w:rsidR="000643AB" w:rsidRPr="00C71842">
        <w:rPr>
          <w:rFonts w:ascii="Avenir Next" w:hAnsi="Avenir Next"/>
        </w:rPr>
        <w:t>he plan does not discriminate unfairly against dissenting classes of creditors</w:t>
      </w:r>
      <w:r w:rsidRPr="00C71842">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75551CBC">
        <w:rPr>
          <w:rFonts w:ascii="Avenir Next" w:hAnsi="Avenir Next" w:cstheme="majorBidi"/>
        </w:rPr>
        <w:t xml:space="preserve">Which of the following statements about “pre-packs” is </w:t>
      </w:r>
      <w:r w:rsidRPr="75551CBC">
        <w:rPr>
          <w:rFonts w:ascii="Avenir Next Demi Bold" w:hAnsi="Avenir Next Demi Bold" w:cstheme="majorBidi"/>
          <w:u w:val="single"/>
        </w:rPr>
        <w:t>false</w:t>
      </w:r>
      <w:r w:rsidRPr="75551CBC">
        <w:rPr>
          <w:rFonts w:ascii="Avenir Next" w:hAnsi="Avenir Next" w:cstheme="majorBidi"/>
        </w:rPr>
        <w:t>?</w:t>
      </w:r>
      <w:commentRangeStart w:id="6"/>
      <w:commentRangeEnd w:id="6"/>
      <w:r>
        <w:rPr>
          <w:rStyle w:val="CommentReference"/>
        </w:rPr>
        <w:commentReference w:id="6"/>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E172D5" w:rsidRDefault="00C24FAB" w:rsidP="009017A1">
      <w:pPr>
        <w:pStyle w:val="AODocTxt"/>
        <w:numPr>
          <w:ilvl w:val="0"/>
          <w:numId w:val="33"/>
        </w:numPr>
        <w:spacing w:before="0" w:line="240" w:lineRule="auto"/>
        <w:ind w:left="426" w:hanging="426"/>
        <w:rPr>
          <w:rFonts w:ascii="Avenir Next" w:hAnsi="Avenir Next"/>
          <w:highlight w:val="yellow"/>
        </w:rPr>
      </w:pPr>
      <w:r w:rsidRPr="00E172D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0BD436FA" w14:textId="77777777" w:rsidR="00C64E13" w:rsidRDefault="00C64E13" w:rsidP="00B77B19">
      <w:pPr>
        <w:pStyle w:val="AODocTxt"/>
        <w:keepNext/>
        <w:spacing w:before="0" w:line="240" w:lineRule="auto"/>
        <w:rPr>
          <w:rFonts w:ascii="Avenir Next Demi Bold" w:hAnsi="Avenir Next Demi Bold"/>
          <w:b/>
          <w:bCs/>
        </w:rPr>
      </w:pPr>
    </w:p>
    <w:p w14:paraId="2A18FD7D" w14:textId="6B147B89"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commentRangeStart w:id="7"/>
      <w:commentRangeEnd w:id="7"/>
      <w:r>
        <w:rPr>
          <w:rStyle w:val="CommentReference"/>
        </w:rPr>
        <w:commentReference w:id="7"/>
      </w: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F822A5" w:rsidRDefault="00853272" w:rsidP="00BA74EF">
      <w:pPr>
        <w:pStyle w:val="AODocTxt"/>
        <w:numPr>
          <w:ilvl w:val="0"/>
          <w:numId w:val="28"/>
        </w:numPr>
        <w:spacing w:before="0" w:line="240" w:lineRule="auto"/>
        <w:ind w:left="426" w:hanging="426"/>
        <w:rPr>
          <w:rFonts w:ascii="Avenir Next" w:hAnsi="Avenir Next"/>
          <w:highlight w:val="yellow"/>
        </w:rPr>
      </w:pPr>
      <w:r w:rsidRPr="00F822A5">
        <w:rPr>
          <w:rFonts w:ascii="Avenir Next" w:hAnsi="Avenir Next"/>
          <w:highlight w:val="yellow"/>
        </w:rPr>
        <w:t>Both</w:t>
      </w:r>
      <w:r w:rsidR="0072569E" w:rsidRPr="00F822A5">
        <w:rPr>
          <w:rFonts w:ascii="Avenir Next" w:hAnsi="Avenir Next"/>
          <w:highlight w:val="yellow"/>
        </w:rPr>
        <w:t xml:space="preserve"> options</w:t>
      </w:r>
      <w:r w:rsidRPr="00F822A5">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D52112" w:rsidRDefault="00334B98" w:rsidP="00676F12">
      <w:pPr>
        <w:pStyle w:val="AODocTxt"/>
        <w:keepNext/>
        <w:numPr>
          <w:ilvl w:val="0"/>
          <w:numId w:val="30"/>
        </w:numPr>
        <w:spacing w:before="0" w:line="240" w:lineRule="auto"/>
        <w:ind w:left="426" w:hanging="426"/>
        <w:rPr>
          <w:rFonts w:ascii="Avenir Next" w:hAnsi="Avenir Next"/>
          <w:highlight w:val="yellow"/>
        </w:rPr>
      </w:pPr>
      <w:r w:rsidRPr="75551CBC">
        <w:rPr>
          <w:rFonts w:ascii="Avenir Next" w:hAnsi="Avenir Next"/>
          <w:highlight w:val="yellow"/>
        </w:rPr>
        <w:t>In chapter 15 proceedings, a foreign court’s approval alone suffices for a 363 sale.</w:t>
      </w:r>
      <w:commentRangeStart w:id="8"/>
      <w:commentRangeEnd w:id="8"/>
      <w:r>
        <w:rPr>
          <w:rStyle w:val="CommentReference"/>
        </w:rPr>
        <w:commentReference w:id="8"/>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619FAF2F" w:rsidR="00D04AFE" w:rsidRPr="00B77B19" w:rsidRDefault="00C64E13" w:rsidP="00C64E13">
      <w:pPr>
        <w:pStyle w:val="AODocTxt"/>
        <w:tabs>
          <w:tab w:val="left" w:pos="7800"/>
        </w:tabs>
        <w:spacing w:before="0" w:line="240" w:lineRule="auto"/>
        <w:rPr>
          <w:rFonts w:ascii="Avenir Next" w:hAnsi="Avenir Next"/>
        </w:rPr>
      </w:pPr>
      <w:r>
        <w:rPr>
          <w:rFonts w:ascii="Avenir Next" w:hAnsi="Avenir Next"/>
        </w:rPr>
        <w:tab/>
      </w: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75551CBC">
        <w:rPr>
          <w:rFonts w:ascii="Avenir Next" w:hAnsi="Avenir Next"/>
        </w:rPr>
        <w:t>It respects the boundaries of corporate separateness.</w:t>
      </w:r>
      <w:commentRangeStart w:id="9"/>
      <w:commentRangeEnd w:id="9"/>
      <w:r>
        <w:rPr>
          <w:rStyle w:val="CommentReference"/>
        </w:rPr>
        <w:commentReference w:id="9"/>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83401" w:rsidRDefault="00740655" w:rsidP="00DF5F7C">
      <w:pPr>
        <w:pStyle w:val="AODocTxt"/>
        <w:keepNext/>
        <w:numPr>
          <w:ilvl w:val="0"/>
          <w:numId w:val="35"/>
        </w:numPr>
        <w:spacing w:before="0" w:line="240" w:lineRule="auto"/>
        <w:ind w:left="426" w:hanging="426"/>
        <w:rPr>
          <w:rFonts w:ascii="Avenir Next" w:hAnsi="Avenir Next"/>
          <w:highlight w:val="yellow"/>
        </w:rPr>
      </w:pPr>
      <w:r w:rsidRPr="00F83401">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Pr="00F83401" w:rsidRDefault="00740655" w:rsidP="00DF5F7C">
      <w:pPr>
        <w:pStyle w:val="AODocTxt"/>
        <w:keepNext/>
        <w:numPr>
          <w:ilvl w:val="0"/>
          <w:numId w:val="35"/>
        </w:numPr>
        <w:spacing w:before="0" w:line="240" w:lineRule="auto"/>
        <w:ind w:left="426" w:hanging="426"/>
        <w:rPr>
          <w:rFonts w:ascii="Avenir Next" w:hAnsi="Avenir Next"/>
        </w:rPr>
      </w:pPr>
      <w:r w:rsidRPr="00F83401">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1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BEDD74A" w:rsidR="00323167" w:rsidRPr="007B4D93" w:rsidRDefault="007B4D93" w:rsidP="00323167">
      <w:pPr>
        <w:pStyle w:val="AODocTxt"/>
        <w:spacing w:before="0" w:line="240" w:lineRule="auto"/>
        <w:rPr>
          <w:rFonts w:ascii="Avenir Next" w:hAnsi="Avenir Next"/>
          <w:color w:val="808080" w:themeColor="background1" w:themeShade="80"/>
          <w:lang w:val="en-GB"/>
        </w:rPr>
      </w:pPr>
      <w:r w:rsidRPr="75551CBC">
        <w:rPr>
          <w:rFonts w:ascii="Avenir Next" w:hAnsi="Avenir Next"/>
          <w:color w:val="808080" w:themeColor="background1" w:themeShade="80"/>
          <w:lang w:val="en-GB"/>
        </w:rPr>
        <w:t xml:space="preserve">A setoff permits a creditor holding a claim against the debtor and simultaneously owing money to the debtor to net out the two (or more) obligations. It is not permitted in </w:t>
      </w:r>
      <w:commentRangeStart w:id="11"/>
      <w:r w:rsidRPr="75551CBC">
        <w:rPr>
          <w:rFonts w:ascii="Avenir Next" w:hAnsi="Avenir Next"/>
          <w:color w:val="808080" w:themeColor="background1" w:themeShade="80"/>
          <w:lang w:val="en-GB"/>
        </w:rPr>
        <w:t>many</w:t>
      </w:r>
      <w:commentRangeEnd w:id="11"/>
      <w:r>
        <w:rPr>
          <w:rStyle w:val="CommentReference"/>
        </w:rPr>
        <w:commentReference w:id="11"/>
      </w:r>
      <w:r w:rsidRPr="75551CBC">
        <w:rPr>
          <w:rFonts w:ascii="Avenir Next" w:hAnsi="Avenir Next"/>
          <w:color w:val="808080" w:themeColor="background1" w:themeShade="80"/>
          <w:lang w:val="en-GB"/>
        </w:rPr>
        <w:t xml:space="preserve"> circumstances because setoff rights can improve the position of the creditor as compared to other unsecured creditors who are not owed money by the debtor because it decreases its obligation to the estate by the full amount owed by the debtor than the lesser amount the debtor would pay on the unsecured claim. </w:t>
      </w:r>
    </w:p>
    <w:p w14:paraId="7324076A" w14:textId="77777777" w:rsidR="002B5D64" w:rsidRPr="007B4D93" w:rsidRDefault="002B5D64" w:rsidP="00323167">
      <w:pPr>
        <w:pStyle w:val="AODocTxt"/>
        <w:spacing w:before="0" w:line="240" w:lineRule="auto"/>
        <w:rPr>
          <w:rFonts w:ascii="Arial" w:hAnsi="Arial" w:cs="Arial"/>
          <w:lang w:val="en-GB"/>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4FB0FCAC" w:rsidR="001D3BAA" w:rsidRPr="002B5D64" w:rsidRDefault="007B4D93" w:rsidP="001D3BAA">
      <w:pPr>
        <w:pStyle w:val="AODocTxt"/>
        <w:spacing w:before="0" w:line="240" w:lineRule="auto"/>
        <w:rPr>
          <w:rFonts w:ascii="Avenir Next" w:hAnsi="Avenir Next"/>
          <w:color w:val="808080" w:themeColor="background1" w:themeShade="80"/>
        </w:rPr>
      </w:pPr>
      <w:r w:rsidRPr="75551CBC">
        <w:rPr>
          <w:rFonts w:ascii="Avenir Next" w:hAnsi="Avenir Next"/>
          <w:color w:val="808080" w:themeColor="background1" w:themeShade="80"/>
        </w:rPr>
        <w:t xml:space="preserve">A priming lien </w:t>
      </w:r>
      <w:r w:rsidR="0049001E" w:rsidRPr="75551CBC">
        <w:rPr>
          <w:rFonts w:ascii="Avenir Next" w:hAnsi="Avenir Next"/>
          <w:color w:val="808080" w:themeColor="background1" w:themeShade="80"/>
        </w:rPr>
        <w:t xml:space="preserve">is a lien that is senior to or equal to a pre-petition lien on estate property </w:t>
      </w:r>
      <w:commentRangeStart w:id="12"/>
      <w:r w:rsidR="0049001E" w:rsidRPr="75551CBC">
        <w:rPr>
          <w:rFonts w:ascii="Avenir Next" w:hAnsi="Avenir Next"/>
          <w:color w:val="808080" w:themeColor="background1" w:themeShade="80"/>
        </w:rPr>
        <w:t>to</w:t>
      </w:r>
      <w:commentRangeEnd w:id="12"/>
      <w:r>
        <w:rPr>
          <w:rStyle w:val="CommentReference"/>
        </w:rPr>
        <w:commentReference w:id="12"/>
      </w:r>
      <w:r w:rsidR="0049001E" w:rsidRPr="75551CBC">
        <w:rPr>
          <w:rFonts w:ascii="Avenir Next" w:hAnsi="Avenir Next"/>
          <w:color w:val="808080" w:themeColor="background1" w:themeShade="80"/>
        </w:rPr>
        <w:t xml:space="preserve"> secure post-petition financing. The debtor must be able to demonstrate that the interest of the secured creditor being primed is adequately protected and that financing could not be obtained on any other terms. </w:t>
      </w:r>
      <w:r w:rsidRPr="75551CBC">
        <w:rPr>
          <w:rFonts w:ascii="Avenir Next" w:hAnsi="Avenir Next"/>
          <w:color w:val="808080" w:themeColor="background1" w:themeShade="80"/>
        </w:rPr>
        <w:t xml:space="preserve">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A3BC7A6" w14:textId="1E785261" w:rsidR="00A430BD" w:rsidRPr="002B5D64" w:rsidRDefault="00A430BD" w:rsidP="001D3BAA">
      <w:pPr>
        <w:pStyle w:val="AODocTxt"/>
        <w:spacing w:before="0" w:line="240" w:lineRule="auto"/>
        <w:rPr>
          <w:rFonts w:ascii="Avenir Next" w:hAnsi="Avenir Next"/>
          <w:color w:val="808080" w:themeColor="background1" w:themeShade="80"/>
        </w:rPr>
      </w:pPr>
      <w:r w:rsidRPr="75551CBC">
        <w:rPr>
          <w:rFonts w:ascii="Avenir Next" w:hAnsi="Avenir Next"/>
          <w:color w:val="808080" w:themeColor="background1" w:themeShade="80"/>
        </w:rPr>
        <w:t>First, an</w:t>
      </w:r>
      <w:r w:rsidR="00BA239B" w:rsidRPr="75551CBC">
        <w:rPr>
          <w:rFonts w:ascii="Avenir Next" w:hAnsi="Avenir Next"/>
          <w:color w:val="808080" w:themeColor="background1" w:themeShade="80"/>
        </w:rPr>
        <w:t xml:space="preserve"> act taken in violation of the </w:t>
      </w:r>
      <w:r w:rsidRPr="75551CBC">
        <w:rPr>
          <w:rFonts w:ascii="Avenir Next" w:hAnsi="Avenir Next"/>
          <w:color w:val="808080" w:themeColor="background1" w:themeShade="80"/>
        </w:rPr>
        <w:t xml:space="preserve">automatic stay constitutes contempt of court and is void or voidable (depending on the circuit in which the bankruptcy is pending due </w:t>
      </w:r>
      <w:r w:rsidRPr="75551CBC">
        <w:rPr>
          <w:rFonts w:ascii="Avenir Next" w:hAnsi="Avenir Next"/>
          <w:color w:val="808080" w:themeColor="background1" w:themeShade="80"/>
        </w:rPr>
        <w:lastRenderedPageBreak/>
        <w:t xml:space="preserve">to a circuit </w:t>
      </w:r>
      <w:commentRangeStart w:id="13"/>
      <w:r w:rsidRPr="75551CBC">
        <w:rPr>
          <w:rFonts w:ascii="Avenir Next" w:hAnsi="Avenir Next"/>
          <w:color w:val="808080" w:themeColor="background1" w:themeShade="80"/>
        </w:rPr>
        <w:t>split</w:t>
      </w:r>
      <w:commentRangeEnd w:id="13"/>
      <w:r>
        <w:rPr>
          <w:rStyle w:val="CommentReference"/>
        </w:rPr>
        <w:commentReference w:id="13"/>
      </w:r>
      <w:r w:rsidRPr="75551CBC">
        <w:rPr>
          <w:rFonts w:ascii="Avenir Next" w:hAnsi="Avenir Next"/>
          <w:color w:val="808080" w:themeColor="background1" w:themeShade="80"/>
        </w:rPr>
        <w:t xml:space="preserve"> on this issue). Second, it may result in the imposition of contempt sanctions against the stay violator, which may include payment of the debtor’s attorney fees and requiring the violator to take affirmative acts to undo the effect of its violation.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75F28EDF" w:rsidR="001D3BAA" w:rsidRPr="00691613" w:rsidRDefault="003727A0" w:rsidP="001D3BAA">
      <w:pPr>
        <w:pStyle w:val="AODocTxt"/>
        <w:spacing w:before="0" w:line="240" w:lineRule="auto"/>
        <w:rPr>
          <w:rFonts w:ascii="Avenir Next" w:hAnsi="Avenir Next"/>
          <w:color w:val="808080" w:themeColor="background1" w:themeShade="80"/>
        </w:rPr>
      </w:pPr>
      <w:r w:rsidRPr="75551CBC">
        <w:rPr>
          <w:rFonts w:ascii="Avenir Next" w:hAnsi="Avenir Next"/>
          <w:color w:val="808080" w:themeColor="background1" w:themeShade="80"/>
        </w:rPr>
        <w:t>An unimpaired class of creditors will be deemed to have accepted the plan</w:t>
      </w:r>
      <w:r w:rsidR="00E678FE" w:rsidRPr="75551CBC">
        <w:rPr>
          <w:rFonts w:ascii="Avenir Next" w:hAnsi="Avenir Next"/>
          <w:color w:val="808080" w:themeColor="background1" w:themeShade="80"/>
        </w:rPr>
        <w:t xml:space="preserve"> and a class </w:t>
      </w:r>
      <w:commentRangeStart w:id="14"/>
      <w:r w:rsidR="00E678FE" w:rsidRPr="75551CBC">
        <w:rPr>
          <w:rFonts w:ascii="Avenir Next" w:hAnsi="Avenir Next"/>
          <w:color w:val="808080" w:themeColor="background1" w:themeShade="80"/>
        </w:rPr>
        <w:t>that</w:t>
      </w:r>
      <w:commentRangeEnd w:id="14"/>
      <w:r>
        <w:rPr>
          <w:rStyle w:val="CommentReference"/>
        </w:rPr>
        <w:commentReference w:id="14"/>
      </w:r>
      <w:r w:rsidR="00E678FE" w:rsidRPr="75551CBC">
        <w:rPr>
          <w:rFonts w:ascii="Avenir Next" w:hAnsi="Avenir Next"/>
          <w:color w:val="808080" w:themeColor="background1" w:themeShade="80"/>
        </w:rPr>
        <w:t xml:space="preserve"> will receive nothing is deemed to reject the plan. The impaired classes will be permitted to vote on the plan. </w:t>
      </w:r>
      <w:r w:rsidR="00691613" w:rsidRPr="75551CBC">
        <w:rPr>
          <w:rFonts w:ascii="Avenir Next" w:hAnsi="Avenir Next"/>
          <w:color w:val="808080" w:themeColor="background1" w:themeShade="80"/>
        </w:rPr>
        <w:t xml:space="preserve">A class of creditors approves the plan if a simple majority of the creditors in the class, holding at least two-thirds of the value of the claims in the class votes in favour to accept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commentRangeStart w:id="15"/>
      <w:commentRangeEnd w:id="15"/>
      <w:r>
        <w:rPr>
          <w:rStyle w:val="CommentReference"/>
        </w:rPr>
        <w:commentReference w:id="15"/>
      </w: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3CA68C7C" w:rsidR="00E239B8" w:rsidRDefault="00691613" w:rsidP="00691613">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Preferences; (b) – constructive fraudulent conveyance; (c) –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commentRangeStart w:id="16"/>
      <w:r w:rsidRPr="196AE045">
        <w:rPr>
          <w:rFonts w:ascii="Avenir Next Demi Bold" w:hAnsi="Avenir Next Demi Bold"/>
          <w:b/>
          <w:bCs/>
        </w:rPr>
        <w:t>QUESTION 3</w:t>
      </w:r>
      <w:commentRangeEnd w:id="16"/>
      <w:r>
        <w:rPr>
          <w:rStyle w:val="CommentReference"/>
        </w:rPr>
        <w:commentReference w:id="16"/>
      </w:r>
      <w:r w:rsidRPr="196AE045">
        <w:rPr>
          <w:rFonts w:ascii="Avenir Next Demi Bold" w:hAnsi="Avenir Next Demi Bold"/>
          <w:b/>
          <w:bCs/>
        </w:rPr>
        <w:t xml:space="preserve">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commentRangeStart w:id="17"/>
      <w:r w:rsidRPr="196AE045">
        <w:rPr>
          <w:rFonts w:ascii="Avenir Next Demi Bold" w:hAnsi="Avenir Next Demi Bold"/>
          <w:b/>
          <w:bCs/>
        </w:rPr>
        <w:t>Question 3.1</w:t>
      </w:r>
      <w:commentRangeEnd w:id="17"/>
      <w:r>
        <w:rPr>
          <w:rStyle w:val="CommentReference"/>
        </w:rPr>
        <w:commentReference w:id="17"/>
      </w:r>
      <w:r w:rsidRPr="196AE045">
        <w:rPr>
          <w:rFonts w:ascii="Avenir Next Demi Bold" w:hAnsi="Avenir Next Demi Bold"/>
          <w:b/>
          <w:bCs/>
        </w:rPr>
        <w:t xml:space="preserve">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41284EC0" w14:textId="01AF1F10" w:rsidR="001D3BAA" w:rsidRDefault="001D3BAA" w:rsidP="001D3BAA">
      <w:pPr>
        <w:pStyle w:val="AODocTxt"/>
        <w:spacing w:before="0" w:line="240" w:lineRule="auto"/>
        <w:rPr>
          <w:rFonts w:ascii="Avenir Next" w:hAnsi="Avenir Next"/>
          <w:color w:val="808080" w:themeColor="background1" w:themeShade="80"/>
        </w:rPr>
      </w:pPr>
    </w:p>
    <w:p w14:paraId="6C97DE71" w14:textId="7A6382C6" w:rsidR="00C62150" w:rsidRDefault="00C62150" w:rsidP="001D3BAA">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 xml:space="preserve">A bankruptcy court may enter a final order consistent with the US Constitution in circumstances </w:t>
      </w:r>
      <w:commentRangeStart w:id="18"/>
      <w:r w:rsidRPr="196AE045">
        <w:rPr>
          <w:rFonts w:ascii="Avenir Next" w:hAnsi="Avenir Next"/>
          <w:color w:val="808080" w:themeColor="background1" w:themeShade="80"/>
        </w:rPr>
        <w:t xml:space="preserve">where </w:t>
      </w:r>
      <w:r w:rsidR="0050222F" w:rsidRPr="196AE045">
        <w:rPr>
          <w:rFonts w:ascii="Avenir Next" w:hAnsi="Avenir Next"/>
          <w:color w:val="808080" w:themeColor="background1" w:themeShade="80"/>
        </w:rPr>
        <w:t>parties have consented to the bankruptcy court’s jurisdiction</w:t>
      </w:r>
      <w:commentRangeEnd w:id="18"/>
      <w:r>
        <w:rPr>
          <w:rStyle w:val="CommentReference"/>
        </w:rPr>
        <w:commentReference w:id="18"/>
      </w:r>
      <w:r w:rsidR="0050222F" w:rsidRPr="196AE045">
        <w:rPr>
          <w:rFonts w:ascii="Avenir Next" w:hAnsi="Avenir Next"/>
          <w:color w:val="808080" w:themeColor="background1" w:themeShade="80"/>
        </w:rPr>
        <w:t xml:space="preserve"> </w:t>
      </w:r>
      <w:r w:rsidR="00666551" w:rsidRPr="196AE045">
        <w:rPr>
          <w:rFonts w:ascii="Avenir Next" w:hAnsi="Avenir Next"/>
          <w:color w:val="808080" w:themeColor="background1" w:themeShade="80"/>
        </w:rPr>
        <w:t>or</w:t>
      </w:r>
      <w:r w:rsidR="0050222F" w:rsidRPr="196AE045">
        <w:rPr>
          <w:rFonts w:ascii="Avenir Next" w:hAnsi="Avenir Next"/>
          <w:color w:val="808080" w:themeColor="background1" w:themeShade="80"/>
        </w:rPr>
        <w:t xml:space="preserve"> the </w:t>
      </w:r>
      <w:commentRangeStart w:id="19"/>
      <w:r w:rsidR="0050222F" w:rsidRPr="196AE045">
        <w:rPr>
          <w:rFonts w:ascii="Avenir Next" w:hAnsi="Avenir Next"/>
          <w:color w:val="808080" w:themeColor="background1" w:themeShade="80"/>
        </w:rPr>
        <w:t xml:space="preserve">bankruptcy court </w:t>
      </w:r>
      <w:r w:rsidR="00666551" w:rsidRPr="196AE045">
        <w:rPr>
          <w:rFonts w:ascii="Avenir Next" w:hAnsi="Avenir Next"/>
          <w:color w:val="808080" w:themeColor="background1" w:themeShade="80"/>
        </w:rPr>
        <w:t xml:space="preserve">otherwise </w:t>
      </w:r>
      <w:r w:rsidR="0050222F" w:rsidRPr="196AE045">
        <w:rPr>
          <w:rFonts w:ascii="Avenir Next" w:hAnsi="Avenir Next"/>
          <w:color w:val="808080" w:themeColor="background1" w:themeShade="80"/>
        </w:rPr>
        <w:t xml:space="preserve">had authority to enter the </w:t>
      </w:r>
      <w:r w:rsidR="00666551" w:rsidRPr="196AE045">
        <w:rPr>
          <w:rFonts w:ascii="Avenir Next" w:hAnsi="Avenir Next"/>
          <w:color w:val="808080" w:themeColor="background1" w:themeShade="80"/>
        </w:rPr>
        <w:t xml:space="preserve">final </w:t>
      </w:r>
      <w:r w:rsidR="0050222F" w:rsidRPr="196AE045">
        <w:rPr>
          <w:rFonts w:ascii="Avenir Next" w:hAnsi="Avenir Next"/>
          <w:color w:val="808080" w:themeColor="background1" w:themeShade="80"/>
        </w:rPr>
        <w:t>order</w:t>
      </w:r>
      <w:r w:rsidR="00666551" w:rsidRPr="196AE045">
        <w:rPr>
          <w:rFonts w:ascii="Avenir Next" w:hAnsi="Avenir Next"/>
          <w:color w:val="808080" w:themeColor="background1" w:themeShade="80"/>
        </w:rPr>
        <w:t xml:space="preserve"> by law</w:t>
      </w:r>
      <w:commentRangeEnd w:id="19"/>
      <w:r>
        <w:rPr>
          <w:rStyle w:val="CommentReference"/>
        </w:rPr>
        <w:commentReference w:id="19"/>
      </w:r>
      <w:r w:rsidR="0050222F" w:rsidRPr="196AE045">
        <w:rPr>
          <w:rFonts w:ascii="Avenir Next" w:hAnsi="Avenir Next"/>
          <w:color w:val="808080" w:themeColor="background1" w:themeShade="80"/>
        </w:rPr>
        <w:t xml:space="preserve">. </w:t>
      </w:r>
    </w:p>
    <w:p w14:paraId="5B7AA094" w14:textId="77777777" w:rsidR="00666551" w:rsidRDefault="00666551" w:rsidP="001D3BAA">
      <w:pPr>
        <w:pStyle w:val="AODocTxt"/>
        <w:spacing w:before="0" w:line="240" w:lineRule="auto"/>
        <w:rPr>
          <w:rFonts w:ascii="Avenir Next" w:hAnsi="Avenir Next"/>
          <w:color w:val="808080" w:themeColor="background1" w:themeShade="80"/>
        </w:rPr>
      </w:pPr>
    </w:p>
    <w:p w14:paraId="673AC0DD" w14:textId="2C5C54A9" w:rsidR="00666551" w:rsidRDefault="00666551" w:rsidP="001D3BAA">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lastRenderedPageBreak/>
        <w:t xml:space="preserve">Appeals from bankruptcy court decisions are </w:t>
      </w:r>
      <w:r w:rsidR="0054150C" w:rsidRPr="196AE045">
        <w:rPr>
          <w:rFonts w:ascii="Avenir Next" w:hAnsi="Avenir Next"/>
          <w:color w:val="808080" w:themeColor="background1" w:themeShade="80"/>
        </w:rPr>
        <w:t xml:space="preserve">generally </w:t>
      </w:r>
      <w:r w:rsidRPr="196AE045">
        <w:rPr>
          <w:rFonts w:ascii="Avenir Next" w:hAnsi="Avenir Next"/>
          <w:color w:val="808080" w:themeColor="background1" w:themeShade="80"/>
        </w:rPr>
        <w:t xml:space="preserve">heard by the </w:t>
      </w:r>
      <w:commentRangeStart w:id="20"/>
      <w:r w:rsidRPr="196AE045">
        <w:rPr>
          <w:rFonts w:ascii="Avenir Next" w:hAnsi="Avenir Next"/>
          <w:color w:val="808080" w:themeColor="background1" w:themeShade="80"/>
        </w:rPr>
        <w:t xml:space="preserve">district court </w:t>
      </w:r>
      <w:commentRangeEnd w:id="20"/>
      <w:r>
        <w:rPr>
          <w:rStyle w:val="CommentReference"/>
        </w:rPr>
        <w:commentReference w:id="20"/>
      </w:r>
      <w:r w:rsidR="0054150C" w:rsidRPr="196AE045">
        <w:rPr>
          <w:rFonts w:ascii="Avenir Next" w:hAnsi="Avenir Next"/>
          <w:color w:val="808080" w:themeColor="background1" w:themeShade="80"/>
        </w:rPr>
        <w:t xml:space="preserve">for the district in which they sit. However, in certain circuits, bankruptcy appeals are heard by a </w:t>
      </w:r>
      <w:commentRangeStart w:id="21"/>
      <w:r w:rsidR="0054150C" w:rsidRPr="196AE045">
        <w:rPr>
          <w:rFonts w:ascii="Avenir Next" w:hAnsi="Avenir Next"/>
          <w:color w:val="808080" w:themeColor="background1" w:themeShade="80"/>
        </w:rPr>
        <w:t>Bankruptcy Appellate Panel (BAP)</w:t>
      </w:r>
      <w:commentRangeEnd w:id="21"/>
      <w:r>
        <w:rPr>
          <w:rStyle w:val="CommentReference"/>
        </w:rPr>
        <w:commentReference w:id="21"/>
      </w:r>
      <w:r w:rsidR="0054150C" w:rsidRPr="196AE045">
        <w:rPr>
          <w:rFonts w:ascii="Avenir Next" w:hAnsi="Avenir Next"/>
          <w:color w:val="808080" w:themeColor="background1" w:themeShade="80"/>
        </w:rPr>
        <w:t xml:space="preserve"> convened from judges of the bankruptcy courts within the circuit. </w:t>
      </w:r>
    </w:p>
    <w:p w14:paraId="4D7498D9" w14:textId="77777777" w:rsidR="0054150C" w:rsidRDefault="0054150C" w:rsidP="001D3BAA">
      <w:pPr>
        <w:pStyle w:val="AODocTxt"/>
        <w:spacing w:before="0" w:line="240" w:lineRule="auto"/>
        <w:rPr>
          <w:rFonts w:ascii="Avenir Next" w:hAnsi="Avenir Next"/>
          <w:color w:val="808080" w:themeColor="background1" w:themeShade="80"/>
        </w:rPr>
      </w:pPr>
    </w:p>
    <w:p w14:paraId="03421732" w14:textId="50EE733B" w:rsidR="0054150C" w:rsidRDefault="0054150C" w:rsidP="001D3BAA">
      <w:pPr>
        <w:pStyle w:val="AODocTxt"/>
        <w:spacing w:before="0" w:line="240" w:lineRule="auto"/>
        <w:rPr>
          <w:rFonts w:ascii="Avenir Next" w:hAnsi="Avenir Next"/>
          <w:color w:val="808080" w:themeColor="background1" w:themeShade="80"/>
        </w:rPr>
      </w:pPr>
      <w:commentRangeStart w:id="22"/>
      <w:r w:rsidRPr="196AE045">
        <w:rPr>
          <w:rFonts w:ascii="Avenir Next" w:hAnsi="Avenir Next"/>
          <w:color w:val="808080" w:themeColor="background1" w:themeShade="80"/>
        </w:rPr>
        <w:t>Orders that are not constitutionally final are reviewed</w:t>
      </w:r>
      <w:r w:rsidR="00D24D18" w:rsidRPr="196AE045">
        <w:rPr>
          <w:rFonts w:ascii="Avenir Next" w:hAnsi="Avenir Next"/>
          <w:color w:val="808080" w:themeColor="background1" w:themeShade="80"/>
        </w:rPr>
        <w:t xml:space="preserve"> by the district court or BAP </w:t>
      </w:r>
      <w:r w:rsidR="00D24D18" w:rsidRPr="196AE045">
        <w:rPr>
          <w:rFonts w:ascii="Avenir Next" w:hAnsi="Avenir Next"/>
          <w:i/>
          <w:iCs/>
          <w:color w:val="808080" w:themeColor="background1" w:themeShade="80"/>
        </w:rPr>
        <w:t>de novo</w:t>
      </w:r>
      <w:r w:rsidR="00D24D18" w:rsidRPr="196AE045">
        <w:rPr>
          <w:rFonts w:ascii="Avenir Next" w:hAnsi="Avenir Next"/>
          <w:color w:val="808080" w:themeColor="background1" w:themeShade="80"/>
        </w:rPr>
        <w:t xml:space="preserve"> all findings of fact and conclusions of law to which a party has objected. </w:t>
      </w:r>
      <w:commentRangeEnd w:id="22"/>
      <w:r>
        <w:rPr>
          <w:rStyle w:val="CommentReference"/>
        </w:rPr>
        <w:commentReference w:id="22"/>
      </w:r>
      <w:r w:rsidR="00D24D18" w:rsidRPr="196AE045">
        <w:rPr>
          <w:rFonts w:ascii="Avenir Next" w:hAnsi="Avenir Next"/>
          <w:color w:val="808080" w:themeColor="background1" w:themeShade="80"/>
        </w:rPr>
        <w:t xml:space="preserve">The order of the district court or BAP is then reviewed by a circuit court of appeal </w:t>
      </w:r>
      <w:r w:rsidR="00D24D18" w:rsidRPr="196AE045">
        <w:rPr>
          <w:rFonts w:ascii="Avenir Next" w:hAnsi="Avenir Next"/>
          <w:i/>
          <w:iCs/>
          <w:color w:val="808080" w:themeColor="background1" w:themeShade="80"/>
        </w:rPr>
        <w:t>de novo</w:t>
      </w:r>
      <w:r w:rsidR="00D24D18" w:rsidRPr="196AE045">
        <w:rPr>
          <w:rFonts w:ascii="Avenir Next" w:hAnsi="Avenir Next"/>
          <w:color w:val="808080" w:themeColor="background1" w:themeShade="80"/>
        </w:rPr>
        <w:t xml:space="preserve"> as to conclusions of law and for abuse of discretion for findings of fact.</w:t>
      </w:r>
    </w:p>
    <w:p w14:paraId="149823A1" w14:textId="77777777" w:rsidR="0050222F" w:rsidRDefault="0050222F" w:rsidP="001D3BAA">
      <w:pPr>
        <w:pStyle w:val="AODocTxt"/>
        <w:spacing w:before="0" w:line="240" w:lineRule="auto"/>
        <w:rPr>
          <w:rFonts w:ascii="Avenir Next" w:hAnsi="Avenir Next"/>
          <w:color w:val="808080" w:themeColor="background1" w:themeShade="80"/>
        </w:rPr>
      </w:pPr>
    </w:p>
    <w:p w14:paraId="0A0C4D73" w14:textId="77777777" w:rsidR="0050222F" w:rsidRPr="002B5D64" w:rsidRDefault="0050222F" w:rsidP="001D3BAA">
      <w:pPr>
        <w:pStyle w:val="AODocTxt"/>
        <w:spacing w:before="0" w:line="240" w:lineRule="auto"/>
        <w:rPr>
          <w:rFonts w:ascii="Avenir Next" w:hAnsi="Avenir Next"/>
          <w:color w:val="808080" w:themeColor="background1" w:themeShade="80"/>
        </w:rPr>
      </w:pP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commentRangeStart w:id="23"/>
      <w:r w:rsidRPr="196AE045">
        <w:rPr>
          <w:rFonts w:ascii="Avenir Next Demi Bold" w:hAnsi="Avenir Next Demi Bold"/>
          <w:b/>
          <w:bCs/>
        </w:rPr>
        <w:t>Question 3.2</w:t>
      </w:r>
      <w:commentRangeEnd w:id="23"/>
      <w:r>
        <w:rPr>
          <w:rStyle w:val="CommentReference"/>
        </w:rPr>
        <w:commentReference w:id="23"/>
      </w:r>
      <w:r w:rsidRPr="196AE045">
        <w:rPr>
          <w:rFonts w:ascii="Avenir Next Demi Bold" w:hAnsi="Avenir Next Demi Bold"/>
          <w:b/>
          <w:bCs/>
        </w:rPr>
        <w:t xml:space="preserve">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B59BF8D" w14:textId="61F5C518" w:rsidR="00032C2A" w:rsidRDefault="00015A15" w:rsidP="00015A15">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 xml:space="preserve">The foreign representative may not invoke the use of </w:t>
      </w:r>
      <w:commentRangeStart w:id="24"/>
      <w:r w:rsidRPr="196AE045">
        <w:rPr>
          <w:rFonts w:ascii="Avenir Next" w:hAnsi="Avenir Next"/>
          <w:color w:val="808080" w:themeColor="background1" w:themeShade="80"/>
        </w:rPr>
        <w:t>avoidance powers</w:t>
      </w:r>
      <w:commentRangeEnd w:id="24"/>
      <w:r>
        <w:rPr>
          <w:rStyle w:val="CommentReference"/>
        </w:rPr>
        <w:commentReference w:id="24"/>
      </w:r>
      <w:r w:rsidRPr="196AE045">
        <w:rPr>
          <w:rFonts w:ascii="Avenir Next" w:hAnsi="Avenir Next"/>
          <w:color w:val="808080" w:themeColor="background1" w:themeShade="80"/>
        </w:rPr>
        <w:t xml:space="preserve"> provided by the Bankruptcy Code. </w:t>
      </w:r>
      <w:r w:rsidR="00E678FE" w:rsidRPr="196AE045">
        <w:rPr>
          <w:rFonts w:ascii="Avenir Next" w:hAnsi="Avenir Next"/>
          <w:color w:val="808080" w:themeColor="background1" w:themeShade="80"/>
        </w:rPr>
        <w:t>T</w:t>
      </w:r>
      <w:commentRangeStart w:id="25"/>
      <w:r w:rsidR="00E678FE" w:rsidRPr="196AE045">
        <w:rPr>
          <w:rFonts w:ascii="Avenir Next" w:hAnsi="Avenir Next"/>
          <w:color w:val="808080" w:themeColor="background1" w:themeShade="80"/>
        </w:rPr>
        <w:t>he automatic stay provisions are also not invoked to stay a creditor action.</w:t>
      </w:r>
      <w:commentRangeEnd w:id="25"/>
      <w:r>
        <w:rPr>
          <w:rStyle w:val="CommentReference"/>
        </w:rPr>
        <w:commentReference w:id="25"/>
      </w:r>
      <w:r w:rsidR="00E678FE" w:rsidRPr="196AE045">
        <w:rPr>
          <w:rFonts w:ascii="Avenir Next" w:hAnsi="Avenir Next"/>
          <w:color w:val="808080" w:themeColor="background1" w:themeShade="80"/>
        </w:rPr>
        <w:t xml:space="preserve"> </w:t>
      </w:r>
    </w:p>
    <w:p w14:paraId="3A074CD1" w14:textId="77777777" w:rsidR="00032C2A" w:rsidRDefault="00032C2A" w:rsidP="00015A15">
      <w:pPr>
        <w:pStyle w:val="AODocTxt"/>
        <w:spacing w:before="0" w:line="240" w:lineRule="auto"/>
        <w:rPr>
          <w:rFonts w:ascii="Avenir Next" w:hAnsi="Avenir Next"/>
          <w:color w:val="808080" w:themeColor="background1" w:themeShade="80"/>
        </w:rPr>
      </w:pPr>
    </w:p>
    <w:p w14:paraId="54AD2B9D" w14:textId="0B344110" w:rsidR="00015A15" w:rsidRDefault="00015A15" w:rsidP="00015A15">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The foreign representative</w:t>
      </w:r>
      <w:r w:rsidR="00032C2A" w:rsidRPr="196AE045">
        <w:rPr>
          <w:rFonts w:ascii="Avenir Next" w:hAnsi="Avenir Next"/>
          <w:color w:val="808080" w:themeColor="background1" w:themeShade="80"/>
        </w:rPr>
        <w:t xml:space="preserve"> can obtain equivalent relief by</w:t>
      </w:r>
      <w:r w:rsidRPr="196AE045">
        <w:rPr>
          <w:rFonts w:ascii="Avenir Next" w:hAnsi="Avenir Next"/>
          <w:color w:val="808080" w:themeColor="background1" w:themeShade="80"/>
        </w:rPr>
        <w:t xml:space="preserve"> </w:t>
      </w:r>
      <w:r w:rsidR="00032C2A" w:rsidRPr="196AE045">
        <w:rPr>
          <w:rFonts w:ascii="Avenir Next" w:hAnsi="Avenir Next"/>
          <w:color w:val="808080" w:themeColor="background1" w:themeShade="80"/>
        </w:rPr>
        <w:t>commencing</w:t>
      </w:r>
      <w:r w:rsidRPr="196AE045">
        <w:rPr>
          <w:rFonts w:ascii="Avenir Next" w:hAnsi="Avenir Next"/>
          <w:color w:val="808080" w:themeColor="background1" w:themeShade="80"/>
        </w:rPr>
        <w:t xml:space="preserve"> </w:t>
      </w:r>
      <w:commentRangeStart w:id="26"/>
      <w:r w:rsidRPr="196AE045">
        <w:rPr>
          <w:rFonts w:ascii="Avenir Next" w:hAnsi="Avenir Next"/>
          <w:color w:val="808080" w:themeColor="background1" w:themeShade="80"/>
        </w:rPr>
        <w:t>plenary proceedings (such as chapter 7 or 11) under the Bankruptcy Code</w:t>
      </w:r>
      <w:commentRangeEnd w:id="26"/>
      <w:r>
        <w:rPr>
          <w:rStyle w:val="CommentReference"/>
        </w:rPr>
        <w:commentReference w:id="26"/>
      </w:r>
      <w:r w:rsidRPr="196AE045">
        <w:rPr>
          <w:rFonts w:ascii="Avenir Next" w:hAnsi="Avenir Next"/>
          <w:color w:val="808080" w:themeColor="background1" w:themeShade="80"/>
        </w:rPr>
        <w:t xml:space="preserve"> after recognition of the foreign proceeding under chapter 15.</w:t>
      </w:r>
    </w:p>
    <w:p w14:paraId="3CD723ED" w14:textId="77777777" w:rsidR="00E678FE" w:rsidRDefault="00E678FE" w:rsidP="00015A15">
      <w:pPr>
        <w:pStyle w:val="AODocTxt"/>
        <w:spacing w:before="0" w:line="240" w:lineRule="auto"/>
        <w:rPr>
          <w:rFonts w:ascii="Avenir Next" w:hAnsi="Avenir Next"/>
          <w:color w:val="808080" w:themeColor="background1" w:themeShade="80"/>
        </w:rPr>
      </w:pPr>
    </w:p>
    <w:p w14:paraId="5F9FD4E0" w14:textId="027787F8" w:rsidR="00E678FE" w:rsidRPr="002B5D64" w:rsidRDefault="00E678FE" w:rsidP="00015A15">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relation to the automatic stay relief,</w:t>
      </w:r>
      <w:r w:rsidR="00EB1BF2">
        <w:rPr>
          <w:rFonts w:ascii="Avenir Next" w:hAnsi="Avenir Next"/>
          <w:color w:val="808080" w:themeColor="background1" w:themeShade="80"/>
        </w:rPr>
        <w:t xml:space="preserve"> the stay could arise once the foreign representative’s petition for recognition of a foreign main proceeding is granted or if the court is willing to grant the same as a discretionary relief should the foreign proceeding be recognized as a non-main proceeding. However, this stay granted in a chapter 15 proceeding would be limited to the property of the debtor within the territorial jurisdiction of the United States. </w:t>
      </w:r>
    </w:p>
    <w:p w14:paraId="7D3FFD6D" w14:textId="126F057F" w:rsidR="00A67795" w:rsidRPr="00E01803" w:rsidRDefault="00015A15" w:rsidP="000778B1">
      <w:pPr>
        <w:pStyle w:val="AODocTxt"/>
        <w:spacing w:before="0" w:line="240" w:lineRule="auto"/>
        <w:rPr>
          <w:rFonts w:ascii="Avenir Next" w:hAnsi="Avenir Next"/>
        </w:rPr>
      </w:pPr>
      <w:r>
        <w:rPr>
          <w:rFonts w:ascii="Avenir Next" w:hAnsi="Avenir Next"/>
          <w:color w:val="808080" w:themeColor="background1" w:themeShade="80"/>
        </w:rPr>
        <w:t>.</w:t>
      </w:r>
    </w:p>
    <w:p w14:paraId="2F7CA42E" w14:textId="77777777" w:rsidR="00E01803" w:rsidRPr="000778B1" w:rsidRDefault="00E01803" w:rsidP="000778B1">
      <w:pPr>
        <w:pStyle w:val="AODocTxt"/>
        <w:spacing w:before="0" w:line="240" w:lineRule="auto"/>
        <w:rPr>
          <w:rFonts w:ascii="Avenir Next Demi Bold" w:hAnsi="Avenir Next Demi Bold"/>
          <w:b/>
          <w:bCs/>
        </w:rPr>
      </w:pPr>
      <w:commentRangeStart w:id="27"/>
      <w:r w:rsidRPr="196AE045">
        <w:rPr>
          <w:rFonts w:ascii="Avenir Next Demi Bold" w:hAnsi="Avenir Next Demi Bold"/>
          <w:b/>
          <w:bCs/>
        </w:rPr>
        <w:t xml:space="preserve">Question </w:t>
      </w:r>
      <w:commentRangeEnd w:id="27"/>
      <w:r>
        <w:rPr>
          <w:rStyle w:val="CommentReference"/>
        </w:rPr>
        <w:commentReference w:id="27"/>
      </w:r>
      <w:r w:rsidRPr="196AE045">
        <w:rPr>
          <w:rFonts w:ascii="Avenir Next Demi Bold" w:hAnsi="Avenir Next Demi Bold"/>
          <w:b/>
          <w:bCs/>
        </w:rPr>
        <w:t>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F0B305D" w:rsidR="001D3BAA" w:rsidRPr="002B5D64" w:rsidRDefault="00691613" w:rsidP="001D3BAA">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 xml:space="preserve">One should review the </w:t>
      </w:r>
      <w:commentRangeStart w:id="28"/>
      <w:r w:rsidRPr="196AE045">
        <w:rPr>
          <w:rFonts w:ascii="Avenir Next" w:hAnsi="Avenir Next"/>
          <w:color w:val="808080" w:themeColor="background1" w:themeShade="80"/>
        </w:rPr>
        <w:t>Bankruptcy Rules</w:t>
      </w:r>
      <w:commentRangeEnd w:id="28"/>
      <w:r>
        <w:rPr>
          <w:rStyle w:val="CommentReference"/>
        </w:rPr>
        <w:commentReference w:id="28"/>
      </w:r>
      <w:r w:rsidRPr="196AE045">
        <w:rPr>
          <w:rFonts w:ascii="Avenir Next" w:hAnsi="Avenir Next"/>
          <w:color w:val="808080" w:themeColor="background1" w:themeShade="80"/>
        </w:rPr>
        <w:t xml:space="preserve">, the </w:t>
      </w:r>
      <w:commentRangeStart w:id="29"/>
      <w:r w:rsidRPr="196AE045">
        <w:rPr>
          <w:rFonts w:ascii="Avenir Next" w:hAnsi="Avenir Next"/>
          <w:color w:val="808080" w:themeColor="background1" w:themeShade="80"/>
        </w:rPr>
        <w:t>Federal Rules of Civil Procedure</w:t>
      </w:r>
      <w:commentRangeEnd w:id="29"/>
      <w:r>
        <w:rPr>
          <w:rStyle w:val="CommentReference"/>
        </w:rPr>
        <w:commentReference w:id="29"/>
      </w:r>
      <w:r w:rsidRPr="196AE045">
        <w:rPr>
          <w:rFonts w:ascii="Avenir Next" w:hAnsi="Avenir Next"/>
          <w:color w:val="808080" w:themeColor="background1" w:themeShade="80"/>
        </w:rPr>
        <w:t>, the l</w:t>
      </w:r>
      <w:commentRangeStart w:id="30"/>
      <w:r w:rsidRPr="196AE045">
        <w:rPr>
          <w:rFonts w:ascii="Avenir Next" w:hAnsi="Avenir Next"/>
          <w:color w:val="808080" w:themeColor="background1" w:themeShade="80"/>
        </w:rPr>
        <w:t xml:space="preserve">ocal rules of the bankruptcy court </w:t>
      </w:r>
      <w:commentRangeEnd w:id="30"/>
      <w:r>
        <w:rPr>
          <w:rStyle w:val="CommentReference"/>
        </w:rPr>
        <w:commentReference w:id="30"/>
      </w:r>
      <w:r w:rsidRPr="196AE045">
        <w:rPr>
          <w:rFonts w:ascii="Avenir Next" w:hAnsi="Avenir Next"/>
          <w:color w:val="808080" w:themeColor="background1" w:themeShade="80"/>
        </w:rPr>
        <w:t xml:space="preserve">and the </w:t>
      </w:r>
      <w:commentRangeStart w:id="31"/>
      <w:r w:rsidRPr="196AE045">
        <w:rPr>
          <w:rFonts w:ascii="Avenir Next" w:hAnsi="Avenir Next"/>
          <w:color w:val="808080" w:themeColor="background1" w:themeShade="80"/>
        </w:rPr>
        <w:t>judge’s personal practices</w:t>
      </w:r>
      <w:commentRangeEnd w:id="31"/>
      <w:r>
        <w:rPr>
          <w:rStyle w:val="CommentReference"/>
        </w:rPr>
        <w:commentReference w:id="31"/>
      </w:r>
      <w:r w:rsidRPr="196AE045">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commentRangeStart w:id="32"/>
      <w:r w:rsidRPr="196AE045">
        <w:rPr>
          <w:rFonts w:ascii="Avenir Next Demi Bold" w:hAnsi="Avenir Next Demi Bold"/>
          <w:b/>
          <w:bCs/>
        </w:rPr>
        <w:t xml:space="preserve">Question 3.4 </w:t>
      </w:r>
      <w:commentRangeEnd w:id="32"/>
      <w:r>
        <w:rPr>
          <w:rStyle w:val="CommentReference"/>
        </w:rPr>
        <w:commentReference w:id="32"/>
      </w:r>
      <w:r w:rsidRPr="196AE045">
        <w:rPr>
          <w:rFonts w:ascii="Avenir Next Demi Bold" w:hAnsi="Avenir Next Demi Bold"/>
          <w:b/>
          <w:bCs/>
        </w:rPr>
        <w:t>[5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9358480" w14:textId="49BABE69" w:rsidR="008074EC" w:rsidRDefault="006257F7" w:rsidP="001D3BAA">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lastRenderedPageBreak/>
        <w:t xml:space="preserve">Directors of Delaware corporations owe a fiduciary duty of </w:t>
      </w:r>
      <w:commentRangeStart w:id="33"/>
      <w:r w:rsidRPr="196AE045">
        <w:rPr>
          <w:rFonts w:ascii="Avenir Next" w:hAnsi="Avenir Next"/>
          <w:color w:val="808080" w:themeColor="background1" w:themeShade="80"/>
        </w:rPr>
        <w:t xml:space="preserve">loyalty </w:t>
      </w:r>
      <w:commentRangeEnd w:id="33"/>
      <w:r>
        <w:rPr>
          <w:rStyle w:val="CommentReference"/>
        </w:rPr>
        <w:commentReference w:id="33"/>
      </w:r>
      <w:r w:rsidRPr="196AE045">
        <w:rPr>
          <w:rFonts w:ascii="Avenir Next" w:hAnsi="Avenir Next"/>
          <w:color w:val="808080" w:themeColor="background1" w:themeShade="80"/>
        </w:rPr>
        <w:t xml:space="preserve">to the corporation’s best interest and a duty of </w:t>
      </w:r>
      <w:commentRangeStart w:id="34"/>
      <w:r w:rsidRPr="196AE045">
        <w:rPr>
          <w:rFonts w:ascii="Avenir Next" w:hAnsi="Avenir Next"/>
          <w:color w:val="808080" w:themeColor="background1" w:themeShade="80"/>
        </w:rPr>
        <w:t xml:space="preserve">care </w:t>
      </w:r>
      <w:commentRangeEnd w:id="34"/>
      <w:r>
        <w:rPr>
          <w:rStyle w:val="CommentReference"/>
        </w:rPr>
        <w:commentReference w:id="34"/>
      </w:r>
      <w:r w:rsidRPr="196AE045">
        <w:rPr>
          <w:rFonts w:ascii="Avenir Next" w:hAnsi="Avenir Next"/>
          <w:color w:val="808080" w:themeColor="background1" w:themeShade="80"/>
        </w:rPr>
        <w:t xml:space="preserve">in educated decision-making, but are protected from liability for errors of judgment by the business judgment rule. </w:t>
      </w:r>
      <w:r w:rsidR="008074EC" w:rsidRPr="196AE045">
        <w:rPr>
          <w:rFonts w:ascii="Avenir Next" w:hAnsi="Avenir Next"/>
          <w:color w:val="808080" w:themeColor="background1" w:themeShade="80"/>
        </w:rPr>
        <w:t xml:space="preserve">These duties are owed to the </w:t>
      </w:r>
      <w:commentRangeStart w:id="35"/>
      <w:r w:rsidR="008074EC" w:rsidRPr="196AE045">
        <w:rPr>
          <w:rFonts w:ascii="Avenir Next" w:hAnsi="Avenir Next"/>
          <w:color w:val="808080" w:themeColor="background1" w:themeShade="80"/>
        </w:rPr>
        <w:t xml:space="preserve">corporation </w:t>
      </w:r>
      <w:commentRangeEnd w:id="35"/>
      <w:r>
        <w:rPr>
          <w:rStyle w:val="CommentReference"/>
        </w:rPr>
        <w:commentReference w:id="35"/>
      </w:r>
      <w:r w:rsidR="008074EC" w:rsidRPr="196AE045">
        <w:rPr>
          <w:rFonts w:ascii="Avenir Next" w:hAnsi="Avenir Next"/>
          <w:color w:val="808080" w:themeColor="background1" w:themeShade="80"/>
        </w:rPr>
        <w:t xml:space="preserve">and its </w:t>
      </w:r>
      <w:commentRangeStart w:id="36"/>
      <w:r w:rsidR="008074EC" w:rsidRPr="196AE045">
        <w:rPr>
          <w:rFonts w:ascii="Avenir Next" w:hAnsi="Avenir Next"/>
          <w:color w:val="808080" w:themeColor="background1" w:themeShade="80"/>
        </w:rPr>
        <w:t xml:space="preserve">shareholders </w:t>
      </w:r>
      <w:commentRangeEnd w:id="36"/>
      <w:r>
        <w:rPr>
          <w:rStyle w:val="CommentReference"/>
        </w:rPr>
        <w:commentReference w:id="36"/>
      </w:r>
      <w:r w:rsidR="008074EC" w:rsidRPr="196AE045">
        <w:rPr>
          <w:rFonts w:ascii="Avenir Next" w:hAnsi="Avenir Next"/>
          <w:color w:val="808080" w:themeColor="background1" w:themeShade="80"/>
        </w:rPr>
        <w:t xml:space="preserve">in the ordinary course of business and </w:t>
      </w:r>
      <w:commentRangeStart w:id="37"/>
      <w:r w:rsidR="008074EC" w:rsidRPr="196AE045">
        <w:rPr>
          <w:rFonts w:ascii="Avenir Next" w:hAnsi="Avenir Next"/>
          <w:color w:val="808080" w:themeColor="background1" w:themeShade="80"/>
        </w:rPr>
        <w:t xml:space="preserve">even in situations where the corporation is potentially or actually insolvent. </w:t>
      </w:r>
      <w:commentRangeEnd w:id="37"/>
      <w:r>
        <w:rPr>
          <w:rStyle w:val="CommentReference"/>
        </w:rPr>
        <w:commentReference w:id="37"/>
      </w:r>
    </w:p>
    <w:p w14:paraId="188C76F5" w14:textId="77777777" w:rsidR="006257F7" w:rsidRDefault="006257F7" w:rsidP="001D3BAA">
      <w:pPr>
        <w:pStyle w:val="AODocTxt"/>
        <w:spacing w:before="0" w:line="240" w:lineRule="auto"/>
        <w:rPr>
          <w:rFonts w:ascii="Avenir Next" w:hAnsi="Avenir Next"/>
          <w:color w:val="808080" w:themeColor="background1" w:themeShade="80"/>
        </w:rPr>
      </w:pPr>
    </w:p>
    <w:p w14:paraId="5415F54A" w14:textId="77777777" w:rsidR="006257F7" w:rsidRPr="002B5D64" w:rsidRDefault="006257F7"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commentRangeStart w:id="38"/>
      <w:r w:rsidRPr="196AE045">
        <w:rPr>
          <w:rFonts w:ascii="Avenir Next Demi Bold" w:hAnsi="Avenir Next Demi Bold"/>
          <w:b/>
          <w:bCs/>
        </w:rPr>
        <w:t>QUESTION 4</w:t>
      </w:r>
      <w:commentRangeEnd w:id="38"/>
      <w:r>
        <w:rPr>
          <w:rStyle w:val="CommentReference"/>
        </w:rPr>
        <w:commentReference w:id="38"/>
      </w:r>
      <w:r w:rsidRPr="196AE045">
        <w:rPr>
          <w:rFonts w:ascii="Avenir Next Demi Bold" w:hAnsi="Avenir Next Demi Bold"/>
          <w:b/>
          <w:bCs/>
        </w:rPr>
        <w:t xml:space="preserve">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commentRangeStart w:id="39"/>
      <w:r w:rsidRPr="196AE045">
        <w:rPr>
          <w:rFonts w:ascii="Avenir Next Demi Bold" w:hAnsi="Avenir Next Demi Bold"/>
          <w:b/>
          <w:bCs/>
        </w:rPr>
        <w:t>Question 4.1</w:t>
      </w:r>
      <w:commentRangeEnd w:id="39"/>
      <w:r>
        <w:rPr>
          <w:rStyle w:val="CommentReference"/>
        </w:rPr>
        <w:commentReference w:id="39"/>
      </w:r>
      <w:r w:rsidRPr="196AE045">
        <w:rPr>
          <w:rFonts w:ascii="Avenir Next Demi Bold" w:hAnsi="Avenir Next Demi Bold"/>
          <w:b/>
          <w:bCs/>
        </w:rPr>
        <w:t xml:space="preserve">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BF326B8" w14:textId="0C618D2C" w:rsidR="009B2A48" w:rsidRDefault="0041461E" w:rsidP="001D3BAA">
      <w:pPr>
        <w:pStyle w:val="AODocTxt"/>
        <w:spacing w:before="0" w:line="240" w:lineRule="auto"/>
        <w:rPr>
          <w:rFonts w:ascii="Avenir Next" w:hAnsi="Avenir Next"/>
          <w:color w:val="808080" w:themeColor="background1" w:themeShade="80"/>
        </w:rPr>
      </w:pPr>
      <w:commentRangeStart w:id="40"/>
      <w:r w:rsidRPr="196AE045">
        <w:rPr>
          <w:rFonts w:ascii="Avenir Next" w:hAnsi="Avenir Next"/>
          <w:color w:val="808080" w:themeColor="background1" w:themeShade="80"/>
        </w:rPr>
        <w:t>The Bankruptcy Code allows l</w:t>
      </w:r>
      <w:r w:rsidR="008D3DAA" w:rsidRPr="196AE045">
        <w:rPr>
          <w:rFonts w:ascii="Avenir Next" w:hAnsi="Avenir Next"/>
          <w:color w:val="808080" w:themeColor="background1" w:themeShade="80"/>
        </w:rPr>
        <w:t xml:space="preserve">essors of office space to iWork Ltd </w:t>
      </w:r>
      <w:r w:rsidRPr="196AE045">
        <w:rPr>
          <w:rFonts w:ascii="Avenir Next" w:hAnsi="Avenir Next"/>
          <w:color w:val="808080" w:themeColor="background1" w:themeShade="80"/>
        </w:rPr>
        <w:t xml:space="preserve">to file a relief from stay motion to permit creditor actions </w:t>
      </w:r>
      <w:r w:rsidR="009B2A48" w:rsidRPr="196AE045">
        <w:rPr>
          <w:rFonts w:ascii="Avenir Next" w:hAnsi="Avenir Next"/>
          <w:color w:val="808080" w:themeColor="background1" w:themeShade="80"/>
        </w:rPr>
        <w:t xml:space="preserve">that would be otherwise prohibited by an automatic stay that iWork Ltd may be able to avail itself on the filing of any plenary petition under </w:t>
      </w:r>
      <w:r w:rsidR="00E97E83" w:rsidRPr="196AE045">
        <w:rPr>
          <w:rFonts w:ascii="Avenir Next" w:hAnsi="Avenir Next"/>
          <w:color w:val="808080" w:themeColor="background1" w:themeShade="80"/>
        </w:rPr>
        <w:t>the following</w:t>
      </w:r>
      <w:r w:rsidR="009B2A48" w:rsidRPr="196AE045">
        <w:rPr>
          <w:rFonts w:ascii="Avenir Next" w:hAnsi="Avenir Next"/>
          <w:color w:val="808080" w:themeColor="background1" w:themeShade="80"/>
        </w:rPr>
        <w:t xml:space="preserve"> circumstances. </w:t>
      </w:r>
    </w:p>
    <w:p w14:paraId="175EFAA0" w14:textId="77777777" w:rsidR="009B2A48" w:rsidRDefault="009B2A48" w:rsidP="001D3BAA">
      <w:pPr>
        <w:pStyle w:val="AODocTxt"/>
        <w:spacing w:before="0" w:line="240" w:lineRule="auto"/>
        <w:rPr>
          <w:rFonts w:ascii="Avenir Next" w:hAnsi="Avenir Next"/>
          <w:color w:val="808080" w:themeColor="background1" w:themeShade="80"/>
        </w:rPr>
      </w:pPr>
    </w:p>
    <w:p w14:paraId="6AD55FBF" w14:textId="1F21D1F5" w:rsidR="009B2A48" w:rsidRPr="002B5D64" w:rsidRDefault="009B2A48" w:rsidP="001D3BAA">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 xml:space="preserve">First, the lack of adequate protection </w:t>
      </w:r>
      <w:r w:rsidR="00E97E83" w:rsidRPr="196AE045">
        <w:rPr>
          <w:rFonts w:ascii="Avenir Next" w:hAnsi="Avenir Next"/>
          <w:color w:val="808080" w:themeColor="background1" w:themeShade="80"/>
        </w:rPr>
        <w:t>of the lessors’ interest in the office spaces. If it can be showed that the value of the properties may decline during the course of proceedings and result in the lessors making less than full recovery the stay may be lifted. Second, given that iWork Ltd has no equity in the office spaces, if the lessors are able to show that the office spaces are not necessary for reorganization (or if there is no reorganization contemplate). In such a scenario, the stay will be lifted unless iWork Ltd is able</w:t>
      </w:r>
      <w:r w:rsidR="00032C2A" w:rsidRPr="196AE045">
        <w:rPr>
          <w:rFonts w:ascii="Avenir Next" w:hAnsi="Avenir Next"/>
          <w:color w:val="808080" w:themeColor="background1" w:themeShade="80"/>
        </w:rPr>
        <w:t xml:space="preserve"> to show a reasonable prospect of reorganization within a reasonable time to avoid the stay being lifted.</w:t>
      </w:r>
      <w:commentRangeEnd w:id="40"/>
      <w:r>
        <w:rPr>
          <w:rStyle w:val="CommentReference"/>
        </w:rPr>
        <w:commentReference w:id="40"/>
      </w:r>
      <w:r w:rsidR="00032C2A" w:rsidRPr="196AE045">
        <w:rPr>
          <w:rFonts w:ascii="Avenir Next" w:hAnsi="Avenir Next"/>
          <w:color w:val="808080" w:themeColor="background1" w:themeShade="80"/>
        </w:rPr>
        <w:t xml:space="preserv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commentRangeStart w:id="41"/>
      <w:r w:rsidRPr="196AE045">
        <w:rPr>
          <w:rFonts w:ascii="Avenir Next Demi Bold" w:hAnsi="Avenir Next Demi Bold"/>
          <w:b/>
          <w:bCs/>
        </w:rPr>
        <w:t xml:space="preserve">Question 4.2 </w:t>
      </w:r>
      <w:commentRangeEnd w:id="41"/>
      <w:r>
        <w:rPr>
          <w:rStyle w:val="CommentReference"/>
        </w:rPr>
        <w:commentReference w:id="41"/>
      </w:r>
      <w:r w:rsidRPr="196AE045">
        <w:rPr>
          <w:rFonts w:ascii="Avenir Next Demi Bold" w:hAnsi="Avenir Next Demi Bold"/>
          <w:b/>
          <w:bCs/>
        </w:rPr>
        <w:t>[5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3AAAC535" w:rsidR="008C45A7" w:rsidRDefault="00065423" w:rsidP="000778B1">
      <w:pPr>
        <w:pStyle w:val="AODocTxt"/>
        <w:spacing w:before="0" w:line="240" w:lineRule="auto"/>
        <w:rPr>
          <w:rFonts w:ascii="Avenir Next" w:hAnsi="Avenir Next"/>
          <w:color w:val="808080" w:themeColor="background1" w:themeShade="80"/>
        </w:rPr>
      </w:pPr>
      <w:commentRangeStart w:id="42"/>
      <w:r w:rsidRPr="196AE045">
        <w:rPr>
          <w:rFonts w:ascii="Avenir Next" w:hAnsi="Avenir Next"/>
          <w:color w:val="808080" w:themeColor="background1" w:themeShade="80"/>
        </w:rPr>
        <w:t xml:space="preserve">The English scheme of arrangement could </w:t>
      </w:r>
      <w:r w:rsidR="00481202" w:rsidRPr="196AE045">
        <w:rPr>
          <w:rFonts w:ascii="Avenir Next" w:hAnsi="Avenir Next"/>
          <w:color w:val="808080" w:themeColor="background1" w:themeShade="80"/>
        </w:rPr>
        <w:t xml:space="preserve">arguably be granted recognition under US chapter 15 as a foreign main proceeding if </w:t>
      </w:r>
      <w:commentRangeEnd w:id="42"/>
      <w:r>
        <w:rPr>
          <w:rStyle w:val="CommentReference"/>
        </w:rPr>
        <w:commentReference w:id="42"/>
      </w:r>
      <w:r w:rsidR="00481202" w:rsidRPr="196AE045">
        <w:rPr>
          <w:rFonts w:ascii="Avenir Next" w:hAnsi="Avenir Next"/>
          <w:color w:val="808080" w:themeColor="background1" w:themeShade="80"/>
        </w:rPr>
        <w:t xml:space="preserve">the </w:t>
      </w:r>
      <w:commentRangeStart w:id="43"/>
      <w:r w:rsidR="00481202" w:rsidRPr="196AE045">
        <w:rPr>
          <w:rFonts w:ascii="Avenir Next" w:hAnsi="Avenir Next"/>
          <w:color w:val="808080" w:themeColor="background1" w:themeShade="80"/>
        </w:rPr>
        <w:t xml:space="preserve">presumption that Skin Luxe’s center of </w:t>
      </w:r>
      <w:r w:rsidR="00481202" w:rsidRPr="196AE045">
        <w:rPr>
          <w:rFonts w:ascii="Avenir Next" w:hAnsi="Avenir Next"/>
          <w:color w:val="808080" w:themeColor="background1" w:themeShade="80"/>
        </w:rPr>
        <w:lastRenderedPageBreak/>
        <w:t>main interest (COMI) is in its</w:t>
      </w:r>
      <w:r w:rsidR="003957CD" w:rsidRPr="196AE045">
        <w:rPr>
          <w:rFonts w:ascii="Avenir Next" w:hAnsi="Avenir Next"/>
          <w:color w:val="808080" w:themeColor="background1" w:themeShade="80"/>
        </w:rPr>
        <w:t xml:space="preserve"> place of incorporation (i.e., France)</w:t>
      </w:r>
      <w:commentRangeEnd w:id="43"/>
      <w:r>
        <w:rPr>
          <w:rStyle w:val="CommentReference"/>
        </w:rPr>
        <w:commentReference w:id="43"/>
      </w:r>
      <w:r w:rsidR="003957CD" w:rsidRPr="196AE045">
        <w:rPr>
          <w:rFonts w:ascii="Avenir Next" w:hAnsi="Avenir Next"/>
          <w:color w:val="808080" w:themeColor="background1" w:themeShade="80"/>
        </w:rPr>
        <w:t xml:space="preserve"> can be rebutted and it</w:t>
      </w:r>
      <w:r w:rsidR="00481202" w:rsidRPr="196AE045">
        <w:rPr>
          <w:rFonts w:ascii="Avenir Next" w:hAnsi="Avenir Next"/>
          <w:color w:val="808080" w:themeColor="background1" w:themeShade="80"/>
        </w:rPr>
        <w:t xml:space="preserve"> can </w:t>
      </w:r>
      <w:r w:rsidR="003957CD" w:rsidRPr="196AE045">
        <w:rPr>
          <w:rFonts w:ascii="Avenir Next" w:hAnsi="Avenir Next"/>
          <w:color w:val="808080" w:themeColor="background1" w:themeShade="80"/>
        </w:rPr>
        <w:t xml:space="preserve">instead </w:t>
      </w:r>
      <w:r w:rsidR="00481202" w:rsidRPr="196AE045">
        <w:rPr>
          <w:rFonts w:ascii="Avenir Next" w:hAnsi="Avenir Next"/>
          <w:color w:val="808080" w:themeColor="background1" w:themeShade="80"/>
        </w:rPr>
        <w:t xml:space="preserve">be established that Skin Luxe’s center of main interest (COMI) is in England. The </w:t>
      </w:r>
      <w:r w:rsidR="003957CD" w:rsidRPr="196AE045">
        <w:rPr>
          <w:rFonts w:ascii="Avenir Next" w:hAnsi="Avenir Next"/>
          <w:color w:val="808080" w:themeColor="background1" w:themeShade="80"/>
        </w:rPr>
        <w:t xml:space="preserve">main factor that points in favour of this would be the fact the bonds to be restructured are English-law governed and therefore </w:t>
      </w:r>
      <w:r w:rsidR="003C7601" w:rsidRPr="196AE045">
        <w:rPr>
          <w:rFonts w:ascii="Avenir Next" w:hAnsi="Avenir Next"/>
          <w:color w:val="808080" w:themeColor="background1" w:themeShade="80"/>
        </w:rPr>
        <w:t>it is the jurisdiction that will apply to most disputes. England would also therefore be ascertainable by the debtor’s creditors</w:t>
      </w:r>
      <w:r w:rsidR="00CA6342" w:rsidRPr="196AE045">
        <w:rPr>
          <w:rFonts w:ascii="Avenir Next" w:hAnsi="Avenir Next"/>
          <w:color w:val="808080" w:themeColor="background1" w:themeShade="80"/>
        </w:rPr>
        <w:t xml:space="preserve"> on the basis that it is the governing law of the relevant debt instrument that is being restructured. </w:t>
      </w:r>
    </w:p>
    <w:p w14:paraId="5F822DCC" w14:textId="77777777" w:rsidR="00CA6342" w:rsidRDefault="00CA6342" w:rsidP="000778B1">
      <w:pPr>
        <w:pStyle w:val="AODocTxt"/>
        <w:spacing w:before="0" w:line="240" w:lineRule="auto"/>
        <w:rPr>
          <w:rFonts w:ascii="Avenir Next" w:hAnsi="Avenir Next"/>
          <w:color w:val="808080" w:themeColor="background1" w:themeShade="80"/>
        </w:rPr>
      </w:pPr>
    </w:p>
    <w:p w14:paraId="1B973E4A" w14:textId="1112916C" w:rsidR="00CA6342" w:rsidRDefault="00CA6342" w:rsidP="000778B1">
      <w:pPr>
        <w:pStyle w:val="AODocTxt"/>
        <w:spacing w:before="0" w:line="240" w:lineRule="auto"/>
        <w:rPr>
          <w:rFonts w:ascii="Avenir Next" w:hAnsi="Avenir Next"/>
          <w:color w:val="808080" w:themeColor="background1" w:themeShade="80"/>
        </w:rPr>
      </w:pPr>
      <w:r w:rsidRPr="196AE045">
        <w:rPr>
          <w:rFonts w:ascii="Avenir Next" w:hAnsi="Avenir Next"/>
          <w:color w:val="808080" w:themeColor="background1" w:themeShade="80"/>
        </w:rPr>
        <w:t>In the event, that t</w:t>
      </w:r>
      <w:commentRangeStart w:id="44"/>
      <w:r w:rsidRPr="196AE045">
        <w:rPr>
          <w:rFonts w:ascii="Avenir Next" w:hAnsi="Avenir Next"/>
          <w:color w:val="808080" w:themeColor="background1" w:themeShade="80"/>
        </w:rPr>
        <w:t>he presumption that France is Skin Luxe’s COMI cannot be rebutted</w:t>
      </w:r>
      <w:r w:rsidR="00BF65D7" w:rsidRPr="196AE045">
        <w:rPr>
          <w:rFonts w:ascii="Avenir Next" w:hAnsi="Avenir Next"/>
          <w:color w:val="808080" w:themeColor="background1" w:themeShade="80"/>
        </w:rPr>
        <w:t xml:space="preserve"> and France is found to the COMI as it is Skin Luxe’s principal place of busines</w:t>
      </w:r>
      <w:commentRangeEnd w:id="44"/>
      <w:r>
        <w:rPr>
          <w:rStyle w:val="CommentReference"/>
        </w:rPr>
        <w:commentReference w:id="44"/>
      </w:r>
      <w:r w:rsidR="00BF65D7" w:rsidRPr="196AE045">
        <w:rPr>
          <w:rFonts w:ascii="Avenir Next" w:hAnsi="Avenir Next"/>
          <w:color w:val="808080" w:themeColor="background1" w:themeShade="80"/>
        </w:rPr>
        <w:t>s, the English scheme of arrangement can still be recognized</w:t>
      </w:r>
      <w:r w:rsidR="00032C2A" w:rsidRPr="196AE045">
        <w:rPr>
          <w:rFonts w:ascii="Avenir Next" w:hAnsi="Avenir Next"/>
          <w:color w:val="808080" w:themeColor="background1" w:themeShade="80"/>
        </w:rPr>
        <w:t xml:space="preserve"> instead</w:t>
      </w:r>
      <w:r w:rsidR="00BF65D7" w:rsidRPr="196AE045">
        <w:rPr>
          <w:rFonts w:ascii="Avenir Next" w:hAnsi="Avenir Next"/>
          <w:color w:val="808080" w:themeColor="background1" w:themeShade="80"/>
        </w:rPr>
        <w:t xml:space="preserve"> as a f</w:t>
      </w:r>
      <w:commentRangeStart w:id="45"/>
      <w:r w:rsidR="00BF65D7" w:rsidRPr="196AE045">
        <w:rPr>
          <w:rFonts w:ascii="Avenir Next" w:hAnsi="Avenir Next"/>
          <w:color w:val="808080" w:themeColor="background1" w:themeShade="80"/>
        </w:rPr>
        <w:t xml:space="preserve">oreign non-main proceeding </w:t>
      </w:r>
      <w:commentRangeEnd w:id="45"/>
      <w:r>
        <w:rPr>
          <w:rStyle w:val="CommentReference"/>
        </w:rPr>
        <w:commentReference w:id="45"/>
      </w:r>
      <w:r w:rsidR="00BF65D7" w:rsidRPr="196AE045">
        <w:rPr>
          <w:rFonts w:ascii="Avenir Next" w:hAnsi="Avenir Next"/>
          <w:color w:val="808080" w:themeColor="background1" w:themeShade="80"/>
        </w:rPr>
        <w:t xml:space="preserve">as </w:t>
      </w:r>
      <w:commentRangeStart w:id="46"/>
      <w:r w:rsidR="00BF65D7" w:rsidRPr="196AE045">
        <w:rPr>
          <w:rFonts w:ascii="Avenir Next" w:hAnsi="Avenir Next"/>
          <w:color w:val="808080" w:themeColor="background1" w:themeShade="80"/>
        </w:rPr>
        <w:t xml:space="preserve">Skin Luxe has an establishment in England by way of its boutique in London. </w:t>
      </w:r>
      <w:commentRangeEnd w:id="46"/>
      <w:r>
        <w:rPr>
          <w:rStyle w:val="CommentReference"/>
        </w:rPr>
        <w:commentReference w:id="46"/>
      </w:r>
    </w:p>
    <w:p w14:paraId="62A646A8" w14:textId="77777777" w:rsidR="00CA6342" w:rsidRDefault="00CA6342" w:rsidP="000778B1">
      <w:pPr>
        <w:pStyle w:val="AODocTxt"/>
        <w:spacing w:before="0" w:line="240" w:lineRule="auto"/>
        <w:rPr>
          <w:rFonts w:ascii="Avenir Next" w:hAnsi="Avenir Next"/>
          <w:color w:val="808080" w:themeColor="background1" w:themeShade="80"/>
        </w:rPr>
      </w:pPr>
    </w:p>
    <w:p w14:paraId="11D4AA5F" w14:textId="77777777" w:rsidR="00CA6342" w:rsidRDefault="00CA6342" w:rsidP="000778B1">
      <w:pPr>
        <w:pStyle w:val="AODocTxt"/>
        <w:spacing w:before="0" w:line="240" w:lineRule="auto"/>
        <w:rPr>
          <w:rFonts w:ascii="Avenir Next" w:hAnsi="Avenir Next"/>
          <w:color w:val="808080" w:themeColor="background1" w:themeShade="80"/>
        </w:rPr>
      </w:pPr>
    </w:p>
    <w:p w14:paraId="0D2E8786" w14:textId="77777777" w:rsidR="00065423" w:rsidRPr="00E01803" w:rsidRDefault="0006542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commentRangeStart w:id="47"/>
      <w:r w:rsidRPr="196AE045">
        <w:rPr>
          <w:rFonts w:ascii="Avenir Next Demi Bold" w:hAnsi="Avenir Next Demi Bold"/>
          <w:b/>
          <w:bCs/>
        </w:rPr>
        <w:t xml:space="preserve">Question 4.3 </w:t>
      </w:r>
      <w:commentRangeEnd w:id="47"/>
      <w:r>
        <w:rPr>
          <w:rStyle w:val="CommentReference"/>
        </w:rPr>
        <w:commentReference w:id="47"/>
      </w:r>
      <w:r w:rsidRPr="196AE045">
        <w:rPr>
          <w:rFonts w:ascii="Avenir Next Demi Bold" w:hAnsi="Avenir Next Demi Bold"/>
          <w:b/>
          <w:bCs/>
        </w:rPr>
        <w:t>[5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3B09B463" w:rsidR="001D3BAA" w:rsidRDefault="004D297D" w:rsidP="001D3BAA">
      <w:pPr>
        <w:pStyle w:val="AODocTxt"/>
        <w:spacing w:before="0" w:line="240" w:lineRule="auto"/>
        <w:rPr>
          <w:rFonts w:ascii="Avenir Next" w:hAnsi="Avenir Next"/>
          <w:color w:val="808080" w:themeColor="background1" w:themeShade="80"/>
        </w:rPr>
      </w:pPr>
      <w:commentRangeStart w:id="48"/>
      <w:r w:rsidRPr="196AE045">
        <w:rPr>
          <w:rFonts w:ascii="Avenir Next" w:hAnsi="Avenir Next"/>
          <w:color w:val="808080" w:themeColor="background1" w:themeShade="80"/>
        </w:rPr>
        <w:t>A worldwide automatic stay comes into effect immediately on the filing of the chapter 11 petition.</w:t>
      </w:r>
      <w:r w:rsidR="004E6537" w:rsidRPr="196AE045">
        <w:rPr>
          <w:rFonts w:ascii="Avenir Next" w:hAnsi="Avenir Next"/>
          <w:color w:val="808080" w:themeColor="background1" w:themeShade="80"/>
        </w:rPr>
        <w:t xml:space="preserve"> </w:t>
      </w:r>
      <w:commentRangeEnd w:id="48"/>
      <w:r>
        <w:rPr>
          <w:rStyle w:val="CommentReference"/>
        </w:rPr>
        <w:commentReference w:id="48"/>
      </w:r>
      <w:r w:rsidR="004E6537" w:rsidRPr="196AE045">
        <w:rPr>
          <w:rFonts w:ascii="Avenir Next" w:hAnsi="Avenir Next"/>
          <w:color w:val="808080" w:themeColor="background1" w:themeShade="80"/>
        </w:rPr>
        <w:t xml:space="preserve">However, the stay will have </w:t>
      </w:r>
      <w:commentRangeStart w:id="49"/>
      <w:r w:rsidR="004E6537" w:rsidRPr="196AE045">
        <w:rPr>
          <w:rFonts w:ascii="Avenir Next" w:hAnsi="Avenir Next"/>
          <w:color w:val="808080" w:themeColor="background1" w:themeShade="80"/>
        </w:rPr>
        <w:t>no effect on the DOJ investigation</w:t>
      </w:r>
      <w:r w:rsidR="00032C2A" w:rsidRPr="196AE045">
        <w:rPr>
          <w:rFonts w:ascii="Avenir Next" w:hAnsi="Avenir Next"/>
          <w:color w:val="808080" w:themeColor="background1" w:themeShade="80"/>
        </w:rPr>
        <w:t xml:space="preserve"> as it is a </w:t>
      </w:r>
      <w:r w:rsidR="004E6537" w:rsidRPr="196AE045">
        <w:rPr>
          <w:rFonts w:ascii="Avenir Next" w:hAnsi="Avenir Next"/>
          <w:color w:val="808080" w:themeColor="background1" w:themeShade="80"/>
        </w:rPr>
        <w:t>regulatory investigation</w:t>
      </w:r>
      <w:r w:rsidR="00032C2A" w:rsidRPr="196AE045">
        <w:rPr>
          <w:rFonts w:ascii="Avenir Next" w:hAnsi="Avenir Next"/>
          <w:color w:val="808080" w:themeColor="background1" w:themeShade="80"/>
        </w:rPr>
        <w:t xml:space="preserve"> which</w:t>
      </w:r>
      <w:r w:rsidR="004E6537" w:rsidRPr="196AE045">
        <w:rPr>
          <w:rFonts w:ascii="Avenir Next" w:hAnsi="Avenir Next"/>
          <w:color w:val="808080" w:themeColor="background1" w:themeShade="80"/>
        </w:rPr>
        <w:t xml:space="preserve"> is a statutory exception to the stay. </w:t>
      </w:r>
      <w:commentRangeEnd w:id="49"/>
      <w:r>
        <w:rPr>
          <w:rStyle w:val="CommentReference"/>
        </w:rPr>
        <w:commentReference w:id="49"/>
      </w:r>
    </w:p>
    <w:p w14:paraId="565DFD8D" w14:textId="77777777" w:rsidR="004E6537" w:rsidRDefault="004E6537" w:rsidP="001D3BAA">
      <w:pPr>
        <w:pStyle w:val="AODocTxt"/>
        <w:spacing w:before="0" w:line="240" w:lineRule="auto"/>
        <w:rPr>
          <w:rFonts w:ascii="Avenir Next" w:hAnsi="Avenir Next"/>
          <w:color w:val="808080" w:themeColor="background1" w:themeShade="80"/>
        </w:rPr>
      </w:pPr>
    </w:p>
    <w:p w14:paraId="7C34BDD4" w14:textId="654FDE95" w:rsidR="004E6537" w:rsidRDefault="004E6537" w:rsidP="001D3BAA">
      <w:pPr>
        <w:pStyle w:val="AODocTxt"/>
        <w:spacing w:before="0" w:line="240" w:lineRule="auto"/>
        <w:rPr>
          <w:rFonts w:ascii="Avenir Next" w:hAnsi="Avenir Next"/>
          <w:color w:val="808080" w:themeColor="background1" w:themeShade="80"/>
        </w:rPr>
      </w:pPr>
      <w:commentRangeStart w:id="50"/>
      <w:r w:rsidRPr="196AE045">
        <w:rPr>
          <w:rFonts w:ascii="Avenir Next" w:hAnsi="Avenir Next"/>
          <w:color w:val="808080" w:themeColor="background1" w:themeShade="80"/>
        </w:rPr>
        <w:t xml:space="preserve">The margin loan will remain in default but the </w:t>
      </w:r>
      <w:r w:rsidR="00F73590" w:rsidRPr="196AE045">
        <w:rPr>
          <w:rFonts w:ascii="Avenir Next" w:hAnsi="Avenir Next"/>
          <w:color w:val="808080" w:themeColor="background1" w:themeShade="80"/>
        </w:rPr>
        <w:t>creditor will not be able to enforce on the default</w:t>
      </w:r>
      <w:r w:rsidR="00DC7165" w:rsidRPr="196AE045">
        <w:rPr>
          <w:rFonts w:ascii="Avenir Next" w:hAnsi="Avenir Next"/>
          <w:color w:val="808080" w:themeColor="background1" w:themeShade="80"/>
        </w:rPr>
        <w:t xml:space="preserve"> / collect on the defaulted loan</w:t>
      </w:r>
      <w:commentRangeEnd w:id="50"/>
      <w:r>
        <w:rPr>
          <w:rStyle w:val="CommentReference"/>
        </w:rPr>
        <w:commentReference w:id="50"/>
      </w:r>
      <w:r w:rsidR="00DC7165" w:rsidRPr="196AE045">
        <w:rPr>
          <w:rFonts w:ascii="Avenir Next" w:hAnsi="Avenir Next"/>
          <w:color w:val="808080" w:themeColor="background1" w:themeShade="80"/>
        </w:rPr>
        <w:t xml:space="preserve">. </w:t>
      </w:r>
      <w:r w:rsidR="00F73590" w:rsidRPr="196AE045">
        <w:rPr>
          <w:rFonts w:ascii="Avenir Next" w:hAnsi="Avenir Next"/>
          <w:color w:val="808080" w:themeColor="background1" w:themeShade="80"/>
        </w:rPr>
        <w:t xml:space="preserve"> </w:t>
      </w:r>
    </w:p>
    <w:p w14:paraId="0EE52673" w14:textId="77777777" w:rsidR="00F73590" w:rsidRDefault="00F73590" w:rsidP="001D3BAA">
      <w:pPr>
        <w:pStyle w:val="AODocTxt"/>
        <w:spacing w:before="0" w:line="240" w:lineRule="auto"/>
        <w:rPr>
          <w:rFonts w:ascii="Avenir Next" w:hAnsi="Avenir Next"/>
          <w:color w:val="808080" w:themeColor="background1" w:themeShade="80"/>
        </w:rPr>
      </w:pPr>
    </w:p>
    <w:p w14:paraId="179F99DB" w14:textId="6E4CB518" w:rsidR="00AF6A07" w:rsidRDefault="00F73590" w:rsidP="001D3BAA">
      <w:pPr>
        <w:pStyle w:val="AODocTxt"/>
        <w:spacing w:before="0" w:line="240" w:lineRule="auto"/>
        <w:rPr>
          <w:rFonts w:ascii="Avenir Next" w:hAnsi="Avenir Next"/>
          <w:color w:val="808080" w:themeColor="background1" w:themeShade="80"/>
        </w:rPr>
      </w:pPr>
      <w:commentRangeStart w:id="51"/>
      <w:r w:rsidRPr="196AE045">
        <w:rPr>
          <w:rFonts w:ascii="Avenir Next" w:hAnsi="Avenir Next"/>
          <w:color w:val="808080" w:themeColor="background1" w:themeShade="80"/>
        </w:rPr>
        <w:t>The landlord will not be able to repossess the property as a result of the automatic stay.</w:t>
      </w:r>
      <w:commentRangeEnd w:id="51"/>
      <w:r>
        <w:rPr>
          <w:rStyle w:val="CommentReference"/>
        </w:rPr>
        <w:commentReference w:id="51"/>
      </w:r>
      <w:r w:rsidRPr="196AE045">
        <w:rPr>
          <w:rFonts w:ascii="Avenir Next" w:hAnsi="Avenir Next"/>
          <w:color w:val="808080" w:themeColor="background1" w:themeShade="80"/>
        </w:rPr>
        <w:t xml:space="preserve"> </w:t>
      </w:r>
      <w:r w:rsidR="00AF6A07" w:rsidRPr="196AE045">
        <w:rPr>
          <w:rFonts w:ascii="Avenir Next" w:hAnsi="Avenir Next"/>
          <w:color w:val="808080" w:themeColor="background1" w:themeShade="80"/>
        </w:rPr>
        <w:t>The delinquent lease if unexpired will become a property of the bankruptcy estate which allows the debtor to decide whether to assume the lease or reject the lease</w:t>
      </w:r>
      <w:r w:rsidR="00FA1C70" w:rsidRPr="196AE045">
        <w:rPr>
          <w:rFonts w:ascii="Avenir Next" w:hAnsi="Avenir Next"/>
          <w:color w:val="808080" w:themeColor="background1" w:themeShade="80"/>
        </w:rPr>
        <w:t xml:space="preserve"> within 120 days of the order for relief.</w:t>
      </w:r>
    </w:p>
    <w:p w14:paraId="061E7BD5" w14:textId="77777777" w:rsidR="00A13D0F" w:rsidRDefault="00A13D0F" w:rsidP="001D3BAA">
      <w:pPr>
        <w:pStyle w:val="AODocTxt"/>
        <w:spacing w:before="0" w:line="240" w:lineRule="auto"/>
        <w:rPr>
          <w:rFonts w:ascii="Avenir Next" w:hAnsi="Avenir Next"/>
          <w:color w:val="808080" w:themeColor="background1" w:themeShade="80"/>
        </w:rPr>
      </w:pPr>
    </w:p>
    <w:p w14:paraId="2E6952A9" w14:textId="1ADBCCD1" w:rsidR="00A13D0F" w:rsidRPr="002B5D64" w:rsidRDefault="00A13D0F" w:rsidP="001D3BAA">
      <w:pPr>
        <w:pStyle w:val="AODocTxt"/>
        <w:spacing w:before="0" w:line="240" w:lineRule="auto"/>
        <w:rPr>
          <w:rFonts w:ascii="Avenir Next" w:hAnsi="Avenir Next"/>
          <w:color w:val="808080" w:themeColor="background1" w:themeShade="80"/>
        </w:rPr>
      </w:pPr>
      <w:commentRangeStart w:id="52"/>
      <w:r w:rsidRPr="196AE045">
        <w:rPr>
          <w:rFonts w:ascii="Avenir Next" w:hAnsi="Avenir Next"/>
          <w:color w:val="808080" w:themeColor="background1" w:themeShade="80"/>
        </w:rPr>
        <w:t>The former employee will be precluded from proceeding with the employment discrimination lawsuit as a result of the automatic stay.</w:t>
      </w:r>
      <w:commentRangeEnd w:id="52"/>
      <w:r>
        <w:rPr>
          <w:rStyle w:val="CommentReference"/>
        </w:rPr>
        <w:commentReference w:id="52"/>
      </w:r>
      <w:r w:rsidRPr="196AE045">
        <w:rPr>
          <w:rFonts w:ascii="Avenir Next" w:hAnsi="Avenir Next"/>
          <w:color w:val="808080" w:themeColor="background1" w:themeShade="80"/>
        </w:rPr>
        <w:t xml:space="preserve">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1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lastRenderedPageBreak/>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isco Vazquez" w:date="2024-03-16T19:57:00Z" w:initials="FV">
    <w:p w14:paraId="2F4D5FEA" w14:textId="0BD56E8E" w:rsidR="75551CBC" w:rsidRDefault="75551CBC">
      <w:pPr>
        <w:pStyle w:val="CommentText"/>
      </w:pPr>
      <w:r>
        <w:t>0, correct answer is C</w:t>
      </w:r>
      <w:r>
        <w:rPr>
          <w:rStyle w:val="CommentReference"/>
        </w:rPr>
        <w:annotationRef/>
      </w:r>
    </w:p>
  </w:comment>
  <w:comment w:id="1" w:author="Francisco Vazquez" w:date="2024-03-16T19:57:00Z" w:initials="FV">
    <w:p w14:paraId="0BAF4939" w14:textId="40EF1569" w:rsidR="75551CBC" w:rsidRDefault="75551CBC">
      <w:pPr>
        <w:pStyle w:val="CommentText"/>
      </w:pPr>
      <w:r>
        <w:t>1, correct</w:t>
      </w:r>
      <w:r>
        <w:rPr>
          <w:rStyle w:val="CommentReference"/>
        </w:rPr>
        <w:annotationRef/>
      </w:r>
    </w:p>
  </w:comment>
  <w:comment w:id="2" w:author="Francisco Vazquez" w:date="2024-03-16T19:57:00Z" w:initials="FV">
    <w:p w14:paraId="2DDA03D6" w14:textId="4974B2A7" w:rsidR="75551CBC" w:rsidRDefault="75551CBC">
      <w:pPr>
        <w:pStyle w:val="CommentText"/>
      </w:pPr>
      <w:r>
        <w:t>1, correct</w:t>
      </w:r>
      <w:r>
        <w:rPr>
          <w:rStyle w:val="CommentReference"/>
        </w:rPr>
        <w:annotationRef/>
      </w:r>
    </w:p>
  </w:comment>
  <w:comment w:id="3" w:author="Francisco Vazquez" w:date="2024-03-16T19:57:00Z" w:initials="FV">
    <w:p w14:paraId="2EB14D3D" w14:textId="386C8230" w:rsidR="75551CBC" w:rsidRDefault="75551CBC">
      <w:pPr>
        <w:pStyle w:val="CommentText"/>
      </w:pPr>
      <w:r>
        <w:t>1, correct</w:t>
      </w:r>
      <w:r>
        <w:rPr>
          <w:rStyle w:val="CommentReference"/>
        </w:rPr>
        <w:annotationRef/>
      </w:r>
    </w:p>
  </w:comment>
  <w:comment w:id="4" w:author="Francisco Vazquez" w:date="2024-03-16T19:58:00Z" w:initials="FV">
    <w:p w14:paraId="057D3A7E" w14:textId="6D240D87" w:rsidR="75551CBC" w:rsidRDefault="75551CBC">
      <w:pPr>
        <w:pStyle w:val="CommentText"/>
      </w:pPr>
      <w:r>
        <w:t>1, correct</w:t>
      </w:r>
      <w:r>
        <w:rPr>
          <w:rStyle w:val="CommentReference"/>
        </w:rPr>
        <w:annotationRef/>
      </w:r>
    </w:p>
  </w:comment>
  <w:comment w:id="5" w:author="Francisco Vazquez" w:date="2024-03-16T19:58:00Z" w:initials="FV">
    <w:p w14:paraId="67B5410D" w14:textId="6337F9EF" w:rsidR="75551CBC" w:rsidRDefault="75551CBC">
      <w:pPr>
        <w:pStyle w:val="CommentText"/>
      </w:pPr>
      <w:r>
        <w:t>1, correct</w:t>
      </w:r>
      <w:r>
        <w:rPr>
          <w:rStyle w:val="CommentReference"/>
        </w:rPr>
        <w:annotationRef/>
      </w:r>
    </w:p>
  </w:comment>
  <w:comment w:id="6" w:author="Francisco Vazquez" w:date="2024-03-16T19:58:00Z" w:initials="FV">
    <w:p w14:paraId="69D7929F" w14:textId="6C6A6FC6" w:rsidR="75551CBC" w:rsidRDefault="75551CBC">
      <w:pPr>
        <w:pStyle w:val="CommentText"/>
      </w:pPr>
      <w:r>
        <w:t>1, correct</w:t>
      </w:r>
      <w:r>
        <w:rPr>
          <w:rStyle w:val="CommentReference"/>
        </w:rPr>
        <w:annotationRef/>
      </w:r>
    </w:p>
  </w:comment>
  <w:comment w:id="7" w:author="Francisco Vazquez" w:date="2024-03-16T19:58:00Z" w:initials="FV">
    <w:p w14:paraId="5D5C2BC8" w14:textId="02AA93F9" w:rsidR="75551CBC" w:rsidRDefault="75551CBC">
      <w:pPr>
        <w:pStyle w:val="CommentText"/>
      </w:pPr>
      <w:r>
        <w:t>0, correct answer is E</w:t>
      </w:r>
      <w:r>
        <w:rPr>
          <w:rStyle w:val="CommentReference"/>
        </w:rPr>
        <w:annotationRef/>
      </w:r>
    </w:p>
  </w:comment>
  <w:comment w:id="8" w:author="Francisco Vazquez" w:date="2024-03-16T19:58:00Z" w:initials="FV">
    <w:p w14:paraId="7C3AF289" w14:textId="1E0CF17B" w:rsidR="75551CBC" w:rsidRDefault="75551CBC">
      <w:pPr>
        <w:pStyle w:val="CommentText"/>
      </w:pPr>
      <w:r>
        <w:t>1, correct</w:t>
      </w:r>
      <w:r>
        <w:rPr>
          <w:rStyle w:val="CommentReference"/>
        </w:rPr>
        <w:annotationRef/>
      </w:r>
    </w:p>
  </w:comment>
  <w:comment w:id="9" w:author="Francisco Vazquez" w:date="2024-03-16T19:58:00Z" w:initials="FV">
    <w:p w14:paraId="70B5436B" w14:textId="385B2842" w:rsidR="75551CBC" w:rsidRDefault="75551CBC">
      <w:pPr>
        <w:pStyle w:val="CommentText"/>
      </w:pPr>
      <w:r>
        <w:t>1, correct</w:t>
      </w:r>
      <w:r>
        <w:rPr>
          <w:rStyle w:val="CommentReference"/>
        </w:rPr>
        <w:annotationRef/>
      </w:r>
    </w:p>
  </w:comment>
  <w:comment w:id="11" w:author="Francisco Vazquez" w:date="2024-03-16T19:59:00Z" w:initials="FV">
    <w:p w14:paraId="67D5BFDC" w14:textId="2878A78B" w:rsidR="75551CBC" w:rsidRDefault="75551CBC">
      <w:pPr>
        <w:pStyle w:val="CommentText"/>
      </w:pPr>
      <w:r>
        <w:t>1, correct</w:t>
      </w:r>
      <w:r>
        <w:rPr>
          <w:rStyle w:val="CommentReference"/>
        </w:rPr>
        <w:annotationRef/>
      </w:r>
    </w:p>
  </w:comment>
  <w:comment w:id="12" w:author="Francisco Vazquez" w:date="2024-03-16T19:59:00Z" w:initials="FV">
    <w:p w14:paraId="06AD2B15" w14:textId="5F727123" w:rsidR="75551CBC" w:rsidRDefault="75551CBC">
      <w:pPr>
        <w:pStyle w:val="CommentText"/>
      </w:pPr>
      <w:r>
        <w:t>2, correct</w:t>
      </w:r>
      <w:r>
        <w:rPr>
          <w:rStyle w:val="CommentReference"/>
        </w:rPr>
        <w:annotationRef/>
      </w:r>
    </w:p>
  </w:comment>
  <w:comment w:id="13" w:author="Francisco Vazquez" w:date="2024-03-16T19:59:00Z" w:initials="FV">
    <w:p w14:paraId="47180AEA" w14:textId="1C9EFE0D" w:rsidR="75551CBC" w:rsidRDefault="75551CBC">
      <w:pPr>
        <w:pStyle w:val="CommentText"/>
      </w:pPr>
      <w:r>
        <w:t>2, correct</w:t>
      </w:r>
      <w:r>
        <w:rPr>
          <w:rStyle w:val="CommentReference"/>
        </w:rPr>
        <w:annotationRef/>
      </w:r>
    </w:p>
  </w:comment>
  <w:comment w:id="14" w:author="Francisco Vazquez" w:date="2024-03-16T19:59:00Z" w:initials="FV">
    <w:p w14:paraId="6ABC2122" w14:textId="23DF7A22" w:rsidR="75551CBC" w:rsidRDefault="75551CBC">
      <w:pPr>
        <w:pStyle w:val="CommentText"/>
      </w:pPr>
      <w:r>
        <w:t>2, correct</w:t>
      </w:r>
      <w:r>
        <w:rPr>
          <w:rStyle w:val="CommentReference"/>
        </w:rPr>
        <w:annotationRef/>
      </w:r>
    </w:p>
  </w:comment>
  <w:comment w:id="15" w:author="Francisco Vazquez" w:date="2024-03-16T20:00:00Z" w:initials="FV">
    <w:p w14:paraId="786E5E39" w14:textId="40B7A557" w:rsidR="75551CBC" w:rsidRDefault="75551CBC">
      <w:pPr>
        <w:pStyle w:val="CommentText"/>
      </w:pPr>
      <w:r>
        <w:t>2. Answer to (b) is also preference</w:t>
      </w:r>
      <w:r>
        <w:rPr>
          <w:rStyle w:val="CommentReference"/>
        </w:rPr>
        <w:annotationRef/>
      </w:r>
    </w:p>
  </w:comment>
  <w:comment w:id="16" w:author="laura.rose.hall@gmail.com" w:date="2024-03-09T15:20:00Z" w:initials="la">
    <w:p w14:paraId="572BC6EB" w14:textId="004438EF" w:rsidR="196AE045" w:rsidRDefault="196AE045">
      <w:pPr>
        <w:pStyle w:val="CommentText"/>
      </w:pPr>
      <w:r>
        <w:t>13.5/15</w:t>
      </w:r>
      <w:r>
        <w:rPr>
          <w:rStyle w:val="CommentReference"/>
        </w:rPr>
        <w:annotationRef/>
      </w:r>
    </w:p>
  </w:comment>
  <w:comment w:id="17" w:author="laura.rose.hall@gmail.com" w:date="2024-03-09T15:16:00Z" w:initials="la">
    <w:p w14:paraId="1F3181F6" w14:textId="1CA6C016" w:rsidR="196AE045" w:rsidRDefault="196AE045">
      <w:pPr>
        <w:pStyle w:val="CommentText"/>
      </w:pPr>
      <w:r>
        <w:t>2.5/3</w:t>
      </w:r>
      <w:r>
        <w:rPr>
          <w:rStyle w:val="CommentReference"/>
        </w:rPr>
        <w:annotationRef/>
      </w:r>
    </w:p>
  </w:comment>
  <w:comment w:id="18" w:author="laura.rose.hall@gmail.com" w:date="2024-03-09T15:14:00Z" w:initials="la">
    <w:p w14:paraId="7D74345D" w14:textId="78FBB54E" w:rsidR="196AE045" w:rsidRDefault="196AE045">
      <w:pPr>
        <w:pStyle w:val="CommentText"/>
      </w:pPr>
      <w:r>
        <w:t>Correct, 1/2 mark</w:t>
      </w:r>
      <w:r>
        <w:rPr>
          <w:rStyle w:val="CommentReference"/>
        </w:rPr>
        <w:annotationRef/>
      </w:r>
    </w:p>
  </w:comment>
  <w:comment w:id="19" w:author="laura.rose.hall@gmail.com" w:date="2024-03-09T15:15:00Z" w:initials="la">
    <w:p w14:paraId="76CC16B0" w14:textId="457A25FB" w:rsidR="196AE045" w:rsidRDefault="196AE045">
      <w:pPr>
        <w:pStyle w:val="CommentText"/>
      </w:pPr>
      <w:r>
        <w:t>Bankruptcy courts may enter final orders in core matters that are specific to the Bankruptcy Code, like a challenge to a petition</w:t>
      </w:r>
      <w:r>
        <w:rPr>
          <w:rStyle w:val="CommentReference"/>
        </w:rPr>
        <w:annotationRef/>
      </w:r>
    </w:p>
  </w:comment>
  <w:comment w:id="20" w:author="laura.rose.hall@gmail.com" w:date="2024-03-09T15:16:00Z" w:initials="la">
    <w:p w14:paraId="7BE9E826" w14:textId="28E625E9" w:rsidR="196AE045" w:rsidRDefault="196AE045">
      <w:pPr>
        <w:pStyle w:val="CommentText"/>
      </w:pPr>
      <w:r>
        <w:t>Correct, 1/2 mark</w:t>
      </w:r>
      <w:r>
        <w:rPr>
          <w:rStyle w:val="CommentReference"/>
        </w:rPr>
        <w:annotationRef/>
      </w:r>
    </w:p>
  </w:comment>
  <w:comment w:id="21" w:author="laura.rose.hall@gmail.com" w:date="2024-03-09T15:16:00Z" w:initials="la">
    <w:p w14:paraId="257EC00E" w14:textId="4EBD0163" w:rsidR="196AE045" w:rsidRDefault="196AE045">
      <w:pPr>
        <w:pStyle w:val="CommentText"/>
      </w:pPr>
      <w:r>
        <w:t>Correct, 1/2 mark</w:t>
      </w:r>
      <w:r>
        <w:rPr>
          <w:rStyle w:val="CommentReference"/>
        </w:rPr>
        <w:annotationRef/>
      </w:r>
    </w:p>
  </w:comment>
  <w:comment w:id="22" w:author="laura.rose.hall@gmail.com" w:date="2024-03-09T15:16:00Z" w:initials="la">
    <w:p w14:paraId="34A38050" w14:textId="2C5B37F4" w:rsidR="196AE045" w:rsidRDefault="196AE045">
      <w:pPr>
        <w:pStyle w:val="CommentText"/>
      </w:pPr>
      <w:r>
        <w:t>Correct, 1 mark</w:t>
      </w:r>
      <w:r>
        <w:rPr>
          <w:rStyle w:val="CommentReference"/>
        </w:rPr>
        <w:annotationRef/>
      </w:r>
    </w:p>
  </w:comment>
  <w:comment w:id="23" w:author="laura.rose.hall@gmail.com" w:date="2024-03-09T15:18:00Z" w:initials="la">
    <w:p w14:paraId="3951D7F4" w14:textId="36F1DB3F" w:rsidR="196AE045" w:rsidRDefault="196AE045">
      <w:pPr>
        <w:pStyle w:val="CommentText"/>
      </w:pPr>
      <w:r>
        <w:t>2/3</w:t>
      </w:r>
      <w:r>
        <w:rPr>
          <w:rStyle w:val="CommentReference"/>
        </w:rPr>
        <w:annotationRef/>
      </w:r>
    </w:p>
  </w:comment>
  <w:comment w:id="24" w:author="laura.rose.hall@gmail.com" w:date="2024-03-09T15:17:00Z" w:initials="la">
    <w:p w14:paraId="282E3AEE" w14:textId="1064EEEB" w:rsidR="196AE045" w:rsidRDefault="196AE045">
      <w:pPr>
        <w:pStyle w:val="CommentText"/>
      </w:pPr>
      <w:r>
        <w:t>Correct, 1 mark</w:t>
      </w:r>
      <w:r>
        <w:rPr>
          <w:rStyle w:val="CommentReference"/>
        </w:rPr>
        <w:annotationRef/>
      </w:r>
    </w:p>
  </w:comment>
  <w:comment w:id="25" w:author="laura.rose.hall@gmail.com" w:date="2024-03-09T15:17:00Z" w:initials="la">
    <w:p w14:paraId="5CE5F386" w14:textId="4ACBA223" w:rsidR="196AE045" w:rsidRDefault="196AE045">
      <w:pPr>
        <w:pStyle w:val="CommentText"/>
      </w:pPr>
      <w:r>
        <w:t>Incorrect, they are applicable, but under different circumstances</w:t>
      </w:r>
      <w:r>
        <w:rPr>
          <w:rStyle w:val="CommentReference"/>
        </w:rPr>
        <w:annotationRef/>
      </w:r>
    </w:p>
  </w:comment>
  <w:comment w:id="26" w:author="laura.rose.hall@gmail.com" w:date="2024-03-09T15:17:00Z" w:initials="la">
    <w:p w14:paraId="7F2727B8" w14:textId="523C66DB" w:rsidR="196AE045" w:rsidRDefault="196AE045">
      <w:pPr>
        <w:pStyle w:val="CommentText"/>
      </w:pPr>
      <w:r>
        <w:t>Correct, 1 mark. Alternatively, the foreign representative can bring similar claims under applicable US or foreign law.</w:t>
      </w:r>
      <w:r>
        <w:rPr>
          <w:rStyle w:val="CommentReference"/>
        </w:rPr>
        <w:annotationRef/>
      </w:r>
    </w:p>
  </w:comment>
  <w:comment w:id="27" w:author="laura.rose.hall@gmail.com" w:date="2024-03-09T15:20:00Z" w:initials="la">
    <w:p w14:paraId="3EFF5EA4" w14:textId="4EC6EC89" w:rsidR="196AE045" w:rsidRDefault="196AE045">
      <w:pPr>
        <w:pStyle w:val="CommentText"/>
      </w:pPr>
      <w:r>
        <w:t>4/4</w:t>
      </w:r>
      <w:r>
        <w:rPr>
          <w:rStyle w:val="CommentReference"/>
        </w:rPr>
        <w:annotationRef/>
      </w:r>
    </w:p>
  </w:comment>
  <w:comment w:id="28" w:author="laura.rose.hall@gmail.com" w:date="2024-03-09T15:18:00Z" w:initials="la">
    <w:p w14:paraId="6379CADF" w14:textId="35CD58F8" w:rsidR="196AE045" w:rsidRDefault="196AE045">
      <w:pPr>
        <w:pStyle w:val="CommentText"/>
      </w:pPr>
      <w:r>
        <w:t>Correct, 1 mark</w:t>
      </w:r>
      <w:r>
        <w:rPr>
          <w:rStyle w:val="CommentReference"/>
        </w:rPr>
        <w:annotationRef/>
      </w:r>
    </w:p>
  </w:comment>
  <w:comment w:id="29" w:author="laura.rose.hall@gmail.com" w:date="2024-03-09T15:19:00Z" w:initials="la">
    <w:p w14:paraId="2060A3A8" w14:textId="72B72884" w:rsidR="196AE045" w:rsidRDefault="196AE045">
      <w:pPr>
        <w:pStyle w:val="CommentText"/>
      </w:pPr>
      <w:r>
        <w:t>Correct, 1 mark</w:t>
      </w:r>
      <w:r>
        <w:rPr>
          <w:rStyle w:val="CommentReference"/>
        </w:rPr>
        <w:annotationRef/>
      </w:r>
    </w:p>
  </w:comment>
  <w:comment w:id="30" w:author="laura.rose.hall@gmail.com" w:date="2024-03-09T15:19:00Z" w:initials="la">
    <w:p w14:paraId="2D4D458B" w14:textId="5AF84BB8" w:rsidR="196AE045" w:rsidRDefault="196AE045">
      <w:pPr>
        <w:pStyle w:val="CommentText"/>
      </w:pPr>
      <w:r>
        <w:t>Correct, 1 mark</w:t>
      </w:r>
      <w:r>
        <w:rPr>
          <w:rStyle w:val="CommentReference"/>
        </w:rPr>
        <w:annotationRef/>
      </w:r>
    </w:p>
  </w:comment>
  <w:comment w:id="31" w:author="laura.rose.hall@gmail.com" w:date="2024-03-09T15:19:00Z" w:initials="la">
    <w:p w14:paraId="0536ED28" w14:textId="2DBEDC92" w:rsidR="196AE045" w:rsidRDefault="196AE045">
      <w:pPr>
        <w:pStyle w:val="CommentText"/>
      </w:pPr>
      <w:r>
        <w:t>Correct, 1 mark</w:t>
      </w:r>
      <w:r>
        <w:rPr>
          <w:rStyle w:val="CommentReference"/>
        </w:rPr>
        <w:annotationRef/>
      </w:r>
    </w:p>
  </w:comment>
  <w:comment w:id="32" w:author="laura.rose.hall@gmail.com" w:date="2024-03-09T15:20:00Z" w:initials="la">
    <w:p w14:paraId="1C27C9D6" w14:textId="6DA6EF65" w:rsidR="196AE045" w:rsidRDefault="196AE045">
      <w:pPr>
        <w:pStyle w:val="CommentText"/>
      </w:pPr>
      <w:r>
        <w:t>5/5</w:t>
      </w:r>
      <w:r>
        <w:rPr>
          <w:rStyle w:val="CommentReference"/>
        </w:rPr>
        <w:annotationRef/>
      </w:r>
    </w:p>
  </w:comment>
  <w:comment w:id="33" w:author="laura.rose.hall@gmail.com" w:date="2024-03-09T15:19:00Z" w:initials="la">
    <w:p w14:paraId="68A1B360" w14:textId="28EAB96D" w:rsidR="196AE045" w:rsidRDefault="196AE045">
      <w:pPr>
        <w:pStyle w:val="CommentText"/>
      </w:pPr>
      <w:r>
        <w:t>Correct, 1 mark</w:t>
      </w:r>
      <w:r>
        <w:rPr>
          <w:rStyle w:val="CommentReference"/>
        </w:rPr>
        <w:annotationRef/>
      </w:r>
    </w:p>
  </w:comment>
  <w:comment w:id="34" w:author="laura.rose.hall@gmail.com" w:date="2024-03-09T15:19:00Z" w:initials="la">
    <w:p w14:paraId="1F5AB0AB" w14:textId="1B7C3BAB" w:rsidR="196AE045" w:rsidRDefault="196AE045">
      <w:pPr>
        <w:pStyle w:val="CommentText"/>
      </w:pPr>
      <w:r>
        <w:t>Correct, 1 mark</w:t>
      </w:r>
      <w:r>
        <w:rPr>
          <w:rStyle w:val="CommentReference"/>
        </w:rPr>
        <w:annotationRef/>
      </w:r>
    </w:p>
  </w:comment>
  <w:comment w:id="35" w:author="laura.rose.hall@gmail.com" w:date="2024-03-09T15:20:00Z" w:initials="la">
    <w:p w14:paraId="5A0718A1" w14:textId="7E0329E7" w:rsidR="196AE045" w:rsidRDefault="196AE045">
      <w:pPr>
        <w:pStyle w:val="CommentText"/>
      </w:pPr>
      <w:r>
        <w:t>Correct, 1 mark</w:t>
      </w:r>
      <w:r>
        <w:rPr>
          <w:rStyle w:val="CommentReference"/>
        </w:rPr>
        <w:annotationRef/>
      </w:r>
    </w:p>
  </w:comment>
  <w:comment w:id="36" w:author="laura.rose.hall@gmail.com" w:date="2024-03-09T15:20:00Z" w:initials="la">
    <w:p w14:paraId="16B00D43" w14:textId="38037FF4" w:rsidR="196AE045" w:rsidRDefault="196AE045">
      <w:pPr>
        <w:pStyle w:val="CommentText"/>
      </w:pPr>
      <w:r>
        <w:t>Correct, 1 mark</w:t>
      </w:r>
      <w:r>
        <w:rPr>
          <w:rStyle w:val="CommentReference"/>
        </w:rPr>
        <w:annotationRef/>
      </w:r>
    </w:p>
  </w:comment>
  <w:comment w:id="37" w:author="laura.rose.hall@gmail.com" w:date="2024-03-09T15:20:00Z" w:initials="la">
    <w:p w14:paraId="5CFC704C" w14:textId="6B9C5F36" w:rsidR="196AE045" w:rsidRDefault="196AE045">
      <w:pPr>
        <w:pStyle w:val="CommentText"/>
      </w:pPr>
      <w:r>
        <w:t>Correct, 1 mark</w:t>
      </w:r>
      <w:r>
        <w:rPr>
          <w:rStyle w:val="CommentReference"/>
        </w:rPr>
        <w:annotationRef/>
      </w:r>
    </w:p>
  </w:comment>
  <w:comment w:id="38" w:author="laura.rose.hall@gmail.com" w:date="2024-03-09T15:28:00Z" w:initials="la">
    <w:p w14:paraId="33A82270" w14:textId="7520D2EA" w:rsidR="196AE045" w:rsidRDefault="196AE045">
      <w:pPr>
        <w:pStyle w:val="CommentText"/>
      </w:pPr>
      <w:r>
        <w:t>10/15 marks</w:t>
      </w:r>
      <w:r>
        <w:rPr>
          <w:rStyle w:val="CommentReference"/>
        </w:rPr>
        <w:annotationRef/>
      </w:r>
    </w:p>
  </w:comment>
  <w:comment w:id="39" w:author="laura.rose.hall@gmail.com" w:date="2024-03-09T15:24:00Z" w:initials="la">
    <w:p w14:paraId="206789A5" w14:textId="0D358A2C" w:rsidR="196AE045" w:rsidRDefault="196AE045">
      <w:pPr>
        <w:pStyle w:val="CommentText"/>
      </w:pPr>
      <w:r>
        <w:t>1/5</w:t>
      </w:r>
      <w:r>
        <w:rPr>
          <w:rStyle w:val="CommentReference"/>
        </w:rPr>
        <w:annotationRef/>
      </w:r>
    </w:p>
  </w:comment>
  <w:comment w:id="40" w:author="laura.rose.hall@gmail.com" w:date="2024-03-09T15:23:00Z" w:initials="la">
    <w:p w14:paraId="5CCA78C2" w14:textId="53E811E8" w:rsidR="196AE045" w:rsidRDefault="196AE045">
      <w:pPr>
        <w:pStyle w:val="CommentText"/>
      </w:pPr>
      <w:r>
        <w:t>Correct, 1 mark. Other lessor protections include a 120 deadline to assume or reject the lease, which may be extended 90 days for cause, but no longer without landlord consent. The debtor must pay rent as an administrative priority for the period between the filing of the petition and the assumption or rejection of the lease. Unpaid pre-petition rent is a general unsecured claim. If the lease is assumed and then rejected, the lessor has an administrative priority claim for 2 years' rent.</w:t>
      </w:r>
      <w:r>
        <w:rPr>
          <w:rStyle w:val="CommentReference"/>
        </w:rPr>
        <w:annotationRef/>
      </w:r>
    </w:p>
  </w:comment>
  <w:comment w:id="41" w:author="laura.rose.hall@gmail.com" w:date="2024-03-09T15:26:00Z" w:initials="la">
    <w:p w14:paraId="7F342866" w14:textId="2F8E8F62" w:rsidR="196AE045" w:rsidRDefault="196AE045">
      <w:pPr>
        <w:pStyle w:val="CommentText"/>
      </w:pPr>
      <w:r>
        <w:t>5/5</w:t>
      </w:r>
      <w:r>
        <w:rPr>
          <w:rStyle w:val="CommentReference"/>
        </w:rPr>
        <w:annotationRef/>
      </w:r>
    </w:p>
  </w:comment>
  <w:comment w:id="42" w:author="laura.rose.hall@gmail.com" w:date="2024-03-09T15:26:00Z" w:initials="la">
    <w:p w14:paraId="0C102573" w14:textId="05174270" w:rsidR="196AE045" w:rsidRDefault="196AE045">
      <w:pPr>
        <w:pStyle w:val="CommentText"/>
      </w:pPr>
      <w:r>
        <w:t>Correct, 1 mark</w:t>
      </w:r>
      <w:r>
        <w:rPr>
          <w:rStyle w:val="CommentReference"/>
        </w:rPr>
        <w:annotationRef/>
      </w:r>
    </w:p>
  </w:comment>
  <w:comment w:id="43" w:author="laura.rose.hall@gmail.com" w:date="2024-03-09T15:24:00Z" w:initials="la">
    <w:p w14:paraId="1405C163" w14:textId="09D0ED61" w:rsidR="196AE045" w:rsidRDefault="196AE045">
      <w:pPr>
        <w:pStyle w:val="CommentText"/>
      </w:pPr>
      <w:r>
        <w:t>Correct, 1 mark</w:t>
      </w:r>
      <w:r>
        <w:rPr>
          <w:rStyle w:val="CommentReference"/>
        </w:rPr>
        <w:annotationRef/>
      </w:r>
    </w:p>
  </w:comment>
  <w:comment w:id="44" w:author="laura.rose.hall@gmail.com" w:date="2024-03-09T15:25:00Z" w:initials="la">
    <w:p w14:paraId="3B42B15A" w14:textId="7B93BA95" w:rsidR="196AE045" w:rsidRDefault="196AE045">
      <w:pPr>
        <w:pStyle w:val="CommentText"/>
      </w:pPr>
      <w:r>
        <w:t>Correct, 1 mark</w:t>
      </w:r>
      <w:r>
        <w:rPr>
          <w:rStyle w:val="CommentReference"/>
        </w:rPr>
        <w:annotationRef/>
      </w:r>
    </w:p>
  </w:comment>
  <w:comment w:id="45" w:author="laura.rose.hall@gmail.com" w:date="2024-03-09T15:26:00Z" w:initials="la">
    <w:p w14:paraId="05A2DDFD" w14:textId="490CE301" w:rsidR="196AE045" w:rsidRDefault="196AE045">
      <w:pPr>
        <w:pStyle w:val="CommentText"/>
      </w:pPr>
      <w:r>
        <w:t>Correct, 1 mark</w:t>
      </w:r>
      <w:r>
        <w:rPr>
          <w:rStyle w:val="CommentReference"/>
        </w:rPr>
        <w:annotationRef/>
      </w:r>
    </w:p>
  </w:comment>
  <w:comment w:id="46" w:author="laura.rose.hall@gmail.com" w:date="2024-03-09T15:26:00Z" w:initials="la">
    <w:p w14:paraId="0954A580" w14:textId="57D4A6E2" w:rsidR="196AE045" w:rsidRDefault="196AE045">
      <w:pPr>
        <w:pStyle w:val="CommentText"/>
      </w:pPr>
      <w:r>
        <w:t>Correct, 1 mark</w:t>
      </w:r>
      <w:r>
        <w:rPr>
          <w:rStyle w:val="CommentReference"/>
        </w:rPr>
        <w:annotationRef/>
      </w:r>
    </w:p>
  </w:comment>
  <w:comment w:id="47" w:author="laura.rose.hall@gmail.com" w:date="2024-03-09T15:28:00Z" w:initials="la">
    <w:p w14:paraId="1081A121" w14:textId="512EE6A7" w:rsidR="196AE045" w:rsidRDefault="196AE045">
      <w:pPr>
        <w:pStyle w:val="CommentText"/>
      </w:pPr>
      <w:r>
        <w:t>4/5</w:t>
      </w:r>
      <w:r>
        <w:rPr>
          <w:rStyle w:val="CommentReference"/>
        </w:rPr>
        <w:annotationRef/>
      </w:r>
    </w:p>
  </w:comment>
  <w:comment w:id="48" w:author="laura.rose.hall@gmail.com" w:date="2024-03-09T15:26:00Z" w:initials="la">
    <w:p w14:paraId="24598B2F" w14:textId="322DC84F" w:rsidR="196AE045" w:rsidRDefault="196AE045">
      <w:pPr>
        <w:pStyle w:val="CommentText"/>
      </w:pPr>
      <w:r>
        <w:t>Correct, 1 mark</w:t>
      </w:r>
      <w:r>
        <w:rPr>
          <w:rStyle w:val="CommentReference"/>
        </w:rPr>
        <w:annotationRef/>
      </w:r>
    </w:p>
  </w:comment>
  <w:comment w:id="49" w:author="laura.rose.hall@gmail.com" w:date="2024-03-09T15:27:00Z" w:initials="la">
    <w:p w14:paraId="6A9C6AEE" w14:textId="168A3193" w:rsidR="196AE045" w:rsidRDefault="196AE045">
      <w:pPr>
        <w:pStyle w:val="CommentText"/>
      </w:pPr>
      <w:r>
        <w:t>Correct, 1 mark</w:t>
      </w:r>
      <w:r>
        <w:rPr>
          <w:rStyle w:val="CommentReference"/>
        </w:rPr>
        <w:annotationRef/>
      </w:r>
    </w:p>
  </w:comment>
  <w:comment w:id="50" w:author="laura.rose.hall@gmail.com" w:date="2024-03-09T15:27:00Z" w:initials="la">
    <w:p w14:paraId="3D005D92" w14:textId="6DE73F18" w:rsidR="196AE045" w:rsidRDefault="196AE045">
      <w:pPr>
        <w:pStyle w:val="CommentText"/>
      </w:pPr>
      <w:r>
        <w:t>Incorrect, the margin loan is a securities contract that is exempt from the automatic stay so the broker can sell the collateral to pay down the loan.</w:t>
      </w:r>
      <w:r>
        <w:rPr>
          <w:rStyle w:val="CommentReference"/>
        </w:rPr>
        <w:annotationRef/>
      </w:r>
    </w:p>
  </w:comment>
  <w:comment w:id="51" w:author="laura.rose.hall@gmail.com" w:date="2024-03-09T15:27:00Z" w:initials="la">
    <w:p w14:paraId="01BF4A24" w14:textId="2FF9616F" w:rsidR="196AE045" w:rsidRDefault="196AE045">
      <w:pPr>
        <w:pStyle w:val="CommentText"/>
      </w:pPr>
      <w:r>
        <w:t>Correct, 1 mark</w:t>
      </w:r>
      <w:r>
        <w:rPr>
          <w:rStyle w:val="CommentReference"/>
        </w:rPr>
        <w:annotationRef/>
      </w:r>
    </w:p>
  </w:comment>
  <w:comment w:id="52" w:author="laura.rose.hall@gmail.com" w:date="2024-03-09T15:28:00Z" w:initials="la">
    <w:p w14:paraId="31F4CB71" w14:textId="2E054B59" w:rsidR="196AE045" w:rsidRDefault="196AE045">
      <w:pPr>
        <w:pStyle w:val="CommentText"/>
      </w:pPr>
      <w:r>
        <w:t>Correct, 1 mark</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D5FEA" w15:done="0"/>
  <w15:commentEx w15:paraId="0BAF4939" w15:done="0"/>
  <w15:commentEx w15:paraId="2DDA03D6" w15:done="0"/>
  <w15:commentEx w15:paraId="2EB14D3D" w15:done="0"/>
  <w15:commentEx w15:paraId="057D3A7E" w15:done="0"/>
  <w15:commentEx w15:paraId="67B5410D" w15:done="0"/>
  <w15:commentEx w15:paraId="69D7929F" w15:done="0"/>
  <w15:commentEx w15:paraId="5D5C2BC8" w15:done="0"/>
  <w15:commentEx w15:paraId="7C3AF289" w15:done="0"/>
  <w15:commentEx w15:paraId="70B5436B" w15:done="0"/>
  <w15:commentEx w15:paraId="67D5BFDC" w15:done="0"/>
  <w15:commentEx w15:paraId="06AD2B15" w15:done="0"/>
  <w15:commentEx w15:paraId="47180AEA" w15:done="0"/>
  <w15:commentEx w15:paraId="6ABC2122" w15:done="0"/>
  <w15:commentEx w15:paraId="786E5E39" w15:done="0"/>
  <w15:commentEx w15:paraId="572BC6EB" w15:done="0"/>
  <w15:commentEx w15:paraId="1F3181F6" w15:done="0"/>
  <w15:commentEx w15:paraId="7D74345D" w15:done="0"/>
  <w15:commentEx w15:paraId="76CC16B0" w15:done="0"/>
  <w15:commentEx w15:paraId="7BE9E826" w15:done="0"/>
  <w15:commentEx w15:paraId="257EC00E" w15:done="0"/>
  <w15:commentEx w15:paraId="34A38050" w15:done="0"/>
  <w15:commentEx w15:paraId="3951D7F4" w15:done="0"/>
  <w15:commentEx w15:paraId="282E3AEE" w15:done="0"/>
  <w15:commentEx w15:paraId="5CE5F386" w15:done="0"/>
  <w15:commentEx w15:paraId="7F2727B8" w15:done="0"/>
  <w15:commentEx w15:paraId="3EFF5EA4" w15:done="0"/>
  <w15:commentEx w15:paraId="6379CADF" w15:done="0"/>
  <w15:commentEx w15:paraId="2060A3A8" w15:done="0"/>
  <w15:commentEx w15:paraId="2D4D458B" w15:done="0"/>
  <w15:commentEx w15:paraId="0536ED28" w15:done="0"/>
  <w15:commentEx w15:paraId="1C27C9D6" w15:done="0"/>
  <w15:commentEx w15:paraId="68A1B360" w15:done="0"/>
  <w15:commentEx w15:paraId="1F5AB0AB" w15:done="0"/>
  <w15:commentEx w15:paraId="5A0718A1" w15:done="0"/>
  <w15:commentEx w15:paraId="16B00D43" w15:done="0"/>
  <w15:commentEx w15:paraId="5CFC704C" w15:done="0"/>
  <w15:commentEx w15:paraId="33A82270" w15:done="0"/>
  <w15:commentEx w15:paraId="206789A5" w15:done="0"/>
  <w15:commentEx w15:paraId="5CCA78C2" w15:done="0"/>
  <w15:commentEx w15:paraId="7F342866" w15:done="0"/>
  <w15:commentEx w15:paraId="0C102573" w15:done="0"/>
  <w15:commentEx w15:paraId="1405C163" w15:done="0"/>
  <w15:commentEx w15:paraId="3B42B15A" w15:done="0"/>
  <w15:commentEx w15:paraId="05A2DDFD" w15:done="0"/>
  <w15:commentEx w15:paraId="0954A580" w15:done="0"/>
  <w15:commentEx w15:paraId="1081A121" w15:done="0"/>
  <w15:commentEx w15:paraId="24598B2F" w15:done="0"/>
  <w15:commentEx w15:paraId="6A9C6AEE" w15:done="0"/>
  <w15:commentEx w15:paraId="3D005D92" w15:done="0"/>
  <w15:commentEx w15:paraId="01BF4A24" w15:done="0"/>
  <w15:commentEx w15:paraId="31F4C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EF1C2" w16cex:dateUtc="2024-03-16T23:57:00Z"/>
  <w16cex:commentExtensible w16cex:durableId="7F16B156" w16cex:dateUtc="2024-03-16T23:57:00Z"/>
  <w16cex:commentExtensible w16cex:durableId="3723A3A2" w16cex:dateUtc="2024-03-16T23:57:00Z"/>
  <w16cex:commentExtensible w16cex:durableId="012087FC" w16cex:dateUtc="2024-03-16T23:57:00Z"/>
  <w16cex:commentExtensible w16cex:durableId="2BD29B8F" w16cex:dateUtc="2024-03-16T23:58:00Z"/>
  <w16cex:commentExtensible w16cex:durableId="73516F20" w16cex:dateUtc="2024-03-16T23:58:00Z"/>
  <w16cex:commentExtensible w16cex:durableId="66A1D95D" w16cex:dateUtc="2024-03-16T23:58:00Z"/>
  <w16cex:commentExtensible w16cex:durableId="23EF6ED9" w16cex:dateUtc="2024-03-16T23:58:00Z"/>
  <w16cex:commentExtensible w16cex:durableId="5F7795A7" w16cex:dateUtc="2024-03-16T23:58:00Z"/>
  <w16cex:commentExtensible w16cex:durableId="69F1C2D7" w16cex:dateUtc="2024-03-16T23:58:00Z"/>
  <w16cex:commentExtensible w16cex:durableId="0A3282BF" w16cex:dateUtc="2024-03-16T23:59:00Z"/>
  <w16cex:commentExtensible w16cex:durableId="4856B7CB" w16cex:dateUtc="2024-03-16T23:59:00Z"/>
  <w16cex:commentExtensible w16cex:durableId="5D0FF498" w16cex:dateUtc="2024-03-16T23:59:00Z"/>
  <w16cex:commentExtensible w16cex:durableId="5860506B" w16cex:dateUtc="2024-03-16T23:59:00Z"/>
  <w16cex:commentExtensible w16cex:durableId="13902151" w16cex:dateUtc="2024-03-17T00:00:00Z"/>
  <w16cex:commentExtensible w16cex:durableId="201ADD6B" w16cex:dateUtc="2024-03-09T20:20:00Z"/>
  <w16cex:commentExtensible w16cex:durableId="0954230B" w16cex:dateUtc="2024-03-09T20:16:00Z"/>
  <w16cex:commentExtensible w16cex:durableId="22E8D45C" w16cex:dateUtc="2024-03-09T20:14:00Z"/>
  <w16cex:commentExtensible w16cex:durableId="4EE10EC2" w16cex:dateUtc="2024-03-09T20:15:00Z"/>
  <w16cex:commentExtensible w16cex:durableId="2731ABC5" w16cex:dateUtc="2024-03-09T20:16:00Z"/>
  <w16cex:commentExtensible w16cex:durableId="5A01C523" w16cex:dateUtc="2024-03-09T20:16:00Z"/>
  <w16cex:commentExtensible w16cex:durableId="62FEFFA4" w16cex:dateUtc="2024-03-09T20:16:00Z"/>
  <w16cex:commentExtensible w16cex:durableId="10D71A5F" w16cex:dateUtc="2024-03-09T20:18:00Z"/>
  <w16cex:commentExtensible w16cex:durableId="4D79DEE4" w16cex:dateUtc="2024-03-09T20:17:00Z"/>
  <w16cex:commentExtensible w16cex:durableId="075E72BC" w16cex:dateUtc="2024-03-09T20:17:00Z"/>
  <w16cex:commentExtensible w16cex:durableId="33C42896" w16cex:dateUtc="2024-03-09T20:17:00Z"/>
  <w16cex:commentExtensible w16cex:durableId="34476828" w16cex:dateUtc="2024-03-09T20:20:00Z"/>
  <w16cex:commentExtensible w16cex:durableId="2D525635" w16cex:dateUtc="2024-03-09T20:18:00Z"/>
  <w16cex:commentExtensible w16cex:durableId="1085AA9E" w16cex:dateUtc="2024-03-09T20:19:00Z"/>
  <w16cex:commentExtensible w16cex:durableId="2C5A5391" w16cex:dateUtc="2024-03-09T20:19:00Z"/>
  <w16cex:commentExtensible w16cex:durableId="619C0CC1" w16cex:dateUtc="2024-03-09T20:19:00Z"/>
  <w16cex:commentExtensible w16cex:durableId="43FFF31A" w16cex:dateUtc="2024-03-09T20:20:00Z"/>
  <w16cex:commentExtensible w16cex:durableId="76DB146C" w16cex:dateUtc="2024-03-09T20:19:00Z"/>
  <w16cex:commentExtensible w16cex:durableId="5172278F" w16cex:dateUtc="2024-03-09T20:19:00Z"/>
  <w16cex:commentExtensible w16cex:durableId="57E7EB2B" w16cex:dateUtc="2024-03-09T20:20:00Z"/>
  <w16cex:commentExtensible w16cex:durableId="5778F138" w16cex:dateUtc="2024-03-09T20:20:00Z"/>
  <w16cex:commentExtensible w16cex:durableId="2C3D5650" w16cex:dateUtc="2024-03-09T20:20:00Z"/>
  <w16cex:commentExtensible w16cex:durableId="33C7F5E4" w16cex:dateUtc="2024-03-09T20:28:00Z"/>
  <w16cex:commentExtensible w16cex:durableId="38E11045" w16cex:dateUtc="2024-03-09T20:24:00Z"/>
  <w16cex:commentExtensible w16cex:durableId="7CFCAF4C" w16cex:dateUtc="2024-03-09T20:23:00Z"/>
  <w16cex:commentExtensible w16cex:durableId="6194E716" w16cex:dateUtc="2024-03-09T20:26:00Z"/>
  <w16cex:commentExtensible w16cex:durableId="548B0806" w16cex:dateUtc="2024-03-09T20:26:00Z"/>
  <w16cex:commentExtensible w16cex:durableId="2DAFA9D2" w16cex:dateUtc="2024-03-09T20:24:00Z"/>
  <w16cex:commentExtensible w16cex:durableId="0A53F9F1" w16cex:dateUtc="2024-03-09T20:25:00Z"/>
  <w16cex:commentExtensible w16cex:durableId="4C0BFB1C" w16cex:dateUtc="2024-03-09T20:26:00Z"/>
  <w16cex:commentExtensible w16cex:durableId="2FC96ECD" w16cex:dateUtc="2024-03-09T20:26:00Z"/>
  <w16cex:commentExtensible w16cex:durableId="12CABA41" w16cex:dateUtc="2024-03-09T20:28:00Z"/>
  <w16cex:commentExtensible w16cex:durableId="3143C5F4" w16cex:dateUtc="2024-03-09T20:26:00Z"/>
  <w16cex:commentExtensible w16cex:durableId="3560A494" w16cex:dateUtc="2024-03-09T20:27:00Z"/>
  <w16cex:commentExtensible w16cex:durableId="5CAA6C1B" w16cex:dateUtc="2024-03-09T20:27:00Z"/>
  <w16cex:commentExtensible w16cex:durableId="19E37DBD" w16cex:dateUtc="2024-03-09T20:27:00Z"/>
  <w16cex:commentExtensible w16cex:durableId="33CEBA39" w16cex:dateUtc="2024-03-09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D5FEA" w16cid:durableId="639EF1C2"/>
  <w16cid:commentId w16cid:paraId="0BAF4939" w16cid:durableId="7F16B156"/>
  <w16cid:commentId w16cid:paraId="2DDA03D6" w16cid:durableId="3723A3A2"/>
  <w16cid:commentId w16cid:paraId="2EB14D3D" w16cid:durableId="012087FC"/>
  <w16cid:commentId w16cid:paraId="057D3A7E" w16cid:durableId="2BD29B8F"/>
  <w16cid:commentId w16cid:paraId="67B5410D" w16cid:durableId="73516F20"/>
  <w16cid:commentId w16cid:paraId="69D7929F" w16cid:durableId="66A1D95D"/>
  <w16cid:commentId w16cid:paraId="5D5C2BC8" w16cid:durableId="23EF6ED9"/>
  <w16cid:commentId w16cid:paraId="7C3AF289" w16cid:durableId="5F7795A7"/>
  <w16cid:commentId w16cid:paraId="70B5436B" w16cid:durableId="69F1C2D7"/>
  <w16cid:commentId w16cid:paraId="67D5BFDC" w16cid:durableId="0A3282BF"/>
  <w16cid:commentId w16cid:paraId="06AD2B15" w16cid:durableId="4856B7CB"/>
  <w16cid:commentId w16cid:paraId="47180AEA" w16cid:durableId="5D0FF498"/>
  <w16cid:commentId w16cid:paraId="6ABC2122" w16cid:durableId="5860506B"/>
  <w16cid:commentId w16cid:paraId="786E5E39" w16cid:durableId="13902151"/>
  <w16cid:commentId w16cid:paraId="572BC6EB" w16cid:durableId="201ADD6B"/>
  <w16cid:commentId w16cid:paraId="1F3181F6" w16cid:durableId="0954230B"/>
  <w16cid:commentId w16cid:paraId="7D74345D" w16cid:durableId="22E8D45C"/>
  <w16cid:commentId w16cid:paraId="76CC16B0" w16cid:durableId="4EE10EC2"/>
  <w16cid:commentId w16cid:paraId="7BE9E826" w16cid:durableId="2731ABC5"/>
  <w16cid:commentId w16cid:paraId="257EC00E" w16cid:durableId="5A01C523"/>
  <w16cid:commentId w16cid:paraId="34A38050" w16cid:durableId="62FEFFA4"/>
  <w16cid:commentId w16cid:paraId="3951D7F4" w16cid:durableId="10D71A5F"/>
  <w16cid:commentId w16cid:paraId="282E3AEE" w16cid:durableId="4D79DEE4"/>
  <w16cid:commentId w16cid:paraId="5CE5F386" w16cid:durableId="075E72BC"/>
  <w16cid:commentId w16cid:paraId="7F2727B8" w16cid:durableId="33C42896"/>
  <w16cid:commentId w16cid:paraId="3EFF5EA4" w16cid:durableId="34476828"/>
  <w16cid:commentId w16cid:paraId="6379CADF" w16cid:durableId="2D525635"/>
  <w16cid:commentId w16cid:paraId="2060A3A8" w16cid:durableId="1085AA9E"/>
  <w16cid:commentId w16cid:paraId="2D4D458B" w16cid:durableId="2C5A5391"/>
  <w16cid:commentId w16cid:paraId="0536ED28" w16cid:durableId="619C0CC1"/>
  <w16cid:commentId w16cid:paraId="1C27C9D6" w16cid:durableId="43FFF31A"/>
  <w16cid:commentId w16cid:paraId="68A1B360" w16cid:durableId="76DB146C"/>
  <w16cid:commentId w16cid:paraId="1F5AB0AB" w16cid:durableId="5172278F"/>
  <w16cid:commentId w16cid:paraId="5A0718A1" w16cid:durableId="57E7EB2B"/>
  <w16cid:commentId w16cid:paraId="16B00D43" w16cid:durableId="5778F138"/>
  <w16cid:commentId w16cid:paraId="5CFC704C" w16cid:durableId="2C3D5650"/>
  <w16cid:commentId w16cid:paraId="33A82270" w16cid:durableId="33C7F5E4"/>
  <w16cid:commentId w16cid:paraId="206789A5" w16cid:durableId="38E11045"/>
  <w16cid:commentId w16cid:paraId="5CCA78C2" w16cid:durableId="7CFCAF4C"/>
  <w16cid:commentId w16cid:paraId="7F342866" w16cid:durableId="6194E716"/>
  <w16cid:commentId w16cid:paraId="0C102573" w16cid:durableId="548B0806"/>
  <w16cid:commentId w16cid:paraId="1405C163" w16cid:durableId="2DAFA9D2"/>
  <w16cid:commentId w16cid:paraId="3B42B15A" w16cid:durableId="0A53F9F1"/>
  <w16cid:commentId w16cid:paraId="05A2DDFD" w16cid:durableId="4C0BFB1C"/>
  <w16cid:commentId w16cid:paraId="0954A580" w16cid:durableId="2FC96ECD"/>
  <w16cid:commentId w16cid:paraId="1081A121" w16cid:durableId="12CABA41"/>
  <w16cid:commentId w16cid:paraId="24598B2F" w16cid:durableId="3143C5F4"/>
  <w16cid:commentId w16cid:paraId="6A9C6AEE" w16cid:durableId="3560A494"/>
  <w16cid:commentId w16cid:paraId="3D005D92" w16cid:durableId="5CAA6C1B"/>
  <w16cid:commentId w16cid:paraId="01BF4A24" w16cid:durableId="19E37DBD"/>
  <w16cid:commentId w16cid:paraId="31F4CB71" w16cid:durableId="33CEBA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32A" w14:textId="77777777" w:rsidR="00A86FD4" w:rsidRDefault="00A86FD4" w:rsidP="00241B44">
      <w:r>
        <w:separator/>
      </w:r>
    </w:p>
  </w:endnote>
  <w:endnote w:type="continuationSeparator" w:id="0">
    <w:p w14:paraId="35D21616" w14:textId="77777777" w:rsidR="00A86FD4" w:rsidRDefault="00A86F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rPr>
      <w:id w:val="-758512077"/>
      <w:docPartObj>
        <w:docPartGallery w:val="Page Numbers (Bottom of Page)"/>
        <w:docPartUnique/>
      </w:docPartObj>
    </w:sdtPr>
    <w:sdtEndPr>
      <w:rPr>
        <w:rStyle w:val="PageNumber"/>
        <w:b w:val="0"/>
        <w:bCs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02F2773" w:rsidR="00241FA3" w:rsidRPr="00494B81" w:rsidRDefault="00995DB6" w:rsidP="009B4976">
    <w:pPr>
      <w:pStyle w:val="Footer"/>
      <w:ind w:right="360"/>
      <w:rPr>
        <w:rFonts w:ascii="Avenir Next" w:hAnsi="Avenir Next" w:cs="Arial"/>
        <w:sz w:val="22"/>
        <w:szCs w:val="22"/>
        <w:lang w:val="en-GB"/>
      </w:rPr>
    </w:pPr>
    <w:r>
      <w:rPr>
        <w:rFonts w:ascii="Avenir Next" w:hAnsi="Avenir Next" w:cs="Arial"/>
        <w:sz w:val="22"/>
        <w:szCs w:val="22"/>
        <w:lang w:val="en-GB"/>
      </w:rPr>
      <w:t>FC</w:t>
    </w:r>
    <w:r w:rsidR="00835650">
      <w:rPr>
        <w:rFonts w:ascii="Avenir Next" w:hAnsi="Avenir Next" w:cs="Arial"/>
        <w:sz w:val="22"/>
        <w:szCs w:val="22"/>
        <w:lang w:val="en-GB"/>
      </w:rPr>
      <w:t>202324-1248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944" w14:textId="77777777" w:rsidR="00995DB6" w:rsidRDefault="0099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A398" w14:textId="77777777" w:rsidR="00A86FD4" w:rsidRDefault="00A86FD4" w:rsidP="00241B44">
      <w:r>
        <w:separator/>
      </w:r>
    </w:p>
  </w:footnote>
  <w:footnote w:type="continuationSeparator" w:id="0">
    <w:p w14:paraId="258E40AA" w14:textId="77777777" w:rsidR="00A86FD4" w:rsidRDefault="00A86F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3146" w14:textId="77777777" w:rsidR="00995DB6" w:rsidRDefault="0099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C04D" w14:textId="77777777" w:rsidR="00995DB6" w:rsidRDefault="00995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B156" w14:textId="77777777" w:rsidR="00995DB6" w:rsidRDefault="0099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3130" w:hanging="72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438D6"/>
    <w:multiLevelType w:val="hybridMultilevel"/>
    <w:tmpl w:val="C8306CF0"/>
    <w:lvl w:ilvl="0" w:tplc="CF6C1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1764F"/>
    <w:multiLevelType w:val="hybridMultilevel"/>
    <w:tmpl w:val="338873DE"/>
    <w:lvl w:ilvl="0" w:tplc="B658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29"/>
  </w:num>
  <w:num w:numId="3" w16cid:durableId="1942764495">
    <w:abstractNumId w:val="6"/>
  </w:num>
  <w:num w:numId="4" w16cid:durableId="298269076">
    <w:abstractNumId w:val="10"/>
  </w:num>
  <w:num w:numId="5" w16cid:durableId="730929724">
    <w:abstractNumId w:val="13"/>
  </w:num>
  <w:num w:numId="6" w16cid:durableId="1594360553">
    <w:abstractNumId w:val="32"/>
  </w:num>
  <w:num w:numId="7" w16cid:durableId="1661152946">
    <w:abstractNumId w:val="7"/>
  </w:num>
  <w:num w:numId="8" w16cid:durableId="45877589">
    <w:abstractNumId w:val="35"/>
  </w:num>
  <w:num w:numId="9" w16cid:durableId="876742117">
    <w:abstractNumId w:val="15"/>
  </w:num>
  <w:num w:numId="10" w16cid:durableId="1035689165">
    <w:abstractNumId w:val="28"/>
  </w:num>
  <w:num w:numId="11" w16cid:durableId="926307185">
    <w:abstractNumId w:val="17"/>
  </w:num>
  <w:num w:numId="12" w16cid:durableId="621232781">
    <w:abstractNumId w:val="25"/>
  </w:num>
  <w:num w:numId="13" w16cid:durableId="1204442417">
    <w:abstractNumId w:val="0"/>
  </w:num>
  <w:num w:numId="14" w16cid:durableId="1001467812">
    <w:abstractNumId w:val="12"/>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0"/>
  </w:num>
  <w:num w:numId="20" w16cid:durableId="1471096614">
    <w:abstractNumId w:val="8"/>
  </w:num>
  <w:num w:numId="21" w16cid:durableId="398864111">
    <w:abstractNumId w:val="27"/>
  </w:num>
  <w:num w:numId="22" w16cid:durableId="2133940203">
    <w:abstractNumId w:val="37"/>
  </w:num>
  <w:num w:numId="23" w16cid:durableId="950893894">
    <w:abstractNumId w:val="16"/>
  </w:num>
  <w:num w:numId="24" w16cid:durableId="1962497721">
    <w:abstractNumId w:val="31"/>
  </w:num>
  <w:num w:numId="25" w16cid:durableId="869756453">
    <w:abstractNumId w:val="22"/>
  </w:num>
  <w:num w:numId="26" w16cid:durableId="1092049203">
    <w:abstractNumId w:val="23"/>
  </w:num>
  <w:num w:numId="27" w16cid:durableId="1146704350">
    <w:abstractNumId w:val="19"/>
  </w:num>
  <w:num w:numId="28" w16cid:durableId="937979478">
    <w:abstractNumId w:val="33"/>
  </w:num>
  <w:num w:numId="29" w16cid:durableId="1970553734">
    <w:abstractNumId w:val="1"/>
  </w:num>
  <w:num w:numId="30" w16cid:durableId="293563849">
    <w:abstractNumId w:val="20"/>
  </w:num>
  <w:num w:numId="31" w16cid:durableId="2126381093">
    <w:abstractNumId w:val="24"/>
  </w:num>
  <w:num w:numId="32" w16cid:durableId="1605572703">
    <w:abstractNumId w:val="38"/>
  </w:num>
  <w:num w:numId="33" w16cid:durableId="1203253494">
    <w:abstractNumId w:val="18"/>
  </w:num>
  <w:num w:numId="34" w16cid:durableId="1104031608">
    <w:abstractNumId w:val="2"/>
  </w:num>
  <w:num w:numId="35" w16cid:durableId="2144806674">
    <w:abstractNumId w:val="34"/>
  </w:num>
  <w:num w:numId="36" w16cid:durableId="1673992024">
    <w:abstractNumId w:val="36"/>
  </w:num>
  <w:num w:numId="37" w16cid:durableId="2022775299">
    <w:abstractNumId w:val="11"/>
  </w:num>
  <w:num w:numId="38" w16cid:durableId="1277329378">
    <w:abstractNumId w:val="5"/>
  </w:num>
  <w:num w:numId="39" w16cid:durableId="205835795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co Vazquez">
    <w15:presenceInfo w15:providerId="AD" w15:userId="S::francisco.vazquez_nortonrosefulbright.com#ext#@insolinternational.onmicrosoft.com::742a0098-d04e-4c4e-9626-80497255cd74"/>
  </w15:person>
  <w15:person w15:author="laura.rose.hall@gmail.com">
    <w15:presenceInfo w15:providerId="AD" w15:userId="S::urn:spo:guest#laura.rose.hall@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5A15"/>
    <w:rsid w:val="00020557"/>
    <w:rsid w:val="00021FC2"/>
    <w:rsid w:val="00022E00"/>
    <w:rsid w:val="000250C7"/>
    <w:rsid w:val="00026F16"/>
    <w:rsid w:val="00032C2A"/>
    <w:rsid w:val="000346E7"/>
    <w:rsid w:val="00037621"/>
    <w:rsid w:val="00037671"/>
    <w:rsid w:val="00044D46"/>
    <w:rsid w:val="00045088"/>
    <w:rsid w:val="00045904"/>
    <w:rsid w:val="000502FD"/>
    <w:rsid w:val="000643AB"/>
    <w:rsid w:val="00065166"/>
    <w:rsid w:val="00065423"/>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379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27A0"/>
    <w:rsid w:val="0037465A"/>
    <w:rsid w:val="00380ED3"/>
    <w:rsid w:val="00382261"/>
    <w:rsid w:val="00382C98"/>
    <w:rsid w:val="00383458"/>
    <w:rsid w:val="0038533C"/>
    <w:rsid w:val="00386568"/>
    <w:rsid w:val="00390B57"/>
    <w:rsid w:val="003948D5"/>
    <w:rsid w:val="003957CD"/>
    <w:rsid w:val="00396821"/>
    <w:rsid w:val="00397D3A"/>
    <w:rsid w:val="003A051E"/>
    <w:rsid w:val="003A5537"/>
    <w:rsid w:val="003A75F4"/>
    <w:rsid w:val="003B170F"/>
    <w:rsid w:val="003B3C5F"/>
    <w:rsid w:val="003B7184"/>
    <w:rsid w:val="003C0F8C"/>
    <w:rsid w:val="003C1190"/>
    <w:rsid w:val="003C3388"/>
    <w:rsid w:val="003C4471"/>
    <w:rsid w:val="003C53FE"/>
    <w:rsid w:val="003C6B51"/>
    <w:rsid w:val="003C7601"/>
    <w:rsid w:val="003D0A6D"/>
    <w:rsid w:val="003D450D"/>
    <w:rsid w:val="003E0B16"/>
    <w:rsid w:val="003E558E"/>
    <w:rsid w:val="003E67D1"/>
    <w:rsid w:val="00404329"/>
    <w:rsid w:val="00405DC1"/>
    <w:rsid w:val="0041461E"/>
    <w:rsid w:val="00415F1F"/>
    <w:rsid w:val="004172DA"/>
    <w:rsid w:val="0042108F"/>
    <w:rsid w:val="004248F6"/>
    <w:rsid w:val="004273B0"/>
    <w:rsid w:val="00430FED"/>
    <w:rsid w:val="00434A8C"/>
    <w:rsid w:val="00435733"/>
    <w:rsid w:val="00437297"/>
    <w:rsid w:val="00444284"/>
    <w:rsid w:val="00445CE6"/>
    <w:rsid w:val="00446638"/>
    <w:rsid w:val="004534C2"/>
    <w:rsid w:val="0045446F"/>
    <w:rsid w:val="00455018"/>
    <w:rsid w:val="00455301"/>
    <w:rsid w:val="0045683E"/>
    <w:rsid w:val="00477C72"/>
    <w:rsid w:val="00481202"/>
    <w:rsid w:val="004830F8"/>
    <w:rsid w:val="00484B73"/>
    <w:rsid w:val="0049001E"/>
    <w:rsid w:val="00491675"/>
    <w:rsid w:val="00493855"/>
    <w:rsid w:val="00493F13"/>
    <w:rsid w:val="00494B81"/>
    <w:rsid w:val="00495E79"/>
    <w:rsid w:val="004A57DD"/>
    <w:rsid w:val="004A7B51"/>
    <w:rsid w:val="004A7D71"/>
    <w:rsid w:val="004A7EF3"/>
    <w:rsid w:val="004B11FD"/>
    <w:rsid w:val="004B23A2"/>
    <w:rsid w:val="004D1A5A"/>
    <w:rsid w:val="004D297D"/>
    <w:rsid w:val="004D2FFF"/>
    <w:rsid w:val="004D36D5"/>
    <w:rsid w:val="004D3721"/>
    <w:rsid w:val="004D4255"/>
    <w:rsid w:val="004D64F9"/>
    <w:rsid w:val="004E1F4B"/>
    <w:rsid w:val="004E3A6B"/>
    <w:rsid w:val="004E5AF5"/>
    <w:rsid w:val="004E622C"/>
    <w:rsid w:val="004E6537"/>
    <w:rsid w:val="004F49B5"/>
    <w:rsid w:val="004F5FDF"/>
    <w:rsid w:val="004F7B99"/>
    <w:rsid w:val="0050222F"/>
    <w:rsid w:val="005075D6"/>
    <w:rsid w:val="00515810"/>
    <w:rsid w:val="005177FE"/>
    <w:rsid w:val="0052263B"/>
    <w:rsid w:val="00524728"/>
    <w:rsid w:val="00524AC2"/>
    <w:rsid w:val="005331CA"/>
    <w:rsid w:val="005344F8"/>
    <w:rsid w:val="00537970"/>
    <w:rsid w:val="00540E3A"/>
    <w:rsid w:val="0054150C"/>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97EDE"/>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163D7"/>
    <w:rsid w:val="00621A17"/>
    <w:rsid w:val="00622C36"/>
    <w:rsid w:val="006245E3"/>
    <w:rsid w:val="006257F7"/>
    <w:rsid w:val="00627CC9"/>
    <w:rsid w:val="00627E7B"/>
    <w:rsid w:val="00630542"/>
    <w:rsid w:val="00631394"/>
    <w:rsid w:val="00632E44"/>
    <w:rsid w:val="00634622"/>
    <w:rsid w:val="00635ACC"/>
    <w:rsid w:val="00636808"/>
    <w:rsid w:val="00641515"/>
    <w:rsid w:val="00654C2F"/>
    <w:rsid w:val="00657087"/>
    <w:rsid w:val="006639DB"/>
    <w:rsid w:val="006661EF"/>
    <w:rsid w:val="00666551"/>
    <w:rsid w:val="00676F12"/>
    <w:rsid w:val="00677AEB"/>
    <w:rsid w:val="00680EF2"/>
    <w:rsid w:val="006844A8"/>
    <w:rsid w:val="00687A1D"/>
    <w:rsid w:val="00691613"/>
    <w:rsid w:val="0069730B"/>
    <w:rsid w:val="00697EA1"/>
    <w:rsid w:val="006A2646"/>
    <w:rsid w:val="006A42F8"/>
    <w:rsid w:val="006A6530"/>
    <w:rsid w:val="006B3571"/>
    <w:rsid w:val="006B435A"/>
    <w:rsid w:val="006B4C64"/>
    <w:rsid w:val="006C65F4"/>
    <w:rsid w:val="006D0443"/>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4D93"/>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074EC"/>
    <w:rsid w:val="00821F0A"/>
    <w:rsid w:val="0082483F"/>
    <w:rsid w:val="008279C0"/>
    <w:rsid w:val="00834F92"/>
    <w:rsid w:val="00835650"/>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3DAA"/>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45A5A"/>
    <w:rsid w:val="0095207B"/>
    <w:rsid w:val="00962045"/>
    <w:rsid w:val="00963D77"/>
    <w:rsid w:val="00980E61"/>
    <w:rsid w:val="00991428"/>
    <w:rsid w:val="00992676"/>
    <w:rsid w:val="009954B2"/>
    <w:rsid w:val="00995DB6"/>
    <w:rsid w:val="00996691"/>
    <w:rsid w:val="009A2F63"/>
    <w:rsid w:val="009B0723"/>
    <w:rsid w:val="009B07AD"/>
    <w:rsid w:val="009B0883"/>
    <w:rsid w:val="009B15E2"/>
    <w:rsid w:val="009B2A48"/>
    <w:rsid w:val="009B4976"/>
    <w:rsid w:val="009C0B8E"/>
    <w:rsid w:val="009C1BC8"/>
    <w:rsid w:val="009C2442"/>
    <w:rsid w:val="009D0811"/>
    <w:rsid w:val="009D0EE1"/>
    <w:rsid w:val="009D5B73"/>
    <w:rsid w:val="009E2AEB"/>
    <w:rsid w:val="009E2E27"/>
    <w:rsid w:val="009E45DF"/>
    <w:rsid w:val="009E4DE3"/>
    <w:rsid w:val="009F275E"/>
    <w:rsid w:val="009F3DF7"/>
    <w:rsid w:val="00A024E7"/>
    <w:rsid w:val="00A047EE"/>
    <w:rsid w:val="00A04D79"/>
    <w:rsid w:val="00A05CCE"/>
    <w:rsid w:val="00A13D0F"/>
    <w:rsid w:val="00A2274A"/>
    <w:rsid w:val="00A235B7"/>
    <w:rsid w:val="00A27A7A"/>
    <w:rsid w:val="00A3165E"/>
    <w:rsid w:val="00A34ABE"/>
    <w:rsid w:val="00A407EF"/>
    <w:rsid w:val="00A430BD"/>
    <w:rsid w:val="00A46B4C"/>
    <w:rsid w:val="00A50F73"/>
    <w:rsid w:val="00A5117B"/>
    <w:rsid w:val="00A56D34"/>
    <w:rsid w:val="00A60074"/>
    <w:rsid w:val="00A6313C"/>
    <w:rsid w:val="00A6627C"/>
    <w:rsid w:val="00A67795"/>
    <w:rsid w:val="00A71019"/>
    <w:rsid w:val="00A75D43"/>
    <w:rsid w:val="00A77C98"/>
    <w:rsid w:val="00A81029"/>
    <w:rsid w:val="00A81F08"/>
    <w:rsid w:val="00A82B32"/>
    <w:rsid w:val="00A86FD4"/>
    <w:rsid w:val="00A94F58"/>
    <w:rsid w:val="00A95463"/>
    <w:rsid w:val="00A96489"/>
    <w:rsid w:val="00AA0280"/>
    <w:rsid w:val="00AA7BE3"/>
    <w:rsid w:val="00AB1B65"/>
    <w:rsid w:val="00AB2425"/>
    <w:rsid w:val="00AB685C"/>
    <w:rsid w:val="00AB6C2D"/>
    <w:rsid w:val="00AC08F7"/>
    <w:rsid w:val="00AC3839"/>
    <w:rsid w:val="00AC7082"/>
    <w:rsid w:val="00AD4BE8"/>
    <w:rsid w:val="00AF228E"/>
    <w:rsid w:val="00AF6A07"/>
    <w:rsid w:val="00AF6B31"/>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239B"/>
    <w:rsid w:val="00BA74EF"/>
    <w:rsid w:val="00BB0F2B"/>
    <w:rsid w:val="00BD4A58"/>
    <w:rsid w:val="00BD7337"/>
    <w:rsid w:val="00BE4FF3"/>
    <w:rsid w:val="00BF0003"/>
    <w:rsid w:val="00BF1B3E"/>
    <w:rsid w:val="00BF50F7"/>
    <w:rsid w:val="00BF65D7"/>
    <w:rsid w:val="00BF6B84"/>
    <w:rsid w:val="00C02F29"/>
    <w:rsid w:val="00C05A9F"/>
    <w:rsid w:val="00C20AFE"/>
    <w:rsid w:val="00C22A25"/>
    <w:rsid w:val="00C24FAB"/>
    <w:rsid w:val="00C32CF3"/>
    <w:rsid w:val="00C35671"/>
    <w:rsid w:val="00C35B77"/>
    <w:rsid w:val="00C362AA"/>
    <w:rsid w:val="00C376EB"/>
    <w:rsid w:val="00C41FEC"/>
    <w:rsid w:val="00C452BC"/>
    <w:rsid w:val="00C46A92"/>
    <w:rsid w:val="00C46EC1"/>
    <w:rsid w:val="00C50B31"/>
    <w:rsid w:val="00C51EA5"/>
    <w:rsid w:val="00C52796"/>
    <w:rsid w:val="00C53E2C"/>
    <w:rsid w:val="00C550C8"/>
    <w:rsid w:val="00C56B61"/>
    <w:rsid w:val="00C606C3"/>
    <w:rsid w:val="00C620F4"/>
    <w:rsid w:val="00C62150"/>
    <w:rsid w:val="00C637DC"/>
    <w:rsid w:val="00C64E13"/>
    <w:rsid w:val="00C651D6"/>
    <w:rsid w:val="00C71842"/>
    <w:rsid w:val="00C72848"/>
    <w:rsid w:val="00C73B97"/>
    <w:rsid w:val="00C7736C"/>
    <w:rsid w:val="00C82D87"/>
    <w:rsid w:val="00C8695A"/>
    <w:rsid w:val="00C8712A"/>
    <w:rsid w:val="00C87E0A"/>
    <w:rsid w:val="00C902C8"/>
    <w:rsid w:val="00C919D1"/>
    <w:rsid w:val="00C963D3"/>
    <w:rsid w:val="00CA6342"/>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4D18"/>
    <w:rsid w:val="00D2621C"/>
    <w:rsid w:val="00D316F2"/>
    <w:rsid w:val="00D34584"/>
    <w:rsid w:val="00D52112"/>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165"/>
    <w:rsid w:val="00DC73DF"/>
    <w:rsid w:val="00DD0802"/>
    <w:rsid w:val="00DD2E11"/>
    <w:rsid w:val="00DE03AF"/>
    <w:rsid w:val="00DE121C"/>
    <w:rsid w:val="00DE5357"/>
    <w:rsid w:val="00DE6633"/>
    <w:rsid w:val="00DE7E9B"/>
    <w:rsid w:val="00DF158F"/>
    <w:rsid w:val="00DF1988"/>
    <w:rsid w:val="00DF5F7C"/>
    <w:rsid w:val="00DF75F8"/>
    <w:rsid w:val="00DF7A3A"/>
    <w:rsid w:val="00E00C00"/>
    <w:rsid w:val="00E01803"/>
    <w:rsid w:val="00E07C5A"/>
    <w:rsid w:val="00E15ACE"/>
    <w:rsid w:val="00E15BA9"/>
    <w:rsid w:val="00E172D5"/>
    <w:rsid w:val="00E239B8"/>
    <w:rsid w:val="00E26E10"/>
    <w:rsid w:val="00E26E19"/>
    <w:rsid w:val="00E30E60"/>
    <w:rsid w:val="00E31DF3"/>
    <w:rsid w:val="00E421C6"/>
    <w:rsid w:val="00E450A4"/>
    <w:rsid w:val="00E506BE"/>
    <w:rsid w:val="00E55547"/>
    <w:rsid w:val="00E6302B"/>
    <w:rsid w:val="00E6452F"/>
    <w:rsid w:val="00E64F45"/>
    <w:rsid w:val="00E6742D"/>
    <w:rsid w:val="00E678FE"/>
    <w:rsid w:val="00E71CB0"/>
    <w:rsid w:val="00E77C3D"/>
    <w:rsid w:val="00E90991"/>
    <w:rsid w:val="00E909F0"/>
    <w:rsid w:val="00E90D47"/>
    <w:rsid w:val="00E91BE5"/>
    <w:rsid w:val="00E93993"/>
    <w:rsid w:val="00E9597C"/>
    <w:rsid w:val="00E97E83"/>
    <w:rsid w:val="00EA0913"/>
    <w:rsid w:val="00EA5B00"/>
    <w:rsid w:val="00EA78AC"/>
    <w:rsid w:val="00EB146B"/>
    <w:rsid w:val="00EB1BF2"/>
    <w:rsid w:val="00EB45AC"/>
    <w:rsid w:val="00EB7328"/>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5224"/>
    <w:rsid w:val="00F66AFF"/>
    <w:rsid w:val="00F71246"/>
    <w:rsid w:val="00F71433"/>
    <w:rsid w:val="00F73590"/>
    <w:rsid w:val="00F751D5"/>
    <w:rsid w:val="00F822A5"/>
    <w:rsid w:val="00F83401"/>
    <w:rsid w:val="00F92140"/>
    <w:rsid w:val="00F97C5B"/>
    <w:rsid w:val="00FA1C70"/>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 w:val="10EF3BB0"/>
    <w:rsid w:val="175E7D34"/>
    <w:rsid w:val="178DC85D"/>
    <w:rsid w:val="18FA4D95"/>
    <w:rsid w:val="196AE045"/>
    <w:rsid w:val="262918AE"/>
    <w:rsid w:val="26FBDEB9"/>
    <w:rsid w:val="2960B970"/>
    <w:rsid w:val="2A337F7B"/>
    <w:rsid w:val="2AFC89D1"/>
    <w:rsid w:val="2E0630F2"/>
    <w:rsid w:val="4CBD09A9"/>
    <w:rsid w:val="55B23BC7"/>
    <w:rsid w:val="5A85ACEA"/>
    <w:rsid w:val="5C217D4B"/>
    <w:rsid w:val="65813D93"/>
    <w:rsid w:val="6B766B4A"/>
    <w:rsid w:val="75551CBC"/>
    <w:rsid w:val="76579B09"/>
    <w:rsid w:val="798F3BCB"/>
    <w:rsid w:val="7B2B0C2C"/>
    <w:rsid w:val="7CC6D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4" ma:contentTypeDescription="Create a new document." ma:contentTypeScope="" ma:versionID="eeb5e75b83e5e486e9b06e1fdea39c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86caa24d748e9abb257939c5a2b5dd0e"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1060-24BC-4536-9380-F056443AB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F6F50-6661-4A71-AED2-3A21069856E8}">
  <ds:schemaRefs>
    <ds:schemaRef ds:uri="http://schemas.microsoft.com/sharepoint/v3/contenttype/forms"/>
  </ds:schemaRefs>
</ds:datastoreItem>
</file>

<file path=customXml/itemProps3.xml><?xml version="1.0" encoding="utf-8"?>
<ds:datastoreItem xmlns:ds="http://schemas.openxmlformats.org/officeDocument/2006/customXml" ds:itemID="{83D14E90-5335-45D2-AA31-D8F0CFD9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3152</Words>
  <Characters>17969</Characters>
  <Application>Microsoft Office Word</Application>
  <DocSecurity>0</DocSecurity>
  <Lines>149</Lines>
  <Paragraphs>42</Paragraphs>
  <ScaleCrop>false</ScaleCrop>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6</cp:revision>
  <cp:lastPrinted>2019-08-27T05:42:00Z</cp:lastPrinted>
  <dcterms:created xsi:type="dcterms:W3CDTF">2024-03-04T08:11:00Z</dcterms:created>
  <dcterms:modified xsi:type="dcterms:W3CDTF">2024-03-18T10:22:00Z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