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AEAB2" w14:textId="30977F17" w:rsidR="00EA5FBC" w:rsidRPr="005E6C12" w:rsidRDefault="00EA5FBC" w:rsidP="00EA5FBC">
      <w:pPr>
        <w:pStyle w:val="BodyText"/>
        <w:tabs>
          <w:tab w:val="left" w:pos="2320"/>
          <w:tab w:val="center" w:pos="4532"/>
        </w:tabs>
        <w:jc w:val="center"/>
        <w:rPr>
          <w:sz w:val="20"/>
        </w:rPr>
      </w:pPr>
    </w:p>
    <w:p w14:paraId="34821F07" w14:textId="318CFF89" w:rsidR="00E660BC" w:rsidRPr="005E6C12" w:rsidRDefault="00A22C73" w:rsidP="00EA5FBC">
      <w:pPr>
        <w:pStyle w:val="BodyText"/>
        <w:tabs>
          <w:tab w:val="left" w:pos="2320"/>
          <w:tab w:val="center" w:pos="4532"/>
        </w:tabs>
        <w:jc w:val="center"/>
        <w:rPr>
          <w:sz w:val="20"/>
        </w:rPr>
      </w:pPr>
      <w:r>
        <w:rPr>
          <w:sz w:val="20"/>
        </w:rPr>
        <w:t>GEORGIA PAPATHANASIOU</w:t>
      </w:r>
    </w:p>
    <w:p w14:paraId="7EED0C9B" w14:textId="77777777" w:rsidR="00E660BC" w:rsidRPr="005E6C12" w:rsidRDefault="00925D74">
      <w:pPr>
        <w:pStyle w:val="Heading6"/>
        <w:ind w:right="-360"/>
        <w:jc w:val="center"/>
        <w:rPr>
          <w:i/>
          <w:sz w:val="20"/>
          <w:szCs w:val="20"/>
        </w:rPr>
      </w:pPr>
      <w:r w:rsidRPr="005E6C1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A2D55B" wp14:editId="0EDFEA7D">
                <wp:simplePos x="0" y="0"/>
                <wp:positionH relativeFrom="column">
                  <wp:posOffset>-433593</wp:posOffset>
                </wp:positionH>
                <wp:positionV relativeFrom="paragraph">
                  <wp:posOffset>19685</wp:posOffset>
                </wp:positionV>
                <wp:extent cx="6601460" cy="0"/>
                <wp:effectExtent l="0" t="0" r="27940" b="190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146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A26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34.15pt;margin-top:1.55pt;width:519.8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" strokecolor="#7f7f7f" strokeweight="1pt">
                <v:stroke dashstyle="1 1" endcap="round"/>
              </v:shape>
            </w:pict>
          </mc:Fallback>
        </mc:AlternateContent>
      </w:r>
      <w:r w:rsidRPr="005E6C12">
        <w:rPr>
          <w:i/>
          <w:sz w:val="20"/>
          <w:szCs w:val="20"/>
        </w:rPr>
        <w:t>EDUCATION</w:t>
      </w:r>
    </w:p>
    <w:p w14:paraId="670997EF" w14:textId="77777777" w:rsidR="00E660BC" w:rsidRPr="005E6C12" w:rsidRDefault="00E660BC"/>
    <w:p w14:paraId="76168EF4" w14:textId="2EEFABB5" w:rsidR="00E660BC" w:rsidRDefault="00D44799">
      <w:pPr>
        <w:pStyle w:val="BodyText2"/>
        <w:tabs>
          <w:tab w:val="left" w:pos="720"/>
        </w:tabs>
        <w:ind w:right="-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2018 – 2</w:t>
      </w:r>
      <w:r w:rsidR="00F35B6C" w:rsidRPr="005E6C12">
        <w:rPr>
          <w:rFonts w:ascii="Times New Roman" w:hAnsi="Times New Roman"/>
        </w:rPr>
        <w:t>01</w:t>
      </w:r>
      <w:r>
        <w:rPr>
          <w:rFonts w:ascii="Times New Roman" w:hAnsi="Times New Roman"/>
        </w:rPr>
        <w:t>9</w:t>
      </w:r>
      <w:r w:rsidR="00925D74" w:rsidRPr="005E6C12">
        <w:rPr>
          <w:rFonts w:ascii="Times New Roman" w:hAnsi="Times New Roman"/>
        </w:rPr>
        <w:tab/>
      </w:r>
      <w:r w:rsidR="0069656C">
        <w:rPr>
          <w:rFonts w:ascii="Times New Roman" w:hAnsi="Times New Roman"/>
          <w:b/>
        </w:rPr>
        <w:t>BPP</w:t>
      </w:r>
      <w:r w:rsidR="00925D74" w:rsidRPr="005E6C12">
        <w:rPr>
          <w:rFonts w:ascii="Times New Roman" w:hAnsi="Times New Roman"/>
          <w:b/>
        </w:rPr>
        <w:t xml:space="preserve"> Law School, London</w:t>
      </w:r>
      <w:r w:rsidR="00925D74" w:rsidRPr="005E6C12">
        <w:rPr>
          <w:rFonts w:ascii="Times New Roman" w:hAnsi="Times New Roman"/>
        </w:rPr>
        <w:tab/>
      </w:r>
      <w:r>
        <w:rPr>
          <w:rFonts w:ascii="Times New Roman" w:hAnsi="Times New Roman"/>
        </w:rPr>
        <w:t>LLM Legal Practice</w:t>
      </w:r>
    </w:p>
    <w:p w14:paraId="16200F68" w14:textId="577D49DA" w:rsidR="00D44799" w:rsidRDefault="00E2093E" w:rsidP="00D44799">
      <w:pPr>
        <w:pStyle w:val="BodyText2"/>
        <w:numPr>
          <w:ilvl w:val="0"/>
          <w:numId w:val="35"/>
        </w:numPr>
        <w:tabs>
          <w:tab w:val="left" w:pos="720"/>
        </w:tabs>
        <w:ind w:right="-360"/>
        <w:jc w:val="both"/>
        <w:rPr>
          <w:rFonts w:ascii="Times New Roman" w:hAnsi="Times New Roman"/>
        </w:rPr>
      </w:pPr>
      <w:bookmarkStart w:id="0" w:name="_Hlk51882567"/>
      <w:r>
        <w:rPr>
          <w:rFonts w:ascii="Times New Roman" w:hAnsi="Times New Roman"/>
        </w:rPr>
        <w:t xml:space="preserve">LPC Modules &amp; </w:t>
      </w:r>
      <w:r w:rsidR="00D44799">
        <w:rPr>
          <w:rFonts w:ascii="Times New Roman" w:hAnsi="Times New Roman"/>
        </w:rPr>
        <w:t>Electives</w:t>
      </w:r>
      <w:r>
        <w:rPr>
          <w:rFonts w:ascii="Times New Roman" w:hAnsi="Times New Roman"/>
        </w:rPr>
        <w:t xml:space="preserve"> (</w:t>
      </w:r>
      <w:r w:rsidR="00D44799">
        <w:rPr>
          <w:rFonts w:ascii="Times New Roman" w:hAnsi="Times New Roman"/>
        </w:rPr>
        <w:t>Debt Finance | Equity Finance | Private Acquisition</w:t>
      </w:r>
      <w:r>
        <w:rPr>
          <w:rFonts w:ascii="Times New Roman" w:hAnsi="Times New Roman"/>
        </w:rPr>
        <w:t>): Distinction</w:t>
      </w:r>
    </w:p>
    <w:bookmarkEnd w:id="0"/>
    <w:p w14:paraId="3B9AFEBE" w14:textId="026BF790" w:rsidR="00D44799" w:rsidRPr="00D44799" w:rsidRDefault="00D44799" w:rsidP="00D44799">
      <w:pPr>
        <w:pStyle w:val="BodyText2"/>
        <w:numPr>
          <w:ilvl w:val="0"/>
          <w:numId w:val="35"/>
        </w:numPr>
        <w:tabs>
          <w:tab w:val="left" w:pos="720"/>
        </w:tabs>
        <w:ind w:right="-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LLM </w:t>
      </w:r>
      <w:r w:rsidR="00BC6D7E">
        <w:rPr>
          <w:rFonts w:ascii="Times New Roman" w:hAnsi="Times New Roman"/>
        </w:rPr>
        <w:t xml:space="preserve">Modules </w:t>
      </w:r>
      <w:r w:rsidR="00E2093E">
        <w:rPr>
          <w:rFonts w:ascii="Times New Roman" w:hAnsi="Times New Roman"/>
        </w:rPr>
        <w:t>(</w:t>
      </w:r>
      <w:r>
        <w:rPr>
          <w:rFonts w:ascii="Times New Roman" w:hAnsi="Times New Roman"/>
        </w:rPr>
        <w:t>Business Finance</w:t>
      </w:r>
      <w:r w:rsidR="00E2093E">
        <w:rPr>
          <w:rFonts w:ascii="Times New Roman" w:hAnsi="Times New Roman"/>
        </w:rPr>
        <w:t xml:space="preserve"> </w:t>
      </w:r>
      <w:r w:rsidR="00BC6D7E">
        <w:rPr>
          <w:rFonts w:ascii="Times New Roman" w:hAnsi="Times New Roman"/>
        </w:rPr>
        <w:t xml:space="preserve">| </w:t>
      </w:r>
      <w:r>
        <w:rPr>
          <w:rFonts w:ascii="Times New Roman" w:hAnsi="Times New Roman"/>
        </w:rPr>
        <w:t>Business Management and Strategy</w:t>
      </w:r>
      <w:r w:rsidR="00E2093E">
        <w:rPr>
          <w:rFonts w:ascii="Times New Roman" w:hAnsi="Times New Roman"/>
        </w:rPr>
        <w:t>): Commendation</w:t>
      </w:r>
    </w:p>
    <w:p w14:paraId="792540CD" w14:textId="77777777" w:rsidR="00E660BC" w:rsidRPr="005E6C12" w:rsidRDefault="00E660BC">
      <w:pPr>
        <w:pStyle w:val="BodyText2"/>
        <w:tabs>
          <w:tab w:val="left" w:pos="720"/>
        </w:tabs>
        <w:ind w:right="-360"/>
        <w:jc w:val="both"/>
        <w:rPr>
          <w:rFonts w:ascii="Times New Roman" w:hAnsi="Times New Roman"/>
        </w:rPr>
      </w:pPr>
    </w:p>
    <w:p w14:paraId="2533FA07" w14:textId="623FA4F5" w:rsidR="00E660BC" w:rsidRDefault="00925D74">
      <w:pPr>
        <w:pStyle w:val="BodyText2"/>
        <w:tabs>
          <w:tab w:val="left" w:pos="720"/>
        </w:tabs>
        <w:ind w:right="-360"/>
        <w:jc w:val="both"/>
        <w:rPr>
          <w:rFonts w:ascii="Times New Roman" w:hAnsi="Times New Roman"/>
          <w:bCs/>
        </w:rPr>
      </w:pPr>
      <w:r w:rsidRPr="005E6C12">
        <w:rPr>
          <w:rFonts w:ascii="Times New Roman" w:hAnsi="Times New Roman"/>
        </w:rPr>
        <w:t>20</w:t>
      </w:r>
      <w:r w:rsidR="00515A92" w:rsidRPr="005E6C12">
        <w:rPr>
          <w:rFonts w:ascii="Times New Roman" w:hAnsi="Times New Roman"/>
        </w:rPr>
        <w:t>1</w:t>
      </w:r>
      <w:r w:rsidR="00F50039">
        <w:rPr>
          <w:rFonts w:ascii="Times New Roman" w:hAnsi="Times New Roman"/>
        </w:rPr>
        <w:t xml:space="preserve">5 </w:t>
      </w:r>
      <w:r w:rsidRPr="005E6C12">
        <w:rPr>
          <w:rFonts w:ascii="Times New Roman" w:hAnsi="Times New Roman"/>
        </w:rPr>
        <w:t>– 201</w:t>
      </w:r>
      <w:r w:rsidR="00F50039">
        <w:rPr>
          <w:rFonts w:ascii="Times New Roman" w:hAnsi="Times New Roman"/>
        </w:rPr>
        <w:t>8</w:t>
      </w:r>
      <w:r w:rsidRPr="005E6C12">
        <w:rPr>
          <w:rFonts w:ascii="Times New Roman" w:hAnsi="Times New Roman"/>
        </w:rPr>
        <w:tab/>
      </w:r>
      <w:r w:rsidRPr="005E6C12">
        <w:rPr>
          <w:rFonts w:ascii="Times New Roman" w:hAnsi="Times New Roman"/>
          <w:b/>
        </w:rPr>
        <w:t>University of</w:t>
      </w:r>
      <w:r w:rsidR="001D3E69" w:rsidRPr="005E6C12">
        <w:rPr>
          <w:rFonts w:ascii="Times New Roman" w:hAnsi="Times New Roman"/>
          <w:b/>
        </w:rPr>
        <w:t xml:space="preserve"> </w:t>
      </w:r>
      <w:r w:rsidR="00F50039">
        <w:rPr>
          <w:rFonts w:ascii="Times New Roman" w:hAnsi="Times New Roman"/>
          <w:b/>
        </w:rPr>
        <w:t>York</w:t>
      </w:r>
      <w:r w:rsidRPr="005E6C12">
        <w:rPr>
          <w:rFonts w:ascii="Times New Roman" w:hAnsi="Times New Roman"/>
          <w:b/>
        </w:rPr>
        <w:tab/>
      </w:r>
      <w:r w:rsidR="004B264A" w:rsidRPr="005E6C12">
        <w:rPr>
          <w:rFonts w:ascii="Times New Roman" w:hAnsi="Times New Roman"/>
          <w:b/>
        </w:rPr>
        <w:tab/>
      </w:r>
      <w:r w:rsidR="00D44799" w:rsidRPr="00D44799">
        <w:rPr>
          <w:rFonts w:ascii="Times New Roman" w:hAnsi="Times New Roman"/>
          <w:bCs/>
        </w:rPr>
        <w:t>Bachelor of Laws (LLB)</w:t>
      </w:r>
      <w:r w:rsidRPr="00D44799">
        <w:rPr>
          <w:rFonts w:ascii="Times New Roman" w:hAnsi="Times New Roman"/>
          <w:bCs/>
        </w:rPr>
        <w:t xml:space="preserve">, </w:t>
      </w:r>
      <w:r w:rsidRPr="005E6C12">
        <w:rPr>
          <w:rFonts w:ascii="Times New Roman" w:hAnsi="Times New Roman"/>
          <w:bCs/>
        </w:rPr>
        <w:t>2:1</w:t>
      </w:r>
    </w:p>
    <w:p w14:paraId="46B70463" w14:textId="6133B843" w:rsidR="00440954" w:rsidRPr="00BC6D7E" w:rsidRDefault="00E338F9">
      <w:pPr>
        <w:pStyle w:val="BodyText2"/>
        <w:numPr>
          <w:ilvl w:val="0"/>
          <w:numId w:val="37"/>
        </w:numPr>
        <w:tabs>
          <w:tab w:val="left" w:pos="720"/>
        </w:tabs>
        <w:ind w:right="-360"/>
        <w:jc w:val="both"/>
        <w:rPr>
          <w:rFonts w:ascii="Times New Roman" w:hAnsi="Times New Roman"/>
        </w:rPr>
      </w:pPr>
      <w:r w:rsidRPr="009252F5">
        <w:rPr>
          <w:rFonts w:ascii="Times New Roman" w:hAnsi="Times New Roman"/>
        </w:rPr>
        <w:t>President of the University of York Law Society</w:t>
      </w:r>
      <w:r w:rsidR="00F04AF3" w:rsidRPr="009252F5">
        <w:rPr>
          <w:rFonts w:ascii="Times New Roman" w:hAnsi="Times New Roman"/>
        </w:rPr>
        <w:t>.</w:t>
      </w:r>
      <w:r w:rsidR="00BC6D7E" w:rsidRPr="009252F5">
        <w:rPr>
          <w:rFonts w:ascii="Times New Roman" w:hAnsi="Times New Roman"/>
        </w:rPr>
        <w:t xml:space="preserve"> During my term as President, n</w:t>
      </w:r>
      <w:r w:rsidR="00440954" w:rsidRPr="009252F5">
        <w:rPr>
          <w:rFonts w:ascii="Times New Roman" w:hAnsi="Times New Roman"/>
        </w:rPr>
        <w:t xml:space="preserve">ominated </w:t>
      </w:r>
      <w:r w:rsidR="00693EEF" w:rsidRPr="009252F5">
        <w:rPr>
          <w:rFonts w:ascii="Times New Roman" w:hAnsi="Times New Roman"/>
        </w:rPr>
        <w:t>for the</w:t>
      </w:r>
      <w:r w:rsidR="00440954" w:rsidRPr="009252F5">
        <w:rPr>
          <w:rFonts w:ascii="Times New Roman" w:hAnsi="Times New Roman"/>
        </w:rPr>
        <w:t xml:space="preserve"> "Society of the Year" award at the National Employability Awards</w:t>
      </w:r>
      <w:r w:rsidR="00BC6D7E" w:rsidRPr="009252F5">
        <w:rPr>
          <w:rFonts w:ascii="Times New Roman" w:hAnsi="Times New Roman"/>
        </w:rPr>
        <w:t xml:space="preserve"> and</w:t>
      </w:r>
      <w:r w:rsidR="00F04AF3" w:rsidRPr="009252F5">
        <w:rPr>
          <w:rFonts w:ascii="Times New Roman" w:hAnsi="Times New Roman"/>
        </w:rPr>
        <w:t xml:space="preserve"> aw</w:t>
      </w:r>
      <w:r w:rsidR="00F04AF3" w:rsidRPr="00BC6D7E">
        <w:rPr>
          <w:rFonts w:ascii="Times New Roman" w:hAnsi="Times New Roman"/>
        </w:rPr>
        <w:t>arded as “Best Society for Non-Law Students” by LawCareers.Net.</w:t>
      </w:r>
    </w:p>
    <w:p w14:paraId="296C8AA5" w14:textId="33FE90CA" w:rsidR="00F04AF3" w:rsidRPr="0043236D" w:rsidRDefault="00F04AF3" w:rsidP="00F319EC">
      <w:pPr>
        <w:pStyle w:val="BodyText2"/>
        <w:numPr>
          <w:ilvl w:val="0"/>
          <w:numId w:val="37"/>
        </w:numPr>
        <w:tabs>
          <w:tab w:val="left" w:pos="720"/>
        </w:tabs>
        <w:ind w:right="-360"/>
        <w:jc w:val="both"/>
        <w:rPr>
          <w:rFonts w:ascii="Times New Roman" w:hAnsi="Times New Roman"/>
          <w:b/>
          <w:bCs/>
        </w:rPr>
      </w:pPr>
      <w:r w:rsidRPr="0043236D">
        <w:rPr>
          <w:rFonts w:ascii="Times New Roman" w:hAnsi="Times New Roman"/>
        </w:rPr>
        <w:t>Selected as one of Bright Network's Future Lawyers Top 100.</w:t>
      </w:r>
    </w:p>
    <w:p w14:paraId="23C9132C" w14:textId="0C55C813" w:rsidR="00D44799" w:rsidRPr="005E6C12" w:rsidRDefault="00E2093E" w:rsidP="007017CF">
      <w:pPr>
        <w:pStyle w:val="BodyText2"/>
        <w:numPr>
          <w:ilvl w:val="0"/>
          <w:numId w:val="37"/>
        </w:numPr>
        <w:tabs>
          <w:tab w:val="left" w:pos="720"/>
        </w:tabs>
        <w:ind w:right="-360"/>
        <w:jc w:val="both"/>
        <w:rPr>
          <w:rFonts w:ascii="Times New Roman" w:hAnsi="Times New Roman"/>
          <w:b/>
          <w:bCs/>
        </w:rPr>
      </w:pPr>
      <w:r w:rsidRPr="0043236D">
        <w:rPr>
          <w:rFonts w:ascii="Times New Roman" w:hAnsi="Times New Roman"/>
        </w:rPr>
        <w:t>Co</w:t>
      </w:r>
      <w:r w:rsidR="00B9410B" w:rsidRPr="0043236D">
        <w:rPr>
          <w:rFonts w:ascii="Times New Roman" w:hAnsi="Times New Roman"/>
        </w:rPr>
        <w:t>mpany secretary</w:t>
      </w:r>
      <w:r w:rsidR="00541D83" w:rsidRPr="0043236D">
        <w:rPr>
          <w:rFonts w:ascii="Times New Roman" w:hAnsi="Times New Roman"/>
        </w:rPr>
        <w:t xml:space="preserve"> of </w:t>
      </w:r>
      <w:r w:rsidR="0043236D" w:rsidRPr="0043236D">
        <w:rPr>
          <w:rFonts w:ascii="Times New Roman" w:hAnsi="Times New Roman"/>
        </w:rPr>
        <w:t>T</w:t>
      </w:r>
      <w:r w:rsidR="00541D83" w:rsidRPr="0043236D">
        <w:rPr>
          <w:rFonts w:ascii="Times New Roman" w:hAnsi="Times New Roman"/>
        </w:rPr>
        <w:t>he Yorker L</w:t>
      </w:r>
      <w:r w:rsidR="0043236D" w:rsidRPr="0043236D">
        <w:rPr>
          <w:rFonts w:ascii="Times New Roman" w:hAnsi="Times New Roman"/>
        </w:rPr>
        <w:t>imi</w:t>
      </w:r>
      <w:r w:rsidR="00541D83" w:rsidRPr="0043236D">
        <w:rPr>
          <w:rFonts w:ascii="Times New Roman" w:hAnsi="Times New Roman"/>
        </w:rPr>
        <w:t>t</w:t>
      </w:r>
      <w:r w:rsidR="0043236D" w:rsidRPr="0043236D">
        <w:rPr>
          <w:rFonts w:ascii="Times New Roman" w:hAnsi="Times New Roman"/>
        </w:rPr>
        <w:t>e</w:t>
      </w:r>
      <w:r w:rsidR="00541D83" w:rsidRPr="0043236D">
        <w:rPr>
          <w:rFonts w:ascii="Times New Roman" w:hAnsi="Times New Roman"/>
        </w:rPr>
        <w:t>d.</w:t>
      </w:r>
      <w:r w:rsidR="00B9410B" w:rsidRPr="0043236D">
        <w:rPr>
          <w:rFonts w:ascii="Times New Roman" w:hAnsi="Times New Roman"/>
        </w:rPr>
        <w:t xml:space="preserve"> </w:t>
      </w:r>
    </w:p>
    <w:p w14:paraId="1C6D2FA2" w14:textId="77777777" w:rsidR="00D44799" w:rsidRPr="005E6C12" w:rsidRDefault="00D44799">
      <w:pPr>
        <w:pStyle w:val="BodyText2"/>
        <w:tabs>
          <w:tab w:val="left" w:pos="720"/>
        </w:tabs>
        <w:ind w:right="-360"/>
        <w:jc w:val="both"/>
        <w:rPr>
          <w:rFonts w:ascii="Times New Roman" w:hAnsi="Times New Roman"/>
        </w:rPr>
      </w:pPr>
    </w:p>
    <w:p w14:paraId="2415794C" w14:textId="77777777" w:rsidR="00A9277C" w:rsidRDefault="00515A92" w:rsidP="00D44799">
      <w:pPr>
        <w:pStyle w:val="BodyText2"/>
        <w:tabs>
          <w:tab w:val="left" w:pos="720"/>
        </w:tabs>
        <w:ind w:right="-360"/>
        <w:jc w:val="both"/>
        <w:rPr>
          <w:rFonts w:ascii="Times New Roman" w:hAnsi="Times New Roman"/>
          <w:bCs/>
        </w:rPr>
      </w:pPr>
      <w:r w:rsidRPr="005E6C12">
        <w:rPr>
          <w:rFonts w:ascii="Times New Roman" w:hAnsi="Times New Roman"/>
        </w:rPr>
        <w:t>200</w:t>
      </w:r>
      <w:r w:rsidR="00D44799">
        <w:rPr>
          <w:rFonts w:ascii="Times New Roman" w:hAnsi="Times New Roman"/>
        </w:rPr>
        <w:t>9</w:t>
      </w:r>
      <w:r w:rsidR="00925D74" w:rsidRPr="005E6C12">
        <w:rPr>
          <w:rFonts w:ascii="Times New Roman" w:hAnsi="Times New Roman"/>
        </w:rPr>
        <w:t xml:space="preserve"> – 20</w:t>
      </w:r>
      <w:r w:rsidR="00D44799">
        <w:rPr>
          <w:rFonts w:ascii="Times New Roman" w:hAnsi="Times New Roman"/>
        </w:rPr>
        <w:t>15</w:t>
      </w:r>
      <w:r w:rsidR="00925D74" w:rsidRPr="005E6C12">
        <w:rPr>
          <w:rFonts w:ascii="Times New Roman" w:hAnsi="Times New Roman"/>
        </w:rPr>
        <w:tab/>
      </w:r>
      <w:proofErr w:type="spellStart"/>
      <w:r w:rsidR="00F50039">
        <w:rPr>
          <w:rFonts w:ascii="Times New Roman" w:hAnsi="Times New Roman"/>
          <w:b/>
        </w:rPr>
        <w:t>Avgoulea</w:t>
      </w:r>
      <w:proofErr w:type="spellEnd"/>
      <w:r w:rsidR="00F50039">
        <w:rPr>
          <w:rFonts w:ascii="Times New Roman" w:hAnsi="Times New Roman"/>
          <w:b/>
        </w:rPr>
        <w:t xml:space="preserve"> </w:t>
      </w:r>
      <w:proofErr w:type="spellStart"/>
      <w:r w:rsidR="00F50039">
        <w:rPr>
          <w:rFonts w:ascii="Times New Roman" w:hAnsi="Times New Roman"/>
          <w:b/>
        </w:rPr>
        <w:t>Linardatou</w:t>
      </w:r>
      <w:proofErr w:type="spellEnd"/>
      <w:r w:rsidR="00D44799">
        <w:rPr>
          <w:rFonts w:ascii="Times New Roman" w:hAnsi="Times New Roman"/>
          <w:b/>
        </w:rPr>
        <w:t xml:space="preserve"> School</w:t>
      </w:r>
      <w:r w:rsidR="00F50039">
        <w:rPr>
          <w:rFonts w:ascii="Times New Roman" w:hAnsi="Times New Roman"/>
          <w:b/>
        </w:rPr>
        <w:t xml:space="preserve"> </w:t>
      </w:r>
      <w:r w:rsidR="00925D74" w:rsidRPr="005E6C12">
        <w:rPr>
          <w:rFonts w:ascii="Times New Roman" w:hAnsi="Times New Roman"/>
          <w:b/>
        </w:rPr>
        <w:tab/>
      </w:r>
      <w:r w:rsidR="00D44799" w:rsidRPr="00D44799">
        <w:rPr>
          <w:rFonts w:ascii="Times New Roman" w:hAnsi="Times New Roman"/>
          <w:bCs/>
        </w:rPr>
        <w:t xml:space="preserve">Greek </w:t>
      </w:r>
      <w:proofErr w:type="spellStart"/>
      <w:r w:rsidR="00D44799" w:rsidRPr="00D44799">
        <w:rPr>
          <w:rFonts w:ascii="Times New Roman" w:hAnsi="Times New Roman"/>
          <w:bCs/>
        </w:rPr>
        <w:t>Apolytirion</w:t>
      </w:r>
      <w:proofErr w:type="spellEnd"/>
      <w:r w:rsidR="00D44799" w:rsidRPr="00D44799">
        <w:rPr>
          <w:rFonts w:ascii="Times New Roman" w:hAnsi="Times New Roman"/>
          <w:bCs/>
        </w:rPr>
        <w:t xml:space="preserve"> of </w:t>
      </w:r>
      <w:proofErr w:type="spellStart"/>
      <w:r w:rsidR="00D44799" w:rsidRPr="00D44799">
        <w:rPr>
          <w:rFonts w:ascii="Times New Roman" w:hAnsi="Times New Roman"/>
          <w:bCs/>
        </w:rPr>
        <w:t>Geniko</w:t>
      </w:r>
      <w:proofErr w:type="spellEnd"/>
      <w:r w:rsidR="00D44799" w:rsidRPr="00D44799">
        <w:rPr>
          <w:rFonts w:ascii="Times New Roman" w:hAnsi="Times New Roman"/>
          <w:bCs/>
        </w:rPr>
        <w:t xml:space="preserve"> </w:t>
      </w:r>
      <w:proofErr w:type="spellStart"/>
      <w:r w:rsidR="00D44799" w:rsidRPr="00D44799">
        <w:rPr>
          <w:rFonts w:ascii="Times New Roman" w:hAnsi="Times New Roman"/>
          <w:bCs/>
        </w:rPr>
        <w:t>Lykeio</w:t>
      </w:r>
      <w:proofErr w:type="spellEnd"/>
    </w:p>
    <w:p w14:paraId="66B34C84" w14:textId="36911C7D" w:rsidR="00E660BC" w:rsidRDefault="00A9277C" w:rsidP="00A9277C">
      <w:pPr>
        <w:pStyle w:val="BodyText2"/>
        <w:numPr>
          <w:ilvl w:val="0"/>
          <w:numId w:val="38"/>
        </w:numPr>
        <w:tabs>
          <w:tab w:val="left" w:pos="720"/>
        </w:tabs>
        <w:ind w:right="-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</w:t>
      </w:r>
      <w:r w:rsidR="00D44799" w:rsidRPr="00D44799">
        <w:rPr>
          <w:rFonts w:ascii="Times New Roman" w:hAnsi="Times New Roman"/>
          <w:bCs/>
        </w:rPr>
        <w:t xml:space="preserve">verage </w:t>
      </w:r>
      <w:r>
        <w:rPr>
          <w:rFonts w:ascii="Times New Roman" w:hAnsi="Times New Roman"/>
          <w:bCs/>
        </w:rPr>
        <w:t xml:space="preserve">of </w:t>
      </w:r>
      <w:r w:rsidR="00D44799" w:rsidRPr="00D44799">
        <w:rPr>
          <w:rFonts w:ascii="Times New Roman" w:hAnsi="Times New Roman"/>
          <w:bCs/>
        </w:rPr>
        <w:t>19.9/20.0 points</w:t>
      </w:r>
    </w:p>
    <w:p w14:paraId="2B806331" w14:textId="63E38994" w:rsidR="00A9277C" w:rsidRDefault="00A9277C" w:rsidP="00A9277C">
      <w:pPr>
        <w:pStyle w:val="BodyText2"/>
        <w:numPr>
          <w:ilvl w:val="0"/>
          <w:numId w:val="38"/>
        </w:numPr>
        <w:tabs>
          <w:tab w:val="left" w:pos="720"/>
        </w:tabs>
        <w:ind w:right="-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Received the </w:t>
      </w:r>
      <w:r w:rsidRPr="00A9277C">
        <w:rPr>
          <w:rFonts w:ascii="Times New Roman" w:hAnsi="Times New Roman"/>
          <w:bCs/>
        </w:rPr>
        <w:t xml:space="preserve">‘Award for Excellence’ for achieving the top </w:t>
      </w:r>
      <w:r w:rsidR="00E2093E">
        <w:rPr>
          <w:rFonts w:ascii="Times New Roman" w:hAnsi="Times New Roman"/>
          <w:bCs/>
        </w:rPr>
        <w:t>final</w:t>
      </w:r>
      <w:r w:rsidRPr="00A9277C">
        <w:rPr>
          <w:rFonts w:ascii="Times New Roman" w:hAnsi="Times New Roman"/>
          <w:bCs/>
        </w:rPr>
        <w:t xml:space="preserve"> score in my high school.</w:t>
      </w:r>
    </w:p>
    <w:p w14:paraId="29B75335" w14:textId="77777777" w:rsidR="00A9277C" w:rsidRPr="005E6C12" w:rsidRDefault="00A9277C" w:rsidP="00D44799">
      <w:pPr>
        <w:pStyle w:val="BodyText2"/>
        <w:tabs>
          <w:tab w:val="left" w:pos="720"/>
        </w:tabs>
        <w:ind w:right="-360"/>
        <w:jc w:val="both"/>
        <w:rPr>
          <w:rFonts w:ascii="Times New Roman" w:hAnsi="Times New Roman"/>
        </w:rPr>
      </w:pPr>
    </w:p>
    <w:p w14:paraId="5D52D402" w14:textId="6AF8424E" w:rsidR="00BC6D7E" w:rsidRDefault="00BC6D7E" w:rsidP="00BC6D7E">
      <w:pPr>
        <w:pStyle w:val="BodyText2"/>
        <w:tabs>
          <w:tab w:val="left" w:pos="720"/>
        </w:tabs>
        <w:ind w:left="1440" w:right="-360" w:hanging="1440"/>
        <w:jc w:val="both"/>
      </w:pPr>
      <w:r>
        <w:rPr>
          <w:rFonts w:ascii="Times New Roman" w:hAnsi="Times New Roman"/>
        </w:rPr>
        <w:t>2014 - 2015</w:t>
      </w:r>
      <w:r w:rsidRPr="005E6C12">
        <w:rPr>
          <w:rFonts w:ascii="Times New Roman" w:hAnsi="Times New Roman"/>
        </w:rPr>
        <w:tab/>
      </w:r>
      <w:r w:rsidRPr="00D44799">
        <w:rPr>
          <w:rFonts w:ascii="Times New Roman" w:hAnsi="Times New Roman"/>
          <w:b/>
        </w:rPr>
        <w:t>Network Foundation</w:t>
      </w:r>
      <w:r w:rsidRPr="00D44799">
        <w:t xml:space="preserve"> </w:t>
      </w:r>
      <w:r>
        <w:tab/>
      </w:r>
      <w:r>
        <w:tab/>
      </w:r>
      <w:r w:rsidRPr="00D44799">
        <w:rPr>
          <w:rFonts w:ascii="Times New Roman" w:hAnsi="Times New Roman"/>
        </w:rPr>
        <w:t>A-Level equivalent</w:t>
      </w:r>
    </w:p>
    <w:p w14:paraId="4D9C2A91" w14:textId="77777777" w:rsidR="00BC6D7E" w:rsidRDefault="00BC6D7E" w:rsidP="00BC6D7E">
      <w:pPr>
        <w:pStyle w:val="BodyText2"/>
        <w:tabs>
          <w:tab w:val="left" w:pos="720"/>
        </w:tabs>
        <w:ind w:left="1440" w:right="-360" w:hanging="1440"/>
        <w:jc w:val="both"/>
        <w:rPr>
          <w:rFonts w:ascii="Times New Roman" w:hAnsi="Times New Roman"/>
        </w:rPr>
      </w:pPr>
      <w:r>
        <w:tab/>
      </w:r>
      <w:r>
        <w:tab/>
      </w:r>
      <w:r w:rsidRPr="00D44799">
        <w:rPr>
          <w:rFonts w:ascii="Times New Roman" w:hAnsi="Times New Roman"/>
          <w:b/>
          <w:bCs/>
        </w:rPr>
        <w:t>Course</w:t>
      </w:r>
      <w: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B19CE58" w14:textId="77777777" w:rsidR="00BC6D7E" w:rsidRDefault="00BC6D7E" w:rsidP="00BC6D7E">
      <w:pPr>
        <w:pStyle w:val="BodyText2"/>
        <w:tabs>
          <w:tab w:val="left" w:pos="720"/>
        </w:tabs>
        <w:ind w:left="1440" w:right="-36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Modules:</w:t>
      </w:r>
    </w:p>
    <w:p w14:paraId="280E05B9" w14:textId="77777777" w:rsidR="00BC6D7E" w:rsidRDefault="00BC6D7E" w:rsidP="00BC6D7E">
      <w:pPr>
        <w:pStyle w:val="BodyText2"/>
        <w:numPr>
          <w:ilvl w:val="0"/>
          <w:numId w:val="36"/>
        </w:numPr>
        <w:tabs>
          <w:tab w:val="left" w:pos="720"/>
        </w:tabs>
        <w:ind w:right="-360"/>
        <w:jc w:val="both"/>
        <w:rPr>
          <w:rFonts w:ascii="Times New Roman" w:hAnsi="Times New Roman"/>
        </w:rPr>
      </w:pPr>
      <w:r w:rsidRPr="00D44799">
        <w:rPr>
          <w:rFonts w:ascii="Times New Roman" w:hAnsi="Times New Roman"/>
        </w:rPr>
        <w:t xml:space="preserve">Law (80%); </w:t>
      </w:r>
    </w:p>
    <w:p w14:paraId="3CFE5882" w14:textId="77777777" w:rsidR="00BC6D7E" w:rsidRDefault="00BC6D7E" w:rsidP="00BC6D7E">
      <w:pPr>
        <w:pStyle w:val="BodyText2"/>
        <w:numPr>
          <w:ilvl w:val="0"/>
          <w:numId w:val="36"/>
        </w:numPr>
        <w:tabs>
          <w:tab w:val="left" w:pos="720"/>
        </w:tabs>
        <w:ind w:right="-360"/>
        <w:jc w:val="both"/>
        <w:rPr>
          <w:rFonts w:ascii="Times New Roman" w:hAnsi="Times New Roman"/>
        </w:rPr>
      </w:pPr>
      <w:r w:rsidRPr="00D44799">
        <w:rPr>
          <w:rFonts w:ascii="Times New Roman" w:hAnsi="Times New Roman"/>
        </w:rPr>
        <w:t xml:space="preserve">Psychology (83%); </w:t>
      </w:r>
    </w:p>
    <w:p w14:paraId="049645F4" w14:textId="77777777" w:rsidR="00BC6D7E" w:rsidRDefault="00BC6D7E" w:rsidP="00BC6D7E">
      <w:pPr>
        <w:pStyle w:val="BodyText2"/>
        <w:numPr>
          <w:ilvl w:val="0"/>
          <w:numId w:val="36"/>
        </w:numPr>
        <w:tabs>
          <w:tab w:val="left" w:pos="720"/>
        </w:tabs>
        <w:ind w:right="-360"/>
        <w:jc w:val="both"/>
        <w:rPr>
          <w:rFonts w:ascii="Times New Roman" w:hAnsi="Times New Roman"/>
        </w:rPr>
      </w:pPr>
      <w:r w:rsidRPr="00D44799">
        <w:rPr>
          <w:rFonts w:ascii="Times New Roman" w:hAnsi="Times New Roman"/>
        </w:rPr>
        <w:t xml:space="preserve">Media &amp; International Politics (74%); </w:t>
      </w:r>
    </w:p>
    <w:p w14:paraId="14064323" w14:textId="77777777" w:rsidR="00BC6D7E" w:rsidRDefault="00BC6D7E" w:rsidP="00BC6D7E">
      <w:pPr>
        <w:pStyle w:val="BodyText2"/>
        <w:numPr>
          <w:ilvl w:val="0"/>
          <w:numId w:val="36"/>
        </w:numPr>
        <w:tabs>
          <w:tab w:val="left" w:pos="720"/>
        </w:tabs>
        <w:ind w:right="-360"/>
        <w:jc w:val="both"/>
        <w:rPr>
          <w:rFonts w:ascii="Times New Roman" w:hAnsi="Times New Roman"/>
        </w:rPr>
      </w:pPr>
      <w:r w:rsidRPr="00D44799">
        <w:rPr>
          <w:rFonts w:ascii="Times New Roman" w:hAnsi="Times New Roman"/>
        </w:rPr>
        <w:t xml:space="preserve">Computing Science (76%); and </w:t>
      </w:r>
    </w:p>
    <w:p w14:paraId="4F4A509C" w14:textId="77777777" w:rsidR="00BC6D7E" w:rsidRPr="004D5C01" w:rsidRDefault="00BC6D7E" w:rsidP="00BC6D7E">
      <w:pPr>
        <w:pStyle w:val="BodyText2"/>
        <w:numPr>
          <w:ilvl w:val="0"/>
          <w:numId w:val="36"/>
        </w:numPr>
        <w:tabs>
          <w:tab w:val="left" w:pos="720"/>
        </w:tabs>
        <w:ind w:right="-360"/>
        <w:jc w:val="both"/>
        <w:rPr>
          <w:rFonts w:ascii="Times New Roman" w:hAnsi="Times New Roman"/>
        </w:rPr>
      </w:pPr>
      <w:r w:rsidRPr="00D44799">
        <w:rPr>
          <w:rFonts w:ascii="Times New Roman" w:hAnsi="Times New Roman"/>
        </w:rPr>
        <w:t>Academic Englis</w:t>
      </w:r>
      <w:r>
        <w:rPr>
          <w:rFonts w:ascii="Times New Roman" w:hAnsi="Times New Roman"/>
        </w:rPr>
        <w:t xml:space="preserve">h </w:t>
      </w:r>
      <w:r w:rsidRPr="00D44799">
        <w:rPr>
          <w:rFonts w:ascii="Times New Roman" w:hAnsi="Times New Roman"/>
        </w:rPr>
        <w:t>(71%).</w:t>
      </w:r>
    </w:p>
    <w:p w14:paraId="078B63C9" w14:textId="77777777" w:rsidR="00E660BC" w:rsidRPr="005E6C12" w:rsidRDefault="00E660BC">
      <w:pPr>
        <w:pStyle w:val="BodyText2"/>
        <w:tabs>
          <w:tab w:val="left" w:pos="720"/>
        </w:tabs>
        <w:ind w:right="-360"/>
        <w:jc w:val="both"/>
        <w:rPr>
          <w:rFonts w:ascii="Times New Roman" w:hAnsi="Times New Roman"/>
        </w:rPr>
      </w:pPr>
    </w:p>
    <w:p w14:paraId="097FC4DA" w14:textId="77777777" w:rsidR="00E660BC" w:rsidRPr="005E6C12" w:rsidRDefault="00925D74">
      <w:pPr>
        <w:pStyle w:val="BodyText2"/>
        <w:tabs>
          <w:tab w:val="left" w:pos="720"/>
        </w:tabs>
        <w:ind w:right="-360"/>
        <w:jc w:val="both"/>
        <w:rPr>
          <w:rFonts w:ascii="Times New Roman" w:hAnsi="Times New Roman"/>
        </w:rPr>
      </w:pPr>
      <w:r w:rsidRPr="005E6C12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37C93" wp14:editId="353EF1F6">
                <wp:simplePos x="0" y="0"/>
                <wp:positionH relativeFrom="column">
                  <wp:posOffset>-406288</wp:posOffset>
                </wp:positionH>
                <wp:positionV relativeFrom="paragraph">
                  <wp:posOffset>40005</wp:posOffset>
                </wp:positionV>
                <wp:extent cx="6601460" cy="0"/>
                <wp:effectExtent l="0" t="0" r="27940" b="190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146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C29A8" id="AutoShape 9" o:spid="_x0000_s1026" type="#_x0000_t32" style="position:absolute;margin-left:-32pt;margin-top:3.15pt;width:519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" strokecolor="#7f7f7f" strokeweight="1pt">
                <v:stroke dashstyle="1 1" endcap="round"/>
              </v:shape>
            </w:pict>
          </mc:Fallback>
        </mc:AlternateContent>
      </w:r>
    </w:p>
    <w:p w14:paraId="05AFA6D5" w14:textId="77777777" w:rsidR="00E660BC" w:rsidRPr="005E6C12" w:rsidRDefault="00925D74">
      <w:pPr>
        <w:pStyle w:val="Heading6"/>
        <w:ind w:right="-360"/>
        <w:jc w:val="center"/>
        <w:rPr>
          <w:sz w:val="20"/>
          <w:szCs w:val="20"/>
        </w:rPr>
      </w:pPr>
      <w:r w:rsidRPr="005E6C12">
        <w:rPr>
          <w:i/>
          <w:sz w:val="20"/>
          <w:szCs w:val="20"/>
        </w:rPr>
        <w:t>FULL TIME EMPLOYMENT AND WORK EXPERIENCE</w:t>
      </w:r>
    </w:p>
    <w:p w14:paraId="0D82E58B" w14:textId="33AD2E83" w:rsidR="00EA5FBC" w:rsidRPr="005E6C12" w:rsidRDefault="00EA5FBC">
      <w:pPr>
        <w:jc w:val="both"/>
      </w:pPr>
    </w:p>
    <w:p w14:paraId="15DE1B1A" w14:textId="77777777" w:rsidR="00EA5FBC" w:rsidRPr="005E6C12" w:rsidRDefault="00EA5FBC" w:rsidP="00752CA6">
      <w:pPr>
        <w:jc w:val="both"/>
      </w:pPr>
    </w:p>
    <w:p w14:paraId="51C2A41D" w14:textId="1EA8FB6F" w:rsidR="00E660BC" w:rsidRPr="005E6C12" w:rsidRDefault="002D28FF" w:rsidP="00752CA6">
      <w:pPr>
        <w:jc w:val="both"/>
        <w:rPr>
          <w:b/>
        </w:rPr>
      </w:pPr>
      <w:r>
        <w:rPr>
          <w:b/>
        </w:rPr>
        <w:t>February</w:t>
      </w:r>
      <w:r w:rsidRPr="005E6C12">
        <w:rPr>
          <w:b/>
        </w:rPr>
        <w:t xml:space="preserve"> </w:t>
      </w:r>
      <w:r w:rsidR="00F35B6C" w:rsidRPr="005E6C12">
        <w:rPr>
          <w:b/>
        </w:rPr>
        <w:t>201</w:t>
      </w:r>
      <w:r w:rsidR="00A22C73">
        <w:rPr>
          <w:b/>
        </w:rPr>
        <w:t>9</w:t>
      </w:r>
      <w:r w:rsidR="00F35B6C" w:rsidRPr="005E6C12">
        <w:rPr>
          <w:b/>
        </w:rPr>
        <w:t xml:space="preserve"> – 20</w:t>
      </w:r>
      <w:r w:rsidR="00A22C73">
        <w:rPr>
          <w:b/>
        </w:rPr>
        <w:t xml:space="preserve">21 </w:t>
      </w:r>
      <w:r w:rsidR="00F35B6C" w:rsidRPr="005E6C12">
        <w:rPr>
          <w:b/>
        </w:rPr>
        <w:tab/>
      </w:r>
      <w:r w:rsidR="00A22C73">
        <w:rPr>
          <w:b/>
        </w:rPr>
        <w:t>Clifford Chance LLP</w:t>
      </w:r>
      <w:r w:rsidR="00F35B6C" w:rsidRPr="005E6C12">
        <w:rPr>
          <w:b/>
        </w:rPr>
        <w:t xml:space="preserve"> </w:t>
      </w:r>
      <w:r w:rsidR="00F35B6C" w:rsidRPr="005E6C12">
        <w:rPr>
          <w:b/>
        </w:rPr>
        <w:tab/>
        <w:t xml:space="preserve"> </w:t>
      </w:r>
      <w:r w:rsidR="00F35B6C" w:rsidRPr="005E6C12">
        <w:rPr>
          <w:b/>
        </w:rPr>
        <w:tab/>
        <w:t xml:space="preserve"> </w:t>
      </w:r>
      <w:r w:rsidR="00A22C73">
        <w:rPr>
          <w:b/>
        </w:rPr>
        <w:tab/>
      </w:r>
      <w:r w:rsidR="00F35B6C" w:rsidRPr="005E6C12">
        <w:rPr>
          <w:b/>
        </w:rPr>
        <w:t>Trainee</w:t>
      </w:r>
      <w:r w:rsidR="00925D74" w:rsidRPr="005E6C12">
        <w:rPr>
          <w:b/>
        </w:rPr>
        <w:tab/>
      </w:r>
      <w:r w:rsidR="00925D74" w:rsidRPr="005E6C12">
        <w:rPr>
          <w:b/>
        </w:rPr>
        <w:tab/>
      </w:r>
      <w:r w:rsidR="00925D74" w:rsidRPr="005E6C12">
        <w:rPr>
          <w:b/>
        </w:rPr>
        <w:tab/>
        <w:t xml:space="preserve">         </w:t>
      </w:r>
    </w:p>
    <w:p w14:paraId="331EDB94" w14:textId="084C0BA5" w:rsidR="00E660BC" w:rsidRPr="005E6C12" w:rsidRDefault="005E6C12" w:rsidP="00752CA6">
      <w:pPr>
        <w:jc w:val="both"/>
      </w:pPr>
      <w:r w:rsidRPr="005E6C12">
        <w:t>Two-year</w:t>
      </w:r>
      <w:r w:rsidR="00925D74" w:rsidRPr="005E6C12">
        <w:t xml:space="preserve"> training contract which </w:t>
      </w:r>
      <w:r w:rsidR="00515A92" w:rsidRPr="005E6C12">
        <w:t xml:space="preserve">has </w:t>
      </w:r>
      <w:r w:rsidR="00925D74" w:rsidRPr="005E6C12">
        <w:t>consisted of four 6 month placements in the following four areas:</w:t>
      </w:r>
    </w:p>
    <w:p w14:paraId="6B6EF2F2" w14:textId="77777777" w:rsidR="00515A92" w:rsidRPr="005E6C12" w:rsidRDefault="00515A92" w:rsidP="00752CA6">
      <w:pPr>
        <w:jc w:val="both"/>
      </w:pPr>
    </w:p>
    <w:p w14:paraId="73B7A911" w14:textId="55B3B18A" w:rsidR="00515A92" w:rsidRPr="00C4678F" w:rsidRDefault="006A4043" w:rsidP="00752CA6">
      <w:pPr>
        <w:pStyle w:val="ListParagraph"/>
        <w:numPr>
          <w:ilvl w:val="0"/>
          <w:numId w:val="32"/>
        </w:numPr>
        <w:jc w:val="both"/>
      </w:pPr>
      <w:r>
        <w:rPr>
          <w:u w:val="single"/>
        </w:rPr>
        <w:t>Restructuring and Insolvency</w:t>
      </w:r>
      <w:r w:rsidR="00515A92" w:rsidRPr="005E6C12">
        <w:rPr>
          <w:u w:val="single"/>
        </w:rPr>
        <w:t xml:space="preserve"> </w:t>
      </w:r>
      <w:r w:rsidR="009E2E46">
        <w:rPr>
          <w:u w:val="single"/>
        </w:rPr>
        <w:t>(Third Seat)</w:t>
      </w:r>
    </w:p>
    <w:p w14:paraId="69AEED2C" w14:textId="0B47AAFF" w:rsidR="00C4678F" w:rsidRDefault="00C4678F" w:rsidP="00752CA6">
      <w:pPr>
        <w:jc w:val="both"/>
      </w:pPr>
    </w:p>
    <w:p w14:paraId="46E55CAA" w14:textId="00E7D39F" w:rsidR="00C4678F" w:rsidRPr="00CF1950" w:rsidRDefault="00C4678F" w:rsidP="00752CA6">
      <w:pPr>
        <w:jc w:val="both"/>
        <w:rPr>
          <w:i/>
          <w:iCs/>
        </w:rPr>
      </w:pPr>
      <w:r w:rsidRPr="00CF1950">
        <w:rPr>
          <w:i/>
          <w:iCs/>
        </w:rPr>
        <w:t xml:space="preserve">Restructuring </w:t>
      </w:r>
    </w:p>
    <w:p w14:paraId="5C4DA9ED" w14:textId="77777777" w:rsidR="00B9410B" w:rsidRPr="00CF1950" w:rsidRDefault="00B9410B" w:rsidP="00752CA6">
      <w:pPr>
        <w:jc w:val="both"/>
      </w:pPr>
    </w:p>
    <w:p w14:paraId="74276614" w14:textId="53C29881" w:rsidR="00515A92" w:rsidRPr="00CF1950" w:rsidRDefault="00515A92" w:rsidP="00752CA6">
      <w:pPr>
        <w:pStyle w:val="ListParagraph"/>
        <w:numPr>
          <w:ilvl w:val="1"/>
          <w:numId w:val="32"/>
        </w:numPr>
        <w:jc w:val="both"/>
      </w:pPr>
      <w:r w:rsidRPr="00CF1950">
        <w:t>A</w:t>
      </w:r>
      <w:r w:rsidR="00B265EE" w:rsidRPr="00CF1950">
        <w:t xml:space="preserve">dvising on the </w:t>
      </w:r>
      <w:r w:rsidR="002D28FF" w:rsidRPr="00651A2C">
        <w:t>scheme of arrangement</w:t>
      </w:r>
      <w:r w:rsidR="002D28FF" w:rsidRPr="00CF1950">
        <w:t xml:space="preserve"> </w:t>
      </w:r>
      <w:r w:rsidR="00B265EE" w:rsidRPr="00CF1950">
        <w:t xml:space="preserve">of </w:t>
      </w:r>
      <w:r w:rsidR="00B265EE" w:rsidRPr="00651A2C">
        <w:rPr>
          <w:b/>
          <w:bCs/>
        </w:rPr>
        <w:t>Codere SA</w:t>
      </w:r>
    </w:p>
    <w:p w14:paraId="49D968E3" w14:textId="662A460C" w:rsidR="00914898" w:rsidRPr="00CF1950" w:rsidRDefault="00914898" w:rsidP="00752CA6">
      <w:pPr>
        <w:numPr>
          <w:ilvl w:val="2"/>
          <w:numId w:val="20"/>
        </w:numPr>
        <w:jc w:val="both"/>
      </w:pPr>
      <w:r w:rsidRPr="00CF1950">
        <w:t>Assisted with the drafting and the execution of the lock-up agreement.</w:t>
      </w:r>
    </w:p>
    <w:p w14:paraId="0890DF42" w14:textId="5A4A76EB" w:rsidR="00914898" w:rsidRPr="00CF1950" w:rsidRDefault="00914898" w:rsidP="00752CA6">
      <w:pPr>
        <w:numPr>
          <w:ilvl w:val="2"/>
          <w:numId w:val="20"/>
        </w:numPr>
        <w:jc w:val="both"/>
      </w:pPr>
      <w:r w:rsidRPr="00CF1950">
        <w:t>Drafted the accession letters</w:t>
      </w:r>
      <w:r w:rsidR="002D28FF">
        <w:t xml:space="preserve"> to the lock-up agreement</w:t>
      </w:r>
      <w:r w:rsidRPr="00CF1950">
        <w:t>.</w:t>
      </w:r>
    </w:p>
    <w:p w14:paraId="0E601874" w14:textId="1796CC0C" w:rsidR="002D28FF" w:rsidRDefault="002D28FF" w:rsidP="00752CA6">
      <w:pPr>
        <w:numPr>
          <w:ilvl w:val="2"/>
          <w:numId w:val="20"/>
        </w:numPr>
        <w:jc w:val="both"/>
      </w:pPr>
      <w:r w:rsidRPr="00CF1950">
        <w:t>Assisted with the review of the practice statement letter and the explanatory statement.</w:t>
      </w:r>
    </w:p>
    <w:p w14:paraId="1FAE8B0A" w14:textId="77777777" w:rsidR="002D28FF" w:rsidRPr="00CF1950" w:rsidRDefault="002D28FF" w:rsidP="002D28FF">
      <w:pPr>
        <w:numPr>
          <w:ilvl w:val="2"/>
          <w:numId w:val="20"/>
        </w:numPr>
        <w:jc w:val="both"/>
      </w:pPr>
      <w:r w:rsidRPr="00CF1950">
        <w:t>Drafted the risk factors for the explanatory statement taking into account the potential impact of Covid-19 and Brexit on the company and the success of the scheme.</w:t>
      </w:r>
    </w:p>
    <w:p w14:paraId="3DEA244A" w14:textId="22FFB96F" w:rsidR="00F16336" w:rsidRPr="00CF1950" w:rsidRDefault="00F16336" w:rsidP="00752CA6">
      <w:pPr>
        <w:numPr>
          <w:ilvl w:val="2"/>
          <w:numId w:val="20"/>
        </w:numPr>
        <w:jc w:val="both"/>
      </w:pPr>
      <w:r w:rsidRPr="00CF1950">
        <w:t>Prepar</w:t>
      </w:r>
      <w:r w:rsidR="003E2F53" w:rsidRPr="00CF1950">
        <w:t>ed</w:t>
      </w:r>
      <w:r w:rsidRPr="00CF1950">
        <w:t xml:space="preserve"> an initial draft of </w:t>
      </w:r>
      <w:r w:rsidR="00483E4B" w:rsidRPr="00CF1950">
        <w:t>the</w:t>
      </w:r>
      <w:r w:rsidRPr="00CF1950">
        <w:t xml:space="preserve"> information agent</w:t>
      </w:r>
      <w:r w:rsidR="00483E4B" w:rsidRPr="00CF1950">
        <w:t xml:space="preserve"> witness statement</w:t>
      </w:r>
      <w:r w:rsidRPr="00CF1950">
        <w:t xml:space="preserve"> and assist</w:t>
      </w:r>
      <w:r w:rsidR="00914898" w:rsidRPr="00CF1950">
        <w:t>ed</w:t>
      </w:r>
      <w:r w:rsidRPr="00CF1950">
        <w:t xml:space="preserve"> with the company witness statement</w:t>
      </w:r>
      <w:r w:rsidR="00082D37" w:rsidRPr="00CF1950">
        <w:t>.</w:t>
      </w:r>
    </w:p>
    <w:p w14:paraId="2CD6D6DF" w14:textId="3ABC6EE4" w:rsidR="00483E4B" w:rsidRPr="00CF1950" w:rsidRDefault="003E2F53" w:rsidP="00752CA6">
      <w:pPr>
        <w:numPr>
          <w:ilvl w:val="2"/>
          <w:numId w:val="20"/>
        </w:numPr>
        <w:jc w:val="both"/>
      </w:pPr>
      <w:r w:rsidRPr="00CF1950">
        <w:t xml:space="preserve">Drafted </w:t>
      </w:r>
      <w:r w:rsidR="00483E4B" w:rsidRPr="00CF1950">
        <w:t>the convening order, the notice of the scheme meeting, the deeds of undertaking and the sanction order.</w:t>
      </w:r>
    </w:p>
    <w:p w14:paraId="48FE010D" w14:textId="27B8798B" w:rsidR="00483E4B" w:rsidRPr="00CF1950" w:rsidRDefault="00483E4B" w:rsidP="00752CA6">
      <w:pPr>
        <w:numPr>
          <w:ilvl w:val="2"/>
          <w:numId w:val="20"/>
        </w:numPr>
        <w:jc w:val="both"/>
      </w:pPr>
      <w:r w:rsidRPr="00CF1950">
        <w:t>Drafted the HMRC stamp duty letter.</w:t>
      </w:r>
    </w:p>
    <w:p w14:paraId="4CEE771B" w14:textId="05F2CA8A" w:rsidR="007017CF" w:rsidRPr="00CF1950" w:rsidRDefault="00483E4B" w:rsidP="007017CF">
      <w:pPr>
        <w:numPr>
          <w:ilvl w:val="2"/>
          <w:numId w:val="20"/>
        </w:numPr>
        <w:jc w:val="both"/>
      </w:pPr>
      <w:r w:rsidRPr="00CF1950">
        <w:t>Assisted with the coordination and review of the expert recognition opinions.</w:t>
      </w:r>
    </w:p>
    <w:p w14:paraId="6DABFD45" w14:textId="0C7BAE03" w:rsidR="002D28FF" w:rsidRPr="00CF1950" w:rsidRDefault="002D28FF" w:rsidP="002D28FF">
      <w:pPr>
        <w:numPr>
          <w:ilvl w:val="1"/>
          <w:numId w:val="20"/>
        </w:numPr>
        <w:jc w:val="both"/>
      </w:pPr>
      <w:r w:rsidRPr="00CF1950">
        <w:t xml:space="preserve">Advising an </w:t>
      </w:r>
      <w:r w:rsidRPr="00AB11EC">
        <w:t>ad-hoc committee of noteholders</w:t>
      </w:r>
      <w:r w:rsidRPr="00CF1950">
        <w:t xml:space="preserve"> on the </w:t>
      </w:r>
      <w:r w:rsidRPr="00651A2C">
        <w:t>restructuring</w:t>
      </w:r>
      <w:r w:rsidRPr="00CF1950">
        <w:t xml:space="preserve"> of </w:t>
      </w:r>
      <w:r w:rsidRPr="00651A2C">
        <w:rPr>
          <w:b/>
          <w:bCs/>
        </w:rPr>
        <w:t>Intu</w:t>
      </w:r>
      <w:r w:rsidRPr="00CF1950">
        <w:rPr>
          <w:b/>
          <w:bCs/>
        </w:rPr>
        <w:t xml:space="preserve"> </w:t>
      </w:r>
    </w:p>
    <w:p w14:paraId="37BD650A" w14:textId="4D5888A6" w:rsidR="00AB11EC" w:rsidRPr="007166D3" w:rsidRDefault="00AB11EC" w:rsidP="00AB11EC">
      <w:pPr>
        <w:numPr>
          <w:ilvl w:val="2"/>
          <w:numId w:val="20"/>
        </w:numPr>
        <w:jc w:val="both"/>
      </w:pPr>
      <w:r w:rsidRPr="00CF1950">
        <w:t xml:space="preserve">Reviewed notes documentation, analysed obligor events of default and </w:t>
      </w:r>
      <w:r>
        <w:t>prepared a first draft of</w:t>
      </w:r>
      <w:r w:rsidRPr="00CF1950">
        <w:t xml:space="preserve"> </w:t>
      </w:r>
      <w:r>
        <w:t xml:space="preserve">an </w:t>
      </w:r>
      <w:r w:rsidRPr="00CF1950">
        <w:t xml:space="preserve">enforcement steps plan. </w:t>
      </w:r>
    </w:p>
    <w:p w14:paraId="7A2021D8" w14:textId="02600C77" w:rsidR="002D28FF" w:rsidRPr="00CF1950" w:rsidRDefault="002D28FF" w:rsidP="002D28FF">
      <w:pPr>
        <w:numPr>
          <w:ilvl w:val="2"/>
          <w:numId w:val="20"/>
        </w:numPr>
        <w:jc w:val="both"/>
      </w:pPr>
      <w:r w:rsidRPr="00CF1950">
        <w:lastRenderedPageBreak/>
        <w:t>Reviewed and summarised the articles of association of various entities of the group and put together a summary table.</w:t>
      </w:r>
    </w:p>
    <w:p w14:paraId="3DBF5D52" w14:textId="047B8E98" w:rsidR="002D28FF" w:rsidRDefault="002D28FF" w:rsidP="002D28FF">
      <w:pPr>
        <w:numPr>
          <w:ilvl w:val="2"/>
          <w:numId w:val="20"/>
        </w:numPr>
        <w:jc w:val="both"/>
      </w:pPr>
      <w:r w:rsidRPr="00CF1950">
        <w:t>Conducted research and summarised the potential impact of the appointment of an administrative receiver.</w:t>
      </w:r>
    </w:p>
    <w:p w14:paraId="1B84F89F" w14:textId="568C2726" w:rsidR="00651A2C" w:rsidRPr="00D17BBD" w:rsidRDefault="00651A2C" w:rsidP="00651A2C">
      <w:pPr>
        <w:pStyle w:val="ListParagraph"/>
        <w:numPr>
          <w:ilvl w:val="0"/>
          <w:numId w:val="49"/>
        </w:numPr>
        <w:jc w:val="both"/>
      </w:pPr>
      <w:r w:rsidRPr="00D17BBD">
        <w:t>Advising on the</w:t>
      </w:r>
      <w:r w:rsidR="00D17BBD" w:rsidRPr="00D17BBD">
        <w:t xml:space="preserve"> solvent creditor scheme of arrangement of an non-life insurance business</w:t>
      </w:r>
    </w:p>
    <w:p w14:paraId="3B3E40D2" w14:textId="30D24338" w:rsidR="00651A2C" w:rsidRPr="00F02A2C" w:rsidRDefault="00651A2C" w:rsidP="00730B52">
      <w:pPr>
        <w:pStyle w:val="ListParagraph"/>
        <w:numPr>
          <w:ilvl w:val="2"/>
          <w:numId w:val="25"/>
        </w:numPr>
        <w:jc w:val="both"/>
      </w:pPr>
      <w:r w:rsidRPr="00F02A2C">
        <w:t xml:space="preserve">Attending calls with Counsel and producing </w:t>
      </w:r>
      <w:r w:rsidR="00D17BBD">
        <w:t xml:space="preserve">an initial draft of </w:t>
      </w:r>
      <w:r w:rsidRPr="00F02A2C">
        <w:t>the note of consultation.</w:t>
      </w:r>
    </w:p>
    <w:p w14:paraId="30327A27" w14:textId="4E7F6F31" w:rsidR="00651A2C" w:rsidRDefault="00651A2C" w:rsidP="00D17BBD">
      <w:pPr>
        <w:pStyle w:val="ListParagraph"/>
        <w:numPr>
          <w:ilvl w:val="2"/>
          <w:numId w:val="25"/>
        </w:numPr>
        <w:jc w:val="both"/>
      </w:pPr>
      <w:r w:rsidRPr="00F02A2C">
        <w:t>Considering the impact of the changes to buildings' fire safety protections and building regulations following the Grenfell Fire on the financial position of an insurance company.</w:t>
      </w:r>
    </w:p>
    <w:p w14:paraId="183B1575" w14:textId="26AC046C" w:rsidR="00AB11EC" w:rsidRPr="00CF1950" w:rsidRDefault="00AB11EC" w:rsidP="00A1562D">
      <w:pPr>
        <w:pStyle w:val="ListParagraph"/>
        <w:numPr>
          <w:ilvl w:val="1"/>
          <w:numId w:val="20"/>
        </w:numPr>
        <w:jc w:val="both"/>
      </w:pPr>
      <w:r w:rsidRPr="00CF1950">
        <w:t>Advising an</w:t>
      </w:r>
      <w:r w:rsidRPr="00AB11EC">
        <w:t xml:space="preserve"> aircraft lessor on the </w:t>
      </w:r>
      <w:r w:rsidRPr="00A1562D">
        <w:t>restructuring</w:t>
      </w:r>
      <w:r w:rsidRPr="00CF1950">
        <w:t xml:space="preserve"> of an </w:t>
      </w:r>
      <w:r w:rsidRPr="00AB11EC">
        <w:t>airline</w:t>
      </w:r>
    </w:p>
    <w:p w14:paraId="2DB2F87B" w14:textId="77777777" w:rsidR="00AB11EC" w:rsidRPr="00CF1950" w:rsidRDefault="00AB11EC" w:rsidP="00A1562D">
      <w:pPr>
        <w:pStyle w:val="ListParagraph"/>
        <w:numPr>
          <w:ilvl w:val="2"/>
          <w:numId w:val="20"/>
        </w:numPr>
        <w:jc w:val="both"/>
      </w:pPr>
      <w:r w:rsidRPr="00CF1950">
        <w:t>Assisting with the drafting of the note of consultation with Counsel.</w:t>
      </w:r>
    </w:p>
    <w:p w14:paraId="45F34B65" w14:textId="77777777" w:rsidR="00AB11EC" w:rsidRPr="00CF1950" w:rsidRDefault="00AB11EC" w:rsidP="00A1562D">
      <w:pPr>
        <w:pStyle w:val="ListParagraph"/>
        <w:numPr>
          <w:ilvl w:val="2"/>
          <w:numId w:val="20"/>
        </w:numPr>
        <w:jc w:val="both"/>
      </w:pPr>
      <w:r w:rsidRPr="00CF1950">
        <w:t>Considered the ability of suppliers to terminate contracts where the customer is subject to an insolvency procedure.</w:t>
      </w:r>
    </w:p>
    <w:p w14:paraId="131A18F1" w14:textId="7A9AE07E" w:rsidR="00AB11EC" w:rsidRPr="00CF1950" w:rsidRDefault="00AB11EC" w:rsidP="00A1562D">
      <w:pPr>
        <w:pStyle w:val="ListParagraph"/>
        <w:numPr>
          <w:ilvl w:val="2"/>
          <w:numId w:val="20"/>
        </w:numPr>
        <w:jc w:val="both"/>
      </w:pPr>
      <w:r w:rsidRPr="00CF1950">
        <w:t>Summarised the eligibility criteria for a Part 26A scheme and the potential challenges for the airline's eligibility.</w:t>
      </w:r>
    </w:p>
    <w:p w14:paraId="6C901735" w14:textId="3A66ACA5" w:rsidR="004F5985" w:rsidRPr="00AB11EC" w:rsidRDefault="004F5985" w:rsidP="00752CA6">
      <w:pPr>
        <w:numPr>
          <w:ilvl w:val="1"/>
          <w:numId w:val="20"/>
        </w:numPr>
        <w:jc w:val="both"/>
      </w:pPr>
      <w:r w:rsidRPr="000B7EAF">
        <w:t xml:space="preserve">Advising a group of creditors in the </w:t>
      </w:r>
      <w:r w:rsidRPr="00651A2C">
        <w:t>restructuring</w:t>
      </w:r>
      <w:r w:rsidRPr="000B7EAF">
        <w:t xml:space="preserve"> of </w:t>
      </w:r>
      <w:r w:rsidR="002D28FF" w:rsidRPr="00A1562D">
        <w:t>a global car rental company</w:t>
      </w:r>
    </w:p>
    <w:p w14:paraId="5DBF5707" w14:textId="0FF9FD93" w:rsidR="004F5985" w:rsidRPr="00AB11EC" w:rsidRDefault="002D28FF" w:rsidP="00752CA6">
      <w:pPr>
        <w:numPr>
          <w:ilvl w:val="2"/>
          <w:numId w:val="20"/>
        </w:numPr>
        <w:jc w:val="both"/>
      </w:pPr>
      <w:r w:rsidRPr="00AB11EC">
        <w:t>Led</w:t>
      </w:r>
      <w:r w:rsidR="004F5985" w:rsidRPr="00AB11EC">
        <w:t xml:space="preserve"> </w:t>
      </w:r>
      <w:r w:rsidR="00BE5F0E" w:rsidRPr="00AB11EC">
        <w:t>the</w:t>
      </w:r>
      <w:r w:rsidR="004F5985" w:rsidRPr="00AB11EC">
        <w:t xml:space="preserve"> security review</w:t>
      </w:r>
      <w:r w:rsidR="00BE5F0E" w:rsidRPr="00AB11EC">
        <w:t>.</w:t>
      </w:r>
      <w:r w:rsidR="004F5985" w:rsidRPr="00AB11EC">
        <w:t xml:space="preserve"> </w:t>
      </w:r>
    </w:p>
    <w:p w14:paraId="6CDB63A3" w14:textId="42CBA93C" w:rsidR="009319D8" w:rsidRPr="000B7EAF" w:rsidRDefault="00AA253D" w:rsidP="00752CA6">
      <w:pPr>
        <w:numPr>
          <w:ilvl w:val="2"/>
          <w:numId w:val="20"/>
        </w:numPr>
        <w:jc w:val="both"/>
      </w:pPr>
      <w:r w:rsidRPr="000B7EAF">
        <w:t>Reviewed</w:t>
      </w:r>
      <w:r w:rsidR="00ED5809" w:rsidRPr="000B7EAF">
        <w:t xml:space="preserve"> powers of attorney</w:t>
      </w:r>
      <w:r w:rsidRPr="000B7EAF">
        <w:t xml:space="preserve"> </w:t>
      </w:r>
      <w:r w:rsidR="00D568BF" w:rsidRPr="000B7EAF">
        <w:t xml:space="preserve">to ensure that documents were </w:t>
      </w:r>
      <w:r w:rsidR="002D28FF">
        <w:t>correctly</w:t>
      </w:r>
      <w:r w:rsidR="002D28FF" w:rsidRPr="000B7EAF">
        <w:t xml:space="preserve"> </w:t>
      </w:r>
      <w:r w:rsidR="00D568BF" w:rsidRPr="000B7EAF">
        <w:t>executed.</w:t>
      </w:r>
      <w:r w:rsidR="00ED5809" w:rsidRPr="000B7EAF">
        <w:t xml:space="preserve"> </w:t>
      </w:r>
    </w:p>
    <w:p w14:paraId="1776A0FB" w14:textId="1451FD49" w:rsidR="00B9410B" w:rsidRPr="007166D3" w:rsidRDefault="002D28FF" w:rsidP="007166D3">
      <w:pPr>
        <w:numPr>
          <w:ilvl w:val="2"/>
          <w:numId w:val="20"/>
        </w:numPr>
        <w:jc w:val="both"/>
      </w:pPr>
      <w:r>
        <w:t>Assisted with</w:t>
      </w:r>
      <w:r w:rsidR="003E2F53" w:rsidRPr="000B7EAF">
        <w:t xml:space="preserve"> US Chapter 11 proceedings.</w:t>
      </w:r>
    </w:p>
    <w:p w14:paraId="1A0A5CF0" w14:textId="286E946A" w:rsidR="009A07D0" w:rsidRPr="00651A2C" w:rsidRDefault="007A61AA" w:rsidP="00752CA6">
      <w:pPr>
        <w:numPr>
          <w:ilvl w:val="1"/>
          <w:numId w:val="25"/>
        </w:numPr>
        <w:jc w:val="both"/>
      </w:pPr>
      <w:r w:rsidRPr="00CF1950">
        <w:t>A</w:t>
      </w:r>
      <w:r w:rsidR="009A07D0" w:rsidRPr="00CF1950">
        <w:t xml:space="preserve">dvising an </w:t>
      </w:r>
      <w:r w:rsidR="00AB11EC" w:rsidRPr="00AB11EC">
        <w:t>owner/</w:t>
      </w:r>
      <w:r w:rsidR="00AB11EC">
        <w:t xml:space="preserve"> </w:t>
      </w:r>
      <w:r w:rsidR="00AB11EC" w:rsidRPr="00AB11EC">
        <w:t>operator of semi-submersible accommodation vessels</w:t>
      </w:r>
      <w:r w:rsidR="009A07D0" w:rsidRPr="00CF1950">
        <w:t xml:space="preserve"> on its </w:t>
      </w:r>
      <w:r w:rsidR="009A07D0" w:rsidRPr="00651A2C">
        <w:t>contingency planning</w:t>
      </w:r>
    </w:p>
    <w:p w14:paraId="3986BD27" w14:textId="77777777" w:rsidR="00AB11EC" w:rsidRPr="00CF1950" w:rsidRDefault="00AB11EC" w:rsidP="00AB11EC">
      <w:pPr>
        <w:numPr>
          <w:ilvl w:val="2"/>
          <w:numId w:val="25"/>
        </w:numPr>
        <w:jc w:val="both"/>
      </w:pPr>
      <w:r w:rsidRPr="00651A2C">
        <w:t>Revi</w:t>
      </w:r>
      <w:r w:rsidRPr="00AB11EC">
        <w:t>ewed the security pack to consider issues regarding class fragmentation based on different collateralisation levels</w:t>
      </w:r>
      <w:r w:rsidRPr="00CF1950">
        <w:t>.</w:t>
      </w:r>
    </w:p>
    <w:p w14:paraId="4189A0C0" w14:textId="77777777" w:rsidR="00AB11EC" w:rsidRPr="00CF1950" w:rsidRDefault="00AB11EC" w:rsidP="00AB11EC">
      <w:pPr>
        <w:numPr>
          <w:ilvl w:val="2"/>
          <w:numId w:val="25"/>
        </w:numPr>
        <w:jc w:val="both"/>
      </w:pPr>
      <w:r w:rsidRPr="00CF1950">
        <w:t>Considered and researched jurisdiction issues with respect to Lugano and its implementation in the UK.</w:t>
      </w:r>
    </w:p>
    <w:p w14:paraId="3CF8779A" w14:textId="34E34D6A" w:rsidR="00AB11EC" w:rsidRDefault="007A61AA" w:rsidP="00752CA6">
      <w:pPr>
        <w:numPr>
          <w:ilvl w:val="2"/>
          <w:numId w:val="25"/>
        </w:numPr>
        <w:jc w:val="both"/>
      </w:pPr>
      <w:r w:rsidRPr="00CF1950">
        <w:t xml:space="preserve">Drafted slides on schemes of arrangement and Part 26A </w:t>
      </w:r>
      <w:r w:rsidR="00AB11EC">
        <w:t>compromises/ arrangements</w:t>
      </w:r>
      <w:r w:rsidR="00AB11EC" w:rsidRPr="00CF1950">
        <w:t xml:space="preserve"> </w:t>
      </w:r>
      <w:r w:rsidRPr="00CF1950">
        <w:t>for a contingency planning deck</w:t>
      </w:r>
      <w:r w:rsidR="00AB11EC">
        <w:t xml:space="preserve">. </w:t>
      </w:r>
    </w:p>
    <w:p w14:paraId="4D888783" w14:textId="02A1227F" w:rsidR="007A61AA" w:rsidRPr="00CF1950" w:rsidRDefault="007A61AA" w:rsidP="00752CA6">
      <w:pPr>
        <w:numPr>
          <w:ilvl w:val="2"/>
          <w:numId w:val="25"/>
        </w:numPr>
        <w:jc w:val="both"/>
      </w:pPr>
      <w:r w:rsidRPr="00CF1950">
        <w:t>Drafted slides on the Singapore-law scheme.</w:t>
      </w:r>
    </w:p>
    <w:p w14:paraId="4CAB841E" w14:textId="7512EE93" w:rsidR="00946A3D" w:rsidRPr="00CF1950" w:rsidRDefault="00946A3D" w:rsidP="00752CA6">
      <w:pPr>
        <w:numPr>
          <w:ilvl w:val="1"/>
          <w:numId w:val="25"/>
        </w:numPr>
        <w:jc w:val="both"/>
      </w:pPr>
      <w:r w:rsidRPr="00CF1950">
        <w:t xml:space="preserve">Advising </w:t>
      </w:r>
      <w:r w:rsidR="00C768EB" w:rsidRPr="00CF1950">
        <w:t xml:space="preserve">a group of lenders on the </w:t>
      </w:r>
      <w:r w:rsidR="00C768EB" w:rsidRPr="00651A2C">
        <w:t>covenant reset</w:t>
      </w:r>
      <w:r w:rsidR="00C768EB" w:rsidRPr="00CF1950">
        <w:t xml:space="preserve"> </w:t>
      </w:r>
      <w:r w:rsidR="00AB11EC">
        <w:t>of</w:t>
      </w:r>
      <w:r w:rsidR="00AB11EC" w:rsidRPr="00CF1950">
        <w:t xml:space="preserve"> </w:t>
      </w:r>
      <w:r w:rsidRPr="00CF1950">
        <w:t xml:space="preserve">a cruise company </w:t>
      </w:r>
    </w:p>
    <w:p w14:paraId="2064A6D7" w14:textId="46A33B2A" w:rsidR="000A4B77" w:rsidRPr="00CF1950" w:rsidRDefault="00946A3D" w:rsidP="00752CA6">
      <w:pPr>
        <w:pStyle w:val="ListParagraph"/>
        <w:numPr>
          <w:ilvl w:val="2"/>
          <w:numId w:val="25"/>
        </w:numPr>
        <w:jc w:val="both"/>
      </w:pPr>
      <w:r w:rsidRPr="00CF1950">
        <w:t>Researched and summarised information on the financial state of the client, the company's charges, its capital structure and directors.</w:t>
      </w:r>
    </w:p>
    <w:p w14:paraId="71BDE091" w14:textId="6F1BEABC" w:rsidR="003E2F53" w:rsidRPr="007166D3" w:rsidRDefault="000B7EAF" w:rsidP="007166D3">
      <w:pPr>
        <w:pStyle w:val="ListParagraph"/>
        <w:numPr>
          <w:ilvl w:val="2"/>
          <w:numId w:val="25"/>
        </w:numPr>
        <w:jc w:val="both"/>
      </w:pPr>
      <w:r w:rsidRPr="00CF1950">
        <w:t xml:space="preserve">Put together a presentation highlighting all the potential </w:t>
      </w:r>
      <w:r w:rsidR="00C768EB" w:rsidRPr="00CF1950">
        <w:t xml:space="preserve">financial </w:t>
      </w:r>
      <w:r w:rsidRPr="00CF1950">
        <w:t>issues</w:t>
      </w:r>
      <w:r w:rsidR="00C768EB" w:rsidRPr="00CF1950">
        <w:t xml:space="preserve"> that the company could face in the future</w:t>
      </w:r>
      <w:r w:rsidRPr="00CF1950">
        <w:t xml:space="preserve"> </w:t>
      </w:r>
      <w:r w:rsidR="00C768EB" w:rsidRPr="00CF1950">
        <w:t>as part of the contingency planning.</w:t>
      </w:r>
    </w:p>
    <w:p w14:paraId="2CB53CBC" w14:textId="759A15A1" w:rsidR="00284FF0" w:rsidRPr="00284FF0" w:rsidRDefault="00651A2C" w:rsidP="00752CA6">
      <w:pPr>
        <w:pStyle w:val="ListParagraph"/>
        <w:numPr>
          <w:ilvl w:val="1"/>
          <w:numId w:val="32"/>
        </w:numPr>
        <w:jc w:val="both"/>
      </w:pPr>
      <w:r>
        <w:t xml:space="preserve">Reviewing </w:t>
      </w:r>
      <w:r w:rsidR="00C02C28">
        <w:t xml:space="preserve">termination clauses and </w:t>
      </w:r>
      <w:r>
        <w:t xml:space="preserve">conducting </w:t>
      </w:r>
      <w:r w:rsidR="00C02C28">
        <w:t>research on the interpretation of the definition of "administration" in an agreement to conclude on whether this would encompass the out-of-court route.</w:t>
      </w:r>
    </w:p>
    <w:p w14:paraId="360C4A5C" w14:textId="77777777" w:rsidR="009E2E46" w:rsidRPr="009E2E46" w:rsidRDefault="009E2E46" w:rsidP="00752CA6">
      <w:pPr>
        <w:jc w:val="both"/>
        <w:rPr>
          <w:i/>
          <w:iCs/>
        </w:rPr>
      </w:pPr>
    </w:p>
    <w:p w14:paraId="79B0B513" w14:textId="77777777" w:rsidR="0043236D" w:rsidRPr="00C4678F" w:rsidRDefault="0043236D" w:rsidP="00752CA6">
      <w:pPr>
        <w:jc w:val="both"/>
        <w:rPr>
          <w:i/>
          <w:iCs/>
        </w:rPr>
      </w:pPr>
      <w:r w:rsidRPr="00C4678F">
        <w:rPr>
          <w:i/>
          <w:iCs/>
        </w:rPr>
        <w:t>Insolvency</w:t>
      </w:r>
    </w:p>
    <w:p w14:paraId="0B1F9071" w14:textId="77777777" w:rsidR="0043236D" w:rsidRDefault="0043236D" w:rsidP="00752CA6">
      <w:pPr>
        <w:jc w:val="both"/>
      </w:pPr>
    </w:p>
    <w:p w14:paraId="54F50050" w14:textId="77777777" w:rsidR="0043236D" w:rsidRPr="00F91BA9" w:rsidRDefault="0043236D" w:rsidP="00752CA6">
      <w:pPr>
        <w:pStyle w:val="ListParagraph"/>
        <w:numPr>
          <w:ilvl w:val="1"/>
          <w:numId w:val="32"/>
        </w:numPr>
        <w:jc w:val="both"/>
      </w:pPr>
      <w:r w:rsidRPr="00F91BA9">
        <w:t xml:space="preserve">Advising on the sale of certain parts of the business and assets of </w:t>
      </w:r>
      <w:r w:rsidRPr="00F91BA9">
        <w:rPr>
          <w:b/>
          <w:bCs/>
        </w:rPr>
        <w:t xml:space="preserve">British Steel Limited </w:t>
      </w:r>
      <w:r w:rsidRPr="00F91BA9">
        <w:t>to Jingye Steel (UK) Ltd and Jingye Steel (UK) Holding Ltd</w:t>
      </w:r>
    </w:p>
    <w:p w14:paraId="5619DEEB" w14:textId="512452D4" w:rsidR="0043236D" w:rsidRPr="00F91BA9" w:rsidRDefault="0043236D" w:rsidP="00752CA6">
      <w:pPr>
        <w:numPr>
          <w:ilvl w:val="2"/>
          <w:numId w:val="25"/>
        </w:numPr>
        <w:jc w:val="both"/>
      </w:pPr>
      <w:r w:rsidRPr="00F91BA9">
        <w:t>Researching and summarising whether the qualifying floating charge holder or the administrator need</w:t>
      </w:r>
      <w:r w:rsidR="00651A2C">
        <w:t>ed</w:t>
      </w:r>
      <w:r w:rsidRPr="00F91BA9">
        <w:t xml:space="preserve"> to notify the company of the administrator's appointment.</w:t>
      </w:r>
    </w:p>
    <w:p w14:paraId="3989BFC1" w14:textId="77777777" w:rsidR="0043236D" w:rsidRPr="00F91BA9" w:rsidRDefault="0043236D" w:rsidP="00752CA6">
      <w:pPr>
        <w:numPr>
          <w:ilvl w:val="2"/>
          <w:numId w:val="25"/>
        </w:numPr>
        <w:jc w:val="both"/>
      </w:pPr>
      <w:r w:rsidRPr="00F91BA9">
        <w:t>Assisted with the placing of TSPE Engineering into administration and with managing the administration checklist.</w:t>
      </w:r>
    </w:p>
    <w:p w14:paraId="748E158B" w14:textId="77777777" w:rsidR="0043236D" w:rsidRPr="00F91BA9" w:rsidRDefault="0043236D" w:rsidP="00752CA6">
      <w:pPr>
        <w:numPr>
          <w:ilvl w:val="2"/>
          <w:numId w:val="25"/>
        </w:numPr>
        <w:jc w:val="both"/>
      </w:pPr>
      <w:r w:rsidRPr="00F91BA9">
        <w:t xml:space="preserve">With regards to the asset sale, I assisted in the drafting of the deeds of assignment and notices relating to the intercompany balance sheet assignments. </w:t>
      </w:r>
    </w:p>
    <w:p w14:paraId="09DD6BD0" w14:textId="7972FEAE" w:rsidR="0043236D" w:rsidRPr="00F91BA9" w:rsidRDefault="00BE5F0E" w:rsidP="00752CA6">
      <w:pPr>
        <w:numPr>
          <w:ilvl w:val="2"/>
          <w:numId w:val="25"/>
        </w:numPr>
        <w:jc w:val="both"/>
      </w:pPr>
      <w:r>
        <w:t>Drafted</w:t>
      </w:r>
      <w:r w:rsidR="0043236D" w:rsidRPr="00F91BA9">
        <w:t xml:space="preserve"> and filed NM01 and MR04 forms, while also preparing the relevant corporate authorisations.</w:t>
      </w:r>
    </w:p>
    <w:p w14:paraId="45C029AB" w14:textId="2D9143DB" w:rsidR="00ED5809" w:rsidRPr="00ED5809" w:rsidRDefault="0043236D" w:rsidP="007166D3">
      <w:pPr>
        <w:numPr>
          <w:ilvl w:val="2"/>
          <w:numId w:val="25"/>
        </w:numPr>
        <w:jc w:val="both"/>
      </w:pPr>
      <w:r w:rsidRPr="00F91BA9">
        <w:t>Coordinated a physical signing of over 100 documents.</w:t>
      </w:r>
    </w:p>
    <w:p w14:paraId="38B9AE55" w14:textId="2FDB9E68" w:rsidR="0043236D" w:rsidRPr="00ED5809" w:rsidRDefault="0043236D" w:rsidP="00752CA6">
      <w:pPr>
        <w:numPr>
          <w:ilvl w:val="1"/>
          <w:numId w:val="20"/>
        </w:numPr>
        <w:jc w:val="both"/>
      </w:pPr>
      <w:r w:rsidRPr="00ED5809">
        <w:t xml:space="preserve">Advising on the scheme of arrangement of </w:t>
      </w:r>
      <w:r w:rsidRPr="00ED5809">
        <w:rPr>
          <w:b/>
          <w:bCs/>
        </w:rPr>
        <w:t>Stronghold Insurance Company Limited</w:t>
      </w:r>
      <w:r w:rsidR="00ED5809" w:rsidRPr="00ED5809">
        <w:rPr>
          <w:b/>
          <w:bCs/>
        </w:rPr>
        <w:t xml:space="preserve"> </w:t>
      </w:r>
      <w:r w:rsidR="00ED5809" w:rsidRPr="00ED5809">
        <w:t>(in administration)</w:t>
      </w:r>
    </w:p>
    <w:p w14:paraId="79124FDB" w14:textId="28F0988F" w:rsidR="00651A2C" w:rsidRPr="00ED5809" w:rsidRDefault="00651A2C" w:rsidP="00651A2C">
      <w:pPr>
        <w:pStyle w:val="ListParagraph"/>
        <w:numPr>
          <w:ilvl w:val="2"/>
          <w:numId w:val="25"/>
        </w:numPr>
        <w:jc w:val="both"/>
      </w:pPr>
      <w:r w:rsidRPr="00ED5809">
        <w:t xml:space="preserve">Assisted with the </w:t>
      </w:r>
      <w:r>
        <w:t>practice statement letter and the explanatory statement</w:t>
      </w:r>
      <w:r w:rsidRPr="00ED5809">
        <w:t>.</w:t>
      </w:r>
    </w:p>
    <w:p w14:paraId="4661B770" w14:textId="745F8EFB" w:rsidR="0043236D" w:rsidRPr="00ED5809" w:rsidRDefault="0043236D" w:rsidP="00752CA6">
      <w:pPr>
        <w:pStyle w:val="ListParagraph"/>
        <w:numPr>
          <w:ilvl w:val="2"/>
          <w:numId w:val="25"/>
        </w:numPr>
        <w:jc w:val="both"/>
      </w:pPr>
      <w:r w:rsidRPr="00ED5809">
        <w:t xml:space="preserve">Drafted the ancillary </w:t>
      </w:r>
      <w:r w:rsidR="00651A2C">
        <w:t xml:space="preserve">court </w:t>
      </w:r>
      <w:r w:rsidRPr="00ED5809">
        <w:t>documents</w:t>
      </w:r>
      <w:r w:rsidR="00651A2C">
        <w:t xml:space="preserve"> such as the claim forms and orders</w:t>
      </w:r>
      <w:r w:rsidR="00BE5F0E">
        <w:t>.</w:t>
      </w:r>
    </w:p>
    <w:p w14:paraId="2DC7253F" w14:textId="35AA3EFD" w:rsidR="0043236D" w:rsidRPr="00ED5809" w:rsidRDefault="0043236D" w:rsidP="00752CA6">
      <w:pPr>
        <w:pStyle w:val="ListParagraph"/>
        <w:numPr>
          <w:ilvl w:val="2"/>
          <w:numId w:val="25"/>
        </w:numPr>
        <w:jc w:val="both"/>
      </w:pPr>
      <w:r w:rsidRPr="00ED5809">
        <w:t>Consider</w:t>
      </w:r>
      <w:r w:rsidR="00690DEA" w:rsidRPr="00ED5809">
        <w:t>ed</w:t>
      </w:r>
      <w:r w:rsidRPr="00ED5809">
        <w:t xml:space="preserve"> the </w:t>
      </w:r>
      <w:r w:rsidR="003A0D33" w:rsidRPr="00ED5809">
        <w:t>impact</w:t>
      </w:r>
      <w:r w:rsidRPr="00ED5809">
        <w:t xml:space="preserve"> of </w:t>
      </w:r>
      <w:r w:rsidR="003A0D33" w:rsidRPr="00ED5809">
        <w:t xml:space="preserve">the Insurers Reorganisation and Winding up Regulations 2004 </w:t>
      </w:r>
      <w:r w:rsidRPr="00ED5809">
        <w:t xml:space="preserve">with respect to </w:t>
      </w:r>
      <w:r w:rsidR="003A0D33" w:rsidRPr="00ED5809">
        <w:t xml:space="preserve">the ranking of priority in </w:t>
      </w:r>
      <w:r w:rsidR="00690DEA" w:rsidRPr="00ED5809">
        <w:t xml:space="preserve">insurance </w:t>
      </w:r>
      <w:r w:rsidRPr="00ED5809">
        <w:t>schemes of arrangement</w:t>
      </w:r>
      <w:r w:rsidR="00690DEA" w:rsidRPr="00ED5809">
        <w:t>.</w:t>
      </w:r>
    </w:p>
    <w:p w14:paraId="5506EDF1" w14:textId="05E32A22" w:rsidR="009E2E46" w:rsidRDefault="009E2E46" w:rsidP="00752CA6">
      <w:pPr>
        <w:jc w:val="both"/>
      </w:pPr>
    </w:p>
    <w:p w14:paraId="17FF5731" w14:textId="39C09F62" w:rsidR="007166D3" w:rsidRDefault="007166D3" w:rsidP="00752CA6">
      <w:pPr>
        <w:jc w:val="both"/>
      </w:pPr>
    </w:p>
    <w:p w14:paraId="2DAF4F5D" w14:textId="77777777" w:rsidR="007166D3" w:rsidRPr="00A9277C" w:rsidRDefault="007166D3" w:rsidP="00752CA6">
      <w:pPr>
        <w:jc w:val="both"/>
      </w:pPr>
    </w:p>
    <w:p w14:paraId="0B5B9EF1" w14:textId="699084DC" w:rsidR="00D17BBD" w:rsidRDefault="00D17BBD" w:rsidP="00752CA6">
      <w:pPr>
        <w:jc w:val="both"/>
        <w:rPr>
          <w:i/>
          <w:iCs/>
        </w:rPr>
      </w:pPr>
    </w:p>
    <w:p w14:paraId="6845DF9C" w14:textId="77777777" w:rsidR="007C196C" w:rsidRDefault="007C196C" w:rsidP="00752CA6">
      <w:pPr>
        <w:jc w:val="both"/>
        <w:rPr>
          <w:i/>
          <w:iCs/>
        </w:rPr>
      </w:pPr>
    </w:p>
    <w:p w14:paraId="2CEBC7A1" w14:textId="77777777" w:rsidR="00D17BBD" w:rsidRDefault="00D17BBD" w:rsidP="00752CA6">
      <w:pPr>
        <w:jc w:val="both"/>
        <w:rPr>
          <w:i/>
          <w:iCs/>
        </w:rPr>
      </w:pPr>
    </w:p>
    <w:p w14:paraId="411C6250" w14:textId="77777777" w:rsidR="00D17BBD" w:rsidRDefault="00D17BBD" w:rsidP="00752CA6">
      <w:pPr>
        <w:jc w:val="both"/>
        <w:rPr>
          <w:i/>
          <w:iCs/>
        </w:rPr>
      </w:pPr>
    </w:p>
    <w:p w14:paraId="515DC082" w14:textId="6C562D7F" w:rsidR="00F2004A" w:rsidRDefault="00F2004A" w:rsidP="00752CA6">
      <w:pPr>
        <w:jc w:val="both"/>
        <w:rPr>
          <w:i/>
          <w:iCs/>
        </w:rPr>
      </w:pPr>
      <w:r w:rsidRPr="00F2004A">
        <w:rPr>
          <w:i/>
          <w:iCs/>
        </w:rPr>
        <w:lastRenderedPageBreak/>
        <w:t>Thought Leadership</w:t>
      </w:r>
    </w:p>
    <w:p w14:paraId="2C96F1F4" w14:textId="35CCE679" w:rsidR="00D62B18" w:rsidRDefault="00D62B18" w:rsidP="00752CA6">
      <w:pPr>
        <w:jc w:val="both"/>
        <w:rPr>
          <w:i/>
          <w:iCs/>
        </w:rPr>
      </w:pPr>
    </w:p>
    <w:p w14:paraId="3F440D5C" w14:textId="77777777" w:rsidR="00651A2C" w:rsidRPr="00A212ED" w:rsidRDefault="00651A2C" w:rsidP="00651A2C">
      <w:pPr>
        <w:pStyle w:val="ListParagraph"/>
        <w:numPr>
          <w:ilvl w:val="1"/>
          <w:numId w:val="32"/>
        </w:numPr>
        <w:jc w:val="both"/>
        <w:rPr>
          <w:i/>
          <w:iCs/>
        </w:rPr>
      </w:pPr>
      <w:r>
        <w:t>Produced client briefing</w:t>
      </w:r>
      <w:r w:rsidRPr="00D62B18">
        <w:t>s, memoranda and research pieces on the provisions of CIGA 2020.</w:t>
      </w:r>
      <w:r>
        <w:t xml:space="preserve"> I also assisted in producing the following website briefings</w:t>
      </w:r>
      <w:r w:rsidRPr="00D62B18">
        <w:t>:</w:t>
      </w:r>
    </w:p>
    <w:p w14:paraId="34296FF6" w14:textId="4DB68DC4" w:rsidR="00002082" w:rsidRPr="00F24CCF" w:rsidRDefault="00002082" w:rsidP="00F24CCF">
      <w:pPr>
        <w:pStyle w:val="ListParagraph"/>
        <w:numPr>
          <w:ilvl w:val="2"/>
          <w:numId w:val="32"/>
        </w:numPr>
        <w:jc w:val="both"/>
        <w:rPr>
          <w:i/>
          <w:iCs/>
        </w:rPr>
      </w:pPr>
      <w:hyperlink r:id="rId8" w:history="1">
        <w:r w:rsidRPr="00002082">
          <w:rPr>
            <w:rStyle w:val="Hyperlink"/>
          </w:rPr>
          <w:t>UK Corporate Insolvency and Governance Act: Different Stakeholder Perspectives</w:t>
        </w:r>
      </w:hyperlink>
    </w:p>
    <w:p w14:paraId="6F696A8C" w14:textId="143DE170" w:rsidR="00002082" w:rsidRPr="00F24CCF" w:rsidRDefault="00002082" w:rsidP="00F24CCF">
      <w:pPr>
        <w:pStyle w:val="ListParagraph"/>
        <w:numPr>
          <w:ilvl w:val="2"/>
          <w:numId w:val="32"/>
        </w:numPr>
        <w:jc w:val="both"/>
        <w:rPr>
          <w:i/>
          <w:iCs/>
        </w:rPr>
      </w:pPr>
      <w:hyperlink r:id="rId9" w:history="1">
        <w:r w:rsidRPr="00002082">
          <w:rPr>
            <w:rStyle w:val="Hyperlink"/>
          </w:rPr>
          <w:t>Coronavirus: UK Insolvency Reforms Announced</w:t>
        </w:r>
      </w:hyperlink>
    </w:p>
    <w:p w14:paraId="4873B70B" w14:textId="7E86A50E" w:rsidR="007348B0" w:rsidRPr="004864F5" w:rsidRDefault="009D6DB5" w:rsidP="00752CA6">
      <w:pPr>
        <w:pStyle w:val="ListParagraph"/>
        <w:numPr>
          <w:ilvl w:val="1"/>
          <w:numId w:val="32"/>
        </w:numPr>
        <w:jc w:val="both"/>
      </w:pPr>
      <w:r w:rsidRPr="004864F5">
        <w:t xml:space="preserve">Responsible for putting together </w:t>
      </w:r>
      <w:r w:rsidR="006C6E55" w:rsidRPr="004864F5">
        <w:t xml:space="preserve">and updating </w:t>
      </w:r>
      <w:r w:rsidR="004864F5" w:rsidRPr="004864F5">
        <w:t xml:space="preserve">a </w:t>
      </w:r>
      <w:r w:rsidR="006C6E55" w:rsidRPr="004864F5">
        <w:rPr>
          <w:lang w:val="en-US"/>
        </w:rPr>
        <w:t>summary table of COVID-19 reforms to directors’ duties</w:t>
      </w:r>
      <w:r w:rsidR="007348B0" w:rsidRPr="004864F5">
        <w:t xml:space="preserve"> in</w:t>
      </w:r>
      <w:r w:rsidR="006C6E55" w:rsidRPr="004864F5">
        <w:t xml:space="preserve"> 13 different</w:t>
      </w:r>
      <w:r w:rsidR="007348B0" w:rsidRPr="004864F5">
        <w:t xml:space="preserve"> </w:t>
      </w:r>
      <w:r w:rsidR="006C6E55" w:rsidRPr="004864F5">
        <w:t>E</w:t>
      </w:r>
      <w:r w:rsidR="007348B0" w:rsidRPr="004864F5">
        <w:t>urope</w:t>
      </w:r>
      <w:r w:rsidRPr="004864F5">
        <w:t>an jurisdictions.</w:t>
      </w:r>
      <w:r w:rsidR="007348B0" w:rsidRPr="004864F5">
        <w:t xml:space="preserve"> </w:t>
      </w:r>
    </w:p>
    <w:p w14:paraId="3A5E969E" w14:textId="5DF8BE3B" w:rsidR="007348B0" w:rsidRPr="004864F5" w:rsidRDefault="00057C53" w:rsidP="00752CA6">
      <w:pPr>
        <w:pStyle w:val="ListParagraph"/>
        <w:numPr>
          <w:ilvl w:val="1"/>
          <w:numId w:val="32"/>
        </w:numPr>
        <w:jc w:val="both"/>
      </w:pPr>
      <w:r w:rsidRPr="004864F5">
        <w:t>Prepared and updated a table</w:t>
      </w:r>
      <w:r w:rsidR="001A0804" w:rsidRPr="004864F5">
        <w:t xml:space="preserve"> summarising</w:t>
      </w:r>
      <w:r w:rsidR="007348B0" w:rsidRPr="004864F5">
        <w:t xml:space="preserve"> </w:t>
      </w:r>
      <w:r w:rsidR="001A0804" w:rsidRPr="004864F5">
        <w:t>the</w:t>
      </w:r>
      <w:r w:rsidR="007348B0" w:rsidRPr="004864F5">
        <w:t xml:space="preserve"> </w:t>
      </w:r>
      <w:r w:rsidR="001A0804" w:rsidRPr="004864F5">
        <w:t>m</w:t>
      </w:r>
      <w:r w:rsidR="007348B0" w:rsidRPr="004864F5">
        <w:t>oratoria</w:t>
      </w:r>
      <w:r w:rsidR="001A0804" w:rsidRPr="004864F5">
        <w:t xml:space="preserve"> for 13 different European jurisdictions.</w:t>
      </w:r>
    </w:p>
    <w:p w14:paraId="10B278B7" w14:textId="6A261E12" w:rsidR="00D62B18" w:rsidRPr="00D62B18" w:rsidRDefault="00D62B18" w:rsidP="00752CA6">
      <w:pPr>
        <w:pStyle w:val="ListParagraph"/>
        <w:numPr>
          <w:ilvl w:val="1"/>
          <w:numId w:val="32"/>
        </w:numPr>
        <w:jc w:val="both"/>
        <w:rPr>
          <w:i/>
          <w:iCs/>
        </w:rPr>
      </w:pPr>
      <w:r>
        <w:t>Managed a 30+ jurisdictional survey on Global Insolvency Reforms imposed in light of the Covid-19 pandemic and modifying this into a client friendly format.</w:t>
      </w:r>
    </w:p>
    <w:p w14:paraId="55A64374" w14:textId="3D499C43" w:rsidR="00D62B18" w:rsidRPr="00D62B18" w:rsidRDefault="00D62B18" w:rsidP="00752CA6">
      <w:pPr>
        <w:pStyle w:val="ListParagraph"/>
        <w:numPr>
          <w:ilvl w:val="1"/>
          <w:numId w:val="32"/>
        </w:numPr>
        <w:jc w:val="both"/>
        <w:rPr>
          <w:i/>
          <w:iCs/>
        </w:rPr>
      </w:pPr>
      <w:r>
        <w:t>Drafted a briefing on the Debenhams litigation.</w:t>
      </w:r>
    </w:p>
    <w:p w14:paraId="736E354C" w14:textId="370101A1" w:rsidR="00CC565D" w:rsidRDefault="00CC565D" w:rsidP="00752CA6">
      <w:pPr>
        <w:pStyle w:val="ListParagraph"/>
        <w:numPr>
          <w:ilvl w:val="1"/>
          <w:numId w:val="32"/>
        </w:numPr>
        <w:jc w:val="both"/>
      </w:pPr>
      <w:r w:rsidRPr="00F2144D">
        <w:t>Drafted a case summary on a case of personal insolvency.</w:t>
      </w:r>
    </w:p>
    <w:p w14:paraId="3CA8486B" w14:textId="77777777" w:rsidR="00284FF0" w:rsidRDefault="00284FF0" w:rsidP="00752CA6">
      <w:pPr>
        <w:pStyle w:val="ListParagraph"/>
        <w:ind w:left="1440"/>
        <w:jc w:val="both"/>
      </w:pPr>
    </w:p>
    <w:p w14:paraId="0FBE85E1" w14:textId="77777777" w:rsidR="00284FF0" w:rsidRDefault="00284FF0" w:rsidP="00752CA6">
      <w:pPr>
        <w:jc w:val="both"/>
        <w:rPr>
          <w:i/>
          <w:iCs/>
        </w:rPr>
      </w:pPr>
      <w:r w:rsidRPr="00DE42E3">
        <w:rPr>
          <w:i/>
          <w:iCs/>
        </w:rPr>
        <w:t>Leveraged Finance</w:t>
      </w:r>
      <w:r>
        <w:rPr>
          <w:i/>
          <w:iCs/>
        </w:rPr>
        <w:t xml:space="preserve">  </w:t>
      </w:r>
    </w:p>
    <w:p w14:paraId="1B22CAE7" w14:textId="77777777" w:rsidR="00284FF0" w:rsidRDefault="00284FF0" w:rsidP="00752CA6">
      <w:pPr>
        <w:jc w:val="both"/>
        <w:rPr>
          <w:i/>
          <w:iCs/>
        </w:rPr>
      </w:pPr>
    </w:p>
    <w:p w14:paraId="20CEC24F" w14:textId="54682590" w:rsidR="00284FF0" w:rsidRDefault="00284FF0" w:rsidP="00752CA6">
      <w:pPr>
        <w:pStyle w:val="ListParagraph"/>
        <w:numPr>
          <w:ilvl w:val="0"/>
          <w:numId w:val="50"/>
        </w:numPr>
        <w:jc w:val="both"/>
      </w:pPr>
      <w:r w:rsidRPr="00284FF0">
        <w:t>Advising a fintech company on</w:t>
      </w:r>
      <w:r w:rsidR="007F2B12">
        <w:t xml:space="preserve"> securing finance by way of</w:t>
      </w:r>
      <w:r w:rsidRPr="00284FF0">
        <w:t xml:space="preserve"> a revolving credit facility</w:t>
      </w:r>
      <w:r w:rsidR="007F2B12">
        <w:t xml:space="preserve"> as well as issuing bonds</w:t>
      </w:r>
    </w:p>
    <w:p w14:paraId="3A75DA82" w14:textId="2636FC48" w:rsidR="007F2B12" w:rsidRDefault="007F2B12" w:rsidP="00752CA6">
      <w:pPr>
        <w:pStyle w:val="ListParagraph"/>
        <w:numPr>
          <w:ilvl w:val="1"/>
          <w:numId w:val="50"/>
        </w:numPr>
        <w:jc w:val="both"/>
      </w:pPr>
      <w:r>
        <w:t xml:space="preserve">Assisted with the drafting of the </w:t>
      </w:r>
      <w:r w:rsidR="00881CAF">
        <w:t>o</w:t>
      </w:r>
      <w:r>
        <w:t xml:space="preserve">ffering </w:t>
      </w:r>
      <w:r w:rsidR="00881CAF">
        <w:t>m</w:t>
      </w:r>
      <w:r>
        <w:t>emorandum.</w:t>
      </w:r>
    </w:p>
    <w:p w14:paraId="3E5E679A" w14:textId="108BD067" w:rsidR="00284FF0" w:rsidRDefault="007F2B12" w:rsidP="00752CA6">
      <w:pPr>
        <w:pStyle w:val="ListParagraph"/>
        <w:numPr>
          <w:ilvl w:val="1"/>
          <w:numId w:val="50"/>
        </w:numPr>
        <w:jc w:val="both"/>
      </w:pPr>
      <w:r>
        <w:t>Put together a</w:t>
      </w:r>
      <w:r w:rsidR="00DE42E3">
        <w:t>nd updated a</w:t>
      </w:r>
      <w:r>
        <w:t xml:space="preserve"> CP checklist</w:t>
      </w:r>
      <w:r w:rsidR="00DE42E3">
        <w:t>.</w:t>
      </w:r>
    </w:p>
    <w:p w14:paraId="5EC6A6E7" w14:textId="5FECC941" w:rsidR="00881CAF" w:rsidRDefault="00881CAF" w:rsidP="00752CA6">
      <w:pPr>
        <w:pStyle w:val="ListParagraph"/>
        <w:numPr>
          <w:ilvl w:val="1"/>
          <w:numId w:val="50"/>
        </w:numPr>
        <w:jc w:val="both"/>
      </w:pPr>
      <w:r>
        <w:t xml:space="preserve">Drafted the arrangement fee letter and the agency fee letter. </w:t>
      </w:r>
    </w:p>
    <w:p w14:paraId="19F1B5B5" w14:textId="62E5A370" w:rsidR="00881CAF" w:rsidRDefault="00881CAF" w:rsidP="00752CA6">
      <w:pPr>
        <w:pStyle w:val="ListParagraph"/>
        <w:numPr>
          <w:ilvl w:val="1"/>
          <w:numId w:val="50"/>
        </w:numPr>
        <w:jc w:val="both"/>
      </w:pPr>
      <w:r>
        <w:t>Produced an initial draft of the debenture.</w:t>
      </w:r>
    </w:p>
    <w:p w14:paraId="1EBBDC3A" w14:textId="4A1BC83E" w:rsidR="00881CAF" w:rsidRPr="00CC565D" w:rsidRDefault="00881CAF" w:rsidP="00752CA6">
      <w:pPr>
        <w:pStyle w:val="ListParagraph"/>
        <w:numPr>
          <w:ilvl w:val="1"/>
          <w:numId w:val="50"/>
        </w:numPr>
        <w:jc w:val="both"/>
      </w:pPr>
      <w:r>
        <w:t>Drafted the legal opinion and a side letter on the capacity of obligors and the enforceability of the RCF</w:t>
      </w:r>
      <w:r w:rsidR="007B1564">
        <w:t xml:space="preserve"> and the other transaction documents</w:t>
      </w:r>
      <w:r>
        <w:t>.</w:t>
      </w:r>
    </w:p>
    <w:p w14:paraId="2CC2F792" w14:textId="69A9C4BA" w:rsidR="00515A92" w:rsidRPr="005E6C12" w:rsidRDefault="00515A92" w:rsidP="00752CA6">
      <w:pPr>
        <w:jc w:val="both"/>
      </w:pPr>
    </w:p>
    <w:p w14:paraId="2384565B" w14:textId="3B04D310" w:rsidR="005E6C12" w:rsidRDefault="00501997" w:rsidP="00752CA6">
      <w:pPr>
        <w:pStyle w:val="ListParagraph"/>
        <w:numPr>
          <w:ilvl w:val="0"/>
          <w:numId w:val="32"/>
        </w:numPr>
        <w:jc w:val="both"/>
        <w:rPr>
          <w:u w:val="single"/>
        </w:rPr>
      </w:pPr>
      <w:r>
        <w:rPr>
          <w:u w:val="single"/>
        </w:rPr>
        <w:t>Derivatives &amp; Financial Regulation</w:t>
      </w:r>
      <w:r w:rsidR="00002082">
        <w:rPr>
          <w:u w:val="single"/>
        </w:rPr>
        <w:t xml:space="preserve"> (Second Seat)</w:t>
      </w:r>
    </w:p>
    <w:p w14:paraId="7414675F" w14:textId="35D358B2" w:rsidR="009827EC" w:rsidRPr="009827EC" w:rsidRDefault="009827EC" w:rsidP="00752CA6">
      <w:pPr>
        <w:jc w:val="both"/>
        <w:rPr>
          <w:i/>
          <w:iCs/>
        </w:rPr>
      </w:pPr>
    </w:p>
    <w:p w14:paraId="592797C8" w14:textId="44F00B1C" w:rsidR="00ED765B" w:rsidRDefault="009827EC" w:rsidP="00752CA6">
      <w:pPr>
        <w:jc w:val="both"/>
        <w:rPr>
          <w:i/>
          <w:iCs/>
        </w:rPr>
      </w:pPr>
      <w:r w:rsidRPr="009827EC">
        <w:rPr>
          <w:i/>
          <w:iCs/>
        </w:rPr>
        <w:t>Synthetic Securitisation</w:t>
      </w:r>
      <w:r w:rsidR="00ED765B">
        <w:rPr>
          <w:i/>
          <w:iCs/>
        </w:rPr>
        <w:t xml:space="preserve"> &amp; Structured Products</w:t>
      </w:r>
    </w:p>
    <w:p w14:paraId="47E6FB20" w14:textId="033CDF2F" w:rsidR="00B13383" w:rsidRDefault="00B13383" w:rsidP="00752CA6">
      <w:pPr>
        <w:jc w:val="both"/>
        <w:rPr>
          <w:i/>
          <w:iCs/>
        </w:rPr>
      </w:pPr>
    </w:p>
    <w:p w14:paraId="4EB774A5" w14:textId="77BBD25A" w:rsidR="00AC251B" w:rsidRDefault="00AC251B" w:rsidP="00752CA6">
      <w:pPr>
        <w:pStyle w:val="ListParagraph"/>
        <w:numPr>
          <w:ilvl w:val="0"/>
          <w:numId w:val="44"/>
        </w:numPr>
        <w:spacing w:after="240"/>
        <w:contextualSpacing/>
        <w:jc w:val="both"/>
      </w:pPr>
      <w:r>
        <w:t xml:space="preserve">Worked </w:t>
      </w:r>
      <w:r w:rsidR="00002082">
        <w:t>o</w:t>
      </w:r>
      <w:r>
        <w:t xml:space="preserve">n </w:t>
      </w:r>
      <w:r w:rsidR="00751B6C">
        <w:t>various</w:t>
      </w:r>
      <w:r>
        <w:t xml:space="preserve"> synthetic securitisation transactions</w:t>
      </w:r>
      <w:r w:rsidR="001A678E">
        <w:t xml:space="preserve"> and CLNs</w:t>
      </w:r>
      <w:r>
        <w:t xml:space="preserve"> for different clients to lower their credit risk exposure and comply with the capital retention regime.</w:t>
      </w:r>
    </w:p>
    <w:p w14:paraId="7CE89C57" w14:textId="615A697B" w:rsidR="00B13383" w:rsidRDefault="00B13383" w:rsidP="00752CA6">
      <w:pPr>
        <w:pStyle w:val="ListParagraph"/>
        <w:numPr>
          <w:ilvl w:val="1"/>
          <w:numId w:val="45"/>
        </w:numPr>
        <w:spacing w:after="240"/>
        <w:contextualSpacing/>
        <w:jc w:val="both"/>
      </w:pPr>
      <w:r>
        <w:t>Draft</w:t>
      </w:r>
      <w:r w:rsidR="00AC251B">
        <w:t>ed the</w:t>
      </w:r>
      <w:r>
        <w:t xml:space="preserve"> legal opinions and some of the ancillaries for the aforementioned transactions, producing initial draft</w:t>
      </w:r>
      <w:r w:rsidR="00002082">
        <w:t>s of a wide range of documents such as t</w:t>
      </w:r>
      <w:r>
        <w:t xml:space="preserve">rustee </w:t>
      </w:r>
      <w:r w:rsidR="00002082">
        <w:t>waiver letters</w:t>
      </w:r>
      <w:r>
        <w:t>.</w:t>
      </w:r>
    </w:p>
    <w:p w14:paraId="7CDC51A5" w14:textId="77777777" w:rsidR="00002082" w:rsidRPr="00375CB2" w:rsidRDefault="00002082" w:rsidP="00002082">
      <w:pPr>
        <w:pStyle w:val="ListParagraph"/>
        <w:numPr>
          <w:ilvl w:val="1"/>
          <w:numId w:val="45"/>
        </w:numPr>
        <w:spacing w:after="240"/>
        <w:contextualSpacing/>
        <w:jc w:val="both"/>
        <w:rPr>
          <w:bCs/>
          <w:iCs/>
        </w:rPr>
      </w:pPr>
      <w:r w:rsidRPr="00375CB2">
        <w:t>Drafted a pricing supplement, a sub-participation agreement, a transfer agreement and a subscription letter.</w:t>
      </w:r>
    </w:p>
    <w:p w14:paraId="02C2B4D6" w14:textId="101FA8A9" w:rsidR="00B13383" w:rsidRDefault="00B94550" w:rsidP="00752CA6">
      <w:pPr>
        <w:pStyle w:val="ListParagraph"/>
        <w:numPr>
          <w:ilvl w:val="1"/>
          <w:numId w:val="45"/>
        </w:numPr>
        <w:spacing w:after="240"/>
        <w:contextualSpacing/>
        <w:jc w:val="both"/>
        <w:rPr>
          <w:bCs/>
          <w:iCs/>
        </w:rPr>
      </w:pPr>
      <w:r>
        <w:rPr>
          <w:bCs/>
          <w:iCs/>
        </w:rPr>
        <w:t>Dealt</w:t>
      </w:r>
      <w:r w:rsidR="00B13383">
        <w:rPr>
          <w:bCs/>
          <w:iCs/>
        </w:rPr>
        <w:t xml:space="preserve"> with direct queries from clients relating to execution, the mechanics of each deal, the timing and the management of the transactions.</w:t>
      </w:r>
    </w:p>
    <w:p w14:paraId="02A039B5" w14:textId="4DC31581" w:rsidR="00B13383" w:rsidRPr="00375CB2" w:rsidRDefault="00E7052D" w:rsidP="00752CA6">
      <w:pPr>
        <w:pStyle w:val="ListParagraph"/>
        <w:numPr>
          <w:ilvl w:val="1"/>
          <w:numId w:val="45"/>
        </w:numPr>
        <w:spacing w:after="240"/>
        <w:contextualSpacing/>
        <w:jc w:val="both"/>
        <w:rPr>
          <w:bCs/>
          <w:iCs/>
        </w:rPr>
      </w:pPr>
      <w:r>
        <w:rPr>
          <w:bCs/>
          <w:iCs/>
        </w:rPr>
        <w:t>C</w:t>
      </w:r>
      <w:r w:rsidR="00AC251B">
        <w:rPr>
          <w:bCs/>
          <w:iCs/>
        </w:rPr>
        <w:t>oordinated</w:t>
      </w:r>
      <w:r w:rsidR="00B13383">
        <w:rPr>
          <w:bCs/>
          <w:iCs/>
        </w:rPr>
        <w:t xml:space="preserve"> several ph</w:t>
      </w:r>
      <w:r w:rsidR="00B13383" w:rsidRPr="00375CB2">
        <w:rPr>
          <w:bCs/>
          <w:iCs/>
        </w:rPr>
        <w:t>ysical signing meetings.</w:t>
      </w:r>
    </w:p>
    <w:p w14:paraId="7B56CF35" w14:textId="66BAAF33" w:rsidR="004618BA" w:rsidRDefault="00FA2E4D" w:rsidP="00752CA6">
      <w:pPr>
        <w:jc w:val="both"/>
        <w:rPr>
          <w:i/>
          <w:iCs/>
        </w:rPr>
      </w:pPr>
      <w:r w:rsidRPr="00FA2E4D">
        <w:rPr>
          <w:i/>
          <w:iCs/>
        </w:rPr>
        <w:t>O</w:t>
      </w:r>
      <w:r w:rsidR="00AC597C" w:rsidRPr="00FA2E4D">
        <w:rPr>
          <w:i/>
          <w:iCs/>
        </w:rPr>
        <w:t>pinion project</w:t>
      </w:r>
      <w:r w:rsidRPr="00FA2E4D">
        <w:rPr>
          <w:i/>
          <w:iCs/>
        </w:rPr>
        <w:t>s</w:t>
      </w:r>
    </w:p>
    <w:p w14:paraId="70598538" w14:textId="4AE18A19" w:rsidR="00155F14" w:rsidRDefault="00155F14" w:rsidP="00752CA6">
      <w:pPr>
        <w:jc w:val="both"/>
        <w:rPr>
          <w:i/>
          <w:iCs/>
        </w:rPr>
      </w:pPr>
    </w:p>
    <w:p w14:paraId="497BAFFB" w14:textId="02D4B812" w:rsidR="00751B6C" w:rsidRPr="00BD6802" w:rsidRDefault="00751B6C" w:rsidP="00BD6802">
      <w:pPr>
        <w:pStyle w:val="ListParagraph"/>
        <w:numPr>
          <w:ilvl w:val="0"/>
          <w:numId w:val="44"/>
        </w:numPr>
        <w:spacing w:after="240"/>
        <w:contextualSpacing/>
        <w:jc w:val="both"/>
      </w:pPr>
      <w:r w:rsidRPr="00FA2E4D">
        <w:t xml:space="preserve">Instructed local counsel to finalise netting and collateral opinions for a project involving 100+ jurisdictions. </w:t>
      </w:r>
    </w:p>
    <w:p w14:paraId="74D24F61" w14:textId="77777777" w:rsidR="00FA2E4D" w:rsidRPr="00BD6802" w:rsidRDefault="00155F14" w:rsidP="00BD6802">
      <w:pPr>
        <w:pStyle w:val="ListParagraph"/>
        <w:numPr>
          <w:ilvl w:val="0"/>
          <w:numId w:val="44"/>
        </w:numPr>
        <w:spacing w:after="240"/>
        <w:contextualSpacing/>
        <w:jc w:val="both"/>
      </w:pPr>
      <w:r w:rsidRPr="00FA2E4D">
        <w:t>C</w:t>
      </w:r>
      <w:r w:rsidR="008C6C30" w:rsidRPr="00FA2E4D">
        <w:t>onducted legislative reviews to check whether legislation had been amended since the MSFTA opinions were drafted and whether this would impact the outcome of our opinions.</w:t>
      </w:r>
      <w:r w:rsidR="00F37811" w:rsidRPr="00FA2E4D">
        <w:t xml:space="preserve"> </w:t>
      </w:r>
    </w:p>
    <w:p w14:paraId="54752E81" w14:textId="7D6740FD" w:rsidR="00217888" w:rsidRPr="00666468" w:rsidRDefault="00751B6C" w:rsidP="00666468">
      <w:pPr>
        <w:pStyle w:val="ListParagraph"/>
        <w:numPr>
          <w:ilvl w:val="0"/>
          <w:numId w:val="44"/>
        </w:numPr>
        <w:spacing w:after="240"/>
        <w:contextualSpacing/>
        <w:jc w:val="both"/>
      </w:pPr>
      <w:r w:rsidRPr="00FA2E4D">
        <w:t>Drafted d</w:t>
      </w:r>
      <w:r w:rsidR="00AC597C" w:rsidRPr="00FA2E4D">
        <w:t>rawdown netting opinions for ISDA on</w:t>
      </w:r>
      <w:r w:rsidR="001D078A" w:rsidRPr="00FA2E4D">
        <w:t xml:space="preserve"> the enforceability of termination, bilateral close-out netting and multibranch netting provisions of the 1992 and 2002 ISDA Master Agreements</w:t>
      </w:r>
      <w:r w:rsidR="00CA68DB" w:rsidRPr="00FA2E4D">
        <w:t xml:space="preserve"> and title transfer collateral arrangements in connection with an ISDA Master Agreement</w:t>
      </w:r>
      <w:r w:rsidR="0007390A" w:rsidRPr="00FA2E4D">
        <w:t xml:space="preserve"> when entered into with</w:t>
      </w:r>
      <w:r w:rsidR="00AC597C" w:rsidRPr="00FA2E4D">
        <w:t xml:space="preserve"> </w:t>
      </w:r>
      <w:r w:rsidR="00444F3B" w:rsidRPr="00FA2E4D">
        <w:t>two</w:t>
      </w:r>
      <w:r w:rsidR="0007390A" w:rsidRPr="00FA2E4D">
        <w:t xml:space="preserve"> different</w:t>
      </w:r>
      <w:r w:rsidR="00444F3B" w:rsidRPr="00FA2E4D">
        <w:t xml:space="preserve"> </w:t>
      </w:r>
      <w:r w:rsidR="001D078A" w:rsidRPr="00FA2E4D">
        <w:t>international financial institutions.</w:t>
      </w:r>
    </w:p>
    <w:p w14:paraId="4BC08599" w14:textId="3751C2A6" w:rsidR="00217888" w:rsidRDefault="00217888" w:rsidP="00752CA6">
      <w:pPr>
        <w:spacing w:after="240"/>
        <w:contextualSpacing/>
        <w:jc w:val="both"/>
        <w:rPr>
          <w:bCs/>
          <w:i/>
          <w:iCs/>
        </w:rPr>
      </w:pPr>
      <w:r>
        <w:rPr>
          <w:bCs/>
          <w:i/>
          <w:iCs/>
        </w:rPr>
        <w:t xml:space="preserve">Insurance </w:t>
      </w:r>
    </w:p>
    <w:p w14:paraId="008743D5" w14:textId="56A53CE9" w:rsidR="00217888" w:rsidRDefault="00217888" w:rsidP="00752CA6">
      <w:pPr>
        <w:pStyle w:val="ListParagraph"/>
        <w:numPr>
          <w:ilvl w:val="0"/>
          <w:numId w:val="48"/>
        </w:numPr>
        <w:spacing w:after="240"/>
        <w:contextualSpacing/>
        <w:jc w:val="both"/>
      </w:pPr>
      <w:r>
        <w:t>Advised a bank on a financial guarantee contract to purchase insur</w:t>
      </w:r>
      <w:r w:rsidR="00002082">
        <w:t>ance</w:t>
      </w:r>
      <w:r>
        <w:t xml:space="preserve"> on a  </w:t>
      </w:r>
      <w:r w:rsidRPr="00EB56D0">
        <w:t>£</w:t>
      </w:r>
      <w:r>
        <w:t>8 billion portfolio of loans to local authorities</w:t>
      </w:r>
    </w:p>
    <w:p w14:paraId="243D964F" w14:textId="1C1E91FC" w:rsidR="00217888" w:rsidRDefault="00217888" w:rsidP="00752CA6">
      <w:pPr>
        <w:pStyle w:val="ListParagraph"/>
        <w:numPr>
          <w:ilvl w:val="0"/>
          <w:numId w:val="47"/>
        </w:numPr>
        <w:spacing w:after="240"/>
        <w:contextualSpacing/>
        <w:jc w:val="both"/>
      </w:pPr>
      <w:r>
        <w:t xml:space="preserve">Conducted legal research </w:t>
      </w:r>
      <w:r w:rsidR="00002082">
        <w:t>r</w:t>
      </w:r>
      <w:r>
        <w:t>elating to the legal status of local authorities in the UK.</w:t>
      </w:r>
    </w:p>
    <w:p w14:paraId="1E22375B" w14:textId="5BD33421" w:rsidR="00217888" w:rsidRPr="00C6070B" w:rsidRDefault="00002082" w:rsidP="00752CA6">
      <w:pPr>
        <w:pStyle w:val="ListParagraph"/>
        <w:numPr>
          <w:ilvl w:val="0"/>
          <w:numId w:val="47"/>
        </w:numPr>
        <w:spacing w:after="240"/>
        <w:contextualSpacing/>
        <w:jc w:val="both"/>
      </w:pPr>
      <w:r>
        <w:t xml:space="preserve">Considered </w:t>
      </w:r>
      <w:r w:rsidR="00217888">
        <w:t xml:space="preserve">the Stock Transfer Act 1963 and conducted further research on </w:t>
      </w:r>
      <w:r w:rsidR="00C6070B" w:rsidRPr="00C6070B">
        <w:t>transfers of either equity or debt issued by a local authority</w:t>
      </w:r>
      <w:r w:rsidR="00C6070B">
        <w:t>.</w:t>
      </w:r>
    </w:p>
    <w:p w14:paraId="45BD9036" w14:textId="70949167" w:rsidR="00F37811" w:rsidRPr="00BE5F0E" w:rsidRDefault="00F25E8F" w:rsidP="00752CA6">
      <w:pPr>
        <w:spacing w:after="240"/>
        <w:contextualSpacing/>
        <w:jc w:val="both"/>
        <w:rPr>
          <w:bCs/>
          <w:i/>
          <w:iCs/>
        </w:rPr>
      </w:pPr>
      <w:r w:rsidRPr="00F25E8F">
        <w:rPr>
          <w:bCs/>
          <w:i/>
          <w:iCs/>
        </w:rPr>
        <w:t>Hedging</w:t>
      </w:r>
    </w:p>
    <w:p w14:paraId="695B9720" w14:textId="6BD13213" w:rsidR="00ED765B" w:rsidRPr="00BE5F0E" w:rsidRDefault="00002082" w:rsidP="00752CA6">
      <w:pPr>
        <w:pStyle w:val="ListParagraph"/>
        <w:numPr>
          <w:ilvl w:val="0"/>
          <w:numId w:val="46"/>
        </w:numPr>
        <w:spacing w:after="240"/>
        <w:contextualSpacing/>
        <w:jc w:val="both"/>
      </w:pPr>
      <w:r>
        <w:t>Negotiated</w:t>
      </w:r>
      <w:r w:rsidRPr="00C425F4">
        <w:t xml:space="preserve"> </w:t>
      </w:r>
      <w:r w:rsidR="00117F53" w:rsidRPr="00C425F4">
        <w:t>the ISDA Schedule and the confirmations of novation for four different banks.</w:t>
      </w:r>
    </w:p>
    <w:p w14:paraId="16F0819C" w14:textId="39771A0D" w:rsidR="00B13383" w:rsidRDefault="00ED765B" w:rsidP="00752CA6">
      <w:pPr>
        <w:jc w:val="both"/>
        <w:rPr>
          <w:i/>
          <w:iCs/>
        </w:rPr>
      </w:pPr>
      <w:r>
        <w:rPr>
          <w:i/>
          <w:iCs/>
        </w:rPr>
        <w:lastRenderedPageBreak/>
        <w:t>Financial Regulation</w:t>
      </w:r>
    </w:p>
    <w:p w14:paraId="21C10DA9" w14:textId="30080202" w:rsidR="00AF4562" w:rsidRPr="00666468" w:rsidRDefault="000E4FA8" w:rsidP="00666468">
      <w:pPr>
        <w:pStyle w:val="ListParagraph"/>
        <w:numPr>
          <w:ilvl w:val="0"/>
          <w:numId w:val="44"/>
        </w:numPr>
        <w:spacing w:after="240"/>
        <w:contextualSpacing/>
        <w:jc w:val="both"/>
      </w:pPr>
      <w:r>
        <w:t>Draft</w:t>
      </w:r>
      <w:r w:rsidR="00755490">
        <w:t>ed</w:t>
      </w:r>
      <w:r w:rsidRPr="009A6920">
        <w:t xml:space="preserve"> </w:t>
      </w:r>
      <w:r w:rsidR="00002082">
        <w:t xml:space="preserve">a </w:t>
      </w:r>
      <w:r>
        <w:t>LIBOR transition letter to be sent to</w:t>
      </w:r>
      <w:r w:rsidRPr="009A6920">
        <w:t xml:space="preserve"> </w:t>
      </w:r>
      <w:r w:rsidR="00755490">
        <w:t>a bank's</w:t>
      </w:r>
      <w:r>
        <w:t xml:space="preserve"> </w:t>
      </w:r>
      <w:r w:rsidRPr="009A6920">
        <w:t>clients</w:t>
      </w:r>
      <w:r>
        <w:t xml:space="preserve"> to inform them of the current state of the LIBOR/ IBOR transitio</w:t>
      </w:r>
      <w:r w:rsidR="00002082">
        <w:t>n</w:t>
      </w:r>
      <w:r>
        <w:t xml:space="preserve"> and</w:t>
      </w:r>
      <w:r w:rsidR="00755490">
        <w:t xml:space="preserve"> the bank's</w:t>
      </w:r>
      <w:r>
        <w:t xml:space="preserve"> response to that. </w:t>
      </w:r>
    </w:p>
    <w:p w14:paraId="34AD745C" w14:textId="45EA7262" w:rsidR="00AC597C" w:rsidRPr="00666468" w:rsidRDefault="00AC597C" w:rsidP="00666468">
      <w:pPr>
        <w:pStyle w:val="ListParagraph"/>
        <w:numPr>
          <w:ilvl w:val="0"/>
          <w:numId w:val="44"/>
        </w:numPr>
        <w:spacing w:after="240"/>
        <w:contextualSpacing/>
        <w:jc w:val="both"/>
      </w:pPr>
      <w:r w:rsidRPr="00666468">
        <w:t>Prepar</w:t>
      </w:r>
      <w:r w:rsidR="000A3467" w:rsidRPr="00666468">
        <w:t>ed</w:t>
      </w:r>
      <w:r w:rsidRPr="00666468">
        <w:t xml:space="preserve"> </w:t>
      </w:r>
      <w:r w:rsidR="000A3467" w:rsidRPr="00666468">
        <w:t xml:space="preserve">a </w:t>
      </w:r>
      <w:r w:rsidRPr="00666468">
        <w:t>summary of MiFID</w:t>
      </w:r>
      <w:r w:rsidR="00002082" w:rsidRPr="00666468">
        <w:t xml:space="preserve"> II</w:t>
      </w:r>
      <w:r w:rsidRPr="00666468">
        <w:t xml:space="preserve"> provisions</w:t>
      </w:r>
      <w:r w:rsidR="000A3467" w:rsidRPr="00666468">
        <w:t xml:space="preserve"> that would impact one</w:t>
      </w:r>
      <w:r w:rsidRPr="00666468">
        <w:t xml:space="preserve"> </w:t>
      </w:r>
      <w:r w:rsidR="000A3467" w:rsidRPr="00666468">
        <w:t xml:space="preserve">cryptocurrency </w:t>
      </w:r>
      <w:r w:rsidRPr="00666468">
        <w:t xml:space="preserve">client who was looking to establish a new branch in the UK. </w:t>
      </w:r>
    </w:p>
    <w:p w14:paraId="5B26D0E9" w14:textId="763144C2" w:rsidR="00AC597C" w:rsidRPr="00666468" w:rsidRDefault="000A3467" w:rsidP="00666468">
      <w:pPr>
        <w:pStyle w:val="ListParagraph"/>
        <w:numPr>
          <w:ilvl w:val="0"/>
          <w:numId w:val="44"/>
        </w:numPr>
        <w:spacing w:after="240"/>
        <w:contextualSpacing/>
        <w:jc w:val="both"/>
      </w:pPr>
      <w:r w:rsidRPr="00666468">
        <w:t>Having identified the relevant provisions in</w:t>
      </w:r>
      <w:r w:rsidR="00AC597C" w:rsidRPr="00666468">
        <w:t xml:space="preserve"> COBS and </w:t>
      </w:r>
      <w:r w:rsidRPr="00666468">
        <w:t xml:space="preserve">reviewed </w:t>
      </w:r>
      <w:r w:rsidR="00AC597C" w:rsidRPr="00666468">
        <w:t>the "best execution" policy reports of several</w:t>
      </w:r>
      <w:r w:rsidRPr="00666468">
        <w:t xml:space="preserve"> other</w:t>
      </w:r>
      <w:r w:rsidR="00AC597C" w:rsidRPr="00666468">
        <w:t xml:space="preserve"> PE funds</w:t>
      </w:r>
      <w:r w:rsidRPr="00666468">
        <w:t>,</w:t>
      </w:r>
      <w:r w:rsidR="00AC597C" w:rsidRPr="00666468">
        <w:t xml:space="preserve"> I </w:t>
      </w:r>
      <w:r w:rsidRPr="00666468">
        <w:t xml:space="preserve">drafted </w:t>
      </w:r>
      <w:r w:rsidR="001D06B9" w:rsidRPr="00666468">
        <w:t>a</w:t>
      </w:r>
      <w:r w:rsidRPr="00666468">
        <w:t xml:space="preserve"> </w:t>
      </w:r>
      <w:r w:rsidR="00AC597C" w:rsidRPr="00666468">
        <w:t xml:space="preserve">legal advice email for </w:t>
      </w:r>
      <w:r w:rsidRPr="00666468">
        <w:t>a</w:t>
      </w:r>
      <w:r w:rsidR="001D06B9" w:rsidRPr="00666468">
        <w:t>n investment fund</w:t>
      </w:r>
      <w:r w:rsidRPr="00666468">
        <w:t xml:space="preserve"> client</w:t>
      </w:r>
      <w:r w:rsidR="00AC597C" w:rsidRPr="00666468">
        <w:t xml:space="preserve">, which analysed whether they have an obligation to publish a similar report </w:t>
      </w:r>
      <w:r w:rsidR="001D06B9" w:rsidRPr="00666468">
        <w:t xml:space="preserve">under MiFID II and what that should entail. </w:t>
      </w:r>
    </w:p>
    <w:p w14:paraId="13842A14" w14:textId="7C8837ED" w:rsidR="0076535A" w:rsidRPr="00666468" w:rsidRDefault="0076535A" w:rsidP="00666468">
      <w:pPr>
        <w:pStyle w:val="ListParagraph"/>
        <w:numPr>
          <w:ilvl w:val="0"/>
          <w:numId w:val="44"/>
        </w:numPr>
        <w:spacing w:after="240"/>
        <w:contextualSpacing/>
        <w:jc w:val="both"/>
      </w:pPr>
      <w:r w:rsidRPr="00666468">
        <w:t>R</w:t>
      </w:r>
      <w:r w:rsidR="00AC597C" w:rsidRPr="00666468">
        <w:t xml:space="preserve">eviewed the marketing material describing the functions of a new AI financial toolkit developed by </w:t>
      </w:r>
      <w:r w:rsidR="001D06B9" w:rsidRPr="00666468">
        <w:t>a client</w:t>
      </w:r>
      <w:r w:rsidR="00AC597C" w:rsidRPr="00666468">
        <w:t xml:space="preserve"> and </w:t>
      </w:r>
      <w:r w:rsidR="001D06B9" w:rsidRPr="00666468">
        <w:t xml:space="preserve">identified the relevant </w:t>
      </w:r>
      <w:r w:rsidR="00AC597C" w:rsidRPr="00666468">
        <w:t>provisions of</w:t>
      </w:r>
      <w:r w:rsidR="001D06B9" w:rsidRPr="00666468">
        <w:t xml:space="preserve"> </w:t>
      </w:r>
      <w:r w:rsidR="00AC597C" w:rsidRPr="00666468">
        <w:t xml:space="preserve">PSD2 </w:t>
      </w:r>
      <w:r w:rsidR="001D06B9" w:rsidRPr="00666468">
        <w:t>in order to</w:t>
      </w:r>
      <w:r w:rsidR="00AC597C" w:rsidRPr="00666468">
        <w:t xml:space="preserve"> </w:t>
      </w:r>
      <w:r w:rsidR="001D06B9" w:rsidRPr="00666468">
        <w:t>assess</w:t>
      </w:r>
      <w:r w:rsidR="00AC597C" w:rsidRPr="00666468">
        <w:t xml:space="preserve"> whether they would be </w:t>
      </w:r>
      <w:r w:rsidR="001D06B9" w:rsidRPr="00666468">
        <w:t>viewed</w:t>
      </w:r>
      <w:r w:rsidR="00AC597C" w:rsidRPr="00666468">
        <w:t xml:space="preserve"> as providing a regulated payment service, in which</w:t>
      </w:r>
      <w:r w:rsidR="001D06B9" w:rsidRPr="00666468">
        <w:t xml:space="preserve"> case</w:t>
      </w:r>
      <w:r w:rsidR="00AC597C" w:rsidRPr="00666468">
        <w:t xml:space="preserve"> they would require licensing.</w:t>
      </w:r>
    </w:p>
    <w:p w14:paraId="0F51E953" w14:textId="77777777" w:rsidR="00D35DCD" w:rsidRPr="00666468" w:rsidRDefault="0076535A" w:rsidP="00666468">
      <w:pPr>
        <w:pStyle w:val="ListParagraph"/>
        <w:numPr>
          <w:ilvl w:val="0"/>
          <w:numId w:val="44"/>
        </w:numPr>
        <w:spacing w:after="240"/>
        <w:contextualSpacing/>
        <w:jc w:val="both"/>
      </w:pPr>
      <w:r w:rsidRPr="00AF4562">
        <w:t>D</w:t>
      </w:r>
      <w:r w:rsidR="00247E69" w:rsidRPr="00AF4562">
        <w:t xml:space="preserve">rafted the Japanese Article 63 Notifications for </w:t>
      </w:r>
      <w:r w:rsidRPr="00AF4562">
        <w:t>a</w:t>
      </w:r>
      <w:r w:rsidR="00247E69" w:rsidRPr="00AF4562">
        <w:t xml:space="preserve"> fund</w:t>
      </w:r>
      <w:r w:rsidRPr="00AF4562">
        <w:t xml:space="preserve"> client</w:t>
      </w:r>
      <w:r w:rsidR="00247E69" w:rsidRPr="00AF4562">
        <w:t xml:space="preserve"> to market in Japan.</w:t>
      </w:r>
    </w:p>
    <w:p w14:paraId="3FAAD6E2" w14:textId="10D68692" w:rsidR="00D35DCD" w:rsidRPr="00666468" w:rsidRDefault="00002082" w:rsidP="00666468">
      <w:pPr>
        <w:pStyle w:val="ListParagraph"/>
        <w:numPr>
          <w:ilvl w:val="0"/>
          <w:numId w:val="44"/>
        </w:numPr>
        <w:spacing w:after="240"/>
        <w:contextualSpacing/>
        <w:jc w:val="both"/>
      </w:pPr>
      <w:r>
        <w:t>A</w:t>
      </w:r>
      <w:r w:rsidR="00D35DCD" w:rsidRPr="00A27280">
        <w:t>ssist</w:t>
      </w:r>
      <w:r w:rsidR="00D35DCD">
        <w:t>ed</w:t>
      </w:r>
      <w:r w:rsidR="00D35DCD" w:rsidRPr="00A27280">
        <w:t xml:space="preserve"> in drafting the </w:t>
      </w:r>
      <w:r w:rsidR="00D35DCD">
        <w:t>G</w:t>
      </w:r>
      <w:r w:rsidR="00D35DCD" w:rsidRPr="00A27280">
        <w:t xml:space="preserve">overnance </w:t>
      </w:r>
      <w:r w:rsidR="00D35DCD">
        <w:t xml:space="preserve">Manual for the investment manager of a university endowment fund and summarised the relevant provisions of the FCA Handbook. </w:t>
      </w:r>
    </w:p>
    <w:p w14:paraId="58693F24" w14:textId="23BA3E20" w:rsidR="00ED765B" w:rsidRPr="00666468" w:rsidRDefault="00002082" w:rsidP="00666468">
      <w:pPr>
        <w:pStyle w:val="ListParagraph"/>
        <w:numPr>
          <w:ilvl w:val="0"/>
          <w:numId w:val="44"/>
        </w:numPr>
        <w:spacing w:after="240"/>
        <w:contextualSpacing/>
        <w:jc w:val="both"/>
      </w:pPr>
      <w:r>
        <w:t>A</w:t>
      </w:r>
      <w:r w:rsidR="00AF4562" w:rsidRPr="00AF4562">
        <w:t>ssisted in drafting a piece for the firm's "Talking Tech" page which focused on the implementation of the Fift</w:t>
      </w:r>
      <w:r w:rsidR="00AF4562">
        <w:t xml:space="preserve">h Money Laundering Directive and its impact on regulating cryptoassets. This can be found at </w:t>
      </w:r>
      <w:hyperlink r:id="rId10" w:history="1">
        <w:r w:rsidR="00AF4562" w:rsidRPr="00666468">
          <w:t>https://talkingtech.cliffordchance.com/en/industries/fintech/5mld-for-crypto-assets--the-scope-of-uk-gold-plating-.html</w:t>
        </w:r>
      </w:hyperlink>
      <w:r w:rsidR="00AF4562">
        <w:t>.</w:t>
      </w:r>
      <w:r w:rsidR="000C243F">
        <w:t xml:space="preserve">  </w:t>
      </w:r>
      <w:r w:rsidR="00AF4562" w:rsidRPr="00666468">
        <w:t xml:space="preserve"> </w:t>
      </w:r>
    </w:p>
    <w:p w14:paraId="48D31BE2" w14:textId="0FE09136" w:rsidR="00ED765B" w:rsidRDefault="00ED765B" w:rsidP="00752CA6">
      <w:pPr>
        <w:jc w:val="both"/>
        <w:rPr>
          <w:i/>
          <w:iCs/>
        </w:rPr>
      </w:pPr>
      <w:r>
        <w:rPr>
          <w:i/>
          <w:iCs/>
        </w:rPr>
        <w:t>Sovereign Debt</w:t>
      </w:r>
    </w:p>
    <w:p w14:paraId="6346C7BC" w14:textId="063343C7" w:rsidR="009827EC" w:rsidRPr="00666468" w:rsidRDefault="00643E85" w:rsidP="00666468">
      <w:pPr>
        <w:pStyle w:val="ListParagraph"/>
        <w:numPr>
          <w:ilvl w:val="0"/>
          <w:numId w:val="44"/>
        </w:numPr>
        <w:spacing w:after="240"/>
        <w:contextualSpacing/>
        <w:jc w:val="both"/>
      </w:pPr>
      <w:r>
        <w:t>A</w:t>
      </w:r>
      <w:r w:rsidR="00247E69">
        <w:t>ssist</w:t>
      </w:r>
      <w:r w:rsidR="00002082">
        <w:t>ing</w:t>
      </w:r>
      <w:r w:rsidR="00247E69">
        <w:t xml:space="preserve"> </w:t>
      </w:r>
      <w:r w:rsidR="00002082">
        <w:t xml:space="preserve">with advice to the </w:t>
      </w:r>
      <w:r w:rsidR="00002082" w:rsidRPr="00002082">
        <w:t>Argentina Creditor Committee</w:t>
      </w:r>
      <w:r w:rsidR="00002082" w:rsidRPr="00002082" w:rsidDel="00002082">
        <w:t xml:space="preserve"> </w:t>
      </w:r>
      <w:r w:rsidR="00002082">
        <w:t>on the debt restructuring of the Republic of Argentina</w:t>
      </w:r>
      <w:r w:rsidR="00247E69">
        <w:t xml:space="preserve">. </w:t>
      </w:r>
    </w:p>
    <w:p w14:paraId="05EF33B2" w14:textId="77777777" w:rsidR="005E6C12" w:rsidRPr="005E6C12" w:rsidRDefault="005E6C12" w:rsidP="00752CA6">
      <w:pPr>
        <w:jc w:val="both"/>
      </w:pPr>
    </w:p>
    <w:p w14:paraId="0837CA57" w14:textId="22ED5F28" w:rsidR="005E6C12" w:rsidRDefault="00D62B18" w:rsidP="00752CA6">
      <w:pPr>
        <w:pStyle w:val="ListParagraph"/>
        <w:numPr>
          <w:ilvl w:val="0"/>
          <w:numId w:val="32"/>
        </w:numPr>
        <w:jc w:val="both"/>
        <w:rPr>
          <w:u w:val="single"/>
        </w:rPr>
      </w:pPr>
      <w:r w:rsidRPr="00D62B18">
        <w:rPr>
          <w:u w:val="single"/>
        </w:rPr>
        <w:t>Structured, Asset-Backed and Real Estate Finance</w:t>
      </w:r>
      <w:r w:rsidR="00002082">
        <w:rPr>
          <w:u w:val="single"/>
        </w:rPr>
        <w:t xml:space="preserve"> (Second Seat)</w:t>
      </w:r>
    </w:p>
    <w:p w14:paraId="660D85B6" w14:textId="77777777" w:rsidR="00002082" w:rsidRDefault="00002082" w:rsidP="00666468">
      <w:pPr>
        <w:pStyle w:val="ListParagraph"/>
        <w:jc w:val="both"/>
        <w:rPr>
          <w:u w:val="single"/>
        </w:rPr>
      </w:pPr>
    </w:p>
    <w:p w14:paraId="5D7EA595" w14:textId="5A7F19F6" w:rsidR="00CA50B8" w:rsidRPr="004A01BA" w:rsidRDefault="00CA50B8" w:rsidP="00752CA6">
      <w:pPr>
        <w:pStyle w:val="ListParagraph"/>
        <w:numPr>
          <w:ilvl w:val="1"/>
          <w:numId w:val="32"/>
        </w:numPr>
        <w:jc w:val="both"/>
        <w:rPr>
          <w:i/>
          <w:iCs/>
        </w:rPr>
      </w:pPr>
      <w:r>
        <w:t xml:space="preserve">Advising </w:t>
      </w:r>
      <w:r w:rsidRPr="004A01BA">
        <w:rPr>
          <w:b/>
          <w:bCs/>
        </w:rPr>
        <w:t>Apollo</w:t>
      </w:r>
      <w:r>
        <w:t xml:space="preserve"> on its purchase of </w:t>
      </w:r>
      <w:r w:rsidRPr="004A01BA">
        <w:t>the Bank of Cyprus’s €2.8bn portfolio</w:t>
      </w:r>
      <w:r>
        <w:t xml:space="preserve"> of non-performing loans.</w:t>
      </w:r>
    </w:p>
    <w:p w14:paraId="0AA5897B" w14:textId="58024120" w:rsidR="009C741F" w:rsidRPr="00E06B74" w:rsidRDefault="009C741F" w:rsidP="00752CA6">
      <w:pPr>
        <w:pStyle w:val="ListParagraph"/>
        <w:numPr>
          <w:ilvl w:val="2"/>
          <w:numId w:val="32"/>
        </w:numPr>
        <w:jc w:val="both"/>
        <w:rPr>
          <w:i/>
          <w:iCs/>
        </w:rPr>
      </w:pPr>
      <w:r>
        <w:t>I was the lead trainee, overseeing various workstreams and solely responsible for the CP collection process.</w:t>
      </w:r>
    </w:p>
    <w:p w14:paraId="69893C78" w14:textId="785BAFF5" w:rsidR="00E06B74" w:rsidRPr="009C741F" w:rsidRDefault="00E06B74" w:rsidP="00752CA6">
      <w:pPr>
        <w:pStyle w:val="ListParagraph"/>
        <w:numPr>
          <w:ilvl w:val="2"/>
          <w:numId w:val="32"/>
        </w:numPr>
        <w:jc w:val="both"/>
        <w:rPr>
          <w:i/>
          <w:iCs/>
        </w:rPr>
      </w:pPr>
      <w:r>
        <w:t>Coordinated CP calls with seven different parties.</w:t>
      </w:r>
    </w:p>
    <w:p w14:paraId="5F3C3560" w14:textId="5D246638" w:rsidR="009C741F" w:rsidRPr="009C741F" w:rsidRDefault="009C741F" w:rsidP="00752CA6">
      <w:pPr>
        <w:pStyle w:val="ListParagraph"/>
        <w:numPr>
          <w:ilvl w:val="2"/>
          <w:numId w:val="32"/>
        </w:numPr>
        <w:jc w:val="both"/>
        <w:rPr>
          <w:i/>
          <w:iCs/>
        </w:rPr>
      </w:pPr>
      <w:r>
        <w:t xml:space="preserve">Managed the signing and release of over 150 documents. </w:t>
      </w:r>
    </w:p>
    <w:p w14:paraId="5EA32782" w14:textId="70C20B66" w:rsidR="00CA50B8" w:rsidRPr="009C741F" w:rsidRDefault="00CA50B8" w:rsidP="00752CA6">
      <w:pPr>
        <w:pStyle w:val="ListParagraph"/>
        <w:numPr>
          <w:ilvl w:val="2"/>
          <w:numId w:val="32"/>
        </w:numPr>
        <w:jc w:val="both"/>
        <w:rPr>
          <w:i/>
          <w:iCs/>
        </w:rPr>
      </w:pPr>
      <w:r>
        <w:t>Reviewed board minutes drafted by Luxembourg and Cypriot counsel.</w:t>
      </w:r>
    </w:p>
    <w:p w14:paraId="342F9306" w14:textId="64668257" w:rsidR="00CA50B8" w:rsidRPr="00FC746F" w:rsidRDefault="009C741F" w:rsidP="00752CA6">
      <w:pPr>
        <w:pStyle w:val="ListParagraph"/>
        <w:numPr>
          <w:ilvl w:val="2"/>
          <w:numId w:val="32"/>
        </w:numPr>
        <w:jc w:val="both"/>
        <w:rPr>
          <w:i/>
          <w:iCs/>
        </w:rPr>
      </w:pPr>
      <w:r>
        <w:t>L</w:t>
      </w:r>
      <w:r w:rsidR="00CA50B8">
        <w:t xml:space="preserve">iaised with local counsel to </w:t>
      </w:r>
      <w:r>
        <w:t>answer queries relating to transaction management</w:t>
      </w:r>
      <w:r w:rsidR="00002082">
        <w:t xml:space="preserve"> and the deal structure. </w:t>
      </w:r>
      <w:r>
        <w:t xml:space="preserve"> </w:t>
      </w:r>
    </w:p>
    <w:p w14:paraId="1396473C" w14:textId="697D21A2" w:rsidR="00CA50B8" w:rsidRPr="00FC746F" w:rsidRDefault="00CA50B8" w:rsidP="00752CA6">
      <w:pPr>
        <w:pStyle w:val="ListParagraph"/>
        <w:numPr>
          <w:ilvl w:val="2"/>
          <w:numId w:val="32"/>
        </w:numPr>
        <w:jc w:val="both"/>
        <w:rPr>
          <w:i/>
          <w:iCs/>
        </w:rPr>
      </w:pPr>
      <w:r>
        <w:t xml:space="preserve">Drafted the </w:t>
      </w:r>
      <w:r w:rsidR="00397F11">
        <w:t>d</w:t>
      </w:r>
      <w:r>
        <w:t xml:space="preserve">eclaration of </w:t>
      </w:r>
      <w:r w:rsidR="00397F11">
        <w:t>t</w:t>
      </w:r>
      <w:r>
        <w:t xml:space="preserve">rust, the </w:t>
      </w:r>
      <w:r w:rsidR="00397F11">
        <w:t>d</w:t>
      </w:r>
      <w:r>
        <w:t xml:space="preserve">eed of </w:t>
      </w:r>
      <w:r w:rsidR="00397F11">
        <w:t>t</w:t>
      </w:r>
      <w:r>
        <w:t>rust, the fee letters, the notices of assignment.</w:t>
      </w:r>
    </w:p>
    <w:p w14:paraId="07378BF0" w14:textId="4BA34036" w:rsidR="00CA50B8" w:rsidRPr="00792B61" w:rsidRDefault="00CA50B8" w:rsidP="00752CA6">
      <w:pPr>
        <w:pStyle w:val="ListParagraph"/>
        <w:numPr>
          <w:ilvl w:val="2"/>
          <w:numId w:val="32"/>
        </w:numPr>
        <w:jc w:val="both"/>
        <w:rPr>
          <w:i/>
          <w:iCs/>
        </w:rPr>
      </w:pPr>
      <w:r>
        <w:t>R</w:t>
      </w:r>
      <w:r w:rsidR="00002082">
        <w:t>a</w:t>
      </w:r>
      <w:r>
        <w:t>n Companies House searches and winding up searches.</w:t>
      </w:r>
    </w:p>
    <w:p w14:paraId="79002012" w14:textId="77777777" w:rsidR="00CA50B8" w:rsidRPr="00792B61" w:rsidRDefault="00CA50B8" w:rsidP="00752CA6">
      <w:pPr>
        <w:pStyle w:val="ListParagraph"/>
        <w:numPr>
          <w:ilvl w:val="2"/>
          <w:numId w:val="32"/>
        </w:numPr>
        <w:jc w:val="both"/>
        <w:rPr>
          <w:i/>
          <w:iCs/>
        </w:rPr>
      </w:pPr>
      <w:r>
        <w:t>Attended a funds flow call and drafted an attendance memo.</w:t>
      </w:r>
    </w:p>
    <w:p w14:paraId="14DB40FD" w14:textId="00802E2E" w:rsidR="00CA50B8" w:rsidRPr="00397F11" w:rsidRDefault="00CA50B8" w:rsidP="00752CA6">
      <w:pPr>
        <w:pStyle w:val="ListParagraph"/>
        <w:numPr>
          <w:ilvl w:val="2"/>
          <w:numId w:val="32"/>
        </w:numPr>
        <w:jc w:val="both"/>
        <w:rPr>
          <w:i/>
          <w:iCs/>
        </w:rPr>
      </w:pPr>
      <w:r>
        <w:t>Reviewed process agents letters.</w:t>
      </w:r>
    </w:p>
    <w:p w14:paraId="69A0FF5E" w14:textId="1C9DA182" w:rsidR="003D548C" w:rsidRPr="003D548C" w:rsidRDefault="00397F11" w:rsidP="00752CA6">
      <w:pPr>
        <w:pStyle w:val="ListParagraph"/>
        <w:numPr>
          <w:ilvl w:val="1"/>
          <w:numId w:val="32"/>
        </w:numPr>
        <w:jc w:val="both"/>
        <w:rPr>
          <w:i/>
          <w:iCs/>
        </w:rPr>
      </w:pPr>
      <w:r>
        <w:t>Advising on a development real estate finance deal</w:t>
      </w:r>
      <w:r w:rsidR="00EA5716">
        <w:t xml:space="preserve"> relating to a development in Ireland</w:t>
      </w:r>
    </w:p>
    <w:p w14:paraId="07963D4A" w14:textId="77777777" w:rsidR="00821450" w:rsidRPr="00EB27BE" w:rsidRDefault="00821450" w:rsidP="00821450">
      <w:pPr>
        <w:pStyle w:val="ListParagraph"/>
        <w:numPr>
          <w:ilvl w:val="2"/>
          <w:numId w:val="32"/>
        </w:numPr>
        <w:jc w:val="both"/>
        <w:rPr>
          <w:i/>
          <w:iCs/>
        </w:rPr>
      </w:pPr>
      <w:r>
        <w:t>Managed CP process and drafted CP confirmation letter.</w:t>
      </w:r>
    </w:p>
    <w:p w14:paraId="04070004" w14:textId="77777777" w:rsidR="00821450" w:rsidRPr="00397F11" w:rsidRDefault="00821450" w:rsidP="00821450">
      <w:pPr>
        <w:pStyle w:val="ListParagraph"/>
        <w:numPr>
          <w:ilvl w:val="2"/>
          <w:numId w:val="32"/>
        </w:numPr>
        <w:jc w:val="both"/>
        <w:rPr>
          <w:i/>
          <w:iCs/>
        </w:rPr>
      </w:pPr>
      <w:r>
        <w:t>Reviewed and negotiated reliance letters.</w:t>
      </w:r>
    </w:p>
    <w:p w14:paraId="0EE26A7B" w14:textId="7248EA17" w:rsidR="00397F11" w:rsidRPr="00397F11" w:rsidRDefault="00397F11" w:rsidP="00752CA6">
      <w:pPr>
        <w:pStyle w:val="ListParagraph"/>
        <w:numPr>
          <w:ilvl w:val="2"/>
          <w:numId w:val="32"/>
        </w:numPr>
        <w:jc w:val="both"/>
        <w:rPr>
          <w:i/>
          <w:iCs/>
        </w:rPr>
      </w:pPr>
      <w:r>
        <w:t>Coordinated a physical signing.</w:t>
      </w:r>
    </w:p>
    <w:p w14:paraId="0A298421" w14:textId="2E63AE5F" w:rsidR="00934657" w:rsidRDefault="001B7256" w:rsidP="00752CA6">
      <w:pPr>
        <w:pStyle w:val="ListParagraph"/>
        <w:numPr>
          <w:ilvl w:val="1"/>
          <w:numId w:val="32"/>
        </w:numPr>
        <w:jc w:val="both"/>
      </w:pPr>
      <w:r>
        <w:t xml:space="preserve">Advising the </w:t>
      </w:r>
      <w:r w:rsidR="00AC43B4">
        <w:t>a</w:t>
      </w:r>
      <w:bookmarkStart w:id="1" w:name="_GoBack"/>
      <w:bookmarkEnd w:id="1"/>
      <w:r>
        <w:t xml:space="preserve">rrangers on the amendment and restatement of a </w:t>
      </w:r>
      <w:r w:rsidRPr="004A01BA">
        <w:t>€</w:t>
      </w:r>
      <w:r>
        <w:t>1</w:t>
      </w:r>
      <w:r w:rsidRPr="004A01BA">
        <w:t>.</w:t>
      </w:r>
      <w:r>
        <w:t>9</w:t>
      </w:r>
      <w:r w:rsidRPr="004A01BA">
        <w:t>bn</w:t>
      </w:r>
      <w:r>
        <w:t xml:space="preserve"> facilities agreement relating to a portfolio </w:t>
      </w:r>
      <w:r w:rsidRPr="001B7256">
        <w:t>of Spanish residential properties</w:t>
      </w:r>
    </w:p>
    <w:p w14:paraId="2DDB3DA5" w14:textId="77777777" w:rsidR="00821450" w:rsidRDefault="00821450" w:rsidP="00821450">
      <w:pPr>
        <w:pStyle w:val="ListParagraph"/>
        <w:numPr>
          <w:ilvl w:val="2"/>
          <w:numId w:val="32"/>
        </w:numPr>
        <w:jc w:val="both"/>
      </w:pPr>
      <w:r>
        <w:t>Drafted prepayment fee letters and margin letters.</w:t>
      </w:r>
    </w:p>
    <w:p w14:paraId="4ED8B0CB" w14:textId="77777777" w:rsidR="00821450" w:rsidRDefault="00821450" w:rsidP="00821450">
      <w:pPr>
        <w:pStyle w:val="ListParagraph"/>
        <w:numPr>
          <w:ilvl w:val="2"/>
          <w:numId w:val="32"/>
        </w:numPr>
        <w:jc w:val="both"/>
      </w:pPr>
      <w:r>
        <w:t>Put together a due diligence questionnaire.</w:t>
      </w:r>
    </w:p>
    <w:p w14:paraId="475A0CA8" w14:textId="632F65CD" w:rsidR="00217888" w:rsidRDefault="007166D3" w:rsidP="007166D3">
      <w:pPr>
        <w:pStyle w:val="ListParagraph"/>
        <w:numPr>
          <w:ilvl w:val="2"/>
          <w:numId w:val="32"/>
        </w:numPr>
        <w:jc w:val="both"/>
      </w:pPr>
      <w:r>
        <w:t>Drafted the legal opinion.</w:t>
      </w:r>
    </w:p>
    <w:p w14:paraId="4272289D" w14:textId="7C1539B6" w:rsidR="007166D3" w:rsidRDefault="007166D3" w:rsidP="007166D3">
      <w:pPr>
        <w:pStyle w:val="ListParagraph"/>
        <w:numPr>
          <w:ilvl w:val="2"/>
          <w:numId w:val="32"/>
        </w:numPr>
        <w:jc w:val="both"/>
      </w:pPr>
      <w:r>
        <w:t>Coordinated the electronic signing.</w:t>
      </w:r>
    </w:p>
    <w:p w14:paraId="6E9829B1" w14:textId="1248A297" w:rsidR="003D548C" w:rsidRDefault="003D548C" w:rsidP="00752CA6">
      <w:pPr>
        <w:pStyle w:val="ListParagraph"/>
        <w:numPr>
          <w:ilvl w:val="1"/>
          <w:numId w:val="32"/>
        </w:numPr>
        <w:jc w:val="both"/>
      </w:pPr>
      <w:r>
        <w:t xml:space="preserve">Advising </w:t>
      </w:r>
      <w:r w:rsidRPr="00934657">
        <w:rPr>
          <w:b/>
          <w:bCs/>
        </w:rPr>
        <w:t xml:space="preserve">Deutsche Bank </w:t>
      </w:r>
      <w:r>
        <w:t xml:space="preserve">on a CMBS transaction to refinance </w:t>
      </w:r>
      <w:r w:rsidR="00934657">
        <w:t>two Italian shopping malls</w:t>
      </w:r>
    </w:p>
    <w:p w14:paraId="1CF96365" w14:textId="1A877ACF" w:rsidR="00F94A83" w:rsidRDefault="00F94A83" w:rsidP="00752CA6">
      <w:pPr>
        <w:pStyle w:val="ListParagraph"/>
        <w:numPr>
          <w:ilvl w:val="2"/>
          <w:numId w:val="32"/>
        </w:numPr>
        <w:jc w:val="both"/>
      </w:pPr>
      <w:r>
        <w:t>Reviewing assignment notices</w:t>
      </w:r>
      <w:r w:rsidR="00821450">
        <w:t xml:space="preserve"> and</w:t>
      </w:r>
      <w:r>
        <w:t xml:space="preserve"> the process agent letters</w:t>
      </w:r>
      <w:r w:rsidR="00821450">
        <w:t>.</w:t>
      </w:r>
    </w:p>
    <w:p w14:paraId="718E7A13" w14:textId="3796AF07" w:rsidR="00F94A83" w:rsidRDefault="00F94A83" w:rsidP="00752CA6">
      <w:pPr>
        <w:pStyle w:val="ListParagraph"/>
        <w:numPr>
          <w:ilvl w:val="1"/>
          <w:numId w:val="32"/>
        </w:numPr>
        <w:jc w:val="both"/>
      </w:pPr>
      <w:r>
        <w:t>Advising the arranger on a facility agreement to a Spanish property developer</w:t>
      </w:r>
    </w:p>
    <w:p w14:paraId="79125154" w14:textId="63FFA2C2" w:rsidR="00F94A83" w:rsidRDefault="00F94A83" w:rsidP="00752CA6">
      <w:pPr>
        <w:pStyle w:val="ListParagraph"/>
        <w:numPr>
          <w:ilvl w:val="2"/>
          <w:numId w:val="32"/>
        </w:numPr>
        <w:jc w:val="both"/>
      </w:pPr>
      <w:r w:rsidRPr="00F94A83">
        <w:t>Draft</w:t>
      </w:r>
      <w:r w:rsidR="00D0484C">
        <w:t>ed</w:t>
      </w:r>
      <w:r w:rsidRPr="00F94A83">
        <w:t xml:space="preserve"> the </w:t>
      </w:r>
      <w:r w:rsidR="00AB1F86">
        <w:t>se</w:t>
      </w:r>
      <w:r w:rsidRPr="00F94A83">
        <w:t xml:space="preserve">curity </w:t>
      </w:r>
      <w:r w:rsidR="00D0484C">
        <w:t>a</w:t>
      </w:r>
      <w:r w:rsidRPr="00F94A83">
        <w:t xml:space="preserve">greement over </w:t>
      </w:r>
      <w:r w:rsidR="00D0484C">
        <w:t>b</w:t>
      </w:r>
      <w:r w:rsidRPr="00F94A83">
        <w:t xml:space="preserve">ank </w:t>
      </w:r>
      <w:r w:rsidR="00D0484C">
        <w:t>a</w:t>
      </w:r>
      <w:r w:rsidRPr="00F94A83">
        <w:t>ccounts</w:t>
      </w:r>
      <w:r w:rsidR="00AB1F86">
        <w:t>.</w:t>
      </w:r>
    </w:p>
    <w:p w14:paraId="28CE24E1" w14:textId="71F4BF2B" w:rsidR="00D0484C" w:rsidRDefault="00D0484C" w:rsidP="00752CA6">
      <w:pPr>
        <w:pStyle w:val="ListParagraph"/>
        <w:numPr>
          <w:ilvl w:val="1"/>
          <w:numId w:val="32"/>
        </w:numPr>
        <w:jc w:val="both"/>
      </w:pPr>
      <w:r>
        <w:t xml:space="preserve">Advised on a </w:t>
      </w:r>
      <w:r w:rsidRPr="00EB56D0">
        <w:t>£</w:t>
      </w:r>
      <w:r>
        <w:t>30 million refinancing of a corporate centre</w:t>
      </w:r>
    </w:p>
    <w:p w14:paraId="7F60E579" w14:textId="2D9D22A1" w:rsidR="00934657" w:rsidRDefault="00D0484C" w:rsidP="00EB27BE">
      <w:pPr>
        <w:pStyle w:val="ListParagraph"/>
        <w:numPr>
          <w:ilvl w:val="2"/>
          <w:numId w:val="32"/>
        </w:numPr>
        <w:jc w:val="both"/>
      </w:pPr>
      <w:r>
        <w:t>Drafted security agreements, p</w:t>
      </w:r>
      <w:r w:rsidRPr="00D0484C">
        <w:t xml:space="preserve">rocess </w:t>
      </w:r>
      <w:r>
        <w:t>a</w:t>
      </w:r>
      <w:r w:rsidRPr="00D0484C">
        <w:t xml:space="preserve">gent </w:t>
      </w:r>
      <w:r>
        <w:t>l</w:t>
      </w:r>
      <w:r w:rsidRPr="00D0484C">
        <w:t xml:space="preserve">etters, </w:t>
      </w:r>
      <w:r>
        <w:t>f</w:t>
      </w:r>
      <w:r w:rsidRPr="00D0484C">
        <w:t xml:space="preserve">ee </w:t>
      </w:r>
      <w:r>
        <w:t>l</w:t>
      </w:r>
      <w:r w:rsidRPr="00D0484C">
        <w:t xml:space="preserve">etters, </w:t>
      </w:r>
      <w:r>
        <w:t>s</w:t>
      </w:r>
      <w:r w:rsidRPr="00D0484C">
        <w:t xml:space="preserve">ervicer </w:t>
      </w:r>
      <w:r>
        <w:t>d</w:t>
      </w:r>
      <w:r w:rsidRPr="00D0484C">
        <w:t xml:space="preserve">uty of </w:t>
      </w:r>
      <w:r>
        <w:t>c</w:t>
      </w:r>
      <w:r w:rsidRPr="00D0484C">
        <w:t xml:space="preserve">are </w:t>
      </w:r>
      <w:r>
        <w:t>a</w:t>
      </w:r>
      <w:r w:rsidRPr="00D0484C">
        <w:t xml:space="preserve">greements, </w:t>
      </w:r>
      <w:r>
        <w:t>n</w:t>
      </w:r>
      <w:r w:rsidRPr="00D0484C">
        <w:t xml:space="preserve">ote </w:t>
      </w:r>
      <w:r>
        <w:t>c</w:t>
      </w:r>
      <w:r w:rsidRPr="00D0484C">
        <w:t>ertificates</w:t>
      </w:r>
      <w:r>
        <w:t xml:space="preserve"> and</w:t>
      </w:r>
      <w:r w:rsidRPr="00D0484C">
        <w:t xml:space="preserve"> </w:t>
      </w:r>
      <w:r>
        <w:t>n</w:t>
      </w:r>
      <w:r w:rsidRPr="00D0484C">
        <w:t xml:space="preserve">otices of </w:t>
      </w:r>
      <w:r>
        <w:t>a</w:t>
      </w:r>
      <w:r w:rsidRPr="00D0484C">
        <w:t>ssignment.</w:t>
      </w:r>
    </w:p>
    <w:p w14:paraId="00465874" w14:textId="77777777" w:rsidR="00BE5F0E" w:rsidRPr="005E6C12" w:rsidRDefault="00BE5F0E" w:rsidP="00BE5F0E">
      <w:pPr>
        <w:pStyle w:val="ListParagraph"/>
        <w:ind w:left="2160"/>
        <w:jc w:val="both"/>
      </w:pPr>
    </w:p>
    <w:p w14:paraId="0E12F894" w14:textId="1736ED49" w:rsidR="00E660BC" w:rsidRPr="00666468" w:rsidRDefault="00925D74">
      <w:pPr>
        <w:pStyle w:val="ListParagraph"/>
        <w:numPr>
          <w:ilvl w:val="0"/>
          <w:numId w:val="32"/>
        </w:numPr>
        <w:jc w:val="both"/>
        <w:rPr>
          <w:u w:val="single"/>
        </w:rPr>
      </w:pPr>
      <w:r w:rsidRPr="00ED765B">
        <w:rPr>
          <w:u w:val="single"/>
        </w:rPr>
        <w:t>Client secondment</w:t>
      </w:r>
      <w:r w:rsidR="00501997" w:rsidRPr="00ED765B">
        <w:rPr>
          <w:u w:val="single"/>
        </w:rPr>
        <w:t xml:space="preserve">: Standard Chartered Bank </w:t>
      </w:r>
      <w:r w:rsidR="00821450">
        <w:rPr>
          <w:u w:val="single"/>
        </w:rPr>
        <w:t xml:space="preserve">– </w:t>
      </w:r>
      <w:r w:rsidR="00501997" w:rsidRPr="00666468">
        <w:rPr>
          <w:u w:val="single"/>
        </w:rPr>
        <w:t>Financial Markets Legal</w:t>
      </w:r>
      <w:r w:rsidRPr="00666468">
        <w:rPr>
          <w:u w:val="single"/>
        </w:rPr>
        <w:t xml:space="preserve"> </w:t>
      </w:r>
      <w:r w:rsidR="00821450" w:rsidRPr="00666468">
        <w:rPr>
          <w:u w:val="single"/>
        </w:rPr>
        <w:t>(Fourth Seat)</w:t>
      </w:r>
    </w:p>
    <w:p w14:paraId="4C332B29" w14:textId="4D60A4D5" w:rsidR="00E50D6E" w:rsidRDefault="00E50D6E" w:rsidP="00752CA6">
      <w:pPr>
        <w:pStyle w:val="ListParagraph"/>
        <w:numPr>
          <w:ilvl w:val="1"/>
          <w:numId w:val="32"/>
        </w:numPr>
        <w:jc w:val="both"/>
      </w:pPr>
      <w:r>
        <w:t>Reviewing netting and collateral positions in various jurisdictions.</w:t>
      </w:r>
    </w:p>
    <w:p w14:paraId="4080037D" w14:textId="77777777" w:rsidR="00DB6DC7" w:rsidRDefault="00DB6DC7" w:rsidP="00752CA6">
      <w:pPr>
        <w:pStyle w:val="ListParagraph"/>
        <w:numPr>
          <w:ilvl w:val="1"/>
          <w:numId w:val="32"/>
        </w:numPr>
        <w:jc w:val="both"/>
      </w:pPr>
      <w:r>
        <w:lastRenderedPageBreak/>
        <w:t>Reviewing settlement letters on synthetic borrowing unit swaps.</w:t>
      </w:r>
    </w:p>
    <w:p w14:paraId="231F68B5" w14:textId="4BE4D44A" w:rsidR="00821450" w:rsidRDefault="00821450" w:rsidP="00752CA6">
      <w:pPr>
        <w:pStyle w:val="ListParagraph"/>
        <w:numPr>
          <w:ilvl w:val="1"/>
          <w:numId w:val="32"/>
        </w:numPr>
        <w:jc w:val="both"/>
      </w:pPr>
      <w:r>
        <w:t xml:space="preserve">Advising on FX contracts relating to MTFs. </w:t>
      </w:r>
    </w:p>
    <w:p w14:paraId="452C5FD8" w14:textId="71E61779" w:rsidR="00DB6DC7" w:rsidRDefault="00DB6DC7" w:rsidP="00752CA6">
      <w:pPr>
        <w:pStyle w:val="ListParagraph"/>
        <w:numPr>
          <w:ilvl w:val="1"/>
          <w:numId w:val="32"/>
        </w:numPr>
        <w:jc w:val="both"/>
      </w:pPr>
      <w:r>
        <w:t xml:space="preserve">Commissioning and reviewing ISDA top-up opinions. </w:t>
      </w:r>
    </w:p>
    <w:p w14:paraId="00A04EA0" w14:textId="6462F98E" w:rsidR="00DB6DC7" w:rsidRDefault="00DB6DC7" w:rsidP="00752CA6">
      <w:pPr>
        <w:pStyle w:val="ListParagraph"/>
        <w:numPr>
          <w:ilvl w:val="1"/>
          <w:numId w:val="32"/>
        </w:numPr>
        <w:jc w:val="both"/>
      </w:pPr>
      <w:r>
        <w:t>Amending ISDA Master Agreement Schedules.</w:t>
      </w:r>
    </w:p>
    <w:p w14:paraId="440C9F57" w14:textId="4A291DD7" w:rsidR="00DB6DC7" w:rsidRDefault="00DB6DC7" w:rsidP="00752CA6">
      <w:pPr>
        <w:pStyle w:val="ListParagraph"/>
        <w:numPr>
          <w:ilvl w:val="1"/>
          <w:numId w:val="32"/>
        </w:numPr>
        <w:jc w:val="both"/>
      </w:pPr>
      <w:r>
        <w:t>Conducting research and replying to enquiries on letters of comfort.</w:t>
      </w:r>
    </w:p>
    <w:p w14:paraId="1FA2C855" w14:textId="5F5A6D84" w:rsidR="004B264A" w:rsidRDefault="00DB6DC7" w:rsidP="00752CA6">
      <w:pPr>
        <w:pStyle w:val="ListParagraph"/>
        <w:numPr>
          <w:ilvl w:val="1"/>
          <w:numId w:val="32"/>
        </w:numPr>
        <w:jc w:val="both"/>
      </w:pPr>
      <w:r>
        <w:t>Commissioning and reviewing capacity and authority opinions prepared by external counsel.</w:t>
      </w:r>
    </w:p>
    <w:p w14:paraId="1296D323" w14:textId="038A8B2B" w:rsidR="00821450" w:rsidRDefault="00821450" w:rsidP="00821450">
      <w:pPr>
        <w:pStyle w:val="ListParagraph"/>
        <w:numPr>
          <w:ilvl w:val="1"/>
          <w:numId w:val="32"/>
        </w:numPr>
        <w:jc w:val="both"/>
      </w:pPr>
      <w:r>
        <w:t>Negotiating and reviewing supply chain contracts.</w:t>
      </w:r>
    </w:p>
    <w:p w14:paraId="564B0926" w14:textId="77777777" w:rsidR="00821450" w:rsidRDefault="00821450" w:rsidP="00821450">
      <w:pPr>
        <w:pStyle w:val="ListParagraph"/>
        <w:numPr>
          <w:ilvl w:val="1"/>
          <w:numId w:val="32"/>
        </w:numPr>
        <w:jc w:val="both"/>
      </w:pPr>
      <w:r w:rsidRPr="00ED765B">
        <w:t>Leading negotiations on NDAs with clients.</w:t>
      </w:r>
    </w:p>
    <w:p w14:paraId="1B342600" w14:textId="77777777" w:rsidR="00A9277C" w:rsidRDefault="00A9277C" w:rsidP="00752CA6">
      <w:pPr>
        <w:pStyle w:val="Heading6"/>
        <w:ind w:right="-360"/>
        <w:jc w:val="both"/>
        <w:rPr>
          <w:i/>
          <w:sz w:val="20"/>
          <w:szCs w:val="20"/>
        </w:rPr>
      </w:pPr>
    </w:p>
    <w:p w14:paraId="24AFC300" w14:textId="77777777" w:rsidR="006E3D7F" w:rsidRPr="005E6C12" w:rsidRDefault="006E3D7F" w:rsidP="00752CA6">
      <w:pPr>
        <w:pStyle w:val="Heading6"/>
        <w:ind w:right="-360"/>
        <w:jc w:val="both"/>
        <w:rPr>
          <w:i/>
          <w:sz w:val="20"/>
          <w:szCs w:val="20"/>
        </w:rPr>
      </w:pPr>
      <w:r w:rsidRPr="005E6C1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88FA6" wp14:editId="600B9311">
                <wp:simplePos x="0" y="0"/>
                <wp:positionH relativeFrom="column">
                  <wp:posOffset>-443118</wp:posOffset>
                </wp:positionH>
                <wp:positionV relativeFrom="paragraph">
                  <wp:posOffset>20320</wp:posOffset>
                </wp:positionV>
                <wp:extent cx="6601460" cy="0"/>
                <wp:effectExtent l="0" t="0" r="2794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146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E2F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34.9pt;margin-top:1.6pt;width:51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" strokecolor="#7f7f7f" strokeweight="1pt">
                <v:stroke dashstyle="1 1" endcap="round"/>
              </v:shape>
            </w:pict>
          </mc:Fallback>
        </mc:AlternateContent>
      </w:r>
      <w:r w:rsidRPr="005E6C12">
        <w:rPr>
          <w:i/>
          <w:sz w:val="20"/>
          <w:szCs w:val="20"/>
        </w:rPr>
        <w:t>ADDITIONAL SKILLS</w:t>
      </w:r>
    </w:p>
    <w:p w14:paraId="74D71E66" w14:textId="77777777" w:rsidR="00E660BC" w:rsidRPr="005E6C12" w:rsidRDefault="00E660BC" w:rsidP="00752CA6">
      <w:pPr>
        <w:pStyle w:val="BodyText"/>
        <w:jc w:val="both"/>
        <w:rPr>
          <w:sz w:val="20"/>
        </w:rPr>
      </w:pPr>
    </w:p>
    <w:p w14:paraId="09D8FA56" w14:textId="77777777" w:rsidR="00B00622" w:rsidRDefault="00B00622" w:rsidP="00752CA6">
      <w:pPr>
        <w:numPr>
          <w:ilvl w:val="0"/>
          <w:numId w:val="23"/>
        </w:numPr>
        <w:jc w:val="both"/>
      </w:pPr>
      <w:r>
        <w:t>Languages:</w:t>
      </w:r>
    </w:p>
    <w:p w14:paraId="6450E117" w14:textId="77777777" w:rsidR="00B00622" w:rsidRDefault="008C1618" w:rsidP="00752CA6">
      <w:pPr>
        <w:numPr>
          <w:ilvl w:val="1"/>
          <w:numId w:val="23"/>
        </w:numPr>
        <w:jc w:val="both"/>
      </w:pPr>
      <w:r>
        <w:t>Native speaker of Greek</w:t>
      </w:r>
      <w:r w:rsidR="00C739D2">
        <w:t xml:space="preserve">; </w:t>
      </w:r>
    </w:p>
    <w:p w14:paraId="198EE3C4" w14:textId="7F1440A1" w:rsidR="00C672E2" w:rsidRDefault="00B00622" w:rsidP="00752CA6">
      <w:pPr>
        <w:numPr>
          <w:ilvl w:val="1"/>
          <w:numId w:val="23"/>
        </w:numPr>
        <w:jc w:val="both"/>
      </w:pPr>
      <w:r>
        <w:t>Fluent in English;</w:t>
      </w:r>
    </w:p>
    <w:p w14:paraId="5C66BD22" w14:textId="1BDBE828" w:rsidR="00C672E2" w:rsidRDefault="00C739D2" w:rsidP="00752CA6">
      <w:pPr>
        <w:numPr>
          <w:ilvl w:val="1"/>
          <w:numId w:val="23"/>
        </w:numPr>
        <w:jc w:val="both"/>
      </w:pPr>
      <w:r>
        <w:t xml:space="preserve">Intermediate level of French </w:t>
      </w:r>
      <w:r w:rsidR="00C672E2">
        <w:t>(B2</w:t>
      </w:r>
      <w:r w:rsidR="00821450">
        <w:t>; C1 being taken by February 2020</w:t>
      </w:r>
      <w:r w:rsidR="00C672E2">
        <w:t>)</w:t>
      </w:r>
      <w:r>
        <w:t xml:space="preserve">; and </w:t>
      </w:r>
    </w:p>
    <w:p w14:paraId="7D4F7C59" w14:textId="747FC59F" w:rsidR="008033DE" w:rsidRDefault="00C672E2" w:rsidP="00752CA6">
      <w:pPr>
        <w:numPr>
          <w:ilvl w:val="1"/>
          <w:numId w:val="23"/>
        </w:numPr>
        <w:jc w:val="both"/>
      </w:pPr>
      <w:r>
        <w:t>C</w:t>
      </w:r>
      <w:r w:rsidR="00C739D2">
        <w:t>onversational</w:t>
      </w:r>
      <w:r w:rsidR="00086565">
        <w:t xml:space="preserve"> level</w:t>
      </w:r>
      <w:r w:rsidR="00C739D2">
        <w:t xml:space="preserve"> </w:t>
      </w:r>
      <w:r w:rsidR="00086565">
        <w:t>of</w:t>
      </w:r>
      <w:r w:rsidR="00C739D2">
        <w:t xml:space="preserve"> German</w:t>
      </w:r>
      <w:r>
        <w:t xml:space="preserve"> (C1)</w:t>
      </w:r>
      <w:r w:rsidR="00C739D2">
        <w:t>.</w:t>
      </w:r>
    </w:p>
    <w:p w14:paraId="05DC76EC" w14:textId="75CAFFFE" w:rsidR="00952A8F" w:rsidRDefault="00952A8F" w:rsidP="00752CA6">
      <w:pPr>
        <w:jc w:val="both"/>
      </w:pPr>
    </w:p>
    <w:p w14:paraId="29ABE3EF" w14:textId="77777777" w:rsidR="00952A8F" w:rsidRPr="00C03043" w:rsidRDefault="00952A8F" w:rsidP="00752CA6">
      <w:pPr>
        <w:numPr>
          <w:ilvl w:val="0"/>
          <w:numId w:val="23"/>
        </w:numPr>
        <w:jc w:val="both"/>
        <w:rPr>
          <w:i/>
          <w:iCs/>
        </w:rPr>
      </w:pPr>
      <w:r w:rsidRPr="00C03043">
        <w:rPr>
          <w:i/>
          <w:iCs/>
        </w:rPr>
        <w:t>Pro Bono</w:t>
      </w:r>
    </w:p>
    <w:p w14:paraId="664B88B4" w14:textId="07745322" w:rsidR="00724F6D" w:rsidRDefault="00952A8F" w:rsidP="00752CA6">
      <w:pPr>
        <w:numPr>
          <w:ilvl w:val="1"/>
          <w:numId w:val="23"/>
        </w:numPr>
        <w:jc w:val="both"/>
      </w:pPr>
      <w:r>
        <w:t xml:space="preserve">I work extensively for Refugee Action, dedicating nearly </w:t>
      </w:r>
      <w:r w:rsidR="00086565">
        <w:t>9</w:t>
      </w:r>
      <w:r>
        <w:t xml:space="preserve">0 hours annually. </w:t>
      </w:r>
      <w:r w:rsidR="00086565">
        <w:t>I have helped by conducting legal research for various asylum applications and in the production of topic guides relating to gender rights.</w:t>
      </w:r>
    </w:p>
    <w:p w14:paraId="14A5FB26" w14:textId="3EADB78D" w:rsidR="00724F6D" w:rsidRDefault="00724F6D" w:rsidP="00752CA6">
      <w:pPr>
        <w:numPr>
          <w:ilvl w:val="1"/>
          <w:numId w:val="23"/>
        </w:numPr>
        <w:jc w:val="both"/>
      </w:pPr>
      <w:r>
        <w:t>I assisted with an application for special leave to the High Court of Australia.</w:t>
      </w:r>
    </w:p>
    <w:p w14:paraId="58EF6848" w14:textId="580C914D" w:rsidR="00086565" w:rsidRDefault="00086565" w:rsidP="00752CA6">
      <w:pPr>
        <w:numPr>
          <w:ilvl w:val="1"/>
          <w:numId w:val="23"/>
        </w:numPr>
        <w:jc w:val="both"/>
      </w:pPr>
      <w:r>
        <w:t>I assisted in the York Law School Legal Clinic by conducting client interviews, completing legal research and providing advice to members of the community.</w:t>
      </w:r>
    </w:p>
    <w:p w14:paraId="752F220B" w14:textId="0C07A81C" w:rsidR="00724F6D" w:rsidRDefault="00724F6D" w:rsidP="00752CA6">
      <w:pPr>
        <w:ind w:left="1080"/>
        <w:jc w:val="both"/>
      </w:pPr>
    </w:p>
    <w:p w14:paraId="57F1A17E" w14:textId="77777777" w:rsidR="00E660BC" w:rsidRPr="005E6C12" w:rsidRDefault="00E660BC" w:rsidP="00752CA6">
      <w:pPr>
        <w:tabs>
          <w:tab w:val="right" w:pos="10261"/>
        </w:tabs>
        <w:jc w:val="both"/>
        <w:rPr>
          <w:b/>
          <w:i/>
          <w:smallCaps/>
          <w:color w:val="000000"/>
        </w:rPr>
      </w:pPr>
    </w:p>
    <w:p w14:paraId="6901C87E" w14:textId="77777777" w:rsidR="006E3D7F" w:rsidRPr="005E6C12" w:rsidRDefault="006E3D7F" w:rsidP="00752CA6">
      <w:pPr>
        <w:pStyle w:val="Heading6"/>
        <w:ind w:right="-360"/>
        <w:jc w:val="both"/>
        <w:rPr>
          <w:i/>
          <w:sz w:val="20"/>
          <w:szCs w:val="20"/>
        </w:rPr>
      </w:pPr>
      <w:r w:rsidRPr="005E6C1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578D2" wp14:editId="29A8CB1C">
                <wp:simplePos x="0" y="0"/>
                <wp:positionH relativeFrom="column">
                  <wp:posOffset>-424068</wp:posOffset>
                </wp:positionH>
                <wp:positionV relativeFrom="paragraph">
                  <wp:posOffset>20320</wp:posOffset>
                </wp:positionV>
                <wp:extent cx="6601460" cy="0"/>
                <wp:effectExtent l="0" t="0" r="27940" b="190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146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D043A" id="AutoShape 14" o:spid="_x0000_s1026" type="#_x0000_t32" style="position:absolute;margin-left:-33.4pt;margin-top:1.6pt;width:519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" strokecolor="#7f7f7f" strokeweight="1pt">
                <v:stroke dashstyle="1 1" endcap="round"/>
              </v:shape>
            </w:pict>
          </mc:Fallback>
        </mc:AlternateContent>
      </w:r>
      <w:r w:rsidRPr="005E6C12">
        <w:rPr>
          <w:i/>
          <w:sz w:val="20"/>
          <w:szCs w:val="20"/>
        </w:rPr>
        <w:t>INTERESTS AND ACHIEVEMENTS</w:t>
      </w:r>
    </w:p>
    <w:p w14:paraId="6C6F3878" w14:textId="77777777" w:rsidR="00E660BC" w:rsidRPr="005E6C12" w:rsidRDefault="00E660BC" w:rsidP="00752CA6">
      <w:pPr>
        <w:pStyle w:val="BodyText"/>
        <w:jc w:val="both"/>
        <w:rPr>
          <w:b w:val="0"/>
          <w:sz w:val="20"/>
        </w:rPr>
      </w:pPr>
    </w:p>
    <w:p w14:paraId="1EB4C90D" w14:textId="33DE498D" w:rsidR="000E7334" w:rsidRDefault="000E7334" w:rsidP="00752CA6">
      <w:pPr>
        <w:pStyle w:val="ListParagraph"/>
        <w:numPr>
          <w:ilvl w:val="0"/>
          <w:numId w:val="22"/>
        </w:numPr>
        <w:jc w:val="both"/>
      </w:pPr>
      <w:r w:rsidRPr="000E7334">
        <w:t>Taekwondo - third place nationally &amp; first place in the Southern Greek Championship.</w:t>
      </w:r>
    </w:p>
    <w:p w14:paraId="11EB8500" w14:textId="7B4EA2D0" w:rsidR="004133AA" w:rsidRPr="00CF7384" w:rsidRDefault="000F7992" w:rsidP="00752CA6">
      <w:pPr>
        <w:pStyle w:val="ListParagraph"/>
        <w:numPr>
          <w:ilvl w:val="0"/>
          <w:numId w:val="22"/>
        </w:numPr>
        <w:jc w:val="both"/>
      </w:pPr>
      <w:r>
        <w:t>Essay writing</w:t>
      </w:r>
      <w:r w:rsidR="004133AA">
        <w:t xml:space="preserve"> - won the national essay competition and represented Greece at the European </w:t>
      </w:r>
      <w:proofErr w:type="spellStart"/>
      <w:r w:rsidR="004133AA">
        <w:t>Euroscola</w:t>
      </w:r>
      <w:proofErr w:type="spellEnd"/>
      <w:r w:rsidR="004133AA">
        <w:t xml:space="preserve"> Students’ Conference</w:t>
      </w:r>
      <w:r w:rsidR="004133AA" w:rsidRPr="00CF7384">
        <w:t>.</w:t>
      </w:r>
    </w:p>
    <w:p w14:paraId="3285E767" w14:textId="39241E74" w:rsidR="00473C28" w:rsidRDefault="004133AA" w:rsidP="00752CA6">
      <w:pPr>
        <w:pStyle w:val="ListParagraph"/>
        <w:numPr>
          <w:ilvl w:val="0"/>
          <w:numId w:val="22"/>
        </w:numPr>
        <w:jc w:val="both"/>
      </w:pPr>
      <w:r w:rsidRPr="00CF7384">
        <w:t>Debating</w:t>
      </w:r>
      <w:r w:rsidR="003630EB" w:rsidRPr="00CF7384">
        <w:t xml:space="preserve"> - </w:t>
      </w:r>
      <w:r w:rsidR="00821450">
        <w:t>second</w:t>
      </w:r>
      <w:r w:rsidR="003630EB" w:rsidRPr="00CF7384">
        <w:t xml:space="preserve"> best public speaker at the National Student Championship in Greece</w:t>
      </w:r>
      <w:r w:rsidR="003630EB">
        <w:t>.</w:t>
      </w:r>
    </w:p>
    <w:p w14:paraId="6628F5C2" w14:textId="5E660FA9" w:rsidR="00A9277C" w:rsidRPr="00666468" w:rsidRDefault="000E7334" w:rsidP="00752CA6">
      <w:pPr>
        <w:pStyle w:val="ListParagraph"/>
        <w:numPr>
          <w:ilvl w:val="0"/>
          <w:numId w:val="22"/>
        </w:numPr>
        <w:jc w:val="both"/>
        <w:rPr>
          <w:smallCaps/>
          <w:color w:val="000000"/>
        </w:rPr>
      </w:pPr>
      <w:r w:rsidRPr="000E7334">
        <w:t xml:space="preserve">Cinema - wrote, directed and starred in the short film “Simple Things”, which came second in </w:t>
      </w:r>
      <w:r w:rsidR="002F7772">
        <w:t>a European film competition</w:t>
      </w:r>
      <w:r w:rsidRPr="000E7334">
        <w:t xml:space="preserve"> in the category for</w:t>
      </w:r>
      <w:r>
        <w:t xml:space="preserve"> </w:t>
      </w:r>
      <w:r w:rsidRPr="000E7334">
        <w:t>The “Most Popular Film” and received the award for the “Most Original Idea” in Greece in the “More Energy Bits”</w:t>
      </w:r>
      <w:r>
        <w:t xml:space="preserve"> </w:t>
      </w:r>
      <w:r w:rsidRPr="000E7334">
        <w:t>Competition. The movie addressed environmental issues and promoted the use of sustainable energy.</w:t>
      </w:r>
      <w:r w:rsidR="00A9277C" w:rsidRPr="000E7334">
        <w:t xml:space="preserve"> </w:t>
      </w:r>
    </w:p>
    <w:p w14:paraId="0C73AB07" w14:textId="77777777" w:rsidR="00821450" w:rsidRPr="00784862" w:rsidRDefault="00821450" w:rsidP="00666468">
      <w:pPr>
        <w:pStyle w:val="ListParagraph"/>
        <w:jc w:val="both"/>
        <w:rPr>
          <w:smallCaps/>
          <w:color w:val="000000"/>
        </w:rPr>
      </w:pPr>
    </w:p>
    <w:p w14:paraId="0C0A9E64" w14:textId="77777777" w:rsidR="00E660BC" w:rsidRPr="005E6C12" w:rsidRDefault="00925D74" w:rsidP="00752CA6">
      <w:pPr>
        <w:pStyle w:val="BodyText"/>
        <w:jc w:val="both"/>
        <w:rPr>
          <w:sz w:val="20"/>
        </w:rPr>
      </w:pPr>
      <w:r w:rsidRPr="005E6C12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7A3DA" wp14:editId="04D5AD0D">
                <wp:simplePos x="0" y="0"/>
                <wp:positionH relativeFrom="column">
                  <wp:posOffset>-424068</wp:posOffset>
                </wp:positionH>
                <wp:positionV relativeFrom="paragraph">
                  <wp:posOffset>20320</wp:posOffset>
                </wp:positionV>
                <wp:extent cx="6601460" cy="0"/>
                <wp:effectExtent l="0" t="0" r="2794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146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73708" id="AutoShape 13" o:spid="_x0000_s1026" type="#_x0000_t32" style="position:absolute;margin-left:-33.4pt;margin-top:1.6pt;width:51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" strokecolor="#7f7f7f" strokeweight="1pt">
                <v:stroke dashstyle="1 1" endcap="round"/>
              </v:shape>
            </w:pict>
          </mc:Fallback>
        </mc:AlternateContent>
      </w:r>
    </w:p>
    <w:p w14:paraId="0E6B2252" w14:textId="77777777" w:rsidR="00E660BC" w:rsidRPr="005E6C12" w:rsidRDefault="00925D74" w:rsidP="00752CA6">
      <w:pPr>
        <w:pStyle w:val="BodyText"/>
        <w:jc w:val="both"/>
        <w:rPr>
          <w:b w:val="0"/>
          <w:i/>
          <w:sz w:val="20"/>
        </w:rPr>
      </w:pPr>
      <w:r w:rsidRPr="005E6C12">
        <w:rPr>
          <w:b w:val="0"/>
          <w:i/>
          <w:sz w:val="20"/>
        </w:rPr>
        <w:t>References available upon request.</w:t>
      </w:r>
    </w:p>
    <w:p w14:paraId="3F105BE9" w14:textId="77777777" w:rsidR="00E660BC" w:rsidRPr="005E6C12" w:rsidRDefault="00E660BC">
      <w:pPr>
        <w:jc w:val="both"/>
      </w:pPr>
    </w:p>
    <w:sectPr w:rsidR="00E660BC" w:rsidRPr="005E6C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08757" w14:textId="77777777" w:rsidR="00F77F70" w:rsidRDefault="00F77F70">
      <w:r>
        <w:separator/>
      </w:r>
    </w:p>
  </w:endnote>
  <w:endnote w:type="continuationSeparator" w:id="0">
    <w:p w14:paraId="0125D45A" w14:textId="77777777" w:rsidR="00F77F70" w:rsidRDefault="00F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076B" w14:textId="77777777" w:rsidR="00E660BC" w:rsidRDefault="00925D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066E62" w14:textId="77777777" w:rsidR="00E660BC" w:rsidRDefault="00E66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3C7C9" w14:textId="4011908A" w:rsidR="00E660BC" w:rsidRDefault="00925D74">
    <w:pPr>
      <w:pStyle w:val="Footer"/>
      <w:framePr w:wrap="around" w:vAnchor="text" w:hAnchor="margin" w:xAlign="center" w:y="1"/>
      <w:spacing w:before="560"/>
      <w:rPr>
        <w:rStyle w:val="PageNumber"/>
      </w:rPr>
    </w:pPr>
    <w:r>
      <w:rPr>
        <w:noProof/>
        <w:lang w:val="en-US"/>
      </w:rPr>
      <mc:AlternateContent>
        <mc:Choice Requires="wps">
          <w:drawing>
            <wp:anchor distT="360045" distB="0" distL="114300" distR="114300" simplePos="0" relativeHeight="251657728" behindDoc="0" locked="1" layoutInCell="1" allowOverlap="1" wp14:anchorId="627C47B0" wp14:editId="54D724C5">
              <wp:simplePos x="0" y="0"/>
              <wp:positionH relativeFrom="margin">
                <wp:posOffset>4445</wp:posOffset>
              </wp:positionH>
              <wp:positionV relativeFrom="paragraph">
                <wp:posOffset>1270</wp:posOffset>
              </wp:positionV>
              <wp:extent cx="6120130" cy="612140"/>
              <wp:effectExtent l="0" t="0" r="1270" b="22860"/>
              <wp:wrapNone/>
              <wp:docPr id="24" name="DocsID_PF43017599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A80BE" w14:textId="580C0785" w:rsidR="00E660BC" w:rsidRDefault="00E660BC">
                          <w:pPr>
                            <w:pStyle w:val="DocsID"/>
                            <w:spacing w:before="5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C47B0" id="_x0000_t202" coordsize="21600,21600" o:spt="202" path="m,l,21600r21600,l21600,xe">
              <v:stroke joinstyle="miter"/>
              <v:path gradientshapeok="t" o:connecttype="rect"/>
            </v:shapetype>
            <v:shape id="DocsID_PF4301759931" o:spid="_x0000_s1026" type="#_x0000_t202" style="position:absolute;margin-left:.35pt;margin-top:.1pt;width:481.9pt;height:48.2pt;z-index:251657728;visibility:visible;mso-wrap-style:square;mso-width-percent:0;mso-height-percent:0;mso-wrap-distance-left:9pt;mso-wrap-distance-top:28.35pt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" filled="f" stroked="f">
              <v:textbox inset="0,0,0,0">
                <w:txbxContent>
                  <w:p w14:paraId="5CAA80BE" w14:textId="580C0785" w:rsidR="00E660BC" w:rsidRDefault="00E660BC">
                    <w:pPr>
                      <w:pStyle w:val="DocsID"/>
                      <w:spacing w:before="560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3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B46222" w14:textId="77777777" w:rsidR="00E660BC" w:rsidRDefault="00E660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BECB8" w14:textId="77777777" w:rsidR="00666468" w:rsidRDefault="00666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DD7CC" w14:textId="77777777" w:rsidR="00F77F70" w:rsidRDefault="00F77F70">
      <w:r>
        <w:separator/>
      </w:r>
    </w:p>
  </w:footnote>
  <w:footnote w:type="continuationSeparator" w:id="0">
    <w:p w14:paraId="72B0DC62" w14:textId="77777777" w:rsidR="00F77F70" w:rsidRDefault="00F77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1EAE3" w14:textId="77777777" w:rsidR="00666468" w:rsidRDefault="00666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2AF72" w14:textId="77777777" w:rsidR="00E660BC" w:rsidRDefault="00925D74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02245" w14:textId="77777777" w:rsidR="00666468" w:rsidRDefault="00666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AAD73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1066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0E53A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F29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450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F6AD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ACB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A84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E0D4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769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F02D8"/>
    <w:multiLevelType w:val="hybridMultilevel"/>
    <w:tmpl w:val="9A0660B6"/>
    <w:lvl w:ilvl="0" w:tplc="C0FC2DAC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A1CB1"/>
    <w:multiLevelType w:val="hybridMultilevel"/>
    <w:tmpl w:val="D0B0676E"/>
    <w:lvl w:ilvl="0" w:tplc="5D7AAD62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EC13F1"/>
    <w:multiLevelType w:val="hybridMultilevel"/>
    <w:tmpl w:val="952C3A8A"/>
    <w:lvl w:ilvl="0" w:tplc="5D7AAD62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5A1C0A"/>
    <w:multiLevelType w:val="hybridMultilevel"/>
    <w:tmpl w:val="582859C6"/>
    <w:lvl w:ilvl="0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 w15:restartNumberingAfterBreak="0">
    <w:nsid w:val="145231C2"/>
    <w:multiLevelType w:val="hybridMultilevel"/>
    <w:tmpl w:val="3AA07466"/>
    <w:lvl w:ilvl="0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15602FA2"/>
    <w:multiLevelType w:val="hybridMultilevel"/>
    <w:tmpl w:val="2458B0D6"/>
    <w:lvl w:ilvl="0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6" w15:restartNumberingAfterBreak="0">
    <w:nsid w:val="16781D60"/>
    <w:multiLevelType w:val="hybridMultilevel"/>
    <w:tmpl w:val="558C5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C102AF"/>
    <w:multiLevelType w:val="hybridMultilevel"/>
    <w:tmpl w:val="5CF223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E0553D0"/>
    <w:multiLevelType w:val="hybridMultilevel"/>
    <w:tmpl w:val="F24AA3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0E17F69"/>
    <w:multiLevelType w:val="hybridMultilevel"/>
    <w:tmpl w:val="8B6E62DE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2FB40CC"/>
    <w:multiLevelType w:val="hybridMultilevel"/>
    <w:tmpl w:val="24C03B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74A59"/>
    <w:multiLevelType w:val="hybridMultilevel"/>
    <w:tmpl w:val="2DBCEAC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BF108F6"/>
    <w:multiLevelType w:val="hybridMultilevel"/>
    <w:tmpl w:val="E42E3B0E"/>
    <w:lvl w:ilvl="0" w:tplc="5D7AAD62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FF225E"/>
    <w:multiLevelType w:val="hybridMultilevel"/>
    <w:tmpl w:val="5120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BF5A0E"/>
    <w:multiLevelType w:val="hybridMultilevel"/>
    <w:tmpl w:val="4C1AF916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5617828"/>
    <w:multiLevelType w:val="hybridMultilevel"/>
    <w:tmpl w:val="AF106662"/>
    <w:lvl w:ilvl="0" w:tplc="5D7AAD62">
      <w:start w:val="60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6A77444"/>
    <w:multiLevelType w:val="hybridMultilevel"/>
    <w:tmpl w:val="039610BA"/>
    <w:lvl w:ilvl="0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39B75ACD"/>
    <w:multiLevelType w:val="hybridMultilevel"/>
    <w:tmpl w:val="43D46CCC"/>
    <w:lvl w:ilvl="0" w:tplc="080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50" w:hanging="360"/>
      </w:pPr>
      <w:rPr>
        <w:rFonts w:ascii="Wingdings" w:hAnsi="Wingdings" w:hint="default"/>
      </w:rPr>
    </w:lvl>
  </w:abstractNum>
  <w:abstractNum w:abstractNumId="28" w15:restartNumberingAfterBreak="0">
    <w:nsid w:val="45E34AF5"/>
    <w:multiLevelType w:val="hybridMultilevel"/>
    <w:tmpl w:val="616834DA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78B5F3F"/>
    <w:multiLevelType w:val="hybridMultilevel"/>
    <w:tmpl w:val="74A6954C"/>
    <w:lvl w:ilvl="0" w:tplc="C0FC2DAC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A3BC6"/>
    <w:multiLevelType w:val="hybridMultilevel"/>
    <w:tmpl w:val="7EECAD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046911"/>
    <w:multiLevelType w:val="hybridMultilevel"/>
    <w:tmpl w:val="929002EC"/>
    <w:lvl w:ilvl="0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2" w15:restartNumberingAfterBreak="0">
    <w:nsid w:val="503F3E3D"/>
    <w:multiLevelType w:val="hybridMultilevel"/>
    <w:tmpl w:val="D400B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D822E9"/>
    <w:multiLevelType w:val="hybridMultilevel"/>
    <w:tmpl w:val="D39EFB1C"/>
    <w:lvl w:ilvl="0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 w15:restartNumberingAfterBreak="0">
    <w:nsid w:val="53D556F7"/>
    <w:multiLevelType w:val="hybridMultilevel"/>
    <w:tmpl w:val="288CCA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F329B7"/>
    <w:multiLevelType w:val="hybridMultilevel"/>
    <w:tmpl w:val="D084D6B6"/>
    <w:lvl w:ilvl="0" w:tplc="08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 w15:restartNumberingAfterBreak="0">
    <w:nsid w:val="57FC2A2A"/>
    <w:multiLevelType w:val="hybridMultilevel"/>
    <w:tmpl w:val="73F298B8"/>
    <w:lvl w:ilvl="0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 w15:restartNumberingAfterBreak="0">
    <w:nsid w:val="5A1A5E37"/>
    <w:multiLevelType w:val="hybridMultilevel"/>
    <w:tmpl w:val="EBC6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36601E"/>
    <w:multiLevelType w:val="hybridMultilevel"/>
    <w:tmpl w:val="2FB48C7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E897AC4"/>
    <w:multiLevelType w:val="hybridMultilevel"/>
    <w:tmpl w:val="213C6770"/>
    <w:lvl w:ilvl="0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0" w15:restartNumberingAfterBreak="0">
    <w:nsid w:val="5E97171F"/>
    <w:multiLevelType w:val="hybridMultilevel"/>
    <w:tmpl w:val="248C76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7B3A37"/>
    <w:multiLevelType w:val="hybridMultilevel"/>
    <w:tmpl w:val="2CF06DF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2DF4CA7"/>
    <w:multiLevelType w:val="hybridMultilevel"/>
    <w:tmpl w:val="ABCC23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43691D"/>
    <w:multiLevelType w:val="hybridMultilevel"/>
    <w:tmpl w:val="1D34C89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EA73F10"/>
    <w:multiLevelType w:val="hybridMultilevel"/>
    <w:tmpl w:val="ED94DF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6FE85DDD"/>
    <w:multiLevelType w:val="hybridMultilevel"/>
    <w:tmpl w:val="815A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AE1B24"/>
    <w:multiLevelType w:val="hybridMultilevel"/>
    <w:tmpl w:val="113EC16A"/>
    <w:lvl w:ilvl="0" w:tplc="AAF292AA">
      <w:start w:val="1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536E84"/>
    <w:multiLevelType w:val="hybridMultilevel"/>
    <w:tmpl w:val="0BEA705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C8C477F"/>
    <w:multiLevelType w:val="hybridMultilevel"/>
    <w:tmpl w:val="4D76411A"/>
    <w:lvl w:ilvl="0" w:tplc="C0FC2DAC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E53FCD"/>
    <w:multiLevelType w:val="hybridMultilevel"/>
    <w:tmpl w:val="64269926"/>
    <w:lvl w:ilvl="0" w:tplc="C0FC2DAC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7"/>
  </w:num>
  <w:num w:numId="3">
    <w:abstractNumId w:val="21"/>
  </w:num>
  <w:num w:numId="4">
    <w:abstractNumId w:val="17"/>
  </w:num>
  <w:num w:numId="5">
    <w:abstractNumId w:val="34"/>
  </w:num>
  <w:num w:numId="6">
    <w:abstractNumId w:val="24"/>
  </w:num>
  <w:num w:numId="7">
    <w:abstractNumId w:val="20"/>
  </w:num>
  <w:num w:numId="8">
    <w:abstractNumId w:val="19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45"/>
  </w:num>
  <w:num w:numId="21">
    <w:abstractNumId w:val="32"/>
  </w:num>
  <w:num w:numId="22">
    <w:abstractNumId w:val="12"/>
  </w:num>
  <w:num w:numId="23">
    <w:abstractNumId w:val="22"/>
  </w:num>
  <w:num w:numId="24">
    <w:abstractNumId w:val="25"/>
  </w:num>
  <w:num w:numId="25">
    <w:abstractNumId w:val="11"/>
  </w:num>
  <w:num w:numId="26">
    <w:abstractNumId w:val="46"/>
  </w:num>
  <w:num w:numId="27">
    <w:abstractNumId w:val="10"/>
  </w:num>
  <w:num w:numId="28">
    <w:abstractNumId w:val="29"/>
  </w:num>
  <w:num w:numId="29">
    <w:abstractNumId w:val="48"/>
  </w:num>
  <w:num w:numId="30">
    <w:abstractNumId w:val="49"/>
  </w:num>
  <w:num w:numId="31">
    <w:abstractNumId w:val="44"/>
  </w:num>
  <w:num w:numId="32">
    <w:abstractNumId w:val="37"/>
  </w:num>
  <w:num w:numId="33">
    <w:abstractNumId w:val="42"/>
  </w:num>
  <w:num w:numId="34">
    <w:abstractNumId w:val="23"/>
  </w:num>
  <w:num w:numId="35">
    <w:abstractNumId w:val="15"/>
  </w:num>
  <w:num w:numId="36">
    <w:abstractNumId w:val="13"/>
  </w:num>
  <w:num w:numId="37">
    <w:abstractNumId w:val="39"/>
  </w:num>
  <w:num w:numId="38">
    <w:abstractNumId w:val="27"/>
  </w:num>
  <w:num w:numId="39">
    <w:abstractNumId w:val="18"/>
  </w:num>
  <w:num w:numId="40">
    <w:abstractNumId w:val="33"/>
  </w:num>
  <w:num w:numId="41">
    <w:abstractNumId w:val="30"/>
  </w:num>
  <w:num w:numId="42">
    <w:abstractNumId w:val="40"/>
  </w:num>
  <w:num w:numId="43">
    <w:abstractNumId w:val="16"/>
  </w:num>
  <w:num w:numId="44">
    <w:abstractNumId w:val="36"/>
  </w:num>
  <w:num w:numId="45">
    <w:abstractNumId w:val="41"/>
  </w:num>
  <w:num w:numId="46">
    <w:abstractNumId w:val="14"/>
  </w:num>
  <w:num w:numId="47">
    <w:abstractNumId w:val="35"/>
  </w:num>
  <w:num w:numId="48">
    <w:abstractNumId w:val="31"/>
  </w:num>
  <w:num w:numId="49">
    <w:abstractNumId w:val="38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BC"/>
    <w:rsid w:val="00002082"/>
    <w:rsid w:val="00035A15"/>
    <w:rsid w:val="00043170"/>
    <w:rsid w:val="000458D7"/>
    <w:rsid w:val="000476C4"/>
    <w:rsid w:val="00057C53"/>
    <w:rsid w:val="00066944"/>
    <w:rsid w:val="0007390A"/>
    <w:rsid w:val="00082D37"/>
    <w:rsid w:val="00086565"/>
    <w:rsid w:val="00095BF1"/>
    <w:rsid w:val="000A29E9"/>
    <w:rsid w:val="000A3467"/>
    <w:rsid w:val="000A4B77"/>
    <w:rsid w:val="000B7EAF"/>
    <w:rsid w:val="000C243F"/>
    <w:rsid w:val="000D0F4D"/>
    <w:rsid w:val="000D1F84"/>
    <w:rsid w:val="000E4FA8"/>
    <w:rsid w:val="000E7334"/>
    <w:rsid w:val="000F7992"/>
    <w:rsid w:val="00117F53"/>
    <w:rsid w:val="00117FD1"/>
    <w:rsid w:val="00153839"/>
    <w:rsid w:val="00155F14"/>
    <w:rsid w:val="001704D1"/>
    <w:rsid w:val="0017564C"/>
    <w:rsid w:val="001771B4"/>
    <w:rsid w:val="001A0804"/>
    <w:rsid w:val="001A280F"/>
    <w:rsid w:val="001A414B"/>
    <w:rsid w:val="001A678E"/>
    <w:rsid w:val="001B7256"/>
    <w:rsid w:val="001C0D26"/>
    <w:rsid w:val="001D06B9"/>
    <w:rsid w:val="001D078A"/>
    <w:rsid w:val="001D3E69"/>
    <w:rsid w:val="001D5127"/>
    <w:rsid w:val="001D79A3"/>
    <w:rsid w:val="002127D3"/>
    <w:rsid w:val="00217888"/>
    <w:rsid w:val="00247E69"/>
    <w:rsid w:val="00255D58"/>
    <w:rsid w:val="00280537"/>
    <w:rsid w:val="00284FF0"/>
    <w:rsid w:val="00293166"/>
    <w:rsid w:val="002A3FB1"/>
    <w:rsid w:val="002D28FF"/>
    <w:rsid w:val="002F7772"/>
    <w:rsid w:val="003062F9"/>
    <w:rsid w:val="003111C6"/>
    <w:rsid w:val="00317382"/>
    <w:rsid w:val="00325555"/>
    <w:rsid w:val="00326EFE"/>
    <w:rsid w:val="00327834"/>
    <w:rsid w:val="00357B5D"/>
    <w:rsid w:val="003630EB"/>
    <w:rsid w:val="00367D79"/>
    <w:rsid w:val="00375CB2"/>
    <w:rsid w:val="00397F11"/>
    <w:rsid w:val="003A0D33"/>
    <w:rsid w:val="003A3893"/>
    <w:rsid w:val="003B05D1"/>
    <w:rsid w:val="003B0704"/>
    <w:rsid w:val="003D3657"/>
    <w:rsid w:val="003D548C"/>
    <w:rsid w:val="003E2F53"/>
    <w:rsid w:val="004131D8"/>
    <w:rsid w:val="004133AA"/>
    <w:rsid w:val="00414BC8"/>
    <w:rsid w:val="004233B5"/>
    <w:rsid w:val="00423A0F"/>
    <w:rsid w:val="0043236D"/>
    <w:rsid w:val="00435BA3"/>
    <w:rsid w:val="00440954"/>
    <w:rsid w:val="00444F3B"/>
    <w:rsid w:val="00450190"/>
    <w:rsid w:val="004618BA"/>
    <w:rsid w:val="00473C28"/>
    <w:rsid w:val="00483E4B"/>
    <w:rsid w:val="004864F5"/>
    <w:rsid w:val="004A01BA"/>
    <w:rsid w:val="004B264A"/>
    <w:rsid w:val="004D34BF"/>
    <w:rsid w:val="004D5C01"/>
    <w:rsid w:val="004F160E"/>
    <w:rsid w:val="004F5985"/>
    <w:rsid w:val="00501997"/>
    <w:rsid w:val="00515A92"/>
    <w:rsid w:val="00535D78"/>
    <w:rsid w:val="00541D83"/>
    <w:rsid w:val="005742EB"/>
    <w:rsid w:val="005842EE"/>
    <w:rsid w:val="005A522B"/>
    <w:rsid w:val="005B0B7C"/>
    <w:rsid w:val="005D274F"/>
    <w:rsid w:val="005E6C12"/>
    <w:rsid w:val="0062533C"/>
    <w:rsid w:val="0063146A"/>
    <w:rsid w:val="00643E85"/>
    <w:rsid w:val="00651A2C"/>
    <w:rsid w:val="006635F9"/>
    <w:rsid w:val="00666468"/>
    <w:rsid w:val="0068668E"/>
    <w:rsid w:val="00690DEA"/>
    <w:rsid w:val="00693EEF"/>
    <w:rsid w:val="0069656C"/>
    <w:rsid w:val="006A4043"/>
    <w:rsid w:val="006C6E55"/>
    <w:rsid w:val="006E3D7F"/>
    <w:rsid w:val="007017CF"/>
    <w:rsid w:val="007166D3"/>
    <w:rsid w:val="00722C6A"/>
    <w:rsid w:val="00724F6D"/>
    <w:rsid w:val="00730B52"/>
    <w:rsid w:val="007348B0"/>
    <w:rsid w:val="00751B6C"/>
    <w:rsid w:val="00752CA6"/>
    <w:rsid w:val="00755490"/>
    <w:rsid w:val="0076535A"/>
    <w:rsid w:val="0077582C"/>
    <w:rsid w:val="00784862"/>
    <w:rsid w:val="00792B61"/>
    <w:rsid w:val="007A61AA"/>
    <w:rsid w:val="007B1564"/>
    <w:rsid w:val="007B760E"/>
    <w:rsid w:val="007C196C"/>
    <w:rsid w:val="007F2B12"/>
    <w:rsid w:val="008033DE"/>
    <w:rsid w:val="008168F0"/>
    <w:rsid w:val="00821450"/>
    <w:rsid w:val="00827B65"/>
    <w:rsid w:val="00833A88"/>
    <w:rsid w:val="00881CAF"/>
    <w:rsid w:val="008B6A3A"/>
    <w:rsid w:val="008C1618"/>
    <w:rsid w:val="008C6C30"/>
    <w:rsid w:val="008D0486"/>
    <w:rsid w:val="008F3A50"/>
    <w:rsid w:val="008F514E"/>
    <w:rsid w:val="00914898"/>
    <w:rsid w:val="009252F5"/>
    <w:rsid w:val="00925D74"/>
    <w:rsid w:val="009319D8"/>
    <w:rsid w:val="00934657"/>
    <w:rsid w:val="00946A3D"/>
    <w:rsid w:val="00952A8F"/>
    <w:rsid w:val="009827EC"/>
    <w:rsid w:val="009849BF"/>
    <w:rsid w:val="009A07D0"/>
    <w:rsid w:val="009C741F"/>
    <w:rsid w:val="009D096F"/>
    <w:rsid w:val="009D6DB5"/>
    <w:rsid w:val="009E2E46"/>
    <w:rsid w:val="009E504F"/>
    <w:rsid w:val="009E797F"/>
    <w:rsid w:val="00A1562D"/>
    <w:rsid w:val="00A15BF4"/>
    <w:rsid w:val="00A15E5A"/>
    <w:rsid w:val="00A212ED"/>
    <w:rsid w:val="00A22C73"/>
    <w:rsid w:val="00A40753"/>
    <w:rsid w:val="00A9013B"/>
    <w:rsid w:val="00A9277C"/>
    <w:rsid w:val="00AA253D"/>
    <w:rsid w:val="00AB11EC"/>
    <w:rsid w:val="00AB1F86"/>
    <w:rsid w:val="00AC251B"/>
    <w:rsid w:val="00AC43B4"/>
    <w:rsid w:val="00AC597C"/>
    <w:rsid w:val="00AF1DBA"/>
    <w:rsid w:val="00AF2F16"/>
    <w:rsid w:val="00AF4562"/>
    <w:rsid w:val="00B00622"/>
    <w:rsid w:val="00B13383"/>
    <w:rsid w:val="00B265EE"/>
    <w:rsid w:val="00B54AF9"/>
    <w:rsid w:val="00B64558"/>
    <w:rsid w:val="00B9410B"/>
    <w:rsid w:val="00B94550"/>
    <w:rsid w:val="00BA432A"/>
    <w:rsid w:val="00BC6D7E"/>
    <w:rsid w:val="00BD53E6"/>
    <w:rsid w:val="00BD6802"/>
    <w:rsid w:val="00BE03D3"/>
    <w:rsid w:val="00BE5F0E"/>
    <w:rsid w:val="00C02C28"/>
    <w:rsid w:val="00C425F4"/>
    <w:rsid w:val="00C4678F"/>
    <w:rsid w:val="00C6070B"/>
    <w:rsid w:val="00C672E2"/>
    <w:rsid w:val="00C739D2"/>
    <w:rsid w:val="00C7469B"/>
    <w:rsid w:val="00C768EB"/>
    <w:rsid w:val="00CA50B8"/>
    <w:rsid w:val="00CA68DB"/>
    <w:rsid w:val="00CC565D"/>
    <w:rsid w:val="00CE107F"/>
    <w:rsid w:val="00CF1950"/>
    <w:rsid w:val="00CF2ADF"/>
    <w:rsid w:val="00CF2BDC"/>
    <w:rsid w:val="00CF7384"/>
    <w:rsid w:val="00D0484C"/>
    <w:rsid w:val="00D04D51"/>
    <w:rsid w:val="00D04F74"/>
    <w:rsid w:val="00D170A6"/>
    <w:rsid w:val="00D17BBD"/>
    <w:rsid w:val="00D33E3E"/>
    <w:rsid w:val="00D35596"/>
    <w:rsid w:val="00D35DCD"/>
    <w:rsid w:val="00D4029B"/>
    <w:rsid w:val="00D44799"/>
    <w:rsid w:val="00D5089C"/>
    <w:rsid w:val="00D5636D"/>
    <w:rsid w:val="00D568BF"/>
    <w:rsid w:val="00D60124"/>
    <w:rsid w:val="00D62B18"/>
    <w:rsid w:val="00D73D5B"/>
    <w:rsid w:val="00DB6DC7"/>
    <w:rsid w:val="00DC4AE6"/>
    <w:rsid w:val="00DC5984"/>
    <w:rsid w:val="00DE42E3"/>
    <w:rsid w:val="00DF20FA"/>
    <w:rsid w:val="00DF777E"/>
    <w:rsid w:val="00E06B74"/>
    <w:rsid w:val="00E2093E"/>
    <w:rsid w:val="00E338F9"/>
    <w:rsid w:val="00E47B9C"/>
    <w:rsid w:val="00E50D6E"/>
    <w:rsid w:val="00E660BC"/>
    <w:rsid w:val="00E7052D"/>
    <w:rsid w:val="00EA0DB0"/>
    <w:rsid w:val="00EA5716"/>
    <w:rsid w:val="00EA5FBC"/>
    <w:rsid w:val="00EB27BE"/>
    <w:rsid w:val="00EB5406"/>
    <w:rsid w:val="00EC283D"/>
    <w:rsid w:val="00ED5809"/>
    <w:rsid w:val="00ED765B"/>
    <w:rsid w:val="00F02D82"/>
    <w:rsid w:val="00F04AF3"/>
    <w:rsid w:val="00F16336"/>
    <w:rsid w:val="00F2004A"/>
    <w:rsid w:val="00F2144D"/>
    <w:rsid w:val="00F24CCF"/>
    <w:rsid w:val="00F2593B"/>
    <w:rsid w:val="00F25E8F"/>
    <w:rsid w:val="00F35B6C"/>
    <w:rsid w:val="00F37811"/>
    <w:rsid w:val="00F50039"/>
    <w:rsid w:val="00F60AFC"/>
    <w:rsid w:val="00F74A4F"/>
    <w:rsid w:val="00F77F70"/>
    <w:rsid w:val="00F83600"/>
    <w:rsid w:val="00F91BA9"/>
    <w:rsid w:val="00F94A83"/>
    <w:rsid w:val="00FA2E4D"/>
    <w:rsid w:val="00FA7B96"/>
    <w:rsid w:val="00FC0B55"/>
    <w:rsid w:val="00FC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C11E49"/>
  <w15:docId w15:val="{A38CAB80-0EFC-472C-B74C-DCE16C83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29" w:unhideWhenUsed="1" w:qFormat="1"/>
    <w:lsdException w:name="heading 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29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2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29"/>
    <w:unhideWhenUsed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semiHidden/>
    <w:unhideWhenUsed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Pr>
      <w:b/>
      <w:sz w:val="32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29"/>
    <w:unhideWhenUsed/>
    <w:qFormat/>
  </w:style>
  <w:style w:type="paragraph" w:styleId="BodyText2">
    <w:name w:val="Body Text 2"/>
    <w:basedOn w:val="Normal"/>
    <w:link w:val="BodyText2Char"/>
    <w:uiPriority w:val="99"/>
    <w:unhideWhenUsed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120"/>
      <w:ind w:firstLine="210"/>
    </w:pPr>
    <w:rPr>
      <w:b w:val="0"/>
      <w:sz w:val="20"/>
    </w:rPr>
  </w:style>
  <w:style w:type="character" w:customStyle="1" w:styleId="BodyTextChar">
    <w:name w:val="Body Text Char"/>
    <w:link w:val="BodyText"/>
    <w:uiPriority w:val="99"/>
    <w:rPr>
      <w:b/>
      <w:sz w:val="32"/>
      <w:lang w:eastAsia="en-US"/>
    </w:rPr>
  </w:style>
  <w:style w:type="character" w:customStyle="1" w:styleId="BodyTextFirstIndentChar">
    <w:name w:val="Body Text First Indent Char"/>
    <w:link w:val="BodyTextFirstIndent"/>
    <w:uiPriority w:val="99"/>
    <w:semiHidden/>
    <w:rPr>
      <w:b w:val="0"/>
      <w:sz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  <w:lang w:eastAsia="en-US"/>
    </w:rPr>
  </w:style>
  <w:style w:type="character" w:styleId="BookTitle">
    <w:name w:val="Book Title"/>
    <w:uiPriority w:val="99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unhideWhenUsed/>
    <w:rPr>
      <w:b/>
      <w:bCs/>
    </w:rPr>
  </w:style>
  <w:style w:type="paragraph" w:styleId="Closing">
    <w:name w:val="Closing"/>
    <w:basedOn w:val="Normal"/>
    <w:link w:val="ClosingChar"/>
    <w:uiPriority w:val="29"/>
    <w:unhideWhenUsed/>
    <w:qFormat/>
    <w:pPr>
      <w:ind w:left="4252"/>
    </w:pPr>
  </w:style>
  <w:style w:type="character" w:customStyle="1" w:styleId="ClosingChar">
    <w:name w:val="Closing Char"/>
    <w:link w:val="Closing"/>
    <w:uiPriority w:val="99"/>
    <w:semiHidden/>
    <w:rPr>
      <w:lang w:eastAsia="en-US"/>
    </w:rPr>
  </w:style>
  <w:style w:type="table" w:styleId="ColorfulGrid">
    <w:name w:val="Colorful Grid"/>
    <w:basedOn w:val="TableNormal"/>
    <w:uiPriority w:val="99"/>
    <w:semiHidden/>
    <w:unhideWhenUsed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unhideWhenUsed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99"/>
    <w:semiHidden/>
    <w:unhideWhenUsed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99"/>
    <w:semiHidden/>
    <w:unhideWhenUsed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99"/>
    <w:semiHidden/>
    <w:unhideWhenUsed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99"/>
    <w:semiHidden/>
    <w:unhideWhenUsed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99"/>
    <w:semiHidden/>
    <w:unhideWhenUsed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99"/>
    <w:semiHidden/>
    <w:unhideWhenUsed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unhideWhenUsed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99"/>
    <w:semiHidden/>
    <w:unhideWhenUsed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99"/>
    <w:semiHidden/>
    <w:unhideWhenUsed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99"/>
    <w:semiHidden/>
    <w:unhideWhenUsed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99"/>
    <w:semiHidden/>
    <w:unhideWhenUsed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99"/>
    <w:semiHidden/>
    <w:unhideWhenUsed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99"/>
    <w:semiHidden/>
    <w:unhideWhenUsed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eastAsia="en-US"/>
    </w:rPr>
  </w:style>
  <w:style w:type="table" w:styleId="DarkList">
    <w:name w:val="Dark List"/>
    <w:basedOn w:val="TableNormal"/>
    <w:uiPriority w:val="99"/>
    <w:semiHidden/>
    <w:unhideWhenUsed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unhideWhenUsed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99"/>
    <w:semiHidden/>
    <w:unhideWhenUsed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99"/>
    <w:semiHidden/>
    <w:unhideWhenUsed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99"/>
    <w:semiHidden/>
    <w:unhideWhenUsed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99"/>
    <w:semiHidden/>
    <w:unhideWhenUsed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99"/>
    <w:semiHidden/>
    <w:unhideWhenUsed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29"/>
    <w:unhideWhenUsed/>
    <w:qFormat/>
  </w:style>
  <w:style w:type="character" w:customStyle="1" w:styleId="DateChar">
    <w:name w:val="Date Char"/>
    <w:link w:val="Date"/>
    <w:uiPriority w:val="99"/>
    <w:semiHidden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link w:val="E-mailSignature"/>
    <w:uiPriority w:val="99"/>
    <w:semiHidden/>
    <w:rPr>
      <w:lang w:eastAsia="en-US"/>
    </w:rPr>
  </w:style>
  <w:style w:type="character" w:styleId="Emphasis">
    <w:name w:val="Emphasis"/>
    <w:uiPriority w:val="99"/>
    <w:semiHidden/>
    <w:unhideWhenUsed/>
    <w:rPr>
      <w:i/>
      <w:iCs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link w:val="EndnoteText"/>
    <w:uiPriority w:val="99"/>
    <w:semiHidden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="Cambria" w:hAnsi="Cambria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rPr>
      <w:lang w:eastAsia="en-US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  <w:sz w:val="22"/>
      <w:szCs w:val="22"/>
      <w:lang w:eastAsia="en-US"/>
    </w:rPr>
  </w:style>
  <w:style w:type="character" w:styleId="HTMLAcronym">
    <w:name w:val="HTML Acronym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lang w:eastAsia="en-US"/>
    </w:rPr>
  </w:style>
  <w:style w:type="character" w:styleId="HTMLCite">
    <w:name w:val="HTML Cite"/>
    <w:uiPriority w:val="99"/>
    <w:semiHidden/>
    <w:unhideWhenUsed/>
    <w:rPr>
      <w:i/>
      <w:iCs/>
    </w:rPr>
  </w:style>
  <w:style w:type="character" w:styleId="HTMLCode">
    <w:name w:val="HTML Code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Pr>
      <w:i/>
      <w:iCs/>
    </w:rPr>
  </w:style>
  <w:style w:type="character" w:styleId="HTMLKeyboard">
    <w:name w:val="HTML Keyboard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Pr>
      <w:rFonts w:ascii="Courier New" w:hAnsi="Courier New" w:cs="Courier New"/>
      <w:lang w:eastAsia="en-US"/>
    </w:rPr>
  </w:style>
  <w:style w:type="character" w:styleId="HTMLSample">
    <w:name w:val="HTML Sample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Cambria" w:hAnsi="Cambria"/>
      <w:b/>
      <w:bCs/>
    </w:rPr>
  </w:style>
  <w:style w:type="character" w:styleId="IntenseEmphasis">
    <w:name w:val="Intense Emphasis"/>
    <w:uiPriority w:val="99"/>
    <w:semiHidden/>
    <w:unhideWhenUsed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/>
      <w:lang w:eastAsia="en-US"/>
    </w:rPr>
  </w:style>
  <w:style w:type="character" w:styleId="IntenseReference">
    <w:name w:val="Intense Reference"/>
    <w:uiPriority w:val="99"/>
    <w:semiHidden/>
    <w:unhideWhenUsed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unhideWhenUsed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semiHidden/>
    <w:unhideWhenUsed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semiHidden/>
    <w:unhideWhenUsed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semiHidden/>
    <w:unhideWhenUsed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semiHidden/>
    <w:unhideWhenUsed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99"/>
    <w:semiHidden/>
    <w:unhideWhenUsed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rPr>
      <w:rFonts w:ascii="Courier New" w:hAnsi="Courier New" w:cs="Courier New"/>
      <w:lang w:eastAsia="en-US"/>
    </w:rPr>
  </w:style>
  <w:style w:type="table" w:styleId="MediumGrid1">
    <w:name w:val="Medium Grid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99"/>
    <w:semiHidden/>
    <w:unhideWhenUsed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semiHidden/>
    <w:unhideWhenUsed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semiHidden/>
    <w:unhideWhenUsed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semiHidden/>
    <w:unhideWhenUsed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semiHidden/>
    <w:unhideWhenUsed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semiHidden/>
    <w:unhideWhenUsed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semiHidden/>
    <w:unhideWhenUsed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99"/>
    <w:semiHidden/>
    <w:unhideWhenUsed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semiHidden/>
    <w:unhideWhenUsed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99"/>
    <w:semiHidden/>
    <w:unhideWhenUsed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99"/>
    <w:semiHidden/>
    <w:unhideWhenUsed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99"/>
    <w:semiHidden/>
    <w:unhideWhenUsed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99"/>
    <w:semiHidden/>
    <w:unhideWhenUsed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99"/>
    <w:semiHidden/>
    <w:unhideWhenUsed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99"/>
    <w:semiHidden/>
    <w:unhideWhenUsed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semiHidden/>
    <w:unhideWhenUsed/>
    <w:rPr>
      <w:lang w:eastAsia="en-US"/>
    </w:rPr>
  </w:style>
  <w:style w:type="paragraph" w:styleId="NormalWeb">
    <w:name w:val="Normal (Web)"/>
    <w:basedOn w:val="Normal"/>
    <w:uiPriority w:val="99"/>
    <w:semiHidden/>
    <w:unhideWhenUsed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link w:val="NoteHeading"/>
    <w:uiPriority w:val="99"/>
    <w:semiHidden/>
    <w:rPr>
      <w:lang w:eastAsia="en-US"/>
    </w:rPr>
  </w:style>
  <w:style w:type="character" w:styleId="PlaceholderText">
    <w:name w:val="Placeholder Text"/>
    <w:uiPriority w:val="99"/>
    <w:semiHidden/>
    <w:unhideWhenUsed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link w:val="Salutation"/>
    <w:uiPriority w:val="99"/>
    <w:semiHidden/>
    <w:rPr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252"/>
    </w:pPr>
  </w:style>
  <w:style w:type="character" w:customStyle="1" w:styleId="SignatureChar">
    <w:name w:val="Signature Char"/>
    <w:link w:val="Signature"/>
    <w:uiPriority w:val="99"/>
    <w:semiHidden/>
    <w:rPr>
      <w:lang w:eastAsia="en-US"/>
    </w:rPr>
  </w:style>
  <w:style w:type="character" w:styleId="Strong">
    <w:name w:val="Strong"/>
    <w:uiPriority w:val="99"/>
    <w:semiHidden/>
    <w:unhideWhenUsed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99"/>
    <w:semiHidden/>
    <w:unhideWhenUsed/>
    <w:rPr>
      <w:i/>
      <w:iCs/>
      <w:color w:val="808080"/>
    </w:rPr>
  </w:style>
  <w:style w:type="character" w:styleId="SubtleReference">
    <w:name w:val="Subtle Reference"/>
    <w:uiPriority w:val="99"/>
    <w:semiHidden/>
    <w:unhideWhenUsed/>
    <w:rPr>
      <w:smallCaps/>
      <w:color w:val="C0504D"/>
      <w:u w:val="single"/>
    </w:rPr>
  </w:style>
  <w:style w:type="table" w:styleId="Table3Deffects1">
    <w:name w:val="Table 3D effects 1"/>
    <w:basedOn w:val="Table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unhideWhenUsed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600"/>
    </w:pPr>
  </w:style>
  <w:style w:type="paragraph" w:styleId="TOCHeading">
    <w:name w:val="TOC Heading"/>
    <w:basedOn w:val="Heading1"/>
    <w:next w:val="Normal"/>
    <w:uiPriority w:val="99"/>
    <w:semiHidden/>
    <w:unhideWhenUsed/>
    <w:pPr>
      <w:outlineLvl w:val="9"/>
    </w:pPr>
  </w:style>
  <w:style w:type="paragraph" w:customStyle="1" w:styleId="DocsID">
    <w:name w:val="DocsID"/>
    <w:basedOn w:val="Normal"/>
    <w:uiPriority w:val="29"/>
    <w:qFormat/>
    <w:pPr>
      <w:spacing w:before="20"/>
    </w:pPr>
    <w:rPr>
      <w:rFonts w:ascii="Arial" w:hAnsi="Arial"/>
      <w:sz w:val="16"/>
    </w:rPr>
  </w:style>
  <w:style w:type="character" w:customStyle="1" w:styleId="Heading6Char">
    <w:name w:val="Heading 6 Char"/>
    <w:link w:val="Heading6"/>
    <w:uiPriority w:val="99"/>
    <w:semiHidden/>
    <w:rPr>
      <w:b/>
      <w:sz w:val="22"/>
      <w:szCs w:val="22"/>
      <w:lang w:eastAsia="en-US"/>
    </w:rPr>
  </w:style>
  <w:style w:type="character" w:customStyle="1" w:styleId="BodyText2Char">
    <w:name w:val="Body Text 2 Char"/>
    <w:link w:val="BodyText2"/>
    <w:uiPriority w:val="99"/>
    <w:rPr>
      <w:rFonts w:ascii="Arial" w:hAnsi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62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ffordchance.com/content/dam/cliffordchance/briefings/2020/06/uk-corporate-insolvency-and-governance-act-different-stakeholder-perspective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talkingtech.cliffordchance.com/en/industries/fintech/5mld-for-crypto-assets--the-scope-of-uk-gold-plating-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iffordchance.com/content/dam/cliffordchance/briefings/2020/03/coronavirus-uk-insolvency-reforms-announced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7C00C-50AA-4BA5-8F72-2BEF02D9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Papathanasiou, Georgia (GFM-LON)</cp:lastModifiedBy>
  <cp:revision>11</cp:revision>
  <dcterms:created xsi:type="dcterms:W3CDTF">2020-10-13T14:27:00Z</dcterms:created>
  <dcterms:modified xsi:type="dcterms:W3CDTF">2020-10-13T16:54:00Z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ce054bd6-d393-4e15-9fd2-e0ae505edc45</vt:lpwstr>
  </property>
</Properties>
</file>