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0" w:rsidRDefault="00DC443B" w:rsidP="009B7BF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443B">
        <w:rPr>
          <w:rFonts w:ascii="Times New Roman" w:eastAsia="Times New Roman" w:hAnsi="Times New Roman" w:cs="Times New Roman"/>
          <w:b/>
          <w:sz w:val="40"/>
          <w:szCs w:val="40"/>
        </w:rPr>
        <w:t>Carly Schiff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C443B" w:rsidRDefault="00CD7105" w:rsidP="009B7BF0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147 Twickenham Road, London, E11 4BN</w:t>
      </w:r>
    </w:p>
    <w:p w:rsidR="00DC443B" w:rsidRPr="00DC443B" w:rsidRDefault="00DC443B" w:rsidP="009B7BF0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Telephone: 07412632413 Email: carlyschiff@hotmail.co.uk</w:t>
      </w:r>
    </w:p>
    <w:p w:rsidR="009B7BF0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</w:p>
    <w:p w:rsidR="00B56F5D" w:rsidRPr="00DC443B" w:rsidRDefault="00DC443B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PROFILE</w:t>
      </w:r>
    </w:p>
    <w:p w:rsidR="007056F3" w:rsidRDefault="00150D6A" w:rsidP="009B7BF0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B56F5D">
        <w:rPr>
          <w:rFonts w:ascii="Times New Roman" w:eastAsia="Times New Roman" w:hAnsi="Times New Roman" w:cs="Times New Roman"/>
        </w:rPr>
        <w:t>I am a</w:t>
      </w:r>
      <w:r w:rsidR="00CD7105">
        <w:rPr>
          <w:rFonts w:ascii="Times New Roman" w:eastAsia="Times New Roman" w:hAnsi="Times New Roman" w:cs="Times New Roman"/>
        </w:rPr>
        <w:t>n experienced insolvency solicitor, with considerable experience in both contentious and</w:t>
      </w:r>
      <w:r w:rsidR="00DC443B" w:rsidRPr="00B56F5D">
        <w:rPr>
          <w:rFonts w:ascii="Times New Roman" w:eastAsia="Times New Roman" w:hAnsi="Times New Roman" w:cs="Times New Roman"/>
        </w:rPr>
        <w:t xml:space="preserve"> </w:t>
      </w:r>
      <w:r w:rsidR="00CD7105">
        <w:rPr>
          <w:rFonts w:ascii="Times New Roman" w:eastAsia="Times New Roman" w:hAnsi="Times New Roman" w:cs="Times New Roman"/>
        </w:rPr>
        <w:t>non-contentious matters.</w:t>
      </w:r>
      <w:r w:rsidR="00FD042A" w:rsidRPr="00B56F5D">
        <w:rPr>
          <w:rFonts w:ascii="Times New Roman" w:eastAsia="Times New Roman" w:hAnsi="Times New Roman" w:cs="Times New Roman"/>
        </w:rPr>
        <w:t xml:space="preserve"> </w:t>
      </w:r>
      <w:r w:rsidR="00CD7105">
        <w:rPr>
          <w:rFonts w:ascii="Times New Roman" w:eastAsia="Times New Roman" w:hAnsi="Times New Roman" w:cs="Times New Roman"/>
        </w:rPr>
        <w:t xml:space="preserve">I </w:t>
      </w:r>
      <w:proofErr w:type="gramStart"/>
      <w:r w:rsidR="00CD7105">
        <w:rPr>
          <w:rFonts w:ascii="Times New Roman" w:eastAsia="Times New Roman" w:hAnsi="Times New Roman" w:cs="Times New Roman"/>
        </w:rPr>
        <w:t>am mentioned</w:t>
      </w:r>
      <w:proofErr w:type="gramEnd"/>
      <w:r w:rsidR="00CD7105">
        <w:rPr>
          <w:rFonts w:ascii="Times New Roman" w:eastAsia="Times New Roman" w:hAnsi="Times New Roman" w:cs="Times New Roman"/>
        </w:rPr>
        <w:t xml:space="preserve"> in Legal 500 in </w:t>
      </w:r>
      <w:r w:rsidR="007056F3">
        <w:rPr>
          <w:rFonts w:ascii="Times New Roman" w:eastAsia="Times New Roman" w:hAnsi="Times New Roman" w:cs="Times New Roman"/>
        </w:rPr>
        <w:t xml:space="preserve">both </w:t>
      </w:r>
      <w:r w:rsidR="00CD7105">
        <w:rPr>
          <w:rFonts w:ascii="Times New Roman" w:eastAsia="Times New Roman" w:hAnsi="Times New Roman" w:cs="Times New Roman"/>
        </w:rPr>
        <w:t xml:space="preserve">the </w:t>
      </w:r>
      <w:r w:rsidR="007056F3">
        <w:rPr>
          <w:rFonts w:ascii="Times New Roman" w:eastAsia="Times New Roman" w:hAnsi="Times New Roman" w:cs="Times New Roman"/>
        </w:rPr>
        <w:t>banking litigation and insolvency sections. I</w:t>
      </w:r>
      <w:r w:rsidR="00E744EE">
        <w:rPr>
          <w:rFonts w:ascii="Times New Roman" w:eastAsia="Times New Roman" w:hAnsi="Times New Roman" w:cs="Times New Roman"/>
        </w:rPr>
        <w:t xml:space="preserve"> am </w:t>
      </w:r>
      <w:r w:rsidR="005A6F53">
        <w:rPr>
          <w:rFonts w:ascii="Times New Roman" w:eastAsia="Times New Roman" w:hAnsi="Times New Roman" w:cs="Times New Roman"/>
        </w:rPr>
        <w:t xml:space="preserve">driven and </w:t>
      </w:r>
      <w:proofErr w:type="gramStart"/>
      <w:r w:rsidR="005A6F53">
        <w:rPr>
          <w:rFonts w:ascii="Times New Roman" w:eastAsia="Times New Roman" w:hAnsi="Times New Roman" w:cs="Times New Roman"/>
        </w:rPr>
        <w:t>hard-working</w:t>
      </w:r>
      <w:proofErr w:type="gramEnd"/>
      <w:r w:rsidR="005A6F53">
        <w:rPr>
          <w:rFonts w:ascii="Times New Roman" w:eastAsia="Times New Roman" w:hAnsi="Times New Roman" w:cs="Times New Roman"/>
        </w:rPr>
        <w:t xml:space="preserve"> </w:t>
      </w:r>
      <w:r w:rsidR="007056F3">
        <w:rPr>
          <w:rFonts w:ascii="Times New Roman" w:eastAsia="Times New Roman" w:hAnsi="Times New Roman" w:cs="Times New Roman"/>
        </w:rPr>
        <w:t xml:space="preserve">and </w:t>
      </w:r>
      <w:r w:rsidR="00E744EE">
        <w:rPr>
          <w:rFonts w:ascii="Times New Roman" w:eastAsia="Times New Roman" w:hAnsi="Times New Roman" w:cs="Times New Roman"/>
        </w:rPr>
        <w:t>a key quality</w:t>
      </w:r>
      <w:r w:rsidR="00290C57">
        <w:rPr>
          <w:rFonts w:ascii="Times New Roman" w:eastAsia="Times New Roman" w:hAnsi="Times New Roman" w:cs="Times New Roman"/>
        </w:rPr>
        <w:t xml:space="preserve"> </w:t>
      </w:r>
      <w:r w:rsidR="00E744EE">
        <w:rPr>
          <w:rFonts w:ascii="Times New Roman" w:eastAsia="Times New Roman" w:hAnsi="Times New Roman" w:cs="Times New Roman"/>
        </w:rPr>
        <w:t>is</w:t>
      </w:r>
      <w:r w:rsidR="007056F3">
        <w:rPr>
          <w:rFonts w:ascii="Times New Roman" w:eastAsia="Times New Roman" w:hAnsi="Times New Roman" w:cs="Times New Roman"/>
        </w:rPr>
        <w:t xml:space="preserve"> </w:t>
      </w:r>
      <w:r w:rsidR="00290C57">
        <w:rPr>
          <w:rFonts w:ascii="Times New Roman" w:eastAsia="Times New Roman" w:hAnsi="Times New Roman" w:cs="Times New Roman"/>
        </w:rPr>
        <w:t xml:space="preserve">my ability to </w:t>
      </w:r>
      <w:r w:rsidR="007056F3">
        <w:rPr>
          <w:rFonts w:ascii="Times New Roman" w:eastAsia="Times New Roman" w:hAnsi="Times New Roman" w:cs="Times New Roman"/>
        </w:rPr>
        <w:t xml:space="preserve">provide technical but </w:t>
      </w:r>
      <w:r w:rsidR="0010351A">
        <w:rPr>
          <w:rFonts w:ascii="Times New Roman" w:eastAsia="Times New Roman" w:hAnsi="Times New Roman" w:cs="Times New Roman"/>
        </w:rPr>
        <w:t>pragmatic</w:t>
      </w:r>
      <w:r w:rsidR="007056F3">
        <w:rPr>
          <w:rFonts w:ascii="Times New Roman" w:eastAsia="Times New Roman" w:hAnsi="Times New Roman" w:cs="Times New Roman"/>
        </w:rPr>
        <w:t xml:space="preserve"> advice. I manag</w:t>
      </w:r>
      <w:r w:rsidR="005A6F53">
        <w:rPr>
          <w:rFonts w:ascii="Times New Roman" w:eastAsia="Times New Roman" w:hAnsi="Times New Roman" w:cs="Times New Roman"/>
        </w:rPr>
        <w:t xml:space="preserve">e a diverse </w:t>
      </w:r>
      <w:proofErr w:type="gramStart"/>
      <w:r w:rsidR="007056F3">
        <w:rPr>
          <w:rFonts w:ascii="Times New Roman" w:eastAsia="Times New Roman" w:hAnsi="Times New Roman" w:cs="Times New Roman"/>
        </w:rPr>
        <w:t>case</w:t>
      </w:r>
      <w:r w:rsidR="005A6F53">
        <w:rPr>
          <w:rFonts w:ascii="Times New Roman" w:eastAsia="Times New Roman" w:hAnsi="Times New Roman" w:cs="Times New Roman"/>
        </w:rPr>
        <w:t>load</w:t>
      </w:r>
      <w:r w:rsidR="007056F3">
        <w:rPr>
          <w:rFonts w:ascii="Times New Roman" w:eastAsia="Times New Roman" w:hAnsi="Times New Roman" w:cs="Times New Roman"/>
        </w:rPr>
        <w:t xml:space="preserve"> and </w:t>
      </w:r>
      <w:r w:rsidR="005A6F53">
        <w:rPr>
          <w:rFonts w:ascii="Times New Roman" w:eastAsia="Times New Roman" w:hAnsi="Times New Roman" w:cs="Times New Roman"/>
        </w:rPr>
        <w:t>am responsible for an associate, a trainee solicitor</w:t>
      </w:r>
      <w:proofErr w:type="gramEnd"/>
      <w:r w:rsidR="005A6F53">
        <w:rPr>
          <w:rFonts w:ascii="Times New Roman" w:eastAsia="Times New Roman" w:hAnsi="Times New Roman" w:cs="Times New Roman"/>
        </w:rPr>
        <w:t xml:space="preserve"> and mentor two other junior team members. I have</w:t>
      </w:r>
      <w:r w:rsidR="005A6F53" w:rsidRPr="00B56F5D">
        <w:rPr>
          <w:rFonts w:ascii="Times New Roman" w:eastAsia="Times New Roman" w:hAnsi="Times New Roman" w:cs="Times New Roman"/>
        </w:rPr>
        <w:t xml:space="preserve"> good </w:t>
      </w:r>
      <w:r w:rsidR="005A6F53">
        <w:rPr>
          <w:rFonts w:ascii="Times New Roman" w:eastAsia="Times New Roman" w:hAnsi="Times New Roman" w:cs="Times New Roman"/>
        </w:rPr>
        <w:t>business development skills and can demonstrate an ability to win</w:t>
      </w:r>
      <w:r w:rsidR="007056F3">
        <w:rPr>
          <w:rFonts w:ascii="Times New Roman" w:eastAsia="Times New Roman" w:hAnsi="Times New Roman" w:cs="Times New Roman"/>
        </w:rPr>
        <w:t xml:space="preserve"> work</w:t>
      </w:r>
      <w:r w:rsidR="005A6F53">
        <w:rPr>
          <w:rFonts w:ascii="Times New Roman" w:eastAsia="Times New Roman" w:hAnsi="Times New Roman" w:cs="Times New Roman"/>
        </w:rPr>
        <w:t xml:space="preserve">, which I am </w:t>
      </w:r>
      <w:proofErr w:type="gramStart"/>
      <w:r w:rsidR="005A6F53">
        <w:rPr>
          <w:rFonts w:ascii="Times New Roman" w:eastAsia="Times New Roman" w:hAnsi="Times New Roman" w:cs="Times New Roman"/>
        </w:rPr>
        <w:t>confident</w:t>
      </w:r>
      <w:proofErr w:type="gramEnd"/>
      <w:r w:rsidR="005A6F53">
        <w:rPr>
          <w:rFonts w:ascii="Times New Roman" w:eastAsia="Times New Roman" w:hAnsi="Times New Roman" w:cs="Times New Roman"/>
        </w:rPr>
        <w:t xml:space="preserve"> will grow with the right team</w:t>
      </w:r>
      <w:r w:rsidR="00FD042A" w:rsidRPr="00B56F5D">
        <w:rPr>
          <w:rFonts w:ascii="Times New Roman" w:eastAsia="Times New Roman" w:hAnsi="Times New Roman" w:cs="Times New Roman"/>
        </w:rPr>
        <w:t>.</w:t>
      </w:r>
    </w:p>
    <w:p w:rsidR="001413DA" w:rsidRDefault="001413DA" w:rsidP="009B7BF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7056F3" w:rsidRDefault="001413DA" w:rsidP="009B7BF0">
      <w:pPr>
        <w:autoSpaceDE w:val="0"/>
        <w:autoSpaceDN w:val="0"/>
        <w:rPr>
          <w:rFonts w:ascii="Times New Roman" w:eastAsia="Times New Roman" w:hAnsi="Times New Roman" w:cs="Times New Roman"/>
          <w:b/>
        </w:rPr>
      </w:pPr>
      <w:r w:rsidRPr="00733D69">
        <w:rPr>
          <w:rFonts w:ascii="Times New Roman" w:eastAsia="Times New Roman" w:hAnsi="Times New Roman" w:cs="Times New Roman"/>
          <w:b/>
        </w:rPr>
        <w:t>Recent quotes:</w:t>
      </w:r>
    </w:p>
    <w:p w:rsidR="00733D69" w:rsidRPr="00733D69" w:rsidRDefault="00733D69" w:rsidP="009B7BF0">
      <w:pPr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1413DA" w:rsidRPr="0010351A" w:rsidRDefault="001413DA" w:rsidP="001413DA">
      <w:pPr>
        <w:autoSpaceDE w:val="0"/>
        <w:autoSpaceDN w:val="0"/>
        <w:rPr>
          <w:rFonts w:ascii="Times New Roman" w:eastAsia="Times New Roman" w:hAnsi="Times New Roman" w:cs="Times New Roman"/>
          <w:i/>
        </w:rPr>
      </w:pPr>
      <w:r w:rsidRPr="0010351A">
        <w:rPr>
          <w:rFonts w:ascii="Times New Roman" w:eastAsia="Times New Roman" w:hAnsi="Times New Roman" w:cs="Times New Roman"/>
          <w:i/>
        </w:rPr>
        <w:t xml:space="preserve">"Carly Schiff is exceptionally responsive, practical and incredibly effective. Her technical skills are impressive and her ability to understand the commercial implications and find efficient resolutions that work with the </w:t>
      </w:r>
      <w:proofErr w:type="spellStart"/>
      <w:proofErr w:type="gramStart"/>
      <w:r w:rsidRPr="0010351A">
        <w:rPr>
          <w:rFonts w:ascii="Times New Roman" w:eastAsia="Times New Roman" w:hAnsi="Times New Roman" w:cs="Times New Roman"/>
          <w:i/>
        </w:rPr>
        <w:t>companies</w:t>
      </w:r>
      <w:proofErr w:type="spellEnd"/>
      <w:proofErr w:type="gramEnd"/>
      <w:r w:rsidRPr="0010351A">
        <w:rPr>
          <w:rFonts w:ascii="Times New Roman" w:eastAsia="Times New Roman" w:hAnsi="Times New Roman" w:cs="Times New Roman"/>
          <w:i/>
        </w:rPr>
        <w:t xml:space="preserve"> strategy."</w:t>
      </w:r>
    </w:p>
    <w:p w:rsidR="001413DA" w:rsidRPr="0010351A" w:rsidRDefault="001413DA">
      <w:pPr>
        <w:autoSpaceDE w:val="0"/>
        <w:autoSpaceDN w:val="0"/>
        <w:rPr>
          <w:rFonts w:ascii="Times New Roman" w:eastAsia="Times New Roman" w:hAnsi="Times New Roman" w:cs="Times New Roman"/>
          <w:i/>
        </w:rPr>
      </w:pPr>
    </w:p>
    <w:p w:rsidR="001413DA" w:rsidRPr="0010351A" w:rsidRDefault="001413DA" w:rsidP="001413DA">
      <w:pPr>
        <w:autoSpaceDE w:val="0"/>
        <w:autoSpaceDN w:val="0"/>
        <w:rPr>
          <w:rFonts w:ascii="Times New Roman" w:eastAsia="Times New Roman" w:hAnsi="Times New Roman" w:cs="Times New Roman"/>
          <w:i/>
        </w:rPr>
      </w:pPr>
      <w:r w:rsidRPr="0010351A">
        <w:rPr>
          <w:rFonts w:ascii="Times New Roman" w:eastAsia="Times New Roman" w:hAnsi="Times New Roman" w:cs="Times New Roman"/>
          <w:i/>
        </w:rPr>
        <w:t>"Carly Schiff: a brilliant, down-to-earth but hard-as-nails expert lawyer."</w:t>
      </w:r>
    </w:p>
    <w:p w:rsidR="001413DA" w:rsidRPr="0010351A" w:rsidRDefault="001413DA">
      <w:pPr>
        <w:autoSpaceDE w:val="0"/>
        <w:autoSpaceDN w:val="0"/>
        <w:rPr>
          <w:rFonts w:ascii="Times New Roman" w:eastAsia="Times New Roman" w:hAnsi="Times New Roman" w:cs="Times New Roman"/>
          <w:i/>
        </w:rPr>
      </w:pPr>
    </w:p>
    <w:p w:rsidR="007056F3" w:rsidRPr="0010351A" w:rsidRDefault="007056F3" w:rsidP="009B7BF0">
      <w:pPr>
        <w:autoSpaceDE w:val="0"/>
        <w:autoSpaceDN w:val="0"/>
        <w:rPr>
          <w:rFonts w:ascii="Times New Roman" w:eastAsia="Times New Roman" w:hAnsi="Times New Roman" w:cs="Times New Roman"/>
          <w:i/>
        </w:rPr>
      </w:pPr>
      <w:r w:rsidRPr="0010351A">
        <w:rPr>
          <w:rFonts w:ascii="Times New Roman" w:eastAsia="Times New Roman" w:hAnsi="Times New Roman" w:cs="Times New Roman"/>
          <w:i/>
        </w:rPr>
        <w:t>"Duncan Black and Carly Schiff are extremely thorough and add a great deal of value to all aspects of litigation"</w:t>
      </w:r>
    </w:p>
    <w:p w:rsidR="00360701" w:rsidRDefault="00360701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</w:p>
    <w:p w:rsidR="00924FFF" w:rsidRPr="00733D69" w:rsidRDefault="00F85A0F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ADMITTED: July 2012</w:t>
      </w:r>
    </w:p>
    <w:p w:rsidR="009B7BF0" w:rsidRPr="00DC443B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 w:rsidRPr="00DC443B">
        <w:rPr>
          <w:rFonts w:ascii="Times New Roman" w:eastAsia="Times New Roman" w:hAnsi="Times New Roman" w:cs="Times New Roman"/>
          <w:b/>
        </w:rPr>
        <w:t>E</w:t>
      </w:r>
      <w:r w:rsidR="00F85A0F">
        <w:rPr>
          <w:rFonts w:ascii="Times New Roman" w:eastAsia="Times New Roman" w:hAnsi="Times New Roman" w:cs="Times New Roman"/>
          <w:b/>
        </w:rPr>
        <w:t>DUCATION</w:t>
      </w:r>
      <w:r w:rsidRPr="00DC443B">
        <w:rPr>
          <w:rFonts w:ascii="Times New Roman" w:eastAsia="Times New Roman" w:hAnsi="Times New Roman" w:cs="Times New Roman"/>
          <w:b/>
        </w:rPr>
        <w:t xml:space="preserve"> and Q</w:t>
      </w:r>
      <w:r w:rsidR="00F85A0F">
        <w:rPr>
          <w:rFonts w:ascii="Times New Roman" w:eastAsia="Times New Roman" w:hAnsi="Times New Roman" w:cs="Times New Roman"/>
          <w:b/>
        </w:rPr>
        <w:t>UALIFICATIONS</w:t>
      </w:r>
    </w:p>
    <w:p w:rsidR="00924FFF" w:rsidRPr="00B56F5D" w:rsidRDefault="00924FFF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 w:rsidRPr="00DC443B">
        <w:rPr>
          <w:rFonts w:ascii="Times New Roman" w:eastAsia="Times New Roman" w:hAnsi="Times New Roman" w:cs="Times New Roman"/>
        </w:rPr>
        <w:t>2014</w:t>
      </w:r>
      <w:r w:rsidR="002122F9">
        <w:rPr>
          <w:rFonts w:ascii="Times New Roman" w:eastAsia="Times New Roman" w:hAnsi="Times New Roman" w:cs="Times New Roman"/>
        </w:rPr>
        <w:t xml:space="preserve">: </w:t>
      </w:r>
      <w:r w:rsidRPr="00B56F5D">
        <w:rPr>
          <w:rFonts w:ascii="Times New Roman" w:eastAsia="Times New Roman" w:hAnsi="Times New Roman" w:cs="Times New Roman"/>
          <w:b/>
        </w:rPr>
        <w:t xml:space="preserve">Higher </w:t>
      </w:r>
      <w:r w:rsidR="002122F9" w:rsidRPr="00B56F5D">
        <w:rPr>
          <w:rFonts w:ascii="Times New Roman" w:eastAsia="Times New Roman" w:hAnsi="Times New Roman" w:cs="Times New Roman"/>
          <w:b/>
        </w:rPr>
        <w:t xml:space="preserve">Advocate </w:t>
      </w:r>
      <w:r w:rsidRPr="00B56F5D">
        <w:rPr>
          <w:rFonts w:ascii="Times New Roman" w:eastAsia="Times New Roman" w:hAnsi="Times New Roman" w:cs="Times New Roman"/>
          <w:b/>
        </w:rPr>
        <w:t xml:space="preserve">Rights </w:t>
      </w:r>
      <w:r w:rsidR="00F85A0F" w:rsidRPr="00B56F5D">
        <w:rPr>
          <w:rFonts w:ascii="Times New Roman" w:eastAsia="Times New Roman" w:hAnsi="Times New Roman" w:cs="Times New Roman"/>
          <w:b/>
        </w:rPr>
        <w:t>G</w:t>
      </w:r>
      <w:r w:rsidRPr="00B56F5D">
        <w:rPr>
          <w:rFonts w:ascii="Times New Roman" w:eastAsia="Times New Roman" w:hAnsi="Times New Roman" w:cs="Times New Roman"/>
          <w:b/>
        </w:rPr>
        <w:t xml:space="preserve">raduate </w:t>
      </w:r>
      <w:r w:rsidR="00F85A0F" w:rsidRPr="00B56F5D">
        <w:rPr>
          <w:rFonts w:ascii="Times New Roman" w:eastAsia="Times New Roman" w:hAnsi="Times New Roman" w:cs="Times New Roman"/>
          <w:b/>
        </w:rPr>
        <w:t>D</w:t>
      </w:r>
      <w:r w:rsidRPr="00B56F5D">
        <w:rPr>
          <w:rFonts w:ascii="Times New Roman" w:eastAsia="Times New Roman" w:hAnsi="Times New Roman" w:cs="Times New Roman"/>
          <w:b/>
        </w:rPr>
        <w:t>iploma</w:t>
      </w:r>
    </w:p>
    <w:p w:rsidR="009B7BF0" w:rsidRPr="00B56F5D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 w:rsidRPr="00DC443B">
        <w:rPr>
          <w:rFonts w:ascii="Times New Roman" w:eastAsia="Times New Roman" w:hAnsi="Times New Roman" w:cs="Times New Roman"/>
        </w:rPr>
        <w:t>2009</w:t>
      </w:r>
      <w:r w:rsidR="002122F9">
        <w:rPr>
          <w:rFonts w:ascii="Times New Roman" w:eastAsia="Times New Roman" w:hAnsi="Times New Roman" w:cs="Times New Roman"/>
        </w:rPr>
        <w:t xml:space="preserve">: </w:t>
      </w:r>
      <w:r w:rsidR="002122F9">
        <w:rPr>
          <w:rFonts w:ascii="Times New Roman" w:eastAsia="Times New Roman" w:hAnsi="Times New Roman" w:cs="Times New Roman"/>
          <w:b/>
        </w:rPr>
        <w:t xml:space="preserve">University of Law, </w:t>
      </w:r>
      <w:r w:rsidRPr="00B56F5D">
        <w:rPr>
          <w:rFonts w:ascii="Times New Roman" w:eastAsia="Times New Roman" w:hAnsi="Times New Roman" w:cs="Times New Roman"/>
          <w:b/>
        </w:rPr>
        <w:t>Graduate Diploma in Legal Practice – Distinction</w:t>
      </w:r>
      <w:r w:rsidR="00924FFF" w:rsidRPr="00B56F5D">
        <w:rPr>
          <w:rFonts w:ascii="Times New Roman" w:eastAsia="Times New Roman" w:hAnsi="Times New Roman" w:cs="Times New Roman"/>
          <w:b/>
        </w:rPr>
        <w:t xml:space="preserve"> </w:t>
      </w:r>
    </w:p>
    <w:p w:rsidR="009B7BF0" w:rsidRPr="00DC443B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2005</w:t>
      </w:r>
      <w:r w:rsidR="002122F9">
        <w:rPr>
          <w:rFonts w:ascii="Times New Roman" w:eastAsia="Times New Roman" w:hAnsi="Times New Roman" w:cs="Times New Roman"/>
        </w:rPr>
        <w:t xml:space="preserve">: </w:t>
      </w:r>
      <w:r w:rsidR="002122F9">
        <w:rPr>
          <w:rFonts w:ascii="Times New Roman" w:eastAsia="Times New Roman" w:hAnsi="Times New Roman" w:cs="Times New Roman"/>
          <w:b/>
        </w:rPr>
        <w:t>University of Re</w:t>
      </w:r>
      <w:r w:rsidR="002122F9" w:rsidRPr="002122F9">
        <w:rPr>
          <w:rFonts w:ascii="Times New Roman" w:eastAsia="Times New Roman" w:hAnsi="Times New Roman" w:cs="Times New Roman"/>
          <w:b/>
        </w:rPr>
        <w:t xml:space="preserve">ading, </w:t>
      </w:r>
      <w:r w:rsidRPr="00B56F5D">
        <w:rPr>
          <w:rFonts w:ascii="Times New Roman" w:eastAsia="Times New Roman" w:hAnsi="Times New Roman" w:cs="Times New Roman"/>
          <w:b/>
        </w:rPr>
        <w:t xml:space="preserve">2.1 </w:t>
      </w:r>
      <w:r w:rsidR="002122F9" w:rsidRPr="00B56F5D">
        <w:rPr>
          <w:rFonts w:ascii="Times New Roman" w:eastAsia="Times New Roman" w:hAnsi="Times New Roman" w:cs="Times New Roman"/>
          <w:b/>
        </w:rPr>
        <w:t xml:space="preserve">LLB </w:t>
      </w:r>
      <w:r w:rsidRPr="00B56F5D">
        <w:rPr>
          <w:rFonts w:ascii="Times New Roman" w:eastAsia="Times New Roman" w:hAnsi="Times New Roman" w:cs="Times New Roman"/>
          <w:b/>
        </w:rPr>
        <w:t>Honours</w:t>
      </w:r>
      <w:r w:rsidR="002122F9" w:rsidRPr="00B56F5D">
        <w:rPr>
          <w:rFonts w:ascii="Times New Roman" w:eastAsia="Times New Roman" w:hAnsi="Times New Roman" w:cs="Times New Roman"/>
          <w:b/>
        </w:rPr>
        <w:t xml:space="preserve"> Degree</w:t>
      </w:r>
    </w:p>
    <w:p w:rsidR="009B7BF0" w:rsidRPr="00DC443B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2001</w:t>
      </w:r>
      <w:r w:rsidR="002122F9">
        <w:rPr>
          <w:rFonts w:ascii="Times New Roman" w:eastAsia="Times New Roman" w:hAnsi="Times New Roman" w:cs="Times New Roman"/>
        </w:rPr>
        <w:t>:</w:t>
      </w:r>
      <w:r w:rsidR="002122F9" w:rsidRPr="00B56F5D">
        <w:rPr>
          <w:rFonts w:ascii="Times New Roman" w:eastAsia="Times New Roman" w:hAnsi="Times New Roman" w:cs="Times New Roman"/>
          <w:b/>
        </w:rPr>
        <w:t xml:space="preserve"> </w:t>
      </w:r>
      <w:r w:rsidRPr="00B56F5D">
        <w:rPr>
          <w:rFonts w:ascii="Times New Roman" w:eastAsia="Times New Roman" w:hAnsi="Times New Roman" w:cs="Times New Roman"/>
          <w:b/>
        </w:rPr>
        <w:t>A Levels</w:t>
      </w:r>
      <w:r w:rsidR="002122F9" w:rsidRPr="00B56F5D">
        <w:rPr>
          <w:rFonts w:ascii="Times New Roman" w:eastAsia="Times New Roman" w:hAnsi="Times New Roman" w:cs="Times New Roman"/>
          <w:b/>
        </w:rPr>
        <w:t xml:space="preserve"> A</w:t>
      </w:r>
      <w:proofErr w:type="gramStart"/>
      <w:r w:rsidR="002122F9" w:rsidRPr="00B56F5D">
        <w:rPr>
          <w:rFonts w:ascii="Times New Roman" w:eastAsia="Times New Roman" w:hAnsi="Times New Roman" w:cs="Times New Roman"/>
          <w:b/>
        </w:rPr>
        <w:t>,A,B</w:t>
      </w:r>
      <w:proofErr w:type="gramEnd"/>
      <w:r w:rsidR="002122F9" w:rsidRPr="00B56F5D">
        <w:rPr>
          <w:rFonts w:ascii="Times New Roman" w:eastAsia="Times New Roman" w:hAnsi="Times New Roman" w:cs="Times New Roman"/>
          <w:b/>
        </w:rPr>
        <w:t xml:space="preserve"> </w:t>
      </w:r>
      <w:r w:rsidRPr="00B56F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56F5D">
        <w:rPr>
          <w:rFonts w:ascii="Times New Roman" w:eastAsia="Times New Roman" w:hAnsi="Times New Roman" w:cs="Times New Roman"/>
          <w:b/>
        </w:rPr>
        <w:t>St.Bedes</w:t>
      </w:r>
      <w:proofErr w:type="spellEnd"/>
      <w:r w:rsidRPr="00B56F5D">
        <w:rPr>
          <w:rFonts w:ascii="Times New Roman" w:eastAsia="Times New Roman" w:hAnsi="Times New Roman" w:cs="Times New Roman"/>
          <w:b/>
        </w:rPr>
        <w:t xml:space="preserve">, Upper Dicker, </w:t>
      </w:r>
      <w:proofErr w:type="spellStart"/>
      <w:r w:rsidRPr="00B56F5D">
        <w:rPr>
          <w:rFonts w:ascii="Times New Roman" w:eastAsia="Times New Roman" w:hAnsi="Times New Roman" w:cs="Times New Roman"/>
          <w:b/>
        </w:rPr>
        <w:t>Hailsha</w:t>
      </w:r>
      <w:r w:rsidR="002122F9" w:rsidRPr="00B56F5D">
        <w:rPr>
          <w:rFonts w:ascii="Times New Roman" w:eastAsia="Times New Roman" w:hAnsi="Times New Roman" w:cs="Times New Roman"/>
          <w:b/>
        </w:rPr>
        <w:t>m</w:t>
      </w:r>
      <w:proofErr w:type="spellEnd"/>
    </w:p>
    <w:p w:rsidR="00924FFF" w:rsidRPr="00DC443B" w:rsidRDefault="00924FFF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</w:p>
    <w:p w:rsidR="009B7BF0" w:rsidRPr="00DC443B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 w:rsidRPr="00DC443B">
        <w:rPr>
          <w:rFonts w:ascii="Times New Roman" w:eastAsia="Times New Roman" w:hAnsi="Times New Roman" w:cs="Times New Roman"/>
          <w:b/>
        </w:rPr>
        <w:t>C</w:t>
      </w:r>
      <w:r w:rsidR="005402C5">
        <w:rPr>
          <w:rFonts w:ascii="Times New Roman" w:eastAsia="Times New Roman" w:hAnsi="Times New Roman" w:cs="Times New Roman"/>
          <w:b/>
        </w:rPr>
        <w:t>AREER</w:t>
      </w:r>
      <w:r w:rsidRPr="00DC443B">
        <w:rPr>
          <w:rFonts w:ascii="Times New Roman" w:eastAsia="Times New Roman" w:hAnsi="Times New Roman" w:cs="Times New Roman"/>
          <w:b/>
        </w:rPr>
        <w:t xml:space="preserve"> H</w:t>
      </w:r>
      <w:r w:rsidR="005402C5">
        <w:rPr>
          <w:rFonts w:ascii="Times New Roman" w:eastAsia="Times New Roman" w:hAnsi="Times New Roman" w:cs="Times New Roman"/>
          <w:b/>
        </w:rPr>
        <w:t>ISTORY</w:t>
      </w:r>
      <w:r w:rsidRPr="00DC443B">
        <w:rPr>
          <w:rFonts w:ascii="Times New Roman" w:eastAsia="Times New Roman" w:hAnsi="Times New Roman" w:cs="Times New Roman"/>
          <w:b/>
        </w:rPr>
        <w:t xml:space="preserve"> </w:t>
      </w:r>
      <w:r w:rsidR="00B56F5D">
        <w:rPr>
          <w:rFonts w:ascii="Times New Roman" w:eastAsia="Times New Roman" w:hAnsi="Times New Roman" w:cs="Times New Roman"/>
          <w:b/>
        </w:rPr>
        <w:t>AND</w:t>
      </w:r>
      <w:r w:rsidR="00B56F5D" w:rsidRPr="00DC443B">
        <w:rPr>
          <w:rFonts w:ascii="Times New Roman" w:eastAsia="Times New Roman" w:hAnsi="Times New Roman" w:cs="Times New Roman"/>
          <w:b/>
        </w:rPr>
        <w:t xml:space="preserve"> </w:t>
      </w:r>
      <w:r w:rsidRPr="00DC443B">
        <w:rPr>
          <w:rFonts w:ascii="Times New Roman" w:eastAsia="Times New Roman" w:hAnsi="Times New Roman" w:cs="Times New Roman"/>
          <w:b/>
        </w:rPr>
        <w:t>E</w:t>
      </w:r>
      <w:r w:rsidR="005402C5">
        <w:rPr>
          <w:rFonts w:ascii="Times New Roman" w:eastAsia="Times New Roman" w:hAnsi="Times New Roman" w:cs="Times New Roman"/>
          <w:b/>
        </w:rPr>
        <w:t>XPERIENCE</w:t>
      </w:r>
    </w:p>
    <w:p w:rsidR="002122F9" w:rsidRDefault="002122F9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</w:p>
    <w:p w:rsidR="0010351A" w:rsidRDefault="0010351A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Fieldfisher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LLP, Legal Director – March 2018 to present</w:t>
      </w:r>
    </w:p>
    <w:p w:rsidR="0010351A" w:rsidRDefault="000E0032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Fieldfisher</w:t>
      </w:r>
      <w:proofErr w:type="spellEnd"/>
      <w:r>
        <w:rPr>
          <w:rFonts w:ascii="Times New Roman" w:eastAsia="Times New Roman" w:hAnsi="Times New Roman" w:cs="Times New Roman"/>
        </w:rPr>
        <w:t xml:space="preserve"> is a </w:t>
      </w:r>
      <w:r w:rsidRPr="000E0032">
        <w:rPr>
          <w:rFonts w:ascii="Times New Roman" w:eastAsia="Times New Roman" w:hAnsi="Times New Roman" w:cs="Times New Roman"/>
        </w:rPr>
        <w:t>European</w:t>
      </w:r>
      <w:r>
        <w:rPr>
          <w:rFonts w:ascii="Times New Roman" w:eastAsia="Times New Roman" w:hAnsi="Times New Roman" w:cs="Times New Roman"/>
        </w:rPr>
        <w:t>-centric</w:t>
      </w:r>
      <w:r w:rsidRPr="000E0032">
        <w:rPr>
          <w:rFonts w:ascii="Times New Roman" w:eastAsia="Times New Roman" w:hAnsi="Times New Roman" w:cs="Times New Roman"/>
        </w:rPr>
        <w:t xml:space="preserve"> firm </w:t>
      </w:r>
      <w:r>
        <w:rPr>
          <w:rFonts w:ascii="Times New Roman" w:eastAsia="Times New Roman" w:hAnsi="Times New Roman" w:cs="Times New Roman"/>
        </w:rPr>
        <w:t xml:space="preserve">with </w:t>
      </w:r>
      <w:r w:rsidRPr="000E0032">
        <w:rPr>
          <w:rFonts w:ascii="Times New Roman" w:eastAsia="Times New Roman" w:hAnsi="Times New Roman" w:cs="Times New Roman"/>
        </w:rPr>
        <w:t xml:space="preserve">a particular focus on technology, financial services, </w:t>
      </w:r>
      <w:r>
        <w:rPr>
          <w:rFonts w:ascii="Times New Roman" w:eastAsia="Times New Roman" w:hAnsi="Times New Roman" w:cs="Times New Roman"/>
        </w:rPr>
        <w:t xml:space="preserve">retail, </w:t>
      </w:r>
      <w:r w:rsidRPr="000E0032">
        <w:rPr>
          <w:rFonts w:ascii="Times New Roman" w:eastAsia="Times New Roman" w:hAnsi="Times New Roman" w:cs="Times New Roman"/>
        </w:rPr>
        <w:t>energy &amp; natural resources and life sciences.</w:t>
      </w:r>
    </w:p>
    <w:p w:rsidR="000E0032" w:rsidRDefault="000E0032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Highlights of work include:</w:t>
      </w:r>
    </w:p>
    <w:p w:rsidR="000E0032" w:rsidRDefault="000E0032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Advising a creditor on the first Part 26A Companies Act cross-class cram down application (</w:t>
      </w:r>
      <w:proofErr w:type="spellStart"/>
      <w:r>
        <w:rPr>
          <w:rFonts w:ascii="Times New Roman" w:eastAsia="Times New Roman" w:hAnsi="Times New Roman" w:cs="Times New Roman"/>
        </w:rPr>
        <w:t>DeepOcean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0E0032" w:rsidRDefault="000E0032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Advising a key designer following the collapse of Debenhams</w:t>
      </w:r>
    </w:p>
    <w:p w:rsidR="00290C57" w:rsidRPr="00290C57" w:rsidRDefault="000E0032" w:rsidP="00290C57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Advising an international brand on a significant ROT claim following the collapse of House of Fraser</w:t>
      </w:r>
      <w:r w:rsidR="00290C57">
        <w:rPr>
          <w:rFonts w:ascii="Times New Roman" w:eastAsia="Times New Roman" w:hAnsi="Times New Roman" w:cs="Times New Roman"/>
        </w:rPr>
        <w:t xml:space="preserve"> (and other key concession holders on their rights)</w:t>
      </w:r>
    </w:p>
    <w:p w:rsidR="000C6A79" w:rsidRDefault="000C6A79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Advising a distressed airline on termination and other general lease agreement disputes</w:t>
      </w:r>
    </w:p>
    <w:p w:rsidR="000E0032" w:rsidRDefault="000E0032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Advising the administrators on a travel company collapse and corresponding with ATOL </w:t>
      </w:r>
    </w:p>
    <w:p w:rsidR="003A6217" w:rsidRDefault="003A621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Assisting a media production company in respect of a distressed distribution agent </w:t>
      </w:r>
    </w:p>
    <w:p w:rsidR="003A6217" w:rsidRDefault="003A621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Assisting the special managers of Carillion in respect of </w:t>
      </w:r>
      <w:r w:rsidR="00290C57">
        <w:rPr>
          <w:rFonts w:ascii="Times New Roman" w:eastAsia="Times New Roman" w:hAnsi="Times New Roman" w:cs="Times New Roman"/>
        </w:rPr>
        <w:t>various run-off issues with counterparties</w:t>
      </w:r>
    </w:p>
    <w:p w:rsidR="00290C57" w:rsidRDefault="00290C5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Assisting the directors of a UK entity following the discovery of a large fraud perpetrated by a co-director in a group entity in New Zealand (a fund administrator), with funds being managed by Cayman entities</w:t>
      </w:r>
    </w:p>
    <w:p w:rsidR="003A6217" w:rsidRDefault="003A621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Advising a retailer following their acquisition of certain Arcadia brands following administration (in particular in respect of international franchisees)</w:t>
      </w:r>
    </w:p>
    <w:p w:rsidR="003A6217" w:rsidRDefault="003A621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Assisting with the sale in administration of a Namibian lead and zinc mine</w:t>
      </w:r>
    </w:p>
    <w:p w:rsidR="003A6217" w:rsidRDefault="003A6217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insolvency litigation acting for officehol</w:t>
      </w:r>
      <w:r w:rsidR="005A6F53">
        <w:rPr>
          <w:rFonts w:ascii="Times New Roman" w:eastAsia="Times New Roman" w:hAnsi="Times New Roman" w:cs="Times New Roman"/>
        </w:rPr>
        <w:t>ders on antecedent transactions and interim applications</w:t>
      </w:r>
    </w:p>
    <w:p w:rsidR="005A6F53" w:rsidRDefault="005A6F53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</w:t>
      </w:r>
      <w:r w:rsidR="00722489">
        <w:rPr>
          <w:rFonts w:ascii="Times New Roman" w:eastAsia="Times New Roman" w:hAnsi="Times New Roman" w:cs="Times New Roman"/>
        </w:rPr>
        <w:t xml:space="preserve">ty reviews, appointment advice for administrators and LPA Receivers </w:t>
      </w:r>
    </w:p>
    <w:p w:rsidR="00722489" w:rsidRDefault="00722489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Drafting and negotiating pre-pack sale documentation</w:t>
      </w:r>
    </w:p>
    <w:p w:rsidR="00E744EE" w:rsidRDefault="00E744EE" w:rsidP="000E0032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Assisting other departments with ad-hoc advice</w:t>
      </w:r>
    </w:p>
    <w:p w:rsidR="000E0032" w:rsidRPr="001413DA" w:rsidRDefault="00E744EE" w:rsidP="001413DA">
      <w:pPr>
        <w:pStyle w:val="ListParagraph"/>
        <w:numPr>
          <w:ilvl w:val="0"/>
          <w:numId w:val="34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Drafting update bulletins, providing internal and client seminars, writing articles and hosting client events.</w:t>
      </w:r>
    </w:p>
    <w:p w:rsidR="0010351A" w:rsidRDefault="0010351A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</w:p>
    <w:p w:rsidR="00924FFF" w:rsidRPr="00B56F5D" w:rsidRDefault="0010351A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G</w:t>
      </w:r>
      <w:r w:rsidRPr="002122F9">
        <w:rPr>
          <w:rFonts w:ascii="Times New Roman" w:eastAsia="Times New Roman" w:hAnsi="Times New Roman" w:cs="Times New Roman"/>
          <w:b/>
        </w:rPr>
        <w:t>ateley</w:t>
      </w:r>
      <w:proofErr w:type="spellEnd"/>
      <w:r w:rsidRPr="002122F9">
        <w:rPr>
          <w:rFonts w:ascii="Times New Roman" w:eastAsia="Times New Roman" w:hAnsi="Times New Roman" w:cs="Times New Roman"/>
          <w:b/>
        </w:rPr>
        <w:t xml:space="preserve"> Plc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2122F9">
        <w:rPr>
          <w:rFonts w:ascii="Times New Roman" w:eastAsia="Times New Roman" w:hAnsi="Times New Roman" w:cs="Times New Roman"/>
          <w:b/>
        </w:rPr>
        <w:t xml:space="preserve">Restructuring Associate, </w:t>
      </w:r>
      <w:r w:rsidR="00924FFF" w:rsidRPr="002122F9">
        <w:rPr>
          <w:rFonts w:ascii="Times New Roman" w:eastAsia="Times New Roman" w:hAnsi="Times New Roman" w:cs="Times New Roman"/>
          <w:b/>
        </w:rPr>
        <w:t>Reading</w:t>
      </w:r>
      <w:r w:rsidR="002122F9">
        <w:rPr>
          <w:rFonts w:ascii="Times New Roman" w:eastAsia="Times New Roman" w:hAnsi="Times New Roman" w:cs="Times New Roman"/>
          <w:b/>
        </w:rPr>
        <w:t xml:space="preserve">, </w:t>
      </w:r>
      <w:r w:rsidR="00924FFF" w:rsidRPr="002122F9">
        <w:rPr>
          <w:rFonts w:ascii="Times New Roman" w:eastAsia="Times New Roman" w:hAnsi="Times New Roman" w:cs="Times New Roman"/>
          <w:b/>
        </w:rPr>
        <w:t>September 2016</w:t>
      </w:r>
      <w:r w:rsidR="002122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February 2018</w:t>
      </w:r>
      <w:r w:rsidR="002122F9">
        <w:rPr>
          <w:rFonts w:ascii="Times New Roman" w:eastAsia="Times New Roman" w:hAnsi="Times New Roman" w:cs="Times New Roman"/>
          <w:b/>
        </w:rPr>
        <w:t xml:space="preserve"> </w:t>
      </w:r>
    </w:p>
    <w:p w:rsidR="008913C9" w:rsidRDefault="002122F9" w:rsidP="00FE252F">
      <w:pPr>
        <w:rPr>
          <w:rFonts w:ascii="Times New Roman" w:hAnsi="Times New Roman" w:cs="Times New Roman"/>
          <w:szCs w:val="26"/>
          <w:lang w:val="en"/>
        </w:rPr>
      </w:pPr>
      <w:proofErr w:type="spellStart"/>
      <w:r w:rsidRPr="00B56F5D">
        <w:rPr>
          <w:rFonts w:ascii="Times New Roman" w:hAnsi="Times New Roman" w:cs="Times New Roman"/>
          <w:szCs w:val="26"/>
          <w:lang w:val="en"/>
        </w:rPr>
        <w:t>Gateley</w:t>
      </w:r>
      <w:proofErr w:type="spellEnd"/>
      <w:r w:rsidRPr="00B56F5D">
        <w:rPr>
          <w:rFonts w:ascii="Times New Roman" w:hAnsi="Times New Roman" w:cs="Times New Roman"/>
          <w:szCs w:val="26"/>
          <w:lang w:val="en"/>
        </w:rPr>
        <w:t xml:space="preserve"> Plc is the first U.K commercial law firm to float </w:t>
      </w:r>
      <w:r w:rsidR="005402C5" w:rsidRPr="005402C5">
        <w:rPr>
          <w:rFonts w:ascii="Times New Roman" w:hAnsi="Times New Roman" w:cs="Times New Roman"/>
          <w:szCs w:val="26"/>
          <w:lang w:val="en"/>
        </w:rPr>
        <w:t xml:space="preserve">on the London Stock Exchange. </w:t>
      </w:r>
      <w:proofErr w:type="spellStart"/>
      <w:r w:rsidR="005402C5">
        <w:rPr>
          <w:rFonts w:ascii="Times New Roman" w:hAnsi="Times New Roman" w:cs="Times New Roman"/>
          <w:szCs w:val="26"/>
          <w:lang w:val="en"/>
        </w:rPr>
        <w:t>Gateley</w:t>
      </w:r>
      <w:proofErr w:type="spellEnd"/>
      <w:r w:rsidR="005402C5">
        <w:rPr>
          <w:rFonts w:ascii="Times New Roman" w:hAnsi="Times New Roman" w:cs="Times New Roman"/>
          <w:szCs w:val="26"/>
          <w:lang w:val="en"/>
        </w:rPr>
        <w:t xml:space="preserve"> Plc</w:t>
      </w:r>
      <w:r w:rsidR="005402C5" w:rsidRPr="005402C5">
        <w:rPr>
          <w:rFonts w:ascii="Times New Roman" w:hAnsi="Times New Roman" w:cs="Times New Roman"/>
          <w:szCs w:val="26"/>
          <w:lang w:val="en"/>
        </w:rPr>
        <w:t xml:space="preserve"> </w:t>
      </w:r>
      <w:r w:rsidR="005402C5">
        <w:rPr>
          <w:rFonts w:ascii="Times New Roman" w:hAnsi="Times New Roman" w:cs="Times New Roman"/>
          <w:szCs w:val="26"/>
          <w:lang w:val="en"/>
        </w:rPr>
        <w:t xml:space="preserve">is </w:t>
      </w:r>
      <w:r w:rsidRPr="00B56F5D">
        <w:rPr>
          <w:rFonts w:ascii="Times New Roman" w:hAnsi="Times New Roman" w:cs="Times New Roman"/>
          <w:szCs w:val="26"/>
          <w:lang w:val="en"/>
        </w:rPr>
        <w:t>a fast growing law firm with 150 partn</w:t>
      </w:r>
      <w:r w:rsidR="005402C5" w:rsidRPr="005402C5">
        <w:rPr>
          <w:rFonts w:ascii="Times New Roman" w:hAnsi="Times New Roman" w:cs="Times New Roman"/>
          <w:szCs w:val="26"/>
          <w:lang w:val="en"/>
        </w:rPr>
        <w:t xml:space="preserve">ers and 300 further lawyers. </w:t>
      </w:r>
      <w:proofErr w:type="spellStart"/>
      <w:r w:rsidR="005402C5">
        <w:rPr>
          <w:rFonts w:ascii="Times New Roman" w:hAnsi="Times New Roman" w:cs="Times New Roman"/>
          <w:szCs w:val="26"/>
          <w:lang w:val="en"/>
        </w:rPr>
        <w:t>Gateley</w:t>
      </w:r>
      <w:proofErr w:type="spellEnd"/>
      <w:r w:rsidR="005402C5">
        <w:rPr>
          <w:rFonts w:ascii="Times New Roman" w:hAnsi="Times New Roman" w:cs="Times New Roman"/>
          <w:szCs w:val="26"/>
          <w:lang w:val="en"/>
        </w:rPr>
        <w:t xml:space="preserve"> Plc </w:t>
      </w:r>
      <w:r w:rsidRPr="00B56F5D">
        <w:rPr>
          <w:rFonts w:ascii="Times New Roman" w:hAnsi="Times New Roman" w:cs="Times New Roman"/>
          <w:szCs w:val="26"/>
          <w:lang w:val="en"/>
        </w:rPr>
        <w:t>offer</w:t>
      </w:r>
      <w:r w:rsidR="005402C5">
        <w:rPr>
          <w:rFonts w:ascii="Times New Roman" w:hAnsi="Times New Roman" w:cs="Times New Roman"/>
          <w:szCs w:val="26"/>
          <w:lang w:val="en"/>
        </w:rPr>
        <w:t>s</w:t>
      </w:r>
      <w:r w:rsidRPr="00B56F5D">
        <w:rPr>
          <w:rFonts w:ascii="Times New Roman" w:hAnsi="Times New Roman" w:cs="Times New Roman"/>
          <w:szCs w:val="26"/>
          <w:lang w:val="en"/>
        </w:rPr>
        <w:t xml:space="preserve"> </w:t>
      </w:r>
      <w:r w:rsidR="005402C5">
        <w:rPr>
          <w:rFonts w:ascii="Times New Roman" w:hAnsi="Times New Roman" w:cs="Times New Roman"/>
          <w:szCs w:val="26"/>
          <w:lang w:val="en"/>
        </w:rPr>
        <w:t xml:space="preserve">a </w:t>
      </w:r>
      <w:r w:rsidR="005402C5" w:rsidRPr="005402C5">
        <w:rPr>
          <w:rFonts w:ascii="Times New Roman" w:hAnsi="Times New Roman" w:cs="Times New Roman"/>
          <w:szCs w:val="26"/>
          <w:lang w:val="en"/>
        </w:rPr>
        <w:t>solution</w:t>
      </w:r>
      <w:r w:rsidRPr="00B56F5D">
        <w:rPr>
          <w:rFonts w:ascii="Times New Roman" w:hAnsi="Times New Roman" w:cs="Times New Roman"/>
          <w:szCs w:val="26"/>
          <w:lang w:val="en"/>
        </w:rPr>
        <w:t xml:space="preserve">-driven, commercial </w:t>
      </w:r>
      <w:r w:rsidRPr="00B56F5D">
        <w:rPr>
          <w:rFonts w:ascii="Times New Roman" w:hAnsi="Times New Roman" w:cs="Times New Roman"/>
          <w:szCs w:val="26"/>
          <w:lang w:val="en"/>
        </w:rPr>
        <w:lastRenderedPageBreak/>
        <w:t xml:space="preserve">legal advice based on an integrated, partner-led service, operating from offices in Birmingham, Leeds, Leicester, London, Manchester, Nottingham, Reading and Dubai. </w:t>
      </w:r>
    </w:p>
    <w:p w:rsidR="00F70010" w:rsidRPr="00DC443B" w:rsidRDefault="0068361E" w:rsidP="00FE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  <w:lang w:val="en"/>
        </w:rPr>
        <w:t>Highlights include</w:t>
      </w:r>
      <w:r w:rsidR="005402C5">
        <w:rPr>
          <w:rFonts w:ascii="Times New Roman" w:hAnsi="Times New Roman" w:cs="Times New Roman"/>
          <w:szCs w:val="26"/>
          <w:lang w:val="en"/>
        </w:rPr>
        <w:t xml:space="preserve"> working with </w:t>
      </w:r>
      <w:r w:rsidR="008913C9">
        <w:rPr>
          <w:rFonts w:ascii="Times New Roman" w:hAnsi="Times New Roman" w:cs="Times New Roman"/>
        </w:rPr>
        <w:t>the</w:t>
      </w:r>
      <w:r w:rsidR="005402C5">
        <w:rPr>
          <w:rFonts w:ascii="Times New Roman" w:hAnsi="Times New Roman" w:cs="Times New Roman"/>
        </w:rPr>
        <w:t xml:space="preserve"> Insolvency</w:t>
      </w:r>
      <w:r w:rsidR="008913C9">
        <w:rPr>
          <w:rFonts w:ascii="Times New Roman" w:hAnsi="Times New Roman" w:cs="Times New Roman"/>
        </w:rPr>
        <w:t xml:space="preserve"> and Corporate Recovery </w:t>
      </w:r>
      <w:r w:rsidR="005402C5">
        <w:rPr>
          <w:rFonts w:ascii="Times New Roman" w:hAnsi="Times New Roman" w:cs="Times New Roman"/>
        </w:rPr>
        <w:t>teams across the country on a variety of matters such as:-</w:t>
      </w:r>
    </w:p>
    <w:p w:rsidR="00305BDF" w:rsidRPr="00DC443B" w:rsidRDefault="00305BDF" w:rsidP="00180FAB">
      <w:pPr>
        <w:pStyle w:val="Bullet2"/>
        <w:tabs>
          <w:tab w:val="clear" w:pos="1984"/>
          <w:tab w:val="num" w:pos="284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 xml:space="preserve">Bond claims for </w:t>
      </w:r>
      <w:r w:rsidR="00FE252F" w:rsidRPr="00DC443B">
        <w:rPr>
          <w:rFonts w:ascii="Times New Roman" w:hAnsi="Times New Roman" w:cs="Times New Roman"/>
        </w:rPr>
        <w:t xml:space="preserve">successor practitioners; </w:t>
      </w:r>
    </w:p>
    <w:p w:rsidR="00FE252F" w:rsidRPr="00DC443B" w:rsidRDefault="00FE252F" w:rsidP="00180FAB">
      <w:pPr>
        <w:pStyle w:val="Bullet2"/>
        <w:tabs>
          <w:tab w:val="clear" w:pos="1984"/>
          <w:tab w:val="num" w:pos="284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 xml:space="preserve">Tax avoidance scheme claims; </w:t>
      </w:r>
    </w:p>
    <w:p w:rsidR="00FE252F" w:rsidRPr="00DC443B" w:rsidRDefault="00FE252F" w:rsidP="005402C5">
      <w:pPr>
        <w:pStyle w:val="Bullet2"/>
        <w:tabs>
          <w:tab w:val="clear" w:pos="1984"/>
        </w:tabs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 xml:space="preserve">Dishonest assistance and knowing receipt claims; </w:t>
      </w:r>
    </w:p>
    <w:p w:rsidR="00FE252F" w:rsidRPr="00DC443B" w:rsidRDefault="00BA7559" w:rsidP="005402C5">
      <w:pPr>
        <w:pStyle w:val="Bullet2"/>
        <w:spacing w:before="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Advised and implemented </w:t>
      </w:r>
      <w:r w:rsidR="008913C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</w:t>
      </w:r>
      <w:r w:rsidR="00FE252F" w:rsidRPr="00DC443B">
        <w:rPr>
          <w:rFonts w:ascii="Times New Roman" w:hAnsi="Times New Roman" w:cs="Times New Roman"/>
        </w:rPr>
        <w:t xml:space="preserve">lacing </w:t>
      </w:r>
      <w:r w:rsidR="008913C9">
        <w:rPr>
          <w:rFonts w:ascii="Times New Roman" w:hAnsi="Times New Roman" w:cs="Times New Roman"/>
        </w:rPr>
        <w:t xml:space="preserve">of </w:t>
      </w:r>
      <w:r w:rsidR="00FE252F" w:rsidRPr="00DC443B">
        <w:rPr>
          <w:rFonts w:ascii="Times New Roman" w:hAnsi="Times New Roman" w:cs="Times New Roman"/>
        </w:rPr>
        <w:t>2040 companies into CVL and subsequent investigations;</w:t>
      </w:r>
    </w:p>
    <w:p w:rsidR="00FE252F" w:rsidRPr="00DC443B" w:rsidRDefault="004B1772" w:rsidP="005402C5">
      <w:pPr>
        <w:pStyle w:val="Bullet2"/>
        <w:tabs>
          <w:tab w:val="clear" w:pos="1984"/>
        </w:tabs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Act</w:t>
      </w:r>
      <w:r w:rsidR="00BA7559">
        <w:rPr>
          <w:rFonts w:ascii="Times New Roman" w:hAnsi="Times New Roman" w:cs="Times New Roman"/>
        </w:rPr>
        <w:t>ed</w:t>
      </w:r>
      <w:r w:rsidRPr="00DC443B">
        <w:rPr>
          <w:rFonts w:ascii="Times New Roman" w:hAnsi="Times New Roman" w:cs="Times New Roman"/>
        </w:rPr>
        <w:t xml:space="preserve"> for both office-holders and purchasers on v</w:t>
      </w:r>
      <w:r w:rsidR="00FE252F" w:rsidRPr="00DC443B">
        <w:rPr>
          <w:rFonts w:ascii="Times New Roman" w:hAnsi="Times New Roman" w:cs="Times New Roman"/>
        </w:rPr>
        <w:t>arious pre-pack transactions including</w:t>
      </w:r>
      <w:r w:rsidRPr="00DC443B">
        <w:rPr>
          <w:rFonts w:ascii="Times New Roman" w:hAnsi="Times New Roman" w:cs="Times New Roman"/>
        </w:rPr>
        <w:t xml:space="preserve"> one of the world’s leading suppliers and operators of a fleet of container equipment to a diversity of global user mark</w:t>
      </w:r>
      <w:r w:rsidR="007B61A5" w:rsidRPr="00DC443B">
        <w:rPr>
          <w:rFonts w:ascii="Times New Roman" w:hAnsi="Times New Roman" w:cs="Times New Roman"/>
        </w:rPr>
        <w:t>ets;</w:t>
      </w:r>
      <w:r w:rsidRPr="00DC443B">
        <w:rPr>
          <w:rFonts w:ascii="Times New Roman" w:hAnsi="Times New Roman" w:cs="Times New Roman"/>
        </w:rPr>
        <w:t xml:space="preserve"> </w:t>
      </w:r>
      <w:r w:rsidR="00FE252F" w:rsidRPr="00DC443B">
        <w:rPr>
          <w:rFonts w:ascii="Times New Roman" w:hAnsi="Times New Roman" w:cs="Times New Roman"/>
        </w:rPr>
        <w:t xml:space="preserve"> </w:t>
      </w:r>
    </w:p>
    <w:p w:rsidR="004B1772" w:rsidRPr="00DC443B" w:rsidRDefault="004B1772" w:rsidP="005402C5">
      <w:pPr>
        <w:pStyle w:val="Bullet2"/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Security reviews;</w:t>
      </w:r>
    </w:p>
    <w:p w:rsidR="004B1772" w:rsidRPr="00DC443B" w:rsidRDefault="004B1772" w:rsidP="005402C5">
      <w:pPr>
        <w:pStyle w:val="Bullet2"/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Validity advice;</w:t>
      </w:r>
    </w:p>
    <w:p w:rsidR="00E312C0" w:rsidRDefault="00FE252F" w:rsidP="00E312C0">
      <w:pPr>
        <w:pStyle w:val="Bullet2"/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Directors advice and support</w:t>
      </w:r>
      <w:r w:rsidR="004B1772" w:rsidRPr="00DC443B">
        <w:rPr>
          <w:rFonts w:ascii="Times New Roman" w:hAnsi="Times New Roman" w:cs="Times New Roman"/>
        </w:rPr>
        <w:t>;</w:t>
      </w:r>
      <w:r w:rsidR="00E312C0">
        <w:rPr>
          <w:rFonts w:ascii="Times New Roman" w:hAnsi="Times New Roman" w:cs="Times New Roman"/>
        </w:rPr>
        <w:t xml:space="preserve"> and</w:t>
      </w:r>
    </w:p>
    <w:p w:rsidR="005402C5" w:rsidRPr="00E312C0" w:rsidRDefault="004B1772" w:rsidP="00E312C0">
      <w:pPr>
        <w:pStyle w:val="Bullet2"/>
        <w:spacing w:before="0" w:after="0"/>
        <w:ind w:left="284" w:hanging="284"/>
        <w:rPr>
          <w:rFonts w:ascii="Times New Roman" w:hAnsi="Times New Roman" w:cs="Times New Roman"/>
        </w:rPr>
      </w:pPr>
      <w:r w:rsidRPr="00E312C0">
        <w:rPr>
          <w:rFonts w:ascii="Times New Roman" w:hAnsi="Times New Roman" w:cs="Times New Roman"/>
        </w:rPr>
        <w:t>Section 236 (of the Insolvency Act 1986) enquiries;</w:t>
      </w:r>
    </w:p>
    <w:p w:rsidR="00E312C0" w:rsidRDefault="00E312C0" w:rsidP="004B1772">
      <w:pPr>
        <w:rPr>
          <w:rFonts w:ascii="Times New Roman" w:hAnsi="Times New Roman" w:cs="Times New Roman"/>
        </w:rPr>
      </w:pPr>
    </w:p>
    <w:p w:rsidR="00EA285C" w:rsidRPr="00DC443B" w:rsidRDefault="00FB2F72" w:rsidP="004B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actively involved in developing the </w:t>
      </w:r>
      <w:proofErr w:type="spellStart"/>
      <w:r>
        <w:rPr>
          <w:rFonts w:ascii="Times New Roman" w:hAnsi="Times New Roman" w:cs="Times New Roman"/>
        </w:rPr>
        <w:t>Gateley</w:t>
      </w:r>
      <w:proofErr w:type="spellEnd"/>
      <w:r>
        <w:rPr>
          <w:rFonts w:ascii="Times New Roman" w:hAnsi="Times New Roman" w:cs="Times New Roman"/>
        </w:rPr>
        <w:t xml:space="preserve"> Plc brand within the Thames Valley area by attending and organising a number of </w:t>
      </w:r>
      <w:r w:rsidR="00E312C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nsolvency </w:t>
      </w:r>
      <w:r w:rsidR="00E312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vents.  By utilising my knowledge of the market and organising cross</w:t>
      </w:r>
      <w:r w:rsidR="00E312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discipline team on team events </w:t>
      </w:r>
      <w:r w:rsidR="00E312C0">
        <w:rPr>
          <w:rFonts w:ascii="Times New Roman" w:hAnsi="Times New Roman" w:cs="Times New Roman"/>
          <w:i/>
        </w:rPr>
        <w:t>we</w:t>
      </w:r>
      <w:r>
        <w:rPr>
          <w:rFonts w:ascii="Times New Roman" w:hAnsi="Times New Roman" w:cs="Times New Roman"/>
        </w:rPr>
        <w:t xml:space="preserve"> enabled </w:t>
      </w:r>
      <w:proofErr w:type="spellStart"/>
      <w:r>
        <w:rPr>
          <w:rFonts w:ascii="Times New Roman" w:hAnsi="Times New Roman" w:cs="Times New Roman"/>
        </w:rPr>
        <w:t>Gateley</w:t>
      </w:r>
      <w:proofErr w:type="spellEnd"/>
      <w:r>
        <w:rPr>
          <w:rFonts w:ascii="Times New Roman" w:hAnsi="Times New Roman" w:cs="Times New Roman"/>
        </w:rPr>
        <w:t xml:space="preserve"> Plc to continue to grow in the market place.  </w:t>
      </w:r>
      <w:r w:rsidR="00E312C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have been successful in attracting new clients</w:t>
      </w:r>
      <w:r w:rsidR="008913C9">
        <w:rPr>
          <w:rFonts w:ascii="Times New Roman" w:hAnsi="Times New Roman" w:cs="Times New Roman"/>
        </w:rPr>
        <w:t xml:space="preserve"> and generating income for the firm.  I</w:t>
      </w:r>
      <w:r>
        <w:rPr>
          <w:rFonts w:ascii="Times New Roman" w:hAnsi="Times New Roman" w:cs="Times New Roman"/>
        </w:rPr>
        <w:t>n ad</w:t>
      </w:r>
      <w:r w:rsidR="008913C9">
        <w:rPr>
          <w:rFonts w:ascii="Times New Roman" w:hAnsi="Times New Roman" w:cs="Times New Roman"/>
        </w:rPr>
        <w:t>dition I have</w:t>
      </w:r>
      <w:r>
        <w:rPr>
          <w:rFonts w:ascii="Times New Roman" w:hAnsi="Times New Roman" w:cs="Times New Roman"/>
        </w:rPr>
        <w:t xml:space="preserve"> a proven </w:t>
      </w:r>
      <w:r w:rsidR="008913C9">
        <w:rPr>
          <w:rFonts w:ascii="Times New Roman" w:hAnsi="Times New Roman" w:cs="Times New Roman"/>
        </w:rPr>
        <w:t xml:space="preserve">track record of repeat business and recommendations through current clients. </w:t>
      </w:r>
      <w:r>
        <w:rPr>
          <w:rFonts w:ascii="Times New Roman" w:hAnsi="Times New Roman" w:cs="Times New Roman"/>
        </w:rPr>
        <w:t xml:space="preserve"> </w:t>
      </w:r>
    </w:p>
    <w:p w:rsidR="00EA285C" w:rsidRDefault="00EA285C" w:rsidP="004B1772">
      <w:pPr>
        <w:rPr>
          <w:rFonts w:ascii="Times New Roman" w:hAnsi="Times New Roman" w:cs="Times New Roman"/>
        </w:rPr>
      </w:pPr>
    </w:p>
    <w:p w:rsidR="00FB2F72" w:rsidRPr="00E312C0" w:rsidRDefault="00FB2F72" w:rsidP="004B1772">
      <w:pPr>
        <w:rPr>
          <w:rFonts w:ascii="Times New Roman" w:hAnsi="Times New Roman" w:cs="Times New Roman"/>
          <w:b/>
        </w:rPr>
      </w:pPr>
      <w:r w:rsidRPr="00FB2F72">
        <w:rPr>
          <w:rFonts w:ascii="Times New Roman" w:hAnsi="Times New Roman" w:cs="Times New Roman"/>
          <w:b/>
        </w:rPr>
        <w:t>ADDITIONAL</w:t>
      </w:r>
      <w:r w:rsidRPr="00E312C0">
        <w:rPr>
          <w:rFonts w:ascii="Times New Roman" w:hAnsi="Times New Roman" w:cs="Times New Roman"/>
          <w:b/>
        </w:rPr>
        <w:t xml:space="preserve"> ROLES</w:t>
      </w:r>
    </w:p>
    <w:p w:rsidR="00EA285C" w:rsidRPr="00DC443B" w:rsidRDefault="00FB2F72" w:rsidP="00E312C0">
      <w:pPr>
        <w:pStyle w:val="Bullet1"/>
        <w:tabs>
          <w:tab w:val="clear" w:pos="850"/>
          <w:tab w:val="num" w:pos="426"/>
        </w:tabs>
        <w:spacing w:before="0"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285C" w:rsidRPr="00DC443B">
        <w:rPr>
          <w:rFonts w:ascii="Times New Roman" w:hAnsi="Times New Roman" w:cs="Times New Roman"/>
        </w:rPr>
        <w:t>LexisNexis</w:t>
      </w:r>
      <w:r>
        <w:rPr>
          <w:rFonts w:ascii="Times New Roman" w:hAnsi="Times New Roman" w:cs="Times New Roman"/>
        </w:rPr>
        <w:t xml:space="preserve"> </w:t>
      </w:r>
      <w:r w:rsidR="00EA285C" w:rsidRPr="00DC443B">
        <w:rPr>
          <w:rFonts w:ascii="Times New Roman" w:hAnsi="Times New Roman" w:cs="Times New Roman"/>
        </w:rPr>
        <w:t xml:space="preserve">PSL </w:t>
      </w:r>
      <w:r>
        <w:rPr>
          <w:rFonts w:ascii="Times New Roman" w:hAnsi="Times New Roman" w:cs="Times New Roman"/>
        </w:rPr>
        <w:t>A</w:t>
      </w:r>
      <w:r w:rsidR="00EA285C" w:rsidRPr="00DC443B">
        <w:rPr>
          <w:rFonts w:ascii="Times New Roman" w:hAnsi="Times New Roman" w:cs="Times New Roman"/>
        </w:rPr>
        <w:t>uthor;</w:t>
      </w:r>
    </w:p>
    <w:p w:rsidR="00EA285C" w:rsidRPr="00DC443B" w:rsidRDefault="00EA285C" w:rsidP="00FB2F72">
      <w:pPr>
        <w:pStyle w:val="Bullet1"/>
        <w:tabs>
          <w:tab w:val="clear" w:pos="850"/>
          <w:tab w:val="num" w:pos="284"/>
        </w:tabs>
        <w:spacing w:before="0" w:after="0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R3 Thames Valley</w:t>
      </w:r>
      <w:r w:rsidR="00FB2F72">
        <w:rPr>
          <w:rFonts w:ascii="Times New Roman" w:hAnsi="Times New Roman" w:cs="Times New Roman"/>
        </w:rPr>
        <w:t xml:space="preserve"> C</w:t>
      </w:r>
      <w:r w:rsidRPr="00DC443B">
        <w:rPr>
          <w:rFonts w:ascii="Times New Roman" w:hAnsi="Times New Roman" w:cs="Times New Roman"/>
        </w:rPr>
        <w:t>ommittee</w:t>
      </w:r>
    </w:p>
    <w:p w:rsidR="00924FFF" w:rsidRPr="00E312C0" w:rsidRDefault="00924FFF" w:rsidP="004B1772">
      <w:pPr>
        <w:pStyle w:val="Bullet2"/>
        <w:numPr>
          <w:ilvl w:val="0"/>
          <w:numId w:val="0"/>
        </w:numPr>
        <w:autoSpaceDE w:val="0"/>
        <w:autoSpaceDN w:val="0"/>
        <w:spacing w:before="0" w:after="0"/>
        <w:ind w:left="850"/>
        <w:jc w:val="left"/>
        <w:rPr>
          <w:rFonts w:ascii="Times New Roman" w:eastAsia="Times New Roman" w:hAnsi="Times New Roman" w:cs="Times New Roman"/>
          <w:b/>
        </w:rPr>
      </w:pPr>
    </w:p>
    <w:p w:rsidR="002E5D80" w:rsidRDefault="00977616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Corporate Recovery Associate, </w:t>
      </w:r>
      <w:r w:rsidR="00625A8A" w:rsidRPr="00E312C0">
        <w:rPr>
          <w:rFonts w:ascii="Times New Roman" w:eastAsia="Times New Roman" w:hAnsi="Times New Roman" w:cs="Times New Roman"/>
          <w:b/>
        </w:rPr>
        <w:t xml:space="preserve">Boyes Turner LLP – September 2010 to September 2016 </w:t>
      </w:r>
    </w:p>
    <w:p w:rsidR="00A777E0" w:rsidRPr="00E312C0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 w:rsidRPr="00E312C0">
        <w:rPr>
          <w:rFonts w:ascii="Times New Roman" w:eastAsia="Times New Roman" w:hAnsi="Times New Roman" w:cs="Times New Roman"/>
        </w:rPr>
        <w:t xml:space="preserve">Contentious </w:t>
      </w:r>
      <w:r w:rsidR="003F5778" w:rsidRPr="00E312C0">
        <w:rPr>
          <w:rFonts w:ascii="Times New Roman" w:eastAsia="Times New Roman" w:hAnsi="Times New Roman" w:cs="Times New Roman"/>
        </w:rPr>
        <w:t xml:space="preserve">Insolvency </w:t>
      </w:r>
      <w:r w:rsidRPr="00E312C0">
        <w:rPr>
          <w:rFonts w:ascii="Times New Roman" w:eastAsia="Times New Roman" w:hAnsi="Times New Roman" w:cs="Times New Roman"/>
        </w:rPr>
        <w:t>experience</w:t>
      </w:r>
      <w:r w:rsidR="004128B7" w:rsidRPr="00E312C0">
        <w:rPr>
          <w:rFonts w:ascii="Times New Roman" w:eastAsia="Times New Roman" w:hAnsi="Times New Roman" w:cs="Times New Roman"/>
        </w:rPr>
        <w:t xml:space="preserve"> includes: </w:t>
      </w:r>
      <w:r w:rsidRPr="00E312C0">
        <w:rPr>
          <w:rFonts w:ascii="Times New Roman" w:eastAsia="Times New Roman" w:hAnsi="Times New Roman" w:cs="Times New Roman"/>
        </w:rPr>
        <w:t xml:space="preserve"> </w:t>
      </w:r>
    </w:p>
    <w:p w:rsidR="00A777E0" w:rsidRPr="00E312C0" w:rsidRDefault="009B7BF0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 w:rsidRPr="00E312C0">
        <w:rPr>
          <w:rFonts w:ascii="Times New Roman" w:eastAsia="Times New Roman" w:hAnsi="Times New Roman" w:cs="Times New Roman"/>
          <w:b/>
        </w:rPr>
        <w:t xml:space="preserve">Personal insolvency:- </w:t>
      </w:r>
    </w:p>
    <w:p w:rsidR="00A777E0" w:rsidRPr="00DC443B" w:rsidRDefault="00A777E0" w:rsidP="00E312C0">
      <w:pPr>
        <w:pStyle w:val="Bullet1"/>
        <w:tabs>
          <w:tab w:val="clear" w:pos="850"/>
          <w:tab w:val="num" w:pos="0"/>
        </w:tabs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 xml:space="preserve">Bankruptcy </w:t>
      </w:r>
      <w:r w:rsidR="00E312C0">
        <w:rPr>
          <w:rFonts w:ascii="Times New Roman" w:hAnsi="Times New Roman" w:cs="Times New Roman"/>
        </w:rPr>
        <w:t>p</w:t>
      </w:r>
      <w:r w:rsidRPr="00DC443B">
        <w:rPr>
          <w:rFonts w:ascii="Times New Roman" w:hAnsi="Times New Roman" w:cs="Times New Roman"/>
        </w:rPr>
        <w:t xml:space="preserve">etitions and </w:t>
      </w:r>
      <w:r w:rsidR="00E312C0">
        <w:rPr>
          <w:rFonts w:ascii="Times New Roman" w:hAnsi="Times New Roman" w:cs="Times New Roman"/>
        </w:rPr>
        <w:t>h</w:t>
      </w:r>
      <w:r w:rsidR="009B7BF0" w:rsidRPr="00DC443B">
        <w:rPr>
          <w:rFonts w:ascii="Times New Roman" w:hAnsi="Times New Roman" w:cs="Times New Roman"/>
        </w:rPr>
        <w:t>earings</w:t>
      </w:r>
      <w:r w:rsidR="007B61A5" w:rsidRPr="00DC443B">
        <w:rPr>
          <w:rFonts w:ascii="Times New Roman" w:hAnsi="Times New Roman" w:cs="Times New Roman"/>
        </w:rPr>
        <w:t>;</w:t>
      </w:r>
      <w:r w:rsidR="009B7BF0" w:rsidRPr="00DC443B">
        <w:rPr>
          <w:rFonts w:ascii="Times New Roman" w:hAnsi="Times New Roman" w:cs="Times New Roman"/>
        </w:rPr>
        <w:t xml:space="preserve"> </w:t>
      </w:r>
    </w:p>
    <w:p w:rsidR="00A777E0" w:rsidRPr="00DC443B" w:rsidRDefault="004128B7" w:rsidP="004128B7">
      <w:pPr>
        <w:pStyle w:val="Bullet1"/>
        <w:tabs>
          <w:tab w:val="clear" w:pos="850"/>
          <w:tab w:val="num" w:pos="284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Bankruptcy a</w:t>
      </w:r>
      <w:r w:rsidR="009B7BF0" w:rsidRPr="00DC443B">
        <w:rPr>
          <w:rFonts w:ascii="Times New Roman" w:hAnsi="Times New Roman" w:cs="Times New Roman"/>
        </w:rPr>
        <w:t>pplications for possession and sale of property</w:t>
      </w:r>
      <w:r w:rsidR="007B61A5" w:rsidRPr="00DC443B">
        <w:rPr>
          <w:rFonts w:ascii="Times New Roman" w:hAnsi="Times New Roman" w:cs="Times New Roman"/>
        </w:rPr>
        <w:t>;</w:t>
      </w:r>
      <w:r w:rsidR="009B7BF0" w:rsidRPr="00DC443B">
        <w:rPr>
          <w:rFonts w:ascii="Times New Roman" w:hAnsi="Times New Roman" w:cs="Times New Roman"/>
        </w:rPr>
        <w:t xml:space="preserve"> </w:t>
      </w:r>
    </w:p>
    <w:p w:rsidR="00A777E0" w:rsidRPr="00DC443B" w:rsidRDefault="009B7BF0" w:rsidP="00E312C0">
      <w:pPr>
        <w:pStyle w:val="Bullet1"/>
        <w:tabs>
          <w:tab w:val="clear" w:pos="850"/>
          <w:tab w:val="num" w:pos="284"/>
        </w:tabs>
        <w:spacing w:before="0" w:after="0"/>
        <w:ind w:left="284" w:hanging="284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Applications</w:t>
      </w:r>
      <w:r w:rsidR="00A777E0" w:rsidRPr="00DC443B">
        <w:rPr>
          <w:rFonts w:ascii="Times New Roman" w:hAnsi="Times New Roman" w:cs="Times New Roman"/>
        </w:rPr>
        <w:t xml:space="preserve"> </w:t>
      </w:r>
      <w:r w:rsidRPr="00DC443B">
        <w:rPr>
          <w:rFonts w:ascii="Times New Roman" w:hAnsi="Times New Roman" w:cs="Times New Roman"/>
        </w:rPr>
        <w:t>in respect of antecedent transactions such as preference payments, transactions at undervalue, sham declarations, void dispositions</w:t>
      </w:r>
      <w:r w:rsidR="004128B7">
        <w:rPr>
          <w:rFonts w:ascii="Times New Roman" w:hAnsi="Times New Roman" w:cs="Times New Roman"/>
        </w:rPr>
        <w:t xml:space="preserve"> and </w:t>
      </w:r>
      <w:r w:rsidR="007B61A5" w:rsidRPr="00DC443B">
        <w:rPr>
          <w:rFonts w:ascii="Times New Roman" w:hAnsi="Times New Roman" w:cs="Times New Roman"/>
        </w:rPr>
        <w:t>extortionate credit agreements;</w:t>
      </w:r>
      <w:r w:rsidRPr="00DC443B">
        <w:rPr>
          <w:rFonts w:ascii="Times New Roman" w:hAnsi="Times New Roman" w:cs="Times New Roman"/>
        </w:rPr>
        <w:t xml:space="preserve"> </w:t>
      </w:r>
    </w:p>
    <w:p w:rsidR="00A777E0" w:rsidRPr="00DC443B" w:rsidRDefault="009B7BF0" w:rsidP="004128B7">
      <w:pPr>
        <w:pStyle w:val="Bullet1"/>
        <w:tabs>
          <w:tab w:val="clear" w:pos="850"/>
          <w:tab w:val="num" w:pos="284"/>
        </w:tabs>
        <w:spacing w:before="0" w:after="0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IPO applications</w:t>
      </w:r>
      <w:r w:rsidR="004128B7">
        <w:rPr>
          <w:rFonts w:ascii="Times New Roman" w:hAnsi="Times New Roman" w:cs="Times New Roman"/>
        </w:rPr>
        <w:t>;</w:t>
      </w:r>
      <w:r w:rsidR="00E312C0">
        <w:rPr>
          <w:rFonts w:ascii="Times New Roman" w:hAnsi="Times New Roman" w:cs="Times New Roman"/>
        </w:rPr>
        <w:t xml:space="preserve"> and</w:t>
      </w:r>
    </w:p>
    <w:p w:rsidR="004128B7" w:rsidRPr="00190498" w:rsidRDefault="009B7BF0" w:rsidP="00053953">
      <w:pPr>
        <w:pStyle w:val="Bullet1"/>
        <w:tabs>
          <w:tab w:val="clear" w:pos="850"/>
          <w:tab w:val="num" w:pos="284"/>
        </w:tabs>
        <w:spacing w:before="0" w:after="0"/>
        <w:rPr>
          <w:rFonts w:ascii="Times New Roman" w:hAnsi="Times New Roman" w:cs="Times New Roman"/>
        </w:rPr>
      </w:pPr>
      <w:r w:rsidRPr="00DC443B">
        <w:rPr>
          <w:rFonts w:ascii="Times New Roman" w:hAnsi="Times New Roman" w:cs="Times New Roman"/>
        </w:rPr>
        <w:t>Applications for private examination of bankrupt and related</w:t>
      </w:r>
      <w:r w:rsidR="00A777E0" w:rsidRPr="00DC443B">
        <w:rPr>
          <w:rFonts w:ascii="Times New Roman" w:hAnsi="Times New Roman" w:cs="Times New Roman"/>
        </w:rPr>
        <w:t xml:space="preserve"> </w:t>
      </w:r>
      <w:r w:rsidRPr="00DC443B">
        <w:rPr>
          <w:rFonts w:ascii="Times New Roman" w:hAnsi="Times New Roman" w:cs="Times New Roman"/>
        </w:rPr>
        <w:t>parties</w:t>
      </w:r>
      <w:r w:rsidR="007B61A5" w:rsidRPr="00DC443B">
        <w:rPr>
          <w:rFonts w:ascii="Times New Roman" w:hAnsi="Times New Roman" w:cs="Times New Roman"/>
        </w:rPr>
        <w:t>.</w:t>
      </w:r>
      <w:r w:rsidRPr="00DC443B">
        <w:rPr>
          <w:rFonts w:ascii="Times New Roman" w:hAnsi="Times New Roman" w:cs="Times New Roman"/>
        </w:rPr>
        <w:t xml:space="preserve"> </w:t>
      </w:r>
    </w:p>
    <w:p w:rsidR="00E312C0" w:rsidRPr="00DC443B" w:rsidRDefault="00E312C0" w:rsidP="00E312C0">
      <w:pPr>
        <w:rPr>
          <w:rFonts w:ascii="Times New Roman" w:hAnsi="Times New Roman" w:cs="Times New Roman"/>
        </w:rPr>
      </w:pPr>
      <w:r w:rsidRPr="00E312C0">
        <w:rPr>
          <w:rFonts w:ascii="Times New Roman" w:hAnsi="Times New Roman" w:cs="Times New Roman"/>
          <w:b/>
        </w:rPr>
        <w:t>Corporate insolvency:</w:t>
      </w:r>
      <w:r w:rsidRPr="00DC443B">
        <w:rPr>
          <w:rFonts w:ascii="Times New Roman" w:hAnsi="Times New Roman" w:cs="Times New Roman"/>
        </w:rPr>
        <w:t xml:space="preserve"> -</w:t>
      </w:r>
    </w:p>
    <w:p w:rsidR="00E312C0" w:rsidRPr="00DC443B" w:rsidRDefault="00E312C0" w:rsidP="00E312C0">
      <w:pPr>
        <w:pStyle w:val="Bullet1"/>
        <w:numPr>
          <w:ilvl w:val="0"/>
          <w:numId w:val="22"/>
        </w:numPr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3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hAnsi="Times New Roman" w:cs="Times New Roman"/>
        </w:rPr>
        <w:t xml:space="preserve">Winding-up petitions and </w:t>
      </w:r>
      <w:r w:rsidRPr="00DC443B">
        <w:rPr>
          <w:rFonts w:ascii="Times New Roman" w:eastAsia="Times New Roman" w:hAnsi="Times New Roman" w:cs="Times New Roman"/>
        </w:rPr>
        <w:t xml:space="preserve">petition hearings;  </w:t>
      </w:r>
    </w:p>
    <w:p w:rsidR="00E312C0" w:rsidRPr="00DC443B" w:rsidRDefault="00E312C0" w:rsidP="00E312C0">
      <w:pPr>
        <w:pStyle w:val="Bullet1"/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3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 xml:space="preserve">Applications on behalf of administrators/liquidators in respect of misfeasance, wrongful trading and antecedent transactions to include preference payments, transactions at an undervalue and payment of illegal dividends, fraudulent conduct, knowing assistance and dishonest receipt; </w:t>
      </w:r>
    </w:p>
    <w:p w:rsidR="00E312C0" w:rsidRPr="00DC443B" w:rsidRDefault="00E312C0" w:rsidP="00E312C0">
      <w:pPr>
        <w:pStyle w:val="Bullet1"/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3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Applications on behalf of liquidators for private examination of directors and/or associated parties, and for production of records;</w:t>
      </w:r>
    </w:p>
    <w:p w:rsidR="00E312C0" w:rsidRPr="00DC443B" w:rsidRDefault="00E312C0" w:rsidP="00E312C0">
      <w:pPr>
        <w:pStyle w:val="Bullet1"/>
        <w:numPr>
          <w:ilvl w:val="0"/>
          <w:numId w:val="22"/>
        </w:numPr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3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Office holder remuneration applications;</w:t>
      </w:r>
      <w:r>
        <w:rPr>
          <w:rFonts w:ascii="Times New Roman" w:eastAsia="Times New Roman" w:hAnsi="Times New Roman" w:cs="Times New Roman"/>
        </w:rPr>
        <w:t xml:space="preserve"> and</w:t>
      </w:r>
    </w:p>
    <w:p w:rsidR="00E312C0" w:rsidRDefault="00E312C0" w:rsidP="00E312C0">
      <w:pPr>
        <w:pStyle w:val="Bullet1"/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3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 xml:space="preserve">Defending appeals to office-holders adjudication of creditor proofs of debt. </w:t>
      </w:r>
    </w:p>
    <w:p w:rsidR="00E312C0" w:rsidRPr="00E312C0" w:rsidRDefault="00E312C0" w:rsidP="00E312C0">
      <w:pPr>
        <w:rPr>
          <w:rFonts w:ascii="Times New Roman" w:hAnsi="Times New Roman" w:cs="Times New Roman"/>
          <w:b/>
        </w:rPr>
      </w:pPr>
      <w:r w:rsidRPr="00E312C0">
        <w:rPr>
          <w:rFonts w:ascii="Times New Roman" w:hAnsi="Times New Roman" w:cs="Times New Roman"/>
          <w:b/>
        </w:rPr>
        <w:t xml:space="preserve">Proceeds of Crime:- </w:t>
      </w:r>
    </w:p>
    <w:p w:rsidR="00E312C0" w:rsidRPr="00DC443B" w:rsidRDefault="009D1E33" w:rsidP="00E312C0">
      <w:pPr>
        <w:pStyle w:val="Bullet1"/>
        <w:numPr>
          <w:ilvl w:val="0"/>
          <w:numId w:val="22"/>
        </w:numPr>
        <w:tabs>
          <w:tab w:val="clear" w:pos="850"/>
          <w:tab w:val="num" w:pos="0"/>
        </w:tabs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312C0" w:rsidRPr="00DC443B">
        <w:rPr>
          <w:rFonts w:ascii="Times New Roman" w:hAnsi="Times New Roman" w:cs="Times New Roman"/>
        </w:rPr>
        <w:t xml:space="preserve">nforcement of confiscation </w:t>
      </w:r>
      <w:r w:rsidR="00E312C0" w:rsidRPr="00DC443B">
        <w:rPr>
          <w:rFonts w:ascii="Times New Roman" w:eastAsia="Times New Roman" w:hAnsi="Times New Roman" w:cs="Times New Roman"/>
        </w:rPr>
        <w:t xml:space="preserve">orders; </w:t>
      </w:r>
      <w:r>
        <w:rPr>
          <w:rFonts w:ascii="Times New Roman" w:eastAsia="Times New Roman" w:hAnsi="Times New Roman" w:cs="Times New Roman"/>
        </w:rPr>
        <w:t>and</w:t>
      </w:r>
    </w:p>
    <w:p w:rsidR="00E312C0" w:rsidRPr="00190498" w:rsidRDefault="009D1E33" w:rsidP="00E312C0">
      <w:pPr>
        <w:pStyle w:val="Bullet1"/>
        <w:numPr>
          <w:ilvl w:val="0"/>
          <w:numId w:val="22"/>
        </w:numPr>
        <w:tabs>
          <w:tab w:val="clear" w:pos="850"/>
          <w:tab w:val="num" w:pos="0"/>
        </w:tabs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312C0" w:rsidRPr="00DC443B">
        <w:rPr>
          <w:rFonts w:ascii="Times New Roman" w:eastAsia="Times New Roman" w:hAnsi="Times New Roman" w:cs="Times New Roman"/>
        </w:rPr>
        <w:t xml:space="preserve">efending applications made by defendants and associated parties asserting trust claims over property caught by a confiscation order. </w:t>
      </w:r>
    </w:p>
    <w:p w:rsidR="00E312C0" w:rsidRPr="009D1E33" w:rsidRDefault="00E312C0" w:rsidP="00E312C0">
      <w:pPr>
        <w:rPr>
          <w:rFonts w:ascii="Times New Roman" w:hAnsi="Times New Roman" w:cs="Times New Roman"/>
        </w:rPr>
      </w:pPr>
      <w:r w:rsidRPr="009D1E33">
        <w:rPr>
          <w:rFonts w:ascii="Times New Roman" w:hAnsi="Times New Roman" w:cs="Times New Roman"/>
          <w:b/>
        </w:rPr>
        <w:t>Non-</w:t>
      </w:r>
      <w:r>
        <w:rPr>
          <w:rFonts w:ascii="Times New Roman" w:hAnsi="Times New Roman" w:cs="Times New Roman"/>
          <w:b/>
        </w:rPr>
        <w:t>C</w:t>
      </w:r>
      <w:r w:rsidRPr="009D1E33">
        <w:rPr>
          <w:rFonts w:ascii="Times New Roman" w:hAnsi="Times New Roman" w:cs="Times New Roman"/>
          <w:b/>
        </w:rPr>
        <w:t xml:space="preserve">ontentious </w:t>
      </w:r>
      <w:r>
        <w:rPr>
          <w:rFonts w:ascii="Times New Roman" w:hAnsi="Times New Roman" w:cs="Times New Roman"/>
          <w:b/>
        </w:rPr>
        <w:t>I</w:t>
      </w:r>
      <w:r w:rsidRPr="009D1E33">
        <w:rPr>
          <w:rFonts w:ascii="Times New Roman" w:hAnsi="Times New Roman" w:cs="Times New Roman"/>
          <w:b/>
        </w:rPr>
        <w:t>nsolvency</w:t>
      </w:r>
      <w:r w:rsidRPr="009D1E33">
        <w:rPr>
          <w:rFonts w:ascii="Times New Roman" w:hAnsi="Times New Roman" w:cs="Times New Roman"/>
        </w:rPr>
        <w:t xml:space="preserve">:- </w:t>
      </w:r>
    </w:p>
    <w:p w:rsidR="00E312C0" w:rsidRPr="00DC443B" w:rsidRDefault="00E312C0" w:rsidP="009D1E33">
      <w:pPr>
        <w:pStyle w:val="Bullet1"/>
        <w:numPr>
          <w:ilvl w:val="0"/>
          <w:numId w:val="22"/>
        </w:numPr>
        <w:tabs>
          <w:tab w:val="clear" w:pos="850"/>
          <w:tab w:val="num" w:pos="284"/>
        </w:tabs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hAnsi="Times New Roman" w:cs="Times New Roman"/>
        </w:rPr>
        <w:t>Advis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I</w:t>
      </w:r>
      <w:r w:rsidRPr="00DC443B">
        <w:rPr>
          <w:rFonts w:ascii="Times New Roman" w:eastAsia="Times New Roman" w:hAnsi="Times New Roman" w:cs="Times New Roman"/>
        </w:rPr>
        <w:t xml:space="preserve">nsolvency </w:t>
      </w:r>
      <w:r>
        <w:rPr>
          <w:rFonts w:ascii="Times New Roman" w:eastAsia="Times New Roman" w:hAnsi="Times New Roman" w:cs="Times New Roman"/>
        </w:rPr>
        <w:t>P</w:t>
      </w:r>
      <w:r w:rsidRPr="00DC443B">
        <w:rPr>
          <w:rFonts w:ascii="Times New Roman" w:eastAsia="Times New Roman" w:hAnsi="Times New Roman" w:cs="Times New Roman"/>
        </w:rPr>
        <w:t xml:space="preserve">ractitioners in respect of all aspects of insolvency, appointment documentation, distribution of assets, interpretation of agreements, employment and pension issues; </w:t>
      </w:r>
    </w:p>
    <w:p w:rsidR="00E312C0" w:rsidRPr="00DC443B" w:rsidRDefault="009D1E33" w:rsidP="00E312C0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E312C0" w:rsidRPr="00DC443B">
        <w:rPr>
          <w:rFonts w:ascii="Times New Roman" w:eastAsia="Times New Roman" w:hAnsi="Times New Roman" w:cs="Times New Roman"/>
        </w:rPr>
        <w:t xml:space="preserve">ecurity </w:t>
      </w:r>
      <w:r>
        <w:rPr>
          <w:rFonts w:ascii="Times New Roman" w:eastAsia="Times New Roman" w:hAnsi="Times New Roman" w:cs="Times New Roman"/>
        </w:rPr>
        <w:t>r</w:t>
      </w:r>
      <w:r w:rsidR="00E312C0" w:rsidRPr="00DC443B">
        <w:rPr>
          <w:rFonts w:ascii="Times New Roman" w:eastAsia="Times New Roman" w:hAnsi="Times New Roman" w:cs="Times New Roman"/>
        </w:rPr>
        <w:t>eviews;</w:t>
      </w:r>
    </w:p>
    <w:p w:rsidR="00E312C0" w:rsidRPr="00DC443B" w:rsidRDefault="00E312C0" w:rsidP="00E312C0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</w:rPr>
        <w:t>t</w:t>
      </w:r>
      <w:r w:rsidRPr="00DC443B">
        <w:rPr>
          <w:rFonts w:ascii="Times New Roman" w:eastAsia="Times New Roman" w:hAnsi="Times New Roman" w:cs="Times New Roman"/>
        </w:rPr>
        <w:t xml:space="preserve"> with the sale of businesses, including as part of pre-pack insolvency arrangements, including negotia</w:t>
      </w:r>
      <w:r>
        <w:rPr>
          <w:rFonts w:ascii="Times New Roman" w:eastAsia="Times New Roman" w:hAnsi="Times New Roman" w:cs="Times New Roman"/>
        </w:rPr>
        <w:t>ted</w:t>
      </w:r>
      <w:r w:rsidRPr="00DC443B">
        <w:rPr>
          <w:rFonts w:ascii="Times New Roman" w:eastAsia="Times New Roman" w:hAnsi="Times New Roman" w:cs="Times New Roman"/>
        </w:rPr>
        <w:t xml:space="preserve"> and prepar</w:t>
      </w:r>
      <w:r>
        <w:rPr>
          <w:rFonts w:ascii="Times New Roman" w:eastAsia="Times New Roman" w:hAnsi="Times New Roman" w:cs="Times New Roman"/>
        </w:rPr>
        <w:t>ed</w:t>
      </w:r>
      <w:r w:rsidRPr="00DC443B">
        <w:rPr>
          <w:rFonts w:ascii="Times New Roman" w:eastAsia="Times New Roman" w:hAnsi="Times New Roman" w:cs="Times New Roman"/>
        </w:rPr>
        <w:t xml:space="preserve"> business sale agreements;</w:t>
      </w:r>
    </w:p>
    <w:p w:rsidR="00E312C0" w:rsidRPr="00DC443B" w:rsidRDefault="00E312C0" w:rsidP="00E312C0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Structur</w:t>
      </w:r>
      <w:r>
        <w:rPr>
          <w:rFonts w:ascii="Times New Roman" w:eastAsia="Times New Roman" w:hAnsi="Times New Roman" w:cs="Times New Roman"/>
        </w:rPr>
        <w:t>ed</w:t>
      </w:r>
      <w:r w:rsidRPr="00DC443B">
        <w:rPr>
          <w:rFonts w:ascii="Times New Roman" w:eastAsia="Times New Roman" w:hAnsi="Times New Roman" w:cs="Times New Roman"/>
        </w:rPr>
        <w:t xml:space="preserve"> agreements to include share transfers;</w:t>
      </w:r>
    </w:p>
    <w:p w:rsidR="00E312C0" w:rsidRPr="00DC443B" w:rsidRDefault="00E312C0" w:rsidP="00E312C0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Draft</w:t>
      </w:r>
      <w:r>
        <w:rPr>
          <w:rFonts w:ascii="Times New Roman" w:eastAsia="Times New Roman" w:hAnsi="Times New Roman" w:cs="Times New Roman"/>
        </w:rPr>
        <w:t>ed</w:t>
      </w:r>
      <w:r w:rsidRPr="00DC443B">
        <w:rPr>
          <w:rFonts w:ascii="Times New Roman" w:eastAsia="Times New Roman" w:hAnsi="Times New Roman" w:cs="Times New Roman"/>
        </w:rPr>
        <w:t xml:space="preserve"> document</w:t>
      </w:r>
      <w:r>
        <w:rPr>
          <w:rFonts w:ascii="Times New Roman" w:eastAsia="Times New Roman" w:hAnsi="Times New Roman" w:cs="Times New Roman"/>
        </w:rPr>
        <w:t>s</w:t>
      </w:r>
      <w:r w:rsidRPr="00DC443B">
        <w:rPr>
          <w:rFonts w:ascii="Times New Roman" w:eastAsia="Times New Roman" w:hAnsi="Times New Roman" w:cs="Times New Roman"/>
        </w:rPr>
        <w:t xml:space="preserve"> to assign or grant licenses in respect of Intellectual Property; </w:t>
      </w:r>
    </w:p>
    <w:p w:rsidR="009D1E33" w:rsidRDefault="00E312C0" w:rsidP="009D1E33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DC443B"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</w:rPr>
        <w:t>t</w:t>
      </w:r>
      <w:r w:rsidRPr="00DC443B">
        <w:rPr>
          <w:rFonts w:ascii="Times New Roman" w:eastAsia="Times New Roman" w:hAnsi="Times New Roman" w:cs="Times New Roman"/>
        </w:rPr>
        <w:t xml:space="preserve"> with surrender, assignment, forfeiture and disclaiming of property as relevant to the appointment</w:t>
      </w:r>
      <w:r w:rsidR="009D1E33">
        <w:rPr>
          <w:rFonts w:ascii="Times New Roman" w:eastAsia="Times New Roman" w:hAnsi="Times New Roman" w:cs="Times New Roman"/>
        </w:rPr>
        <w:t>; and</w:t>
      </w:r>
    </w:p>
    <w:p w:rsidR="00E312C0" w:rsidRPr="009D1E33" w:rsidRDefault="00E312C0" w:rsidP="009D1E33">
      <w:pPr>
        <w:pStyle w:val="Bullet1"/>
        <w:numPr>
          <w:ilvl w:val="0"/>
          <w:numId w:val="22"/>
        </w:numPr>
        <w:autoSpaceDE w:val="0"/>
        <w:autoSpaceDN w:val="0"/>
        <w:spacing w:before="0" w:after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9D1E33">
        <w:rPr>
          <w:rFonts w:ascii="Times New Roman" w:eastAsia="Times New Roman" w:hAnsi="Times New Roman" w:cs="Times New Roman"/>
        </w:rPr>
        <w:t>Additional issues encountered include charity trust funds, licensing and environmental concerns.</w:t>
      </w:r>
    </w:p>
    <w:p w:rsidR="00E312C0" w:rsidRDefault="00E312C0" w:rsidP="00053953">
      <w:pPr>
        <w:rPr>
          <w:rFonts w:ascii="Times New Roman" w:hAnsi="Times New Roman" w:cs="Times New Roman"/>
        </w:rPr>
      </w:pPr>
    </w:p>
    <w:p w:rsidR="00053953" w:rsidRPr="00DC443B" w:rsidRDefault="004128B7" w:rsidP="0005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have gained invaluable experience in completing the above applications</w:t>
      </w:r>
      <w:r w:rsidR="002E5D80">
        <w:rPr>
          <w:rFonts w:ascii="Times New Roman" w:hAnsi="Times New Roman" w:cs="Times New Roman"/>
        </w:rPr>
        <w:t xml:space="preserve"> and matters</w:t>
      </w:r>
      <w:r>
        <w:rPr>
          <w:rFonts w:ascii="Times New Roman" w:hAnsi="Times New Roman" w:cs="Times New Roman"/>
        </w:rPr>
        <w:t>. I have been able to</w:t>
      </w:r>
      <w:r w:rsidR="002E5D80">
        <w:rPr>
          <w:rFonts w:ascii="Times New Roman" w:hAnsi="Times New Roman" w:cs="Times New Roman"/>
        </w:rPr>
        <w:t xml:space="preserve"> finalise all the necessary steps, starting</w:t>
      </w:r>
      <w:r>
        <w:rPr>
          <w:rFonts w:ascii="Times New Roman" w:hAnsi="Times New Roman" w:cs="Times New Roman"/>
        </w:rPr>
        <w:t xml:space="preserve"> the initial investigations and preliminary contact with the respective clients</w:t>
      </w:r>
      <w:r w:rsidR="002E5D80">
        <w:rPr>
          <w:rFonts w:ascii="Times New Roman" w:hAnsi="Times New Roman" w:cs="Times New Roman"/>
        </w:rPr>
        <w:t xml:space="preserve">. I have built a rapport with the client to ensure they are well advised throughout. </w:t>
      </w:r>
      <w:r>
        <w:rPr>
          <w:rFonts w:ascii="Times New Roman" w:hAnsi="Times New Roman" w:cs="Times New Roman"/>
        </w:rPr>
        <w:t xml:space="preserve">I have also drafted </w:t>
      </w:r>
      <w:r w:rsidR="009D1E3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leadings, prepared </w:t>
      </w:r>
      <w:r w:rsidR="009D1E3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itness </w:t>
      </w:r>
      <w:r w:rsidR="009D1E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tatements and have </w:t>
      </w:r>
      <w:r w:rsidR="00E05D7D">
        <w:rPr>
          <w:rFonts w:ascii="Times New Roman" w:hAnsi="Times New Roman" w:cs="Times New Roman"/>
        </w:rPr>
        <w:t>acted as advocate on various applications</w:t>
      </w:r>
      <w:r>
        <w:rPr>
          <w:rFonts w:ascii="Times New Roman" w:hAnsi="Times New Roman" w:cs="Times New Roman"/>
        </w:rPr>
        <w:t xml:space="preserve">.  </w:t>
      </w:r>
    </w:p>
    <w:p w:rsidR="00A777E0" w:rsidRPr="00DC443B" w:rsidRDefault="00A777E0" w:rsidP="00A777E0">
      <w:pPr>
        <w:rPr>
          <w:rFonts w:ascii="Times New Roman" w:hAnsi="Times New Roman" w:cs="Times New Roman"/>
        </w:rPr>
      </w:pPr>
    </w:p>
    <w:p w:rsidR="00EA285C" w:rsidRPr="00E05D7D" w:rsidRDefault="00BA7559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BUSINESS DEVELOPMENT AND MARKETING </w:t>
      </w:r>
    </w:p>
    <w:p w:rsidR="00EA285C" w:rsidRPr="00DC443B" w:rsidRDefault="00BA7559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 d</w:t>
      </w:r>
      <w:r w:rsidR="009B7BF0" w:rsidRPr="00DC443B">
        <w:rPr>
          <w:rFonts w:ascii="Times New Roman" w:hAnsi="Times New Roman" w:cs="Times New Roman"/>
        </w:rPr>
        <w:t>evelop</w:t>
      </w:r>
      <w:r>
        <w:rPr>
          <w:rFonts w:ascii="Times New Roman" w:hAnsi="Times New Roman" w:cs="Times New Roman"/>
        </w:rPr>
        <w:t>ed</w:t>
      </w:r>
      <w:r w:rsidR="009B7BF0" w:rsidRPr="00DC443B">
        <w:rPr>
          <w:rFonts w:ascii="Times New Roman" w:hAnsi="Times New Roman" w:cs="Times New Roman"/>
        </w:rPr>
        <w:t xml:space="preserve"> and implement</w:t>
      </w:r>
      <w:r>
        <w:rPr>
          <w:rFonts w:ascii="Times New Roman" w:hAnsi="Times New Roman" w:cs="Times New Roman"/>
        </w:rPr>
        <w:t xml:space="preserve">ed </w:t>
      </w:r>
      <w:r w:rsidR="009B7BF0" w:rsidRPr="00DC443B">
        <w:rPr>
          <w:rFonts w:ascii="Times New Roman" w:hAnsi="Times New Roman" w:cs="Times New Roman"/>
        </w:rPr>
        <w:t>bus</w:t>
      </w:r>
      <w:r w:rsidR="00EA285C" w:rsidRPr="00DC443B">
        <w:rPr>
          <w:rFonts w:ascii="Times New Roman" w:hAnsi="Times New Roman" w:cs="Times New Roman"/>
        </w:rPr>
        <w:t>iness development initiatives</w:t>
      </w:r>
      <w:r w:rsidR="00F36DD4">
        <w:rPr>
          <w:rFonts w:ascii="Times New Roman" w:hAnsi="Times New Roman" w:cs="Times New Roman"/>
        </w:rPr>
        <w:t xml:space="preserve"> to include, </w:t>
      </w:r>
      <w:r w:rsidR="00F36DD4">
        <w:rPr>
          <w:rFonts w:ascii="Times New Roman" w:eastAsia="Times New Roman" w:hAnsi="Times New Roman" w:cs="Times New Roman"/>
        </w:rPr>
        <w:t>w</w:t>
      </w:r>
      <w:r w:rsidR="009B7BF0" w:rsidRPr="00DC443B">
        <w:rPr>
          <w:rFonts w:ascii="Times New Roman" w:eastAsia="Times New Roman" w:hAnsi="Times New Roman" w:cs="Times New Roman"/>
        </w:rPr>
        <w:t>riting articles and prese</w:t>
      </w:r>
      <w:r w:rsidR="00EA285C" w:rsidRPr="00DC443B">
        <w:rPr>
          <w:rFonts w:ascii="Times New Roman" w:eastAsia="Times New Roman" w:hAnsi="Times New Roman" w:cs="Times New Roman"/>
        </w:rPr>
        <w:t>ntations for client seminars</w:t>
      </w:r>
      <w:r>
        <w:rPr>
          <w:rFonts w:ascii="Times New Roman" w:eastAsia="Times New Roman" w:hAnsi="Times New Roman" w:cs="Times New Roman"/>
        </w:rPr>
        <w:t xml:space="preserve"> an</w:t>
      </w:r>
      <w:r w:rsidR="00F36DD4">
        <w:rPr>
          <w:rFonts w:ascii="Times New Roman" w:eastAsia="Times New Roman" w:hAnsi="Times New Roman" w:cs="Times New Roman"/>
        </w:rPr>
        <w:t xml:space="preserve">d conferences. I also gained the responsibility of organising client events, marketing activities for the firm and the development of a firm female networking group. </w:t>
      </w:r>
    </w:p>
    <w:p w:rsidR="00E05D7D" w:rsidRDefault="00E05D7D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</w:p>
    <w:p w:rsidR="003A23F2" w:rsidRPr="00DC443B" w:rsidRDefault="00B86FC7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Boyes Turner LLP </w:t>
      </w:r>
      <w:r w:rsidR="003A23F2" w:rsidRPr="00DC443B">
        <w:rPr>
          <w:rFonts w:ascii="Times New Roman" w:eastAsia="Times New Roman" w:hAnsi="Times New Roman" w:cs="Times New Roman"/>
          <w:b/>
        </w:rPr>
        <w:t xml:space="preserve">Training Contract - </w:t>
      </w:r>
      <w:r w:rsidR="009B7BF0" w:rsidRPr="00DC443B">
        <w:rPr>
          <w:rFonts w:ascii="Times New Roman" w:eastAsia="Times New Roman" w:hAnsi="Times New Roman" w:cs="Times New Roman"/>
          <w:b/>
        </w:rPr>
        <w:t>September 2010 to March 2012</w:t>
      </w:r>
      <w:r w:rsidR="009B7BF0" w:rsidRPr="00DC443B">
        <w:rPr>
          <w:rFonts w:ascii="Times New Roman" w:eastAsia="Times New Roman" w:hAnsi="Times New Roman" w:cs="Times New Roman"/>
        </w:rPr>
        <w:t xml:space="preserve"> </w:t>
      </w:r>
    </w:p>
    <w:p w:rsidR="00B86FC7" w:rsidRDefault="00B86FC7" w:rsidP="003A23F2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Seats included </w:t>
      </w:r>
    </w:p>
    <w:p w:rsidR="003A23F2" w:rsidRPr="00E05D7D" w:rsidRDefault="003A23F2" w:rsidP="00E05D7D">
      <w:pPr>
        <w:pStyle w:val="ListParagraph"/>
        <w:numPr>
          <w:ilvl w:val="0"/>
          <w:numId w:val="33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E05D7D">
        <w:rPr>
          <w:rFonts w:ascii="Times New Roman" w:eastAsia="Times New Roman" w:hAnsi="Times New Roman" w:cs="Times New Roman"/>
        </w:rPr>
        <w:t xml:space="preserve">Corporate Recovery </w:t>
      </w:r>
      <w:r w:rsidR="009B7BF0" w:rsidRPr="00E05D7D">
        <w:rPr>
          <w:rFonts w:ascii="Times New Roman" w:eastAsia="Times New Roman" w:hAnsi="Times New Roman" w:cs="Times New Roman"/>
        </w:rPr>
        <w:t xml:space="preserve"> </w:t>
      </w:r>
    </w:p>
    <w:p w:rsidR="003A23F2" w:rsidRPr="00E05D7D" w:rsidRDefault="003A23F2" w:rsidP="00E05D7D">
      <w:pPr>
        <w:pStyle w:val="ListParagraph"/>
        <w:numPr>
          <w:ilvl w:val="0"/>
          <w:numId w:val="33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E05D7D">
        <w:rPr>
          <w:rFonts w:ascii="Times New Roman" w:eastAsia="Times New Roman" w:hAnsi="Times New Roman" w:cs="Times New Roman"/>
        </w:rPr>
        <w:t xml:space="preserve">Employment </w:t>
      </w:r>
    </w:p>
    <w:p w:rsidR="003A23F2" w:rsidRPr="00E05D7D" w:rsidRDefault="009B7BF0" w:rsidP="00E05D7D">
      <w:pPr>
        <w:pStyle w:val="ListParagraph"/>
        <w:numPr>
          <w:ilvl w:val="0"/>
          <w:numId w:val="33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E05D7D">
        <w:rPr>
          <w:rFonts w:ascii="Times New Roman" w:eastAsia="Times New Roman" w:hAnsi="Times New Roman" w:cs="Times New Roman"/>
        </w:rPr>
        <w:t>Commercial &amp;</w:t>
      </w:r>
      <w:r w:rsidR="003A23F2" w:rsidRPr="00E05D7D">
        <w:rPr>
          <w:rFonts w:ascii="Times New Roman" w:eastAsia="Times New Roman" w:hAnsi="Times New Roman" w:cs="Times New Roman"/>
        </w:rPr>
        <w:t xml:space="preserve"> </w:t>
      </w:r>
      <w:r w:rsidRPr="00E05D7D">
        <w:rPr>
          <w:rFonts w:ascii="Times New Roman" w:eastAsia="Times New Roman" w:hAnsi="Times New Roman" w:cs="Times New Roman"/>
        </w:rPr>
        <w:t xml:space="preserve">Technology Group </w:t>
      </w:r>
    </w:p>
    <w:p w:rsidR="003A23F2" w:rsidRPr="00E05D7D" w:rsidRDefault="009B7BF0" w:rsidP="00E05D7D">
      <w:pPr>
        <w:pStyle w:val="ListParagraph"/>
        <w:numPr>
          <w:ilvl w:val="0"/>
          <w:numId w:val="33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E05D7D">
        <w:rPr>
          <w:rFonts w:ascii="Times New Roman" w:eastAsia="Times New Roman" w:hAnsi="Times New Roman" w:cs="Times New Roman"/>
        </w:rPr>
        <w:t xml:space="preserve">Secondment with a </w:t>
      </w:r>
      <w:r w:rsidR="003A23F2" w:rsidRPr="00E05D7D">
        <w:rPr>
          <w:rFonts w:ascii="Times New Roman" w:eastAsia="Times New Roman" w:hAnsi="Times New Roman" w:cs="Times New Roman"/>
        </w:rPr>
        <w:t xml:space="preserve">corporate client </w:t>
      </w:r>
    </w:p>
    <w:p w:rsidR="009B7BF0" w:rsidRPr="00E05D7D" w:rsidRDefault="009B7BF0" w:rsidP="00E05D7D">
      <w:pPr>
        <w:pStyle w:val="ListParagraph"/>
        <w:numPr>
          <w:ilvl w:val="0"/>
          <w:numId w:val="33"/>
        </w:numPr>
        <w:autoSpaceDE w:val="0"/>
        <w:autoSpaceDN w:val="0"/>
        <w:ind w:left="284" w:hanging="284"/>
        <w:jc w:val="left"/>
        <w:rPr>
          <w:rFonts w:ascii="Times New Roman" w:eastAsia="Times New Roman" w:hAnsi="Times New Roman" w:cs="Times New Roman"/>
        </w:rPr>
      </w:pPr>
      <w:r w:rsidRPr="00E05D7D">
        <w:rPr>
          <w:rFonts w:ascii="Times New Roman" w:eastAsia="Times New Roman" w:hAnsi="Times New Roman" w:cs="Times New Roman"/>
        </w:rPr>
        <w:t xml:space="preserve">Clinical Negligence </w:t>
      </w:r>
    </w:p>
    <w:p w:rsidR="003A23F2" w:rsidRPr="00DC443B" w:rsidRDefault="003A23F2" w:rsidP="003A23F2">
      <w:pPr>
        <w:autoSpaceDE w:val="0"/>
        <w:autoSpaceDN w:val="0"/>
        <w:jc w:val="left"/>
        <w:rPr>
          <w:rFonts w:ascii="Times New Roman" w:eastAsia="Times New Roman" w:hAnsi="Times New Roman" w:cs="Times New Roman"/>
        </w:rPr>
      </w:pPr>
    </w:p>
    <w:p w:rsidR="009B7BF0" w:rsidRPr="00DC443B" w:rsidRDefault="00B86FC7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Camp Manager, </w:t>
      </w:r>
      <w:proofErr w:type="spellStart"/>
      <w:r w:rsidR="009B7BF0" w:rsidRPr="00DC443B">
        <w:rPr>
          <w:rFonts w:ascii="Times New Roman" w:eastAsia="Times New Roman" w:hAnsi="Times New Roman" w:cs="Times New Roman"/>
          <w:b/>
        </w:rPr>
        <w:t>Bushlife</w:t>
      </w:r>
      <w:proofErr w:type="spellEnd"/>
      <w:r w:rsidR="009B7BF0" w:rsidRPr="00DC443B">
        <w:rPr>
          <w:rFonts w:ascii="Times New Roman" w:eastAsia="Times New Roman" w:hAnsi="Times New Roman" w:cs="Times New Roman"/>
          <w:b/>
        </w:rPr>
        <w:t xml:space="preserve"> Safari Company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9B7BF0" w:rsidRPr="00DC443B">
        <w:rPr>
          <w:rFonts w:ascii="Times New Roman" w:eastAsia="Times New Roman" w:hAnsi="Times New Roman" w:cs="Times New Roman"/>
          <w:b/>
        </w:rPr>
        <w:t>Zimbabwe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DC443B">
        <w:rPr>
          <w:rFonts w:ascii="Times New Roman" w:eastAsia="Times New Roman" w:hAnsi="Times New Roman" w:cs="Times New Roman"/>
          <w:b/>
        </w:rPr>
        <w:t>September 2009 to July 2010 –</w:t>
      </w:r>
    </w:p>
    <w:p w:rsidR="009B7BF0" w:rsidRPr="00DC443B" w:rsidRDefault="00B86FC7" w:rsidP="00E05D7D">
      <w:pPr>
        <w:pStyle w:val="Bullet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Management of all </w:t>
      </w:r>
      <w:r w:rsidR="009B7BF0" w:rsidRPr="00DC443B">
        <w:rPr>
          <w:rFonts w:ascii="Times New Roman" w:hAnsi="Times New Roman" w:cs="Times New Roman"/>
        </w:rPr>
        <w:t>staff members</w:t>
      </w:r>
      <w:r>
        <w:rPr>
          <w:rFonts w:ascii="Times New Roman" w:hAnsi="Times New Roman" w:cs="Times New Roman"/>
        </w:rPr>
        <w:t xml:space="preserve"> to enable successful client care, transfer and hosting of high net worth clients. I </w:t>
      </w:r>
      <w:r w:rsidR="00E05D7D">
        <w:rPr>
          <w:rFonts w:ascii="Times New Roman" w:hAnsi="Times New Roman" w:cs="Times New Roman"/>
        </w:rPr>
        <w:t>also assisted with c</w:t>
      </w:r>
      <w:r>
        <w:rPr>
          <w:rFonts w:ascii="Times New Roman" w:hAnsi="Times New Roman" w:cs="Times New Roman"/>
        </w:rPr>
        <w:t>anoe and walking safari</w:t>
      </w:r>
      <w:r w:rsidR="00E05D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In addition I have gained experience in </w:t>
      </w:r>
      <w:r w:rsidR="00E05D7D">
        <w:rPr>
          <w:rFonts w:ascii="Times New Roman" w:hAnsi="Times New Roman" w:cs="Times New Roman"/>
        </w:rPr>
        <w:t>stock control, budgeting and re</w:t>
      </w:r>
      <w:r>
        <w:rPr>
          <w:rFonts w:ascii="Times New Roman" w:hAnsi="Times New Roman" w:cs="Times New Roman"/>
        </w:rPr>
        <w:t xml:space="preserve">supplies. </w:t>
      </w:r>
    </w:p>
    <w:p w:rsidR="00A81DA8" w:rsidRDefault="00A81DA8" w:rsidP="009B7BF0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</w:p>
    <w:p w:rsidR="009B7BF0" w:rsidRPr="00DC443B" w:rsidRDefault="00546FA6" w:rsidP="00A81DA8">
      <w:pPr>
        <w:autoSpaceDE w:val="0"/>
        <w:autoSpaceDN w:val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Residential Conveyancer, </w:t>
      </w:r>
      <w:r w:rsidR="009B7BF0" w:rsidRPr="00DC443B">
        <w:rPr>
          <w:rFonts w:ascii="Times New Roman" w:eastAsia="Times New Roman" w:hAnsi="Times New Roman" w:cs="Times New Roman"/>
          <w:b/>
        </w:rPr>
        <w:t>Coffin Mew LLP</w:t>
      </w:r>
      <w:r w:rsidR="00A81DA8">
        <w:rPr>
          <w:rFonts w:ascii="Times New Roman" w:eastAsia="Times New Roman" w:hAnsi="Times New Roman" w:cs="Times New Roman"/>
          <w:b/>
        </w:rPr>
        <w:t xml:space="preserve">, </w:t>
      </w:r>
      <w:r w:rsidR="00A81DA8" w:rsidRPr="00DC443B">
        <w:rPr>
          <w:rFonts w:ascii="Times New Roman" w:eastAsia="Times New Roman" w:hAnsi="Times New Roman" w:cs="Times New Roman"/>
          <w:b/>
        </w:rPr>
        <w:t>September 2007 to August 2008 -</w:t>
      </w:r>
    </w:p>
    <w:p w:rsidR="009B7BF0" w:rsidRPr="005B35E1" w:rsidRDefault="005B35E1" w:rsidP="00E05D7D">
      <w:pPr>
        <w:pStyle w:val="Bullet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managed a considerable </w:t>
      </w:r>
      <w:r w:rsidR="009B7BF0" w:rsidRPr="005B35E1">
        <w:rPr>
          <w:rFonts w:ascii="Times New Roman" w:hAnsi="Times New Roman" w:cs="Times New Roman"/>
        </w:rPr>
        <w:t>mixed caseload of transactions and progression of files from instruction to</w:t>
      </w:r>
      <w:r w:rsidR="00992A7C" w:rsidRPr="005B35E1">
        <w:rPr>
          <w:rFonts w:ascii="Times New Roman" w:hAnsi="Times New Roman" w:cs="Times New Roman"/>
        </w:rPr>
        <w:t xml:space="preserve"> </w:t>
      </w:r>
      <w:r w:rsidR="009B7BF0" w:rsidRPr="005B35E1">
        <w:rPr>
          <w:rFonts w:ascii="Times New Roman" w:hAnsi="Times New Roman" w:cs="Times New Roman"/>
        </w:rPr>
        <w:t>completion to include, freehold, leasehold, new build and unregistered properties.</w:t>
      </w:r>
      <w:r w:rsidRPr="005B3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would complete t</w:t>
      </w:r>
      <w:r w:rsidR="00992A7C" w:rsidRPr="005B35E1">
        <w:rPr>
          <w:rFonts w:ascii="Times New Roman" w:hAnsi="Times New Roman" w:cs="Times New Roman"/>
        </w:rPr>
        <w:t>itle checks, rais</w:t>
      </w:r>
      <w:r>
        <w:rPr>
          <w:rFonts w:ascii="Times New Roman" w:hAnsi="Times New Roman" w:cs="Times New Roman"/>
        </w:rPr>
        <w:t>ed</w:t>
      </w:r>
      <w:r w:rsidR="009B7BF0" w:rsidRPr="005B35E1">
        <w:rPr>
          <w:rFonts w:ascii="Times New Roman" w:hAnsi="Times New Roman" w:cs="Times New Roman"/>
        </w:rPr>
        <w:t xml:space="preserve"> enquires and report</w:t>
      </w:r>
      <w:r>
        <w:rPr>
          <w:rFonts w:ascii="Times New Roman" w:hAnsi="Times New Roman" w:cs="Times New Roman"/>
        </w:rPr>
        <w:t>ed</w:t>
      </w:r>
      <w:r w:rsidR="009B7BF0" w:rsidRPr="005B35E1">
        <w:rPr>
          <w:rFonts w:ascii="Times New Roman" w:hAnsi="Times New Roman" w:cs="Times New Roman"/>
        </w:rPr>
        <w:t xml:space="preserve"> to clients, solicitors and third parties</w:t>
      </w:r>
      <w:r>
        <w:rPr>
          <w:rFonts w:ascii="Times New Roman" w:hAnsi="Times New Roman" w:cs="Times New Roman"/>
        </w:rPr>
        <w:t>. I assisted with training of other team members and delegated work within the team. I also established a team to process the legal element of HIPs.</w:t>
      </w:r>
    </w:p>
    <w:p w:rsidR="005B35E1" w:rsidRDefault="005B35E1" w:rsidP="00E05D7D">
      <w:pPr>
        <w:rPr>
          <w:rFonts w:ascii="Times New Roman" w:hAnsi="Times New Roman" w:cs="Times New Roman"/>
          <w:b/>
        </w:rPr>
      </w:pPr>
    </w:p>
    <w:p w:rsidR="00992A7C" w:rsidRPr="00DC443B" w:rsidRDefault="005B35E1" w:rsidP="00992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Residential Conveyancer Case Handler, </w:t>
      </w:r>
      <w:proofErr w:type="spellStart"/>
      <w:r w:rsidR="009B7BF0" w:rsidRPr="00DC443B">
        <w:rPr>
          <w:rFonts w:ascii="Times New Roman" w:hAnsi="Times New Roman" w:cs="Times New Roman"/>
          <w:b/>
        </w:rPr>
        <w:t>Shoosmiths</w:t>
      </w:r>
      <w:proofErr w:type="spellEnd"/>
      <w:r w:rsidR="009B7BF0" w:rsidRPr="00DC443B">
        <w:rPr>
          <w:rFonts w:ascii="Times New Roman" w:hAnsi="Times New Roman" w:cs="Times New Roman"/>
          <w:b/>
        </w:rPr>
        <w:t xml:space="preserve"> (Northampton)</w:t>
      </w:r>
      <w:r>
        <w:rPr>
          <w:rFonts w:ascii="Times New Roman" w:hAnsi="Times New Roman" w:cs="Times New Roman"/>
          <w:b/>
        </w:rPr>
        <w:t xml:space="preserve"> </w:t>
      </w:r>
      <w:r w:rsidRPr="00DC443B">
        <w:rPr>
          <w:rFonts w:ascii="Times New Roman" w:hAnsi="Times New Roman" w:cs="Times New Roman"/>
          <w:b/>
        </w:rPr>
        <w:t xml:space="preserve">December 2005 to August 2007 </w:t>
      </w:r>
      <w:r w:rsidR="009B7BF0" w:rsidRPr="008331EA">
        <w:rPr>
          <w:rFonts w:ascii="Times New Roman" w:hAnsi="Times New Roman" w:cs="Times New Roman"/>
        </w:rPr>
        <w:t>Assist</w:t>
      </w:r>
      <w:r w:rsidR="008331EA" w:rsidRPr="008331EA">
        <w:rPr>
          <w:rFonts w:ascii="Times New Roman" w:hAnsi="Times New Roman" w:cs="Times New Roman"/>
        </w:rPr>
        <w:t>ed</w:t>
      </w:r>
      <w:r w:rsidR="009B7BF0" w:rsidRPr="008331EA">
        <w:rPr>
          <w:rFonts w:ascii="Times New Roman" w:hAnsi="Times New Roman" w:cs="Times New Roman"/>
        </w:rPr>
        <w:t xml:space="preserve"> with a mixed property caseload in a </w:t>
      </w:r>
      <w:r w:rsidR="008331EA" w:rsidRPr="008331EA">
        <w:rPr>
          <w:rFonts w:ascii="Times New Roman" w:hAnsi="Times New Roman" w:cs="Times New Roman"/>
        </w:rPr>
        <w:t xml:space="preserve">multi service, high </w:t>
      </w:r>
      <w:r w:rsidR="009B7BF0" w:rsidRPr="008331EA">
        <w:rPr>
          <w:rFonts w:ascii="Times New Roman" w:hAnsi="Times New Roman" w:cs="Times New Roman"/>
        </w:rPr>
        <w:t xml:space="preserve">turnover environment with </w:t>
      </w:r>
      <w:r w:rsidR="008331EA" w:rsidRPr="008331EA">
        <w:rPr>
          <w:rFonts w:ascii="Times New Roman" w:hAnsi="Times New Roman" w:cs="Times New Roman"/>
        </w:rPr>
        <w:t xml:space="preserve">considerable </w:t>
      </w:r>
      <w:r w:rsidR="009B7BF0" w:rsidRPr="008331EA">
        <w:rPr>
          <w:rFonts w:ascii="Times New Roman" w:hAnsi="Times New Roman" w:cs="Times New Roman"/>
        </w:rPr>
        <w:t>completion targets</w:t>
      </w:r>
      <w:r w:rsidR="008331EA" w:rsidRPr="008331EA">
        <w:rPr>
          <w:rFonts w:ascii="Times New Roman" w:hAnsi="Times New Roman" w:cs="Times New Roman"/>
        </w:rPr>
        <w:t xml:space="preserve">. I </w:t>
      </w:r>
      <w:r w:rsidR="008331EA">
        <w:rPr>
          <w:rFonts w:ascii="Times New Roman" w:hAnsi="Times New Roman" w:cs="Times New Roman"/>
        </w:rPr>
        <w:t xml:space="preserve">progressed </w:t>
      </w:r>
      <w:r w:rsidR="009B7BF0" w:rsidRPr="008331EA">
        <w:rPr>
          <w:rFonts w:ascii="Times New Roman" w:hAnsi="Times New Roman" w:cs="Times New Roman"/>
        </w:rPr>
        <w:t xml:space="preserve">cases from instruction, through </w:t>
      </w:r>
      <w:r w:rsidR="008331EA">
        <w:rPr>
          <w:rFonts w:ascii="Times New Roman" w:hAnsi="Times New Roman" w:cs="Times New Roman"/>
        </w:rPr>
        <w:t xml:space="preserve">to </w:t>
      </w:r>
      <w:r w:rsidR="009B7BF0" w:rsidRPr="008331EA">
        <w:rPr>
          <w:rFonts w:ascii="Times New Roman" w:hAnsi="Times New Roman" w:cs="Times New Roman"/>
        </w:rPr>
        <w:t xml:space="preserve">post completion </w:t>
      </w:r>
      <w:r w:rsidR="008331EA">
        <w:rPr>
          <w:rFonts w:ascii="Times New Roman" w:hAnsi="Times New Roman" w:cs="Times New Roman"/>
        </w:rPr>
        <w:t xml:space="preserve">and </w:t>
      </w:r>
      <w:r w:rsidR="009B7BF0" w:rsidRPr="008331EA">
        <w:rPr>
          <w:rFonts w:ascii="Times New Roman" w:hAnsi="Times New Roman" w:cs="Times New Roman"/>
        </w:rPr>
        <w:t>work</w:t>
      </w:r>
      <w:r w:rsidR="008331EA">
        <w:rPr>
          <w:rFonts w:ascii="Times New Roman" w:hAnsi="Times New Roman" w:cs="Times New Roman"/>
        </w:rPr>
        <w:t>ed</w:t>
      </w:r>
      <w:r w:rsidR="009B7BF0" w:rsidRPr="008331EA">
        <w:rPr>
          <w:rFonts w:ascii="Times New Roman" w:hAnsi="Times New Roman" w:cs="Times New Roman"/>
        </w:rPr>
        <w:t xml:space="preserve"> with support teams</w:t>
      </w:r>
      <w:r w:rsidR="00992A7C" w:rsidRPr="008331EA">
        <w:rPr>
          <w:rFonts w:ascii="Times New Roman" w:hAnsi="Times New Roman" w:cs="Times New Roman"/>
        </w:rPr>
        <w:t xml:space="preserve"> </w:t>
      </w:r>
      <w:r w:rsidR="009B7BF0" w:rsidRPr="008331EA">
        <w:rPr>
          <w:rFonts w:ascii="Times New Roman" w:hAnsi="Times New Roman" w:cs="Times New Roman"/>
        </w:rPr>
        <w:t>such as New Business and Accounts.</w:t>
      </w:r>
    </w:p>
    <w:p w:rsidR="00992A7C" w:rsidRPr="00DC443B" w:rsidRDefault="00992A7C" w:rsidP="00992A7C">
      <w:pPr>
        <w:rPr>
          <w:rFonts w:ascii="Times New Roman" w:hAnsi="Times New Roman" w:cs="Times New Roman"/>
        </w:rPr>
      </w:pPr>
    </w:p>
    <w:p w:rsidR="004C5A0F" w:rsidRDefault="004C5A0F" w:rsidP="00992A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HOBBIES AND INTERESTS: </w:t>
      </w:r>
    </w:p>
    <w:p w:rsidR="00E744EE" w:rsidRDefault="00190498" w:rsidP="00992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keen s</w:t>
      </w:r>
      <w:r w:rsidRPr="00DC443B">
        <w:rPr>
          <w:rFonts w:ascii="Times New Roman" w:hAnsi="Times New Roman" w:cs="Times New Roman"/>
        </w:rPr>
        <w:t>port</w:t>
      </w:r>
      <w:r>
        <w:rPr>
          <w:rFonts w:ascii="Times New Roman" w:hAnsi="Times New Roman" w:cs="Times New Roman"/>
        </w:rPr>
        <w:t>swoman</w:t>
      </w:r>
      <w:r w:rsidR="004C5A0F">
        <w:rPr>
          <w:rFonts w:ascii="Times New Roman" w:hAnsi="Times New Roman" w:cs="Times New Roman"/>
        </w:rPr>
        <w:t xml:space="preserve">, </w:t>
      </w:r>
      <w:r w:rsidR="00E744EE">
        <w:rPr>
          <w:rFonts w:ascii="Times New Roman" w:hAnsi="Times New Roman" w:cs="Times New Roman"/>
        </w:rPr>
        <w:t xml:space="preserve">competing at school level in swimming, tennis, netball and hockey. </w:t>
      </w:r>
      <w:proofErr w:type="gramStart"/>
      <w:r w:rsidR="00E744EE">
        <w:rPr>
          <w:rFonts w:ascii="Times New Roman" w:hAnsi="Times New Roman" w:cs="Times New Roman"/>
        </w:rPr>
        <w:t>I continue to play club tennis and</w:t>
      </w:r>
      <w:r>
        <w:rPr>
          <w:rFonts w:ascii="Times New Roman" w:hAnsi="Times New Roman" w:cs="Times New Roman"/>
        </w:rPr>
        <w:t xml:space="preserve"> </w:t>
      </w:r>
      <w:r w:rsidR="004C5A0F">
        <w:rPr>
          <w:rFonts w:ascii="Times New Roman" w:hAnsi="Times New Roman" w:cs="Times New Roman"/>
        </w:rPr>
        <w:t>enjoy</w:t>
      </w:r>
      <w:r w:rsidR="00992A7C" w:rsidRPr="00DC443B">
        <w:rPr>
          <w:rFonts w:ascii="Times New Roman" w:hAnsi="Times New Roman" w:cs="Times New Roman"/>
        </w:rPr>
        <w:t xml:space="preserve"> yoga, skiing/snowboarding and gym/fitness</w:t>
      </w:r>
      <w:r w:rsidR="00E744EE">
        <w:rPr>
          <w:rFonts w:ascii="Times New Roman" w:hAnsi="Times New Roman" w:cs="Times New Roman"/>
        </w:rPr>
        <w:t xml:space="preserve"> and have participated in various charity fundraising efforts</w:t>
      </w:r>
      <w:r w:rsidR="00992A7C" w:rsidRPr="00DC443B">
        <w:rPr>
          <w:rFonts w:ascii="Times New Roman" w:hAnsi="Times New Roman" w:cs="Times New Roman"/>
        </w:rPr>
        <w:t>.</w:t>
      </w:r>
      <w:proofErr w:type="gramEnd"/>
      <w:r w:rsidR="00992A7C" w:rsidRPr="00DC443B">
        <w:rPr>
          <w:rFonts w:ascii="Times New Roman" w:hAnsi="Times New Roman" w:cs="Times New Roman"/>
        </w:rPr>
        <w:t xml:space="preserve"> </w:t>
      </w:r>
    </w:p>
    <w:p w:rsidR="00E744EE" w:rsidRDefault="00E744EE" w:rsidP="00992A7C">
      <w:pPr>
        <w:rPr>
          <w:rFonts w:ascii="Times New Roman" w:hAnsi="Times New Roman" w:cs="Times New Roman"/>
        </w:rPr>
      </w:pPr>
    </w:p>
    <w:p w:rsidR="00360701" w:rsidRDefault="00360701" w:rsidP="00992A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:rsidR="00360701" w:rsidRPr="00360701" w:rsidRDefault="00360701" w:rsidP="00992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Available on request </w:t>
      </w:r>
    </w:p>
    <w:p w:rsidR="00992A7C" w:rsidRPr="00DC443B" w:rsidRDefault="00992A7C" w:rsidP="00992A7C">
      <w:pPr>
        <w:rPr>
          <w:rFonts w:ascii="Times New Roman" w:hAnsi="Times New Roman" w:cs="Times New Roman"/>
        </w:rPr>
      </w:pPr>
    </w:p>
    <w:sectPr w:rsidR="00992A7C" w:rsidRPr="00DC443B" w:rsidSect="009033F5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4A" w:rsidRDefault="00FD634A">
      <w:r>
        <w:separator/>
      </w:r>
    </w:p>
  </w:endnote>
  <w:endnote w:type="continuationSeparator" w:id="0">
    <w:p w:rsidR="00FD634A" w:rsidRDefault="00FD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59" w:rsidRDefault="00BA7559" w:rsidP="00A37779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DOCPROPERTY "Ref" \* MERGEFORMAT </w:instrText>
    </w:r>
    <w:r>
      <w:rPr>
        <w:sz w:val="12"/>
      </w:rPr>
      <w:fldChar w:fldCharType="separate"/>
    </w:r>
    <w:r w:rsidRPr="009B7BF0">
      <w:rPr>
        <w:b/>
        <w:bCs/>
        <w:sz w:val="12"/>
        <w:lang w:val="en-US"/>
      </w:rPr>
      <w:t>Ref</w:t>
    </w:r>
    <w:r>
      <w:rPr>
        <w:sz w:val="12"/>
      </w:rPr>
      <w:fldChar w:fldCharType="end"/>
    </w:r>
  </w:p>
  <w:p w:rsidR="00BA7559" w:rsidRDefault="00BA7559" w:rsidP="00A37779">
    <w:pPr>
      <w:pStyle w:val="Footer"/>
      <w:jc w:val="cen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0C6A79">
      <w:rPr>
        <w:noProof/>
        <w:snapToGrid w:val="0"/>
        <w:lang w:eastAsia="en-US"/>
      </w:rPr>
      <w:t>3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4A" w:rsidRDefault="00FD634A">
      <w:r>
        <w:separator/>
      </w:r>
    </w:p>
  </w:footnote>
  <w:footnote w:type="continuationSeparator" w:id="0">
    <w:p w:rsidR="00FD634A" w:rsidRDefault="00FD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2C69A"/>
    <w:multiLevelType w:val="multilevel"/>
    <w:tmpl w:val="AC67E8EA"/>
    <w:lvl w:ilvl="0">
      <w:start w:val="1"/>
      <w:numFmt w:val="lowerLetter"/>
      <w:pStyle w:val="Definition1"/>
      <w:lvlText w:val="(%1)"/>
      <w:lvlJc w:val="left"/>
      <w:pPr>
        <w:tabs>
          <w:tab w:val="num" w:pos="1417"/>
        </w:tabs>
        <w:ind w:left="141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inition2"/>
      <w:lvlText w:val="(%2)"/>
      <w:lvlJc w:val="left"/>
      <w:pPr>
        <w:tabs>
          <w:tab w:val="num" w:pos="1984"/>
        </w:tabs>
        <w:ind w:left="1984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Definition3"/>
      <w:lvlText w:val="(%3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1134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4252"/>
        </w:tabs>
        <w:ind w:left="4252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84"/>
        </w:tabs>
        <w:ind w:left="1984" w:hanging="1134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7C"/>
    <w:multiLevelType w:val="singleLevel"/>
    <w:tmpl w:val="E2BC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70922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4DCC1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7EC83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D6840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69683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A3047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82CF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BBFE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E1F8A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46357D"/>
    <w:multiLevelType w:val="hybridMultilevel"/>
    <w:tmpl w:val="698E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E3FEE"/>
    <w:multiLevelType w:val="hybridMultilevel"/>
    <w:tmpl w:val="7F76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4074D"/>
    <w:multiLevelType w:val="hybridMultilevel"/>
    <w:tmpl w:val="0CDA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0DD"/>
    <w:multiLevelType w:val="hybridMultilevel"/>
    <w:tmpl w:val="B838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67D96"/>
    <w:multiLevelType w:val="multilevel"/>
    <w:tmpl w:val="85FDCC1E"/>
    <w:lvl w:ilvl="0">
      <w:start w:val="1"/>
      <w:numFmt w:val="decimal"/>
      <w:pStyle w:val="Parties"/>
      <w:lvlText w:val="(%1)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Introduction"/>
      <w:lvlText w:val="(%2)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4C2E402"/>
    <w:multiLevelType w:val="multilevel"/>
    <w:tmpl w:val="9F738BEE"/>
    <w:lvl w:ilvl="0">
      <w:start w:val="1"/>
      <w:numFmt w:val="decimal"/>
      <w:pStyle w:val="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t"/>
      <w:suff w:val="nothing"/>
      <w:lvlText w:val="Part %3"/>
      <w:lvlJc w:val="left"/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8"/>
  </w:num>
  <w:num w:numId="12">
    <w:abstractNumId w:val="17"/>
  </w:num>
  <w:num w:numId="13">
    <w:abstractNumId w:val="18"/>
  </w:num>
  <w:num w:numId="14">
    <w:abstractNumId w:val="17"/>
  </w:num>
  <w:num w:numId="15">
    <w:abstractNumId w:val="18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15"/>
  </w:num>
  <w:num w:numId="32">
    <w:abstractNumId w:val="14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llet _Body" w:val="Bullet Body "/>
    <w:docVar w:name="Bullet _HeadSuf" w:val=" as heading (text)"/>
    <w:docVar w:name="Bullet _LongName" w:val="Gateley Bullets"/>
    <w:docVar w:name="Bullet _NumBodies" w:val="0"/>
    <w:docVar w:name="CWT_Brand" w:val="S"/>
    <w:docVar w:name="Definition _Body" w:val="Definition Body "/>
    <w:docVar w:name="Definition _HeadSuf" w:val=" as heading (text)"/>
    <w:docVar w:name="Definition _LongName" w:val="Gateley Definitions"/>
    <w:docVar w:name="Definition _NumBodies" w:val="3"/>
    <w:docVar w:name="GAT_Brand" w:val="2"/>
    <w:docVar w:name="Level _Body" w:val="Body "/>
    <w:docVar w:name="Level _HeadSuf" w:val=" as heading (text)"/>
    <w:docVar w:name="Level _LongName" w:val="Gateley House Style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</w:docVars>
  <w:rsids>
    <w:rsidRoot w:val="009B7BF0"/>
    <w:rsid w:val="000359CF"/>
    <w:rsid w:val="000434B1"/>
    <w:rsid w:val="00053953"/>
    <w:rsid w:val="000A2CEB"/>
    <w:rsid w:val="000C6A79"/>
    <w:rsid w:val="000E0032"/>
    <w:rsid w:val="0010351A"/>
    <w:rsid w:val="00124707"/>
    <w:rsid w:val="001413DA"/>
    <w:rsid w:val="00150D6A"/>
    <w:rsid w:val="00180FAB"/>
    <w:rsid w:val="00190498"/>
    <w:rsid w:val="002122F9"/>
    <w:rsid w:val="00247CE9"/>
    <w:rsid w:val="002902A4"/>
    <w:rsid w:val="00290C57"/>
    <w:rsid w:val="002B78EA"/>
    <w:rsid w:val="002D217C"/>
    <w:rsid w:val="002D6011"/>
    <w:rsid w:val="002E5D80"/>
    <w:rsid w:val="00305BDF"/>
    <w:rsid w:val="00307DC3"/>
    <w:rsid w:val="00316B12"/>
    <w:rsid w:val="00331D4E"/>
    <w:rsid w:val="00360701"/>
    <w:rsid w:val="003A23F2"/>
    <w:rsid w:val="003A6217"/>
    <w:rsid w:val="003F5778"/>
    <w:rsid w:val="004128B7"/>
    <w:rsid w:val="00480216"/>
    <w:rsid w:val="00485C8F"/>
    <w:rsid w:val="004B1772"/>
    <w:rsid w:val="004C5A0F"/>
    <w:rsid w:val="004E6E23"/>
    <w:rsid w:val="005402C5"/>
    <w:rsid w:val="00546FA6"/>
    <w:rsid w:val="005A6F53"/>
    <w:rsid w:val="005B35E1"/>
    <w:rsid w:val="00625A8A"/>
    <w:rsid w:val="0068361E"/>
    <w:rsid w:val="006960D4"/>
    <w:rsid w:val="006B507F"/>
    <w:rsid w:val="006F4579"/>
    <w:rsid w:val="007056F3"/>
    <w:rsid w:val="00722489"/>
    <w:rsid w:val="00733D69"/>
    <w:rsid w:val="00743A51"/>
    <w:rsid w:val="007B61A5"/>
    <w:rsid w:val="007D6C3F"/>
    <w:rsid w:val="008331EA"/>
    <w:rsid w:val="0083389F"/>
    <w:rsid w:val="008913C9"/>
    <w:rsid w:val="009033F5"/>
    <w:rsid w:val="00907629"/>
    <w:rsid w:val="00924FFF"/>
    <w:rsid w:val="00977616"/>
    <w:rsid w:val="0098583C"/>
    <w:rsid w:val="00992A7C"/>
    <w:rsid w:val="009B7BF0"/>
    <w:rsid w:val="009D1E33"/>
    <w:rsid w:val="00A23987"/>
    <w:rsid w:val="00A37779"/>
    <w:rsid w:val="00A62C4C"/>
    <w:rsid w:val="00A71208"/>
    <w:rsid w:val="00A749B5"/>
    <w:rsid w:val="00A777E0"/>
    <w:rsid w:val="00A81DA8"/>
    <w:rsid w:val="00AF6AB3"/>
    <w:rsid w:val="00B013C5"/>
    <w:rsid w:val="00B21FEB"/>
    <w:rsid w:val="00B53C4E"/>
    <w:rsid w:val="00B56F5D"/>
    <w:rsid w:val="00B86FC7"/>
    <w:rsid w:val="00BA7559"/>
    <w:rsid w:val="00BC4487"/>
    <w:rsid w:val="00BF6881"/>
    <w:rsid w:val="00C1146F"/>
    <w:rsid w:val="00C24956"/>
    <w:rsid w:val="00C4326F"/>
    <w:rsid w:val="00C61051"/>
    <w:rsid w:val="00C65042"/>
    <w:rsid w:val="00CD7105"/>
    <w:rsid w:val="00CF1C67"/>
    <w:rsid w:val="00D15FF1"/>
    <w:rsid w:val="00DC443B"/>
    <w:rsid w:val="00E05D7D"/>
    <w:rsid w:val="00E27838"/>
    <w:rsid w:val="00E312C0"/>
    <w:rsid w:val="00E67BC4"/>
    <w:rsid w:val="00E744EE"/>
    <w:rsid w:val="00EA285C"/>
    <w:rsid w:val="00F115D3"/>
    <w:rsid w:val="00F36DD4"/>
    <w:rsid w:val="00F47C04"/>
    <w:rsid w:val="00F70010"/>
    <w:rsid w:val="00F85A0F"/>
    <w:rsid w:val="00FB2F72"/>
    <w:rsid w:val="00FC2B4D"/>
    <w:rsid w:val="00FD042A"/>
    <w:rsid w:val="00FD634A"/>
    <w:rsid w:val="00FE252F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06CEE7"/>
  <w15:docId w15:val="{AA799778-9BAE-400B-BEFE-DD5DE17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F0"/>
    <w:pPr>
      <w:adjustRightInd w:val="0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E4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9CF"/>
    <w:pPr>
      <w:tabs>
        <w:tab w:val="center" w:pos="4160"/>
        <w:tab w:val="right" w:pos="8300"/>
      </w:tabs>
    </w:pPr>
  </w:style>
  <w:style w:type="paragraph" w:styleId="Footer">
    <w:name w:val="footer"/>
    <w:basedOn w:val="Normal"/>
    <w:rsid w:val="000359CF"/>
    <w:pPr>
      <w:tabs>
        <w:tab w:val="center" w:pos="4160"/>
        <w:tab w:val="right" w:pos="8300"/>
      </w:tabs>
    </w:pPr>
  </w:style>
  <w:style w:type="paragraph" w:styleId="FootnoteText">
    <w:name w:val="footnote text"/>
    <w:basedOn w:val="Normal"/>
    <w:rsid w:val="00C4326F"/>
    <w:rPr>
      <w:sz w:val="16"/>
      <w:szCs w:val="18"/>
    </w:rPr>
  </w:style>
  <w:style w:type="character" w:styleId="FootnoteReference">
    <w:name w:val="footnote reference"/>
    <w:semiHidden/>
    <w:rsid w:val="000434B1"/>
    <w:rPr>
      <w:vertAlign w:val="superscript"/>
    </w:rPr>
  </w:style>
  <w:style w:type="paragraph" w:styleId="EndnoteText">
    <w:name w:val="endnote text"/>
    <w:basedOn w:val="Normal"/>
    <w:rsid w:val="002D6011"/>
    <w:rPr>
      <w:sz w:val="16"/>
      <w:szCs w:val="18"/>
    </w:rPr>
  </w:style>
  <w:style w:type="character" w:styleId="EndnoteReference">
    <w:name w:val="endnote reference"/>
    <w:semiHidden/>
    <w:rsid w:val="000434B1"/>
    <w:rPr>
      <w:vertAlign w:val="superscript"/>
    </w:rPr>
  </w:style>
  <w:style w:type="paragraph" w:customStyle="1" w:styleId="Body">
    <w:name w:val="Body"/>
    <w:basedOn w:val="Normal"/>
    <w:uiPriority w:val="99"/>
    <w:rsid w:val="009B7BF0"/>
    <w:pPr>
      <w:spacing w:before="120" w:after="120"/>
    </w:pPr>
  </w:style>
  <w:style w:type="paragraph" w:styleId="TOC1">
    <w:name w:val="toc 1"/>
    <w:basedOn w:val="Body"/>
    <w:next w:val="Normal"/>
    <w:rsid w:val="00247CE9"/>
    <w:pPr>
      <w:tabs>
        <w:tab w:val="right" w:leader="dot" w:pos="9080"/>
      </w:tabs>
      <w:spacing w:before="0"/>
      <w:ind w:left="720" w:right="720" w:hanging="720"/>
    </w:pPr>
    <w:rPr>
      <w:caps/>
    </w:rPr>
  </w:style>
  <w:style w:type="paragraph" w:styleId="TOC2">
    <w:name w:val="toc 2"/>
    <w:basedOn w:val="TOC1"/>
    <w:rsid w:val="00247CE9"/>
    <w:pPr>
      <w:ind w:left="1440"/>
    </w:pPr>
    <w:rPr>
      <w:caps w:val="0"/>
    </w:rPr>
  </w:style>
  <w:style w:type="paragraph" w:styleId="TOC3">
    <w:name w:val="toc 3"/>
    <w:basedOn w:val="TOC1"/>
    <w:next w:val="Normal"/>
    <w:rsid w:val="00247CE9"/>
    <w:pPr>
      <w:ind w:left="2160"/>
    </w:pPr>
    <w:rPr>
      <w:caps w:val="0"/>
    </w:rPr>
  </w:style>
  <w:style w:type="paragraph" w:styleId="TOC4">
    <w:name w:val="toc 4"/>
    <w:basedOn w:val="TOC1"/>
    <w:next w:val="Normal"/>
    <w:rsid w:val="00FC2B4D"/>
    <w:pPr>
      <w:ind w:left="0" w:firstLine="0"/>
    </w:pPr>
  </w:style>
  <w:style w:type="paragraph" w:styleId="TOC5">
    <w:name w:val="toc 5"/>
    <w:basedOn w:val="TOC4"/>
    <w:next w:val="Normal"/>
    <w:rsid w:val="00247CE9"/>
    <w:pPr>
      <w:ind w:left="720"/>
    </w:pPr>
  </w:style>
  <w:style w:type="paragraph" w:styleId="TOC6">
    <w:name w:val="toc 6"/>
    <w:basedOn w:val="TOC4"/>
    <w:next w:val="Normal"/>
    <w:rsid w:val="00247CE9"/>
    <w:pPr>
      <w:ind w:left="1440"/>
    </w:pPr>
  </w:style>
  <w:style w:type="character" w:customStyle="1" w:styleId="Heading1Char">
    <w:name w:val="Heading 1 Char"/>
    <w:basedOn w:val="DefaultParagraphFont"/>
    <w:link w:val="Heading1"/>
    <w:rsid w:val="00FE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pendix">
    <w:name w:val="Appendix"/>
    <w:basedOn w:val="Body"/>
    <w:next w:val="SubHeading"/>
    <w:uiPriority w:val="99"/>
    <w:rsid w:val="009B7BF0"/>
    <w:pPr>
      <w:keepNext/>
      <w:numPr>
        <w:ilvl w:val="1"/>
        <w:numId w:val="15"/>
      </w:numPr>
      <w:jc w:val="center"/>
    </w:pPr>
    <w:rPr>
      <w:b/>
      <w:bCs/>
    </w:rPr>
  </w:style>
  <w:style w:type="paragraph" w:customStyle="1" w:styleId="Body2">
    <w:name w:val="Body 2"/>
    <w:basedOn w:val="Body"/>
    <w:uiPriority w:val="99"/>
    <w:rsid w:val="009B7BF0"/>
    <w:pPr>
      <w:ind w:left="850"/>
    </w:pPr>
  </w:style>
  <w:style w:type="paragraph" w:customStyle="1" w:styleId="DefinitionText">
    <w:name w:val="Definition Text"/>
    <w:basedOn w:val="Body2"/>
    <w:uiPriority w:val="99"/>
    <w:rsid w:val="009B7BF0"/>
    <w:pPr>
      <w:spacing w:before="0" w:after="240"/>
    </w:pPr>
  </w:style>
  <w:style w:type="paragraph" w:customStyle="1" w:styleId="Definitions">
    <w:name w:val="Definitions"/>
    <w:basedOn w:val="DefinitionText"/>
    <w:next w:val="DefinitionText"/>
    <w:uiPriority w:val="99"/>
    <w:rsid w:val="009B7BF0"/>
    <w:pPr>
      <w:keepNext/>
      <w:spacing w:before="120" w:after="0"/>
      <w:jc w:val="left"/>
    </w:pPr>
    <w:rPr>
      <w:b/>
      <w:bCs/>
    </w:rPr>
  </w:style>
  <w:style w:type="paragraph" w:customStyle="1" w:styleId="Introduction">
    <w:name w:val="Introduction"/>
    <w:basedOn w:val="Body"/>
    <w:uiPriority w:val="99"/>
    <w:rsid w:val="009B7BF0"/>
    <w:pPr>
      <w:numPr>
        <w:ilvl w:val="1"/>
        <w:numId w:val="14"/>
      </w:numPr>
    </w:pPr>
  </w:style>
  <w:style w:type="paragraph" w:customStyle="1" w:styleId="Part">
    <w:name w:val="Part"/>
    <w:basedOn w:val="Body"/>
    <w:next w:val="SubHeading"/>
    <w:uiPriority w:val="99"/>
    <w:rsid w:val="009B7BF0"/>
    <w:pPr>
      <w:keepNext/>
      <w:numPr>
        <w:ilvl w:val="2"/>
        <w:numId w:val="15"/>
      </w:numPr>
      <w:jc w:val="center"/>
    </w:pPr>
    <w:rPr>
      <w:b/>
      <w:bCs/>
    </w:rPr>
  </w:style>
  <w:style w:type="paragraph" w:customStyle="1" w:styleId="Parties">
    <w:name w:val="Parties"/>
    <w:basedOn w:val="Body"/>
    <w:uiPriority w:val="99"/>
    <w:rsid w:val="009B7BF0"/>
    <w:pPr>
      <w:numPr>
        <w:numId w:val="14"/>
      </w:numPr>
    </w:pPr>
  </w:style>
  <w:style w:type="paragraph" w:customStyle="1" w:styleId="Schedule">
    <w:name w:val="Schedule"/>
    <w:basedOn w:val="Body"/>
    <w:next w:val="SubHeading"/>
    <w:uiPriority w:val="99"/>
    <w:rsid w:val="009B7BF0"/>
    <w:pPr>
      <w:keepNext/>
      <w:numPr>
        <w:numId w:val="15"/>
      </w:numPr>
      <w:jc w:val="center"/>
    </w:pPr>
    <w:rPr>
      <w:b/>
      <w:bCs/>
    </w:rPr>
  </w:style>
  <w:style w:type="paragraph" w:customStyle="1" w:styleId="SubHeading">
    <w:name w:val="Sub Heading"/>
    <w:basedOn w:val="Body"/>
    <w:next w:val="Body"/>
    <w:uiPriority w:val="99"/>
    <w:rsid w:val="009B7BF0"/>
    <w:pPr>
      <w:keepNext/>
      <w:jc w:val="center"/>
    </w:pPr>
    <w:rPr>
      <w:b/>
      <w:bCs/>
    </w:rPr>
  </w:style>
  <w:style w:type="paragraph" w:customStyle="1" w:styleId="Body1">
    <w:name w:val="Body 1"/>
    <w:basedOn w:val="Body"/>
    <w:uiPriority w:val="99"/>
    <w:rsid w:val="009B7BF0"/>
    <w:pPr>
      <w:ind w:left="850"/>
    </w:pPr>
  </w:style>
  <w:style w:type="paragraph" w:customStyle="1" w:styleId="Level1">
    <w:name w:val="Level 1"/>
    <w:basedOn w:val="Body1"/>
    <w:uiPriority w:val="99"/>
    <w:rsid w:val="009B7BF0"/>
    <w:pPr>
      <w:numPr>
        <w:numId w:val="21"/>
      </w:numPr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9B7BF0"/>
    <w:rPr>
      <w:b/>
      <w:bCs/>
      <w:caps/>
    </w:rPr>
  </w:style>
  <w:style w:type="paragraph" w:customStyle="1" w:styleId="Level2">
    <w:name w:val="Level 2"/>
    <w:basedOn w:val="Body2"/>
    <w:uiPriority w:val="99"/>
    <w:rsid w:val="009B7BF0"/>
    <w:pPr>
      <w:numPr>
        <w:ilvl w:val="1"/>
        <w:numId w:val="21"/>
      </w:numPr>
      <w:outlineLvl w:val="1"/>
    </w:pPr>
  </w:style>
  <w:style w:type="character" w:customStyle="1" w:styleId="Level2asheadingtext">
    <w:name w:val="Level 2 as heading (text)"/>
    <w:basedOn w:val="DefaultParagraphFont"/>
    <w:uiPriority w:val="99"/>
    <w:rsid w:val="009B7BF0"/>
    <w:rPr>
      <w:b/>
      <w:bCs/>
    </w:rPr>
  </w:style>
  <w:style w:type="paragraph" w:customStyle="1" w:styleId="Body3">
    <w:name w:val="Body 3"/>
    <w:basedOn w:val="Body"/>
    <w:uiPriority w:val="99"/>
    <w:rsid w:val="009B7BF0"/>
    <w:pPr>
      <w:ind w:left="1984"/>
    </w:pPr>
  </w:style>
  <w:style w:type="paragraph" w:customStyle="1" w:styleId="Level3">
    <w:name w:val="Level 3"/>
    <w:basedOn w:val="Body3"/>
    <w:uiPriority w:val="99"/>
    <w:rsid w:val="009B7BF0"/>
    <w:pPr>
      <w:numPr>
        <w:ilvl w:val="2"/>
        <w:numId w:val="21"/>
      </w:numPr>
      <w:outlineLvl w:val="2"/>
    </w:pPr>
  </w:style>
  <w:style w:type="character" w:customStyle="1" w:styleId="Level3asheadingtext">
    <w:name w:val="Level 3 as heading (text)"/>
    <w:basedOn w:val="DefaultParagraphFont"/>
    <w:uiPriority w:val="99"/>
    <w:rsid w:val="009B7BF0"/>
    <w:rPr>
      <w:b/>
      <w:bCs/>
    </w:rPr>
  </w:style>
  <w:style w:type="paragraph" w:customStyle="1" w:styleId="Body4">
    <w:name w:val="Body 4"/>
    <w:basedOn w:val="Body"/>
    <w:uiPriority w:val="99"/>
    <w:rsid w:val="009B7BF0"/>
    <w:pPr>
      <w:ind w:left="2551"/>
    </w:pPr>
  </w:style>
  <w:style w:type="paragraph" w:customStyle="1" w:styleId="Level4">
    <w:name w:val="Level 4"/>
    <w:basedOn w:val="Body4"/>
    <w:uiPriority w:val="99"/>
    <w:rsid w:val="009B7BF0"/>
    <w:pPr>
      <w:numPr>
        <w:ilvl w:val="3"/>
        <w:numId w:val="21"/>
      </w:numPr>
      <w:outlineLvl w:val="3"/>
    </w:pPr>
  </w:style>
  <w:style w:type="paragraph" w:customStyle="1" w:styleId="Body5">
    <w:name w:val="Body 5"/>
    <w:basedOn w:val="Body"/>
    <w:uiPriority w:val="99"/>
    <w:rsid w:val="009B7BF0"/>
    <w:pPr>
      <w:ind w:left="3118"/>
    </w:pPr>
  </w:style>
  <w:style w:type="paragraph" w:customStyle="1" w:styleId="Level5">
    <w:name w:val="Level 5"/>
    <w:basedOn w:val="Body5"/>
    <w:uiPriority w:val="99"/>
    <w:rsid w:val="009B7BF0"/>
    <w:pPr>
      <w:numPr>
        <w:ilvl w:val="4"/>
        <w:numId w:val="21"/>
      </w:numPr>
      <w:outlineLvl w:val="4"/>
    </w:pPr>
  </w:style>
  <w:style w:type="paragraph" w:customStyle="1" w:styleId="Body6">
    <w:name w:val="Body 6"/>
    <w:basedOn w:val="Body"/>
    <w:uiPriority w:val="99"/>
    <w:rsid w:val="009B7BF0"/>
    <w:pPr>
      <w:ind w:left="3685"/>
    </w:pPr>
  </w:style>
  <w:style w:type="paragraph" w:customStyle="1" w:styleId="Level6">
    <w:name w:val="Level 6"/>
    <w:basedOn w:val="Body6"/>
    <w:uiPriority w:val="99"/>
    <w:rsid w:val="009B7BF0"/>
    <w:pPr>
      <w:numPr>
        <w:ilvl w:val="5"/>
        <w:numId w:val="21"/>
      </w:numPr>
      <w:outlineLvl w:val="5"/>
    </w:pPr>
  </w:style>
  <w:style w:type="paragraph" w:customStyle="1" w:styleId="Bullet1">
    <w:name w:val="Bullet 1"/>
    <w:basedOn w:val="Body"/>
    <w:uiPriority w:val="99"/>
    <w:rsid w:val="009B7BF0"/>
    <w:pPr>
      <w:numPr>
        <w:numId w:val="27"/>
      </w:numPr>
      <w:outlineLvl w:val="0"/>
    </w:pPr>
  </w:style>
  <w:style w:type="paragraph" w:customStyle="1" w:styleId="Bullet2">
    <w:name w:val="Bullet 2"/>
    <w:basedOn w:val="Body"/>
    <w:uiPriority w:val="99"/>
    <w:rsid w:val="009B7BF0"/>
    <w:pPr>
      <w:numPr>
        <w:ilvl w:val="1"/>
        <w:numId w:val="27"/>
      </w:numPr>
      <w:outlineLvl w:val="1"/>
    </w:pPr>
  </w:style>
  <w:style w:type="paragraph" w:customStyle="1" w:styleId="Bullet3">
    <w:name w:val="Bullet 3"/>
    <w:basedOn w:val="Body"/>
    <w:uiPriority w:val="99"/>
    <w:rsid w:val="009B7BF0"/>
    <w:pPr>
      <w:numPr>
        <w:ilvl w:val="2"/>
        <w:numId w:val="27"/>
      </w:numPr>
      <w:outlineLvl w:val="2"/>
    </w:pPr>
  </w:style>
  <w:style w:type="paragraph" w:customStyle="1" w:styleId="Bullet4">
    <w:name w:val="Bullet 4"/>
    <w:basedOn w:val="Body"/>
    <w:uiPriority w:val="99"/>
    <w:rsid w:val="009B7BF0"/>
    <w:pPr>
      <w:numPr>
        <w:ilvl w:val="3"/>
        <w:numId w:val="27"/>
      </w:numPr>
      <w:outlineLvl w:val="3"/>
    </w:pPr>
  </w:style>
  <w:style w:type="paragraph" w:customStyle="1" w:styleId="Bullet5">
    <w:name w:val="Bullet 5"/>
    <w:basedOn w:val="Body"/>
    <w:uiPriority w:val="99"/>
    <w:rsid w:val="009B7BF0"/>
    <w:pPr>
      <w:numPr>
        <w:ilvl w:val="4"/>
        <w:numId w:val="27"/>
      </w:numPr>
      <w:outlineLvl w:val="4"/>
    </w:pPr>
  </w:style>
  <w:style w:type="paragraph" w:customStyle="1" w:styleId="Bullet6">
    <w:name w:val="Bullet 6"/>
    <w:basedOn w:val="Body"/>
    <w:uiPriority w:val="99"/>
    <w:rsid w:val="009B7BF0"/>
    <w:pPr>
      <w:numPr>
        <w:ilvl w:val="5"/>
        <w:numId w:val="27"/>
      </w:numPr>
      <w:outlineLvl w:val="5"/>
    </w:pPr>
  </w:style>
  <w:style w:type="paragraph" w:customStyle="1" w:styleId="DefinitionBody1">
    <w:name w:val="Definition Body 1"/>
    <w:basedOn w:val="Body"/>
    <w:uiPriority w:val="99"/>
    <w:rsid w:val="009B7BF0"/>
    <w:pPr>
      <w:spacing w:before="0" w:after="240"/>
      <w:ind w:left="1417"/>
    </w:pPr>
  </w:style>
  <w:style w:type="paragraph" w:customStyle="1" w:styleId="Definition1">
    <w:name w:val="Definition 1"/>
    <w:basedOn w:val="DefinitionBody1"/>
    <w:uiPriority w:val="99"/>
    <w:rsid w:val="009B7BF0"/>
    <w:pPr>
      <w:numPr>
        <w:numId w:val="30"/>
      </w:numPr>
      <w:outlineLvl w:val="0"/>
    </w:pPr>
  </w:style>
  <w:style w:type="paragraph" w:customStyle="1" w:styleId="DefinitionBody2">
    <w:name w:val="Definition Body 2"/>
    <w:basedOn w:val="Body"/>
    <w:uiPriority w:val="99"/>
    <w:rsid w:val="009B7BF0"/>
    <w:pPr>
      <w:spacing w:before="0" w:after="240"/>
      <w:ind w:left="1984"/>
    </w:pPr>
  </w:style>
  <w:style w:type="paragraph" w:customStyle="1" w:styleId="Definition2">
    <w:name w:val="Definition 2"/>
    <w:basedOn w:val="DefinitionBody2"/>
    <w:uiPriority w:val="99"/>
    <w:rsid w:val="009B7BF0"/>
    <w:pPr>
      <w:numPr>
        <w:ilvl w:val="1"/>
        <w:numId w:val="30"/>
      </w:numPr>
      <w:outlineLvl w:val="1"/>
    </w:pPr>
  </w:style>
  <w:style w:type="paragraph" w:customStyle="1" w:styleId="DefinitionBody3">
    <w:name w:val="Definition Body 3"/>
    <w:basedOn w:val="Body"/>
    <w:uiPriority w:val="99"/>
    <w:rsid w:val="009B7BF0"/>
    <w:pPr>
      <w:spacing w:before="0" w:after="240"/>
      <w:ind w:left="2551"/>
    </w:pPr>
  </w:style>
  <w:style w:type="paragraph" w:customStyle="1" w:styleId="Definition3">
    <w:name w:val="Definition 3"/>
    <w:basedOn w:val="DefinitionBody3"/>
    <w:uiPriority w:val="99"/>
    <w:rsid w:val="009B7BF0"/>
    <w:pPr>
      <w:numPr>
        <w:ilvl w:val="2"/>
        <w:numId w:val="30"/>
      </w:numPr>
      <w:outlineLvl w:val="2"/>
    </w:pPr>
  </w:style>
  <w:style w:type="paragraph" w:styleId="BalloonText">
    <w:name w:val="Balloon Text"/>
    <w:basedOn w:val="Normal"/>
    <w:link w:val="BalloonTextChar"/>
    <w:rsid w:val="00FD0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42A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D0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42A"/>
  </w:style>
  <w:style w:type="character" w:customStyle="1" w:styleId="CommentTextChar">
    <w:name w:val="Comment Text Char"/>
    <w:basedOn w:val="DefaultParagraphFont"/>
    <w:link w:val="CommentText"/>
    <w:rsid w:val="00FD042A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D0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42A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8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E7FE-158A-409A-B879-F8BC87D3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3</Pages>
  <Words>1315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Gateley Plc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Gateley</dc:creator>
  <cp:lastModifiedBy>Carly Schiff</cp:lastModifiedBy>
  <cp:revision>4</cp:revision>
  <dcterms:created xsi:type="dcterms:W3CDTF">2021-03-28T22:04:00Z</dcterms:created>
  <dcterms:modified xsi:type="dcterms:W3CDTF">2021-03-29T11:15:00Z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Ref</vt:lpwstr>
  </property>
  <property fmtid="{D5CDD505-2E9C-101B-9397-08002B2CF9AE}" pid="3" name="PrintClass">
    <vt:lpwstr>DOC</vt:lpwstr>
  </property>
  <property fmtid="{D5CDD505-2E9C-101B-9397-08002B2CF9AE}" pid="4" name="DocClass">
    <vt:lpwstr>DOC</vt:lpwstr>
  </property>
  <property fmtid="{D5CDD505-2E9C-101B-9397-08002B2CF9AE}" pid="5" name="ActionID">
    <vt:lpwstr>Document</vt:lpwstr>
  </property>
</Properties>
</file>