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CE718F9" w:rsidR="002638B0" w:rsidRDefault="00925B7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6658BA">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51E254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CCD4AA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AB63212" w:rsidR="004A2D83" w:rsidRPr="00B87DBA" w:rsidRDefault="004A2D83"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7FB9F4B" w14:textId="77777777" w:rsidR="005B4743" w:rsidRDefault="005B4743" w:rsidP="008C35C9">
      <w:pPr>
        <w:jc w:val="both"/>
        <w:rPr>
          <w:rFonts w:ascii="Avenir Next Demi Bold" w:hAnsi="Avenir Next Demi Bold" w:cs="Arial"/>
          <w:b/>
          <w:bCs/>
          <w:color w:val="000000" w:themeColor="text1"/>
          <w:sz w:val="22"/>
          <w:szCs w:val="22"/>
        </w:rPr>
      </w:pPr>
    </w:p>
    <w:p w14:paraId="433234B0" w14:textId="77777777" w:rsidR="00EC1834" w:rsidRPr="006658BA" w:rsidRDefault="00EC1834" w:rsidP="00EC1834">
      <w:pPr>
        <w:jc w:val="both"/>
        <w:rPr>
          <w:rFonts w:ascii="Avenir Next" w:hAnsi="Avenir Next" w:cs="Arial"/>
          <w:sz w:val="22"/>
          <w:szCs w:val="22"/>
          <w:lang w:val="en-GB"/>
        </w:rPr>
      </w:pPr>
      <w:r w:rsidRPr="006658BA">
        <w:rPr>
          <w:rFonts w:ascii="Avenir Next" w:hAnsi="Avenir Next" w:cs="Arial"/>
          <w:sz w:val="22"/>
          <w:szCs w:val="22"/>
          <w:lang w:val="en-GB"/>
        </w:rPr>
        <w:t xml:space="preserve">A petition to wind up a company on grounds of insolvency can be presented when a company is unable to pay its debts. Section 178 of CWUMPO provides three circumstances in which a company shall be </w:t>
      </w:r>
      <w:r w:rsidRPr="006658BA">
        <w:rPr>
          <w:rFonts w:ascii="Avenir Next Demi Bold" w:hAnsi="Avenir Next Demi Bold" w:cs="Arial"/>
          <w:sz w:val="22"/>
          <w:szCs w:val="22"/>
          <w:u w:val="single"/>
          <w:lang w:val="en-GB"/>
        </w:rPr>
        <w:t>deemed to be unable to pay its debts</w:t>
      </w:r>
      <w:r w:rsidRPr="006658BA">
        <w:rPr>
          <w:rFonts w:ascii="Avenir Next" w:hAnsi="Avenir Next" w:cs="Arial"/>
          <w:sz w:val="22"/>
          <w:szCs w:val="22"/>
          <w:lang w:val="en-GB"/>
        </w:rPr>
        <w:t xml:space="preserve">. Which </w:t>
      </w:r>
      <w:r w:rsidRPr="006658BA">
        <w:rPr>
          <w:rFonts w:ascii="Avenir Next Demi Bold" w:hAnsi="Avenir Next Demi Bold" w:cs="Arial"/>
          <w:sz w:val="22"/>
          <w:szCs w:val="22"/>
          <w:u w:val="single"/>
          <w:lang w:val="en-GB"/>
        </w:rPr>
        <w:t>one</w:t>
      </w:r>
      <w:r w:rsidRPr="006658BA">
        <w:rPr>
          <w:rFonts w:ascii="Avenir Next" w:hAnsi="Avenir Next" w:cs="Arial"/>
          <w:sz w:val="22"/>
          <w:szCs w:val="22"/>
          <w:lang w:val="en-GB"/>
        </w:rPr>
        <w:t xml:space="preserve"> of the following is one of those circumstances?</w:t>
      </w:r>
    </w:p>
    <w:p w14:paraId="781C1010" w14:textId="77777777" w:rsidR="00EC1834" w:rsidRPr="006658BA" w:rsidRDefault="00EC1834" w:rsidP="00EC1834">
      <w:pPr>
        <w:jc w:val="both"/>
        <w:rPr>
          <w:rFonts w:ascii="Avenir Next" w:hAnsi="Avenir Next" w:cs="Arial"/>
          <w:sz w:val="22"/>
          <w:szCs w:val="22"/>
          <w:lang w:val="en-GB"/>
        </w:rPr>
      </w:pPr>
    </w:p>
    <w:p w14:paraId="67A124A1" w14:textId="77777777" w:rsidR="00EC1834" w:rsidRPr="00B00867" w:rsidRDefault="00EC1834" w:rsidP="009E531B">
      <w:pPr>
        <w:pStyle w:val="ListParagraph"/>
        <w:numPr>
          <w:ilvl w:val="0"/>
          <w:numId w:val="5"/>
        </w:numPr>
        <w:ind w:left="426" w:hanging="426"/>
        <w:jc w:val="both"/>
        <w:rPr>
          <w:rFonts w:ascii="Avenir Next" w:hAnsi="Avenir Next" w:cs="Arial"/>
          <w:sz w:val="22"/>
          <w:szCs w:val="22"/>
          <w:highlight w:val="yellow"/>
          <w:lang w:val="en-GB"/>
        </w:rPr>
      </w:pPr>
      <w:r w:rsidRPr="00B00867">
        <w:rPr>
          <w:rFonts w:ascii="Avenir Next" w:hAnsi="Avenir Next" w:cs="Arial"/>
          <w:sz w:val="22"/>
          <w:szCs w:val="22"/>
          <w:highlight w:val="yellow"/>
          <w:lang w:val="en-GB"/>
        </w:rPr>
        <w:t>A creditor has properly served a statutory demand in the prescribed form and the company has, more than three weeks after service, neglected to pay the sum demanded.</w:t>
      </w:r>
    </w:p>
    <w:p w14:paraId="1AC56910" w14:textId="77777777" w:rsidR="001A7499" w:rsidRPr="006658BA" w:rsidRDefault="001A7499" w:rsidP="001A7499">
      <w:pPr>
        <w:pStyle w:val="ListParagraph"/>
        <w:ind w:left="426"/>
        <w:jc w:val="both"/>
        <w:rPr>
          <w:rFonts w:ascii="Avenir Next" w:hAnsi="Avenir Next" w:cs="Arial"/>
          <w:sz w:val="22"/>
          <w:szCs w:val="22"/>
          <w:lang w:val="en-GB"/>
        </w:rPr>
      </w:pPr>
    </w:p>
    <w:p w14:paraId="2C072734"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statutory definition of “insolvency” (appearing elsewhere in the same Ordinance) is satisfied.</w:t>
      </w:r>
    </w:p>
    <w:p w14:paraId="20A5C458" w14:textId="77777777" w:rsidR="00737D53" w:rsidRPr="006658BA" w:rsidRDefault="00737D53" w:rsidP="00737D53">
      <w:pPr>
        <w:jc w:val="both"/>
        <w:rPr>
          <w:rFonts w:ascii="Avenir Next" w:hAnsi="Avenir Next" w:cs="Arial"/>
          <w:sz w:val="22"/>
          <w:szCs w:val="22"/>
          <w:lang w:val="en-GB"/>
        </w:rPr>
      </w:pPr>
    </w:p>
    <w:p w14:paraId="2977D341"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company is insolvent according to its balance sheet.</w:t>
      </w:r>
    </w:p>
    <w:p w14:paraId="4B65BDC5" w14:textId="77777777" w:rsidR="00737D53" w:rsidRPr="006658BA" w:rsidRDefault="00737D53" w:rsidP="00737D53">
      <w:pPr>
        <w:jc w:val="both"/>
        <w:rPr>
          <w:rFonts w:ascii="Avenir Next" w:hAnsi="Avenir Next" w:cs="Arial"/>
          <w:sz w:val="22"/>
          <w:szCs w:val="22"/>
          <w:lang w:val="en-GB"/>
        </w:rPr>
      </w:pPr>
    </w:p>
    <w:p w14:paraId="74F02486"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a judgment has been made against the company.</w:t>
      </w:r>
    </w:p>
    <w:p w14:paraId="410171B1" w14:textId="77777777" w:rsidR="00F47A63" w:rsidRPr="006658BA" w:rsidRDefault="00F47A63" w:rsidP="008C35C9">
      <w:pPr>
        <w:jc w:val="both"/>
        <w:rPr>
          <w:rFonts w:ascii="Avenir Next" w:hAnsi="Avenir Next" w:cs="Arial"/>
          <w:color w:val="FF0000"/>
          <w:sz w:val="22"/>
          <w:szCs w:val="22"/>
        </w:rPr>
      </w:pPr>
    </w:p>
    <w:p w14:paraId="6F7375AE"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1.2 </w:t>
      </w:r>
    </w:p>
    <w:p w14:paraId="3B768102" w14:textId="77777777" w:rsidR="00F47A63" w:rsidRPr="006658BA" w:rsidRDefault="00F47A63" w:rsidP="008C35C9">
      <w:pPr>
        <w:jc w:val="both"/>
        <w:rPr>
          <w:rFonts w:ascii="Avenir Next" w:hAnsi="Avenir Next" w:cs="Arial"/>
          <w:sz w:val="22"/>
          <w:szCs w:val="22"/>
        </w:rPr>
      </w:pPr>
    </w:p>
    <w:p w14:paraId="4C3FF9AD" w14:textId="68E02EE9" w:rsidR="00F47A63" w:rsidRPr="006658BA" w:rsidRDefault="00206D5D" w:rsidP="008C35C9">
      <w:pPr>
        <w:jc w:val="both"/>
        <w:rPr>
          <w:rFonts w:ascii="Avenir Next" w:hAnsi="Avenir Next" w:cs="Arial"/>
          <w:sz w:val="22"/>
          <w:szCs w:val="22"/>
          <w:lang w:val="en-GB"/>
        </w:rPr>
      </w:pPr>
      <w:r w:rsidRPr="006658BA">
        <w:rPr>
          <w:rFonts w:ascii="Avenir Next" w:hAnsi="Avenir Next" w:cs="Arial"/>
          <w:sz w:val="22"/>
          <w:szCs w:val="22"/>
          <w:lang w:val="en-GB"/>
        </w:rPr>
        <w:t xml:space="preserve">A </w:t>
      </w:r>
      <w:r w:rsidRPr="006658BA">
        <w:rPr>
          <w:rFonts w:ascii="Avenir Next Demi Bold" w:hAnsi="Avenir Next Demi Bold" w:cs="Arial"/>
          <w:b/>
          <w:bCs/>
          <w:sz w:val="22"/>
          <w:szCs w:val="22"/>
          <w:u w:val="single"/>
          <w:lang w:val="en-GB"/>
        </w:rPr>
        <w:t>receiver</w:t>
      </w:r>
      <w:r w:rsidRPr="006658BA">
        <w:rPr>
          <w:rFonts w:ascii="Avenir Next" w:hAnsi="Avenir Next" w:cs="Arial"/>
          <w:sz w:val="22"/>
          <w:szCs w:val="22"/>
          <w:lang w:val="en-GB"/>
        </w:rPr>
        <w:t xml:space="preserve"> appointed pursuant to a charge created by a company (A) over its assets in favour of its lender (B) acts as</w:t>
      </w:r>
      <w:r w:rsidR="00263D03" w:rsidRPr="006658BA">
        <w:rPr>
          <w:rFonts w:ascii="Avenir Next" w:hAnsi="Avenir Next" w:cs="Arial"/>
          <w:sz w:val="22"/>
          <w:szCs w:val="22"/>
          <w:lang w:val="en-GB"/>
        </w:rPr>
        <w:t>:</w:t>
      </w:r>
    </w:p>
    <w:p w14:paraId="4D5A346B" w14:textId="77777777" w:rsidR="00F47A63" w:rsidRPr="006658BA" w:rsidRDefault="00F47A63" w:rsidP="008C35C9">
      <w:pPr>
        <w:jc w:val="both"/>
        <w:rPr>
          <w:rFonts w:ascii="Avenir Next" w:hAnsi="Avenir Next" w:cs="Arial"/>
          <w:sz w:val="22"/>
          <w:szCs w:val="22"/>
        </w:rPr>
      </w:pPr>
    </w:p>
    <w:p w14:paraId="4F6EDB96" w14:textId="487B29E9" w:rsidR="00263D03" w:rsidRPr="00B00867" w:rsidRDefault="00263D03" w:rsidP="009E531B">
      <w:pPr>
        <w:pStyle w:val="ListParagraph"/>
        <w:numPr>
          <w:ilvl w:val="0"/>
          <w:numId w:val="1"/>
        </w:numPr>
        <w:ind w:left="426"/>
        <w:jc w:val="both"/>
        <w:rPr>
          <w:rFonts w:ascii="Avenir Next" w:hAnsi="Avenir Next" w:cs="Arial"/>
          <w:sz w:val="22"/>
          <w:szCs w:val="22"/>
          <w:highlight w:val="yellow"/>
        </w:rPr>
      </w:pPr>
      <w:r w:rsidRPr="00B00867">
        <w:rPr>
          <w:rFonts w:ascii="Avenir Next" w:hAnsi="Avenir Next" w:cs="Arial"/>
          <w:sz w:val="22"/>
          <w:szCs w:val="22"/>
          <w:highlight w:val="yellow"/>
        </w:rPr>
        <w:t xml:space="preserve">Agent of the company granting the charge </w:t>
      </w:r>
      <w:r w:rsidR="00D93DCB" w:rsidRPr="00B00867">
        <w:rPr>
          <w:rFonts w:ascii="Avenir Next" w:hAnsi="Avenir Next" w:cs="Arial"/>
          <w:sz w:val="22"/>
          <w:szCs w:val="22"/>
          <w:highlight w:val="yellow"/>
        </w:rPr>
        <w:t>(</w:t>
      </w:r>
      <w:r w:rsidRPr="00B00867">
        <w:rPr>
          <w:rFonts w:ascii="Avenir Next" w:hAnsi="Avenir Next" w:cs="Arial"/>
          <w:sz w:val="22"/>
          <w:szCs w:val="22"/>
          <w:highlight w:val="yellow"/>
        </w:rPr>
        <w:t>A</w:t>
      </w:r>
      <w:r w:rsidR="00D93DCB" w:rsidRPr="00B00867">
        <w:rPr>
          <w:rFonts w:ascii="Avenir Next" w:hAnsi="Avenir Next" w:cs="Arial"/>
          <w:sz w:val="22"/>
          <w:szCs w:val="22"/>
          <w:highlight w:val="yellow"/>
        </w:rPr>
        <w:t>, in this instance)</w:t>
      </w:r>
      <w:r w:rsidRPr="00B00867">
        <w:rPr>
          <w:rFonts w:ascii="Avenir Next" w:hAnsi="Avenir Next" w:cs="Arial"/>
          <w:sz w:val="22"/>
          <w:szCs w:val="22"/>
          <w:highlight w:val="yellow"/>
        </w:rPr>
        <w:t>.</w:t>
      </w:r>
    </w:p>
    <w:p w14:paraId="6AEAEC52" w14:textId="77777777" w:rsidR="00263D03" w:rsidRPr="006658BA" w:rsidRDefault="00263D03" w:rsidP="008C35C9">
      <w:pPr>
        <w:ind w:left="426"/>
        <w:jc w:val="both"/>
        <w:rPr>
          <w:rFonts w:ascii="Avenir Next" w:hAnsi="Avenir Next" w:cs="Arial"/>
          <w:sz w:val="22"/>
          <w:szCs w:val="22"/>
        </w:rPr>
      </w:pPr>
    </w:p>
    <w:p w14:paraId="5178F608" w14:textId="7A9243A3"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 xml:space="preserve">Agent of the lender appointing him </w:t>
      </w:r>
      <w:r w:rsidR="00D93DCB" w:rsidRPr="006658BA">
        <w:rPr>
          <w:rFonts w:ascii="Avenir Next" w:hAnsi="Avenir Next" w:cs="Arial"/>
          <w:sz w:val="22"/>
          <w:szCs w:val="22"/>
        </w:rPr>
        <w:t>(</w:t>
      </w:r>
      <w:r w:rsidRPr="006658BA">
        <w:rPr>
          <w:rFonts w:ascii="Avenir Next" w:hAnsi="Avenir Next" w:cs="Arial"/>
          <w:sz w:val="22"/>
          <w:szCs w:val="22"/>
        </w:rPr>
        <w:t>B</w:t>
      </w:r>
      <w:r w:rsidR="00D93DCB" w:rsidRPr="006658BA">
        <w:rPr>
          <w:rFonts w:ascii="Avenir Next" w:hAnsi="Avenir Next" w:cs="Arial"/>
          <w:sz w:val="22"/>
          <w:szCs w:val="22"/>
        </w:rPr>
        <w:t>, in this instance)</w:t>
      </w:r>
      <w:r w:rsidRPr="006658BA">
        <w:rPr>
          <w:rFonts w:ascii="Avenir Next" w:hAnsi="Avenir Next" w:cs="Arial"/>
          <w:sz w:val="22"/>
          <w:szCs w:val="22"/>
        </w:rPr>
        <w:t>.</w:t>
      </w:r>
    </w:p>
    <w:p w14:paraId="28836EA5" w14:textId="77777777" w:rsidR="00263D03" w:rsidRPr="006658BA" w:rsidRDefault="00263D03" w:rsidP="008C35C9">
      <w:pPr>
        <w:ind w:left="426"/>
        <w:jc w:val="both"/>
        <w:rPr>
          <w:rFonts w:ascii="Avenir Next" w:hAnsi="Avenir Next" w:cs="Arial"/>
          <w:sz w:val="22"/>
          <w:szCs w:val="22"/>
        </w:rPr>
      </w:pPr>
    </w:p>
    <w:p w14:paraId="55386C55"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Agent of the Official Receiver.</w:t>
      </w:r>
    </w:p>
    <w:p w14:paraId="70A0E227" w14:textId="77777777" w:rsidR="00263D03" w:rsidRPr="006658BA" w:rsidRDefault="00263D03" w:rsidP="008C35C9">
      <w:pPr>
        <w:ind w:left="426"/>
        <w:jc w:val="both"/>
        <w:rPr>
          <w:rFonts w:ascii="Avenir Next" w:hAnsi="Avenir Next" w:cs="Arial"/>
          <w:sz w:val="22"/>
          <w:szCs w:val="22"/>
        </w:rPr>
      </w:pPr>
    </w:p>
    <w:p w14:paraId="6710D3DF"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An officer of the court.</w:t>
      </w:r>
    </w:p>
    <w:p w14:paraId="4106CA79" w14:textId="77777777" w:rsidR="00393730" w:rsidRPr="006658BA" w:rsidRDefault="00393730" w:rsidP="008C35C9">
      <w:pPr>
        <w:jc w:val="both"/>
        <w:rPr>
          <w:rFonts w:ascii="Avenir Next" w:hAnsi="Avenir Next" w:cs="Arial"/>
          <w:iCs/>
          <w:sz w:val="22"/>
          <w:szCs w:val="22"/>
          <w:lang w:val="en-GB"/>
        </w:rPr>
      </w:pPr>
    </w:p>
    <w:p w14:paraId="74E57F7F"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Question 1.3</w:t>
      </w:r>
    </w:p>
    <w:p w14:paraId="23591C6E" w14:textId="77777777" w:rsidR="00F47A63" w:rsidRPr="006658BA" w:rsidRDefault="00F47A63" w:rsidP="008C35C9">
      <w:pPr>
        <w:jc w:val="both"/>
        <w:rPr>
          <w:rFonts w:ascii="Avenir Next" w:hAnsi="Avenir Next" w:cs="Arial"/>
          <w:sz w:val="22"/>
          <w:szCs w:val="22"/>
        </w:rPr>
      </w:pPr>
    </w:p>
    <w:p w14:paraId="2CA47404" w14:textId="1B5101BD" w:rsidR="00F47A63" w:rsidRPr="006658BA" w:rsidRDefault="00813A8D" w:rsidP="008C35C9">
      <w:pPr>
        <w:jc w:val="both"/>
        <w:rPr>
          <w:rFonts w:ascii="Avenir Next Demi Bold" w:hAnsi="Avenir Next Demi Bold" w:cs="Arial"/>
          <w:b/>
          <w:bCs/>
          <w:sz w:val="22"/>
          <w:szCs w:val="22"/>
          <w:u w:val="single"/>
          <w:lang w:val="en-GB"/>
        </w:rPr>
      </w:pPr>
      <w:r w:rsidRPr="006658BA">
        <w:rPr>
          <w:rFonts w:ascii="Avenir Next" w:hAnsi="Avenir Next" w:cs="Arial"/>
          <w:sz w:val="22"/>
          <w:szCs w:val="22"/>
        </w:rPr>
        <w:t xml:space="preserve">Which of the following is a correct statement as to the </w:t>
      </w:r>
      <w:r w:rsidRPr="006658BA">
        <w:rPr>
          <w:rFonts w:ascii="Avenir Next Demi Bold" w:hAnsi="Avenir Next Demi Bold" w:cs="Arial"/>
          <w:b/>
          <w:bCs/>
          <w:sz w:val="22"/>
          <w:szCs w:val="22"/>
          <w:u w:val="single"/>
          <w:lang w:val="en-GB"/>
        </w:rPr>
        <w:t>core requirements</w:t>
      </w:r>
      <w:r w:rsidRPr="006658BA">
        <w:rPr>
          <w:rFonts w:ascii="Avenir Next" w:hAnsi="Avenir Next" w:cs="Arial"/>
          <w:sz w:val="22"/>
          <w:szCs w:val="22"/>
        </w:rPr>
        <w:t xml:space="preserve"> which need to be satisfied before the Hong Kong court will wind-up a foreign company:</w:t>
      </w:r>
    </w:p>
    <w:p w14:paraId="3C037EF1" w14:textId="77777777" w:rsidR="00F47A63" w:rsidRPr="006658BA" w:rsidRDefault="00F47A63" w:rsidP="008C35C9">
      <w:pPr>
        <w:jc w:val="both"/>
        <w:rPr>
          <w:rFonts w:ascii="Avenir Next" w:hAnsi="Avenir Next" w:cs="Arial"/>
          <w:sz w:val="22"/>
          <w:szCs w:val="22"/>
        </w:rPr>
      </w:pPr>
    </w:p>
    <w:p w14:paraId="4844AB65" w14:textId="77777777" w:rsidR="00BF7606" w:rsidRPr="006658BA" w:rsidRDefault="00BF7606" w:rsidP="009E531B">
      <w:pPr>
        <w:pStyle w:val="ListParagraph"/>
        <w:numPr>
          <w:ilvl w:val="0"/>
          <w:numId w:val="2"/>
        </w:numPr>
        <w:ind w:left="426"/>
        <w:jc w:val="both"/>
        <w:rPr>
          <w:rFonts w:ascii="Avenir Next" w:hAnsi="Avenir Next" w:cs="Arial"/>
          <w:sz w:val="22"/>
          <w:szCs w:val="22"/>
        </w:rPr>
      </w:pPr>
      <w:proofErr w:type="gramStart"/>
      <w:r w:rsidRPr="006658BA">
        <w:rPr>
          <w:rFonts w:ascii="Avenir Next" w:hAnsi="Avenir Next" w:cs="Arial"/>
          <w:sz w:val="22"/>
          <w:szCs w:val="22"/>
        </w:rPr>
        <w:t>All of</w:t>
      </w:r>
      <w:proofErr w:type="gramEnd"/>
      <w:r w:rsidRPr="006658BA">
        <w:rPr>
          <w:rFonts w:ascii="Avenir Next" w:hAnsi="Avenir Next" w:cs="Arial"/>
          <w:sz w:val="22"/>
          <w:szCs w:val="22"/>
        </w:rPr>
        <w:t xml:space="preserve"> the below apply.</w:t>
      </w:r>
    </w:p>
    <w:p w14:paraId="0D70116B" w14:textId="77777777" w:rsidR="00BF7606" w:rsidRPr="006658BA" w:rsidRDefault="00BF7606" w:rsidP="008C35C9">
      <w:pPr>
        <w:ind w:left="426"/>
        <w:jc w:val="both"/>
        <w:rPr>
          <w:rFonts w:ascii="Avenir Next" w:hAnsi="Avenir Next" w:cs="Arial"/>
          <w:sz w:val="22"/>
          <w:szCs w:val="22"/>
        </w:rPr>
      </w:pPr>
    </w:p>
    <w:p w14:paraId="1F58F38A" w14:textId="7777777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At least one of the directors must be a Hong Kong resident.</w:t>
      </w:r>
    </w:p>
    <w:p w14:paraId="3283BB6B" w14:textId="77777777" w:rsidR="00BF7606" w:rsidRPr="006658BA" w:rsidRDefault="00BF7606" w:rsidP="008C35C9">
      <w:pPr>
        <w:ind w:left="426"/>
        <w:jc w:val="both"/>
        <w:rPr>
          <w:rFonts w:ascii="Avenir Next" w:hAnsi="Avenir Next" w:cs="Arial"/>
          <w:sz w:val="22"/>
          <w:szCs w:val="22"/>
        </w:rPr>
      </w:pPr>
    </w:p>
    <w:p w14:paraId="02B9B9E3" w14:textId="0CC3ACD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 xml:space="preserve">The petitioning creditor must be a Hong Kong company or </w:t>
      </w:r>
      <w:r w:rsidR="00A431DB" w:rsidRPr="006658BA">
        <w:rPr>
          <w:rFonts w:ascii="Avenir Next" w:hAnsi="Avenir Next" w:cs="Arial"/>
          <w:sz w:val="22"/>
          <w:szCs w:val="22"/>
        </w:rPr>
        <w:t xml:space="preserve">a </w:t>
      </w:r>
      <w:r w:rsidRPr="006658BA">
        <w:rPr>
          <w:rFonts w:ascii="Avenir Next" w:hAnsi="Avenir Next" w:cs="Arial"/>
          <w:sz w:val="22"/>
          <w:szCs w:val="22"/>
        </w:rPr>
        <w:t>Hong Kong resident.</w:t>
      </w:r>
    </w:p>
    <w:p w14:paraId="2A1CEDEB" w14:textId="77777777" w:rsidR="00BF7606" w:rsidRPr="006658BA" w:rsidRDefault="00BF7606" w:rsidP="008C35C9">
      <w:pPr>
        <w:ind w:left="426"/>
        <w:jc w:val="both"/>
        <w:rPr>
          <w:rFonts w:ascii="Avenir Next" w:hAnsi="Avenir Next" w:cs="Arial"/>
          <w:sz w:val="22"/>
          <w:szCs w:val="22"/>
        </w:rPr>
      </w:pPr>
    </w:p>
    <w:p w14:paraId="32E0098B" w14:textId="22E1878F" w:rsidR="00BF7606" w:rsidRPr="00B00867" w:rsidRDefault="00BF7606" w:rsidP="009E531B">
      <w:pPr>
        <w:pStyle w:val="ListParagraph"/>
        <w:numPr>
          <w:ilvl w:val="0"/>
          <w:numId w:val="2"/>
        </w:numPr>
        <w:ind w:left="426"/>
        <w:jc w:val="both"/>
        <w:rPr>
          <w:rFonts w:ascii="Avenir Next" w:hAnsi="Avenir Next" w:cs="Arial"/>
          <w:sz w:val="22"/>
          <w:szCs w:val="22"/>
          <w:highlight w:val="yellow"/>
        </w:rPr>
      </w:pPr>
      <w:r w:rsidRPr="00B00867">
        <w:rPr>
          <w:rFonts w:ascii="Avenir Next" w:hAnsi="Avenir Next" w:cs="Arial"/>
          <w:sz w:val="22"/>
          <w:szCs w:val="22"/>
          <w:highlight w:val="yellow"/>
        </w:rPr>
        <w:t>There must be a reasonable possibility that the winding</w:t>
      </w:r>
      <w:r w:rsidR="00A431DB" w:rsidRPr="00B00867">
        <w:rPr>
          <w:rFonts w:ascii="Avenir Next" w:hAnsi="Avenir Next" w:cs="Arial"/>
          <w:sz w:val="22"/>
          <w:szCs w:val="22"/>
          <w:highlight w:val="yellow"/>
        </w:rPr>
        <w:t>-</w:t>
      </w:r>
      <w:r w:rsidRPr="00B00867">
        <w:rPr>
          <w:rFonts w:ascii="Avenir Next" w:hAnsi="Avenir Next" w:cs="Arial"/>
          <w:sz w:val="22"/>
          <w:szCs w:val="22"/>
          <w:highlight w:val="yellow"/>
        </w:rPr>
        <w:t>up order would benefit those applying for it.</w:t>
      </w:r>
    </w:p>
    <w:p w14:paraId="7AB84DAA" w14:textId="77777777" w:rsidR="00F47A63" w:rsidRPr="006658BA" w:rsidRDefault="00F47A63" w:rsidP="008C35C9">
      <w:pPr>
        <w:jc w:val="both"/>
        <w:rPr>
          <w:rFonts w:ascii="Avenir Next" w:eastAsia="Calibri" w:hAnsi="Avenir Next"/>
          <w:sz w:val="22"/>
          <w:szCs w:val="22"/>
          <w:lang w:val="en-ZA"/>
        </w:rPr>
      </w:pPr>
    </w:p>
    <w:p w14:paraId="0B8868B3"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1.4 </w:t>
      </w:r>
    </w:p>
    <w:p w14:paraId="36907E27" w14:textId="77777777" w:rsidR="00062CE7" w:rsidRPr="006658BA" w:rsidRDefault="00062CE7" w:rsidP="008C35C9">
      <w:pPr>
        <w:jc w:val="both"/>
        <w:rPr>
          <w:rFonts w:ascii="Avenir Next Demi Bold" w:hAnsi="Avenir Next Demi Bold" w:cs="Arial"/>
          <w:b/>
          <w:bCs/>
          <w:color w:val="000000" w:themeColor="text1"/>
          <w:sz w:val="22"/>
          <w:szCs w:val="22"/>
        </w:rPr>
      </w:pPr>
    </w:p>
    <w:p w14:paraId="6A02DB2E" w14:textId="77777777" w:rsidR="00062CE7" w:rsidRPr="006658BA" w:rsidRDefault="00062CE7" w:rsidP="00062CE7">
      <w:pPr>
        <w:jc w:val="both"/>
        <w:rPr>
          <w:rFonts w:ascii="Avenir Next" w:hAnsi="Avenir Next" w:cs="Arial"/>
          <w:sz w:val="22"/>
          <w:szCs w:val="22"/>
          <w:lang w:val="en-GB"/>
        </w:rPr>
      </w:pPr>
      <w:r w:rsidRPr="006658BA">
        <w:rPr>
          <w:rFonts w:ascii="Avenir Next" w:hAnsi="Avenir Next" w:cs="Arial"/>
          <w:sz w:val="22"/>
          <w:szCs w:val="22"/>
          <w:lang w:val="en-GB"/>
        </w:rPr>
        <w:t>Between them, CWUMPO and the Companies Ordinance (Cap 622) (CO) provide a comprehensive statutory regime relating to corporate rescue.</w:t>
      </w:r>
    </w:p>
    <w:p w14:paraId="40FF0652" w14:textId="77777777" w:rsidR="000469D6" w:rsidRPr="006658BA" w:rsidRDefault="000469D6" w:rsidP="00062CE7">
      <w:pPr>
        <w:jc w:val="both"/>
        <w:rPr>
          <w:rFonts w:ascii="Avenir Next" w:hAnsi="Avenir Next" w:cs="Arial"/>
          <w:sz w:val="22"/>
          <w:szCs w:val="22"/>
          <w:lang w:val="en-GB"/>
        </w:rPr>
      </w:pPr>
    </w:p>
    <w:p w14:paraId="79810F61" w14:textId="1F1B646A" w:rsidR="000469D6" w:rsidRPr="006658BA" w:rsidRDefault="000469D6" w:rsidP="00062CE7">
      <w:pPr>
        <w:jc w:val="both"/>
        <w:rPr>
          <w:rFonts w:ascii="Avenir Next" w:hAnsi="Avenir Next" w:cs="Arial"/>
          <w:sz w:val="22"/>
          <w:szCs w:val="22"/>
          <w:lang w:val="en-GB"/>
        </w:rPr>
      </w:pPr>
      <w:r w:rsidRPr="006658BA">
        <w:rPr>
          <w:rFonts w:ascii="Avenir Next" w:hAnsi="Avenir Next" w:cs="Arial"/>
          <w:sz w:val="22"/>
          <w:szCs w:val="22"/>
          <w:lang w:val="en-GB"/>
        </w:rPr>
        <w:t xml:space="preserve">Choose the </w:t>
      </w:r>
      <w:r w:rsidRPr="006658BA">
        <w:rPr>
          <w:rFonts w:ascii="Avenir Next Demi Bold" w:hAnsi="Avenir Next Demi Bold" w:cs="Arial"/>
          <w:sz w:val="22"/>
          <w:szCs w:val="22"/>
          <w:u w:val="single"/>
          <w:lang w:val="en-GB"/>
        </w:rPr>
        <w:t>correct</w:t>
      </w:r>
      <w:r w:rsidRPr="006658BA">
        <w:rPr>
          <w:rFonts w:ascii="Avenir Next" w:hAnsi="Avenir Next" w:cs="Arial"/>
          <w:sz w:val="22"/>
          <w:szCs w:val="22"/>
          <w:lang w:val="en-GB"/>
        </w:rPr>
        <w:t xml:space="preserve"> statement:</w:t>
      </w:r>
    </w:p>
    <w:p w14:paraId="0A9F6887" w14:textId="77777777" w:rsidR="00062CE7" w:rsidRPr="006658BA" w:rsidRDefault="00062CE7" w:rsidP="00062CE7">
      <w:pPr>
        <w:jc w:val="both"/>
        <w:rPr>
          <w:rFonts w:ascii="Avenir Next" w:hAnsi="Avenir Next" w:cs="Arial"/>
          <w:sz w:val="22"/>
          <w:szCs w:val="22"/>
          <w:lang w:val="en-GB"/>
        </w:rPr>
      </w:pPr>
    </w:p>
    <w:p w14:paraId="2079BD57" w14:textId="12C697A5"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tru</w:t>
      </w:r>
      <w:r w:rsidR="0012468B" w:rsidRPr="006658BA">
        <w:rPr>
          <w:rFonts w:ascii="Avenir Next" w:hAnsi="Avenir Next" w:cs="Arial"/>
          <w:sz w:val="22"/>
          <w:szCs w:val="22"/>
          <w:lang w:val="en-GB"/>
        </w:rPr>
        <w:t xml:space="preserve">e: </w:t>
      </w:r>
      <w:r w:rsidRPr="006658BA">
        <w:rPr>
          <w:rFonts w:ascii="Avenir Next" w:hAnsi="Avenir Next" w:cs="Arial"/>
          <w:sz w:val="22"/>
          <w:szCs w:val="22"/>
          <w:lang w:val="en-GB"/>
        </w:rPr>
        <w:t>the provisions of these two statutes provide a comprehensive package of provisions relating to corporate rescue.</w:t>
      </w:r>
    </w:p>
    <w:p w14:paraId="0AB27DE4" w14:textId="77777777" w:rsidR="0012468B" w:rsidRPr="006658BA" w:rsidRDefault="0012468B" w:rsidP="0012468B">
      <w:pPr>
        <w:pStyle w:val="ListParagraph"/>
        <w:ind w:left="426"/>
        <w:jc w:val="both"/>
        <w:rPr>
          <w:rFonts w:ascii="Avenir Next" w:hAnsi="Avenir Next" w:cs="Arial"/>
          <w:sz w:val="22"/>
          <w:szCs w:val="22"/>
          <w:lang w:val="en-GB"/>
        </w:rPr>
      </w:pPr>
    </w:p>
    <w:p w14:paraId="79617237" w14:textId="79C71041"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w:t>
      </w:r>
      <w:r w:rsidRPr="006658BA">
        <w:rPr>
          <w:rFonts w:ascii="Avenir Next" w:hAnsi="Avenir Next" w:cs="Arial"/>
          <w:sz w:val="22"/>
          <w:szCs w:val="22"/>
          <w:lang w:val="en-GB"/>
        </w:rPr>
        <w:t>CWUMPO alone provides a comprehensive regime for corporate rescue as well as for liquidations.</w:t>
      </w:r>
    </w:p>
    <w:p w14:paraId="52C9E870" w14:textId="77777777" w:rsidR="0012468B" w:rsidRPr="006658BA" w:rsidRDefault="0012468B" w:rsidP="0012468B">
      <w:pPr>
        <w:jc w:val="both"/>
        <w:rPr>
          <w:rFonts w:ascii="Avenir Next" w:hAnsi="Avenir Next" w:cs="Arial"/>
          <w:sz w:val="22"/>
          <w:szCs w:val="22"/>
          <w:lang w:val="en-GB"/>
        </w:rPr>
      </w:pPr>
    </w:p>
    <w:p w14:paraId="2A67B05A" w14:textId="62CB3C73"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the </w:t>
      </w:r>
      <w:r w:rsidRPr="006658BA">
        <w:rPr>
          <w:rFonts w:ascii="Avenir Next" w:hAnsi="Avenir Next" w:cs="Arial"/>
          <w:sz w:val="22"/>
          <w:szCs w:val="22"/>
          <w:lang w:val="en-GB"/>
        </w:rPr>
        <w:t>CO alone provides for such a regime.</w:t>
      </w:r>
    </w:p>
    <w:p w14:paraId="4E502D96" w14:textId="77777777" w:rsidR="0012468B" w:rsidRPr="006658BA" w:rsidRDefault="0012468B" w:rsidP="0012468B">
      <w:pPr>
        <w:jc w:val="both"/>
        <w:rPr>
          <w:rFonts w:ascii="Avenir Next" w:hAnsi="Avenir Next" w:cs="Arial"/>
          <w:sz w:val="22"/>
          <w:szCs w:val="22"/>
          <w:lang w:val="en-GB"/>
        </w:rPr>
      </w:pPr>
    </w:p>
    <w:p w14:paraId="66E536A6" w14:textId="10C37BE6" w:rsidR="00062CE7" w:rsidRPr="00B00867" w:rsidRDefault="00062CE7" w:rsidP="009E531B">
      <w:pPr>
        <w:pStyle w:val="ListParagraph"/>
        <w:numPr>
          <w:ilvl w:val="0"/>
          <w:numId w:val="6"/>
        </w:numPr>
        <w:ind w:left="426" w:hanging="426"/>
        <w:jc w:val="both"/>
        <w:rPr>
          <w:rFonts w:ascii="Avenir Next" w:hAnsi="Avenir Next" w:cs="Arial"/>
          <w:sz w:val="22"/>
          <w:szCs w:val="22"/>
          <w:highlight w:val="yellow"/>
          <w:lang w:val="en-GB"/>
        </w:rPr>
      </w:pPr>
      <w:r w:rsidRPr="00B00867">
        <w:rPr>
          <w:rFonts w:ascii="Avenir Next" w:hAnsi="Avenir Next" w:cs="Arial"/>
          <w:sz w:val="22"/>
          <w:szCs w:val="22"/>
          <w:highlight w:val="yellow"/>
          <w:lang w:val="en-GB"/>
        </w:rPr>
        <w:t>This statement is untrue</w:t>
      </w:r>
      <w:r w:rsidR="0012468B" w:rsidRPr="00B00867">
        <w:rPr>
          <w:rFonts w:ascii="Avenir Next" w:hAnsi="Avenir Next" w:cs="Arial"/>
          <w:sz w:val="22"/>
          <w:szCs w:val="22"/>
          <w:highlight w:val="yellow"/>
          <w:lang w:val="en-GB"/>
        </w:rPr>
        <w:t>:</w:t>
      </w:r>
      <w:r w:rsidRPr="00B00867">
        <w:rPr>
          <w:rFonts w:ascii="Avenir Next" w:hAnsi="Avenir Next" w:cs="Arial"/>
          <w:sz w:val="22"/>
          <w:szCs w:val="22"/>
          <w:highlight w:val="yellow"/>
          <w:lang w:val="en-GB"/>
        </w:rPr>
        <w:t xml:space="preserve"> Hong Kong has no comprehensive statutory regime for corporate rescue.</w:t>
      </w:r>
    </w:p>
    <w:p w14:paraId="3EE4C914" w14:textId="77777777" w:rsidR="00062CE7" w:rsidRPr="006658BA" w:rsidRDefault="00062CE7" w:rsidP="008C35C9">
      <w:pPr>
        <w:jc w:val="both"/>
        <w:rPr>
          <w:rFonts w:ascii="Avenir Next Demi Bold" w:hAnsi="Avenir Next Demi Bold" w:cs="Arial"/>
          <w:b/>
          <w:bCs/>
          <w:color w:val="000000" w:themeColor="text1"/>
          <w:sz w:val="22"/>
          <w:szCs w:val="22"/>
          <w:lang w:val="en-GB"/>
        </w:rPr>
      </w:pPr>
    </w:p>
    <w:p w14:paraId="1DF16FC5" w14:textId="77777777" w:rsidR="00F47A63" w:rsidRPr="006658BA" w:rsidRDefault="00F47A63" w:rsidP="008C35C9">
      <w:pPr>
        <w:keepNext/>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1.5 </w:t>
      </w:r>
    </w:p>
    <w:p w14:paraId="7B096EDA" w14:textId="77777777" w:rsidR="00C3516E" w:rsidRPr="006658BA" w:rsidRDefault="00C3516E" w:rsidP="008C35C9">
      <w:pPr>
        <w:jc w:val="both"/>
        <w:rPr>
          <w:rFonts w:ascii="Avenir Next" w:hAnsi="Avenir Next" w:cs="Arial"/>
          <w:sz w:val="22"/>
          <w:szCs w:val="22"/>
          <w:lang w:val="en-GB"/>
        </w:rPr>
      </w:pPr>
    </w:p>
    <w:p w14:paraId="13796ADF" w14:textId="77777777" w:rsidR="00545A8A" w:rsidRPr="006658BA" w:rsidRDefault="00545A8A" w:rsidP="00545A8A">
      <w:pPr>
        <w:jc w:val="both"/>
        <w:rPr>
          <w:rFonts w:ascii="Avenir Next" w:hAnsi="Avenir Next" w:cs="Arial"/>
          <w:sz w:val="22"/>
          <w:szCs w:val="22"/>
          <w:lang w:val="en-GB"/>
        </w:rPr>
      </w:pPr>
      <w:r w:rsidRPr="006658BA">
        <w:rPr>
          <w:rFonts w:ascii="Avenir Next" w:hAnsi="Avenir Next" w:cs="Arial"/>
          <w:sz w:val="22"/>
          <w:szCs w:val="22"/>
          <w:lang w:val="en-GB"/>
        </w:rPr>
        <w:t xml:space="preserve">As a lawyer practising Hong Kong law, you are asked to advise a client on a tricky legal issue. There are no Hong Kong authorities dealing with the issue but there is a 1985 decision from the English House of Lords </w:t>
      </w:r>
      <w:proofErr w:type="gramStart"/>
      <w:r w:rsidRPr="006658BA">
        <w:rPr>
          <w:rFonts w:ascii="Avenir Next" w:hAnsi="Avenir Next" w:cs="Arial"/>
          <w:sz w:val="22"/>
          <w:szCs w:val="22"/>
          <w:lang w:val="en-GB"/>
        </w:rPr>
        <w:t>more or less directly</w:t>
      </w:r>
      <w:proofErr w:type="gramEnd"/>
      <w:r w:rsidRPr="006658BA">
        <w:rPr>
          <w:rFonts w:ascii="Avenir Next" w:hAnsi="Avenir Next" w:cs="Arial"/>
          <w:sz w:val="22"/>
          <w:szCs w:val="22"/>
          <w:lang w:val="en-GB"/>
        </w:rPr>
        <w:t xml:space="preserve"> on point. It has not been cited in the Hong Kong court. Is it </w:t>
      </w:r>
      <w:r w:rsidRPr="006658BA">
        <w:rPr>
          <w:rFonts w:ascii="Avenir Next Demi Bold" w:hAnsi="Avenir Next Demi Bold" w:cs="Arial"/>
          <w:sz w:val="22"/>
          <w:szCs w:val="22"/>
          <w:u w:val="single"/>
          <w:lang w:val="en-GB"/>
        </w:rPr>
        <w:t>binding</w:t>
      </w:r>
      <w:r w:rsidRPr="006658BA">
        <w:rPr>
          <w:rFonts w:ascii="Avenir Next" w:hAnsi="Avenir Next" w:cs="Arial"/>
          <w:sz w:val="22"/>
          <w:szCs w:val="22"/>
          <w:lang w:val="en-GB"/>
        </w:rPr>
        <w:t xml:space="preserve"> in Hong Kong?</w:t>
      </w:r>
    </w:p>
    <w:p w14:paraId="3405A18A" w14:textId="77777777" w:rsidR="00545A8A" w:rsidRPr="006658BA" w:rsidRDefault="00545A8A" w:rsidP="00545A8A">
      <w:pPr>
        <w:jc w:val="both"/>
        <w:rPr>
          <w:rFonts w:ascii="Avenir Next" w:hAnsi="Avenir Next" w:cs="Arial"/>
          <w:sz w:val="22"/>
          <w:szCs w:val="22"/>
          <w:lang w:val="en-GB"/>
        </w:rPr>
      </w:pPr>
    </w:p>
    <w:p w14:paraId="5712EB45" w14:textId="01BF0CA8"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Yes</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it is a House of Lords decision pre-dating the Handover in 1997 so </w:t>
      </w:r>
      <w:r w:rsidR="00F410E7" w:rsidRPr="006658BA">
        <w:rPr>
          <w:rFonts w:ascii="Avenir Next" w:hAnsi="Avenir Next" w:cs="Arial"/>
          <w:sz w:val="22"/>
          <w:szCs w:val="22"/>
          <w:lang w:val="en-GB"/>
        </w:rPr>
        <w:t xml:space="preserve">it </w:t>
      </w:r>
      <w:r w:rsidRPr="006658BA">
        <w:rPr>
          <w:rFonts w:ascii="Avenir Next" w:hAnsi="Avenir Next" w:cs="Arial"/>
          <w:sz w:val="22"/>
          <w:szCs w:val="22"/>
          <w:lang w:val="en-GB"/>
        </w:rPr>
        <w:t>is binding on the Hong Kong court.</w:t>
      </w:r>
    </w:p>
    <w:p w14:paraId="73FF6FEB" w14:textId="77777777" w:rsidR="00F410E7" w:rsidRPr="006658BA" w:rsidRDefault="00F410E7" w:rsidP="00F410E7">
      <w:pPr>
        <w:pStyle w:val="ListParagraph"/>
        <w:ind w:left="426"/>
        <w:jc w:val="both"/>
        <w:rPr>
          <w:rFonts w:ascii="Avenir Next" w:hAnsi="Avenir Next" w:cs="Arial"/>
          <w:sz w:val="22"/>
          <w:szCs w:val="22"/>
          <w:lang w:val="en-GB"/>
        </w:rPr>
      </w:pPr>
    </w:p>
    <w:p w14:paraId="0BD8A27E" w14:textId="29757F69"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No</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all decisions from England ceased to have any relevance in Hong Kong after the Handover in 1997.</w:t>
      </w:r>
    </w:p>
    <w:p w14:paraId="3E23FF53" w14:textId="77777777" w:rsidR="00F410E7" w:rsidRPr="006658BA" w:rsidRDefault="00F410E7" w:rsidP="00F410E7">
      <w:pPr>
        <w:jc w:val="both"/>
        <w:rPr>
          <w:rFonts w:ascii="Avenir Next" w:hAnsi="Avenir Next" w:cs="Arial"/>
          <w:sz w:val="22"/>
          <w:szCs w:val="22"/>
          <w:lang w:val="en-GB"/>
        </w:rPr>
      </w:pPr>
    </w:p>
    <w:p w14:paraId="10DE68E2" w14:textId="1DC0181A"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Yes</w:t>
      </w:r>
      <w:r w:rsidR="00F410E7" w:rsidRPr="006658BA">
        <w:rPr>
          <w:rFonts w:ascii="Avenir Next" w:hAnsi="Avenir Next" w:cs="Arial"/>
          <w:sz w:val="22"/>
          <w:szCs w:val="22"/>
          <w:lang w:val="en-GB"/>
        </w:rPr>
        <w:t xml:space="preserve">, </w:t>
      </w:r>
      <w:r w:rsidRPr="006658BA">
        <w:rPr>
          <w:rFonts w:ascii="Avenir Next" w:hAnsi="Avenir Next" w:cs="Arial"/>
          <w:sz w:val="22"/>
          <w:szCs w:val="22"/>
          <w:lang w:val="en-GB"/>
        </w:rPr>
        <w:t>because it is directly on point.</w:t>
      </w:r>
    </w:p>
    <w:p w14:paraId="3F6A66EA" w14:textId="6D69526B" w:rsidR="00545A8A" w:rsidRPr="007B2BE8" w:rsidRDefault="00545A8A" w:rsidP="009E531B">
      <w:pPr>
        <w:pStyle w:val="ListParagraph"/>
        <w:numPr>
          <w:ilvl w:val="0"/>
          <w:numId w:val="3"/>
        </w:numPr>
        <w:autoSpaceDE w:val="0"/>
        <w:autoSpaceDN w:val="0"/>
        <w:adjustRightInd w:val="0"/>
        <w:ind w:left="426" w:hanging="426"/>
        <w:jc w:val="both"/>
        <w:rPr>
          <w:rFonts w:ascii="Avenir Next" w:hAnsi="Avenir Next" w:cs="Arial"/>
          <w:sz w:val="22"/>
          <w:szCs w:val="22"/>
          <w:highlight w:val="yellow"/>
          <w:lang w:val="en-GB"/>
        </w:rPr>
      </w:pPr>
      <w:r w:rsidRPr="007B2BE8">
        <w:rPr>
          <w:rFonts w:ascii="Avenir Next" w:hAnsi="Avenir Next" w:cs="Arial"/>
          <w:sz w:val="22"/>
          <w:szCs w:val="22"/>
          <w:highlight w:val="yellow"/>
          <w:lang w:val="en-GB"/>
        </w:rPr>
        <w:t>No</w:t>
      </w:r>
      <w:r w:rsidR="00F410E7" w:rsidRPr="007B2BE8">
        <w:rPr>
          <w:rFonts w:ascii="Avenir Next" w:hAnsi="Avenir Next" w:cs="Arial"/>
          <w:sz w:val="22"/>
          <w:szCs w:val="22"/>
          <w:highlight w:val="yellow"/>
          <w:lang w:val="en-GB"/>
        </w:rPr>
        <w:t>,</w:t>
      </w:r>
      <w:r w:rsidRPr="007B2BE8">
        <w:rPr>
          <w:rFonts w:ascii="Avenir Next" w:hAnsi="Avenir Next" w:cs="Arial"/>
          <w:sz w:val="22"/>
          <w:szCs w:val="22"/>
          <w:highlight w:val="yellow"/>
          <w:lang w:val="en-GB"/>
        </w:rPr>
        <w:t xml:space="preserve"> because the decision is from the House of Lords and is not a Privy Council decision made on an appeal from Hong Kong (only those decisions were ever binding in Hong Kong, and they remain so).</w:t>
      </w:r>
    </w:p>
    <w:p w14:paraId="4FC64326" w14:textId="77777777" w:rsidR="00393730" w:rsidRPr="006658BA" w:rsidRDefault="00393730" w:rsidP="008C35C9">
      <w:pPr>
        <w:autoSpaceDE w:val="0"/>
        <w:autoSpaceDN w:val="0"/>
        <w:adjustRightInd w:val="0"/>
        <w:jc w:val="both"/>
        <w:rPr>
          <w:rFonts w:ascii="Avenir Next" w:hAnsi="Avenir Next" w:cs="Arial"/>
          <w:b/>
          <w:bCs/>
          <w:color w:val="000000" w:themeColor="text1"/>
          <w:sz w:val="22"/>
          <w:szCs w:val="22"/>
          <w:lang w:val="en-GB"/>
        </w:rPr>
      </w:pPr>
    </w:p>
    <w:p w14:paraId="27A881E6" w14:textId="0683E2A1" w:rsidR="007E54A1" w:rsidRPr="006658BA"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1.6 </w:t>
      </w:r>
    </w:p>
    <w:p w14:paraId="0C99FF80" w14:textId="77777777" w:rsidR="00151C0A" w:rsidRPr="006658BA"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0C9BFA5D" w14:textId="77777777" w:rsidR="00377D82" w:rsidRPr="006658BA" w:rsidRDefault="00377D82" w:rsidP="00377D82">
      <w:pPr>
        <w:rPr>
          <w:rFonts w:ascii="Avenir Next" w:hAnsi="Avenir Next"/>
          <w:sz w:val="22"/>
          <w:szCs w:val="22"/>
        </w:rPr>
      </w:pPr>
      <w:r w:rsidRPr="006658BA">
        <w:rPr>
          <w:rFonts w:ascii="Avenir Next" w:hAnsi="Avenir Next"/>
          <w:sz w:val="22"/>
          <w:szCs w:val="22"/>
        </w:rPr>
        <w:t xml:space="preserve">After a winding up order is made against a company, which one of the following can a </w:t>
      </w:r>
      <w:r w:rsidRPr="006658BA">
        <w:rPr>
          <w:rFonts w:ascii="Avenir Next Demi Bold" w:hAnsi="Avenir Next Demi Bold"/>
          <w:sz w:val="22"/>
          <w:szCs w:val="22"/>
          <w:u w:val="single"/>
        </w:rPr>
        <w:t>creditor of that company still do</w:t>
      </w:r>
      <w:r w:rsidRPr="006658BA">
        <w:rPr>
          <w:rFonts w:ascii="Avenir Next" w:hAnsi="Avenir Next"/>
          <w:sz w:val="22"/>
          <w:szCs w:val="22"/>
        </w:rPr>
        <w:t>?</w:t>
      </w:r>
    </w:p>
    <w:p w14:paraId="56E0691F" w14:textId="77777777" w:rsidR="00377D82" w:rsidRPr="006658BA" w:rsidRDefault="00377D82" w:rsidP="00377D82">
      <w:pPr>
        <w:rPr>
          <w:rFonts w:ascii="Avenir Next" w:hAnsi="Avenir Next"/>
          <w:sz w:val="22"/>
          <w:szCs w:val="22"/>
        </w:rPr>
      </w:pPr>
    </w:p>
    <w:p w14:paraId="7A2DB1F6" w14:textId="01BE0A12"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 xml:space="preserve">Issue a </w:t>
      </w:r>
      <w:r w:rsidR="00EA2ABE">
        <w:rPr>
          <w:rFonts w:ascii="Avenir Next" w:hAnsi="Avenir Next"/>
          <w:sz w:val="22"/>
          <w:szCs w:val="22"/>
        </w:rPr>
        <w:t>w</w:t>
      </w:r>
      <w:r w:rsidRPr="006658BA">
        <w:rPr>
          <w:rFonts w:ascii="Avenir Next" w:hAnsi="Avenir Next"/>
          <w:sz w:val="22"/>
          <w:szCs w:val="22"/>
        </w:rPr>
        <w:t>rit to pursue its claim in the usual way</w:t>
      </w:r>
      <w:r w:rsidR="00FC5E90" w:rsidRPr="006658BA">
        <w:rPr>
          <w:rFonts w:ascii="Avenir Next" w:hAnsi="Avenir Next"/>
          <w:sz w:val="22"/>
          <w:szCs w:val="22"/>
        </w:rPr>
        <w:t>.</w:t>
      </w:r>
    </w:p>
    <w:p w14:paraId="46111331"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12D25224" w14:textId="659E5911" w:rsidR="00FC5E90"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Continue to enforce against the assets of the company if it already has a judgment</w:t>
      </w:r>
      <w:r w:rsidR="00FC5E90" w:rsidRPr="006658BA">
        <w:rPr>
          <w:rFonts w:ascii="Avenir Next" w:hAnsi="Avenir Next"/>
          <w:sz w:val="22"/>
          <w:szCs w:val="22"/>
        </w:rPr>
        <w:t>.</w:t>
      </w:r>
    </w:p>
    <w:p w14:paraId="563EBBA9" w14:textId="77777777" w:rsidR="00FC5E90" w:rsidRPr="006658BA" w:rsidRDefault="00FC5E90" w:rsidP="00FC5E90">
      <w:pPr>
        <w:pStyle w:val="ListParagraph"/>
        <w:spacing w:after="160" w:line="259" w:lineRule="auto"/>
        <w:ind w:left="426"/>
        <w:jc w:val="both"/>
        <w:rPr>
          <w:rFonts w:ascii="Avenir Next" w:hAnsi="Avenir Next"/>
          <w:sz w:val="22"/>
          <w:szCs w:val="22"/>
        </w:rPr>
      </w:pPr>
    </w:p>
    <w:p w14:paraId="3CDC957E" w14:textId="56D81726"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Apply to the court to appoint a receiver over the assets of the company so that the receiver can collect in assets for the creditor’s own benefit</w:t>
      </w:r>
      <w:r w:rsidR="00B13985" w:rsidRPr="006658BA">
        <w:rPr>
          <w:rFonts w:ascii="Avenir Next" w:hAnsi="Avenir Next"/>
          <w:sz w:val="22"/>
          <w:szCs w:val="22"/>
        </w:rPr>
        <w:t>.</w:t>
      </w:r>
    </w:p>
    <w:p w14:paraId="755FCB14"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5920B1F1" w14:textId="507A95A8" w:rsidR="00A26D1E" w:rsidRPr="007B2BE8" w:rsidRDefault="00377D82" w:rsidP="00A26D1E">
      <w:pPr>
        <w:pStyle w:val="ListParagraph"/>
        <w:numPr>
          <w:ilvl w:val="0"/>
          <w:numId w:val="7"/>
        </w:numPr>
        <w:ind w:left="426" w:hanging="426"/>
        <w:jc w:val="both"/>
        <w:rPr>
          <w:rFonts w:ascii="Avenir Next" w:hAnsi="Avenir Next"/>
          <w:sz w:val="22"/>
          <w:szCs w:val="22"/>
          <w:highlight w:val="yellow"/>
        </w:rPr>
      </w:pPr>
      <w:r w:rsidRPr="007B2BE8">
        <w:rPr>
          <w:rFonts w:ascii="Avenir Next" w:hAnsi="Avenir Next"/>
          <w:sz w:val="22"/>
          <w:szCs w:val="22"/>
          <w:highlight w:val="yellow"/>
        </w:rPr>
        <w:t xml:space="preserve">Retain the proceeds of enforcing a judgment where such proceeds were received by the creditor </w:t>
      </w:r>
      <w:r w:rsidR="00B13985" w:rsidRPr="007B2BE8">
        <w:rPr>
          <w:rFonts w:ascii="Avenir Next" w:hAnsi="Avenir Next"/>
          <w:sz w:val="22"/>
          <w:szCs w:val="22"/>
          <w:highlight w:val="yellow"/>
        </w:rPr>
        <w:t>one</w:t>
      </w:r>
      <w:r w:rsidRPr="007B2BE8">
        <w:rPr>
          <w:rFonts w:ascii="Avenir Next" w:hAnsi="Avenir Next"/>
          <w:sz w:val="22"/>
          <w:szCs w:val="22"/>
          <w:highlight w:val="yellow"/>
        </w:rPr>
        <w:t xml:space="preserve"> month before the date of the petition on which the winding up order was made</w:t>
      </w:r>
      <w:r w:rsidR="00B13985" w:rsidRPr="007B2BE8">
        <w:rPr>
          <w:rFonts w:ascii="Avenir Next" w:hAnsi="Avenir Next"/>
          <w:sz w:val="22"/>
          <w:szCs w:val="22"/>
          <w:highlight w:val="yellow"/>
        </w:rPr>
        <w:t>.</w:t>
      </w:r>
    </w:p>
    <w:p w14:paraId="0DD14A82" w14:textId="77777777" w:rsidR="00A26D1E" w:rsidRDefault="00A26D1E" w:rsidP="00A26D1E">
      <w:pPr>
        <w:jc w:val="both"/>
        <w:rPr>
          <w:rFonts w:ascii="Avenir Next Demi Bold" w:hAnsi="Avenir Next Demi Bold" w:cs="Arial"/>
          <w:b/>
          <w:bCs/>
          <w:color w:val="000000" w:themeColor="text1"/>
          <w:sz w:val="22"/>
          <w:szCs w:val="22"/>
        </w:rPr>
      </w:pPr>
    </w:p>
    <w:p w14:paraId="225C5004" w14:textId="388628A0" w:rsidR="00F47A63" w:rsidRPr="006658BA" w:rsidRDefault="00F47A63" w:rsidP="00A26D1E">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1.7 </w:t>
      </w:r>
    </w:p>
    <w:p w14:paraId="4A7676EE" w14:textId="77777777" w:rsidR="00F47A63" w:rsidRPr="006658BA" w:rsidRDefault="00F47A63" w:rsidP="00A02079">
      <w:pPr>
        <w:jc w:val="both"/>
        <w:rPr>
          <w:rFonts w:ascii="Avenir Next" w:hAnsi="Avenir Next" w:cs="Arial"/>
          <w:sz w:val="22"/>
          <w:szCs w:val="22"/>
        </w:rPr>
      </w:pPr>
    </w:p>
    <w:p w14:paraId="1FB9CEFA" w14:textId="77777777" w:rsidR="00971DD9" w:rsidRPr="006658BA" w:rsidRDefault="00971DD9" w:rsidP="00A02079">
      <w:pPr>
        <w:jc w:val="both"/>
        <w:rPr>
          <w:rFonts w:ascii="Avenir Next" w:hAnsi="Avenir Next" w:cs="Arial"/>
          <w:sz w:val="22"/>
          <w:szCs w:val="22"/>
        </w:rPr>
      </w:pPr>
      <w:r w:rsidRPr="006658BA">
        <w:rPr>
          <w:rFonts w:ascii="Avenir Next" w:hAnsi="Avenir Next" w:cs="Arial"/>
          <w:sz w:val="22"/>
          <w:szCs w:val="22"/>
        </w:rPr>
        <w:t xml:space="preserve">Which one of the following statements is </w:t>
      </w:r>
      <w:r w:rsidRPr="006658BA">
        <w:rPr>
          <w:rFonts w:ascii="Avenir Next Demi Bold" w:hAnsi="Avenir Next Demi Bold" w:cs="Arial"/>
          <w:sz w:val="22"/>
          <w:szCs w:val="22"/>
          <w:u w:val="single"/>
        </w:rPr>
        <w:t>correct</w:t>
      </w:r>
      <w:r w:rsidRPr="006658BA">
        <w:rPr>
          <w:rFonts w:ascii="Avenir Next" w:hAnsi="Avenir Next" w:cs="Arial"/>
          <w:sz w:val="22"/>
          <w:szCs w:val="22"/>
        </w:rPr>
        <w:t xml:space="preserve"> in relation to cross-border insolvency law in Hong Kong?</w:t>
      </w:r>
    </w:p>
    <w:p w14:paraId="36461E31" w14:textId="77777777" w:rsidR="00971DD9" w:rsidRPr="006658BA" w:rsidRDefault="00971DD9" w:rsidP="00A02079">
      <w:pPr>
        <w:jc w:val="both"/>
        <w:rPr>
          <w:rFonts w:ascii="Avenir Next" w:hAnsi="Avenir Next" w:cs="Arial"/>
          <w:sz w:val="22"/>
          <w:szCs w:val="22"/>
        </w:rPr>
      </w:pPr>
    </w:p>
    <w:p w14:paraId="3B0121AE" w14:textId="54808653" w:rsidR="00971DD9" w:rsidRPr="006658BA" w:rsidRDefault="00971DD9" w:rsidP="00A02079">
      <w:pPr>
        <w:ind w:left="426" w:hanging="426"/>
        <w:jc w:val="both"/>
        <w:rPr>
          <w:rFonts w:ascii="Avenir Next" w:hAnsi="Avenir Next" w:cs="Arial"/>
          <w:sz w:val="22"/>
          <w:szCs w:val="22"/>
        </w:rPr>
      </w:pPr>
      <w:r w:rsidRPr="007B2BE8">
        <w:rPr>
          <w:rFonts w:ascii="Avenir Next" w:hAnsi="Avenir Next" w:cs="Arial"/>
          <w:sz w:val="22"/>
          <w:szCs w:val="22"/>
          <w:highlight w:val="yellow"/>
        </w:rPr>
        <w:t>(a)</w:t>
      </w:r>
      <w:r w:rsidRPr="007B2BE8">
        <w:rPr>
          <w:rFonts w:ascii="Avenir Next" w:hAnsi="Avenir Next" w:cs="Arial"/>
          <w:sz w:val="22"/>
          <w:szCs w:val="22"/>
          <w:highlight w:val="yellow"/>
        </w:rPr>
        <w:tab/>
        <w:t>Part X of the Companies (Winding Up and Miscellaneous Provisions) Ordinance (Cap 32) gives the Hong Kong court jurisdiction to wind up foreign companies</w:t>
      </w:r>
      <w:r w:rsidR="00A02079" w:rsidRPr="007B2BE8">
        <w:rPr>
          <w:rFonts w:ascii="Avenir Next" w:hAnsi="Avenir Next" w:cs="Arial"/>
          <w:sz w:val="22"/>
          <w:szCs w:val="22"/>
          <w:highlight w:val="yellow"/>
        </w:rPr>
        <w:t>.</w:t>
      </w:r>
    </w:p>
    <w:p w14:paraId="68B6AC76" w14:textId="77777777" w:rsidR="00A02079" w:rsidRPr="006658BA" w:rsidRDefault="00A02079" w:rsidP="00A02079">
      <w:pPr>
        <w:ind w:left="426" w:hanging="426"/>
        <w:jc w:val="both"/>
        <w:rPr>
          <w:rFonts w:ascii="Avenir Next" w:hAnsi="Avenir Next" w:cs="Arial"/>
          <w:sz w:val="22"/>
          <w:szCs w:val="22"/>
        </w:rPr>
      </w:pPr>
    </w:p>
    <w:p w14:paraId="3575EEEC" w14:textId="22BDD343"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(b)</w:t>
      </w:r>
      <w:r w:rsidRPr="006658BA">
        <w:rPr>
          <w:rFonts w:ascii="Avenir Next" w:hAnsi="Avenir Next" w:cs="Arial"/>
          <w:sz w:val="22"/>
          <w:szCs w:val="22"/>
        </w:rPr>
        <w:tab/>
        <w:t>The Foreign Judgments (Reciprocal Enforcement) Ordinance (Cap 319) gives the Hong Kong court jurisdiction to make a winding up order against a foreign company if the creditor has a judgment in the company’s country of incorporation</w:t>
      </w:r>
      <w:r w:rsidR="00A02079" w:rsidRPr="006658BA">
        <w:rPr>
          <w:rFonts w:ascii="Avenir Next" w:hAnsi="Avenir Next" w:cs="Arial"/>
          <w:sz w:val="22"/>
          <w:szCs w:val="22"/>
        </w:rPr>
        <w:t>.</w:t>
      </w:r>
    </w:p>
    <w:p w14:paraId="2DAD0AB3" w14:textId="77777777" w:rsidR="00A02079" w:rsidRPr="006658BA" w:rsidRDefault="00A02079" w:rsidP="00A02079">
      <w:pPr>
        <w:ind w:left="426" w:hanging="426"/>
        <w:jc w:val="both"/>
        <w:rPr>
          <w:rFonts w:ascii="Avenir Next" w:hAnsi="Avenir Next" w:cs="Arial"/>
          <w:sz w:val="22"/>
          <w:szCs w:val="22"/>
        </w:rPr>
      </w:pPr>
    </w:p>
    <w:p w14:paraId="085B9DFE" w14:textId="2CE30BB8"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(c)</w:t>
      </w:r>
      <w:r w:rsidRPr="006658BA">
        <w:rPr>
          <w:rFonts w:ascii="Avenir Next" w:hAnsi="Avenir Next" w:cs="Arial"/>
          <w:sz w:val="22"/>
          <w:szCs w:val="22"/>
        </w:rPr>
        <w:tab/>
        <w:t>The UNCITRAL Model Law on Cross-Border Insolvency as adopted in Hong Kong provides a complete code as to cross-border insolvency law in Hong Kong</w:t>
      </w:r>
      <w:r w:rsidR="00E30DD7" w:rsidRPr="006658BA">
        <w:rPr>
          <w:rFonts w:ascii="Avenir Next" w:hAnsi="Avenir Next" w:cs="Arial"/>
          <w:sz w:val="22"/>
          <w:szCs w:val="22"/>
        </w:rPr>
        <w:t>.</w:t>
      </w:r>
    </w:p>
    <w:p w14:paraId="0B328AE5" w14:textId="77777777" w:rsidR="00E30DD7" w:rsidRPr="006658BA" w:rsidRDefault="00E30DD7" w:rsidP="00A02079">
      <w:pPr>
        <w:ind w:left="426" w:hanging="426"/>
        <w:jc w:val="both"/>
        <w:rPr>
          <w:rFonts w:ascii="Avenir Next" w:hAnsi="Avenir Next" w:cs="Arial"/>
          <w:sz w:val="22"/>
          <w:szCs w:val="22"/>
        </w:rPr>
      </w:pPr>
    </w:p>
    <w:p w14:paraId="3DC8CCF9" w14:textId="09687D02"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(d)</w:t>
      </w:r>
      <w:r w:rsidRPr="006658BA">
        <w:rPr>
          <w:rFonts w:ascii="Avenir Next" w:hAnsi="Avenir Next" w:cs="Arial"/>
          <w:sz w:val="22"/>
          <w:szCs w:val="22"/>
        </w:rPr>
        <w:tab/>
        <w:t>The only jurisdiction in respect of which the Hong Kong court can give any recognition or assistance to non-Hong Kong liquidators is the Mainland of the PRC due to the 2021 Co</w:t>
      </w:r>
      <w:r w:rsidR="00E30DD7" w:rsidRPr="006658BA">
        <w:rPr>
          <w:rFonts w:ascii="Avenir Next" w:hAnsi="Avenir Next" w:cs="Arial"/>
          <w:sz w:val="22"/>
          <w:szCs w:val="22"/>
        </w:rPr>
        <w:t>-</w:t>
      </w:r>
      <w:r w:rsidRPr="006658BA">
        <w:rPr>
          <w:rFonts w:ascii="Avenir Next" w:hAnsi="Avenir Next" w:cs="Arial"/>
          <w:sz w:val="22"/>
          <w:szCs w:val="22"/>
        </w:rPr>
        <w:t>operation Mechanism</w:t>
      </w:r>
      <w:r w:rsidR="00E30DD7" w:rsidRPr="006658BA">
        <w:rPr>
          <w:rFonts w:ascii="Avenir Next" w:hAnsi="Avenir Next" w:cs="Arial"/>
          <w:sz w:val="22"/>
          <w:szCs w:val="22"/>
        </w:rPr>
        <w:t>.</w:t>
      </w:r>
    </w:p>
    <w:p w14:paraId="4E08A4F8" w14:textId="77777777" w:rsidR="00F47A63" w:rsidRPr="006658BA" w:rsidRDefault="00F47A63" w:rsidP="008C35C9">
      <w:pPr>
        <w:ind w:left="284" w:hanging="284"/>
        <w:jc w:val="both"/>
        <w:rPr>
          <w:rFonts w:ascii="Avenir Next" w:hAnsi="Avenir Next" w:cs="Arial"/>
          <w:sz w:val="22"/>
          <w:szCs w:val="22"/>
        </w:rPr>
      </w:pPr>
    </w:p>
    <w:p w14:paraId="3CAD9F6D"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1.8 </w:t>
      </w:r>
    </w:p>
    <w:p w14:paraId="6BC9F090" w14:textId="77777777" w:rsidR="00F47A63" w:rsidRPr="006658BA" w:rsidRDefault="00F47A63" w:rsidP="004B1998">
      <w:pPr>
        <w:jc w:val="both"/>
        <w:rPr>
          <w:rFonts w:ascii="Avenir Next" w:hAnsi="Avenir Next" w:cs="Arial"/>
          <w:sz w:val="22"/>
          <w:szCs w:val="22"/>
        </w:rPr>
      </w:pPr>
    </w:p>
    <w:p w14:paraId="7B179486" w14:textId="77777777" w:rsidR="004B1998" w:rsidRPr="006658BA" w:rsidRDefault="004B1998" w:rsidP="004B1998">
      <w:pPr>
        <w:jc w:val="both"/>
        <w:rPr>
          <w:rFonts w:ascii="Avenir Next" w:hAnsi="Avenir Next" w:cs="Arial"/>
          <w:sz w:val="22"/>
          <w:szCs w:val="22"/>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“A voluntary liquidation of a Hong Kong company…”</w:t>
      </w:r>
    </w:p>
    <w:p w14:paraId="52A9D177" w14:textId="77777777" w:rsidR="004B1998" w:rsidRPr="006658BA" w:rsidRDefault="004B1998" w:rsidP="004B1998">
      <w:pPr>
        <w:jc w:val="both"/>
        <w:rPr>
          <w:rFonts w:ascii="Avenir Next" w:hAnsi="Avenir Next" w:cs="Arial"/>
          <w:sz w:val="22"/>
          <w:szCs w:val="22"/>
        </w:rPr>
      </w:pPr>
    </w:p>
    <w:p w14:paraId="57D59493" w14:textId="14CD5663" w:rsidR="004B1998" w:rsidRPr="006658BA" w:rsidRDefault="004B1998"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can only be commenced by the company’s creditors.</w:t>
      </w:r>
    </w:p>
    <w:p w14:paraId="4962451A" w14:textId="77777777" w:rsidR="00321726" w:rsidRPr="006658BA" w:rsidRDefault="00321726" w:rsidP="00321726">
      <w:pPr>
        <w:pStyle w:val="ListParagraph"/>
        <w:ind w:left="426"/>
        <w:jc w:val="both"/>
        <w:rPr>
          <w:rFonts w:ascii="Avenir Next" w:hAnsi="Avenir Next" w:cs="Arial"/>
          <w:sz w:val="22"/>
          <w:szCs w:val="22"/>
        </w:rPr>
      </w:pPr>
    </w:p>
    <w:p w14:paraId="37B1BD25" w14:textId="00B112A7" w:rsidR="004B1998" w:rsidRPr="007B2BE8" w:rsidRDefault="004B1998" w:rsidP="009E531B">
      <w:pPr>
        <w:pStyle w:val="ListParagraph"/>
        <w:numPr>
          <w:ilvl w:val="0"/>
          <w:numId w:val="8"/>
        </w:numPr>
        <w:ind w:left="426" w:hanging="426"/>
        <w:jc w:val="both"/>
        <w:rPr>
          <w:rFonts w:ascii="Avenir Next" w:hAnsi="Avenir Next" w:cs="Arial"/>
          <w:sz w:val="22"/>
          <w:szCs w:val="22"/>
          <w:highlight w:val="yellow"/>
        </w:rPr>
      </w:pPr>
      <w:r w:rsidRPr="007B2BE8">
        <w:rPr>
          <w:rFonts w:ascii="Avenir Next" w:hAnsi="Avenir Next" w:cs="Arial"/>
          <w:sz w:val="22"/>
          <w:szCs w:val="22"/>
          <w:highlight w:val="yellow"/>
        </w:rPr>
        <w:t>is commenced by the shareholders passing a special resolution to wind up the company voluntarily</w:t>
      </w:r>
      <w:r w:rsidR="00321726" w:rsidRPr="007B2BE8">
        <w:rPr>
          <w:rFonts w:ascii="Avenir Next" w:hAnsi="Avenir Next" w:cs="Arial"/>
          <w:sz w:val="22"/>
          <w:szCs w:val="22"/>
          <w:highlight w:val="yellow"/>
        </w:rPr>
        <w:t>.</w:t>
      </w:r>
    </w:p>
    <w:p w14:paraId="41426EFB" w14:textId="77777777" w:rsidR="00321726" w:rsidRPr="006658BA" w:rsidRDefault="00321726" w:rsidP="00321726">
      <w:pPr>
        <w:jc w:val="both"/>
        <w:rPr>
          <w:rFonts w:ascii="Avenir Next" w:hAnsi="Avenir Next" w:cs="Arial"/>
          <w:sz w:val="22"/>
          <w:szCs w:val="22"/>
        </w:rPr>
      </w:pPr>
    </w:p>
    <w:p w14:paraId="38B203F1" w14:textId="455DB75F" w:rsidR="004B1998" w:rsidRPr="006658BA" w:rsidRDefault="00321726"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c</w:t>
      </w:r>
      <w:r w:rsidR="004B1998" w:rsidRPr="006658BA">
        <w:rPr>
          <w:rFonts w:ascii="Avenir Next" w:hAnsi="Avenir Next" w:cs="Arial"/>
          <w:sz w:val="22"/>
          <w:szCs w:val="22"/>
        </w:rPr>
        <w:t>an only be commenced if all debts can be paid within 12 months</w:t>
      </w:r>
      <w:r w:rsidRPr="006658BA">
        <w:rPr>
          <w:rFonts w:ascii="Avenir Next" w:hAnsi="Avenir Next" w:cs="Arial"/>
          <w:sz w:val="22"/>
          <w:szCs w:val="22"/>
        </w:rPr>
        <w:t>.</w:t>
      </w:r>
    </w:p>
    <w:p w14:paraId="6962E89D" w14:textId="77777777" w:rsidR="00321726" w:rsidRPr="006658BA" w:rsidRDefault="00321726" w:rsidP="00321726">
      <w:pPr>
        <w:jc w:val="both"/>
        <w:rPr>
          <w:rFonts w:ascii="Avenir Next" w:hAnsi="Avenir Next" w:cs="Arial"/>
          <w:sz w:val="22"/>
          <w:szCs w:val="22"/>
        </w:rPr>
      </w:pPr>
    </w:p>
    <w:p w14:paraId="204E03AD" w14:textId="79C5A651" w:rsidR="004B1998" w:rsidRPr="006658BA" w:rsidRDefault="00321726"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i</w:t>
      </w:r>
      <w:r w:rsidR="004B1998" w:rsidRPr="006658BA">
        <w:rPr>
          <w:rFonts w:ascii="Avenir Next" w:hAnsi="Avenir Next" w:cs="Arial"/>
          <w:sz w:val="22"/>
          <w:szCs w:val="22"/>
        </w:rPr>
        <w:t>s commenced by the directors advertising a notice in the Hong Kong Gazette</w:t>
      </w:r>
      <w:r w:rsidRPr="006658BA">
        <w:rPr>
          <w:rFonts w:ascii="Avenir Next" w:hAnsi="Avenir Next" w:cs="Arial"/>
          <w:sz w:val="22"/>
          <w:szCs w:val="22"/>
        </w:rPr>
        <w:t>.</w:t>
      </w:r>
    </w:p>
    <w:p w14:paraId="6E733C88" w14:textId="77777777" w:rsidR="00CB75C5" w:rsidRPr="006658BA" w:rsidRDefault="00CB75C5" w:rsidP="008C35C9">
      <w:pPr>
        <w:jc w:val="both"/>
        <w:rPr>
          <w:rFonts w:ascii="Avenir Next Demi Bold" w:hAnsi="Avenir Next Demi Bold" w:cs="Arial"/>
          <w:b/>
          <w:bCs/>
          <w:color w:val="000000" w:themeColor="text1"/>
          <w:sz w:val="22"/>
          <w:szCs w:val="22"/>
        </w:rPr>
      </w:pPr>
    </w:p>
    <w:p w14:paraId="33FBD971" w14:textId="1AB6B610"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1.9 </w:t>
      </w:r>
    </w:p>
    <w:p w14:paraId="73FB86FD" w14:textId="77777777" w:rsidR="00A4146F" w:rsidRPr="006658BA" w:rsidRDefault="00A4146F" w:rsidP="000F067D">
      <w:pPr>
        <w:jc w:val="both"/>
        <w:rPr>
          <w:rFonts w:ascii="Avenir Next" w:hAnsi="Avenir Next" w:cs="Arial"/>
          <w:sz w:val="22"/>
          <w:szCs w:val="22"/>
          <w:lang w:val="en-GB"/>
        </w:rPr>
      </w:pPr>
    </w:p>
    <w:p w14:paraId="3DCD389B" w14:textId="0C2A5C4C" w:rsidR="000F067D" w:rsidRPr="006658BA" w:rsidRDefault="00A4146F" w:rsidP="000F067D">
      <w:pPr>
        <w:jc w:val="both"/>
        <w:rPr>
          <w:rFonts w:ascii="Avenir Next" w:hAnsi="Avenir Next" w:cs="Arial"/>
          <w:sz w:val="22"/>
          <w:szCs w:val="22"/>
          <w:lang w:val="en-GB"/>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w:t>
      </w:r>
      <w:r w:rsidR="000F067D" w:rsidRPr="006658BA">
        <w:rPr>
          <w:rFonts w:ascii="Avenir Next" w:hAnsi="Avenir Next" w:cs="Arial"/>
          <w:sz w:val="22"/>
          <w:szCs w:val="22"/>
          <w:lang w:val="en-GB"/>
        </w:rPr>
        <w:t xml:space="preserve">Where there is a valid floating charge over certain of a company’s assets and the company goes into compulsory liquidation </w:t>
      </w:r>
      <w:r w:rsidRPr="006658BA">
        <w:rPr>
          <w:rFonts w:ascii="Avenir Next" w:hAnsi="Avenir Next" w:cs="Arial"/>
          <w:sz w:val="22"/>
          <w:szCs w:val="22"/>
          <w:lang w:val="en-GB"/>
        </w:rPr>
        <w:t>five</w:t>
      </w:r>
      <w:r w:rsidR="000F067D" w:rsidRPr="006658BA">
        <w:rPr>
          <w:rFonts w:ascii="Avenir Next" w:hAnsi="Avenir Next" w:cs="Arial"/>
          <w:sz w:val="22"/>
          <w:szCs w:val="22"/>
          <w:lang w:val="en-GB"/>
        </w:rPr>
        <w:t xml:space="preserve"> years later</w:t>
      </w:r>
      <w:r w:rsidR="00D60D39" w:rsidRPr="006658BA">
        <w:rPr>
          <w:rFonts w:ascii="Avenir Next" w:hAnsi="Avenir Next" w:cs="Arial"/>
          <w:sz w:val="22"/>
          <w:szCs w:val="22"/>
          <w:lang w:val="en-GB"/>
        </w:rPr>
        <w:t>,</w:t>
      </w:r>
      <w:r w:rsidR="000F067D" w:rsidRPr="006658BA">
        <w:rPr>
          <w:rFonts w:ascii="Avenir Next" w:hAnsi="Avenir Next" w:cs="Arial"/>
          <w:sz w:val="22"/>
          <w:szCs w:val="22"/>
          <w:lang w:val="en-GB"/>
        </w:rPr>
        <w:t xml:space="preserve"> and the charge-holder has appointed a receiver…</w:t>
      </w:r>
      <w:r w:rsidRPr="006658BA">
        <w:rPr>
          <w:rFonts w:ascii="Avenir Next" w:hAnsi="Avenir Next" w:cs="Arial"/>
          <w:sz w:val="22"/>
          <w:szCs w:val="22"/>
          <w:lang w:val="en-GB"/>
        </w:rPr>
        <w:t>”</w:t>
      </w:r>
    </w:p>
    <w:p w14:paraId="05016662" w14:textId="77777777" w:rsidR="000F067D" w:rsidRPr="006658BA" w:rsidRDefault="000F067D" w:rsidP="000F067D">
      <w:pPr>
        <w:jc w:val="both"/>
        <w:rPr>
          <w:rFonts w:ascii="Avenir Next" w:hAnsi="Avenir Next" w:cs="Arial"/>
          <w:sz w:val="22"/>
          <w:szCs w:val="22"/>
          <w:lang w:val="en-GB"/>
        </w:rPr>
      </w:pPr>
    </w:p>
    <w:p w14:paraId="21C16970" w14:textId="6A51E3CF"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t</w:t>
      </w:r>
      <w:r w:rsidR="000F067D" w:rsidRPr="006658BA">
        <w:rPr>
          <w:rFonts w:ascii="Avenir Next" w:hAnsi="Avenir Next" w:cs="Arial"/>
          <w:sz w:val="22"/>
          <w:szCs w:val="22"/>
          <w:lang w:val="en-GB"/>
        </w:rPr>
        <w:t>he liquidator takes control of the charged assets but pays the expenses of the receivership</w:t>
      </w:r>
      <w:r w:rsidRPr="006658BA">
        <w:rPr>
          <w:rFonts w:ascii="Avenir Next" w:hAnsi="Avenir Next" w:cs="Arial"/>
          <w:sz w:val="22"/>
          <w:szCs w:val="22"/>
          <w:lang w:val="en-GB"/>
        </w:rPr>
        <w:t>.</w:t>
      </w:r>
    </w:p>
    <w:p w14:paraId="4A6D5E9F" w14:textId="77777777" w:rsidR="00E65547" w:rsidRPr="006658BA" w:rsidRDefault="00E65547" w:rsidP="00E65547">
      <w:pPr>
        <w:pStyle w:val="ListParagraph"/>
        <w:ind w:left="426"/>
        <w:jc w:val="both"/>
        <w:rPr>
          <w:rFonts w:ascii="Avenir Next" w:hAnsi="Avenir Next" w:cs="Arial"/>
          <w:sz w:val="22"/>
          <w:szCs w:val="22"/>
          <w:lang w:val="en-GB"/>
        </w:rPr>
      </w:pPr>
    </w:p>
    <w:p w14:paraId="13F6AB22" w14:textId="511D1389"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t</w:t>
      </w:r>
      <w:r w:rsidR="000F067D" w:rsidRPr="006658BA">
        <w:rPr>
          <w:rFonts w:ascii="Avenir Next" w:hAnsi="Avenir Next" w:cs="Arial"/>
          <w:sz w:val="22"/>
          <w:szCs w:val="22"/>
          <w:lang w:val="en-GB"/>
        </w:rPr>
        <w:t xml:space="preserve">he receiver must </w:t>
      </w:r>
      <w:r w:rsidRPr="006658BA">
        <w:rPr>
          <w:rFonts w:ascii="Avenir Next" w:hAnsi="Avenir Next" w:cs="Arial"/>
          <w:sz w:val="22"/>
          <w:szCs w:val="22"/>
          <w:lang w:val="en-GB"/>
        </w:rPr>
        <w:t>have</w:t>
      </w:r>
      <w:r w:rsidR="000F067D" w:rsidRPr="006658BA">
        <w:rPr>
          <w:rFonts w:ascii="Avenir Next" w:hAnsi="Avenir Next" w:cs="Arial"/>
          <w:sz w:val="22"/>
          <w:szCs w:val="22"/>
          <w:lang w:val="en-GB"/>
        </w:rPr>
        <w:t xml:space="preserve"> his appointment confirmed by the court and then takes control of the company</w:t>
      </w:r>
      <w:r w:rsidRPr="006658BA">
        <w:rPr>
          <w:rFonts w:ascii="Avenir Next" w:hAnsi="Avenir Next" w:cs="Arial"/>
          <w:sz w:val="22"/>
          <w:szCs w:val="22"/>
          <w:lang w:val="en-GB"/>
        </w:rPr>
        <w:t>.</w:t>
      </w:r>
    </w:p>
    <w:p w14:paraId="53BF6339" w14:textId="77777777" w:rsidR="00E65547" w:rsidRPr="006658BA" w:rsidRDefault="00E65547" w:rsidP="00E65547">
      <w:pPr>
        <w:jc w:val="both"/>
        <w:rPr>
          <w:rFonts w:ascii="Avenir Next" w:hAnsi="Avenir Next" w:cs="Arial"/>
          <w:sz w:val="22"/>
          <w:szCs w:val="22"/>
          <w:lang w:val="en-GB"/>
        </w:rPr>
      </w:pPr>
    </w:p>
    <w:p w14:paraId="790FE8BA" w14:textId="1A8BCC41" w:rsidR="000F067D" w:rsidRPr="007B2BE8" w:rsidRDefault="00E65547" w:rsidP="009E531B">
      <w:pPr>
        <w:pStyle w:val="ListParagraph"/>
        <w:numPr>
          <w:ilvl w:val="0"/>
          <w:numId w:val="9"/>
        </w:numPr>
        <w:ind w:left="426" w:hanging="426"/>
        <w:jc w:val="both"/>
        <w:rPr>
          <w:rFonts w:ascii="Avenir Next" w:hAnsi="Avenir Next" w:cs="Arial"/>
          <w:sz w:val="22"/>
          <w:szCs w:val="22"/>
          <w:highlight w:val="yellow"/>
          <w:lang w:val="en-GB"/>
        </w:rPr>
      </w:pPr>
      <w:r w:rsidRPr="007B2BE8">
        <w:rPr>
          <w:rFonts w:ascii="Avenir Next" w:hAnsi="Avenir Next" w:cs="Arial"/>
          <w:sz w:val="22"/>
          <w:szCs w:val="22"/>
          <w:highlight w:val="yellow"/>
          <w:lang w:val="en-GB"/>
        </w:rPr>
        <w:t>t</w:t>
      </w:r>
      <w:r w:rsidR="000F067D" w:rsidRPr="007B2BE8">
        <w:rPr>
          <w:rFonts w:ascii="Avenir Next" w:hAnsi="Avenir Next" w:cs="Arial"/>
          <w:sz w:val="22"/>
          <w:szCs w:val="22"/>
          <w:highlight w:val="yellow"/>
          <w:lang w:val="en-GB"/>
        </w:rPr>
        <w:t>he receiver realises the charged assets for the benefit of the charge holder, only remitting to the liquidator any sums necessary to pay preferential creditors in the liquidation if the liquidator has no uncharged assets to do so</w:t>
      </w:r>
      <w:r w:rsidRPr="007B2BE8">
        <w:rPr>
          <w:rFonts w:ascii="Avenir Next" w:hAnsi="Avenir Next" w:cs="Arial"/>
          <w:sz w:val="22"/>
          <w:szCs w:val="22"/>
          <w:highlight w:val="yellow"/>
          <w:lang w:val="en-GB"/>
        </w:rPr>
        <w:t>.</w:t>
      </w:r>
    </w:p>
    <w:p w14:paraId="0B1CBD59" w14:textId="77777777" w:rsidR="00E65547" w:rsidRPr="006658BA" w:rsidRDefault="00E65547" w:rsidP="00E65547">
      <w:pPr>
        <w:jc w:val="both"/>
        <w:rPr>
          <w:rFonts w:ascii="Avenir Next" w:hAnsi="Avenir Next" w:cs="Arial"/>
          <w:sz w:val="22"/>
          <w:szCs w:val="22"/>
          <w:lang w:val="en-GB"/>
        </w:rPr>
      </w:pPr>
    </w:p>
    <w:p w14:paraId="72601C4E" w14:textId="67F0639D"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n</w:t>
      </w:r>
      <w:r w:rsidR="000F067D" w:rsidRPr="006658BA">
        <w:rPr>
          <w:rFonts w:ascii="Avenir Next" w:hAnsi="Avenir Next" w:cs="Arial"/>
          <w:sz w:val="22"/>
          <w:szCs w:val="22"/>
          <w:lang w:val="en-GB"/>
        </w:rPr>
        <w:t>o winding up order can be made because the company is already in receivership</w:t>
      </w:r>
      <w:r w:rsidR="007375F7" w:rsidRPr="006658BA">
        <w:rPr>
          <w:rFonts w:ascii="Avenir Next" w:hAnsi="Avenir Next" w:cs="Arial"/>
          <w:sz w:val="22"/>
          <w:szCs w:val="22"/>
          <w:lang w:val="en-GB"/>
        </w:rPr>
        <w:t>.</w:t>
      </w:r>
    </w:p>
    <w:p w14:paraId="22B4A88C" w14:textId="77777777" w:rsidR="00F47A63" w:rsidRPr="000F067D" w:rsidRDefault="00F47A63" w:rsidP="008C35C9">
      <w:pPr>
        <w:jc w:val="both"/>
        <w:rPr>
          <w:rFonts w:ascii="Avenir Next" w:hAnsi="Avenir Next" w:cs="Arial"/>
          <w:sz w:val="22"/>
          <w:szCs w:val="22"/>
          <w:lang w:val="en-GB"/>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444084" w:rsidRDefault="00F47A63" w:rsidP="008C35C9">
      <w:pPr>
        <w:keepNext/>
        <w:jc w:val="both"/>
        <w:rPr>
          <w:rFonts w:ascii="Avenir Next" w:hAnsi="Avenir Next" w:cs="Arial"/>
          <w:sz w:val="24"/>
        </w:rPr>
      </w:pPr>
    </w:p>
    <w:p w14:paraId="1985D060" w14:textId="00AA3FFF" w:rsidR="00444084" w:rsidRPr="00444084" w:rsidRDefault="00444084" w:rsidP="00444084">
      <w:pPr>
        <w:keepNext/>
        <w:jc w:val="both"/>
        <w:rPr>
          <w:rFonts w:ascii="Avenir Next" w:hAnsi="Avenir Next" w:cs="Arial"/>
          <w:sz w:val="22"/>
          <w:szCs w:val="28"/>
        </w:rPr>
      </w:pPr>
      <w:r w:rsidRPr="00444084">
        <w:rPr>
          <w:rFonts w:ascii="Avenir Next" w:hAnsi="Avenir Next" w:cs="Arial"/>
          <w:sz w:val="22"/>
          <w:szCs w:val="28"/>
        </w:rPr>
        <w:t xml:space="preserve">Which of the following ingredients is required for a </w:t>
      </w:r>
      <w:r w:rsidRPr="00444084">
        <w:rPr>
          <w:rFonts w:ascii="Avenir Next Demi Bold" w:hAnsi="Avenir Next Demi Bold" w:cs="Arial"/>
          <w:sz w:val="22"/>
          <w:szCs w:val="28"/>
          <w:u w:val="single"/>
        </w:rPr>
        <w:t xml:space="preserve">creditor’s scheme of arrangement </w:t>
      </w:r>
      <w:r w:rsidRPr="00D26609">
        <w:rPr>
          <w:rFonts w:ascii="Avenir Next" w:hAnsi="Avenir Next" w:cs="Arial"/>
          <w:sz w:val="22"/>
          <w:szCs w:val="28"/>
        </w:rPr>
        <w:t>to be sanctioned</w:t>
      </w:r>
      <w:r>
        <w:rPr>
          <w:rFonts w:ascii="Avenir Next" w:hAnsi="Avenir Next" w:cs="Arial"/>
          <w:sz w:val="22"/>
          <w:szCs w:val="28"/>
        </w:rPr>
        <w:t>?</w:t>
      </w:r>
    </w:p>
    <w:p w14:paraId="3D97AA79" w14:textId="77777777" w:rsidR="00444084" w:rsidRPr="00444084" w:rsidRDefault="00444084" w:rsidP="00444084">
      <w:pPr>
        <w:keepNext/>
        <w:jc w:val="both"/>
        <w:rPr>
          <w:rFonts w:ascii="Avenir Next" w:hAnsi="Avenir Next" w:cs="Arial"/>
          <w:sz w:val="22"/>
          <w:szCs w:val="28"/>
        </w:rPr>
      </w:pPr>
    </w:p>
    <w:p w14:paraId="7E73B540" w14:textId="06A19E5D"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At least 75% of the creditors of the relevant class who are entitled to vote must attend the meeting</w:t>
      </w:r>
      <w:r w:rsidR="00780DB8">
        <w:rPr>
          <w:rFonts w:ascii="Avenir Next" w:hAnsi="Avenir Next" w:cs="Arial"/>
          <w:sz w:val="22"/>
          <w:szCs w:val="28"/>
        </w:rPr>
        <w:t>.</w:t>
      </w:r>
    </w:p>
    <w:p w14:paraId="516436CB" w14:textId="77777777" w:rsidR="00780DB8" w:rsidRPr="00444084" w:rsidRDefault="00780DB8" w:rsidP="00780DB8">
      <w:pPr>
        <w:pStyle w:val="ListParagraph"/>
        <w:keepNext/>
        <w:ind w:left="426"/>
        <w:jc w:val="both"/>
        <w:rPr>
          <w:rFonts w:ascii="Avenir Next" w:hAnsi="Avenir Next" w:cs="Arial"/>
          <w:sz w:val="22"/>
          <w:szCs w:val="28"/>
        </w:rPr>
      </w:pPr>
    </w:p>
    <w:p w14:paraId="37FD5B86" w14:textId="0C96F6D9" w:rsidR="00444084" w:rsidRPr="007B2BE8" w:rsidRDefault="00444084" w:rsidP="009E531B">
      <w:pPr>
        <w:pStyle w:val="ListParagraph"/>
        <w:keepNext/>
        <w:numPr>
          <w:ilvl w:val="0"/>
          <w:numId w:val="10"/>
        </w:numPr>
        <w:ind w:left="426" w:hanging="426"/>
        <w:jc w:val="both"/>
        <w:rPr>
          <w:rFonts w:ascii="Avenir Next" w:hAnsi="Avenir Next" w:cs="Arial"/>
          <w:sz w:val="22"/>
          <w:szCs w:val="28"/>
          <w:highlight w:val="yellow"/>
        </w:rPr>
      </w:pPr>
      <w:r w:rsidRPr="007B2BE8">
        <w:rPr>
          <w:rFonts w:ascii="Avenir Next" w:hAnsi="Avenir Next" w:cs="Arial"/>
          <w:sz w:val="22"/>
          <w:szCs w:val="28"/>
          <w:highlight w:val="yellow"/>
        </w:rPr>
        <w:t xml:space="preserve">A majority in number representing at least 75% by value of the creditors attending and voting must vote in </w:t>
      </w:r>
      <w:proofErr w:type="spellStart"/>
      <w:r w:rsidRPr="007B2BE8">
        <w:rPr>
          <w:rFonts w:ascii="Avenir Next" w:hAnsi="Avenir Next" w:cs="Arial"/>
          <w:sz w:val="22"/>
          <w:szCs w:val="28"/>
          <w:highlight w:val="yellow"/>
        </w:rPr>
        <w:t>favour</w:t>
      </w:r>
      <w:proofErr w:type="spellEnd"/>
      <w:r w:rsidRPr="007B2BE8">
        <w:rPr>
          <w:rFonts w:ascii="Avenir Next" w:hAnsi="Avenir Next" w:cs="Arial"/>
          <w:sz w:val="22"/>
          <w:szCs w:val="28"/>
          <w:highlight w:val="yellow"/>
        </w:rPr>
        <w:t xml:space="preserve"> of the scheme</w:t>
      </w:r>
      <w:r w:rsidR="00780DB8" w:rsidRPr="007B2BE8">
        <w:rPr>
          <w:rFonts w:ascii="Avenir Next" w:hAnsi="Avenir Next" w:cs="Arial"/>
          <w:sz w:val="22"/>
          <w:szCs w:val="28"/>
          <w:highlight w:val="yellow"/>
        </w:rPr>
        <w:t>.</w:t>
      </w:r>
    </w:p>
    <w:p w14:paraId="0FA515C4" w14:textId="77777777" w:rsidR="00780DB8" w:rsidRPr="00780DB8" w:rsidRDefault="00780DB8" w:rsidP="00780DB8">
      <w:pPr>
        <w:keepNext/>
        <w:jc w:val="both"/>
        <w:rPr>
          <w:rFonts w:ascii="Avenir Next" w:hAnsi="Avenir Next" w:cs="Arial"/>
          <w:sz w:val="22"/>
          <w:szCs w:val="28"/>
        </w:rPr>
      </w:pPr>
    </w:p>
    <w:p w14:paraId="0DAD0683" w14:textId="7FA7EE51"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The company is a Hong Kong incorporated company</w:t>
      </w:r>
      <w:r w:rsidR="00780DB8">
        <w:rPr>
          <w:rFonts w:ascii="Avenir Next" w:hAnsi="Avenir Next" w:cs="Arial"/>
          <w:sz w:val="22"/>
          <w:szCs w:val="28"/>
        </w:rPr>
        <w:t>.</w:t>
      </w:r>
    </w:p>
    <w:p w14:paraId="763F24DA" w14:textId="77777777" w:rsidR="00780DB8" w:rsidRPr="00780DB8" w:rsidRDefault="00780DB8" w:rsidP="00780DB8">
      <w:pPr>
        <w:keepNext/>
        <w:jc w:val="both"/>
        <w:rPr>
          <w:rFonts w:ascii="Avenir Next" w:hAnsi="Avenir Next" w:cs="Arial"/>
          <w:sz w:val="22"/>
          <w:szCs w:val="28"/>
        </w:rPr>
      </w:pPr>
    </w:p>
    <w:p w14:paraId="41DF9978" w14:textId="56A5AF16" w:rsidR="00444084" w:rsidRP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 xml:space="preserve">None of the above </w:t>
      </w:r>
      <w:proofErr w:type="gramStart"/>
      <w:r w:rsidRPr="00444084">
        <w:rPr>
          <w:rFonts w:ascii="Avenir Next" w:hAnsi="Avenir Next" w:cs="Arial"/>
          <w:sz w:val="22"/>
          <w:szCs w:val="28"/>
        </w:rPr>
        <w:t>describe</w:t>
      </w:r>
      <w:proofErr w:type="gramEnd"/>
      <w:r w:rsidRPr="00444084">
        <w:rPr>
          <w:rFonts w:ascii="Avenir Next" w:hAnsi="Avenir Next" w:cs="Arial"/>
          <w:sz w:val="22"/>
          <w:szCs w:val="28"/>
        </w:rPr>
        <w:t xml:space="preserve"> any of the ingredients required</w:t>
      </w:r>
      <w:r w:rsidR="00780DB8">
        <w:rPr>
          <w:rFonts w:ascii="Avenir Next" w:hAnsi="Avenir Next" w:cs="Arial"/>
          <w:sz w:val="22"/>
          <w:szCs w:val="28"/>
        </w:rPr>
        <w:t>.</w:t>
      </w:r>
    </w:p>
    <w:p w14:paraId="483E4108" w14:textId="46D32E29" w:rsidR="00F47A63" w:rsidRPr="00444084" w:rsidRDefault="00F47A63" w:rsidP="008C35C9">
      <w:pPr>
        <w:jc w:val="both"/>
        <w:rPr>
          <w:rFonts w:ascii="Avenir Next" w:hAnsi="Avenir Next" w:cs="Arial"/>
          <w:sz w:val="22"/>
          <w:szCs w:val="22"/>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187BAAC8" w14:textId="77777777" w:rsidR="00C81B4E" w:rsidRDefault="00C81B4E" w:rsidP="00C81B4E">
      <w:pPr>
        <w:jc w:val="both"/>
        <w:rPr>
          <w:rFonts w:ascii="Avenir Next" w:hAnsi="Avenir Next" w:cs="Arial"/>
          <w:sz w:val="22"/>
          <w:szCs w:val="22"/>
          <w:lang w:val="en-GB"/>
        </w:rPr>
      </w:pPr>
      <w:r w:rsidRPr="00C81B4E">
        <w:rPr>
          <w:rFonts w:ascii="Avenir Next" w:hAnsi="Avenir Next" w:cs="Arial"/>
          <w:sz w:val="22"/>
          <w:szCs w:val="22"/>
          <w:lang w:val="en-GB"/>
        </w:rPr>
        <w:t>What is the role of the Official Receiver?</w:t>
      </w:r>
    </w:p>
    <w:p w14:paraId="1DCF2935" w14:textId="77777777" w:rsidR="00DD2633" w:rsidRDefault="00DD2633" w:rsidP="00C81B4E">
      <w:pPr>
        <w:jc w:val="both"/>
        <w:rPr>
          <w:rFonts w:ascii="Avenir Next" w:hAnsi="Avenir Next" w:cs="Arial"/>
          <w:sz w:val="22"/>
          <w:szCs w:val="22"/>
          <w:lang w:val="en-GB"/>
        </w:rPr>
      </w:pPr>
    </w:p>
    <w:p w14:paraId="768A0773" w14:textId="2CDC3834" w:rsidR="00DD2633" w:rsidRDefault="008A771B" w:rsidP="008A771B">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Official Receiver is the head of the Official Receiver’s Office and he/she carries out the following role:</w:t>
      </w:r>
    </w:p>
    <w:p w14:paraId="1432B24C" w14:textId="77777777" w:rsidR="008A771B" w:rsidRDefault="008A771B" w:rsidP="008A771B">
      <w:pPr>
        <w:ind w:left="567"/>
        <w:jc w:val="both"/>
        <w:rPr>
          <w:rFonts w:ascii="Avenir Next" w:hAnsi="Avenir Next" w:cs="Arial"/>
          <w:color w:val="808080" w:themeColor="background1" w:themeShade="80"/>
          <w:sz w:val="22"/>
          <w:szCs w:val="22"/>
          <w:lang w:val="en-GB"/>
        </w:rPr>
      </w:pPr>
    </w:p>
    <w:p w14:paraId="1C1C2A0E" w14:textId="0D67B0B2" w:rsidR="008A771B" w:rsidRDefault="008A771B" w:rsidP="008A771B">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Act as liquidator or trustee in bankruptcy where no “private liquidator” is appointed.</w:t>
      </w:r>
    </w:p>
    <w:p w14:paraId="36B8DD4A" w14:textId="77777777" w:rsidR="008A771B" w:rsidRDefault="008A771B" w:rsidP="008A771B">
      <w:pPr>
        <w:jc w:val="both"/>
        <w:rPr>
          <w:rFonts w:ascii="Avenir Next" w:hAnsi="Avenir Next" w:cs="Arial"/>
          <w:color w:val="808080" w:themeColor="background1" w:themeShade="80"/>
          <w:sz w:val="22"/>
          <w:szCs w:val="22"/>
          <w:lang w:val="en-GB"/>
        </w:rPr>
      </w:pPr>
    </w:p>
    <w:p w14:paraId="346681D6" w14:textId="2C071785" w:rsidR="008A771B" w:rsidRDefault="008A771B" w:rsidP="008A771B">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Provides insolvency management services such as realising the assets of an insolvent company, </w:t>
      </w:r>
      <w:proofErr w:type="gramStart"/>
      <w:r>
        <w:rPr>
          <w:rFonts w:ascii="Avenir Next" w:hAnsi="Avenir Next" w:cs="Arial"/>
          <w:color w:val="808080" w:themeColor="background1" w:themeShade="80"/>
          <w:sz w:val="22"/>
          <w:szCs w:val="22"/>
          <w:lang w:val="en-GB"/>
        </w:rPr>
        <w:t>investigating</w:t>
      </w:r>
      <w:proofErr w:type="gramEnd"/>
      <w:r>
        <w:rPr>
          <w:rFonts w:ascii="Avenir Next" w:hAnsi="Avenir Next" w:cs="Arial"/>
          <w:color w:val="808080" w:themeColor="background1" w:themeShade="80"/>
          <w:sz w:val="22"/>
          <w:szCs w:val="22"/>
          <w:lang w:val="en-GB"/>
        </w:rPr>
        <w:t xml:space="preserve"> and adjudicating creditors’ claims and distributing proceeds.</w:t>
      </w:r>
    </w:p>
    <w:p w14:paraId="52CCA247" w14:textId="77777777" w:rsidR="008A771B" w:rsidRDefault="008A771B" w:rsidP="008A771B">
      <w:pPr>
        <w:jc w:val="both"/>
        <w:rPr>
          <w:rFonts w:ascii="Avenir Next" w:hAnsi="Avenir Next" w:cs="Arial"/>
          <w:color w:val="808080" w:themeColor="background1" w:themeShade="80"/>
          <w:sz w:val="22"/>
          <w:szCs w:val="22"/>
          <w:lang w:val="en-GB"/>
        </w:rPr>
      </w:pPr>
    </w:p>
    <w:p w14:paraId="484EDD30" w14:textId="48E5467F" w:rsidR="008A771B" w:rsidRDefault="008A771B" w:rsidP="008A771B">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Monitor the conduct of private insolvency practitioners.</w:t>
      </w:r>
    </w:p>
    <w:p w14:paraId="66BC8E47" w14:textId="77777777" w:rsidR="008A771B" w:rsidRDefault="008A771B" w:rsidP="008A771B">
      <w:pPr>
        <w:ind w:left="1134"/>
        <w:jc w:val="both"/>
        <w:rPr>
          <w:rFonts w:ascii="Avenir Next" w:hAnsi="Avenir Next" w:cs="Arial"/>
          <w:color w:val="808080" w:themeColor="background1" w:themeShade="80"/>
          <w:sz w:val="22"/>
          <w:szCs w:val="22"/>
          <w:lang w:val="en-GB"/>
        </w:rPr>
      </w:pPr>
    </w:p>
    <w:p w14:paraId="6E9F3BCE" w14:textId="3981AFE5" w:rsidR="008A771B" w:rsidRDefault="008A771B" w:rsidP="008A771B">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 Reviews and proposes changes to laws, policies and procedures relating to insolvency issues.</w:t>
      </w:r>
    </w:p>
    <w:p w14:paraId="52F81EED" w14:textId="77777777" w:rsidR="00DD2633" w:rsidRPr="00DD2633" w:rsidRDefault="00DD2633" w:rsidP="00C81B4E">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F95573" w:rsidRDefault="00F47A63" w:rsidP="00F95573">
      <w:pPr>
        <w:jc w:val="both"/>
        <w:rPr>
          <w:rFonts w:ascii="Avenir Next" w:hAnsi="Avenir Next"/>
          <w:sz w:val="22"/>
          <w:szCs w:val="22"/>
          <w:lang w:val="en-GB"/>
        </w:rPr>
      </w:pPr>
    </w:p>
    <w:p w14:paraId="3D1AE9CE" w14:textId="15DE9D51" w:rsidR="00F95573" w:rsidRDefault="00F95573" w:rsidP="00F95573">
      <w:pPr>
        <w:jc w:val="both"/>
        <w:rPr>
          <w:rFonts w:ascii="Avenir Next" w:hAnsi="Avenir Next" w:cs="Arial"/>
          <w:sz w:val="22"/>
          <w:szCs w:val="22"/>
          <w:lang w:val="en-GB"/>
        </w:rPr>
      </w:pPr>
      <w:r w:rsidRPr="00F95573">
        <w:rPr>
          <w:rFonts w:ascii="Avenir Next" w:hAnsi="Avenir Next" w:cs="Arial"/>
          <w:sz w:val="22"/>
          <w:szCs w:val="22"/>
          <w:lang w:val="en-GB"/>
        </w:rPr>
        <w:t xml:space="preserve">A creditor is pursuing a company by way of a civil (writ) action. What effect could liquidation steps taken by another creditor have on </w:t>
      </w:r>
      <w:r w:rsidR="006E3DA2">
        <w:rPr>
          <w:rFonts w:ascii="Avenir Next" w:hAnsi="Avenir Next" w:cs="Arial"/>
          <w:sz w:val="22"/>
          <w:szCs w:val="22"/>
          <w:lang w:val="en-GB"/>
        </w:rPr>
        <w:t xml:space="preserve">the </w:t>
      </w:r>
      <w:r w:rsidR="007669DC">
        <w:rPr>
          <w:rFonts w:ascii="Avenir Next" w:hAnsi="Avenir Next" w:cs="Arial"/>
          <w:sz w:val="22"/>
          <w:szCs w:val="22"/>
          <w:lang w:val="en-GB"/>
        </w:rPr>
        <w:t>first mentioned</w:t>
      </w:r>
      <w:r w:rsidR="006E3DA2">
        <w:rPr>
          <w:rFonts w:ascii="Avenir Next" w:hAnsi="Avenir Next" w:cs="Arial"/>
          <w:sz w:val="22"/>
          <w:szCs w:val="22"/>
          <w:lang w:val="en-GB"/>
        </w:rPr>
        <w:t xml:space="preserve"> creditor’s</w:t>
      </w:r>
      <w:r w:rsidRPr="00F95573">
        <w:rPr>
          <w:rFonts w:ascii="Avenir Next" w:hAnsi="Avenir Next" w:cs="Arial"/>
          <w:sz w:val="22"/>
          <w:szCs w:val="22"/>
          <w:lang w:val="en-GB"/>
        </w:rPr>
        <w:t xml:space="preserve"> action?</w:t>
      </w:r>
    </w:p>
    <w:p w14:paraId="49D9B9BF" w14:textId="77777777" w:rsidR="00F95573" w:rsidRDefault="00F95573" w:rsidP="00F95573">
      <w:pPr>
        <w:jc w:val="both"/>
        <w:rPr>
          <w:rFonts w:ascii="Avenir Next" w:hAnsi="Avenir Next" w:cs="Arial"/>
          <w:sz w:val="22"/>
          <w:szCs w:val="22"/>
          <w:lang w:val="en-GB"/>
        </w:rPr>
      </w:pPr>
    </w:p>
    <w:p w14:paraId="5E2FBF55" w14:textId="763379E6" w:rsidR="00DD2633" w:rsidRDefault="008A771B" w:rsidP="008A771B">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2 effects as follows:</w:t>
      </w:r>
    </w:p>
    <w:p w14:paraId="7338800D" w14:textId="77777777" w:rsidR="008A771B" w:rsidRDefault="008A771B" w:rsidP="008A771B">
      <w:pPr>
        <w:ind w:left="567"/>
        <w:jc w:val="both"/>
        <w:rPr>
          <w:rFonts w:ascii="Avenir Next" w:hAnsi="Avenir Next" w:cs="Arial"/>
          <w:color w:val="808080" w:themeColor="background1" w:themeShade="80"/>
          <w:sz w:val="22"/>
          <w:szCs w:val="22"/>
          <w:lang w:val="en-GB"/>
        </w:rPr>
      </w:pPr>
    </w:p>
    <w:p w14:paraId="549D88E5" w14:textId="62DBA9AD" w:rsidR="008A771B" w:rsidRDefault="008A771B" w:rsidP="008A771B">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The civil action may be stayed pending disposal of the liquidation process. However, such stay is not automatic and is only granted upon the application of the company, </w:t>
      </w:r>
      <w:proofErr w:type="gramStart"/>
      <w:r>
        <w:rPr>
          <w:rFonts w:ascii="Avenir Next" w:hAnsi="Avenir Next" w:cs="Arial"/>
          <w:color w:val="808080" w:themeColor="background1" w:themeShade="80"/>
          <w:sz w:val="22"/>
          <w:szCs w:val="22"/>
          <w:lang w:val="en-GB"/>
        </w:rPr>
        <w:t>creditor</w:t>
      </w:r>
      <w:proofErr w:type="gramEnd"/>
      <w:r>
        <w:rPr>
          <w:rFonts w:ascii="Avenir Next" w:hAnsi="Avenir Next" w:cs="Arial"/>
          <w:color w:val="808080" w:themeColor="background1" w:themeShade="80"/>
          <w:sz w:val="22"/>
          <w:szCs w:val="22"/>
          <w:lang w:val="en-GB"/>
        </w:rPr>
        <w:t xml:space="preserve"> or contributory, and upon the court’s discretion.</w:t>
      </w:r>
    </w:p>
    <w:p w14:paraId="1ED482F6" w14:textId="77777777" w:rsidR="008A771B" w:rsidRDefault="008A771B" w:rsidP="008A771B">
      <w:pPr>
        <w:ind w:left="1134"/>
        <w:jc w:val="both"/>
        <w:rPr>
          <w:rFonts w:ascii="Avenir Next" w:hAnsi="Avenir Next" w:cs="Arial"/>
          <w:color w:val="808080" w:themeColor="background1" w:themeShade="80"/>
          <w:sz w:val="22"/>
          <w:szCs w:val="22"/>
          <w:lang w:val="en-GB"/>
        </w:rPr>
      </w:pPr>
    </w:p>
    <w:p w14:paraId="6EC72D9D" w14:textId="541A895C" w:rsidR="008A771B" w:rsidRDefault="008A771B" w:rsidP="008A771B">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Where a winding-up order is granted upon such liquidation process, the civil action will be stayed automatically. </w:t>
      </w:r>
    </w:p>
    <w:p w14:paraId="42323E82" w14:textId="14B377B7" w:rsidR="008A771B" w:rsidRPr="00DD2633" w:rsidRDefault="008A771B"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w:t>
      </w:r>
    </w:p>
    <w:p w14:paraId="071153F7" w14:textId="77777777" w:rsidR="00DD2633" w:rsidRDefault="00DD2633" w:rsidP="008C35C9">
      <w:pPr>
        <w:pStyle w:val="INSOLstyleheading4"/>
        <w:jc w:val="both"/>
        <w:rPr>
          <w:rFonts w:ascii="Avenir Next Demi Bold" w:hAnsi="Avenir Next Demi Bold"/>
          <w:iCs w:val="0"/>
        </w:rPr>
      </w:pPr>
      <w:bookmarkStart w:id="0" w:name="_Hlk17709135"/>
    </w:p>
    <w:p w14:paraId="51A94A3F" w14:textId="6363CF3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3ECEDC2F" w14:textId="35DD36B0" w:rsidR="00DD2633" w:rsidRDefault="00D327C8" w:rsidP="00D327C8">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elements are as follows:</w:t>
      </w:r>
    </w:p>
    <w:p w14:paraId="301782D9" w14:textId="77777777" w:rsidR="00D327C8" w:rsidRDefault="00D327C8" w:rsidP="00D327C8">
      <w:pPr>
        <w:ind w:left="567"/>
        <w:jc w:val="both"/>
        <w:rPr>
          <w:rFonts w:ascii="Avenir Next" w:hAnsi="Avenir Next" w:cs="Arial"/>
          <w:color w:val="808080" w:themeColor="background1" w:themeShade="80"/>
          <w:sz w:val="22"/>
          <w:szCs w:val="22"/>
          <w:lang w:val="en-GB"/>
        </w:rPr>
      </w:pPr>
    </w:p>
    <w:p w14:paraId="4D7B9B68" w14:textId="492C17FA" w:rsidR="00D327C8" w:rsidRDefault="00D327C8" w:rsidP="00D327C8">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The application for recognition of insolvency proceedings can only be made in 3 pilot areas of the </w:t>
      </w:r>
      <w:proofErr w:type="gramStart"/>
      <w:r>
        <w:rPr>
          <w:rFonts w:ascii="Avenir Next" w:hAnsi="Avenir Next" w:cs="Arial"/>
          <w:color w:val="808080" w:themeColor="background1" w:themeShade="80"/>
          <w:sz w:val="22"/>
          <w:szCs w:val="22"/>
          <w:lang w:val="en-GB"/>
        </w:rPr>
        <w:t>Mainland</w:t>
      </w:r>
      <w:proofErr w:type="gramEnd"/>
      <w:r>
        <w:rPr>
          <w:rFonts w:ascii="Avenir Next" w:hAnsi="Avenir Next" w:cs="Arial"/>
          <w:color w:val="808080" w:themeColor="background1" w:themeShade="80"/>
          <w:sz w:val="22"/>
          <w:szCs w:val="22"/>
          <w:lang w:val="en-GB"/>
        </w:rPr>
        <w:t>, namely – Shanghai, Xiamen and Shenzhen.</w:t>
      </w:r>
    </w:p>
    <w:p w14:paraId="2013EAFB" w14:textId="77777777" w:rsidR="00D327C8" w:rsidRDefault="00D327C8" w:rsidP="00D327C8">
      <w:pPr>
        <w:ind w:left="1134"/>
        <w:jc w:val="both"/>
        <w:rPr>
          <w:rFonts w:ascii="Avenir Next" w:hAnsi="Avenir Next" w:cs="Arial"/>
          <w:color w:val="808080" w:themeColor="background1" w:themeShade="80"/>
          <w:sz w:val="22"/>
          <w:szCs w:val="22"/>
          <w:lang w:val="en-GB"/>
        </w:rPr>
      </w:pPr>
    </w:p>
    <w:p w14:paraId="4852C723" w14:textId="230A1DB9" w:rsidR="00D327C8" w:rsidRDefault="00D327C8" w:rsidP="00D327C8">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Pr>
          <w:rFonts w:ascii="Avenir Next" w:hAnsi="Avenir Next" w:cs="Arial"/>
          <w:color w:val="808080" w:themeColor="background1" w:themeShade="80"/>
          <w:sz w:val="22"/>
          <w:szCs w:val="22"/>
          <w:lang w:val="en-GB"/>
        </w:rPr>
        <w:t xml:space="preserve">The insolvency proceedings in question must be one which is a </w:t>
      </w:r>
      <w:r w:rsidR="00E3659C">
        <w:rPr>
          <w:rFonts w:ascii="Avenir Next" w:hAnsi="Avenir Next" w:cs="Arial"/>
          <w:color w:val="808080" w:themeColor="background1" w:themeShade="80"/>
          <w:sz w:val="22"/>
          <w:szCs w:val="22"/>
          <w:lang w:val="en-GB"/>
        </w:rPr>
        <w:t>collective insolvency proceeding</w:t>
      </w:r>
      <w:r>
        <w:rPr>
          <w:rFonts w:ascii="Avenir Next" w:hAnsi="Avenir Next" w:cs="Arial"/>
          <w:color w:val="808080" w:themeColor="background1" w:themeShade="80"/>
          <w:sz w:val="22"/>
          <w:szCs w:val="22"/>
          <w:lang w:val="en-GB"/>
        </w:rPr>
        <w:t xml:space="preserve"> commenced under the Companies (Winding Up and Miscellaneous Provisions) Ordinance and Companies Ordinance.</w:t>
      </w:r>
    </w:p>
    <w:p w14:paraId="7D1D280D" w14:textId="77777777" w:rsidR="00D327C8" w:rsidRDefault="00D327C8" w:rsidP="00D327C8">
      <w:pPr>
        <w:ind w:left="1134"/>
        <w:jc w:val="both"/>
        <w:rPr>
          <w:rFonts w:ascii="Avenir Next" w:hAnsi="Avenir Next" w:cs="Arial"/>
          <w:color w:val="808080" w:themeColor="background1" w:themeShade="80"/>
          <w:sz w:val="22"/>
          <w:szCs w:val="22"/>
          <w:lang w:val="en-GB"/>
        </w:rPr>
      </w:pPr>
    </w:p>
    <w:p w14:paraId="6E8C653C" w14:textId="0F34BA93" w:rsidR="00D327C8" w:rsidRDefault="00D327C8" w:rsidP="00D327C8">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The debtor’s Centre of Main Interest must be in Hong Kong for at least 6 </w:t>
      </w:r>
      <w:proofErr w:type="gramStart"/>
      <w:r>
        <w:rPr>
          <w:rFonts w:ascii="Avenir Next" w:hAnsi="Avenir Next" w:cs="Arial"/>
          <w:color w:val="808080" w:themeColor="background1" w:themeShade="80"/>
          <w:sz w:val="22"/>
          <w:szCs w:val="22"/>
          <w:lang w:val="en-GB"/>
        </w:rPr>
        <w:t>months;</w:t>
      </w:r>
      <w:proofErr w:type="gramEnd"/>
    </w:p>
    <w:p w14:paraId="5EFEA47F" w14:textId="77777777" w:rsidR="00D327C8" w:rsidRDefault="00D327C8" w:rsidP="00D327C8">
      <w:pPr>
        <w:ind w:left="1134"/>
        <w:jc w:val="both"/>
        <w:rPr>
          <w:rFonts w:ascii="Avenir Next" w:hAnsi="Avenir Next" w:cs="Arial"/>
          <w:color w:val="808080" w:themeColor="background1" w:themeShade="80"/>
          <w:sz w:val="22"/>
          <w:szCs w:val="22"/>
          <w:lang w:val="en-GB"/>
        </w:rPr>
      </w:pPr>
    </w:p>
    <w:p w14:paraId="325EE8C0" w14:textId="116807C4" w:rsidR="00D327C8" w:rsidRDefault="00D327C8" w:rsidP="00D327C8">
      <w:p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 A letter of request from the Hong Kong court is necessary.</w:t>
      </w:r>
    </w:p>
    <w:p w14:paraId="62775176" w14:textId="66E0C273" w:rsidR="00D327C8" w:rsidRPr="00DD2633" w:rsidRDefault="00D327C8" w:rsidP="00DD2633">
      <w:pPr>
        <w:jc w:val="both"/>
        <w:rPr>
          <w:rFonts w:ascii="Avenir Next" w:hAnsi="Avenir Next" w:cs="Arial"/>
          <w:color w:val="808080" w:themeColor="background1" w:themeShade="80"/>
          <w:sz w:val="22"/>
          <w:szCs w:val="22"/>
          <w:lang w:val="en-GB"/>
        </w:rPr>
      </w:pP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8919ED" w:rsidRDefault="00F47A63" w:rsidP="008919ED">
      <w:pPr>
        <w:jc w:val="both"/>
        <w:rPr>
          <w:rFonts w:ascii="Avenir Next" w:hAnsi="Avenir Next" w:cs="Arial"/>
          <w:sz w:val="22"/>
          <w:szCs w:val="22"/>
          <w:shd w:val="clear" w:color="auto" w:fill="FFFFFF"/>
          <w:lang w:val="en-GB"/>
        </w:rPr>
      </w:pPr>
    </w:p>
    <w:p w14:paraId="01362261" w14:textId="3A78D9AA" w:rsidR="008919ED" w:rsidRPr="008919ED" w:rsidRDefault="008919ED" w:rsidP="008919ED">
      <w:pPr>
        <w:jc w:val="both"/>
        <w:rPr>
          <w:rFonts w:ascii="Avenir Next" w:hAnsi="Avenir Next" w:cs="Arial"/>
          <w:sz w:val="22"/>
          <w:szCs w:val="22"/>
          <w:lang w:val="en-GB"/>
        </w:rPr>
      </w:pPr>
      <w:r w:rsidRPr="008919ED">
        <w:rPr>
          <w:rFonts w:ascii="Avenir Next" w:hAnsi="Avenir Next" w:cs="Arial"/>
          <w:sz w:val="22"/>
          <w:szCs w:val="22"/>
          <w:lang w:val="en-GB"/>
        </w:rPr>
        <w:t xml:space="preserve">Where a creditor makes a statutory demand against a debtor and the debtor disputes the debt, what steps can it take to counteract the statutory demand? </w:t>
      </w:r>
      <w:r w:rsidR="009122B4">
        <w:rPr>
          <w:rFonts w:ascii="Avenir Next" w:hAnsi="Avenir Next" w:cs="Arial"/>
          <w:sz w:val="22"/>
          <w:szCs w:val="22"/>
          <w:lang w:val="en-GB"/>
        </w:rPr>
        <w:t>Your</w:t>
      </w:r>
      <w:r w:rsidRPr="008919ED">
        <w:rPr>
          <w:rFonts w:ascii="Avenir Next" w:hAnsi="Avenir Next" w:cs="Arial"/>
          <w:sz w:val="22"/>
          <w:szCs w:val="22"/>
          <w:lang w:val="en-GB"/>
        </w:rPr>
        <w:t xml:space="preserve"> answer should deal with the position both for an individual debtor and a corporate debtor.</w:t>
      </w:r>
    </w:p>
    <w:p w14:paraId="14D18DE0" w14:textId="77777777" w:rsidR="008919ED" w:rsidRDefault="008919ED" w:rsidP="008919ED">
      <w:pPr>
        <w:jc w:val="both"/>
        <w:rPr>
          <w:rFonts w:ascii="Avenir Next" w:hAnsi="Avenir Next" w:cs="Arial"/>
          <w:sz w:val="22"/>
          <w:szCs w:val="22"/>
          <w:lang w:val="en-GB"/>
        </w:rPr>
      </w:pPr>
    </w:p>
    <w:p w14:paraId="7E9C9978" w14:textId="30C2424E" w:rsidR="00DD2633" w:rsidRDefault="00D327C8" w:rsidP="00E3659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individual debtor may apply to set aside a statutory demand pursuant to section 6A of the Bankruptcy Ordinance. Such application can be made by an individual debtor within 18 days from the date upon which he received the statutory demand. </w:t>
      </w:r>
    </w:p>
    <w:p w14:paraId="05A5E775" w14:textId="77777777" w:rsidR="00D327C8" w:rsidRDefault="00D327C8" w:rsidP="00E3659C">
      <w:pPr>
        <w:ind w:left="567"/>
        <w:jc w:val="both"/>
        <w:rPr>
          <w:rFonts w:ascii="Avenir Next" w:hAnsi="Avenir Next" w:cs="Arial"/>
          <w:color w:val="808080" w:themeColor="background1" w:themeShade="80"/>
          <w:sz w:val="22"/>
          <w:szCs w:val="22"/>
          <w:lang w:val="en-GB"/>
        </w:rPr>
      </w:pPr>
    </w:p>
    <w:p w14:paraId="382A20EC" w14:textId="7972ADD9" w:rsidR="00D327C8" w:rsidRPr="00DD2633" w:rsidRDefault="00D327C8" w:rsidP="00E3659C">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for a corporate debtor, there is no provision to set aside the statutory demand. A corporate debtor can only apply for an injunction (Fortuna Injunction) to restrain the petitioner from presenting a petition. Where a petition has already been presented, an injunction to restrain advertisement of such petition. </w:t>
      </w:r>
      <w:r w:rsidR="00E3659C">
        <w:rPr>
          <w:rFonts w:ascii="Avenir Next" w:hAnsi="Avenir Next" w:cs="Arial"/>
          <w:color w:val="808080" w:themeColor="background1" w:themeShade="80"/>
          <w:sz w:val="22"/>
          <w:szCs w:val="22"/>
          <w:lang w:val="en-GB"/>
        </w:rPr>
        <w:t>In making such application, the corporate debtor must show evidence that the dept is bona fide disputed.</w:t>
      </w:r>
    </w:p>
    <w:p w14:paraId="2D7560F5" w14:textId="77777777" w:rsidR="008C35C9" w:rsidRDefault="008C35C9" w:rsidP="008C35C9">
      <w:pPr>
        <w:jc w:val="both"/>
        <w:rPr>
          <w:rFonts w:ascii="Avenir Next" w:hAnsi="Avenir Next" w:cs="Arial"/>
          <w:sz w:val="22"/>
          <w:szCs w:val="22"/>
          <w:lang w:val="en-GB"/>
        </w:rPr>
      </w:pPr>
    </w:p>
    <w:p w14:paraId="23D4EE7A" w14:textId="0D0041F3"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79251A">
        <w:rPr>
          <w:rFonts w:ascii="Avenir Next Demi Bold" w:hAnsi="Avenir Next Demi Bold"/>
          <w:iCs w:val="0"/>
        </w:rPr>
        <w:t xml:space="preserve">6 </w:t>
      </w:r>
      <w:r w:rsidRPr="00B1461F">
        <w:rPr>
          <w:rFonts w:ascii="Avenir Next Demi Bold" w:hAnsi="Avenir Next Demi Bold"/>
          <w:iCs w:val="0"/>
        </w:rPr>
        <w:t>marks]</w:t>
      </w:r>
    </w:p>
    <w:p w14:paraId="3ACD9503" w14:textId="77777777" w:rsidR="00F47A63" w:rsidRPr="00161BAD" w:rsidRDefault="00F47A63" w:rsidP="00161BAD">
      <w:pPr>
        <w:jc w:val="both"/>
        <w:rPr>
          <w:rFonts w:ascii="Avenir Next" w:hAnsi="Avenir Next" w:cs="Arial"/>
          <w:sz w:val="22"/>
          <w:szCs w:val="22"/>
          <w:shd w:val="clear" w:color="auto" w:fill="FFFFFF"/>
          <w:lang w:val="en-GB"/>
        </w:rPr>
      </w:pPr>
    </w:p>
    <w:p w14:paraId="74640A8A" w14:textId="47917B9E" w:rsidR="00161BAD" w:rsidRDefault="00161BAD" w:rsidP="00161BAD">
      <w:pPr>
        <w:jc w:val="both"/>
        <w:rPr>
          <w:rFonts w:ascii="Avenir Next" w:hAnsi="Avenir Next" w:cs="Arial"/>
          <w:sz w:val="22"/>
          <w:szCs w:val="22"/>
          <w:lang w:val="en-GB"/>
        </w:rPr>
      </w:pPr>
      <w:r w:rsidRPr="00161BAD">
        <w:rPr>
          <w:rFonts w:ascii="Avenir Next" w:hAnsi="Avenir Next" w:cs="Arial"/>
          <w:sz w:val="22"/>
          <w:szCs w:val="22"/>
          <w:lang w:val="en-GB"/>
        </w:rPr>
        <w:t xml:space="preserve">The scheme of arrangement is, in essence, Hong Kong’s only statutory tool for corporate rescue.  Describe it, listing </w:t>
      </w:r>
      <w:r w:rsidR="009E531B">
        <w:rPr>
          <w:rFonts w:ascii="Avenir Next" w:hAnsi="Avenir Next" w:cs="Arial"/>
          <w:sz w:val="22"/>
          <w:szCs w:val="22"/>
          <w:lang w:val="en-GB"/>
        </w:rPr>
        <w:t>its</w:t>
      </w:r>
      <w:r w:rsidRPr="00161BAD">
        <w:rPr>
          <w:rFonts w:ascii="Avenir Next" w:hAnsi="Avenir Next" w:cs="Arial"/>
          <w:sz w:val="22"/>
          <w:szCs w:val="22"/>
          <w:lang w:val="en-GB"/>
        </w:rPr>
        <w:t xml:space="preserve"> pros and cons. </w:t>
      </w:r>
    </w:p>
    <w:p w14:paraId="6B599E79" w14:textId="77777777" w:rsidR="00DD2633" w:rsidRDefault="00DD2633" w:rsidP="00161BAD">
      <w:pPr>
        <w:jc w:val="both"/>
        <w:rPr>
          <w:rFonts w:ascii="Avenir Next" w:hAnsi="Avenir Next" w:cs="Arial"/>
          <w:sz w:val="22"/>
          <w:szCs w:val="22"/>
          <w:lang w:val="en-GB"/>
        </w:rPr>
      </w:pPr>
    </w:p>
    <w:p w14:paraId="7C838D32" w14:textId="27B65E32" w:rsidR="00E3659C" w:rsidRDefault="00E3659C" w:rsidP="00264AD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of arrangement is a statutory corporate rescue mechanism under Part 13, Division 2 of the Companies Ordinance which allows companies to making binding compromises or arrangement with their members / creditors.</w:t>
      </w:r>
    </w:p>
    <w:p w14:paraId="2325722A" w14:textId="77777777" w:rsidR="00264ADA" w:rsidRDefault="00264ADA" w:rsidP="00264ADA">
      <w:pPr>
        <w:ind w:left="567"/>
        <w:jc w:val="both"/>
        <w:rPr>
          <w:rFonts w:ascii="Avenir Next" w:hAnsi="Avenir Next" w:cs="Arial"/>
          <w:color w:val="808080" w:themeColor="background1" w:themeShade="80"/>
          <w:sz w:val="22"/>
          <w:szCs w:val="22"/>
          <w:lang w:val="en-GB"/>
        </w:rPr>
      </w:pPr>
    </w:p>
    <w:p w14:paraId="125BB78B" w14:textId="73DB3C97" w:rsidR="00264ADA" w:rsidRDefault="00264ADA" w:rsidP="00264AD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company would file an application for leave to summon a meeting with its creditors. Once that leave is granted, the debtor company would issue to its creditors an explanatory </w:t>
      </w:r>
      <w:r>
        <w:rPr>
          <w:rFonts w:ascii="Avenir Next" w:hAnsi="Avenir Next" w:cs="Arial"/>
          <w:color w:val="808080" w:themeColor="background1" w:themeShade="80"/>
          <w:sz w:val="22"/>
          <w:szCs w:val="22"/>
          <w:lang w:val="en-GB"/>
        </w:rPr>
        <w:lastRenderedPageBreak/>
        <w:t xml:space="preserve">statement which sets out the details of the scheme of arrangement. The debtor company would then convene a meeting with its creditors where the creditors would then vote on the scheme of arrangement. If the scheme of arrangement is voted in favour by 75% of its creditors present and voting, the debtor company can then apply to court to sanction the scheme of arrangement so that it is made binding on all its creditors. </w:t>
      </w:r>
    </w:p>
    <w:p w14:paraId="6864B190" w14:textId="77777777" w:rsidR="00E3659C" w:rsidRDefault="00E3659C" w:rsidP="00264ADA">
      <w:pPr>
        <w:ind w:left="567"/>
        <w:jc w:val="both"/>
        <w:rPr>
          <w:rFonts w:ascii="Avenir Next" w:hAnsi="Avenir Next" w:cs="Arial"/>
          <w:color w:val="808080" w:themeColor="background1" w:themeShade="80"/>
          <w:sz w:val="22"/>
          <w:szCs w:val="22"/>
          <w:lang w:val="en-GB"/>
        </w:rPr>
      </w:pPr>
    </w:p>
    <w:p w14:paraId="70D82B00" w14:textId="7DC1DD6A" w:rsidR="00E3659C" w:rsidRDefault="00264ADA" w:rsidP="00264AD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Its benefits include the following:</w:t>
      </w:r>
    </w:p>
    <w:p w14:paraId="004F42E6" w14:textId="77777777" w:rsidR="00264ADA" w:rsidRDefault="00264ADA" w:rsidP="00264ADA">
      <w:pPr>
        <w:ind w:left="567"/>
        <w:jc w:val="both"/>
        <w:rPr>
          <w:rFonts w:ascii="Avenir Next" w:hAnsi="Avenir Next" w:cs="Arial"/>
          <w:color w:val="808080" w:themeColor="background1" w:themeShade="80"/>
          <w:sz w:val="22"/>
          <w:szCs w:val="22"/>
          <w:lang w:val="en-GB"/>
        </w:rPr>
      </w:pPr>
    </w:p>
    <w:p w14:paraId="79CFA95D" w14:textId="1B1D07E5" w:rsidR="00264ADA" w:rsidRDefault="00264ADA" w:rsidP="00264ADA">
      <w:pPr>
        <w:pStyle w:val="ListParagraph"/>
        <w:numPr>
          <w:ilvl w:val="0"/>
          <w:numId w:val="17"/>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the debtor company to restructure its debts with its creditors while remain in possession of the company.</w:t>
      </w:r>
    </w:p>
    <w:p w14:paraId="1614D905" w14:textId="77777777" w:rsidR="00264ADA" w:rsidRDefault="00264ADA" w:rsidP="00264ADA">
      <w:pPr>
        <w:pStyle w:val="ListParagraph"/>
        <w:ind w:left="1134" w:hanging="567"/>
        <w:jc w:val="both"/>
        <w:rPr>
          <w:rFonts w:ascii="Avenir Next" w:hAnsi="Avenir Next" w:cs="Arial"/>
          <w:color w:val="808080" w:themeColor="background1" w:themeShade="80"/>
          <w:sz w:val="22"/>
          <w:szCs w:val="22"/>
          <w:lang w:val="en-GB"/>
        </w:rPr>
      </w:pPr>
    </w:p>
    <w:p w14:paraId="6649EA7B" w14:textId="7BBDC1F6" w:rsidR="00264ADA" w:rsidRDefault="00264ADA" w:rsidP="00264ADA">
      <w:pPr>
        <w:pStyle w:val="ListParagraph"/>
        <w:numPr>
          <w:ilvl w:val="0"/>
          <w:numId w:val="17"/>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the scheme of arrangement to be binding on all its scheme creditors if the scheme has obtained approval of 75% of its creditors present and voting, and once the court has sanctioned such scheme.</w:t>
      </w:r>
    </w:p>
    <w:p w14:paraId="54C267E3" w14:textId="77777777" w:rsidR="00264ADA" w:rsidRPr="00264ADA" w:rsidRDefault="00264ADA" w:rsidP="00264ADA">
      <w:pPr>
        <w:pStyle w:val="ListParagraph"/>
        <w:ind w:left="567"/>
        <w:jc w:val="both"/>
        <w:rPr>
          <w:rFonts w:ascii="Avenir Next" w:hAnsi="Avenir Next" w:cs="Arial"/>
          <w:color w:val="808080" w:themeColor="background1" w:themeShade="80"/>
          <w:sz w:val="22"/>
          <w:szCs w:val="22"/>
          <w:lang w:val="en-GB"/>
        </w:rPr>
      </w:pPr>
    </w:p>
    <w:p w14:paraId="2A7EEF51" w14:textId="6F207DD1" w:rsidR="00E3659C" w:rsidRDefault="00264ADA" w:rsidP="00264AD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Its weakness is that th</w:t>
      </w:r>
      <w:r w:rsidR="00E3659C">
        <w:rPr>
          <w:rFonts w:ascii="Avenir Next" w:hAnsi="Avenir Next" w:cs="Arial"/>
          <w:color w:val="808080" w:themeColor="background1" w:themeShade="80"/>
          <w:sz w:val="22"/>
          <w:szCs w:val="22"/>
          <w:lang w:val="en-GB"/>
        </w:rPr>
        <w:t xml:space="preserve">ere is no statutory moratorium provision to facilitate a scheme of arrangement. </w:t>
      </w:r>
      <w:r>
        <w:rPr>
          <w:rFonts w:ascii="Avenir Next" w:hAnsi="Avenir Next" w:cs="Arial"/>
          <w:color w:val="808080" w:themeColor="background1" w:themeShade="80"/>
          <w:sz w:val="22"/>
          <w:szCs w:val="22"/>
          <w:lang w:val="en-GB"/>
        </w:rPr>
        <w:t xml:space="preserve">Hence, creditors can </w:t>
      </w:r>
      <w:proofErr w:type="gramStart"/>
      <w:r>
        <w:rPr>
          <w:rFonts w:ascii="Avenir Next" w:hAnsi="Avenir Next" w:cs="Arial"/>
          <w:color w:val="808080" w:themeColor="background1" w:themeShade="80"/>
          <w:sz w:val="22"/>
          <w:szCs w:val="22"/>
          <w:lang w:val="en-GB"/>
        </w:rPr>
        <w:t>still continue</w:t>
      </w:r>
      <w:proofErr w:type="gramEnd"/>
      <w:r>
        <w:rPr>
          <w:rFonts w:ascii="Avenir Next" w:hAnsi="Avenir Next" w:cs="Arial"/>
          <w:color w:val="808080" w:themeColor="background1" w:themeShade="80"/>
          <w:sz w:val="22"/>
          <w:szCs w:val="22"/>
          <w:lang w:val="en-GB"/>
        </w:rPr>
        <w:t xml:space="preserve"> their legal action against a debtor company despite an ongoing scheme of arrangement proceeding. </w:t>
      </w:r>
    </w:p>
    <w:p w14:paraId="09D01B88" w14:textId="77777777" w:rsidR="00264ADA" w:rsidRPr="00DD2633" w:rsidRDefault="00264ADA" w:rsidP="00DD2633">
      <w:pPr>
        <w:jc w:val="both"/>
        <w:rPr>
          <w:rFonts w:ascii="Avenir Next" w:hAnsi="Avenir Next" w:cs="Arial"/>
          <w:color w:val="808080" w:themeColor="background1" w:themeShade="80"/>
          <w:sz w:val="22"/>
          <w:szCs w:val="22"/>
          <w:lang w:val="en-GB"/>
        </w:rPr>
      </w:pPr>
    </w:p>
    <w:p w14:paraId="7FAAE6F5" w14:textId="77777777" w:rsidR="00DD2633" w:rsidRDefault="00DD2633" w:rsidP="008C35C9">
      <w:pPr>
        <w:pStyle w:val="INSOLstyleheading4"/>
        <w:jc w:val="both"/>
        <w:rPr>
          <w:rFonts w:ascii="Avenir Next Demi Bold" w:hAnsi="Avenir Next Demi Bold"/>
          <w:iCs w:val="0"/>
        </w:rPr>
      </w:pPr>
    </w:p>
    <w:p w14:paraId="2BCD5EC9" w14:textId="383FB90D"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161BAD">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8F3DB7" w:rsidRDefault="00F47A63" w:rsidP="008F3DB7">
      <w:pPr>
        <w:jc w:val="both"/>
        <w:rPr>
          <w:rFonts w:ascii="Avenir Next" w:hAnsi="Avenir Next" w:cs="Arial"/>
          <w:sz w:val="22"/>
          <w:szCs w:val="22"/>
          <w:shd w:val="clear" w:color="auto" w:fill="FFFFFF"/>
          <w:lang w:val="en-GB"/>
        </w:rPr>
      </w:pPr>
    </w:p>
    <w:p w14:paraId="4DF6853E" w14:textId="04A0C8A5" w:rsidR="008F3DB7" w:rsidRPr="008F3DB7" w:rsidRDefault="008F3DB7" w:rsidP="008F3DB7">
      <w:pPr>
        <w:spacing w:after="200"/>
        <w:jc w:val="both"/>
        <w:rPr>
          <w:rFonts w:ascii="Avenir Next" w:hAnsi="Avenir Next"/>
          <w:sz w:val="22"/>
          <w:szCs w:val="22"/>
        </w:rPr>
      </w:pPr>
      <w:r w:rsidRPr="008F3DB7">
        <w:rPr>
          <w:rFonts w:ascii="Avenir Next" w:hAnsi="Avenir Next"/>
          <w:sz w:val="22"/>
          <w:szCs w:val="22"/>
        </w:rPr>
        <w:t xml:space="preserve">Describe (briefly, in overview) what security can be created over assets of a Hong Kong company and the effect of such security on </w:t>
      </w:r>
      <w:r w:rsidR="00E7616E">
        <w:rPr>
          <w:rFonts w:ascii="Avenir Next" w:hAnsi="Avenir Next"/>
          <w:sz w:val="22"/>
          <w:szCs w:val="22"/>
        </w:rPr>
        <w:t xml:space="preserve">the </w:t>
      </w:r>
      <w:r w:rsidRPr="008F3DB7">
        <w:rPr>
          <w:rFonts w:ascii="Avenir Next" w:hAnsi="Avenir Next"/>
          <w:sz w:val="22"/>
          <w:szCs w:val="22"/>
        </w:rPr>
        <w:t>liquidation of the company</w:t>
      </w:r>
      <w:r w:rsidR="00E7616E">
        <w:rPr>
          <w:rFonts w:ascii="Avenir Next" w:hAnsi="Avenir Next"/>
          <w:sz w:val="22"/>
          <w:szCs w:val="22"/>
        </w:rPr>
        <w:t>.</w:t>
      </w:r>
    </w:p>
    <w:p w14:paraId="2ED469E5" w14:textId="2680E3B1" w:rsidR="00DD2633" w:rsidRDefault="00264ADA" w:rsidP="0082159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essentially 3 types of securities that can be created over assets of a Hong Kong company, and they are as follows:</w:t>
      </w:r>
    </w:p>
    <w:p w14:paraId="23DD132B" w14:textId="77777777" w:rsidR="00264ADA" w:rsidRDefault="00264ADA" w:rsidP="0082159A">
      <w:pPr>
        <w:ind w:left="567"/>
        <w:jc w:val="both"/>
        <w:rPr>
          <w:rFonts w:ascii="Avenir Next" w:hAnsi="Avenir Next" w:cs="Arial"/>
          <w:color w:val="808080" w:themeColor="background1" w:themeShade="80"/>
          <w:sz w:val="22"/>
          <w:szCs w:val="22"/>
          <w:lang w:val="en-GB"/>
        </w:rPr>
      </w:pPr>
    </w:p>
    <w:p w14:paraId="56659E02" w14:textId="19B95A72" w:rsidR="00264ADA" w:rsidRDefault="00264ADA" w:rsidP="0082159A">
      <w:pPr>
        <w:pStyle w:val="ListParagraph"/>
        <w:numPr>
          <w:ilvl w:val="0"/>
          <w:numId w:val="18"/>
        </w:numPr>
        <w:ind w:left="1134" w:hanging="567"/>
        <w:jc w:val="both"/>
        <w:rPr>
          <w:rFonts w:ascii="Avenir Next" w:hAnsi="Avenir Next" w:cs="Arial"/>
          <w:color w:val="808080" w:themeColor="background1" w:themeShade="80"/>
          <w:sz w:val="22"/>
          <w:szCs w:val="22"/>
          <w:lang w:val="en-GB"/>
        </w:rPr>
      </w:pPr>
      <w:r w:rsidRPr="00264ADA">
        <w:rPr>
          <w:rFonts w:ascii="Avenir Next" w:hAnsi="Avenir Next" w:cs="Arial"/>
          <w:color w:val="808080" w:themeColor="background1" w:themeShade="80"/>
          <w:sz w:val="22"/>
          <w:szCs w:val="22"/>
          <w:lang w:val="en-GB"/>
        </w:rPr>
        <w:t>Pledge, which is created by delivering to a creditor a negotiable instrument that operates as a document of title (i.e. bill of lading).</w:t>
      </w:r>
    </w:p>
    <w:p w14:paraId="24D5939F" w14:textId="77777777" w:rsidR="00264ADA" w:rsidRDefault="00264ADA" w:rsidP="0082159A">
      <w:pPr>
        <w:pStyle w:val="ListParagraph"/>
        <w:ind w:left="1134" w:hanging="567"/>
        <w:jc w:val="both"/>
        <w:rPr>
          <w:rFonts w:ascii="Avenir Next" w:hAnsi="Avenir Next" w:cs="Arial"/>
          <w:color w:val="808080" w:themeColor="background1" w:themeShade="80"/>
          <w:sz w:val="22"/>
          <w:szCs w:val="22"/>
          <w:lang w:val="en-GB"/>
        </w:rPr>
      </w:pPr>
    </w:p>
    <w:p w14:paraId="4C9A9D3D" w14:textId="432D7420" w:rsidR="00264ADA" w:rsidRDefault="00264ADA" w:rsidP="0082159A">
      <w:pPr>
        <w:pStyle w:val="ListParagraph"/>
        <w:numPr>
          <w:ilvl w:val="0"/>
          <w:numId w:val="18"/>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Lien, which is created </w:t>
      </w:r>
      <w:r w:rsidR="0004444D">
        <w:rPr>
          <w:rFonts w:ascii="Avenir Next" w:hAnsi="Avenir Next" w:cs="Arial"/>
          <w:color w:val="808080" w:themeColor="background1" w:themeShade="80"/>
          <w:sz w:val="22"/>
          <w:szCs w:val="22"/>
          <w:lang w:val="en-GB"/>
        </w:rPr>
        <w:t>over assets retained by the creditor (i.e. solicitors’ lien).</w:t>
      </w:r>
    </w:p>
    <w:p w14:paraId="582F8302" w14:textId="77777777" w:rsidR="0004444D" w:rsidRDefault="0004444D" w:rsidP="0082159A">
      <w:pPr>
        <w:pStyle w:val="ListParagraph"/>
        <w:ind w:left="1134" w:hanging="567"/>
        <w:jc w:val="both"/>
        <w:rPr>
          <w:rFonts w:ascii="Avenir Next" w:hAnsi="Avenir Next" w:cs="Arial"/>
          <w:color w:val="808080" w:themeColor="background1" w:themeShade="80"/>
          <w:sz w:val="22"/>
          <w:szCs w:val="22"/>
          <w:lang w:val="en-GB"/>
        </w:rPr>
      </w:pPr>
    </w:p>
    <w:p w14:paraId="003C4C06" w14:textId="5A73D340" w:rsidR="0004444D" w:rsidRDefault="0004444D" w:rsidP="0082159A">
      <w:pPr>
        <w:pStyle w:val="ListParagraph"/>
        <w:numPr>
          <w:ilvl w:val="0"/>
          <w:numId w:val="18"/>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Mortgages, which are created when the ownership of the assets are transferred to the creditor for security (i.e. mortgage over lands).</w:t>
      </w:r>
    </w:p>
    <w:p w14:paraId="21C4ECF0" w14:textId="77777777" w:rsidR="0004444D" w:rsidRDefault="0004444D" w:rsidP="0082159A">
      <w:pPr>
        <w:pStyle w:val="ListParagraph"/>
        <w:ind w:left="1134" w:hanging="567"/>
        <w:jc w:val="both"/>
        <w:rPr>
          <w:rFonts w:ascii="Avenir Next" w:hAnsi="Avenir Next" w:cs="Arial"/>
          <w:color w:val="808080" w:themeColor="background1" w:themeShade="80"/>
          <w:sz w:val="22"/>
          <w:szCs w:val="22"/>
          <w:lang w:val="en-GB"/>
        </w:rPr>
      </w:pPr>
    </w:p>
    <w:p w14:paraId="3F4CD2A5" w14:textId="13787EAC" w:rsidR="0004444D" w:rsidRPr="00264ADA" w:rsidRDefault="0004444D" w:rsidP="0082159A">
      <w:pPr>
        <w:pStyle w:val="ListParagraph"/>
        <w:numPr>
          <w:ilvl w:val="0"/>
          <w:numId w:val="18"/>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Charges, where a fixed or floating charge can be created over the assets of a company, but the ownership of the assets remain with the debtor company.</w:t>
      </w:r>
    </w:p>
    <w:p w14:paraId="2E5ACCF6" w14:textId="28A67CF7" w:rsidR="00264ADA" w:rsidRDefault="00264ADA" w:rsidP="0082159A">
      <w:pPr>
        <w:ind w:left="567"/>
        <w:jc w:val="both"/>
        <w:rPr>
          <w:rFonts w:ascii="Avenir Next" w:hAnsi="Avenir Next" w:cs="Arial"/>
          <w:color w:val="808080" w:themeColor="background1" w:themeShade="80"/>
          <w:sz w:val="22"/>
          <w:szCs w:val="22"/>
          <w:lang w:val="en-GB"/>
        </w:rPr>
      </w:pPr>
    </w:p>
    <w:p w14:paraId="7A62D6BB" w14:textId="435256D2" w:rsidR="0004444D" w:rsidRDefault="0004444D" w:rsidP="0082159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effect of such security is that they give the creditor a secured right and the secured creditor will stand outside the liquidation process of the company. This is because the insolvency process is intended to be a collective process for the benefit of unsecured creditors.</w:t>
      </w:r>
    </w:p>
    <w:p w14:paraId="38A8165D" w14:textId="77777777" w:rsidR="00264ADA" w:rsidRDefault="00264ADA" w:rsidP="00DD2633">
      <w:pPr>
        <w:jc w:val="both"/>
        <w:rPr>
          <w:rFonts w:ascii="Avenir Next" w:hAnsi="Avenir Next" w:cs="Arial"/>
          <w:color w:val="808080" w:themeColor="background1" w:themeShade="80"/>
          <w:sz w:val="22"/>
          <w:szCs w:val="22"/>
          <w:lang w:val="en-GB"/>
        </w:rPr>
      </w:pPr>
    </w:p>
    <w:p w14:paraId="1EF4BDF3" w14:textId="77777777" w:rsidR="004E1471" w:rsidRPr="00DD2633" w:rsidRDefault="004E1471" w:rsidP="00DD2633">
      <w:pPr>
        <w:jc w:val="both"/>
        <w:rPr>
          <w:rFonts w:ascii="Avenir Next" w:hAnsi="Avenir Next" w:cs="Arial"/>
          <w:color w:val="808080" w:themeColor="background1" w:themeShade="80"/>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67E22B54"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970687" w:rsidRDefault="00F47A63" w:rsidP="00970687">
      <w:pPr>
        <w:jc w:val="both"/>
        <w:rPr>
          <w:rFonts w:ascii="Avenir Next" w:hAnsi="Avenir Next" w:cs="Arial"/>
          <w:sz w:val="22"/>
          <w:szCs w:val="22"/>
          <w:shd w:val="clear" w:color="auto" w:fill="FFFFFF"/>
          <w:lang w:val="en-GB"/>
        </w:rPr>
      </w:pPr>
    </w:p>
    <w:p w14:paraId="4B9D2FB2" w14:textId="77777777" w:rsidR="00970687" w:rsidRDefault="00970687" w:rsidP="00970687">
      <w:pPr>
        <w:jc w:val="both"/>
        <w:rPr>
          <w:rFonts w:ascii="Avenir Next" w:hAnsi="Avenir Next" w:cs="Arial"/>
          <w:sz w:val="22"/>
          <w:szCs w:val="22"/>
          <w:lang w:val="en-GB"/>
        </w:rPr>
      </w:pPr>
      <w:r w:rsidRPr="00970687">
        <w:rPr>
          <w:rFonts w:ascii="Avenir Next" w:hAnsi="Avenir Next" w:cs="Arial"/>
          <w:sz w:val="22"/>
          <w:szCs w:val="22"/>
          <w:lang w:val="en-GB"/>
        </w:rPr>
        <w:t xml:space="preserve">A receiver is appointed pursuant to a floating charge over all the assets and undertaking of Pacific Tin Mines Limited (PTM), a Hong Kong company. Shortly after the receiver’s appointment, PTM is put into liquidation. The liquidator writes to the receiver and asks her to hand over all assets (or realisations </w:t>
      </w:r>
      <w:r w:rsidRPr="00970687">
        <w:rPr>
          <w:rFonts w:ascii="Avenir Next" w:hAnsi="Avenir Next" w:cs="Arial"/>
          <w:sz w:val="22"/>
          <w:szCs w:val="22"/>
          <w:lang w:val="en-GB"/>
        </w:rPr>
        <w:lastRenderedPageBreak/>
        <w:t>from assets) of PTM under her control so that the liquidator can pay the costs and expenses of the liquidation and make a distribution to PTM’s unsecured creditors. What (if any) assets or realisations should be handed over by the receiver?</w:t>
      </w:r>
    </w:p>
    <w:p w14:paraId="490168AE" w14:textId="77777777" w:rsidR="00DD2633" w:rsidRDefault="00DD2633" w:rsidP="00970687">
      <w:pPr>
        <w:jc w:val="both"/>
        <w:rPr>
          <w:rFonts w:ascii="Avenir Next" w:hAnsi="Avenir Next" w:cs="Arial"/>
          <w:sz w:val="22"/>
          <w:szCs w:val="22"/>
          <w:lang w:val="en-GB"/>
        </w:rPr>
      </w:pPr>
    </w:p>
    <w:p w14:paraId="58A9FC4A" w14:textId="2B36F8DA" w:rsidR="00DD2633" w:rsidRDefault="0082159A" w:rsidP="00B919D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subsequent liquidation of PTM does not affect the receivership and it does not affect the receiver’s powers to hold / sell the assets and undertaking secured by the charge under which the receiver was appointed. Hence the receiver needs not hand over any assets to the liquidator.</w:t>
      </w:r>
    </w:p>
    <w:p w14:paraId="36A7A9D3" w14:textId="77777777" w:rsidR="0082159A" w:rsidRDefault="0082159A" w:rsidP="00B919D0">
      <w:pPr>
        <w:ind w:left="567"/>
        <w:jc w:val="both"/>
        <w:rPr>
          <w:rFonts w:ascii="Avenir Next" w:hAnsi="Avenir Next" w:cs="Arial"/>
          <w:color w:val="808080" w:themeColor="background1" w:themeShade="80"/>
          <w:sz w:val="22"/>
          <w:szCs w:val="22"/>
          <w:lang w:val="en-GB"/>
        </w:rPr>
      </w:pPr>
    </w:p>
    <w:p w14:paraId="59CE1B7B" w14:textId="5B09729F" w:rsidR="0082159A" w:rsidRDefault="0082159A" w:rsidP="00B919D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realisations made by the receiver from the charged assets also are not available for the liquidator for payment of the liquidation expenses. Hence, the receiver need not hand over any realisations to the liquidator. </w:t>
      </w:r>
    </w:p>
    <w:p w14:paraId="6CFDE67E" w14:textId="77777777" w:rsidR="0082159A" w:rsidRDefault="0082159A" w:rsidP="00B919D0">
      <w:pPr>
        <w:ind w:left="567"/>
        <w:jc w:val="both"/>
        <w:rPr>
          <w:rFonts w:ascii="Avenir Next" w:hAnsi="Avenir Next" w:cs="Arial"/>
          <w:color w:val="808080" w:themeColor="background1" w:themeShade="80"/>
          <w:sz w:val="22"/>
          <w:szCs w:val="22"/>
          <w:lang w:val="en-GB"/>
        </w:rPr>
      </w:pPr>
    </w:p>
    <w:p w14:paraId="4D3E4AA4" w14:textId="7A287AB3" w:rsidR="0082159A" w:rsidRPr="00DD2633" w:rsidRDefault="0082159A" w:rsidP="00B919D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there is an exception under </w:t>
      </w:r>
      <w:r w:rsidRPr="0082159A">
        <w:rPr>
          <w:rFonts w:ascii="Avenir Next" w:hAnsi="Avenir Next" w:cs="Arial"/>
          <w:b/>
          <w:bCs/>
          <w:i/>
          <w:iCs/>
          <w:color w:val="808080" w:themeColor="background1" w:themeShade="80"/>
          <w:sz w:val="22"/>
          <w:szCs w:val="22"/>
          <w:lang w:val="en-GB"/>
        </w:rPr>
        <w:t>section 79 and 265(3B) of the Companies (Winding Up and Miscellaneous Provisions) Ordinance</w:t>
      </w:r>
      <w:r>
        <w:rPr>
          <w:rFonts w:ascii="Avenir Next" w:hAnsi="Avenir Next" w:cs="Arial"/>
          <w:color w:val="808080" w:themeColor="background1" w:themeShade="80"/>
          <w:sz w:val="22"/>
          <w:szCs w:val="22"/>
          <w:lang w:val="en-GB"/>
        </w:rPr>
        <w:t>. Where there are insufficient uncharged assets in the liquidation to pay off any claims by preferential creditors, then the realisations of any charged assets must be handover over to the liquidator to be used to meet the claims of preferential creditors</w:t>
      </w:r>
      <w:r w:rsidR="00B919D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7A3E951F" w14:textId="77777777" w:rsidR="00DD2633" w:rsidRDefault="00DD2633" w:rsidP="008C35C9">
      <w:pPr>
        <w:pStyle w:val="INSOLstyleheading4"/>
        <w:jc w:val="both"/>
        <w:rPr>
          <w:rFonts w:ascii="Avenir Next Demi Bold" w:hAnsi="Avenir Next Demi Bold"/>
          <w:iCs w:val="0"/>
        </w:rPr>
      </w:pPr>
    </w:p>
    <w:p w14:paraId="0378A434" w14:textId="6D15D94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2B18C2CF"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w:t>
      </w:r>
      <w:r w:rsidR="00982E01">
        <w:rPr>
          <w:rFonts w:ascii="Avenir Next" w:hAnsi="Avenir Next" w:cs="Arial"/>
          <w:sz w:val="22"/>
          <w:szCs w:val="22"/>
          <w:lang w:val="en-GB"/>
        </w:rPr>
        <w:t>SKL</w:t>
      </w:r>
      <w:r w:rsidRPr="004275B2">
        <w:rPr>
          <w:rFonts w:ascii="Avenir Next" w:hAnsi="Avenir Next" w:cs="Arial"/>
          <w:sz w:val="22"/>
          <w:szCs w:val="22"/>
          <w:lang w:val="en-GB"/>
        </w:rPr>
        <w:t xml:space="preserve">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00876E97">
        <w:rPr>
          <w:rFonts w:ascii="Avenir Next" w:hAnsi="Avenir Next" w:cs="Arial"/>
          <w:sz w:val="22"/>
          <w:szCs w:val="22"/>
          <w:lang w:val="en-GB"/>
        </w:rPr>
        <w:t xml:space="preserve">to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will not co</w:t>
      </w:r>
      <w:r w:rsidR="00DB3F85">
        <w:rPr>
          <w:rFonts w:ascii="Avenir Next" w:hAnsi="Avenir Next" w:cs="Arial"/>
          <w:sz w:val="22"/>
          <w:szCs w:val="22"/>
          <w:lang w:val="en-GB"/>
        </w:rPr>
        <w:t>-</w:t>
      </w:r>
      <w:r w:rsidRPr="004275B2">
        <w:rPr>
          <w:rFonts w:ascii="Avenir Next" w:hAnsi="Avenir Next" w:cs="Arial"/>
          <w:sz w:val="22"/>
          <w:szCs w:val="22"/>
          <w:lang w:val="en-GB"/>
        </w:rPr>
        <w:t xml:space="preserve">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w:t>
      </w:r>
      <w:r w:rsidR="00587F56">
        <w:rPr>
          <w:rFonts w:ascii="Avenir Next" w:hAnsi="Avenir Next" w:cs="Arial"/>
          <w:sz w:val="22"/>
          <w:szCs w:val="22"/>
          <w:lang w:val="en-GB"/>
        </w:rPr>
        <w:t>,</w:t>
      </w:r>
      <w:r w:rsidRPr="004275B2">
        <w:rPr>
          <w:rFonts w:ascii="Avenir Next" w:hAnsi="Avenir Next" w:cs="Arial"/>
          <w:sz w:val="22"/>
          <w:szCs w:val="22"/>
          <w:lang w:val="en-GB"/>
        </w:rPr>
        <w:t xml:space="preserve">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36C21B3C" w14:textId="45B3AC39" w:rsidR="00DD2633" w:rsidRDefault="00EC77B0" w:rsidP="004B4CE9">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so far as any application to recognise the Cayman Islands’ insolvency proceedings in Hong Kong, it may be difficult to do so. This is because a key element for any recognition of foreign insolvency proceeding is whether the foreign insolvency proceedings are conducted in the jurisdiction in which the company’s centre of main interest is located (</w:t>
      </w:r>
      <w:r w:rsidRPr="00EC77B0">
        <w:rPr>
          <w:rFonts w:ascii="Avenir Next" w:hAnsi="Avenir Next" w:cs="Arial"/>
          <w:b/>
          <w:bCs/>
          <w:i/>
          <w:iCs/>
          <w:color w:val="808080" w:themeColor="background1" w:themeShade="80"/>
          <w:sz w:val="22"/>
          <w:szCs w:val="22"/>
          <w:lang w:val="en-GB"/>
        </w:rPr>
        <w:t>Re Global Brands Group Holding Ltd (in liquidation)</w:t>
      </w:r>
      <w:r w:rsidRPr="00EC77B0">
        <w:rPr>
          <w:rFonts w:ascii="Avenir Next" w:hAnsi="Avenir Next" w:cs="Arial"/>
          <w:b/>
          <w:bCs/>
          <w:color w:val="808080" w:themeColor="background1" w:themeShade="80"/>
          <w:sz w:val="22"/>
          <w:szCs w:val="22"/>
          <w:lang w:val="en-GB"/>
        </w:rPr>
        <w:t xml:space="preserve"> [2022] HKCFI 1789</w:t>
      </w:r>
      <w:r>
        <w:rPr>
          <w:rFonts w:ascii="Avenir Next" w:hAnsi="Avenir Next" w:cs="Arial"/>
          <w:color w:val="808080" w:themeColor="background1" w:themeShade="80"/>
          <w:sz w:val="22"/>
          <w:szCs w:val="22"/>
          <w:lang w:val="en-GB"/>
        </w:rPr>
        <w:t xml:space="preserve">). </w:t>
      </w:r>
    </w:p>
    <w:p w14:paraId="504C295F" w14:textId="77777777" w:rsidR="00EC77B0" w:rsidRDefault="00EC77B0" w:rsidP="004B4CE9">
      <w:pPr>
        <w:ind w:left="567"/>
        <w:jc w:val="both"/>
        <w:rPr>
          <w:rFonts w:ascii="Avenir Next" w:hAnsi="Avenir Next" w:cs="Arial"/>
          <w:color w:val="808080" w:themeColor="background1" w:themeShade="80"/>
          <w:sz w:val="22"/>
          <w:szCs w:val="22"/>
          <w:lang w:val="en-GB"/>
        </w:rPr>
      </w:pPr>
    </w:p>
    <w:p w14:paraId="55F3211E" w14:textId="1D175C6A" w:rsidR="00EC77B0" w:rsidRDefault="00EC77B0" w:rsidP="004B4CE9">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SKL’s case, it is doubtful whether the Cayman Islands is SKL’s centre of main interest. This is because its only connection to the Cayman Islands is the fact that it was incorporated there. </w:t>
      </w:r>
    </w:p>
    <w:p w14:paraId="6C6638AF" w14:textId="77777777" w:rsidR="00EC77B0" w:rsidRDefault="00EC77B0" w:rsidP="004B4CE9">
      <w:pPr>
        <w:ind w:left="567"/>
        <w:jc w:val="both"/>
        <w:rPr>
          <w:rFonts w:ascii="Avenir Next" w:hAnsi="Avenir Next" w:cs="Arial"/>
          <w:color w:val="808080" w:themeColor="background1" w:themeShade="80"/>
          <w:sz w:val="22"/>
          <w:szCs w:val="22"/>
          <w:lang w:val="en-GB"/>
        </w:rPr>
      </w:pPr>
    </w:p>
    <w:p w14:paraId="22CB7B76" w14:textId="3D6EFFA8" w:rsidR="00EC77B0" w:rsidRDefault="00EC77B0" w:rsidP="004B4CE9">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Hence, it is unlikely that the Hong Kong court would allow only application to recognise the Cayman Islands’ insolvency proceedings. </w:t>
      </w:r>
    </w:p>
    <w:p w14:paraId="0CEC9A72" w14:textId="77777777" w:rsidR="00EC77B0" w:rsidRDefault="00EC77B0" w:rsidP="004B4CE9">
      <w:pPr>
        <w:ind w:left="567"/>
        <w:jc w:val="both"/>
        <w:rPr>
          <w:rFonts w:ascii="Avenir Next" w:hAnsi="Avenir Next" w:cs="Arial"/>
          <w:color w:val="808080" w:themeColor="background1" w:themeShade="80"/>
          <w:sz w:val="22"/>
          <w:szCs w:val="22"/>
          <w:lang w:val="en-GB"/>
        </w:rPr>
      </w:pPr>
    </w:p>
    <w:p w14:paraId="19FF5050" w14:textId="2CF82276" w:rsidR="00EC77B0" w:rsidRDefault="00EC77B0" w:rsidP="004B4CE9">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Instead, the liquidator should consider commencing insolvency proceedings in Hong Kong, by filing a winding up petition in Hong Kong to put SKL under compulsory liquidation. SKL may be able to fulfil the 3 core requirements as set out in </w:t>
      </w:r>
      <w:r w:rsidRPr="004B4CE9">
        <w:rPr>
          <w:rFonts w:ascii="Avenir Next" w:hAnsi="Avenir Next" w:cs="Arial"/>
          <w:b/>
          <w:bCs/>
          <w:i/>
          <w:iCs/>
          <w:color w:val="808080" w:themeColor="background1" w:themeShade="80"/>
          <w:sz w:val="22"/>
          <w:szCs w:val="22"/>
          <w:lang w:val="en-GB"/>
        </w:rPr>
        <w:t>Re Yung Kee</w:t>
      </w:r>
      <w:r>
        <w:rPr>
          <w:rFonts w:ascii="Avenir Next" w:hAnsi="Avenir Next" w:cs="Arial"/>
          <w:color w:val="808080" w:themeColor="background1" w:themeShade="80"/>
          <w:sz w:val="22"/>
          <w:szCs w:val="22"/>
          <w:lang w:val="en-GB"/>
        </w:rPr>
        <w:t xml:space="preserve"> </w:t>
      </w:r>
      <w:r w:rsidR="004B4CE9" w:rsidRPr="004B4CE9">
        <w:rPr>
          <w:rFonts w:ascii="Avenir Next" w:hAnsi="Avenir Next" w:cs="Arial"/>
          <w:b/>
          <w:bCs/>
          <w:color w:val="808080" w:themeColor="background1" w:themeShade="80"/>
          <w:sz w:val="22"/>
          <w:szCs w:val="22"/>
          <w:lang w:val="en-GB"/>
        </w:rPr>
        <w:t>(2015)</w:t>
      </w:r>
      <w:r w:rsidR="004B4CE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which are as follows:</w:t>
      </w:r>
    </w:p>
    <w:p w14:paraId="1F59B8E9" w14:textId="77777777" w:rsidR="00EC77B0" w:rsidRDefault="00EC77B0" w:rsidP="004B4CE9">
      <w:pPr>
        <w:ind w:left="567"/>
        <w:jc w:val="both"/>
        <w:rPr>
          <w:rFonts w:ascii="Avenir Next" w:hAnsi="Avenir Next" w:cs="Arial"/>
          <w:color w:val="808080" w:themeColor="background1" w:themeShade="80"/>
          <w:sz w:val="22"/>
          <w:szCs w:val="22"/>
          <w:lang w:val="en-GB"/>
        </w:rPr>
      </w:pPr>
    </w:p>
    <w:p w14:paraId="33684367" w14:textId="6D8A09BE" w:rsidR="00EC77B0" w:rsidRDefault="00EC77B0" w:rsidP="004B4CE9">
      <w:pPr>
        <w:pStyle w:val="ListParagraph"/>
        <w:numPr>
          <w:ilvl w:val="0"/>
          <w:numId w:val="19"/>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sufficient connection in Hong Kong – This is satisfied as SKL is listed in Hong Kong and maintains a bank account in Hong Kong.</w:t>
      </w:r>
    </w:p>
    <w:p w14:paraId="7D1AD3AB" w14:textId="77777777" w:rsidR="00EC77B0" w:rsidRDefault="00EC77B0" w:rsidP="004B4CE9">
      <w:pPr>
        <w:pStyle w:val="ListParagraph"/>
        <w:ind w:left="1134" w:hanging="567"/>
        <w:jc w:val="both"/>
        <w:rPr>
          <w:rFonts w:ascii="Avenir Next" w:hAnsi="Avenir Next" w:cs="Arial"/>
          <w:color w:val="808080" w:themeColor="background1" w:themeShade="80"/>
          <w:sz w:val="22"/>
          <w:szCs w:val="22"/>
          <w:lang w:val="en-GB"/>
        </w:rPr>
      </w:pPr>
    </w:p>
    <w:p w14:paraId="3EA490F7" w14:textId="282FE4D1" w:rsidR="00EC77B0" w:rsidRDefault="00EC77B0" w:rsidP="004B4CE9">
      <w:pPr>
        <w:pStyle w:val="ListParagraph"/>
        <w:numPr>
          <w:ilvl w:val="0"/>
          <w:numId w:val="19"/>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There must be a reasonable possibility that the winding up order would benefit those applying for it</w:t>
      </w:r>
      <w:r w:rsidR="004B4CE9">
        <w:rPr>
          <w:rFonts w:ascii="Avenir Next" w:hAnsi="Avenir Next" w:cs="Arial"/>
          <w:color w:val="808080" w:themeColor="background1" w:themeShade="80"/>
          <w:sz w:val="22"/>
          <w:szCs w:val="22"/>
          <w:lang w:val="en-GB"/>
        </w:rPr>
        <w:t xml:space="preserve"> – This is satisfied as it can be shown that the winding up would allow the liquidator to obtain documents and to examine the auditors who are in Hong Kong.</w:t>
      </w:r>
    </w:p>
    <w:p w14:paraId="09C2DF34" w14:textId="77777777" w:rsidR="004B4CE9" w:rsidRDefault="004B4CE9" w:rsidP="004B4CE9">
      <w:pPr>
        <w:pStyle w:val="ListParagraph"/>
        <w:ind w:left="1134" w:hanging="567"/>
        <w:jc w:val="both"/>
        <w:rPr>
          <w:rFonts w:ascii="Avenir Next" w:hAnsi="Avenir Next" w:cs="Arial"/>
          <w:color w:val="808080" w:themeColor="background1" w:themeShade="80"/>
          <w:sz w:val="22"/>
          <w:szCs w:val="22"/>
          <w:lang w:val="en-GB"/>
        </w:rPr>
      </w:pPr>
    </w:p>
    <w:p w14:paraId="12F05AD4" w14:textId="468BEB63" w:rsidR="00EC77B0" w:rsidRDefault="00EC77B0" w:rsidP="004B4CE9">
      <w:pPr>
        <w:pStyle w:val="ListParagraph"/>
        <w:numPr>
          <w:ilvl w:val="0"/>
          <w:numId w:val="19"/>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be able to exercise jurisdiction over one or more persons in the distribution of the company’s assets </w:t>
      </w:r>
      <w:r w:rsidR="004B4CE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4B4CE9">
        <w:rPr>
          <w:rFonts w:ascii="Avenir Next" w:hAnsi="Avenir Next" w:cs="Arial"/>
          <w:color w:val="808080" w:themeColor="background1" w:themeShade="80"/>
          <w:sz w:val="22"/>
          <w:szCs w:val="22"/>
          <w:lang w:val="en-GB"/>
        </w:rPr>
        <w:t>This can be satisfied if it can be shown that there are other creditors of SKL who are based in Hong Kong.</w:t>
      </w:r>
    </w:p>
    <w:p w14:paraId="16693CAF" w14:textId="77777777" w:rsidR="004B4CE9" w:rsidRDefault="004B4CE9" w:rsidP="004B4CE9">
      <w:pPr>
        <w:ind w:left="567"/>
        <w:jc w:val="both"/>
        <w:rPr>
          <w:rFonts w:ascii="Avenir Next" w:hAnsi="Avenir Next" w:cs="Arial"/>
          <w:color w:val="808080" w:themeColor="background1" w:themeShade="80"/>
          <w:sz w:val="22"/>
          <w:szCs w:val="22"/>
          <w:lang w:val="en-GB"/>
        </w:rPr>
      </w:pPr>
    </w:p>
    <w:p w14:paraId="36D2A9A6" w14:textId="0AD5A13D" w:rsidR="004B4CE9" w:rsidRPr="004B4CE9" w:rsidRDefault="004B4CE9" w:rsidP="004B4CE9">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the winding up of SKL in Hong Kong, the liquidator (assuming he is also appointed as the liquidator by the Hong Kong courts) can then exercise his powers to apply for an order to compel the production of documents and to examine the auditors.</w:t>
      </w:r>
    </w:p>
    <w:p w14:paraId="5CA79628" w14:textId="77777777" w:rsidR="00EC77B0" w:rsidRDefault="00EC77B0" w:rsidP="00DD2633">
      <w:pPr>
        <w:jc w:val="both"/>
        <w:rPr>
          <w:rFonts w:ascii="Avenir Next" w:hAnsi="Avenir Next" w:cs="Arial"/>
          <w:color w:val="808080" w:themeColor="background1" w:themeShade="80"/>
          <w:sz w:val="22"/>
          <w:szCs w:val="22"/>
          <w:lang w:val="en-GB"/>
        </w:rPr>
      </w:pPr>
    </w:p>
    <w:p w14:paraId="24F696E7" w14:textId="77777777" w:rsidR="00EC77B0" w:rsidRPr="00DD2633" w:rsidRDefault="00EC77B0" w:rsidP="00DD2633">
      <w:pPr>
        <w:jc w:val="both"/>
        <w:rPr>
          <w:rFonts w:ascii="Avenir Next" w:hAnsi="Avenir Next" w:cs="Arial"/>
          <w:color w:val="808080" w:themeColor="background1" w:themeShade="80"/>
          <w:sz w:val="22"/>
          <w:szCs w:val="22"/>
          <w:lang w:val="en-GB"/>
        </w:rPr>
      </w:pPr>
    </w:p>
    <w:p w14:paraId="294C88B7" w14:textId="77777777" w:rsidR="00DD2633" w:rsidRDefault="00DD2633" w:rsidP="00B36C1F">
      <w:pPr>
        <w:pStyle w:val="INSOLstyleheading4"/>
        <w:jc w:val="both"/>
        <w:rPr>
          <w:rFonts w:ascii="Avenir Next Demi Bold" w:hAnsi="Avenir Next Demi Bold"/>
          <w:iCs w:val="0"/>
        </w:rPr>
      </w:pPr>
    </w:p>
    <w:p w14:paraId="27FCA956" w14:textId="6BB8BD8C" w:rsidR="00F47A63" w:rsidRPr="00B1461F" w:rsidRDefault="00F47A63" w:rsidP="00B36C1F">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36C1F" w:rsidRDefault="00F47A63" w:rsidP="004E1471">
      <w:pPr>
        <w:jc w:val="both"/>
        <w:rPr>
          <w:rFonts w:ascii="Avenir Next" w:hAnsi="Avenir Next" w:cs="Arial"/>
          <w:sz w:val="22"/>
          <w:szCs w:val="22"/>
          <w:shd w:val="clear" w:color="auto" w:fill="FFFFFF"/>
          <w:lang w:val="en-GB"/>
        </w:rPr>
      </w:pPr>
    </w:p>
    <w:p w14:paraId="1E8C4124" w14:textId="060B419C"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has been appointed in Hong Kong as a liquidator of Lobster Investments Ltd (Lobster), a Hong Kong company against which a winding-up order has been made.</w:t>
      </w:r>
    </w:p>
    <w:p w14:paraId="05ABD1CE" w14:textId="77777777"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In conversations with former employees, L has been told that Lobster has a valuable property on the Peak but there is no reference to this in the books and records.</w:t>
      </w:r>
    </w:p>
    <w:p w14:paraId="2B9C8981" w14:textId="31FCF7BA"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 xml:space="preserve">On investigation, it seems the property is owned by another Hong Kong company called Continental Limited (Continental).  L learns that until about </w:t>
      </w:r>
      <w:r w:rsidR="00FC5A0A">
        <w:rPr>
          <w:rFonts w:ascii="Avenir Next" w:hAnsi="Avenir Next"/>
          <w:iCs/>
          <w:sz w:val="22"/>
          <w:szCs w:val="22"/>
          <w:lang w:val="en-GB"/>
        </w:rPr>
        <w:t>one and a half y</w:t>
      </w:r>
      <w:r w:rsidRPr="00B36C1F">
        <w:rPr>
          <w:rFonts w:ascii="Avenir Next" w:hAnsi="Avenir Next"/>
          <w:iCs/>
          <w:sz w:val="22"/>
          <w:szCs w:val="22"/>
          <w:lang w:val="en-GB"/>
        </w:rPr>
        <w:t xml:space="preserve">ears before the liquidation, Lobster held all the shares in </w:t>
      </w:r>
      <w:proofErr w:type="gramStart"/>
      <w:r w:rsidRPr="00B36C1F">
        <w:rPr>
          <w:rFonts w:ascii="Avenir Next" w:hAnsi="Avenir Next"/>
          <w:iCs/>
          <w:sz w:val="22"/>
          <w:szCs w:val="22"/>
          <w:lang w:val="en-GB"/>
        </w:rPr>
        <w:t>Continental</w:t>
      </w:r>
      <w:proofErr w:type="gramEnd"/>
      <w:r w:rsidRPr="00B36C1F">
        <w:rPr>
          <w:rFonts w:ascii="Avenir Next" w:hAnsi="Avenir Next"/>
          <w:iCs/>
          <w:sz w:val="22"/>
          <w:szCs w:val="22"/>
          <w:lang w:val="en-GB"/>
        </w:rPr>
        <w:t xml:space="preserve"> but the main director and shareholder of Lobster (a Mr Aubrey) then executed share transfer documents to transfer the shares in Continental to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xml:space="preserve"> Limited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a BVI company. L then learns that the sole director</w:t>
      </w:r>
      <w:r w:rsidR="00FC5A0A">
        <w:rPr>
          <w:rFonts w:ascii="Avenir Next" w:hAnsi="Avenir Next"/>
          <w:iCs/>
          <w:sz w:val="22"/>
          <w:szCs w:val="22"/>
          <w:lang w:val="en-GB"/>
        </w:rPr>
        <w:t xml:space="preserve"> </w:t>
      </w:r>
      <w:r w:rsidRPr="00B36C1F">
        <w:rPr>
          <w:rFonts w:ascii="Avenir Next" w:hAnsi="Avenir Next"/>
          <w:iCs/>
          <w:sz w:val="22"/>
          <w:szCs w:val="22"/>
          <w:lang w:val="en-GB"/>
        </w:rPr>
        <w:t>/</w:t>
      </w:r>
      <w:r w:rsidR="00FC5A0A">
        <w:rPr>
          <w:rFonts w:ascii="Avenir Next" w:hAnsi="Avenir Next"/>
          <w:iCs/>
          <w:sz w:val="22"/>
          <w:szCs w:val="22"/>
          <w:lang w:val="en-GB"/>
        </w:rPr>
        <w:t xml:space="preserve"> </w:t>
      </w:r>
      <w:r w:rsidRPr="00B36C1F">
        <w:rPr>
          <w:rFonts w:ascii="Avenir Next" w:hAnsi="Avenir Next"/>
          <w:iCs/>
          <w:sz w:val="22"/>
          <w:szCs w:val="22"/>
          <w:lang w:val="en-GB"/>
        </w:rPr>
        <w:t xml:space="preserve">shareholder of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xml:space="preserve"> is Mr Aubrey’s wife. There is no indication that Lobster received any consideration upon the shares transfer.</w:t>
      </w:r>
    </w:p>
    <w:p w14:paraId="3FCAD3D1" w14:textId="14DDEF94"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Outraged, L confronts Mr Aubrey who tells L that the former employees are mistaken, and the property never belonged to Lobster as Lobster had only ever held those shares on trust for Mrs Aubrey</w:t>
      </w:r>
      <w:r w:rsidR="00D6369E">
        <w:rPr>
          <w:rFonts w:ascii="Avenir Next" w:hAnsi="Avenir Next"/>
          <w:iCs/>
          <w:sz w:val="22"/>
          <w:szCs w:val="22"/>
          <w:lang w:val="en-GB"/>
        </w:rPr>
        <w:t xml:space="preserve"> </w:t>
      </w:r>
      <w:r w:rsidRPr="00B36C1F">
        <w:rPr>
          <w:rFonts w:ascii="Avenir Next" w:hAnsi="Avenir Next"/>
          <w:iCs/>
          <w:sz w:val="22"/>
          <w:szCs w:val="22"/>
          <w:lang w:val="en-GB"/>
        </w:rPr>
        <w:t>for convenience and because she had lent money to Lobster, but</w:t>
      </w:r>
      <w:r w:rsidR="00295AD9">
        <w:rPr>
          <w:rFonts w:ascii="Avenir Next" w:hAnsi="Avenir Next"/>
          <w:iCs/>
          <w:sz w:val="22"/>
          <w:szCs w:val="22"/>
          <w:lang w:val="en-GB"/>
        </w:rPr>
        <w:t>,</w:t>
      </w:r>
      <w:r w:rsidRPr="00B36C1F">
        <w:rPr>
          <w:rFonts w:ascii="Avenir Next" w:hAnsi="Avenir Next"/>
          <w:iCs/>
          <w:sz w:val="22"/>
          <w:szCs w:val="22"/>
          <w:lang w:val="en-GB"/>
        </w:rPr>
        <w:t xml:space="preserve"> </w:t>
      </w:r>
      <w:r w:rsidR="00AE6991">
        <w:rPr>
          <w:rFonts w:ascii="Avenir Next" w:hAnsi="Avenir Next"/>
          <w:iCs/>
          <w:sz w:val="22"/>
          <w:szCs w:val="22"/>
          <w:lang w:val="en-GB"/>
        </w:rPr>
        <w:t>as</w:t>
      </w:r>
      <w:r w:rsidRPr="00B36C1F">
        <w:rPr>
          <w:rFonts w:ascii="Avenir Next" w:hAnsi="Avenir Next"/>
          <w:iCs/>
          <w:sz w:val="22"/>
          <w:szCs w:val="22"/>
          <w:lang w:val="en-GB"/>
        </w:rPr>
        <w:t xml:space="preserve"> they were going through some matrimonial issues a couple of years ago, she insisted that the shares be transferred to her own name.</w:t>
      </w:r>
    </w:p>
    <w:p w14:paraId="49C3D932" w14:textId="5FEC43C6" w:rsid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asks you what she could do to pursue the matter. Relevant statutory provisions should be referred to.</w:t>
      </w:r>
    </w:p>
    <w:p w14:paraId="26C769D6" w14:textId="06DC0534" w:rsidR="00DD2633" w:rsidRDefault="0030423B" w:rsidP="00E961BA">
      <w:pPr>
        <w:ind w:left="567"/>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 can consider an action to challenge a transaction made at an undervalue. This is pursuant to </w:t>
      </w:r>
      <w:r w:rsidRPr="0030423B">
        <w:rPr>
          <w:rFonts w:ascii="Avenir Next" w:hAnsi="Avenir Next" w:cs="Arial"/>
          <w:b/>
          <w:bCs/>
          <w:i/>
          <w:iCs/>
          <w:color w:val="808080" w:themeColor="background1" w:themeShade="80"/>
          <w:sz w:val="22"/>
          <w:szCs w:val="22"/>
          <w:lang w:val="en-GB"/>
        </w:rPr>
        <w:t>Section 265D of the</w:t>
      </w:r>
      <w:r w:rsidRPr="0030423B">
        <w:rPr>
          <w:rFonts w:ascii="Avenir Next" w:hAnsi="Avenir Next" w:cs="Arial"/>
          <w:b/>
          <w:bCs/>
          <w:color w:val="808080" w:themeColor="background1" w:themeShade="80"/>
          <w:sz w:val="22"/>
          <w:szCs w:val="22"/>
          <w:lang w:val="en-GB"/>
        </w:rPr>
        <w:t xml:space="preserve"> </w:t>
      </w:r>
      <w:r w:rsidRPr="0030423B">
        <w:rPr>
          <w:rFonts w:ascii="Avenir Next" w:hAnsi="Avenir Next" w:cs="Arial"/>
          <w:b/>
          <w:bCs/>
          <w:i/>
          <w:iCs/>
          <w:color w:val="808080" w:themeColor="background1" w:themeShade="80"/>
          <w:sz w:val="22"/>
          <w:szCs w:val="22"/>
          <w:lang w:val="en-GB"/>
        </w:rPr>
        <w:t>Companies (Winding Up and Miscellaneous Provisions) Ordinance</w:t>
      </w:r>
      <w:r w:rsidRPr="0030423B">
        <w:rPr>
          <w:rFonts w:ascii="Avenir Next" w:hAnsi="Avenir Next" w:cs="Arial"/>
          <w:b/>
          <w:bCs/>
          <w:color w:val="808080" w:themeColor="background1" w:themeShade="80"/>
          <w:sz w:val="22"/>
          <w:szCs w:val="22"/>
          <w:lang w:val="en-GB"/>
        </w:rPr>
        <w:t>.</w:t>
      </w:r>
    </w:p>
    <w:p w14:paraId="080B0DD6" w14:textId="77777777" w:rsidR="0030423B" w:rsidRDefault="0030423B" w:rsidP="00E961BA">
      <w:pPr>
        <w:ind w:left="567"/>
        <w:jc w:val="both"/>
        <w:rPr>
          <w:rFonts w:ascii="Avenir Next" w:hAnsi="Avenir Next" w:cs="Arial"/>
          <w:b/>
          <w:bCs/>
          <w:color w:val="808080" w:themeColor="background1" w:themeShade="80"/>
          <w:sz w:val="22"/>
          <w:szCs w:val="22"/>
          <w:lang w:val="en-GB"/>
        </w:rPr>
      </w:pPr>
    </w:p>
    <w:p w14:paraId="4A982AA1" w14:textId="243890E8" w:rsidR="0030423B" w:rsidRDefault="0030423B" w:rsidP="00E961B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provision applies when at a relevant time, a company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such transaction at an undervalue and the company is later wound-up. In such situation, a liquidator can apply to court for an order to restore the company’s position to what it would have been if the company had not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the transaction. The relevant time is set out in </w:t>
      </w:r>
      <w:r w:rsidRPr="0030423B">
        <w:rPr>
          <w:rFonts w:ascii="Avenir Next" w:hAnsi="Avenir Next" w:cs="Arial"/>
          <w:b/>
          <w:bCs/>
          <w:i/>
          <w:iCs/>
          <w:color w:val="808080" w:themeColor="background1" w:themeShade="80"/>
          <w:sz w:val="22"/>
          <w:szCs w:val="22"/>
          <w:lang w:val="en-GB"/>
        </w:rPr>
        <w:t xml:space="preserve">Section </w:t>
      </w:r>
      <w:r>
        <w:rPr>
          <w:rFonts w:ascii="Avenir Next" w:hAnsi="Avenir Next" w:cs="Arial"/>
          <w:b/>
          <w:bCs/>
          <w:i/>
          <w:iCs/>
          <w:color w:val="808080" w:themeColor="background1" w:themeShade="80"/>
          <w:sz w:val="22"/>
          <w:szCs w:val="22"/>
          <w:lang w:val="en-GB"/>
        </w:rPr>
        <w:t>266B</w:t>
      </w:r>
      <w:r w:rsidRPr="0030423B">
        <w:rPr>
          <w:rFonts w:ascii="Avenir Next" w:hAnsi="Avenir Next" w:cs="Arial"/>
          <w:b/>
          <w:bCs/>
          <w:i/>
          <w:iCs/>
          <w:color w:val="808080" w:themeColor="background1" w:themeShade="80"/>
          <w:sz w:val="22"/>
          <w:szCs w:val="22"/>
          <w:lang w:val="en-GB"/>
        </w:rPr>
        <w:t xml:space="preserve"> of the</w:t>
      </w:r>
      <w:r w:rsidRPr="0030423B">
        <w:rPr>
          <w:rFonts w:ascii="Avenir Next" w:hAnsi="Avenir Next" w:cs="Arial"/>
          <w:b/>
          <w:bCs/>
          <w:color w:val="808080" w:themeColor="background1" w:themeShade="80"/>
          <w:sz w:val="22"/>
          <w:szCs w:val="22"/>
          <w:lang w:val="en-GB"/>
        </w:rPr>
        <w:t xml:space="preserve"> </w:t>
      </w:r>
      <w:r w:rsidRPr="0030423B">
        <w:rPr>
          <w:rFonts w:ascii="Avenir Next" w:hAnsi="Avenir Next" w:cs="Arial"/>
          <w:b/>
          <w:bCs/>
          <w:i/>
          <w:iCs/>
          <w:color w:val="808080" w:themeColor="background1" w:themeShade="80"/>
          <w:sz w:val="22"/>
          <w:szCs w:val="22"/>
          <w:lang w:val="en-GB"/>
        </w:rPr>
        <w:t>Companies (Winding Up and Miscellaneous Provisions) Ordinance</w:t>
      </w:r>
      <w:r>
        <w:rPr>
          <w:rFonts w:ascii="Avenir Next" w:hAnsi="Avenir Next" w:cs="Arial"/>
          <w:b/>
          <w:bCs/>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5 years before the commencement of the winding up.</w:t>
      </w:r>
    </w:p>
    <w:p w14:paraId="2EE7144E" w14:textId="77777777" w:rsidR="0030423B" w:rsidRDefault="0030423B" w:rsidP="00E961BA">
      <w:pPr>
        <w:ind w:left="567"/>
        <w:jc w:val="both"/>
        <w:rPr>
          <w:rFonts w:ascii="Avenir Next" w:hAnsi="Avenir Next" w:cs="Arial"/>
          <w:color w:val="808080" w:themeColor="background1" w:themeShade="80"/>
          <w:sz w:val="22"/>
          <w:szCs w:val="22"/>
          <w:lang w:val="en-GB"/>
        </w:rPr>
      </w:pPr>
    </w:p>
    <w:p w14:paraId="4AC6C8EE" w14:textId="367FF55E" w:rsidR="0030423B" w:rsidRDefault="0030423B" w:rsidP="00E961B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present case, L may be able to prove that the transfer of Lobster’s shares in Continental was made at an undervalue for the following reasons:</w:t>
      </w:r>
    </w:p>
    <w:p w14:paraId="5FF9ECE9" w14:textId="77777777" w:rsidR="0030423B" w:rsidRDefault="0030423B" w:rsidP="00E961BA">
      <w:pPr>
        <w:ind w:left="567"/>
        <w:jc w:val="both"/>
        <w:rPr>
          <w:rFonts w:ascii="Avenir Next" w:hAnsi="Avenir Next" w:cs="Arial"/>
          <w:color w:val="808080" w:themeColor="background1" w:themeShade="80"/>
          <w:sz w:val="22"/>
          <w:szCs w:val="22"/>
          <w:lang w:val="en-GB"/>
        </w:rPr>
      </w:pPr>
    </w:p>
    <w:p w14:paraId="71503EA5" w14:textId="057241F0" w:rsidR="0030423B" w:rsidRDefault="0030423B" w:rsidP="00E961BA">
      <w:pPr>
        <w:pStyle w:val="ListParagraph"/>
        <w:numPr>
          <w:ilvl w:val="0"/>
          <w:numId w:val="20"/>
        </w:numPr>
        <w:ind w:left="1134" w:hanging="567"/>
        <w:jc w:val="both"/>
        <w:rPr>
          <w:rFonts w:ascii="Avenir Next" w:hAnsi="Avenir Next" w:cs="Arial"/>
          <w:color w:val="808080" w:themeColor="background1" w:themeShade="80"/>
          <w:sz w:val="22"/>
          <w:szCs w:val="22"/>
          <w:lang w:val="en-GB"/>
        </w:rPr>
      </w:pPr>
      <w:r w:rsidRPr="0030423B">
        <w:rPr>
          <w:rFonts w:ascii="Avenir Next" w:hAnsi="Avenir Next" w:cs="Arial"/>
          <w:color w:val="808080" w:themeColor="background1" w:themeShade="80"/>
          <w:sz w:val="22"/>
          <w:szCs w:val="22"/>
          <w:lang w:val="en-GB"/>
        </w:rPr>
        <w:t xml:space="preserve">the transaction was made 1.5 years before the liquidation. Hence, the transaction would be caught under the relevant time. </w:t>
      </w:r>
    </w:p>
    <w:p w14:paraId="627C9AA2" w14:textId="77777777" w:rsidR="0030423B" w:rsidRDefault="0030423B" w:rsidP="00E961BA">
      <w:pPr>
        <w:pStyle w:val="ListParagraph"/>
        <w:ind w:left="1134" w:hanging="567"/>
        <w:jc w:val="both"/>
        <w:rPr>
          <w:rFonts w:ascii="Avenir Next" w:hAnsi="Avenir Next" w:cs="Arial"/>
          <w:color w:val="808080" w:themeColor="background1" w:themeShade="80"/>
          <w:sz w:val="22"/>
          <w:szCs w:val="22"/>
          <w:lang w:val="en-GB"/>
        </w:rPr>
      </w:pPr>
    </w:p>
    <w:p w14:paraId="71890F59" w14:textId="3D52E0D2" w:rsidR="0030423B" w:rsidRPr="0030423B" w:rsidRDefault="0030423B" w:rsidP="00E961BA">
      <w:pPr>
        <w:pStyle w:val="ListParagraph"/>
        <w:numPr>
          <w:ilvl w:val="0"/>
          <w:numId w:val="20"/>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transaction was made without consideration. This satisfies the meaning of “transaction at an undervalue” pursuant to </w:t>
      </w:r>
      <w:r w:rsidRPr="0030423B">
        <w:rPr>
          <w:rFonts w:ascii="Avenir Next" w:hAnsi="Avenir Next" w:cs="Arial"/>
          <w:b/>
          <w:bCs/>
          <w:i/>
          <w:iCs/>
          <w:color w:val="808080" w:themeColor="background1" w:themeShade="80"/>
          <w:sz w:val="22"/>
          <w:szCs w:val="22"/>
          <w:lang w:val="en-GB"/>
        </w:rPr>
        <w:t>Section 265</w:t>
      </w:r>
      <w:r>
        <w:rPr>
          <w:rFonts w:ascii="Avenir Next" w:hAnsi="Avenir Next" w:cs="Arial"/>
          <w:b/>
          <w:bCs/>
          <w:i/>
          <w:iCs/>
          <w:color w:val="808080" w:themeColor="background1" w:themeShade="80"/>
          <w:sz w:val="22"/>
          <w:szCs w:val="22"/>
          <w:lang w:val="en-GB"/>
        </w:rPr>
        <w:t>E</w:t>
      </w:r>
      <w:r w:rsidRPr="0030423B">
        <w:rPr>
          <w:rFonts w:ascii="Avenir Next" w:hAnsi="Avenir Next" w:cs="Arial"/>
          <w:b/>
          <w:bCs/>
          <w:i/>
          <w:iCs/>
          <w:color w:val="808080" w:themeColor="background1" w:themeShade="80"/>
          <w:sz w:val="22"/>
          <w:szCs w:val="22"/>
          <w:lang w:val="en-GB"/>
        </w:rPr>
        <w:t xml:space="preserve"> of the</w:t>
      </w:r>
      <w:r w:rsidRPr="0030423B">
        <w:rPr>
          <w:rFonts w:ascii="Avenir Next" w:hAnsi="Avenir Next" w:cs="Arial"/>
          <w:b/>
          <w:bCs/>
          <w:color w:val="808080" w:themeColor="background1" w:themeShade="80"/>
          <w:sz w:val="22"/>
          <w:szCs w:val="22"/>
          <w:lang w:val="en-GB"/>
        </w:rPr>
        <w:t xml:space="preserve"> </w:t>
      </w:r>
      <w:r w:rsidRPr="0030423B">
        <w:rPr>
          <w:rFonts w:ascii="Avenir Next" w:hAnsi="Avenir Next" w:cs="Arial"/>
          <w:b/>
          <w:bCs/>
          <w:i/>
          <w:iCs/>
          <w:color w:val="808080" w:themeColor="background1" w:themeShade="80"/>
          <w:sz w:val="22"/>
          <w:szCs w:val="22"/>
          <w:lang w:val="en-GB"/>
        </w:rPr>
        <w:t>Companies (Winding Up and Miscellaneous Provisions) Ordinance</w:t>
      </w:r>
      <w:r>
        <w:rPr>
          <w:rFonts w:ascii="Avenir Next" w:hAnsi="Avenir Next" w:cs="Arial"/>
          <w:b/>
          <w:bCs/>
          <w:i/>
          <w:iCs/>
          <w:color w:val="808080" w:themeColor="background1" w:themeShade="80"/>
          <w:sz w:val="22"/>
          <w:szCs w:val="22"/>
          <w:lang w:val="en-GB"/>
        </w:rPr>
        <w:t>.</w:t>
      </w:r>
    </w:p>
    <w:p w14:paraId="2B69568F" w14:textId="77777777" w:rsidR="0030423B" w:rsidRPr="0030423B" w:rsidRDefault="0030423B" w:rsidP="00E961BA">
      <w:pPr>
        <w:pStyle w:val="ListParagraph"/>
        <w:ind w:left="1134" w:hanging="567"/>
        <w:jc w:val="both"/>
        <w:rPr>
          <w:rFonts w:ascii="Avenir Next" w:hAnsi="Avenir Next" w:cs="Arial"/>
          <w:color w:val="808080" w:themeColor="background1" w:themeShade="80"/>
          <w:sz w:val="22"/>
          <w:szCs w:val="22"/>
          <w:lang w:val="en-GB"/>
        </w:rPr>
      </w:pPr>
    </w:p>
    <w:p w14:paraId="043F485D" w14:textId="193DEE5B" w:rsidR="0030423B" w:rsidRDefault="0030423B" w:rsidP="00E961BA">
      <w:pPr>
        <w:pStyle w:val="ListParagraph"/>
        <w:numPr>
          <w:ilvl w:val="0"/>
          <w:numId w:val="20"/>
        </w:numPr>
        <w:ind w:left="1134"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transaction was also made to a person connected with the company. This is because it was </w:t>
      </w:r>
      <w:r w:rsidR="00E961BA">
        <w:rPr>
          <w:rFonts w:ascii="Avenir Next" w:hAnsi="Avenir Next" w:cs="Arial"/>
          <w:color w:val="808080" w:themeColor="background1" w:themeShade="80"/>
          <w:sz w:val="22"/>
          <w:szCs w:val="22"/>
          <w:lang w:val="en-GB"/>
        </w:rPr>
        <w:t xml:space="preserve">made to </w:t>
      </w:r>
      <w:proofErr w:type="spellStart"/>
      <w:r w:rsidR="00E961BA">
        <w:rPr>
          <w:rFonts w:ascii="Avenir Next" w:hAnsi="Avenir Next" w:cs="Arial"/>
          <w:color w:val="808080" w:themeColor="background1" w:themeShade="80"/>
          <w:sz w:val="22"/>
          <w:szCs w:val="22"/>
          <w:lang w:val="en-GB"/>
        </w:rPr>
        <w:t>Verendah</w:t>
      </w:r>
      <w:proofErr w:type="spellEnd"/>
      <w:r w:rsidR="00E961BA">
        <w:rPr>
          <w:rFonts w:ascii="Avenir Next" w:hAnsi="Avenir Next" w:cs="Arial"/>
          <w:color w:val="808080" w:themeColor="background1" w:themeShade="80"/>
          <w:sz w:val="22"/>
          <w:szCs w:val="22"/>
          <w:lang w:val="en-GB"/>
        </w:rPr>
        <w:t xml:space="preserve"> who is controlled by the wife of Mr Aubrey, the main director and shareholder of Lobster.</w:t>
      </w:r>
    </w:p>
    <w:p w14:paraId="7BA3B4B8" w14:textId="77777777" w:rsidR="00E961BA" w:rsidRDefault="00E961BA" w:rsidP="00E961BA">
      <w:pPr>
        <w:ind w:left="567"/>
        <w:jc w:val="both"/>
        <w:rPr>
          <w:rFonts w:ascii="Avenir Next" w:hAnsi="Avenir Next" w:cs="Arial"/>
          <w:color w:val="808080" w:themeColor="background1" w:themeShade="80"/>
          <w:sz w:val="22"/>
          <w:szCs w:val="22"/>
          <w:lang w:val="en-GB"/>
        </w:rPr>
      </w:pPr>
    </w:p>
    <w:p w14:paraId="56AD0CED" w14:textId="51905AD2" w:rsidR="00E961BA" w:rsidRDefault="00E961BA" w:rsidP="00E961B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L’s application may be defeated if Mr Aubrey and/or his wife is able to show the exceptions under </w:t>
      </w:r>
      <w:r w:rsidRPr="0030423B">
        <w:rPr>
          <w:rFonts w:ascii="Avenir Next" w:hAnsi="Avenir Next" w:cs="Arial"/>
          <w:b/>
          <w:bCs/>
          <w:i/>
          <w:iCs/>
          <w:color w:val="808080" w:themeColor="background1" w:themeShade="80"/>
          <w:sz w:val="22"/>
          <w:szCs w:val="22"/>
          <w:lang w:val="en-GB"/>
        </w:rPr>
        <w:t>Section 265D</w:t>
      </w:r>
      <w:r>
        <w:rPr>
          <w:rFonts w:ascii="Avenir Next" w:hAnsi="Avenir Next" w:cs="Arial"/>
          <w:b/>
          <w:bCs/>
          <w:i/>
          <w:iCs/>
          <w:color w:val="808080" w:themeColor="background1" w:themeShade="80"/>
          <w:sz w:val="22"/>
          <w:szCs w:val="22"/>
          <w:lang w:val="en-GB"/>
        </w:rPr>
        <w:t xml:space="preserve"> (4)</w:t>
      </w:r>
      <w:r w:rsidRPr="0030423B">
        <w:rPr>
          <w:rFonts w:ascii="Avenir Next" w:hAnsi="Avenir Next" w:cs="Arial"/>
          <w:b/>
          <w:bCs/>
          <w:i/>
          <w:iCs/>
          <w:color w:val="808080" w:themeColor="background1" w:themeShade="80"/>
          <w:sz w:val="22"/>
          <w:szCs w:val="22"/>
          <w:lang w:val="en-GB"/>
        </w:rPr>
        <w:t xml:space="preserve"> of the</w:t>
      </w:r>
      <w:r w:rsidRPr="0030423B">
        <w:rPr>
          <w:rFonts w:ascii="Avenir Next" w:hAnsi="Avenir Next" w:cs="Arial"/>
          <w:b/>
          <w:bCs/>
          <w:color w:val="808080" w:themeColor="background1" w:themeShade="80"/>
          <w:sz w:val="22"/>
          <w:szCs w:val="22"/>
          <w:lang w:val="en-GB"/>
        </w:rPr>
        <w:t xml:space="preserve"> </w:t>
      </w:r>
      <w:r w:rsidRPr="0030423B">
        <w:rPr>
          <w:rFonts w:ascii="Avenir Next" w:hAnsi="Avenir Next" w:cs="Arial"/>
          <w:b/>
          <w:bCs/>
          <w:i/>
          <w:iCs/>
          <w:color w:val="808080" w:themeColor="background1" w:themeShade="80"/>
          <w:sz w:val="22"/>
          <w:szCs w:val="22"/>
          <w:lang w:val="en-GB"/>
        </w:rPr>
        <w:t>Companies (Winding Up and Miscellaneous Provisions) Ordinance</w:t>
      </w:r>
      <w:r>
        <w:rPr>
          <w:rFonts w:ascii="Avenir Next" w:hAnsi="Avenir Next" w:cs="Arial"/>
          <w:color w:val="808080" w:themeColor="background1" w:themeShade="80"/>
          <w:sz w:val="22"/>
          <w:szCs w:val="22"/>
          <w:lang w:val="en-GB"/>
        </w:rPr>
        <w:t>, i.e.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that the transaction was made in good faith and for the purpose of carrying on its business, and (ii) at the time of the transaction, there were reasonable grounds for believing that the transaction would benefit the company.</w:t>
      </w:r>
    </w:p>
    <w:p w14:paraId="53A41AB1" w14:textId="77777777" w:rsidR="00E961BA" w:rsidRDefault="00E961BA" w:rsidP="00E961BA">
      <w:pPr>
        <w:ind w:left="567"/>
        <w:jc w:val="both"/>
        <w:rPr>
          <w:rFonts w:ascii="Avenir Next" w:hAnsi="Avenir Next" w:cs="Arial"/>
          <w:color w:val="808080" w:themeColor="background1" w:themeShade="80"/>
          <w:sz w:val="22"/>
          <w:szCs w:val="22"/>
          <w:lang w:val="en-GB"/>
        </w:rPr>
      </w:pPr>
    </w:p>
    <w:p w14:paraId="093D45AB" w14:textId="4ED210C6" w:rsidR="00E961BA" w:rsidRPr="00E961BA" w:rsidRDefault="00E961BA" w:rsidP="00E961BA">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Unless Mr Aubrey and/or his wife has any evidence that the shares were held on trust for Mr Aubrey’s wife and such trust was created before the relevant time, then it is unlikely that Mr Aubrey and/or wife would be able to meet those exceptions. This is because the transfer of shares to </w:t>
      </w:r>
      <w:proofErr w:type="spellStart"/>
      <w:r>
        <w:rPr>
          <w:rFonts w:ascii="Avenir Next" w:hAnsi="Avenir Next" w:cs="Arial"/>
          <w:color w:val="808080" w:themeColor="background1" w:themeShade="80"/>
          <w:sz w:val="22"/>
          <w:szCs w:val="22"/>
          <w:lang w:val="en-GB"/>
        </w:rPr>
        <w:t>Verendah</w:t>
      </w:r>
      <w:proofErr w:type="spellEnd"/>
      <w:r>
        <w:rPr>
          <w:rFonts w:ascii="Avenir Next" w:hAnsi="Avenir Next" w:cs="Arial"/>
          <w:color w:val="808080" w:themeColor="background1" w:themeShade="80"/>
          <w:sz w:val="22"/>
          <w:szCs w:val="22"/>
          <w:lang w:val="en-GB"/>
        </w:rPr>
        <w:t xml:space="preserve"> is unlikely made for the purpose of carrying on Lobster’s business and is unlikely to benefit Lobster.</w:t>
      </w:r>
    </w:p>
    <w:p w14:paraId="18CECCCB" w14:textId="77777777" w:rsidR="0030423B" w:rsidRDefault="0030423B" w:rsidP="00DD2633">
      <w:pPr>
        <w:jc w:val="both"/>
        <w:rPr>
          <w:rFonts w:ascii="Avenir Next" w:hAnsi="Avenir Next" w:cs="Arial"/>
          <w:color w:val="808080" w:themeColor="background1" w:themeShade="80"/>
          <w:sz w:val="22"/>
          <w:szCs w:val="22"/>
          <w:lang w:val="en-GB"/>
        </w:rPr>
      </w:pPr>
    </w:p>
    <w:p w14:paraId="3DD4CE8A" w14:textId="77777777" w:rsidR="0030423B" w:rsidRPr="0030423B" w:rsidRDefault="0030423B" w:rsidP="00DD2633">
      <w:pPr>
        <w:jc w:val="both"/>
        <w:rPr>
          <w:rFonts w:ascii="Avenir Next" w:hAnsi="Avenir Next" w:cs="Arial"/>
          <w:color w:val="808080" w:themeColor="background1" w:themeShade="80"/>
          <w:sz w:val="22"/>
          <w:szCs w:val="22"/>
          <w:lang w:val="en-GB"/>
        </w:rPr>
      </w:pPr>
    </w:p>
    <w:p w14:paraId="3C3B8A4E" w14:textId="77777777" w:rsidR="0030423B" w:rsidRDefault="0030423B" w:rsidP="00DD2633">
      <w:pPr>
        <w:jc w:val="both"/>
        <w:rPr>
          <w:rFonts w:ascii="Avenir Next" w:hAnsi="Avenir Next" w:cs="Arial"/>
          <w:color w:val="808080" w:themeColor="background1" w:themeShade="80"/>
          <w:sz w:val="22"/>
          <w:szCs w:val="22"/>
          <w:lang w:val="en-GB"/>
        </w:rPr>
      </w:pPr>
    </w:p>
    <w:p w14:paraId="4A9FC89A" w14:textId="77777777" w:rsidR="0030423B" w:rsidRPr="0030423B" w:rsidRDefault="0030423B" w:rsidP="00DD2633">
      <w:pPr>
        <w:jc w:val="both"/>
        <w:rPr>
          <w:rFonts w:ascii="Avenir Next" w:hAnsi="Avenir Next" w:cs="Arial"/>
          <w:color w:val="808080" w:themeColor="background1" w:themeShade="80"/>
          <w:sz w:val="22"/>
          <w:szCs w:val="22"/>
          <w:lang w:val="en-GB"/>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A15F2" w14:textId="77777777" w:rsidR="00C504AC" w:rsidRDefault="00C504AC" w:rsidP="00241B44">
      <w:r>
        <w:separator/>
      </w:r>
    </w:p>
  </w:endnote>
  <w:endnote w:type="continuationSeparator" w:id="0">
    <w:p w14:paraId="3DDE00D4" w14:textId="77777777" w:rsidR="00C504AC" w:rsidRDefault="00C504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7D6848A3"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13C66853" w:rsidR="00241FA3" w:rsidRPr="00CB75C5" w:rsidRDefault="00B00867" w:rsidP="009B4976">
    <w:pPr>
      <w:pStyle w:val="Footer"/>
      <w:ind w:right="360"/>
      <w:rPr>
        <w:rFonts w:ascii="Avenir Next" w:hAnsi="Avenir Next" w:cs="Arial"/>
        <w:sz w:val="18"/>
        <w:szCs w:val="18"/>
        <w:lang w:val="en-GB"/>
      </w:rPr>
    </w:pPr>
    <w:r w:rsidRPr="00B00867">
      <w:rPr>
        <w:rFonts w:ascii="Avenir Next" w:hAnsi="Avenir Next" w:cs="Arial"/>
        <w:sz w:val="18"/>
        <w:szCs w:val="18"/>
        <w:lang w:val="en-GB"/>
      </w:rPr>
      <w:t>202324-1399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437A6" w14:textId="77777777" w:rsidR="00C504AC" w:rsidRDefault="00C504AC" w:rsidP="00241B44">
      <w:r>
        <w:separator/>
      </w:r>
    </w:p>
  </w:footnote>
  <w:footnote w:type="continuationSeparator" w:id="0">
    <w:p w14:paraId="61A83618" w14:textId="77777777" w:rsidR="00C504AC" w:rsidRDefault="00C504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A35C7F"/>
    <w:multiLevelType w:val="hybridMultilevel"/>
    <w:tmpl w:val="C0D40548"/>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2214D"/>
    <w:multiLevelType w:val="hybridMultilevel"/>
    <w:tmpl w:val="9AFE8C4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B317EE"/>
    <w:multiLevelType w:val="hybridMultilevel"/>
    <w:tmpl w:val="78B094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8F0A5E"/>
    <w:multiLevelType w:val="hybridMultilevel"/>
    <w:tmpl w:val="B0AA0DD8"/>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2DC463BD"/>
    <w:multiLevelType w:val="hybridMultilevel"/>
    <w:tmpl w:val="31165E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D50986"/>
    <w:multiLevelType w:val="hybridMultilevel"/>
    <w:tmpl w:val="20EEC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5D90F9B"/>
    <w:multiLevelType w:val="hybridMultilevel"/>
    <w:tmpl w:val="BDC23BF6"/>
    <w:lvl w:ilvl="0" w:tplc="DDC6A722">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1" w15:restartNumberingAfterBreak="0">
    <w:nsid w:val="39F81A04"/>
    <w:multiLevelType w:val="hybridMultilevel"/>
    <w:tmpl w:val="86DC224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B5B518B"/>
    <w:multiLevelType w:val="hybridMultilevel"/>
    <w:tmpl w:val="FB5C8F7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4E00CFD"/>
    <w:multiLevelType w:val="hybridMultilevel"/>
    <w:tmpl w:val="D80E10DC"/>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EEF6517"/>
    <w:multiLevelType w:val="hybridMultilevel"/>
    <w:tmpl w:val="08108F9C"/>
    <w:lvl w:ilvl="0" w:tplc="20187FB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512F4ECC"/>
    <w:multiLevelType w:val="hybridMultilevel"/>
    <w:tmpl w:val="4ED831A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01F1C66"/>
    <w:multiLevelType w:val="hybridMultilevel"/>
    <w:tmpl w:val="7B62D63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5507555">
    <w:abstractNumId w:val="1"/>
  </w:num>
  <w:num w:numId="2" w16cid:durableId="1210452742">
    <w:abstractNumId w:val="17"/>
  </w:num>
  <w:num w:numId="3" w16cid:durableId="1466655988">
    <w:abstractNumId w:val="0"/>
  </w:num>
  <w:num w:numId="4" w16cid:durableId="954865747">
    <w:abstractNumId w:val="16"/>
  </w:num>
  <w:num w:numId="5" w16cid:durableId="982269716">
    <w:abstractNumId w:val="8"/>
  </w:num>
  <w:num w:numId="6" w16cid:durableId="897283598">
    <w:abstractNumId w:val="10"/>
  </w:num>
  <w:num w:numId="7" w16cid:durableId="846748922">
    <w:abstractNumId w:val="14"/>
  </w:num>
  <w:num w:numId="8" w16cid:durableId="828060497">
    <w:abstractNumId w:val="18"/>
  </w:num>
  <w:num w:numId="9" w16cid:durableId="1198355861">
    <w:abstractNumId w:val="6"/>
  </w:num>
  <w:num w:numId="10" w16cid:durableId="1574317666">
    <w:abstractNumId w:val="5"/>
  </w:num>
  <w:num w:numId="11" w16cid:durableId="1903366979">
    <w:abstractNumId w:val="9"/>
  </w:num>
  <w:num w:numId="12" w16cid:durableId="787703346">
    <w:abstractNumId w:val="2"/>
  </w:num>
  <w:num w:numId="13" w16cid:durableId="1684091663">
    <w:abstractNumId w:val="7"/>
  </w:num>
  <w:num w:numId="14" w16cid:durableId="1385525371">
    <w:abstractNumId w:val="19"/>
  </w:num>
  <w:num w:numId="15" w16cid:durableId="1049501928">
    <w:abstractNumId w:val="3"/>
  </w:num>
  <w:num w:numId="16" w16cid:durableId="2058629460">
    <w:abstractNumId w:val="4"/>
  </w:num>
  <w:num w:numId="17" w16cid:durableId="640382361">
    <w:abstractNumId w:val="13"/>
  </w:num>
  <w:num w:numId="18" w16cid:durableId="1061715117">
    <w:abstractNumId w:val="11"/>
  </w:num>
  <w:num w:numId="19" w16cid:durableId="32535741">
    <w:abstractNumId w:val="15"/>
  </w:num>
  <w:num w:numId="20" w16cid:durableId="1062004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44D"/>
    <w:rsid w:val="00044663"/>
    <w:rsid w:val="000446FF"/>
    <w:rsid w:val="00044D46"/>
    <w:rsid w:val="00045088"/>
    <w:rsid w:val="00045904"/>
    <w:rsid w:val="00045B31"/>
    <w:rsid w:val="000469D6"/>
    <w:rsid w:val="00046AA0"/>
    <w:rsid w:val="000502FD"/>
    <w:rsid w:val="000531FC"/>
    <w:rsid w:val="000548DC"/>
    <w:rsid w:val="00056C31"/>
    <w:rsid w:val="000627E0"/>
    <w:rsid w:val="00062CE7"/>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067D"/>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68B"/>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BAD"/>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752"/>
    <w:rsid w:val="00186035"/>
    <w:rsid w:val="00186F3A"/>
    <w:rsid w:val="00190CF7"/>
    <w:rsid w:val="00191387"/>
    <w:rsid w:val="00195644"/>
    <w:rsid w:val="001966D9"/>
    <w:rsid w:val="001A007A"/>
    <w:rsid w:val="001A02F7"/>
    <w:rsid w:val="001A2205"/>
    <w:rsid w:val="001A2441"/>
    <w:rsid w:val="001A27E8"/>
    <w:rsid w:val="001A7499"/>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4ADA"/>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5AD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6F8C"/>
    <w:rsid w:val="002E00E5"/>
    <w:rsid w:val="002E1A20"/>
    <w:rsid w:val="002E3CEB"/>
    <w:rsid w:val="002F1956"/>
    <w:rsid w:val="002F3440"/>
    <w:rsid w:val="002F46C8"/>
    <w:rsid w:val="002F75A3"/>
    <w:rsid w:val="002F7711"/>
    <w:rsid w:val="00303C2F"/>
    <w:rsid w:val="0030423B"/>
    <w:rsid w:val="00305E53"/>
    <w:rsid w:val="003067CD"/>
    <w:rsid w:val="00307D85"/>
    <w:rsid w:val="00310CD9"/>
    <w:rsid w:val="003144EF"/>
    <w:rsid w:val="00315123"/>
    <w:rsid w:val="00320DBF"/>
    <w:rsid w:val="00321726"/>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77D82"/>
    <w:rsid w:val="00381819"/>
    <w:rsid w:val="00381BA3"/>
    <w:rsid w:val="00382C98"/>
    <w:rsid w:val="0038533C"/>
    <w:rsid w:val="003859F1"/>
    <w:rsid w:val="00385BC5"/>
    <w:rsid w:val="00386568"/>
    <w:rsid w:val="00387137"/>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5D"/>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084"/>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3BB5"/>
    <w:rsid w:val="00494C98"/>
    <w:rsid w:val="00495E79"/>
    <w:rsid w:val="0049714D"/>
    <w:rsid w:val="004A09CB"/>
    <w:rsid w:val="004A2D83"/>
    <w:rsid w:val="004A51A5"/>
    <w:rsid w:val="004A57DD"/>
    <w:rsid w:val="004A57FB"/>
    <w:rsid w:val="004A60CB"/>
    <w:rsid w:val="004A7B51"/>
    <w:rsid w:val="004A7D71"/>
    <w:rsid w:val="004A7EF3"/>
    <w:rsid w:val="004B11FD"/>
    <w:rsid w:val="004B1998"/>
    <w:rsid w:val="004B23A2"/>
    <w:rsid w:val="004B250F"/>
    <w:rsid w:val="004B4CE9"/>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471"/>
    <w:rsid w:val="004E185D"/>
    <w:rsid w:val="004E2F07"/>
    <w:rsid w:val="004E3A6B"/>
    <w:rsid w:val="004E408D"/>
    <w:rsid w:val="004E4ADF"/>
    <w:rsid w:val="004E622C"/>
    <w:rsid w:val="004E6F33"/>
    <w:rsid w:val="004E7C63"/>
    <w:rsid w:val="004F0EDA"/>
    <w:rsid w:val="004F3A8D"/>
    <w:rsid w:val="004F5FDF"/>
    <w:rsid w:val="00500FDE"/>
    <w:rsid w:val="00502C57"/>
    <w:rsid w:val="00503068"/>
    <w:rsid w:val="00504629"/>
    <w:rsid w:val="00504765"/>
    <w:rsid w:val="005054A9"/>
    <w:rsid w:val="00506357"/>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5A8A"/>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87F56"/>
    <w:rsid w:val="00590C49"/>
    <w:rsid w:val="00590D6D"/>
    <w:rsid w:val="005925C2"/>
    <w:rsid w:val="00592F82"/>
    <w:rsid w:val="00595042"/>
    <w:rsid w:val="005A0CCA"/>
    <w:rsid w:val="005A0F32"/>
    <w:rsid w:val="005A464B"/>
    <w:rsid w:val="005A6FF2"/>
    <w:rsid w:val="005A726D"/>
    <w:rsid w:val="005B1E31"/>
    <w:rsid w:val="005B4219"/>
    <w:rsid w:val="005B4743"/>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58BA"/>
    <w:rsid w:val="00665FB9"/>
    <w:rsid w:val="006661EF"/>
    <w:rsid w:val="006719DB"/>
    <w:rsid w:val="00673642"/>
    <w:rsid w:val="00675666"/>
    <w:rsid w:val="006768F3"/>
    <w:rsid w:val="00677AEB"/>
    <w:rsid w:val="00680EF2"/>
    <w:rsid w:val="00685739"/>
    <w:rsid w:val="00687A1D"/>
    <w:rsid w:val="00687EA0"/>
    <w:rsid w:val="00691D5F"/>
    <w:rsid w:val="0069476B"/>
    <w:rsid w:val="00697C0F"/>
    <w:rsid w:val="00697EA1"/>
    <w:rsid w:val="006A2646"/>
    <w:rsid w:val="006A4823"/>
    <w:rsid w:val="006A6530"/>
    <w:rsid w:val="006A7F25"/>
    <w:rsid w:val="006B1876"/>
    <w:rsid w:val="006B2225"/>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3DA2"/>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5F7"/>
    <w:rsid w:val="00737C86"/>
    <w:rsid w:val="00737D53"/>
    <w:rsid w:val="00740DAD"/>
    <w:rsid w:val="00747162"/>
    <w:rsid w:val="007537B8"/>
    <w:rsid w:val="00754BBC"/>
    <w:rsid w:val="007603F5"/>
    <w:rsid w:val="007620D0"/>
    <w:rsid w:val="00764DB0"/>
    <w:rsid w:val="00765A8B"/>
    <w:rsid w:val="00765AE9"/>
    <w:rsid w:val="007669DC"/>
    <w:rsid w:val="0076764D"/>
    <w:rsid w:val="0077498C"/>
    <w:rsid w:val="00775BCC"/>
    <w:rsid w:val="0077686D"/>
    <w:rsid w:val="007809BC"/>
    <w:rsid w:val="00780DB8"/>
    <w:rsid w:val="00784128"/>
    <w:rsid w:val="00785FE5"/>
    <w:rsid w:val="00786E84"/>
    <w:rsid w:val="00787A23"/>
    <w:rsid w:val="00787BCC"/>
    <w:rsid w:val="0079251A"/>
    <w:rsid w:val="00792E0B"/>
    <w:rsid w:val="00793173"/>
    <w:rsid w:val="0079455A"/>
    <w:rsid w:val="00796E9A"/>
    <w:rsid w:val="00796F12"/>
    <w:rsid w:val="00796FC9"/>
    <w:rsid w:val="007978EC"/>
    <w:rsid w:val="007A1C65"/>
    <w:rsid w:val="007A2A33"/>
    <w:rsid w:val="007B067D"/>
    <w:rsid w:val="007B119E"/>
    <w:rsid w:val="007B1AC4"/>
    <w:rsid w:val="007B1B85"/>
    <w:rsid w:val="007B2BE8"/>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159A"/>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E97"/>
    <w:rsid w:val="00876F56"/>
    <w:rsid w:val="00880683"/>
    <w:rsid w:val="008808F5"/>
    <w:rsid w:val="00881DE6"/>
    <w:rsid w:val="008837A6"/>
    <w:rsid w:val="008876C0"/>
    <w:rsid w:val="00887A07"/>
    <w:rsid w:val="0089145D"/>
    <w:rsid w:val="008919ED"/>
    <w:rsid w:val="008924BF"/>
    <w:rsid w:val="00892971"/>
    <w:rsid w:val="00893A17"/>
    <w:rsid w:val="008942AB"/>
    <w:rsid w:val="00895343"/>
    <w:rsid w:val="00897EF7"/>
    <w:rsid w:val="008A0AD3"/>
    <w:rsid w:val="008A4DF2"/>
    <w:rsid w:val="008A6CFE"/>
    <w:rsid w:val="008A771B"/>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3DB7"/>
    <w:rsid w:val="008F4A35"/>
    <w:rsid w:val="008F5FFE"/>
    <w:rsid w:val="008F6C22"/>
    <w:rsid w:val="009010B0"/>
    <w:rsid w:val="00903422"/>
    <w:rsid w:val="0090376F"/>
    <w:rsid w:val="00905A43"/>
    <w:rsid w:val="00911F8A"/>
    <w:rsid w:val="009122B4"/>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687"/>
    <w:rsid w:val="00970790"/>
    <w:rsid w:val="00971DD9"/>
    <w:rsid w:val="00973BEB"/>
    <w:rsid w:val="00973D65"/>
    <w:rsid w:val="00975CBB"/>
    <w:rsid w:val="00976AA8"/>
    <w:rsid w:val="00980E61"/>
    <w:rsid w:val="00982B1B"/>
    <w:rsid w:val="00982E01"/>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D7CB7"/>
    <w:rsid w:val="009E2AEB"/>
    <w:rsid w:val="009E2E27"/>
    <w:rsid w:val="009E45DF"/>
    <w:rsid w:val="009E4DE3"/>
    <w:rsid w:val="009E531B"/>
    <w:rsid w:val="009E6997"/>
    <w:rsid w:val="009E69E8"/>
    <w:rsid w:val="009E77CD"/>
    <w:rsid w:val="009F275E"/>
    <w:rsid w:val="009F384C"/>
    <w:rsid w:val="009F40BB"/>
    <w:rsid w:val="009F4DCF"/>
    <w:rsid w:val="009F5B42"/>
    <w:rsid w:val="009F6604"/>
    <w:rsid w:val="00A02079"/>
    <w:rsid w:val="00A039BC"/>
    <w:rsid w:val="00A047EE"/>
    <w:rsid w:val="00A05F35"/>
    <w:rsid w:val="00A06C2B"/>
    <w:rsid w:val="00A13100"/>
    <w:rsid w:val="00A14542"/>
    <w:rsid w:val="00A14B54"/>
    <w:rsid w:val="00A14CC0"/>
    <w:rsid w:val="00A17C10"/>
    <w:rsid w:val="00A21A65"/>
    <w:rsid w:val="00A2274A"/>
    <w:rsid w:val="00A235B7"/>
    <w:rsid w:val="00A24443"/>
    <w:rsid w:val="00A26D1E"/>
    <w:rsid w:val="00A27A7A"/>
    <w:rsid w:val="00A27D47"/>
    <w:rsid w:val="00A3105E"/>
    <w:rsid w:val="00A322F6"/>
    <w:rsid w:val="00A34ABE"/>
    <w:rsid w:val="00A35DA7"/>
    <w:rsid w:val="00A407EF"/>
    <w:rsid w:val="00A41122"/>
    <w:rsid w:val="00A4146F"/>
    <w:rsid w:val="00A431DB"/>
    <w:rsid w:val="00A44146"/>
    <w:rsid w:val="00A44EE1"/>
    <w:rsid w:val="00A46B4C"/>
    <w:rsid w:val="00A50F0E"/>
    <w:rsid w:val="00A5117B"/>
    <w:rsid w:val="00A54B03"/>
    <w:rsid w:val="00A54C2C"/>
    <w:rsid w:val="00A55A47"/>
    <w:rsid w:val="00A56D34"/>
    <w:rsid w:val="00A60074"/>
    <w:rsid w:val="00A60A36"/>
    <w:rsid w:val="00A61F8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6BA"/>
    <w:rsid w:val="00AD08BD"/>
    <w:rsid w:val="00AD1D19"/>
    <w:rsid w:val="00AD4BE8"/>
    <w:rsid w:val="00AD6545"/>
    <w:rsid w:val="00AE1A12"/>
    <w:rsid w:val="00AE1DA9"/>
    <w:rsid w:val="00AE3DA8"/>
    <w:rsid w:val="00AE5EB6"/>
    <w:rsid w:val="00AE6991"/>
    <w:rsid w:val="00AF02E5"/>
    <w:rsid w:val="00AF195B"/>
    <w:rsid w:val="00AF228E"/>
    <w:rsid w:val="00AF4CE5"/>
    <w:rsid w:val="00B00867"/>
    <w:rsid w:val="00B016A8"/>
    <w:rsid w:val="00B05601"/>
    <w:rsid w:val="00B12AAE"/>
    <w:rsid w:val="00B130D3"/>
    <w:rsid w:val="00B13985"/>
    <w:rsid w:val="00B1461F"/>
    <w:rsid w:val="00B14819"/>
    <w:rsid w:val="00B14A52"/>
    <w:rsid w:val="00B15E2F"/>
    <w:rsid w:val="00B17AA9"/>
    <w:rsid w:val="00B21A23"/>
    <w:rsid w:val="00B21E13"/>
    <w:rsid w:val="00B22A28"/>
    <w:rsid w:val="00B24839"/>
    <w:rsid w:val="00B30294"/>
    <w:rsid w:val="00B34619"/>
    <w:rsid w:val="00B36C1F"/>
    <w:rsid w:val="00B3727B"/>
    <w:rsid w:val="00B401D6"/>
    <w:rsid w:val="00B404F6"/>
    <w:rsid w:val="00B44713"/>
    <w:rsid w:val="00B46C4B"/>
    <w:rsid w:val="00B50944"/>
    <w:rsid w:val="00B517AE"/>
    <w:rsid w:val="00B51B95"/>
    <w:rsid w:val="00B540AD"/>
    <w:rsid w:val="00B56103"/>
    <w:rsid w:val="00B61534"/>
    <w:rsid w:val="00B64929"/>
    <w:rsid w:val="00B651F5"/>
    <w:rsid w:val="00B66E53"/>
    <w:rsid w:val="00B6780F"/>
    <w:rsid w:val="00B71885"/>
    <w:rsid w:val="00B71E56"/>
    <w:rsid w:val="00B736DF"/>
    <w:rsid w:val="00B743D6"/>
    <w:rsid w:val="00B74FBD"/>
    <w:rsid w:val="00B76187"/>
    <w:rsid w:val="00B77F46"/>
    <w:rsid w:val="00B80AD9"/>
    <w:rsid w:val="00B82586"/>
    <w:rsid w:val="00B829A3"/>
    <w:rsid w:val="00B82A15"/>
    <w:rsid w:val="00B83513"/>
    <w:rsid w:val="00B86DB1"/>
    <w:rsid w:val="00B87869"/>
    <w:rsid w:val="00B87A29"/>
    <w:rsid w:val="00B87DBA"/>
    <w:rsid w:val="00B91544"/>
    <w:rsid w:val="00B919D0"/>
    <w:rsid w:val="00B94841"/>
    <w:rsid w:val="00B960A8"/>
    <w:rsid w:val="00B9639B"/>
    <w:rsid w:val="00B97759"/>
    <w:rsid w:val="00BA20D9"/>
    <w:rsid w:val="00BA3682"/>
    <w:rsid w:val="00BA4CAA"/>
    <w:rsid w:val="00BA4D0F"/>
    <w:rsid w:val="00BA4E28"/>
    <w:rsid w:val="00BA70DA"/>
    <w:rsid w:val="00BB0AB5"/>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04AC"/>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1B4E"/>
    <w:rsid w:val="00C82D87"/>
    <w:rsid w:val="00C83657"/>
    <w:rsid w:val="00C8630F"/>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26609"/>
    <w:rsid w:val="00D327C8"/>
    <w:rsid w:val="00D40B41"/>
    <w:rsid w:val="00D41FDB"/>
    <w:rsid w:val="00D42444"/>
    <w:rsid w:val="00D47FBB"/>
    <w:rsid w:val="00D513BB"/>
    <w:rsid w:val="00D522CF"/>
    <w:rsid w:val="00D53719"/>
    <w:rsid w:val="00D571ED"/>
    <w:rsid w:val="00D60D39"/>
    <w:rsid w:val="00D61596"/>
    <w:rsid w:val="00D62306"/>
    <w:rsid w:val="00D6369E"/>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3F85"/>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633"/>
    <w:rsid w:val="00DD2E11"/>
    <w:rsid w:val="00DD40CD"/>
    <w:rsid w:val="00DD6BB5"/>
    <w:rsid w:val="00DE03AF"/>
    <w:rsid w:val="00DE05BA"/>
    <w:rsid w:val="00DE0AF9"/>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0DD7"/>
    <w:rsid w:val="00E31DF3"/>
    <w:rsid w:val="00E3244F"/>
    <w:rsid w:val="00E36127"/>
    <w:rsid w:val="00E3659C"/>
    <w:rsid w:val="00E450A4"/>
    <w:rsid w:val="00E46C58"/>
    <w:rsid w:val="00E506BE"/>
    <w:rsid w:val="00E549D8"/>
    <w:rsid w:val="00E55547"/>
    <w:rsid w:val="00E56D74"/>
    <w:rsid w:val="00E62FE8"/>
    <w:rsid w:val="00E6302B"/>
    <w:rsid w:val="00E6452F"/>
    <w:rsid w:val="00E6485D"/>
    <w:rsid w:val="00E64F45"/>
    <w:rsid w:val="00E65547"/>
    <w:rsid w:val="00E6742D"/>
    <w:rsid w:val="00E71CB0"/>
    <w:rsid w:val="00E73FB9"/>
    <w:rsid w:val="00E750D0"/>
    <w:rsid w:val="00E7616E"/>
    <w:rsid w:val="00E77C3D"/>
    <w:rsid w:val="00E85922"/>
    <w:rsid w:val="00E90971"/>
    <w:rsid w:val="00E90991"/>
    <w:rsid w:val="00E909F0"/>
    <w:rsid w:val="00E90D47"/>
    <w:rsid w:val="00E91FAB"/>
    <w:rsid w:val="00E93993"/>
    <w:rsid w:val="00E9426A"/>
    <w:rsid w:val="00E9451A"/>
    <w:rsid w:val="00E94BBA"/>
    <w:rsid w:val="00E9597C"/>
    <w:rsid w:val="00E961BA"/>
    <w:rsid w:val="00E96283"/>
    <w:rsid w:val="00EA06DA"/>
    <w:rsid w:val="00EA0913"/>
    <w:rsid w:val="00EA1069"/>
    <w:rsid w:val="00EA1179"/>
    <w:rsid w:val="00EA2ABE"/>
    <w:rsid w:val="00EA4B1E"/>
    <w:rsid w:val="00EA5B00"/>
    <w:rsid w:val="00EA6D87"/>
    <w:rsid w:val="00EB146B"/>
    <w:rsid w:val="00EB2A16"/>
    <w:rsid w:val="00EB31B0"/>
    <w:rsid w:val="00EB421B"/>
    <w:rsid w:val="00EB45AC"/>
    <w:rsid w:val="00EB77AD"/>
    <w:rsid w:val="00EC10DE"/>
    <w:rsid w:val="00EC1834"/>
    <w:rsid w:val="00EC1E6D"/>
    <w:rsid w:val="00EC441F"/>
    <w:rsid w:val="00EC4755"/>
    <w:rsid w:val="00EC77B0"/>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10E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5573"/>
    <w:rsid w:val="00F97C5B"/>
    <w:rsid w:val="00FA3D50"/>
    <w:rsid w:val="00FA6E25"/>
    <w:rsid w:val="00FA7F45"/>
    <w:rsid w:val="00FB715C"/>
    <w:rsid w:val="00FB7FBD"/>
    <w:rsid w:val="00FC0C23"/>
    <w:rsid w:val="00FC374A"/>
    <w:rsid w:val="00FC5A0A"/>
    <w:rsid w:val="00FC5E90"/>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489"/>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Wong Chee Chien</cp:lastModifiedBy>
  <cp:revision>2</cp:revision>
  <cp:lastPrinted>2019-08-27T05:42:00Z</cp:lastPrinted>
  <dcterms:created xsi:type="dcterms:W3CDTF">2024-05-12T09:22:00Z</dcterms:created>
  <dcterms:modified xsi:type="dcterms:W3CDTF">2024-05-12T09:22:00Z</dcterms:modified>
</cp:coreProperties>
</file>