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4A54FD">
        <w:rPr>
          <w:rFonts w:ascii="Avenir Next" w:hAnsi="Avenir Next"/>
          <w:highlight w:val="yellow"/>
        </w:rPr>
        <w:t>(b)</w:t>
      </w:r>
      <w:r w:rsidRPr="004A54FD">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9824E2">
        <w:rPr>
          <w:rFonts w:ascii="Avenir Next" w:hAnsi="Avenir Next"/>
          <w:highlight w:val="yellow"/>
        </w:rPr>
        <w:t>(d)</w:t>
      </w:r>
      <w:r w:rsidRPr="009824E2">
        <w:rPr>
          <w:rFonts w:ascii="Avenir Next" w:hAnsi="Avenir Next"/>
          <w:highlight w:val="yellow"/>
        </w:rPr>
        <w:tab/>
        <w:t>A retired employee of Car Corp who receives payments from the company’s pension plan</w:t>
      </w:r>
      <w:r w:rsidR="00631394" w:rsidRPr="009824E2">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871704">
        <w:rPr>
          <w:rFonts w:ascii="Avenir Next" w:hAnsi="Avenir Next"/>
          <w:highlight w:val="yellow"/>
        </w:rPr>
        <w:t>(d)</w:t>
      </w:r>
      <w:r w:rsidRPr="00871704">
        <w:rPr>
          <w:rFonts w:ascii="Avenir Next" w:hAnsi="Avenir Next"/>
          <w:highlight w:val="yellow"/>
        </w:rPr>
        <w:tab/>
      </w:r>
      <w:r w:rsidR="00B849C5" w:rsidRPr="00871704">
        <w:rPr>
          <w:rFonts w:ascii="Avenir Next" w:hAnsi="Avenir Next"/>
          <w:highlight w:val="yellow"/>
        </w:rPr>
        <w:t xml:space="preserve">Options (a) to (c) </w:t>
      </w:r>
      <w:r w:rsidRPr="00871704">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 xml:space="preserve">The board of directors of the debtor if it is a debtor-in-possession in the foreign </w:t>
      </w:r>
      <w:proofErr w:type="gramStart"/>
      <w:r w:rsidRPr="00F71246">
        <w:rPr>
          <w:rFonts w:ascii="Avenir Next" w:hAnsi="Avenir Next"/>
        </w:rPr>
        <w:t>proceeding</w:t>
      </w:r>
      <w:proofErr w:type="gramEnd"/>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871704">
        <w:rPr>
          <w:rFonts w:ascii="Avenir Next" w:hAnsi="Avenir Next"/>
          <w:highlight w:val="yellow"/>
        </w:rPr>
        <w:t>(c)</w:t>
      </w:r>
      <w:r w:rsidRPr="00871704">
        <w:rPr>
          <w:rFonts w:ascii="Avenir Next" w:hAnsi="Avenir Next"/>
          <w:highlight w:val="yellow"/>
        </w:rPr>
        <w:tab/>
        <w:t xml:space="preserve">An insolvency professional appointed by the court overseeing the foreign </w:t>
      </w:r>
      <w:proofErr w:type="gramStart"/>
      <w:r w:rsidRPr="00871704">
        <w:rPr>
          <w:rFonts w:ascii="Avenir Next" w:hAnsi="Avenir Next"/>
          <w:highlight w:val="yellow"/>
        </w:rPr>
        <w:t>proceeding</w:t>
      </w:r>
      <w:proofErr w:type="gramEnd"/>
      <w:r w:rsidR="0036662D" w:rsidRPr="00871704">
        <w:rPr>
          <w:rFonts w:ascii="Avenir Next" w:hAnsi="Avenir Next"/>
          <w:highlight w:val="yellow"/>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871704">
        <w:rPr>
          <w:rFonts w:ascii="Avenir Next" w:hAnsi="Avenir Next"/>
          <w:highlight w:val="yellow"/>
        </w:rPr>
        <w:t>(b)</w:t>
      </w:r>
      <w:r w:rsidRPr="00871704">
        <w:rPr>
          <w:rFonts w:ascii="Avenir Next" w:hAnsi="Avenir Next"/>
          <w:highlight w:val="yellow"/>
        </w:rPr>
        <w:tab/>
        <w:t xml:space="preserve">Executory contracts are clearly defined by the </w:t>
      </w:r>
      <w:r w:rsidR="00ED7BF3" w:rsidRPr="00871704">
        <w:rPr>
          <w:rFonts w:ascii="Avenir Next" w:hAnsi="Avenir Next"/>
          <w:highlight w:val="yellow"/>
        </w:rPr>
        <w:t>B</w:t>
      </w:r>
      <w:r w:rsidRPr="00871704">
        <w:rPr>
          <w:rFonts w:ascii="Avenir Next" w:hAnsi="Avenir Next"/>
          <w:highlight w:val="yellow"/>
        </w:rPr>
        <w:t xml:space="preserve">ankruptcy </w:t>
      </w:r>
      <w:r w:rsidR="00ED7BF3" w:rsidRPr="00871704">
        <w:rPr>
          <w:rFonts w:ascii="Avenir Next" w:hAnsi="Avenir Next"/>
          <w:highlight w:val="yellow"/>
        </w:rPr>
        <w:t>C</w:t>
      </w:r>
      <w:r w:rsidRPr="00871704">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AC7B0B" w:rsidRDefault="000643AB" w:rsidP="00875912">
      <w:pPr>
        <w:pStyle w:val="AODocTxt"/>
        <w:numPr>
          <w:ilvl w:val="0"/>
          <w:numId w:val="24"/>
        </w:numPr>
        <w:spacing w:before="0" w:line="240" w:lineRule="auto"/>
        <w:ind w:left="426" w:hanging="426"/>
        <w:rPr>
          <w:rFonts w:ascii="Avenir Next" w:hAnsi="Avenir Next"/>
          <w:highlight w:val="yellow"/>
        </w:rPr>
      </w:pPr>
      <w:r w:rsidRPr="00AC7B0B">
        <w:rPr>
          <w:rFonts w:ascii="Avenir Next" w:hAnsi="Avenir Next"/>
          <w:highlight w:val="yellow"/>
        </w:rPr>
        <w:t>Acceptance of the plan by all classes of secured creditors</w:t>
      </w:r>
      <w:r w:rsidR="006844A8" w:rsidRPr="00AC7B0B">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AC7B0B" w:rsidRDefault="00C24FAB" w:rsidP="009017A1">
      <w:pPr>
        <w:pStyle w:val="AODocTxt"/>
        <w:numPr>
          <w:ilvl w:val="0"/>
          <w:numId w:val="33"/>
        </w:numPr>
        <w:spacing w:before="0" w:line="240" w:lineRule="auto"/>
        <w:ind w:left="426" w:hanging="426"/>
        <w:rPr>
          <w:rFonts w:ascii="Avenir Next" w:hAnsi="Avenir Next"/>
          <w:highlight w:val="yellow"/>
        </w:rPr>
      </w:pPr>
      <w:r w:rsidRPr="00AC7B0B">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Pr="00AC7B0B" w:rsidRDefault="00853272" w:rsidP="00BA74EF">
      <w:pPr>
        <w:pStyle w:val="AODocTxt"/>
        <w:numPr>
          <w:ilvl w:val="0"/>
          <w:numId w:val="28"/>
        </w:numPr>
        <w:spacing w:before="0" w:line="240" w:lineRule="auto"/>
        <w:ind w:left="426" w:hanging="426"/>
        <w:rPr>
          <w:rFonts w:ascii="Avenir Next" w:hAnsi="Avenir Next"/>
          <w:highlight w:val="yellow"/>
        </w:rPr>
      </w:pPr>
      <w:r w:rsidRPr="00AC7B0B">
        <w:rPr>
          <w:rFonts w:ascii="Avenir Next" w:hAnsi="Avenir Next"/>
          <w:highlight w:val="yellow"/>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581A76">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 xml:space="preserve">A creditor’s </w:t>
      </w:r>
      <w:proofErr w:type="gramStart"/>
      <w:r w:rsidRPr="00334B98">
        <w:rPr>
          <w:rFonts w:ascii="Avenir Next" w:hAnsi="Avenir Next"/>
        </w:rPr>
        <w:t>lien</w:t>
      </w:r>
      <w:proofErr w:type="gramEnd"/>
      <w:r w:rsidRPr="00334B98">
        <w:rPr>
          <w:rFonts w:ascii="Avenir Next" w:hAnsi="Avenir Next"/>
        </w:rPr>
        <w:t xml:space="preserve">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581A76" w:rsidRDefault="00740655" w:rsidP="00DF5F7C">
      <w:pPr>
        <w:pStyle w:val="AODocTxt"/>
        <w:keepNext/>
        <w:numPr>
          <w:ilvl w:val="0"/>
          <w:numId w:val="35"/>
        </w:numPr>
        <w:spacing w:before="0" w:line="240" w:lineRule="auto"/>
        <w:ind w:left="426" w:hanging="426"/>
        <w:rPr>
          <w:rFonts w:ascii="Avenir Next" w:hAnsi="Avenir Next"/>
          <w:highlight w:val="yellow"/>
        </w:rPr>
      </w:pPr>
      <w:r w:rsidRPr="00581A76">
        <w:rPr>
          <w:rFonts w:ascii="Avenir Next" w:hAnsi="Avenir Next"/>
          <w:highlight w:val="yellow"/>
        </w:rPr>
        <w:t xml:space="preserve">If a creditor can show it extended credit </w:t>
      </w:r>
      <w:proofErr w:type="gramStart"/>
      <w:r w:rsidRPr="00581A76">
        <w:rPr>
          <w:rFonts w:ascii="Avenir Next" w:hAnsi="Avenir Next"/>
          <w:highlight w:val="yellow"/>
        </w:rPr>
        <w:t>on the basis of</w:t>
      </w:r>
      <w:proofErr w:type="gramEnd"/>
      <w:r w:rsidRPr="00581A76">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2099900B" w:rsidR="00323167" w:rsidRPr="002B5D64" w:rsidRDefault="008E7A03" w:rsidP="008B2297">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Setoff </w:t>
      </w:r>
      <w:r w:rsidR="0095101C">
        <w:rPr>
          <w:rFonts w:ascii="Avenir Next" w:hAnsi="Avenir Next"/>
          <w:color w:val="808080" w:themeColor="background1" w:themeShade="80"/>
        </w:rPr>
        <w:t xml:space="preserve">refers to an arrangement where a </w:t>
      </w:r>
      <w:r w:rsidR="0079494E">
        <w:rPr>
          <w:rFonts w:ascii="Avenir Next" w:hAnsi="Avenir Next"/>
          <w:color w:val="808080" w:themeColor="background1" w:themeShade="80"/>
        </w:rPr>
        <w:t xml:space="preserve">debtor reduces his debt owed to a creditor with </w:t>
      </w:r>
      <w:r w:rsidR="002A5CF8">
        <w:rPr>
          <w:rFonts w:ascii="Avenir Next" w:hAnsi="Avenir Next"/>
          <w:color w:val="808080" w:themeColor="background1" w:themeShade="80"/>
        </w:rPr>
        <w:t xml:space="preserve">any amount which the creditor simultaneously owes to the debtor. </w:t>
      </w:r>
      <w:r w:rsidR="005F007F">
        <w:rPr>
          <w:rFonts w:ascii="Avenir Next" w:hAnsi="Avenir Next"/>
          <w:color w:val="808080" w:themeColor="background1" w:themeShade="80"/>
        </w:rPr>
        <w:t xml:space="preserve">It is not permitted in many circumstances because it improves the position of </w:t>
      </w:r>
      <w:r w:rsidR="00301345">
        <w:rPr>
          <w:rFonts w:ascii="Avenir Next" w:hAnsi="Avenir Next"/>
          <w:color w:val="808080" w:themeColor="background1" w:themeShade="80"/>
        </w:rPr>
        <w:t xml:space="preserve">that </w:t>
      </w:r>
      <w:proofErr w:type="gramStart"/>
      <w:r w:rsidR="00301345">
        <w:rPr>
          <w:rFonts w:ascii="Avenir Next" w:hAnsi="Avenir Next"/>
          <w:color w:val="808080" w:themeColor="background1" w:themeShade="80"/>
        </w:rPr>
        <w:t>particular creditor</w:t>
      </w:r>
      <w:proofErr w:type="gramEnd"/>
      <w:r w:rsidR="00301345">
        <w:rPr>
          <w:rFonts w:ascii="Avenir Next" w:hAnsi="Avenir Next"/>
          <w:color w:val="808080" w:themeColor="background1" w:themeShade="80"/>
        </w:rPr>
        <w:t xml:space="preserve"> over other unsecured creditors</w:t>
      </w:r>
      <w:r w:rsidR="003261BC">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 xml:space="preserve">What is a “priming </w:t>
      </w:r>
      <w:proofErr w:type="gramStart"/>
      <w:r w:rsidRPr="001647AD">
        <w:rPr>
          <w:rFonts w:ascii="Avenir Next" w:hAnsi="Avenir Next"/>
        </w:rPr>
        <w:t>lien</w:t>
      </w:r>
      <w:proofErr w:type="gramEnd"/>
      <w:r w:rsidRPr="001647AD">
        <w:rPr>
          <w:rFonts w:ascii="Avenir Next" w:hAnsi="Avenir Next"/>
        </w:rPr>
        <w:t>”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3D56F98B" w:rsidR="001D3BAA" w:rsidRDefault="00A13BD4" w:rsidP="008B2297">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A priming </w:t>
      </w:r>
      <w:proofErr w:type="gramStart"/>
      <w:r>
        <w:rPr>
          <w:rFonts w:ascii="Avenir Next" w:hAnsi="Avenir Next"/>
          <w:color w:val="808080" w:themeColor="background1" w:themeShade="80"/>
        </w:rPr>
        <w:t>lien</w:t>
      </w:r>
      <w:proofErr w:type="gramEnd"/>
      <w:r>
        <w:rPr>
          <w:rFonts w:ascii="Avenir Next" w:hAnsi="Avenir Next"/>
          <w:color w:val="808080" w:themeColor="background1" w:themeShade="80"/>
        </w:rPr>
        <w:t xml:space="preserve"> is a type of security </w:t>
      </w:r>
      <w:r w:rsidR="002B2DD5">
        <w:rPr>
          <w:rFonts w:ascii="Avenir Next" w:hAnsi="Avenir Next"/>
          <w:color w:val="808080" w:themeColor="background1" w:themeShade="80"/>
        </w:rPr>
        <w:t xml:space="preserve">granted by court to lenders </w:t>
      </w:r>
      <w:r w:rsidR="00F21CEA">
        <w:rPr>
          <w:rFonts w:ascii="Avenir Next" w:hAnsi="Avenir Next"/>
          <w:color w:val="808080" w:themeColor="background1" w:themeShade="80"/>
        </w:rPr>
        <w:t xml:space="preserve">as part of the “Debtor in Possession” financing which </w:t>
      </w:r>
      <w:r w:rsidR="00A40B05">
        <w:rPr>
          <w:rFonts w:ascii="Avenir Next" w:hAnsi="Avenir Next"/>
          <w:color w:val="808080" w:themeColor="background1" w:themeShade="80"/>
        </w:rPr>
        <w:t xml:space="preserve">grants the said lender a priority that is senior or equal to </w:t>
      </w:r>
      <w:r w:rsidR="003A5269">
        <w:rPr>
          <w:rFonts w:ascii="Avenir Next" w:hAnsi="Avenir Next"/>
          <w:color w:val="808080" w:themeColor="background1" w:themeShade="80"/>
        </w:rPr>
        <w:t>a pre-existing lien that was made pre-petition.</w:t>
      </w:r>
      <w:r w:rsidR="00A40B05">
        <w:rPr>
          <w:rFonts w:ascii="Avenir Next" w:hAnsi="Avenir Next"/>
          <w:color w:val="808080" w:themeColor="background1" w:themeShade="80"/>
        </w:rPr>
        <w:t xml:space="preserve"> </w:t>
      </w:r>
    </w:p>
    <w:p w14:paraId="19A20A70" w14:textId="77777777" w:rsidR="004D7289" w:rsidRDefault="004D7289" w:rsidP="008B2297">
      <w:pPr>
        <w:pStyle w:val="AODocTxt"/>
        <w:spacing w:before="0" w:line="240" w:lineRule="auto"/>
        <w:ind w:left="567"/>
        <w:rPr>
          <w:rFonts w:ascii="Avenir Next" w:hAnsi="Avenir Next"/>
          <w:color w:val="808080" w:themeColor="background1" w:themeShade="80"/>
        </w:rPr>
      </w:pPr>
    </w:p>
    <w:p w14:paraId="041FC30D" w14:textId="4371B416" w:rsidR="009B6D76" w:rsidRDefault="008927CD" w:rsidP="008B2297">
      <w:pPr>
        <w:pStyle w:val="AODocTxt"/>
        <w:spacing w:before="0" w:line="240" w:lineRule="auto"/>
        <w:ind w:left="567"/>
        <w:rPr>
          <w:rFonts w:ascii="Avenir Next" w:hAnsi="Avenir Next"/>
          <w:color w:val="808080" w:themeColor="background1" w:themeShade="80"/>
        </w:rPr>
      </w:pPr>
      <w:proofErr w:type="gramStart"/>
      <w:r>
        <w:rPr>
          <w:rFonts w:ascii="Avenir Next" w:hAnsi="Avenir Next"/>
          <w:color w:val="808080" w:themeColor="background1" w:themeShade="80"/>
        </w:rPr>
        <w:t>In order for</w:t>
      </w:r>
      <w:proofErr w:type="gramEnd"/>
      <w:r>
        <w:rPr>
          <w:rFonts w:ascii="Avenir Next" w:hAnsi="Avenir Next"/>
          <w:color w:val="808080" w:themeColor="background1" w:themeShade="80"/>
        </w:rPr>
        <w:t xml:space="preserve"> </w:t>
      </w:r>
      <w:r w:rsidR="004D7289">
        <w:rPr>
          <w:rFonts w:ascii="Avenir Next" w:hAnsi="Avenir Next"/>
          <w:color w:val="808080" w:themeColor="background1" w:themeShade="80"/>
        </w:rPr>
        <w:t>such lien to be granted</w:t>
      </w:r>
      <w:r>
        <w:rPr>
          <w:rFonts w:ascii="Avenir Next" w:hAnsi="Avenir Next"/>
          <w:color w:val="808080" w:themeColor="background1" w:themeShade="80"/>
        </w:rPr>
        <w:t xml:space="preserve">, the debtor must </w:t>
      </w:r>
      <w:r w:rsidR="00AB5BA3">
        <w:rPr>
          <w:rFonts w:ascii="Avenir Next" w:hAnsi="Avenir Next"/>
          <w:color w:val="808080" w:themeColor="background1" w:themeShade="80"/>
        </w:rPr>
        <w:t xml:space="preserve">satisfy the requirements under </w:t>
      </w:r>
      <w:r w:rsidR="00AB5BA3" w:rsidRPr="008B2297">
        <w:rPr>
          <w:rFonts w:ascii="Avenir Next" w:hAnsi="Avenir Next"/>
          <w:b/>
          <w:bCs/>
          <w:color w:val="808080" w:themeColor="background1" w:themeShade="80"/>
        </w:rPr>
        <w:t>Section 364(d) of the Bankruptcy Code</w:t>
      </w:r>
      <w:r w:rsidR="00AB5BA3">
        <w:rPr>
          <w:rFonts w:ascii="Avenir Next" w:hAnsi="Avenir Next"/>
          <w:color w:val="808080" w:themeColor="background1" w:themeShade="80"/>
        </w:rPr>
        <w:t>, i.e.</w:t>
      </w:r>
    </w:p>
    <w:p w14:paraId="48DDC01B" w14:textId="77777777" w:rsidR="009B6D76" w:rsidRDefault="009B6D76" w:rsidP="008B2297">
      <w:pPr>
        <w:pStyle w:val="AODocTxt"/>
        <w:spacing w:before="0" w:line="240" w:lineRule="auto"/>
        <w:ind w:left="567"/>
        <w:rPr>
          <w:rFonts w:ascii="Avenir Next" w:hAnsi="Avenir Next"/>
          <w:color w:val="808080" w:themeColor="background1" w:themeShade="80"/>
        </w:rPr>
      </w:pPr>
    </w:p>
    <w:p w14:paraId="0EC12C6E" w14:textId="227FAF2E" w:rsidR="004D7289" w:rsidRDefault="009B6D76" w:rsidP="008B2297">
      <w:pPr>
        <w:pStyle w:val="AODocTxt"/>
        <w:spacing w:before="0" w:line="240" w:lineRule="auto"/>
        <w:ind w:left="1134"/>
        <w:rPr>
          <w:rFonts w:ascii="Avenir Next" w:hAnsi="Avenir Next"/>
          <w:color w:val="808080" w:themeColor="background1" w:themeShade="80"/>
        </w:rPr>
      </w:pPr>
      <w:r>
        <w:rPr>
          <w:rFonts w:ascii="Avenir Next" w:hAnsi="Avenir Next"/>
          <w:color w:val="808080" w:themeColor="background1" w:themeShade="80"/>
        </w:rPr>
        <w:t xml:space="preserve">1.  </w:t>
      </w:r>
      <w:r w:rsidR="00751F09">
        <w:rPr>
          <w:rFonts w:ascii="Avenir Next" w:hAnsi="Avenir Next"/>
          <w:color w:val="808080" w:themeColor="background1" w:themeShade="80"/>
        </w:rPr>
        <w:t>The debtor is unable to obtain financing without offering a priming lien as an incentive; and</w:t>
      </w:r>
    </w:p>
    <w:p w14:paraId="558D87AE" w14:textId="42C1DE73" w:rsidR="00751F09" w:rsidRPr="002B5D64" w:rsidRDefault="00751F09" w:rsidP="008B2297">
      <w:pPr>
        <w:pStyle w:val="AODocTxt"/>
        <w:spacing w:before="0" w:line="240" w:lineRule="auto"/>
        <w:ind w:left="1134"/>
        <w:rPr>
          <w:rFonts w:ascii="Avenir Next" w:hAnsi="Avenir Next"/>
          <w:color w:val="808080" w:themeColor="background1" w:themeShade="80"/>
        </w:rPr>
      </w:pPr>
      <w:r>
        <w:rPr>
          <w:rFonts w:ascii="Avenir Next" w:hAnsi="Avenir Next"/>
          <w:color w:val="808080" w:themeColor="background1" w:themeShade="80"/>
        </w:rPr>
        <w:t xml:space="preserve">2. The debtor must </w:t>
      </w:r>
      <w:r w:rsidR="00CA375E">
        <w:rPr>
          <w:rFonts w:ascii="Avenir Next" w:hAnsi="Avenir Next"/>
          <w:color w:val="808080" w:themeColor="background1" w:themeShade="80"/>
        </w:rPr>
        <w:t xml:space="preserve">show that there are adequate protections of the interest of the </w:t>
      </w:r>
      <w:r w:rsidR="008B2297">
        <w:rPr>
          <w:rFonts w:ascii="Avenir Next" w:hAnsi="Avenir Next"/>
          <w:color w:val="808080" w:themeColor="background1" w:themeShade="80"/>
        </w:rPr>
        <w:t>existing lien holders.</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330ACA04" w:rsidR="001D3BAA" w:rsidRDefault="00DC0187" w:rsidP="009D71AF">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The two potential consequences are as follows:</w:t>
      </w:r>
    </w:p>
    <w:p w14:paraId="2A51E1D7" w14:textId="77777777" w:rsidR="00DC0187" w:rsidRDefault="00DC0187" w:rsidP="009D71AF">
      <w:pPr>
        <w:pStyle w:val="AODocTxt"/>
        <w:spacing w:before="0" w:line="240" w:lineRule="auto"/>
        <w:ind w:left="567"/>
        <w:rPr>
          <w:rFonts w:ascii="Avenir Next" w:hAnsi="Avenir Next"/>
          <w:color w:val="808080" w:themeColor="background1" w:themeShade="80"/>
        </w:rPr>
      </w:pPr>
    </w:p>
    <w:p w14:paraId="34580FCC" w14:textId="682B14BD" w:rsidR="00DC0187" w:rsidRDefault="00DC0187" w:rsidP="009D71AF">
      <w:pPr>
        <w:pStyle w:val="AODocTxt"/>
        <w:spacing w:before="0" w:line="240" w:lineRule="auto"/>
        <w:ind w:left="1134"/>
        <w:rPr>
          <w:rFonts w:ascii="Avenir Next" w:hAnsi="Avenir Next"/>
          <w:color w:val="808080" w:themeColor="background1" w:themeShade="80"/>
        </w:rPr>
      </w:pPr>
      <w:r>
        <w:rPr>
          <w:rFonts w:ascii="Avenir Next" w:hAnsi="Avenir Next"/>
          <w:color w:val="808080" w:themeColor="background1" w:themeShade="80"/>
        </w:rPr>
        <w:t xml:space="preserve">1. The </w:t>
      </w:r>
      <w:r w:rsidR="009D71AF">
        <w:rPr>
          <w:rFonts w:ascii="Avenir Next" w:hAnsi="Avenir Next"/>
          <w:color w:val="808080" w:themeColor="background1" w:themeShade="80"/>
        </w:rPr>
        <w:t>action may amount to a contempt of court; and</w:t>
      </w:r>
    </w:p>
    <w:p w14:paraId="1AF14A84" w14:textId="34238087" w:rsidR="009D71AF" w:rsidRPr="002B5D64" w:rsidRDefault="009D71AF" w:rsidP="009D71AF">
      <w:pPr>
        <w:pStyle w:val="AODocTxt"/>
        <w:spacing w:before="0" w:line="240" w:lineRule="auto"/>
        <w:ind w:left="1134"/>
        <w:rPr>
          <w:rFonts w:ascii="Avenir Next" w:hAnsi="Avenir Next"/>
          <w:color w:val="808080" w:themeColor="background1" w:themeShade="80"/>
        </w:rPr>
      </w:pPr>
      <w:r>
        <w:rPr>
          <w:rFonts w:ascii="Avenir Next" w:hAnsi="Avenir Next"/>
          <w:color w:val="808080" w:themeColor="background1" w:themeShade="80"/>
        </w:rPr>
        <w:t>2. The action taken may be void or voidable.</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54C588F1" w:rsidR="001D3BAA" w:rsidRDefault="00711CDA" w:rsidP="0035697F">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1. An unimpaired class of creditors is deemed to accept the plan</w:t>
      </w:r>
    </w:p>
    <w:p w14:paraId="1C65B8A2" w14:textId="75155173" w:rsidR="00711CDA" w:rsidRDefault="00711CDA" w:rsidP="0035697F">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2. A class of creditors that will receive nothing is deemed to reject the plan</w:t>
      </w:r>
    </w:p>
    <w:p w14:paraId="08B936B2" w14:textId="64CD4A72" w:rsidR="00711CDA" w:rsidRDefault="00711CDA" w:rsidP="0035697F">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3. </w:t>
      </w:r>
      <w:r w:rsidR="007F5157">
        <w:rPr>
          <w:rFonts w:ascii="Avenir Next" w:hAnsi="Avenir Next"/>
          <w:color w:val="808080" w:themeColor="background1" w:themeShade="80"/>
        </w:rPr>
        <w:t>An impaired class of creditors is permitted to vote on the plan.</w:t>
      </w:r>
    </w:p>
    <w:p w14:paraId="5515B02F" w14:textId="77777777" w:rsidR="007F5157" w:rsidRDefault="007F5157" w:rsidP="0035697F">
      <w:pPr>
        <w:pStyle w:val="AODocTxt"/>
        <w:spacing w:before="0" w:line="240" w:lineRule="auto"/>
        <w:ind w:left="567"/>
        <w:rPr>
          <w:rFonts w:ascii="Avenir Next" w:hAnsi="Avenir Next"/>
          <w:color w:val="808080" w:themeColor="background1" w:themeShade="80"/>
        </w:rPr>
      </w:pPr>
    </w:p>
    <w:p w14:paraId="0846EF04" w14:textId="13E89071" w:rsidR="007F5157" w:rsidRPr="002B5D64" w:rsidRDefault="000E6E8C" w:rsidP="0035697F">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A simple majority of </w:t>
      </w:r>
      <w:r w:rsidR="003F23A9">
        <w:rPr>
          <w:rFonts w:ascii="Avenir Next" w:hAnsi="Avenir Next"/>
          <w:color w:val="808080" w:themeColor="background1" w:themeShade="80"/>
        </w:rPr>
        <w:t xml:space="preserve">a particular class of creditors holding at least two-thirds of the value of claims </w:t>
      </w:r>
      <w:r w:rsidR="00253E9D">
        <w:rPr>
          <w:rFonts w:ascii="Avenir Next" w:hAnsi="Avenir Next"/>
          <w:color w:val="808080" w:themeColor="background1" w:themeShade="80"/>
        </w:rPr>
        <w:t>is necessary to approve a reorganization plan.</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0CD8D56B" w:rsidR="00E239B8" w:rsidRDefault="00CF64C6" w:rsidP="00525CC0">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In respect of (a) </w:t>
      </w:r>
      <w:r w:rsidR="00155AA9">
        <w:rPr>
          <w:rFonts w:ascii="Avenir Next" w:hAnsi="Avenir Next"/>
          <w:color w:val="808080" w:themeColor="background1" w:themeShade="80"/>
        </w:rPr>
        <w:t>–</w:t>
      </w:r>
      <w:r>
        <w:rPr>
          <w:rFonts w:ascii="Avenir Next" w:hAnsi="Avenir Next"/>
          <w:color w:val="808080" w:themeColor="background1" w:themeShade="80"/>
        </w:rPr>
        <w:t xml:space="preserve"> Preference</w:t>
      </w:r>
    </w:p>
    <w:p w14:paraId="235BE7EA" w14:textId="47EA50B8" w:rsidR="00525CC0" w:rsidRDefault="00525CC0" w:rsidP="00525CC0">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In respect of (b) – Constructive fraudulent conveyance </w:t>
      </w:r>
    </w:p>
    <w:p w14:paraId="270405B4" w14:textId="5017CE3A" w:rsidR="00525CC0" w:rsidRDefault="00525CC0" w:rsidP="00525CC0">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In respect of (c) – Actual fraudulent conveyance</w:t>
      </w:r>
    </w:p>
    <w:p w14:paraId="2A14374D" w14:textId="77777777" w:rsidR="00155AA9" w:rsidRDefault="00155AA9" w:rsidP="001D3BAA">
      <w:pPr>
        <w:pStyle w:val="AODocTxt"/>
        <w:spacing w:before="0" w:line="240" w:lineRule="auto"/>
        <w:rPr>
          <w:rFonts w:ascii="Avenir Next" w:hAnsi="Avenir Next"/>
          <w:color w:val="808080" w:themeColor="background1" w:themeShade="80"/>
        </w:rPr>
      </w:pP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7D4AA310" w:rsidR="001D3BAA" w:rsidRDefault="003214FE" w:rsidP="009134A0">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A bankruptcy court may enter a final order consistent with the US Constitution by either issuing a report or recommendation for review by the district court, or when </w:t>
      </w:r>
      <w:r w:rsidR="00926493">
        <w:rPr>
          <w:rFonts w:ascii="Avenir Next" w:hAnsi="Avenir Next"/>
          <w:color w:val="808080" w:themeColor="background1" w:themeShade="80"/>
        </w:rPr>
        <w:t>parties consent to such final order being made by the bankruptcy court.</w:t>
      </w:r>
    </w:p>
    <w:p w14:paraId="500530D6" w14:textId="77777777" w:rsidR="00926493" w:rsidRDefault="00926493" w:rsidP="009134A0">
      <w:pPr>
        <w:pStyle w:val="AODocTxt"/>
        <w:spacing w:before="0" w:line="240" w:lineRule="auto"/>
        <w:ind w:left="567"/>
        <w:rPr>
          <w:rFonts w:ascii="Avenir Next" w:hAnsi="Avenir Next"/>
          <w:color w:val="808080" w:themeColor="background1" w:themeShade="80"/>
        </w:rPr>
      </w:pPr>
    </w:p>
    <w:p w14:paraId="0EB4660A" w14:textId="77777777" w:rsidR="00F60A28" w:rsidRDefault="00631619" w:rsidP="009134A0">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Any appeals against a bankruptcy court order will be reviewed by the </w:t>
      </w:r>
      <w:r w:rsidR="00F60A28">
        <w:rPr>
          <w:rFonts w:ascii="Avenir Next" w:hAnsi="Avenir Next"/>
          <w:color w:val="808080" w:themeColor="background1" w:themeShade="80"/>
        </w:rPr>
        <w:t xml:space="preserve">relevant </w:t>
      </w:r>
      <w:r>
        <w:rPr>
          <w:rFonts w:ascii="Avenir Next" w:hAnsi="Avenir Next"/>
          <w:color w:val="808080" w:themeColor="background1" w:themeShade="80"/>
        </w:rPr>
        <w:t>district court</w:t>
      </w:r>
      <w:r w:rsidR="00F60A28">
        <w:rPr>
          <w:rFonts w:ascii="Avenir Next" w:hAnsi="Avenir Next"/>
          <w:color w:val="808080" w:themeColor="background1" w:themeShade="80"/>
        </w:rPr>
        <w:t>s. However, in certain circuits, appeals are reviewed by a Bankruptcy Appellate Panel instead.</w:t>
      </w:r>
    </w:p>
    <w:p w14:paraId="62A61F59" w14:textId="77777777" w:rsidR="00F60A28" w:rsidRDefault="00F60A28" w:rsidP="009134A0">
      <w:pPr>
        <w:pStyle w:val="AODocTxt"/>
        <w:spacing w:before="0" w:line="240" w:lineRule="auto"/>
        <w:ind w:left="567"/>
        <w:rPr>
          <w:rFonts w:ascii="Avenir Next" w:hAnsi="Avenir Next"/>
          <w:color w:val="808080" w:themeColor="background1" w:themeShade="80"/>
        </w:rPr>
      </w:pPr>
    </w:p>
    <w:p w14:paraId="2003FBD8" w14:textId="61BD5E8A" w:rsidR="00926493" w:rsidRPr="002B5D64" w:rsidRDefault="00C9257C" w:rsidP="009134A0">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For orders that are not constitutionally final, it may only be reviewed with leave </w:t>
      </w:r>
      <w:proofErr w:type="gramStart"/>
      <w:r>
        <w:rPr>
          <w:rFonts w:ascii="Avenir Next" w:hAnsi="Avenir Next"/>
          <w:color w:val="808080" w:themeColor="background1" w:themeShade="80"/>
        </w:rPr>
        <w:t>of</w:t>
      </w:r>
      <w:proofErr w:type="gramEnd"/>
      <w:r>
        <w:rPr>
          <w:rFonts w:ascii="Avenir Next" w:hAnsi="Avenir Next"/>
          <w:color w:val="808080" w:themeColor="background1" w:themeShade="80"/>
        </w:rPr>
        <w:t xml:space="preserve"> the appellate court.</w:t>
      </w:r>
      <w:r w:rsidR="00631619">
        <w:rPr>
          <w:rFonts w:ascii="Avenir Next" w:hAnsi="Avenir Next"/>
          <w:color w:val="808080" w:themeColor="background1" w:themeShade="80"/>
        </w:rPr>
        <w:t xml:space="preserve"> </w:t>
      </w:r>
    </w:p>
    <w:p w14:paraId="6002A13A" w14:textId="77777777" w:rsidR="00580B65" w:rsidRDefault="00580B65" w:rsidP="001437A8">
      <w:pPr>
        <w:pStyle w:val="AODocTxt"/>
        <w:spacing w:before="0" w:line="240" w:lineRule="auto"/>
        <w:rPr>
          <w:rFonts w:ascii="Avenir Next" w:hAnsi="Avenir Next"/>
        </w:rPr>
      </w:pPr>
    </w:p>
    <w:p w14:paraId="36CDA156" w14:textId="77777777" w:rsidR="009134A0" w:rsidRDefault="009134A0" w:rsidP="001437A8">
      <w:pPr>
        <w:pStyle w:val="AODocTxt"/>
        <w:spacing w:before="0" w:line="240" w:lineRule="auto"/>
        <w:rPr>
          <w:rFonts w:ascii="Avenir Next" w:hAnsi="Avenir Next"/>
        </w:rPr>
      </w:pPr>
    </w:p>
    <w:p w14:paraId="381E71E4" w14:textId="77777777" w:rsidR="009134A0" w:rsidRDefault="009134A0" w:rsidP="001437A8">
      <w:pPr>
        <w:pStyle w:val="AODocTxt"/>
        <w:spacing w:before="0" w:line="240" w:lineRule="auto"/>
        <w:rPr>
          <w:rFonts w:ascii="Avenir Next" w:hAnsi="Avenir Next"/>
        </w:rPr>
      </w:pPr>
    </w:p>
    <w:p w14:paraId="75593D6C" w14:textId="77777777" w:rsidR="009134A0" w:rsidRPr="00E01803" w:rsidRDefault="009134A0"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lastRenderedPageBreak/>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5F657177" w:rsidR="001D3BAA" w:rsidRDefault="00AD1B71" w:rsidP="00A132F2">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A foreign representative may not invoke the provisions </w:t>
      </w:r>
      <w:r w:rsidR="00B91D3A">
        <w:rPr>
          <w:rFonts w:ascii="Avenir Next" w:hAnsi="Avenir Next"/>
          <w:color w:val="808080" w:themeColor="background1" w:themeShade="80"/>
        </w:rPr>
        <w:t>under the Bankruptcy Code relating to avoidance actions.</w:t>
      </w:r>
    </w:p>
    <w:p w14:paraId="1F24BA7D" w14:textId="77777777" w:rsidR="00B91D3A" w:rsidRDefault="00B91D3A" w:rsidP="00A132F2">
      <w:pPr>
        <w:pStyle w:val="AODocTxt"/>
        <w:spacing w:before="0" w:line="240" w:lineRule="auto"/>
        <w:ind w:left="567"/>
        <w:rPr>
          <w:rFonts w:ascii="Avenir Next" w:hAnsi="Avenir Next"/>
          <w:color w:val="808080" w:themeColor="background1" w:themeShade="80"/>
        </w:rPr>
      </w:pPr>
    </w:p>
    <w:p w14:paraId="76BF9A03" w14:textId="17662AB1" w:rsidR="00B91D3A" w:rsidRDefault="00E412D1" w:rsidP="00A132F2">
      <w:pPr>
        <w:pStyle w:val="AODocTxt"/>
        <w:spacing w:before="0" w:line="240" w:lineRule="auto"/>
        <w:ind w:left="567"/>
        <w:rPr>
          <w:rFonts w:ascii="Avenir Next" w:hAnsi="Avenir Next"/>
          <w:color w:val="808080" w:themeColor="background1" w:themeShade="80"/>
        </w:rPr>
      </w:pPr>
      <w:proofErr w:type="gramStart"/>
      <w:r>
        <w:rPr>
          <w:rFonts w:ascii="Avenir Next" w:hAnsi="Avenir Next"/>
          <w:color w:val="808080" w:themeColor="background1" w:themeShade="80"/>
        </w:rPr>
        <w:t>In order for</w:t>
      </w:r>
      <w:proofErr w:type="gramEnd"/>
      <w:r>
        <w:rPr>
          <w:rFonts w:ascii="Avenir Next" w:hAnsi="Avenir Next"/>
          <w:color w:val="808080" w:themeColor="background1" w:themeShade="80"/>
        </w:rPr>
        <w:t xml:space="preserve"> a foreign representative to obtain equivalent relief, </w:t>
      </w:r>
      <w:r w:rsidR="00324B04">
        <w:rPr>
          <w:rFonts w:ascii="Avenir Next" w:hAnsi="Avenir Next"/>
          <w:color w:val="808080" w:themeColor="background1" w:themeShade="80"/>
        </w:rPr>
        <w:t>he can do so in the following 2 ways:</w:t>
      </w:r>
    </w:p>
    <w:p w14:paraId="6FE232E4" w14:textId="77777777" w:rsidR="00324B04" w:rsidRDefault="00324B04" w:rsidP="00A132F2">
      <w:pPr>
        <w:pStyle w:val="AODocTxt"/>
        <w:spacing w:before="0" w:line="240" w:lineRule="auto"/>
        <w:ind w:left="567"/>
        <w:rPr>
          <w:rFonts w:ascii="Avenir Next" w:hAnsi="Avenir Next"/>
          <w:color w:val="808080" w:themeColor="background1" w:themeShade="80"/>
        </w:rPr>
      </w:pPr>
    </w:p>
    <w:p w14:paraId="1D55D0DA" w14:textId="0D42030B" w:rsidR="00324B04" w:rsidRDefault="00324B04" w:rsidP="00B05C57">
      <w:pPr>
        <w:pStyle w:val="AODocTxt"/>
        <w:spacing w:before="0" w:line="240" w:lineRule="auto"/>
        <w:ind w:left="1134"/>
        <w:rPr>
          <w:rFonts w:ascii="Avenir Next" w:hAnsi="Avenir Next"/>
          <w:color w:val="808080" w:themeColor="background1" w:themeShade="80"/>
        </w:rPr>
      </w:pPr>
      <w:r>
        <w:rPr>
          <w:rFonts w:ascii="Avenir Next" w:hAnsi="Avenir Next"/>
          <w:color w:val="808080" w:themeColor="background1" w:themeShade="80"/>
        </w:rPr>
        <w:t xml:space="preserve">a. When there </w:t>
      </w:r>
      <w:proofErr w:type="gramStart"/>
      <w:r>
        <w:rPr>
          <w:rFonts w:ascii="Avenir Next" w:hAnsi="Avenir Next"/>
          <w:color w:val="808080" w:themeColor="background1" w:themeShade="80"/>
        </w:rPr>
        <w:t>is</w:t>
      </w:r>
      <w:proofErr w:type="gramEnd"/>
      <w:r>
        <w:rPr>
          <w:rFonts w:ascii="Avenir Next" w:hAnsi="Avenir Next"/>
          <w:color w:val="808080" w:themeColor="background1" w:themeShade="80"/>
        </w:rPr>
        <w:t xml:space="preserve"> a plenary Chapter 7 or 11 proceedings commenced by a debtor or creditor prior to the involvement of the foreign representative; or</w:t>
      </w:r>
    </w:p>
    <w:p w14:paraId="732EFCC6" w14:textId="77777777" w:rsidR="00324B04" w:rsidRDefault="00324B04" w:rsidP="00B05C57">
      <w:pPr>
        <w:pStyle w:val="AODocTxt"/>
        <w:spacing w:before="0" w:line="240" w:lineRule="auto"/>
        <w:ind w:left="1134"/>
        <w:rPr>
          <w:rFonts w:ascii="Avenir Next" w:hAnsi="Avenir Next"/>
          <w:color w:val="808080" w:themeColor="background1" w:themeShade="80"/>
        </w:rPr>
      </w:pPr>
    </w:p>
    <w:p w14:paraId="6EFC90DB" w14:textId="58C3ECED" w:rsidR="00324B04" w:rsidRPr="002B5D64" w:rsidRDefault="00324B04" w:rsidP="00B05C57">
      <w:pPr>
        <w:pStyle w:val="AODocTxt"/>
        <w:spacing w:before="0" w:line="240" w:lineRule="auto"/>
        <w:ind w:left="1134"/>
        <w:rPr>
          <w:rFonts w:ascii="Avenir Next" w:hAnsi="Avenir Next"/>
          <w:color w:val="808080" w:themeColor="background1" w:themeShade="80"/>
        </w:rPr>
      </w:pPr>
      <w:r>
        <w:rPr>
          <w:rFonts w:ascii="Avenir Next" w:hAnsi="Avenir Next"/>
          <w:color w:val="808080" w:themeColor="background1" w:themeShade="80"/>
        </w:rPr>
        <w:t xml:space="preserve">b. The foreign representative commences the plenary Chapter 7 or 11 proceedings </w:t>
      </w:r>
      <w:r w:rsidR="00A132F2">
        <w:rPr>
          <w:rFonts w:ascii="Avenir Next" w:hAnsi="Avenir Next"/>
          <w:color w:val="808080" w:themeColor="background1" w:themeShade="80"/>
        </w:rPr>
        <w:t>under the Bankruptcy Code after recognition of the foreign proceedings under Chapter 15.</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861B54E" w14:textId="0016C646" w:rsidR="009123DA" w:rsidRDefault="00B475FB" w:rsidP="00B05C57">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When preparing a filing </w:t>
      </w:r>
      <w:r w:rsidR="009123DA">
        <w:rPr>
          <w:rFonts w:ascii="Avenir Next" w:hAnsi="Avenir Next"/>
          <w:color w:val="808080" w:themeColor="background1" w:themeShade="80"/>
        </w:rPr>
        <w:t>at the bankruptcy court, one must ensure the following:</w:t>
      </w:r>
    </w:p>
    <w:p w14:paraId="7E642C1E" w14:textId="77777777" w:rsidR="009123DA" w:rsidRDefault="009123DA" w:rsidP="00B05C57">
      <w:pPr>
        <w:pStyle w:val="AODocTxt"/>
        <w:spacing w:before="0" w:line="240" w:lineRule="auto"/>
        <w:ind w:left="567"/>
        <w:rPr>
          <w:rFonts w:ascii="Avenir Next" w:hAnsi="Avenir Next"/>
          <w:color w:val="808080" w:themeColor="background1" w:themeShade="80"/>
        </w:rPr>
      </w:pPr>
    </w:p>
    <w:p w14:paraId="0D18CD47" w14:textId="1D240E61" w:rsidR="009123DA" w:rsidRDefault="009123DA" w:rsidP="00B05C57">
      <w:pPr>
        <w:pStyle w:val="AODocTxt"/>
        <w:spacing w:before="0" w:line="240" w:lineRule="auto"/>
        <w:ind w:left="1134"/>
        <w:rPr>
          <w:rFonts w:ascii="Avenir Next" w:hAnsi="Avenir Next"/>
          <w:color w:val="808080" w:themeColor="background1" w:themeShade="80"/>
        </w:rPr>
      </w:pPr>
      <w:r>
        <w:rPr>
          <w:rFonts w:ascii="Avenir Next" w:hAnsi="Avenir Next"/>
          <w:color w:val="808080" w:themeColor="background1" w:themeShade="80"/>
        </w:rPr>
        <w:t xml:space="preserve">1. That </w:t>
      </w:r>
      <w:r w:rsidR="00892FA2">
        <w:rPr>
          <w:rFonts w:ascii="Avenir Next" w:hAnsi="Avenir Next"/>
          <w:color w:val="808080" w:themeColor="background1" w:themeShade="80"/>
        </w:rPr>
        <w:t>the petition must be accompanied by a schedule disclosing all its assets including property, executory contracts, unexpired leases of real and personal property</w:t>
      </w:r>
      <w:r w:rsidR="00DC53D9">
        <w:rPr>
          <w:rFonts w:ascii="Avenir Next" w:hAnsi="Avenir Next"/>
          <w:color w:val="808080" w:themeColor="background1" w:themeShade="80"/>
        </w:rPr>
        <w:t xml:space="preserve">, as well as identifying its liabilities including identifying its secured and 20 largest unsecured creditors. </w:t>
      </w:r>
    </w:p>
    <w:p w14:paraId="717FFDCE" w14:textId="77777777" w:rsidR="00DC53D9" w:rsidRDefault="00DC53D9" w:rsidP="00B05C57">
      <w:pPr>
        <w:pStyle w:val="AODocTxt"/>
        <w:spacing w:before="0" w:line="240" w:lineRule="auto"/>
        <w:ind w:left="1134"/>
        <w:rPr>
          <w:rFonts w:ascii="Avenir Next" w:hAnsi="Avenir Next"/>
          <w:color w:val="808080" w:themeColor="background1" w:themeShade="80"/>
        </w:rPr>
      </w:pPr>
    </w:p>
    <w:p w14:paraId="57E3E178" w14:textId="36417B6B" w:rsidR="00DC53D9" w:rsidRPr="002B5D64" w:rsidRDefault="00DC53D9" w:rsidP="00B05C57">
      <w:pPr>
        <w:pStyle w:val="AODocTxt"/>
        <w:spacing w:before="0" w:line="240" w:lineRule="auto"/>
        <w:ind w:left="1134"/>
        <w:rPr>
          <w:rFonts w:ascii="Avenir Next" w:hAnsi="Avenir Next"/>
          <w:color w:val="808080" w:themeColor="background1" w:themeShade="80"/>
        </w:rPr>
      </w:pPr>
      <w:r>
        <w:rPr>
          <w:rFonts w:ascii="Avenir Next" w:hAnsi="Avenir Next"/>
          <w:color w:val="808080" w:themeColor="background1" w:themeShade="80"/>
        </w:rPr>
        <w:t xml:space="preserve">2. </w:t>
      </w:r>
      <w:r w:rsidR="001453AC">
        <w:rPr>
          <w:rFonts w:ascii="Avenir Next" w:hAnsi="Avenir Next"/>
          <w:color w:val="808080" w:themeColor="background1" w:themeShade="80"/>
        </w:rPr>
        <w:t>That the disclosure of information in the schedules would not violate any contractual or other confidentiality obligations</w:t>
      </w:r>
      <w:r w:rsidR="00B05C57">
        <w:rPr>
          <w:rFonts w:ascii="Avenir Next" w:hAnsi="Avenir Next"/>
          <w:color w:val="808080" w:themeColor="background1" w:themeShade="80"/>
        </w:rPr>
        <w:t>. In this respect, one must confer with the US Trustees on the appropriate measures.</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0DC65760" w14:textId="77777777" w:rsidR="00A41785" w:rsidRDefault="00A41785" w:rsidP="00B12DF2">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1. </w:t>
      </w:r>
      <w:r w:rsidR="00487B08">
        <w:rPr>
          <w:rFonts w:ascii="Avenir Next" w:hAnsi="Avenir Next"/>
          <w:color w:val="808080" w:themeColor="background1" w:themeShade="80"/>
        </w:rPr>
        <w:t xml:space="preserve">Directors owe a fiduciary duty </w:t>
      </w:r>
      <w:r>
        <w:rPr>
          <w:rFonts w:ascii="Avenir Next" w:hAnsi="Avenir Next"/>
          <w:color w:val="808080" w:themeColor="background1" w:themeShade="80"/>
        </w:rPr>
        <w:t xml:space="preserve">to the corporation. </w:t>
      </w:r>
    </w:p>
    <w:p w14:paraId="5F243401" w14:textId="77777777" w:rsidR="00B12DF2" w:rsidRDefault="00B12DF2" w:rsidP="00B12DF2">
      <w:pPr>
        <w:pStyle w:val="AODocTxt"/>
        <w:spacing w:before="0" w:line="240" w:lineRule="auto"/>
        <w:ind w:left="567"/>
        <w:rPr>
          <w:rFonts w:ascii="Avenir Next" w:hAnsi="Avenir Next"/>
          <w:color w:val="808080" w:themeColor="background1" w:themeShade="80"/>
        </w:rPr>
      </w:pPr>
    </w:p>
    <w:p w14:paraId="1739A995" w14:textId="5A27F713" w:rsidR="00B12DF2" w:rsidRDefault="00A41785" w:rsidP="00B12DF2">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2. This duty includes a duty of loyalty </w:t>
      </w:r>
      <w:r w:rsidR="0051298E">
        <w:rPr>
          <w:rFonts w:ascii="Avenir Next" w:hAnsi="Avenir Next"/>
          <w:color w:val="808080" w:themeColor="background1" w:themeShade="80"/>
        </w:rPr>
        <w:t>whereby the best interests of the corporation take precedence over any other interests of the directors</w:t>
      </w:r>
      <w:r w:rsidR="007A78B2">
        <w:rPr>
          <w:rFonts w:ascii="Avenir Next" w:hAnsi="Avenir Next"/>
          <w:color w:val="808080" w:themeColor="background1" w:themeShade="80"/>
        </w:rPr>
        <w:t>.</w:t>
      </w:r>
    </w:p>
    <w:p w14:paraId="5BAB19AA" w14:textId="77777777" w:rsidR="00B12DF2" w:rsidRDefault="00B12DF2" w:rsidP="00B12DF2">
      <w:pPr>
        <w:pStyle w:val="AODocTxt"/>
        <w:spacing w:before="0" w:line="240" w:lineRule="auto"/>
        <w:ind w:left="567"/>
        <w:rPr>
          <w:rFonts w:ascii="Avenir Next" w:hAnsi="Avenir Next"/>
          <w:color w:val="808080" w:themeColor="background1" w:themeShade="80"/>
        </w:rPr>
      </w:pPr>
    </w:p>
    <w:p w14:paraId="2D8A220F" w14:textId="3D3B6CB3" w:rsidR="001E1BB0" w:rsidRDefault="007A78B2" w:rsidP="00B12DF2">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3. Another duty is the duty of care in </w:t>
      </w:r>
      <w:r w:rsidR="00E20F74">
        <w:rPr>
          <w:rFonts w:ascii="Avenir Next" w:hAnsi="Avenir Next"/>
          <w:color w:val="808080" w:themeColor="background1" w:themeShade="80"/>
        </w:rPr>
        <w:t>educated decision-making</w:t>
      </w:r>
      <w:r w:rsidR="00E03817">
        <w:rPr>
          <w:rFonts w:ascii="Avenir Next" w:hAnsi="Avenir Next"/>
          <w:color w:val="808080" w:themeColor="background1" w:themeShade="80"/>
        </w:rPr>
        <w:t xml:space="preserve"> whereby the directors must act with care which an </w:t>
      </w:r>
      <w:r w:rsidR="00DD4B6B">
        <w:rPr>
          <w:rFonts w:ascii="Avenir Next" w:hAnsi="Avenir Next"/>
          <w:color w:val="808080" w:themeColor="background1" w:themeShade="80"/>
        </w:rPr>
        <w:t>ordinary,</w:t>
      </w:r>
      <w:r w:rsidR="00E03817">
        <w:rPr>
          <w:rFonts w:ascii="Avenir Next" w:hAnsi="Avenir Next"/>
          <w:color w:val="808080" w:themeColor="background1" w:themeShade="80"/>
        </w:rPr>
        <w:t xml:space="preserve"> </w:t>
      </w:r>
      <w:proofErr w:type="gramStart"/>
      <w:r w:rsidR="00E03817">
        <w:rPr>
          <w:rFonts w:ascii="Avenir Next" w:hAnsi="Avenir Next"/>
          <w:color w:val="808080" w:themeColor="background1" w:themeShade="80"/>
        </w:rPr>
        <w:t>careful</w:t>
      </w:r>
      <w:proofErr w:type="gramEnd"/>
      <w:r w:rsidR="00E03817">
        <w:rPr>
          <w:rFonts w:ascii="Avenir Next" w:hAnsi="Avenir Next"/>
          <w:color w:val="808080" w:themeColor="background1" w:themeShade="80"/>
        </w:rPr>
        <w:t xml:space="preserve"> and prudent person would </w:t>
      </w:r>
      <w:r w:rsidR="001E1BB0">
        <w:rPr>
          <w:rFonts w:ascii="Avenir Next" w:hAnsi="Avenir Next"/>
          <w:color w:val="808080" w:themeColor="background1" w:themeShade="80"/>
        </w:rPr>
        <w:t xml:space="preserve">take in similar circumstances. </w:t>
      </w:r>
    </w:p>
    <w:p w14:paraId="1A9DA236" w14:textId="77777777" w:rsidR="00B12DF2" w:rsidRDefault="00B12DF2" w:rsidP="00B12DF2">
      <w:pPr>
        <w:pStyle w:val="AODocTxt"/>
        <w:spacing w:before="0" w:line="240" w:lineRule="auto"/>
        <w:ind w:left="567"/>
        <w:rPr>
          <w:rFonts w:ascii="Avenir Next" w:hAnsi="Avenir Next"/>
          <w:color w:val="808080" w:themeColor="background1" w:themeShade="80"/>
        </w:rPr>
      </w:pPr>
    </w:p>
    <w:p w14:paraId="30B6067F" w14:textId="77777777" w:rsidR="00B12DF2" w:rsidRDefault="001E1BB0" w:rsidP="00B12DF2">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4. When a corporation is potentially or </w:t>
      </w:r>
      <w:proofErr w:type="gramStart"/>
      <w:r>
        <w:rPr>
          <w:rFonts w:ascii="Avenir Next" w:hAnsi="Avenir Next"/>
          <w:color w:val="808080" w:themeColor="background1" w:themeShade="80"/>
        </w:rPr>
        <w:t>actually insolvent</w:t>
      </w:r>
      <w:proofErr w:type="gramEnd"/>
      <w:r>
        <w:rPr>
          <w:rFonts w:ascii="Avenir Next" w:hAnsi="Avenir Next"/>
          <w:color w:val="808080" w:themeColor="background1" w:themeShade="80"/>
        </w:rPr>
        <w:t>, a director owes a duty to the corporation and shareholders.</w:t>
      </w:r>
      <w:r w:rsidR="00F015B3">
        <w:rPr>
          <w:rFonts w:ascii="Avenir Next" w:hAnsi="Avenir Next"/>
          <w:color w:val="808080" w:themeColor="background1" w:themeShade="80"/>
        </w:rPr>
        <w:t xml:space="preserve"> </w:t>
      </w:r>
    </w:p>
    <w:p w14:paraId="4CD35800" w14:textId="77777777" w:rsidR="00B12DF2" w:rsidRDefault="00B12DF2" w:rsidP="00B12DF2">
      <w:pPr>
        <w:pStyle w:val="AODocTxt"/>
        <w:spacing w:before="0" w:line="240" w:lineRule="auto"/>
        <w:ind w:left="567"/>
        <w:rPr>
          <w:rFonts w:ascii="Avenir Next" w:hAnsi="Avenir Next"/>
          <w:color w:val="808080" w:themeColor="background1" w:themeShade="80"/>
        </w:rPr>
      </w:pPr>
    </w:p>
    <w:p w14:paraId="7A03B5A2" w14:textId="5169A6C3" w:rsidR="001D3BAA" w:rsidRPr="00B12DF2" w:rsidRDefault="00B12DF2" w:rsidP="00B12DF2">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5. </w:t>
      </w:r>
      <w:r w:rsidR="00F015B3">
        <w:rPr>
          <w:rFonts w:ascii="Avenir Next" w:hAnsi="Avenir Next"/>
          <w:color w:val="808080" w:themeColor="background1" w:themeShade="80"/>
        </w:rPr>
        <w:t xml:space="preserve">They do not owe any duties to creditors pursuant to </w:t>
      </w:r>
      <w:r>
        <w:rPr>
          <w:rFonts w:ascii="Avenir Next" w:hAnsi="Avenir Next"/>
          <w:color w:val="808080" w:themeColor="background1" w:themeShade="80"/>
        </w:rPr>
        <w:t xml:space="preserve">Delaware Supreme Court’s decision in </w:t>
      </w:r>
      <w:r>
        <w:rPr>
          <w:rFonts w:ascii="Avenir Next" w:hAnsi="Avenir Next"/>
          <w:b/>
          <w:bCs/>
          <w:i/>
          <w:iCs/>
          <w:color w:val="808080" w:themeColor="background1" w:themeShade="80"/>
        </w:rPr>
        <w:t xml:space="preserve">North Am Catholic Educational Programming Foundation v </w:t>
      </w:r>
      <w:proofErr w:type="spellStart"/>
      <w:r>
        <w:rPr>
          <w:rFonts w:ascii="Avenir Next" w:hAnsi="Avenir Next"/>
          <w:b/>
          <w:bCs/>
          <w:i/>
          <w:iCs/>
          <w:color w:val="808080" w:themeColor="background1" w:themeShade="80"/>
        </w:rPr>
        <w:t>Gheewalla</w:t>
      </w:r>
      <w:proofErr w:type="spellEnd"/>
      <w:r>
        <w:rPr>
          <w:rFonts w:ascii="Avenir Next" w:hAnsi="Avenir Next"/>
          <w:b/>
          <w:bCs/>
          <w:i/>
          <w:iCs/>
          <w:color w:val="808080" w:themeColor="background1" w:themeShade="80"/>
        </w:rPr>
        <w:t xml:space="preserve"> </w:t>
      </w: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0798B64B" w14:textId="4EA1CB50" w:rsidR="009F6546" w:rsidRDefault="005C6C1F" w:rsidP="006267BA">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Assuming the leases </w:t>
      </w:r>
      <w:r w:rsidR="006A3808">
        <w:rPr>
          <w:rFonts w:ascii="Avenir Next" w:hAnsi="Avenir Next"/>
          <w:color w:val="808080" w:themeColor="background1" w:themeShade="80"/>
        </w:rPr>
        <w:t>are unexpired, lessors of office space may have the protection under Section 365(</w:t>
      </w:r>
      <w:r w:rsidR="00791542">
        <w:rPr>
          <w:rFonts w:ascii="Avenir Next" w:hAnsi="Avenir Next"/>
          <w:color w:val="808080" w:themeColor="background1" w:themeShade="80"/>
        </w:rPr>
        <w:t xml:space="preserve">d)(4) of the Bankruptcy Code </w:t>
      </w:r>
      <w:r w:rsidR="00F95C29">
        <w:rPr>
          <w:rFonts w:ascii="Avenir Next" w:hAnsi="Avenir Next"/>
          <w:color w:val="808080" w:themeColor="background1" w:themeShade="80"/>
        </w:rPr>
        <w:t>whereby the unexpired lease of the office space (which is a non-residential property)</w:t>
      </w:r>
      <w:r w:rsidR="002B6AF6">
        <w:rPr>
          <w:rFonts w:ascii="Avenir Next" w:hAnsi="Avenir Next"/>
          <w:color w:val="808080" w:themeColor="background1" w:themeShade="80"/>
        </w:rPr>
        <w:t xml:space="preserve"> which iWork Ltd is the lessee shall be deemed rejected unless iWork Ltd assume</w:t>
      </w:r>
      <w:r w:rsidR="008D424A">
        <w:rPr>
          <w:rFonts w:ascii="Avenir Next" w:hAnsi="Avenir Next"/>
          <w:color w:val="808080" w:themeColor="background1" w:themeShade="80"/>
        </w:rPr>
        <w:t>s</w:t>
      </w:r>
      <w:r w:rsidR="002B6AF6">
        <w:rPr>
          <w:rFonts w:ascii="Avenir Next" w:hAnsi="Avenir Next"/>
          <w:color w:val="808080" w:themeColor="background1" w:themeShade="80"/>
        </w:rPr>
        <w:t xml:space="preserve"> </w:t>
      </w:r>
      <w:r w:rsidR="009F6546">
        <w:rPr>
          <w:rFonts w:ascii="Avenir Next" w:hAnsi="Avenir Next"/>
          <w:color w:val="808080" w:themeColor="background1" w:themeShade="80"/>
        </w:rPr>
        <w:t>the unexpired lease within 120 days after the date of order for relief.</w:t>
      </w:r>
      <w:r w:rsidR="00F95C29">
        <w:rPr>
          <w:rFonts w:ascii="Avenir Next" w:hAnsi="Avenir Next"/>
          <w:color w:val="808080" w:themeColor="background1" w:themeShade="80"/>
        </w:rPr>
        <w:t xml:space="preserve"> </w:t>
      </w:r>
    </w:p>
    <w:p w14:paraId="0E43BEAA" w14:textId="77777777" w:rsidR="003D08CF" w:rsidRDefault="003D08CF" w:rsidP="006267BA">
      <w:pPr>
        <w:pStyle w:val="AODocTxt"/>
        <w:spacing w:before="0" w:line="240" w:lineRule="auto"/>
        <w:ind w:left="567"/>
        <w:rPr>
          <w:rFonts w:ascii="Avenir Next" w:hAnsi="Avenir Next"/>
          <w:color w:val="808080" w:themeColor="background1" w:themeShade="80"/>
        </w:rPr>
      </w:pPr>
    </w:p>
    <w:p w14:paraId="1A6BDE3B" w14:textId="40D0D9E1" w:rsidR="003D08CF" w:rsidRDefault="003D08CF" w:rsidP="006267BA">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In such </w:t>
      </w:r>
      <w:r w:rsidR="00216174">
        <w:rPr>
          <w:rFonts w:ascii="Avenir Next" w:hAnsi="Avenir Next"/>
          <w:color w:val="808080" w:themeColor="background1" w:themeShade="80"/>
        </w:rPr>
        <w:t>a case</w:t>
      </w:r>
      <w:r>
        <w:rPr>
          <w:rFonts w:ascii="Avenir Next" w:hAnsi="Avenir Next"/>
          <w:color w:val="808080" w:themeColor="background1" w:themeShade="80"/>
        </w:rPr>
        <w:t>, iWork Ltd must immediately surrender the office space to the lessors.</w:t>
      </w:r>
    </w:p>
    <w:p w14:paraId="18ECA5EA" w14:textId="77777777" w:rsidR="003D08CF" w:rsidRDefault="003D08CF" w:rsidP="006267BA">
      <w:pPr>
        <w:pStyle w:val="AODocTxt"/>
        <w:spacing w:before="0" w:line="240" w:lineRule="auto"/>
        <w:ind w:left="567"/>
        <w:rPr>
          <w:rFonts w:ascii="Avenir Next" w:hAnsi="Avenir Next"/>
          <w:color w:val="808080" w:themeColor="background1" w:themeShade="80"/>
        </w:rPr>
      </w:pPr>
    </w:p>
    <w:p w14:paraId="77AB6B22" w14:textId="1B1CB293" w:rsidR="003D08CF" w:rsidRDefault="00024D41" w:rsidP="006267BA">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A further protection provided to lessors is that the lessors’ written consent must be obtained if iWork Ltd seeks to apply for an extension beyond the 1</w:t>
      </w:r>
      <w:r w:rsidRPr="00024D41">
        <w:rPr>
          <w:rFonts w:ascii="Avenir Next" w:hAnsi="Avenir Next"/>
          <w:color w:val="808080" w:themeColor="background1" w:themeShade="80"/>
          <w:vertAlign w:val="superscript"/>
        </w:rPr>
        <w:t>st</w:t>
      </w:r>
      <w:r>
        <w:rPr>
          <w:rFonts w:ascii="Avenir Next" w:hAnsi="Avenir Next"/>
          <w:color w:val="808080" w:themeColor="background1" w:themeShade="80"/>
        </w:rPr>
        <w:t xml:space="preserve"> 90 days extension which iWork </w:t>
      </w:r>
      <w:r w:rsidR="00AD1203">
        <w:rPr>
          <w:rFonts w:ascii="Avenir Next" w:hAnsi="Avenir Next"/>
          <w:color w:val="808080" w:themeColor="background1" w:themeShade="80"/>
        </w:rPr>
        <w:t>Ltd may apply pursuant to Section 365(d)(4)(B)(</w:t>
      </w:r>
      <w:proofErr w:type="spellStart"/>
      <w:r w:rsidR="00AD1203">
        <w:rPr>
          <w:rFonts w:ascii="Avenir Next" w:hAnsi="Avenir Next"/>
          <w:color w:val="808080" w:themeColor="background1" w:themeShade="80"/>
        </w:rPr>
        <w:t>i</w:t>
      </w:r>
      <w:proofErr w:type="spellEnd"/>
      <w:r w:rsidR="00AD1203">
        <w:rPr>
          <w:rFonts w:ascii="Avenir Next" w:hAnsi="Avenir Next"/>
          <w:color w:val="808080" w:themeColor="background1" w:themeShade="80"/>
        </w:rPr>
        <w:t>) of the Bankruptcy Code.</w:t>
      </w:r>
    </w:p>
    <w:p w14:paraId="19F8F5B5" w14:textId="77777777" w:rsidR="004E3E6E" w:rsidRDefault="004E3E6E" w:rsidP="006267BA">
      <w:pPr>
        <w:pStyle w:val="AODocTxt"/>
        <w:spacing w:before="0" w:line="240" w:lineRule="auto"/>
        <w:ind w:left="567"/>
        <w:rPr>
          <w:rFonts w:ascii="Avenir Next" w:hAnsi="Avenir Next"/>
          <w:color w:val="808080" w:themeColor="background1" w:themeShade="80"/>
        </w:rPr>
      </w:pPr>
    </w:p>
    <w:p w14:paraId="62BEB551" w14:textId="478771C8" w:rsidR="004E3E6E" w:rsidRDefault="00D77495" w:rsidP="006267BA">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Another form of protection provided to lessors is </w:t>
      </w:r>
      <w:r w:rsidR="0020629B">
        <w:rPr>
          <w:rFonts w:ascii="Avenir Next" w:hAnsi="Avenir Next"/>
          <w:color w:val="808080" w:themeColor="background1" w:themeShade="80"/>
        </w:rPr>
        <w:t xml:space="preserve">the ability for lessors to apply for a lift or relief from any automatic stay of proceedings arising from </w:t>
      </w:r>
      <w:r w:rsidR="006267BA">
        <w:rPr>
          <w:rFonts w:ascii="Avenir Next" w:hAnsi="Avenir Next"/>
          <w:color w:val="808080" w:themeColor="background1" w:themeShade="80"/>
        </w:rPr>
        <w:t>a Chapter 7 or Chapter 11 proceeding on the basis that there is a lack of adequate protection of an interest in property of the estate (Section 362(d) of the Bankruptcy Code)</w:t>
      </w:r>
      <w:r w:rsidR="00150BA1">
        <w:rPr>
          <w:rFonts w:ascii="Avenir Next" w:hAnsi="Avenir Next"/>
          <w:color w:val="808080" w:themeColor="background1" w:themeShade="80"/>
        </w:rPr>
        <w:t xml:space="preserve">. </w:t>
      </w:r>
      <w:r w:rsidR="00113F52">
        <w:rPr>
          <w:rFonts w:ascii="Avenir Next" w:hAnsi="Avenir Next"/>
          <w:color w:val="808080" w:themeColor="background1" w:themeShade="80"/>
        </w:rPr>
        <w:t xml:space="preserve">The lessors would have to show that the value of the property may decline </w:t>
      </w:r>
      <w:proofErr w:type="gramStart"/>
      <w:r w:rsidR="00113F52">
        <w:rPr>
          <w:rFonts w:ascii="Avenir Next" w:hAnsi="Avenir Next"/>
          <w:color w:val="808080" w:themeColor="background1" w:themeShade="80"/>
        </w:rPr>
        <w:t>during the course of</w:t>
      </w:r>
      <w:proofErr w:type="gramEnd"/>
      <w:r w:rsidR="00113F52">
        <w:rPr>
          <w:rFonts w:ascii="Avenir Next" w:hAnsi="Avenir Next"/>
          <w:color w:val="808080" w:themeColor="background1" w:themeShade="80"/>
        </w:rPr>
        <w:t xml:space="preserve"> the bankruptcy </w:t>
      </w:r>
      <w:r w:rsidR="007D217C">
        <w:rPr>
          <w:rFonts w:ascii="Avenir Next" w:hAnsi="Avenir Next"/>
          <w:color w:val="808080" w:themeColor="background1" w:themeShade="80"/>
        </w:rPr>
        <w:t>proceedings,</w:t>
      </w:r>
      <w:r w:rsidR="00113F52">
        <w:rPr>
          <w:rFonts w:ascii="Avenir Next" w:hAnsi="Avenir Next"/>
          <w:color w:val="808080" w:themeColor="background1" w:themeShade="80"/>
        </w:rPr>
        <w:t xml:space="preserve"> and this would result in the lessors making less than a full recovery.</w:t>
      </w:r>
    </w:p>
    <w:p w14:paraId="7FA5C20A" w14:textId="77777777" w:rsidR="009F6546" w:rsidRDefault="009F6546" w:rsidP="001D3BAA">
      <w:pPr>
        <w:pStyle w:val="AODocTxt"/>
        <w:spacing w:before="0" w:line="240" w:lineRule="auto"/>
        <w:rPr>
          <w:rFonts w:ascii="Avenir Next" w:hAnsi="Avenir Next"/>
          <w:color w:val="808080" w:themeColor="background1" w:themeShade="80"/>
        </w:rPr>
      </w:pP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0B9AADA6" w:rsidR="001D3BAA" w:rsidRDefault="00665745" w:rsidP="004C1C32">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The English scheme of arrangement </w:t>
      </w:r>
      <w:r w:rsidR="00CB76AE">
        <w:rPr>
          <w:rFonts w:ascii="Avenir Next" w:hAnsi="Avenir Next"/>
          <w:color w:val="808080" w:themeColor="background1" w:themeShade="80"/>
        </w:rPr>
        <w:t xml:space="preserve">could be granted recognition in the US as a </w:t>
      </w:r>
      <w:r w:rsidR="00CB76AE" w:rsidRPr="00596DB5">
        <w:rPr>
          <w:rFonts w:ascii="Avenir Next" w:hAnsi="Avenir Next"/>
          <w:b/>
          <w:bCs/>
          <w:color w:val="808080" w:themeColor="background1" w:themeShade="80"/>
          <w:u w:val="single"/>
        </w:rPr>
        <w:t>foreign main proceeding</w:t>
      </w:r>
      <w:r w:rsidR="00CB76AE">
        <w:rPr>
          <w:rFonts w:ascii="Avenir Next" w:hAnsi="Avenir Next"/>
          <w:color w:val="808080" w:themeColor="background1" w:themeShade="80"/>
        </w:rPr>
        <w:t xml:space="preserve">. This is because </w:t>
      </w:r>
      <w:r w:rsidR="003F4241">
        <w:rPr>
          <w:rFonts w:ascii="Avenir Next" w:hAnsi="Avenir Next"/>
          <w:color w:val="808080" w:themeColor="background1" w:themeShade="80"/>
        </w:rPr>
        <w:t xml:space="preserve">the scheme of arrangement is just to restructure the bonds and not all assets / liabilities of Skin Luxe. The </w:t>
      </w:r>
      <w:r w:rsidR="00EE5868">
        <w:rPr>
          <w:rFonts w:ascii="Avenir Next" w:hAnsi="Avenir Next"/>
          <w:color w:val="808080" w:themeColor="background1" w:themeShade="80"/>
        </w:rPr>
        <w:t xml:space="preserve">bonds are governed by English laws and thus </w:t>
      </w:r>
      <w:r w:rsidR="007554D9">
        <w:rPr>
          <w:rFonts w:ascii="Avenir Next" w:hAnsi="Avenir Next"/>
          <w:color w:val="808080" w:themeColor="background1" w:themeShade="80"/>
        </w:rPr>
        <w:t>English law</w:t>
      </w:r>
      <w:r w:rsidR="00201C46">
        <w:rPr>
          <w:rFonts w:ascii="Avenir Next" w:hAnsi="Avenir Next"/>
          <w:color w:val="808080" w:themeColor="background1" w:themeShade="80"/>
        </w:rPr>
        <w:t xml:space="preserve"> (and </w:t>
      </w:r>
      <w:proofErr w:type="gramStart"/>
      <w:r w:rsidR="00201C46">
        <w:rPr>
          <w:rFonts w:ascii="Avenir Next" w:hAnsi="Avenir Next"/>
          <w:color w:val="808080" w:themeColor="background1" w:themeShade="80"/>
        </w:rPr>
        <w:t>in particular the</w:t>
      </w:r>
      <w:proofErr w:type="gramEnd"/>
      <w:r w:rsidR="00201C46">
        <w:rPr>
          <w:rFonts w:ascii="Avenir Next" w:hAnsi="Avenir Next"/>
          <w:color w:val="808080" w:themeColor="background1" w:themeShade="80"/>
        </w:rPr>
        <w:t xml:space="preserve"> “Rule in Gibbs”)</w:t>
      </w:r>
      <w:r w:rsidR="007554D9">
        <w:rPr>
          <w:rFonts w:ascii="Avenir Next" w:hAnsi="Avenir Next"/>
          <w:color w:val="808080" w:themeColor="background1" w:themeShade="80"/>
        </w:rPr>
        <w:t xml:space="preserve"> will apply to </w:t>
      </w:r>
      <w:r w:rsidR="009B1850">
        <w:rPr>
          <w:rFonts w:ascii="Avenir Next" w:hAnsi="Avenir Next"/>
          <w:color w:val="808080" w:themeColor="background1" w:themeShade="80"/>
        </w:rPr>
        <w:t>the scheme of arrangement.</w:t>
      </w:r>
    </w:p>
    <w:p w14:paraId="515760FD" w14:textId="77777777" w:rsidR="009B1850" w:rsidRDefault="009B1850" w:rsidP="004C1C32">
      <w:pPr>
        <w:pStyle w:val="AODocTxt"/>
        <w:spacing w:before="0" w:line="240" w:lineRule="auto"/>
        <w:ind w:left="567"/>
        <w:rPr>
          <w:rFonts w:ascii="Avenir Next" w:hAnsi="Avenir Next"/>
          <w:color w:val="808080" w:themeColor="background1" w:themeShade="80"/>
        </w:rPr>
      </w:pPr>
    </w:p>
    <w:p w14:paraId="0B50F15C" w14:textId="77777777" w:rsidR="004C1C32" w:rsidRDefault="004C1C32" w:rsidP="004C1C32">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It is also likely that </w:t>
      </w:r>
      <w:proofErr w:type="gramStart"/>
      <w:r>
        <w:rPr>
          <w:rFonts w:ascii="Avenir Next" w:hAnsi="Avenir Next"/>
          <w:color w:val="808080" w:themeColor="background1" w:themeShade="80"/>
        </w:rPr>
        <w:t>a majority of</w:t>
      </w:r>
      <w:proofErr w:type="gramEnd"/>
      <w:r>
        <w:rPr>
          <w:rFonts w:ascii="Avenir Next" w:hAnsi="Avenir Next"/>
          <w:color w:val="808080" w:themeColor="background1" w:themeShade="80"/>
        </w:rPr>
        <w:t xml:space="preserve"> Skin Luxe’s creditors that may be affected are located in the UK. This is because they may be creditors based in the UK who insisted on the bonds to be governed by English law.</w:t>
      </w:r>
    </w:p>
    <w:p w14:paraId="47A1B01E" w14:textId="77777777" w:rsidR="004C1C32" w:rsidRDefault="004C1C32" w:rsidP="004C1C32">
      <w:pPr>
        <w:pStyle w:val="AODocTxt"/>
        <w:spacing w:before="0" w:line="240" w:lineRule="auto"/>
        <w:ind w:left="567"/>
        <w:rPr>
          <w:rFonts w:ascii="Avenir Next" w:hAnsi="Avenir Next"/>
          <w:color w:val="808080" w:themeColor="background1" w:themeShade="80"/>
        </w:rPr>
      </w:pPr>
    </w:p>
    <w:p w14:paraId="036EA0CA" w14:textId="6BD50D6D" w:rsidR="009B1850" w:rsidRDefault="009B1850" w:rsidP="004C1C32">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The fact that Skin Luxe is incorporated and has a principal place of business in France does not </w:t>
      </w:r>
      <w:r w:rsidR="00DF2B42">
        <w:rPr>
          <w:rFonts w:ascii="Avenir Next" w:hAnsi="Avenir Next"/>
          <w:color w:val="808080" w:themeColor="background1" w:themeShade="80"/>
        </w:rPr>
        <w:t xml:space="preserve">mean that </w:t>
      </w:r>
      <w:r w:rsidR="006674C4">
        <w:rPr>
          <w:rFonts w:ascii="Avenir Next" w:hAnsi="Avenir Next"/>
          <w:color w:val="808080" w:themeColor="background1" w:themeShade="80"/>
        </w:rPr>
        <w:t xml:space="preserve">France is Skin Luxe’s center of main interest </w:t>
      </w:r>
      <w:r w:rsidR="00551663">
        <w:rPr>
          <w:rFonts w:ascii="Avenir Next" w:hAnsi="Avenir Next"/>
          <w:color w:val="808080" w:themeColor="background1" w:themeShade="80"/>
        </w:rPr>
        <w:t>(“</w:t>
      </w:r>
      <w:r w:rsidR="00551663" w:rsidRPr="00551663">
        <w:rPr>
          <w:rFonts w:ascii="Avenir Next" w:hAnsi="Avenir Next"/>
          <w:b/>
          <w:bCs/>
          <w:color w:val="808080" w:themeColor="background1" w:themeShade="80"/>
        </w:rPr>
        <w:t>COMI</w:t>
      </w:r>
      <w:r w:rsidR="00551663">
        <w:rPr>
          <w:rFonts w:ascii="Avenir Next" w:hAnsi="Avenir Next"/>
          <w:color w:val="808080" w:themeColor="background1" w:themeShade="80"/>
        </w:rPr>
        <w:t xml:space="preserve">”) </w:t>
      </w:r>
      <w:r w:rsidR="006674C4">
        <w:rPr>
          <w:rFonts w:ascii="Avenir Next" w:hAnsi="Avenir Next"/>
          <w:color w:val="808080" w:themeColor="background1" w:themeShade="80"/>
        </w:rPr>
        <w:t>for the present application for recognition in the US.</w:t>
      </w:r>
      <w:r w:rsidR="007C07D4">
        <w:rPr>
          <w:rFonts w:ascii="Avenir Next" w:hAnsi="Avenir Next"/>
          <w:color w:val="808080" w:themeColor="background1" w:themeShade="80"/>
        </w:rPr>
        <w:t xml:space="preserve"> This is because its place of incorporation and principal place of business </w:t>
      </w:r>
      <w:r w:rsidR="007C07D4">
        <w:rPr>
          <w:rFonts w:ascii="Avenir Next" w:hAnsi="Avenir Next"/>
          <w:color w:val="808080" w:themeColor="background1" w:themeShade="80"/>
        </w:rPr>
        <w:lastRenderedPageBreak/>
        <w:t xml:space="preserve">have little to do with the English law-governed bonds. </w:t>
      </w:r>
      <w:r w:rsidR="00551663">
        <w:rPr>
          <w:rFonts w:ascii="Avenir Next" w:hAnsi="Avenir Next"/>
          <w:color w:val="808080" w:themeColor="background1" w:themeShade="80"/>
        </w:rPr>
        <w:t>In this respect, the presumption of France being Skin Luxe’s COMI by virtue of its place of incorporation, is rebutted.</w:t>
      </w:r>
    </w:p>
    <w:p w14:paraId="0B2BDEEF" w14:textId="77777777" w:rsidR="002A6772" w:rsidRDefault="002A6772" w:rsidP="001D3BAA">
      <w:pPr>
        <w:pStyle w:val="AODocTxt"/>
        <w:spacing w:before="0" w:line="240" w:lineRule="auto"/>
        <w:rPr>
          <w:rFonts w:ascii="Avenir Next" w:hAnsi="Avenir Next"/>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76033A28" w14:textId="62DDEE27" w:rsidR="00DB4BC8" w:rsidRDefault="007626D1" w:rsidP="00F00C08">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The filing of a Chapter 11 petition will trigger an automatic </w:t>
      </w:r>
      <w:r w:rsidR="00DB4BC8">
        <w:rPr>
          <w:rFonts w:ascii="Avenir Next" w:hAnsi="Avenir Next"/>
          <w:color w:val="808080" w:themeColor="background1" w:themeShade="80"/>
        </w:rPr>
        <w:t xml:space="preserve">worldwide stay of legal proceedings against Speculation Inc. </w:t>
      </w:r>
    </w:p>
    <w:p w14:paraId="460AFA6D" w14:textId="77777777" w:rsidR="00DB4BC8" w:rsidRDefault="00DB4BC8" w:rsidP="00F00C08">
      <w:pPr>
        <w:pStyle w:val="AODocTxt"/>
        <w:spacing w:before="0" w:line="240" w:lineRule="auto"/>
        <w:ind w:left="567"/>
        <w:rPr>
          <w:rFonts w:ascii="Avenir Next" w:hAnsi="Avenir Next"/>
          <w:color w:val="808080" w:themeColor="background1" w:themeShade="80"/>
        </w:rPr>
      </w:pPr>
    </w:p>
    <w:p w14:paraId="6B93D852" w14:textId="3103C8DA" w:rsidR="00DB4BC8" w:rsidRDefault="002B5CA2" w:rsidP="00F00C08">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However, i</w:t>
      </w:r>
      <w:r w:rsidR="00DB4BC8">
        <w:rPr>
          <w:rFonts w:ascii="Avenir Next" w:hAnsi="Avenir Next"/>
          <w:color w:val="808080" w:themeColor="background1" w:themeShade="80"/>
        </w:rPr>
        <w:t xml:space="preserve">n so far as </w:t>
      </w:r>
      <w:r>
        <w:rPr>
          <w:rFonts w:ascii="Avenir Next" w:hAnsi="Avenir Next"/>
          <w:color w:val="808080" w:themeColor="background1" w:themeShade="80"/>
        </w:rPr>
        <w:t xml:space="preserve">the DOJ investigation, such investigation will not be stayed. This is because the automatic worldwide stay </w:t>
      </w:r>
      <w:r w:rsidR="00434649">
        <w:rPr>
          <w:rFonts w:ascii="Avenir Next" w:hAnsi="Avenir Next"/>
          <w:color w:val="808080" w:themeColor="background1" w:themeShade="80"/>
        </w:rPr>
        <w:t xml:space="preserve">does not </w:t>
      </w:r>
      <w:r w:rsidR="005C298B">
        <w:rPr>
          <w:rFonts w:ascii="Avenir Next" w:hAnsi="Avenir Next"/>
          <w:color w:val="808080" w:themeColor="background1" w:themeShade="80"/>
        </w:rPr>
        <w:t>operate against any regulatory investigation (Section 362(b) of the Bankruptcy Code).</w:t>
      </w:r>
    </w:p>
    <w:p w14:paraId="38BF3D6B" w14:textId="77777777" w:rsidR="005C298B" w:rsidRDefault="005C298B" w:rsidP="00F00C08">
      <w:pPr>
        <w:pStyle w:val="AODocTxt"/>
        <w:spacing w:before="0" w:line="240" w:lineRule="auto"/>
        <w:ind w:left="567"/>
        <w:rPr>
          <w:rFonts w:ascii="Avenir Next" w:hAnsi="Avenir Next"/>
          <w:color w:val="808080" w:themeColor="background1" w:themeShade="80"/>
        </w:rPr>
      </w:pPr>
    </w:p>
    <w:p w14:paraId="00424CB5" w14:textId="621C368F" w:rsidR="005C298B" w:rsidRDefault="00405EBF" w:rsidP="00F00C08">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In so far as the margin loan default is concerned, </w:t>
      </w:r>
      <w:r w:rsidR="00310B97">
        <w:rPr>
          <w:rFonts w:ascii="Avenir Next" w:hAnsi="Avenir Next"/>
          <w:color w:val="808080" w:themeColor="background1" w:themeShade="80"/>
        </w:rPr>
        <w:t xml:space="preserve">the broker will not be to </w:t>
      </w:r>
      <w:r w:rsidR="00551A25">
        <w:rPr>
          <w:rFonts w:ascii="Avenir Next" w:hAnsi="Avenir Next"/>
          <w:color w:val="808080" w:themeColor="background1" w:themeShade="80"/>
        </w:rPr>
        <w:t xml:space="preserve">commence any </w:t>
      </w:r>
      <w:r w:rsidR="00537B78">
        <w:rPr>
          <w:rFonts w:ascii="Avenir Next" w:hAnsi="Avenir Next"/>
          <w:color w:val="808080" w:themeColor="background1" w:themeShade="80"/>
        </w:rPr>
        <w:t xml:space="preserve">litigation to recover its losses arising from the default. Neither will the broker be able to enforce the securities </w:t>
      </w:r>
      <w:r w:rsidR="00796CCE">
        <w:rPr>
          <w:rFonts w:ascii="Avenir Next" w:hAnsi="Avenir Next"/>
          <w:color w:val="808080" w:themeColor="background1" w:themeShade="80"/>
        </w:rPr>
        <w:t>over the shares which Speculation Inc provided as collateral. Any action taken by the broker may be an act of contempt in court and the action may be void or voidable.</w:t>
      </w:r>
    </w:p>
    <w:p w14:paraId="369457DF" w14:textId="77777777" w:rsidR="00796CCE" w:rsidRDefault="00796CCE" w:rsidP="00F00C08">
      <w:pPr>
        <w:pStyle w:val="AODocTxt"/>
        <w:spacing w:before="0" w:line="240" w:lineRule="auto"/>
        <w:ind w:left="567"/>
        <w:rPr>
          <w:rFonts w:ascii="Avenir Next" w:hAnsi="Avenir Next"/>
          <w:color w:val="808080" w:themeColor="background1" w:themeShade="80"/>
        </w:rPr>
      </w:pPr>
    </w:p>
    <w:p w14:paraId="21F2726B" w14:textId="275F779A" w:rsidR="00796CCE" w:rsidRDefault="00796CCE" w:rsidP="00F00C08">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In so far as the delinquent lease, the lessor may not be able to commence any litigation to recover any pre-petition unpaid rent. However, it </w:t>
      </w:r>
      <w:r w:rsidR="008E6125">
        <w:rPr>
          <w:rFonts w:ascii="Avenir Next" w:hAnsi="Avenir Next"/>
          <w:color w:val="808080" w:themeColor="background1" w:themeShade="80"/>
        </w:rPr>
        <w:t xml:space="preserve">is </w:t>
      </w:r>
      <w:r w:rsidR="001C7F3C">
        <w:rPr>
          <w:rFonts w:ascii="Avenir Next" w:hAnsi="Avenir Next"/>
          <w:color w:val="808080" w:themeColor="background1" w:themeShade="80"/>
        </w:rPr>
        <w:t>allowed to exercise</w:t>
      </w:r>
      <w:r w:rsidR="008E6125">
        <w:rPr>
          <w:rFonts w:ascii="Avenir Next" w:hAnsi="Avenir Next"/>
          <w:color w:val="808080" w:themeColor="background1" w:themeShade="80"/>
        </w:rPr>
        <w:t xml:space="preserve"> </w:t>
      </w:r>
      <w:r w:rsidR="00FB7473">
        <w:rPr>
          <w:rFonts w:ascii="Avenir Next" w:hAnsi="Avenir Next"/>
          <w:color w:val="808080" w:themeColor="background1" w:themeShade="80"/>
        </w:rPr>
        <w:t xml:space="preserve">its right to obtain possession of </w:t>
      </w:r>
      <w:r w:rsidR="006B7E3B">
        <w:rPr>
          <w:rFonts w:ascii="Avenir Next" w:hAnsi="Avenir Next"/>
          <w:color w:val="808080" w:themeColor="background1" w:themeShade="80"/>
        </w:rPr>
        <w:t xml:space="preserve">its property if the lease has expired. </w:t>
      </w:r>
      <w:r w:rsidR="001C7F3C">
        <w:rPr>
          <w:rFonts w:ascii="Avenir Next" w:hAnsi="Avenir Next"/>
          <w:color w:val="808080" w:themeColor="background1" w:themeShade="80"/>
        </w:rPr>
        <w:t>This is because the automatic stay does not operate against suc</w:t>
      </w:r>
      <w:r w:rsidR="005941FE">
        <w:rPr>
          <w:rFonts w:ascii="Avenir Next" w:hAnsi="Avenir Next"/>
          <w:color w:val="808080" w:themeColor="background1" w:themeShade="80"/>
        </w:rPr>
        <w:t>h right pursuant to Section 362(d)(10) of the Bankruptcy Code).</w:t>
      </w:r>
    </w:p>
    <w:p w14:paraId="77C2D4E2" w14:textId="77777777" w:rsidR="005941FE" w:rsidRDefault="005941FE" w:rsidP="00F00C08">
      <w:pPr>
        <w:pStyle w:val="AODocTxt"/>
        <w:spacing w:before="0" w:line="240" w:lineRule="auto"/>
        <w:ind w:left="567"/>
        <w:rPr>
          <w:rFonts w:ascii="Avenir Next" w:hAnsi="Avenir Next"/>
          <w:color w:val="808080" w:themeColor="background1" w:themeShade="80"/>
        </w:rPr>
      </w:pPr>
    </w:p>
    <w:p w14:paraId="7725C365" w14:textId="21A02841" w:rsidR="005941FE" w:rsidRPr="002B5D64" w:rsidRDefault="001D116F" w:rsidP="00F00C08">
      <w:pPr>
        <w:pStyle w:val="AODocTxt"/>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In so far as the employment discrimination lawsuit, that would also be stayed </w:t>
      </w:r>
      <w:proofErr w:type="gramStart"/>
      <w:r>
        <w:rPr>
          <w:rFonts w:ascii="Avenir Next" w:hAnsi="Avenir Next"/>
          <w:color w:val="808080" w:themeColor="background1" w:themeShade="80"/>
        </w:rPr>
        <w:t>as a result of</w:t>
      </w:r>
      <w:proofErr w:type="gramEnd"/>
      <w:r>
        <w:rPr>
          <w:rFonts w:ascii="Avenir Next" w:hAnsi="Avenir Next"/>
          <w:color w:val="808080" w:themeColor="background1" w:themeShade="80"/>
        </w:rPr>
        <w:t xml:space="preserve"> the </w:t>
      </w:r>
      <w:r w:rsidR="006A169C">
        <w:rPr>
          <w:rFonts w:ascii="Avenir Next" w:hAnsi="Avenir Next"/>
          <w:color w:val="808080" w:themeColor="background1" w:themeShade="80"/>
        </w:rPr>
        <w:t xml:space="preserve">Chapter 11 petition. This is because the </w:t>
      </w:r>
      <w:r w:rsidR="00A613D9">
        <w:rPr>
          <w:rFonts w:ascii="Avenir Next" w:hAnsi="Avenir Next"/>
          <w:color w:val="808080" w:themeColor="background1" w:themeShade="80"/>
        </w:rPr>
        <w:t xml:space="preserve">lawsuit is </w:t>
      </w:r>
      <w:r w:rsidR="001958A7">
        <w:rPr>
          <w:rFonts w:ascii="Avenir Next" w:hAnsi="Avenir Next"/>
          <w:color w:val="808080" w:themeColor="background1" w:themeShade="80"/>
        </w:rPr>
        <w:t>likely to involve pre-petition claims.</w:t>
      </w:r>
    </w:p>
    <w:p w14:paraId="70C6A8B6" w14:textId="1261BD9D" w:rsidR="00126A4D" w:rsidRPr="002B5CA2" w:rsidRDefault="00126A4D" w:rsidP="000778B1">
      <w:pPr>
        <w:autoSpaceDE w:val="0"/>
        <w:autoSpaceDN w:val="0"/>
        <w:adjustRightInd w:val="0"/>
        <w:jc w:val="both"/>
        <w:rPr>
          <w:rFonts w:ascii="Avenir Next" w:hAnsi="Avenir Next" w:cs="Arial"/>
          <w:color w:val="808080" w:themeColor="background1" w:themeShade="80"/>
          <w:sz w:val="22"/>
          <w:szCs w:val="22"/>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0F5A52">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1AF89" w14:textId="77777777" w:rsidR="000F5A52" w:rsidRDefault="000F5A52" w:rsidP="00241B44">
      <w:r>
        <w:separator/>
      </w:r>
    </w:p>
  </w:endnote>
  <w:endnote w:type="continuationSeparator" w:id="0">
    <w:p w14:paraId="070FA06F" w14:textId="77777777" w:rsidR="000F5A52" w:rsidRDefault="000F5A5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5468BD5" w:rsidR="00241FA3" w:rsidRPr="00494B81" w:rsidRDefault="009824E2" w:rsidP="009B4976">
    <w:pPr>
      <w:pStyle w:val="Footer"/>
      <w:ind w:right="360"/>
      <w:rPr>
        <w:rFonts w:ascii="Avenir Next" w:hAnsi="Avenir Next" w:cs="Arial"/>
        <w:sz w:val="22"/>
        <w:szCs w:val="22"/>
        <w:lang w:val="en-GB"/>
      </w:rPr>
    </w:pPr>
    <w:r w:rsidRPr="00C804BF">
      <w:rPr>
        <w:rFonts w:ascii="Avenir Next" w:hAnsi="Avenir Next" w:cs="Arial"/>
        <w:sz w:val="22"/>
        <w:szCs w:val="22"/>
      </w:rPr>
      <w:t>202324-1399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B706D" w14:textId="77777777" w:rsidR="000F5A52" w:rsidRDefault="000F5A52" w:rsidP="00241B44">
      <w:r>
        <w:separator/>
      </w:r>
    </w:p>
  </w:footnote>
  <w:footnote w:type="continuationSeparator" w:id="0">
    <w:p w14:paraId="3624BA71" w14:textId="77777777" w:rsidR="000F5A52" w:rsidRDefault="000F5A5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4"/>
  </w:num>
  <w:num w:numId="2" w16cid:durableId="1783306908">
    <w:abstractNumId w:val="27"/>
  </w:num>
  <w:num w:numId="3" w16cid:durableId="1942764495">
    <w:abstractNumId w:val="5"/>
  </w:num>
  <w:num w:numId="4" w16cid:durableId="298269076">
    <w:abstractNumId w:val="9"/>
  </w:num>
  <w:num w:numId="5" w16cid:durableId="730929724">
    <w:abstractNumId w:val="12"/>
  </w:num>
  <w:num w:numId="6" w16cid:durableId="1594360553">
    <w:abstractNumId w:val="30"/>
  </w:num>
  <w:num w:numId="7" w16cid:durableId="1661152946">
    <w:abstractNumId w:val="6"/>
  </w:num>
  <w:num w:numId="8" w16cid:durableId="45877589">
    <w:abstractNumId w:val="33"/>
  </w:num>
  <w:num w:numId="9" w16cid:durableId="876742117">
    <w:abstractNumId w:val="13"/>
  </w:num>
  <w:num w:numId="10" w16cid:durableId="1035689165">
    <w:abstractNumId w:val="26"/>
  </w:num>
  <w:num w:numId="11" w16cid:durableId="926307185">
    <w:abstractNumId w:val="15"/>
  </w:num>
  <w:num w:numId="12" w16cid:durableId="621232781">
    <w:abstractNumId w:val="23"/>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28"/>
  </w:num>
  <w:num w:numId="20" w16cid:durableId="1471096614">
    <w:abstractNumId w:val="7"/>
  </w:num>
  <w:num w:numId="21" w16cid:durableId="398864111">
    <w:abstractNumId w:val="25"/>
  </w:num>
  <w:num w:numId="22" w16cid:durableId="2133940203">
    <w:abstractNumId w:val="35"/>
  </w:num>
  <w:num w:numId="23" w16cid:durableId="950893894">
    <w:abstractNumId w:val="14"/>
  </w:num>
  <w:num w:numId="24" w16cid:durableId="1962497721">
    <w:abstractNumId w:val="29"/>
  </w:num>
  <w:num w:numId="25" w16cid:durableId="869756453">
    <w:abstractNumId w:val="20"/>
  </w:num>
  <w:num w:numId="26" w16cid:durableId="1092049203">
    <w:abstractNumId w:val="21"/>
  </w:num>
  <w:num w:numId="27" w16cid:durableId="1146704350">
    <w:abstractNumId w:val="17"/>
  </w:num>
  <w:num w:numId="28" w16cid:durableId="937979478">
    <w:abstractNumId w:val="31"/>
  </w:num>
  <w:num w:numId="29" w16cid:durableId="1970553734">
    <w:abstractNumId w:val="1"/>
  </w:num>
  <w:num w:numId="30" w16cid:durableId="293563849">
    <w:abstractNumId w:val="18"/>
  </w:num>
  <w:num w:numId="31" w16cid:durableId="2126381093">
    <w:abstractNumId w:val="22"/>
  </w:num>
  <w:num w:numId="32" w16cid:durableId="1605572703">
    <w:abstractNumId w:val="36"/>
  </w:num>
  <w:num w:numId="33" w16cid:durableId="1203253494">
    <w:abstractNumId w:val="16"/>
  </w:num>
  <w:num w:numId="34" w16cid:durableId="1104031608">
    <w:abstractNumId w:val="2"/>
  </w:num>
  <w:num w:numId="35" w16cid:durableId="2144806674">
    <w:abstractNumId w:val="32"/>
  </w:num>
  <w:num w:numId="36" w16cid:durableId="1673992024">
    <w:abstractNumId w:val="34"/>
  </w:num>
  <w:num w:numId="37" w16cid:durableId="202277529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4D41"/>
    <w:rsid w:val="000250C7"/>
    <w:rsid w:val="00026F16"/>
    <w:rsid w:val="00033E45"/>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E6E8C"/>
    <w:rsid w:val="000F1677"/>
    <w:rsid w:val="000F3D6C"/>
    <w:rsid w:val="000F5A52"/>
    <w:rsid w:val="000F7FC2"/>
    <w:rsid w:val="00101707"/>
    <w:rsid w:val="00102CC9"/>
    <w:rsid w:val="00106CA8"/>
    <w:rsid w:val="001109FE"/>
    <w:rsid w:val="00113F52"/>
    <w:rsid w:val="0011473D"/>
    <w:rsid w:val="00115C85"/>
    <w:rsid w:val="0012224B"/>
    <w:rsid w:val="00123855"/>
    <w:rsid w:val="00126A4D"/>
    <w:rsid w:val="0014171F"/>
    <w:rsid w:val="001437A8"/>
    <w:rsid w:val="001445EF"/>
    <w:rsid w:val="001453AC"/>
    <w:rsid w:val="0014622C"/>
    <w:rsid w:val="00150BA1"/>
    <w:rsid w:val="00152348"/>
    <w:rsid w:val="0015456D"/>
    <w:rsid w:val="00155AA9"/>
    <w:rsid w:val="00155FA2"/>
    <w:rsid w:val="0015711A"/>
    <w:rsid w:val="00160679"/>
    <w:rsid w:val="00161F1B"/>
    <w:rsid w:val="00162829"/>
    <w:rsid w:val="001647AD"/>
    <w:rsid w:val="00180548"/>
    <w:rsid w:val="00180AC4"/>
    <w:rsid w:val="00180CCE"/>
    <w:rsid w:val="0018267A"/>
    <w:rsid w:val="00182779"/>
    <w:rsid w:val="001830DF"/>
    <w:rsid w:val="001958A7"/>
    <w:rsid w:val="001966D9"/>
    <w:rsid w:val="00197E4B"/>
    <w:rsid w:val="001A7E9A"/>
    <w:rsid w:val="001B0F70"/>
    <w:rsid w:val="001B1763"/>
    <w:rsid w:val="001B33F5"/>
    <w:rsid w:val="001B5016"/>
    <w:rsid w:val="001C45FC"/>
    <w:rsid w:val="001C7F3C"/>
    <w:rsid w:val="001D0469"/>
    <w:rsid w:val="001D116F"/>
    <w:rsid w:val="001D3BAA"/>
    <w:rsid w:val="001D4862"/>
    <w:rsid w:val="001E1BB0"/>
    <w:rsid w:val="001E25B9"/>
    <w:rsid w:val="001E49E0"/>
    <w:rsid w:val="001E7B5A"/>
    <w:rsid w:val="001F7412"/>
    <w:rsid w:val="00201C46"/>
    <w:rsid w:val="00202DFE"/>
    <w:rsid w:val="0020629B"/>
    <w:rsid w:val="0020725B"/>
    <w:rsid w:val="002110F1"/>
    <w:rsid w:val="00216174"/>
    <w:rsid w:val="002204B8"/>
    <w:rsid w:val="00223917"/>
    <w:rsid w:val="00224888"/>
    <w:rsid w:val="0024116D"/>
    <w:rsid w:val="00241B44"/>
    <w:rsid w:val="00241FA3"/>
    <w:rsid w:val="00245EFB"/>
    <w:rsid w:val="0025386E"/>
    <w:rsid w:val="00253E9D"/>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A5CF8"/>
    <w:rsid w:val="002A6772"/>
    <w:rsid w:val="002B1C45"/>
    <w:rsid w:val="002B2DD5"/>
    <w:rsid w:val="002B5CA2"/>
    <w:rsid w:val="002B5D64"/>
    <w:rsid w:val="002B6AF6"/>
    <w:rsid w:val="002C13C8"/>
    <w:rsid w:val="002C3547"/>
    <w:rsid w:val="002D0021"/>
    <w:rsid w:val="002D2149"/>
    <w:rsid w:val="002D299D"/>
    <w:rsid w:val="002D3473"/>
    <w:rsid w:val="002D6789"/>
    <w:rsid w:val="002D78C5"/>
    <w:rsid w:val="002F1956"/>
    <w:rsid w:val="002F3440"/>
    <w:rsid w:val="002F75A3"/>
    <w:rsid w:val="00301345"/>
    <w:rsid w:val="00301D2B"/>
    <w:rsid w:val="00303C2F"/>
    <w:rsid w:val="00306500"/>
    <w:rsid w:val="00310B97"/>
    <w:rsid w:val="003144EF"/>
    <w:rsid w:val="003214FE"/>
    <w:rsid w:val="00323167"/>
    <w:rsid w:val="00324B04"/>
    <w:rsid w:val="003261BC"/>
    <w:rsid w:val="00326292"/>
    <w:rsid w:val="00326415"/>
    <w:rsid w:val="00330937"/>
    <w:rsid w:val="00330F31"/>
    <w:rsid w:val="00334648"/>
    <w:rsid w:val="00334B98"/>
    <w:rsid w:val="00335974"/>
    <w:rsid w:val="0033768C"/>
    <w:rsid w:val="00337938"/>
    <w:rsid w:val="00340769"/>
    <w:rsid w:val="00341AA6"/>
    <w:rsid w:val="003502EB"/>
    <w:rsid w:val="00352E16"/>
    <w:rsid w:val="0035697F"/>
    <w:rsid w:val="00361A0A"/>
    <w:rsid w:val="00364836"/>
    <w:rsid w:val="0036565C"/>
    <w:rsid w:val="0036625E"/>
    <w:rsid w:val="0036662D"/>
    <w:rsid w:val="00371E8D"/>
    <w:rsid w:val="0037465A"/>
    <w:rsid w:val="00380ED3"/>
    <w:rsid w:val="00382261"/>
    <w:rsid w:val="00382C98"/>
    <w:rsid w:val="00383458"/>
    <w:rsid w:val="0038533C"/>
    <w:rsid w:val="00386568"/>
    <w:rsid w:val="00390B57"/>
    <w:rsid w:val="003948D5"/>
    <w:rsid w:val="00396821"/>
    <w:rsid w:val="00397D3A"/>
    <w:rsid w:val="003A051E"/>
    <w:rsid w:val="003A5269"/>
    <w:rsid w:val="003A5537"/>
    <w:rsid w:val="003A75F4"/>
    <w:rsid w:val="003B170F"/>
    <w:rsid w:val="003B3C5F"/>
    <w:rsid w:val="003B7184"/>
    <w:rsid w:val="003C0F8C"/>
    <w:rsid w:val="003C1190"/>
    <w:rsid w:val="003C3388"/>
    <w:rsid w:val="003C4471"/>
    <w:rsid w:val="003C53FE"/>
    <w:rsid w:val="003D08CF"/>
    <w:rsid w:val="003D0A6D"/>
    <w:rsid w:val="003D450D"/>
    <w:rsid w:val="003E0B16"/>
    <w:rsid w:val="003E67D1"/>
    <w:rsid w:val="003F23A9"/>
    <w:rsid w:val="003F4241"/>
    <w:rsid w:val="00401FEA"/>
    <w:rsid w:val="00404329"/>
    <w:rsid w:val="00405DC1"/>
    <w:rsid w:val="00405EBF"/>
    <w:rsid w:val="00415F1F"/>
    <w:rsid w:val="004172DA"/>
    <w:rsid w:val="0042108F"/>
    <w:rsid w:val="004248F6"/>
    <w:rsid w:val="004273B0"/>
    <w:rsid w:val="00430FED"/>
    <w:rsid w:val="00434649"/>
    <w:rsid w:val="00434A8C"/>
    <w:rsid w:val="00435733"/>
    <w:rsid w:val="00437297"/>
    <w:rsid w:val="00444284"/>
    <w:rsid w:val="00445CE6"/>
    <w:rsid w:val="004534C2"/>
    <w:rsid w:val="0045446F"/>
    <w:rsid w:val="00455018"/>
    <w:rsid w:val="0045683E"/>
    <w:rsid w:val="00477C72"/>
    <w:rsid w:val="004830F8"/>
    <w:rsid w:val="00484B73"/>
    <w:rsid w:val="00487B08"/>
    <w:rsid w:val="00491675"/>
    <w:rsid w:val="00493855"/>
    <w:rsid w:val="00494B81"/>
    <w:rsid w:val="00495E79"/>
    <w:rsid w:val="004A54FD"/>
    <w:rsid w:val="004A57DD"/>
    <w:rsid w:val="004A7B51"/>
    <w:rsid w:val="004A7D71"/>
    <w:rsid w:val="004A7EF3"/>
    <w:rsid w:val="004B11FD"/>
    <w:rsid w:val="004B23A2"/>
    <w:rsid w:val="004C1C32"/>
    <w:rsid w:val="004D1A5A"/>
    <w:rsid w:val="004D2FFF"/>
    <w:rsid w:val="004D36D5"/>
    <w:rsid w:val="004D3721"/>
    <w:rsid w:val="004D4255"/>
    <w:rsid w:val="004D64F9"/>
    <w:rsid w:val="004D7289"/>
    <w:rsid w:val="004E1F4B"/>
    <w:rsid w:val="004E3A6B"/>
    <w:rsid w:val="004E3E6E"/>
    <w:rsid w:val="004E5AF5"/>
    <w:rsid w:val="004E622C"/>
    <w:rsid w:val="004F49B5"/>
    <w:rsid w:val="004F5FDF"/>
    <w:rsid w:val="004F7B99"/>
    <w:rsid w:val="0050036E"/>
    <w:rsid w:val="0051298E"/>
    <w:rsid w:val="00515810"/>
    <w:rsid w:val="005177FE"/>
    <w:rsid w:val="0052263B"/>
    <w:rsid w:val="00524728"/>
    <w:rsid w:val="00524AC2"/>
    <w:rsid w:val="00525CC0"/>
    <w:rsid w:val="005331CA"/>
    <w:rsid w:val="005344F8"/>
    <w:rsid w:val="00537970"/>
    <w:rsid w:val="00537B78"/>
    <w:rsid w:val="00540E3A"/>
    <w:rsid w:val="00543CCE"/>
    <w:rsid w:val="00544127"/>
    <w:rsid w:val="005463A9"/>
    <w:rsid w:val="00551663"/>
    <w:rsid w:val="00551A25"/>
    <w:rsid w:val="00553EB2"/>
    <w:rsid w:val="00560534"/>
    <w:rsid w:val="0056391B"/>
    <w:rsid w:val="005650E2"/>
    <w:rsid w:val="00567AD7"/>
    <w:rsid w:val="00575B2D"/>
    <w:rsid w:val="00580B65"/>
    <w:rsid w:val="00581A76"/>
    <w:rsid w:val="005833D0"/>
    <w:rsid w:val="00583D8E"/>
    <w:rsid w:val="005846F3"/>
    <w:rsid w:val="0058622F"/>
    <w:rsid w:val="00587019"/>
    <w:rsid w:val="00592F82"/>
    <w:rsid w:val="005941FE"/>
    <w:rsid w:val="00596DB5"/>
    <w:rsid w:val="005A0CCA"/>
    <w:rsid w:val="005A6FF2"/>
    <w:rsid w:val="005A726D"/>
    <w:rsid w:val="005B67AC"/>
    <w:rsid w:val="005B79F4"/>
    <w:rsid w:val="005C1C1C"/>
    <w:rsid w:val="005C298B"/>
    <w:rsid w:val="005C6C1F"/>
    <w:rsid w:val="005D1293"/>
    <w:rsid w:val="005D27A5"/>
    <w:rsid w:val="005D4357"/>
    <w:rsid w:val="005D43E0"/>
    <w:rsid w:val="005D58A3"/>
    <w:rsid w:val="005D6642"/>
    <w:rsid w:val="005E1B79"/>
    <w:rsid w:val="005E6076"/>
    <w:rsid w:val="005E7008"/>
    <w:rsid w:val="005F007F"/>
    <w:rsid w:val="005F026D"/>
    <w:rsid w:val="005F1B2A"/>
    <w:rsid w:val="005F2AEA"/>
    <w:rsid w:val="005F2D0B"/>
    <w:rsid w:val="005F4B31"/>
    <w:rsid w:val="00610388"/>
    <w:rsid w:val="00610AC7"/>
    <w:rsid w:val="00612CA5"/>
    <w:rsid w:val="006153EC"/>
    <w:rsid w:val="00621A17"/>
    <w:rsid w:val="00622C36"/>
    <w:rsid w:val="006245E3"/>
    <w:rsid w:val="006267BA"/>
    <w:rsid w:val="00627CC9"/>
    <w:rsid w:val="00627E7B"/>
    <w:rsid w:val="00630542"/>
    <w:rsid w:val="00631394"/>
    <w:rsid w:val="00631619"/>
    <w:rsid w:val="00632E44"/>
    <w:rsid w:val="00634622"/>
    <w:rsid w:val="00635ACC"/>
    <w:rsid w:val="00636808"/>
    <w:rsid w:val="00641515"/>
    <w:rsid w:val="00654C2F"/>
    <w:rsid w:val="00657087"/>
    <w:rsid w:val="006639DB"/>
    <w:rsid w:val="00665745"/>
    <w:rsid w:val="006661EF"/>
    <w:rsid w:val="006674C4"/>
    <w:rsid w:val="00676F12"/>
    <w:rsid w:val="00677AEB"/>
    <w:rsid w:val="00680EF2"/>
    <w:rsid w:val="006844A8"/>
    <w:rsid w:val="00687A1D"/>
    <w:rsid w:val="0069730B"/>
    <w:rsid w:val="00697EA1"/>
    <w:rsid w:val="006A169C"/>
    <w:rsid w:val="006A2646"/>
    <w:rsid w:val="006A3808"/>
    <w:rsid w:val="006A42F8"/>
    <w:rsid w:val="006A6530"/>
    <w:rsid w:val="006B3571"/>
    <w:rsid w:val="006B435A"/>
    <w:rsid w:val="006B4C64"/>
    <w:rsid w:val="006B7E3B"/>
    <w:rsid w:val="006C65F4"/>
    <w:rsid w:val="006D6BD5"/>
    <w:rsid w:val="006E481A"/>
    <w:rsid w:val="006E5298"/>
    <w:rsid w:val="006F4A78"/>
    <w:rsid w:val="006F734A"/>
    <w:rsid w:val="00700D83"/>
    <w:rsid w:val="00704852"/>
    <w:rsid w:val="007074E9"/>
    <w:rsid w:val="00711CDA"/>
    <w:rsid w:val="00713DA4"/>
    <w:rsid w:val="00714BF1"/>
    <w:rsid w:val="007163A2"/>
    <w:rsid w:val="00717C2C"/>
    <w:rsid w:val="00721383"/>
    <w:rsid w:val="0072569E"/>
    <w:rsid w:val="00730B0A"/>
    <w:rsid w:val="0073158B"/>
    <w:rsid w:val="007333CC"/>
    <w:rsid w:val="0073399A"/>
    <w:rsid w:val="00740655"/>
    <w:rsid w:val="00741CBF"/>
    <w:rsid w:val="00751F09"/>
    <w:rsid w:val="007554D9"/>
    <w:rsid w:val="007603F5"/>
    <w:rsid w:val="007626D1"/>
    <w:rsid w:val="00764DB0"/>
    <w:rsid w:val="0076764D"/>
    <w:rsid w:val="00767C70"/>
    <w:rsid w:val="0077498C"/>
    <w:rsid w:val="00776E08"/>
    <w:rsid w:val="00777C53"/>
    <w:rsid w:val="007809BC"/>
    <w:rsid w:val="00784128"/>
    <w:rsid w:val="00787BCC"/>
    <w:rsid w:val="00791542"/>
    <w:rsid w:val="00793173"/>
    <w:rsid w:val="0079494E"/>
    <w:rsid w:val="00796CCE"/>
    <w:rsid w:val="007A2A33"/>
    <w:rsid w:val="007A78B2"/>
    <w:rsid w:val="007B0809"/>
    <w:rsid w:val="007B5C89"/>
    <w:rsid w:val="007C07D4"/>
    <w:rsid w:val="007C1FCC"/>
    <w:rsid w:val="007C3C92"/>
    <w:rsid w:val="007C6201"/>
    <w:rsid w:val="007C690E"/>
    <w:rsid w:val="007D0192"/>
    <w:rsid w:val="007D217C"/>
    <w:rsid w:val="007D23F3"/>
    <w:rsid w:val="007D6135"/>
    <w:rsid w:val="007D7C92"/>
    <w:rsid w:val="007E1154"/>
    <w:rsid w:val="007E6BA4"/>
    <w:rsid w:val="007F12AB"/>
    <w:rsid w:val="007F41F8"/>
    <w:rsid w:val="007F5157"/>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1704"/>
    <w:rsid w:val="008723F3"/>
    <w:rsid w:val="00872711"/>
    <w:rsid w:val="00875912"/>
    <w:rsid w:val="00881DE6"/>
    <w:rsid w:val="008837A6"/>
    <w:rsid w:val="00884643"/>
    <w:rsid w:val="0089145D"/>
    <w:rsid w:val="008927CD"/>
    <w:rsid w:val="00892FA2"/>
    <w:rsid w:val="0089582E"/>
    <w:rsid w:val="00895EF1"/>
    <w:rsid w:val="008A069E"/>
    <w:rsid w:val="008A4DF2"/>
    <w:rsid w:val="008A6CFE"/>
    <w:rsid w:val="008A771D"/>
    <w:rsid w:val="008B2011"/>
    <w:rsid w:val="008B2297"/>
    <w:rsid w:val="008B5333"/>
    <w:rsid w:val="008B6223"/>
    <w:rsid w:val="008B77AA"/>
    <w:rsid w:val="008C45A7"/>
    <w:rsid w:val="008C66E0"/>
    <w:rsid w:val="008D424A"/>
    <w:rsid w:val="008D7934"/>
    <w:rsid w:val="008E3339"/>
    <w:rsid w:val="008E6125"/>
    <w:rsid w:val="008E7A03"/>
    <w:rsid w:val="008F0FCD"/>
    <w:rsid w:val="008F20FC"/>
    <w:rsid w:val="008F5FFE"/>
    <w:rsid w:val="00900BBE"/>
    <w:rsid w:val="009017A1"/>
    <w:rsid w:val="00902FA7"/>
    <w:rsid w:val="00905A43"/>
    <w:rsid w:val="009123DA"/>
    <w:rsid w:val="00912C79"/>
    <w:rsid w:val="009134A0"/>
    <w:rsid w:val="00921B8C"/>
    <w:rsid w:val="0092565E"/>
    <w:rsid w:val="00926493"/>
    <w:rsid w:val="0093467C"/>
    <w:rsid w:val="00935386"/>
    <w:rsid w:val="00942123"/>
    <w:rsid w:val="009427E0"/>
    <w:rsid w:val="0095101C"/>
    <w:rsid w:val="0095207B"/>
    <w:rsid w:val="00962045"/>
    <w:rsid w:val="00963D77"/>
    <w:rsid w:val="00980E61"/>
    <w:rsid w:val="009824E2"/>
    <w:rsid w:val="00991428"/>
    <w:rsid w:val="00992676"/>
    <w:rsid w:val="009954B2"/>
    <w:rsid w:val="00996691"/>
    <w:rsid w:val="009A2F63"/>
    <w:rsid w:val="009B0723"/>
    <w:rsid w:val="009B07AD"/>
    <w:rsid w:val="009B0883"/>
    <w:rsid w:val="009B15E2"/>
    <w:rsid w:val="009B1850"/>
    <w:rsid w:val="009B4976"/>
    <w:rsid w:val="009B6D76"/>
    <w:rsid w:val="009C0B8E"/>
    <w:rsid w:val="009C1BC8"/>
    <w:rsid w:val="009C2442"/>
    <w:rsid w:val="009D0811"/>
    <w:rsid w:val="009D0EE1"/>
    <w:rsid w:val="009D5B73"/>
    <w:rsid w:val="009D71AF"/>
    <w:rsid w:val="009E2AEB"/>
    <w:rsid w:val="009E2E27"/>
    <w:rsid w:val="009E45DF"/>
    <w:rsid w:val="009E4DE3"/>
    <w:rsid w:val="009F275E"/>
    <w:rsid w:val="009F6546"/>
    <w:rsid w:val="00A024E7"/>
    <w:rsid w:val="00A047EE"/>
    <w:rsid w:val="00A04D79"/>
    <w:rsid w:val="00A132F2"/>
    <w:rsid w:val="00A13BD4"/>
    <w:rsid w:val="00A2274A"/>
    <w:rsid w:val="00A235B7"/>
    <w:rsid w:val="00A27A7A"/>
    <w:rsid w:val="00A3165E"/>
    <w:rsid w:val="00A34ABE"/>
    <w:rsid w:val="00A407EF"/>
    <w:rsid w:val="00A40B05"/>
    <w:rsid w:val="00A41785"/>
    <w:rsid w:val="00A46B4C"/>
    <w:rsid w:val="00A5117B"/>
    <w:rsid w:val="00A56D34"/>
    <w:rsid w:val="00A60074"/>
    <w:rsid w:val="00A613D9"/>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5BA3"/>
    <w:rsid w:val="00AB685C"/>
    <w:rsid w:val="00AB6C2D"/>
    <w:rsid w:val="00AC08F7"/>
    <w:rsid w:val="00AC3839"/>
    <w:rsid w:val="00AC7082"/>
    <w:rsid w:val="00AC7B0B"/>
    <w:rsid w:val="00AD1203"/>
    <w:rsid w:val="00AD1B71"/>
    <w:rsid w:val="00AD4BE8"/>
    <w:rsid w:val="00AF228E"/>
    <w:rsid w:val="00B016A8"/>
    <w:rsid w:val="00B01E81"/>
    <w:rsid w:val="00B05C57"/>
    <w:rsid w:val="00B10961"/>
    <w:rsid w:val="00B12DF2"/>
    <w:rsid w:val="00B14819"/>
    <w:rsid w:val="00B15E2F"/>
    <w:rsid w:val="00B17AA9"/>
    <w:rsid w:val="00B27E6E"/>
    <w:rsid w:val="00B44713"/>
    <w:rsid w:val="00B475FB"/>
    <w:rsid w:val="00B56103"/>
    <w:rsid w:val="00B63E83"/>
    <w:rsid w:val="00B64929"/>
    <w:rsid w:val="00B736DF"/>
    <w:rsid w:val="00B743D6"/>
    <w:rsid w:val="00B74FBD"/>
    <w:rsid w:val="00B77B19"/>
    <w:rsid w:val="00B77F46"/>
    <w:rsid w:val="00B82586"/>
    <w:rsid w:val="00B829A3"/>
    <w:rsid w:val="00B849C5"/>
    <w:rsid w:val="00B86DB1"/>
    <w:rsid w:val="00B87869"/>
    <w:rsid w:val="00B91D3A"/>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257C"/>
    <w:rsid w:val="00C963D3"/>
    <w:rsid w:val="00CA375E"/>
    <w:rsid w:val="00CB1983"/>
    <w:rsid w:val="00CB2CBB"/>
    <w:rsid w:val="00CB6578"/>
    <w:rsid w:val="00CB76AE"/>
    <w:rsid w:val="00CB7CAC"/>
    <w:rsid w:val="00CC4818"/>
    <w:rsid w:val="00CC5335"/>
    <w:rsid w:val="00CC5BA4"/>
    <w:rsid w:val="00CD4998"/>
    <w:rsid w:val="00CE0ECD"/>
    <w:rsid w:val="00CE1035"/>
    <w:rsid w:val="00CE6E50"/>
    <w:rsid w:val="00CF12B2"/>
    <w:rsid w:val="00CF2819"/>
    <w:rsid w:val="00CF4F9D"/>
    <w:rsid w:val="00CF64C6"/>
    <w:rsid w:val="00CF70DC"/>
    <w:rsid w:val="00D041E0"/>
    <w:rsid w:val="00D04AFE"/>
    <w:rsid w:val="00D11729"/>
    <w:rsid w:val="00D129EC"/>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77495"/>
    <w:rsid w:val="00D84752"/>
    <w:rsid w:val="00D85559"/>
    <w:rsid w:val="00D85AF6"/>
    <w:rsid w:val="00D86B3B"/>
    <w:rsid w:val="00D8748A"/>
    <w:rsid w:val="00D93196"/>
    <w:rsid w:val="00D9565D"/>
    <w:rsid w:val="00DA0DC0"/>
    <w:rsid w:val="00DA1D45"/>
    <w:rsid w:val="00DB243C"/>
    <w:rsid w:val="00DB482A"/>
    <w:rsid w:val="00DB4BC8"/>
    <w:rsid w:val="00DB50FB"/>
    <w:rsid w:val="00DB56F2"/>
    <w:rsid w:val="00DB6EF5"/>
    <w:rsid w:val="00DB78A0"/>
    <w:rsid w:val="00DC0187"/>
    <w:rsid w:val="00DC3089"/>
    <w:rsid w:val="00DC359F"/>
    <w:rsid w:val="00DC4420"/>
    <w:rsid w:val="00DC53D9"/>
    <w:rsid w:val="00DC73DF"/>
    <w:rsid w:val="00DD0802"/>
    <w:rsid w:val="00DD143B"/>
    <w:rsid w:val="00DD2E11"/>
    <w:rsid w:val="00DD4B6B"/>
    <w:rsid w:val="00DE03AF"/>
    <w:rsid w:val="00DE121C"/>
    <w:rsid w:val="00DE5357"/>
    <w:rsid w:val="00DE6633"/>
    <w:rsid w:val="00DE7E9B"/>
    <w:rsid w:val="00DF158F"/>
    <w:rsid w:val="00DF2B42"/>
    <w:rsid w:val="00DF5F7C"/>
    <w:rsid w:val="00DF75F8"/>
    <w:rsid w:val="00DF7A3A"/>
    <w:rsid w:val="00E00C00"/>
    <w:rsid w:val="00E01803"/>
    <w:rsid w:val="00E03817"/>
    <w:rsid w:val="00E07C5A"/>
    <w:rsid w:val="00E15ACE"/>
    <w:rsid w:val="00E15BA9"/>
    <w:rsid w:val="00E20F74"/>
    <w:rsid w:val="00E239B8"/>
    <w:rsid w:val="00E26E10"/>
    <w:rsid w:val="00E26E19"/>
    <w:rsid w:val="00E30E60"/>
    <w:rsid w:val="00E31DF3"/>
    <w:rsid w:val="00E412D1"/>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4DBF"/>
    <w:rsid w:val="00E954D9"/>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E5868"/>
    <w:rsid w:val="00EF090E"/>
    <w:rsid w:val="00EF37CB"/>
    <w:rsid w:val="00EF5572"/>
    <w:rsid w:val="00F00C08"/>
    <w:rsid w:val="00F015B3"/>
    <w:rsid w:val="00F033DA"/>
    <w:rsid w:val="00F13691"/>
    <w:rsid w:val="00F13FB1"/>
    <w:rsid w:val="00F21CEA"/>
    <w:rsid w:val="00F27CD8"/>
    <w:rsid w:val="00F30351"/>
    <w:rsid w:val="00F3323E"/>
    <w:rsid w:val="00F341F4"/>
    <w:rsid w:val="00F34F9D"/>
    <w:rsid w:val="00F35CCE"/>
    <w:rsid w:val="00F418CA"/>
    <w:rsid w:val="00F5524B"/>
    <w:rsid w:val="00F60538"/>
    <w:rsid w:val="00F60A28"/>
    <w:rsid w:val="00F61DD2"/>
    <w:rsid w:val="00F63187"/>
    <w:rsid w:val="00F66AFF"/>
    <w:rsid w:val="00F71246"/>
    <w:rsid w:val="00F71433"/>
    <w:rsid w:val="00F92140"/>
    <w:rsid w:val="00F95C29"/>
    <w:rsid w:val="00F97C5B"/>
    <w:rsid w:val="00FA3D50"/>
    <w:rsid w:val="00FB2838"/>
    <w:rsid w:val="00FB7473"/>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Wong Chee Chien</cp:lastModifiedBy>
  <cp:revision>125</cp:revision>
  <cp:lastPrinted>2019-08-27T05:42:00Z</cp:lastPrinted>
  <dcterms:created xsi:type="dcterms:W3CDTF">2024-03-30T05:48:00Z</dcterms:created>
  <dcterms:modified xsi:type="dcterms:W3CDTF">2024-03-31T08:48:00Z</dcterms:modified>
</cp:coreProperties>
</file>