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40002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40002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40002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7E7F65C3" w:rsidR="002638B0" w:rsidRDefault="002D1232" w:rsidP="0040002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EB7B8B">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48EE2EC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942408">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942408">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D5F1D" w:rsidRDefault="004B250F" w:rsidP="008C35C9">
      <w:pPr>
        <w:jc w:val="both"/>
        <w:rPr>
          <w:rFonts w:ascii="Avenir Next" w:hAnsi="Avenir Next" w:cs="Arial"/>
          <w:sz w:val="22"/>
          <w:szCs w:val="22"/>
        </w:rPr>
      </w:pPr>
    </w:p>
    <w:p w14:paraId="45528691" w14:textId="3246CD96" w:rsidR="00F47A63" w:rsidRPr="004D5F1D" w:rsidRDefault="00C22A47" w:rsidP="008C35C9">
      <w:pPr>
        <w:jc w:val="both"/>
        <w:rPr>
          <w:rFonts w:ascii="Avenir Next" w:hAnsi="Avenir Next" w:cs="Arial"/>
          <w:sz w:val="22"/>
          <w:szCs w:val="22"/>
        </w:rPr>
      </w:pPr>
      <w:r w:rsidRPr="004D5F1D">
        <w:rPr>
          <w:rFonts w:ascii="Avenir Next" w:hAnsi="Avenir Next" w:cs="Arial"/>
          <w:sz w:val="22"/>
          <w:szCs w:val="22"/>
        </w:rPr>
        <w:t xml:space="preserve">Which of the following is </w:t>
      </w:r>
      <w:r w:rsidRPr="00E51EC0">
        <w:rPr>
          <w:rFonts w:ascii="Avenir Next Demi Bold" w:hAnsi="Avenir Next Demi Bold" w:cs="Arial"/>
          <w:sz w:val="22"/>
          <w:szCs w:val="22"/>
          <w:u w:val="single"/>
        </w:rPr>
        <w:t>not</w:t>
      </w:r>
      <w:r w:rsidRPr="004D5F1D">
        <w:rPr>
          <w:rFonts w:ascii="Avenir Next" w:hAnsi="Avenir Next" w:cs="Arial"/>
          <w:sz w:val="22"/>
          <w:szCs w:val="22"/>
        </w:rPr>
        <w:t xml:space="preserve"> a</w:t>
      </w:r>
      <w:r w:rsidR="003903E6" w:rsidRPr="004D5F1D">
        <w:rPr>
          <w:rFonts w:ascii="Avenir Next" w:hAnsi="Avenir Next" w:cs="Arial"/>
          <w:sz w:val="22"/>
          <w:szCs w:val="22"/>
        </w:rPr>
        <w:t xml:space="preserve"> type</w:t>
      </w:r>
      <w:r w:rsidRPr="004D5F1D">
        <w:rPr>
          <w:rFonts w:ascii="Avenir Next" w:hAnsi="Avenir Next" w:cs="Arial"/>
          <w:sz w:val="22"/>
          <w:szCs w:val="22"/>
        </w:rPr>
        <w:t xml:space="preserve"> of winding-up under the I</w:t>
      </w:r>
      <w:r w:rsidR="00D816EE">
        <w:rPr>
          <w:rFonts w:ascii="Avenir Next" w:hAnsi="Avenir Next" w:cs="Arial"/>
          <w:sz w:val="22"/>
          <w:szCs w:val="22"/>
        </w:rPr>
        <w:t xml:space="preserve">nsolvency </w:t>
      </w:r>
      <w:r w:rsidRPr="004D5F1D">
        <w:rPr>
          <w:rFonts w:ascii="Avenir Next" w:hAnsi="Avenir Next" w:cs="Arial"/>
          <w:sz w:val="22"/>
          <w:szCs w:val="22"/>
        </w:rPr>
        <w:t>R</w:t>
      </w:r>
      <w:r w:rsidR="00D816EE">
        <w:rPr>
          <w:rFonts w:ascii="Avenir Next" w:hAnsi="Avenir Next" w:cs="Arial"/>
          <w:sz w:val="22"/>
          <w:szCs w:val="22"/>
        </w:rPr>
        <w:t xml:space="preserve">estructuring and </w:t>
      </w:r>
      <w:r w:rsidRPr="004D5F1D">
        <w:rPr>
          <w:rFonts w:ascii="Avenir Next" w:hAnsi="Avenir Next" w:cs="Arial"/>
          <w:sz w:val="22"/>
          <w:szCs w:val="22"/>
        </w:rPr>
        <w:t>D</w:t>
      </w:r>
      <w:r w:rsidR="00D816EE">
        <w:rPr>
          <w:rFonts w:ascii="Avenir Next" w:hAnsi="Avenir Next" w:cs="Arial"/>
          <w:sz w:val="22"/>
          <w:szCs w:val="22"/>
        </w:rPr>
        <w:t>issolution</w:t>
      </w:r>
      <w:r w:rsidRPr="004D5F1D">
        <w:rPr>
          <w:rFonts w:ascii="Avenir Next" w:hAnsi="Avenir Next" w:cs="Arial"/>
          <w:sz w:val="22"/>
          <w:szCs w:val="22"/>
        </w:rPr>
        <w:t xml:space="preserve"> Act</w:t>
      </w:r>
      <w:r w:rsidR="00D816EE">
        <w:rPr>
          <w:rFonts w:ascii="Avenir Next" w:hAnsi="Avenir Next" w:cs="Arial"/>
          <w:sz w:val="22"/>
          <w:szCs w:val="22"/>
        </w:rPr>
        <w:t xml:space="preserve"> (the IRD Act)</w:t>
      </w:r>
      <w:r w:rsidR="00307C79" w:rsidRPr="004D5F1D">
        <w:rPr>
          <w:rFonts w:ascii="Avenir Next" w:hAnsi="Avenir Next" w:cs="Arial"/>
          <w:sz w:val="22"/>
          <w:szCs w:val="22"/>
        </w:rPr>
        <w:t>?</w:t>
      </w:r>
    </w:p>
    <w:p w14:paraId="0A013E9F" w14:textId="77777777" w:rsidR="00F47A63" w:rsidRPr="004D5F1D" w:rsidRDefault="00F47A63" w:rsidP="008C35C9">
      <w:pPr>
        <w:jc w:val="both"/>
        <w:rPr>
          <w:rFonts w:ascii="Avenir Next" w:hAnsi="Avenir Next" w:cs="Arial"/>
          <w:sz w:val="22"/>
          <w:szCs w:val="22"/>
        </w:rPr>
      </w:pPr>
    </w:p>
    <w:p w14:paraId="05665687" w14:textId="13FB64ED" w:rsidR="00BA41E0" w:rsidRPr="004D5F1D" w:rsidRDefault="00C22A47" w:rsidP="004D2090">
      <w:pPr>
        <w:pStyle w:val="ListParagraph"/>
        <w:numPr>
          <w:ilvl w:val="0"/>
          <w:numId w:val="1"/>
        </w:numPr>
        <w:ind w:left="426"/>
        <w:jc w:val="both"/>
        <w:rPr>
          <w:rFonts w:ascii="Avenir Next" w:hAnsi="Avenir Next" w:cs="Arial"/>
          <w:sz w:val="22"/>
          <w:szCs w:val="22"/>
          <w:lang w:val="en-GB"/>
        </w:rPr>
      </w:pPr>
      <w:r w:rsidRPr="004D5F1D">
        <w:rPr>
          <w:rFonts w:ascii="Avenir Next" w:hAnsi="Avenir Next" w:cs="Arial"/>
          <w:sz w:val="22"/>
          <w:szCs w:val="22"/>
          <w:lang w:val="en-GB"/>
        </w:rPr>
        <w:t>Court-ordered winding-up</w:t>
      </w:r>
      <w:r w:rsidR="00BA41E0" w:rsidRPr="004D5F1D">
        <w:rPr>
          <w:rFonts w:ascii="Avenir Next" w:hAnsi="Avenir Next" w:cs="Arial"/>
          <w:sz w:val="22"/>
          <w:szCs w:val="22"/>
          <w:lang w:val="en-GB"/>
        </w:rPr>
        <w:t xml:space="preserve">. </w:t>
      </w:r>
    </w:p>
    <w:p w14:paraId="42121C8F" w14:textId="77777777" w:rsidR="00BA41E0" w:rsidRPr="004D5F1D" w:rsidRDefault="00BA41E0" w:rsidP="00BA41E0">
      <w:pPr>
        <w:jc w:val="both"/>
        <w:rPr>
          <w:rFonts w:ascii="Avenir Next" w:hAnsi="Avenir Next" w:cs="Arial"/>
          <w:sz w:val="22"/>
          <w:szCs w:val="22"/>
          <w:lang w:val="en-GB"/>
        </w:rPr>
      </w:pPr>
    </w:p>
    <w:p w14:paraId="4BDE7789" w14:textId="44B59A48" w:rsidR="00BA41E0" w:rsidRPr="004D5F1D" w:rsidRDefault="00C22A47" w:rsidP="004D2090">
      <w:pPr>
        <w:pStyle w:val="ListParagraph"/>
        <w:numPr>
          <w:ilvl w:val="0"/>
          <w:numId w:val="1"/>
        </w:numPr>
        <w:ind w:left="426"/>
        <w:jc w:val="both"/>
        <w:rPr>
          <w:rFonts w:ascii="Avenir Next" w:hAnsi="Avenir Next" w:cs="Arial"/>
          <w:sz w:val="22"/>
          <w:szCs w:val="22"/>
          <w:lang w:val="en-GB"/>
        </w:rPr>
      </w:pPr>
      <w:r w:rsidRPr="004D5F1D">
        <w:rPr>
          <w:rFonts w:ascii="Avenir Next" w:hAnsi="Avenir Next" w:cs="Arial"/>
          <w:sz w:val="22"/>
          <w:szCs w:val="22"/>
          <w:lang w:val="en-GB"/>
        </w:rPr>
        <w:t>Creditors’ voluntary winding-up.</w:t>
      </w:r>
    </w:p>
    <w:p w14:paraId="309C9797" w14:textId="77777777" w:rsidR="00BA41E0" w:rsidRPr="004D5F1D" w:rsidRDefault="00BA41E0" w:rsidP="00BA41E0">
      <w:pPr>
        <w:jc w:val="both"/>
        <w:rPr>
          <w:rFonts w:ascii="Avenir Next" w:hAnsi="Avenir Next" w:cs="Arial"/>
          <w:sz w:val="22"/>
          <w:szCs w:val="22"/>
          <w:lang w:val="en-GB"/>
        </w:rPr>
      </w:pPr>
    </w:p>
    <w:p w14:paraId="02704703" w14:textId="0D5FC8A5" w:rsidR="00BA41E0" w:rsidRPr="004D5F1D" w:rsidRDefault="00C22A47" w:rsidP="004D2090">
      <w:pPr>
        <w:pStyle w:val="ListParagraph"/>
        <w:numPr>
          <w:ilvl w:val="0"/>
          <w:numId w:val="1"/>
        </w:numPr>
        <w:ind w:left="426"/>
        <w:jc w:val="both"/>
        <w:rPr>
          <w:rFonts w:ascii="Avenir Next" w:hAnsi="Avenir Next" w:cs="Arial"/>
          <w:sz w:val="22"/>
          <w:szCs w:val="22"/>
          <w:lang w:val="en-GB"/>
        </w:rPr>
      </w:pPr>
      <w:r w:rsidRPr="004D5F1D">
        <w:rPr>
          <w:rFonts w:ascii="Avenir Next" w:hAnsi="Avenir Next" w:cs="Arial"/>
          <w:sz w:val="22"/>
          <w:szCs w:val="22"/>
          <w:lang w:val="en-GB"/>
        </w:rPr>
        <w:t>Members’ voluntary winding-up</w:t>
      </w:r>
      <w:r w:rsidR="00BA41E0" w:rsidRPr="004D5F1D">
        <w:rPr>
          <w:rFonts w:ascii="Avenir Next" w:hAnsi="Avenir Next" w:cs="Arial"/>
          <w:sz w:val="22"/>
          <w:szCs w:val="22"/>
          <w:lang w:val="en-GB"/>
        </w:rPr>
        <w:t xml:space="preserve">. </w:t>
      </w:r>
    </w:p>
    <w:p w14:paraId="2860F8AF" w14:textId="77777777" w:rsidR="00BA41E0" w:rsidRPr="004D5F1D" w:rsidRDefault="00BA41E0" w:rsidP="00BA41E0">
      <w:pPr>
        <w:jc w:val="both"/>
        <w:rPr>
          <w:rFonts w:ascii="Avenir Next" w:hAnsi="Avenir Next" w:cs="Arial"/>
          <w:sz w:val="22"/>
          <w:szCs w:val="22"/>
          <w:lang w:val="en-GB"/>
        </w:rPr>
      </w:pPr>
    </w:p>
    <w:p w14:paraId="2B312D11" w14:textId="2F4F4533" w:rsidR="00BA41E0" w:rsidRPr="005F122C" w:rsidRDefault="00C22A47" w:rsidP="004D2090">
      <w:pPr>
        <w:pStyle w:val="ListParagraph"/>
        <w:numPr>
          <w:ilvl w:val="0"/>
          <w:numId w:val="1"/>
        </w:numPr>
        <w:ind w:left="426"/>
        <w:jc w:val="both"/>
        <w:rPr>
          <w:rFonts w:ascii="Avenir Next" w:hAnsi="Avenir Next" w:cs="Arial"/>
          <w:sz w:val="22"/>
          <w:szCs w:val="22"/>
          <w:highlight w:val="yellow"/>
        </w:rPr>
      </w:pPr>
      <w:r w:rsidRPr="005F122C">
        <w:rPr>
          <w:rFonts w:ascii="Avenir Next" w:hAnsi="Avenir Next" w:cs="Arial"/>
          <w:sz w:val="22"/>
          <w:szCs w:val="22"/>
          <w:highlight w:val="yellow"/>
          <w:lang w:val="en-GB"/>
        </w:rPr>
        <w:t>Director’s voluntary winding-up</w:t>
      </w:r>
      <w:r w:rsidR="00BA41E0" w:rsidRPr="005F122C">
        <w:rPr>
          <w:rFonts w:ascii="Avenir Next" w:hAnsi="Avenir Next" w:cs="Arial"/>
          <w:sz w:val="22"/>
          <w:szCs w:val="22"/>
          <w:highlight w:val="yellow"/>
          <w:lang w:val="en-GB"/>
        </w:rPr>
        <w:t xml:space="preserve">. </w:t>
      </w:r>
    </w:p>
    <w:p w14:paraId="410171B1" w14:textId="77777777" w:rsidR="00F47A63" w:rsidRPr="004D5F1D" w:rsidRDefault="00F47A63" w:rsidP="008C35C9">
      <w:pPr>
        <w:jc w:val="both"/>
        <w:rPr>
          <w:rFonts w:ascii="Avenir Next" w:hAnsi="Avenir Next" w:cs="Arial"/>
          <w:sz w:val="22"/>
          <w:szCs w:val="22"/>
        </w:rPr>
      </w:pPr>
    </w:p>
    <w:p w14:paraId="6F7375AE"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1.2 </w:t>
      </w:r>
    </w:p>
    <w:p w14:paraId="3B768102" w14:textId="77777777" w:rsidR="00F47A63" w:rsidRPr="004D5F1D" w:rsidRDefault="00F47A63" w:rsidP="008C35C9">
      <w:pPr>
        <w:jc w:val="both"/>
        <w:rPr>
          <w:rFonts w:ascii="Avenir Next" w:hAnsi="Avenir Next" w:cs="Arial"/>
          <w:sz w:val="22"/>
          <w:szCs w:val="22"/>
        </w:rPr>
      </w:pPr>
    </w:p>
    <w:p w14:paraId="4C3FF9AD" w14:textId="759E7473" w:rsidR="00F47A63" w:rsidRPr="004D5F1D" w:rsidRDefault="009C6EB8" w:rsidP="008C35C9">
      <w:pPr>
        <w:jc w:val="both"/>
        <w:rPr>
          <w:rFonts w:ascii="Avenir Next" w:hAnsi="Avenir Next" w:cs="Arial"/>
          <w:sz w:val="22"/>
          <w:szCs w:val="22"/>
          <w:lang w:val="en-GB"/>
        </w:rPr>
      </w:pPr>
      <w:r w:rsidRPr="004D5F1D">
        <w:rPr>
          <w:rFonts w:ascii="Avenir Next Demi Bold" w:hAnsi="Avenir Next Demi Bold" w:cs="Arial"/>
          <w:b/>
          <w:bCs/>
          <w:sz w:val="22"/>
          <w:szCs w:val="22"/>
          <w:u w:val="single"/>
          <w:lang w:val="en-GB"/>
        </w:rPr>
        <w:t>Who may apply</w:t>
      </w:r>
      <w:r w:rsidRPr="004D5F1D">
        <w:rPr>
          <w:rFonts w:ascii="Avenir Next" w:hAnsi="Avenir Next" w:cs="Arial"/>
          <w:sz w:val="22"/>
          <w:szCs w:val="22"/>
          <w:lang w:val="en-GB"/>
        </w:rPr>
        <w:t xml:space="preserve"> to court to </w:t>
      </w:r>
      <w:r w:rsidR="008307DC">
        <w:rPr>
          <w:rFonts w:ascii="Avenir Next" w:hAnsi="Avenir Next" w:cs="Arial"/>
          <w:sz w:val="22"/>
          <w:szCs w:val="22"/>
          <w:lang w:val="en-GB"/>
        </w:rPr>
        <w:t>place a company into judicial management</w:t>
      </w:r>
      <w:r w:rsidRPr="004D5F1D">
        <w:rPr>
          <w:rFonts w:ascii="Avenir Next" w:hAnsi="Avenir Next" w:cs="Arial"/>
          <w:sz w:val="22"/>
          <w:szCs w:val="22"/>
          <w:lang w:val="en-GB"/>
        </w:rPr>
        <w:t>?</w:t>
      </w:r>
    </w:p>
    <w:p w14:paraId="4D5A346B" w14:textId="77777777" w:rsidR="00F47A63" w:rsidRPr="004D5F1D" w:rsidRDefault="00F47A63" w:rsidP="008C35C9">
      <w:pPr>
        <w:jc w:val="both"/>
        <w:rPr>
          <w:rFonts w:ascii="Avenir Next" w:hAnsi="Avenir Next" w:cs="Arial"/>
          <w:sz w:val="22"/>
          <w:szCs w:val="22"/>
        </w:rPr>
      </w:pPr>
    </w:p>
    <w:p w14:paraId="78280594" w14:textId="01807DE9" w:rsidR="0052366A" w:rsidRPr="004D5F1D" w:rsidRDefault="008307DC" w:rsidP="004D2090">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lang w:val="en-GB"/>
        </w:rPr>
        <w:t>The debtor company’s creditors.</w:t>
      </w:r>
    </w:p>
    <w:p w14:paraId="326AF24E" w14:textId="77777777" w:rsidR="0052366A" w:rsidRPr="004D5F1D" w:rsidRDefault="0052366A" w:rsidP="0052366A">
      <w:pPr>
        <w:jc w:val="both"/>
        <w:rPr>
          <w:rFonts w:ascii="Avenir Next" w:hAnsi="Avenir Next" w:cs="Arial"/>
          <w:sz w:val="22"/>
          <w:szCs w:val="22"/>
          <w:lang w:val="en-GB"/>
        </w:rPr>
      </w:pPr>
    </w:p>
    <w:p w14:paraId="4BDE77C5" w14:textId="7BB3E95A" w:rsidR="0052366A" w:rsidRPr="004D5F1D" w:rsidRDefault="006C26F3" w:rsidP="004D2090">
      <w:pPr>
        <w:pStyle w:val="ListParagraph"/>
        <w:numPr>
          <w:ilvl w:val="0"/>
          <w:numId w:val="2"/>
        </w:numPr>
        <w:ind w:left="426"/>
        <w:jc w:val="both"/>
        <w:rPr>
          <w:rFonts w:ascii="Avenir Next" w:hAnsi="Avenir Next" w:cs="Arial"/>
          <w:sz w:val="22"/>
          <w:szCs w:val="22"/>
          <w:lang w:val="en-GB"/>
        </w:rPr>
      </w:pPr>
      <w:r w:rsidRPr="004D5F1D">
        <w:rPr>
          <w:rFonts w:ascii="Avenir Next" w:hAnsi="Avenir Next" w:cs="Arial"/>
          <w:sz w:val="22"/>
          <w:szCs w:val="22"/>
          <w:lang w:val="en-GB"/>
        </w:rPr>
        <w:t>The debtor company</w:t>
      </w:r>
      <w:r w:rsidR="0052366A" w:rsidRPr="004D5F1D">
        <w:rPr>
          <w:rFonts w:ascii="Avenir Next" w:hAnsi="Avenir Next" w:cs="Arial"/>
          <w:sz w:val="22"/>
          <w:szCs w:val="22"/>
          <w:lang w:val="en-GB"/>
        </w:rPr>
        <w:t xml:space="preserve">. </w:t>
      </w:r>
    </w:p>
    <w:p w14:paraId="30A5ADD0" w14:textId="77777777" w:rsidR="0052366A" w:rsidRPr="004D5F1D" w:rsidRDefault="0052366A" w:rsidP="0052366A">
      <w:pPr>
        <w:jc w:val="both"/>
        <w:rPr>
          <w:rFonts w:ascii="Avenir Next" w:hAnsi="Avenir Next" w:cs="Arial"/>
          <w:sz w:val="22"/>
          <w:szCs w:val="22"/>
          <w:lang w:val="en-GB"/>
        </w:rPr>
      </w:pPr>
    </w:p>
    <w:p w14:paraId="5F09D7F5" w14:textId="1DBA3FC2" w:rsidR="0052366A" w:rsidRPr="004D5F1D" w:rsidRDefault="008307DC" w:rsidP="004D2090">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lang w:val="en-GB"/>
        </w:rPr>
        <w:t>The debtor company’s directors.</w:t>
      </w:r>
    </w:p>
    <w:p w14:paraId="17AEB237" w14:textId="77777777" w:rsidR="0052366A" w:rsidRPr="004D5F1D" w:rsidRDefault="0052366A" w:rsidP="0052366A">
      <w:pPr>
        <w:jc w:val="both"/>
        <w:rPr>
          <w:rFonts w:ascii="Avenir Next" w:hAnsi="Avenir Next" w:cs="Arial"/>
          <w:sz w:val="22"/>
          <w:szCs w:val="22"/>
          <w:lang w:val="en-GB"/>
        </w:rPr>
      </w:pPr>
    </w:p>
    <w:p w14:paraId="23F7A426" w14:textId="77777777" w:rsidR="0052366A" w:rsidRPr="005F122C" w:rsidRDefault="0052366A" w:rsidP="004D2090">
      <w:pPr>
        <w:pStyle w:val="ListParagraph"/>
        <w:numPr>
          <w:ilvl w:val="0"/>
          <w:numId w:val="2"/>
        </w:numPr>
        <w:ind w:left="426"/>
        <w:jc w:val="both"/>
        <w:rPr>
          <w:rFonts w:ascii="Avenir Next" w:hAnsi="Avenir Next" w:cs="Arial"/>
          <w:sz w:val="22"/>
          <w:szCs w:val="22"/>
          <w:highlight w:val="yellow"/>
          <w:lang w:val="en-GB"/>
        </w:rPr>
      </w:pPr>
      <w:r w:rsidRPr="005F122C">
        <w:rPr>
          <w:rFonts w:ascii="Avenir Next" w:hAnsi="Avenir Next" w:cs="Arial"/>
          <w:sz w:val="22"/>
          <w:szCs w:val="22"/>
          <w:highlight w:val="yellow"/>
          <w:lang w:val="en-GB"/>
        </w:rPr>
        <w:t>Any of the above.</w:t>
      </w:r>
    </w:p>
    <w:p w14:paraId="4106CA79" w14:textId="77777777" w:rsidR="00393730" w:rsidRPr="004D5F1D" w:rsidRDefault="00393730" w:rsidP="008C35C9">
      <w:pPr>
        <w:jc w:val="both"/>
        <w:rPr>
          <w:rFonts w:ascii="Avenir Next" w:hAnsi="Avenir Next" w:cs="Arial"/>
          <w:iCs/>
          <w:sz w:val="22"/>
          <w:szCs w:val="22"/>
          <w:lang w:val="en-GB"/>
        </w:rPr>
      </w:pPr>
    </w:p>
    <w:p w14:paraId="74E57F7F"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Question 1.3</w:t>
      </w:r>
    </w:p>
    <w:p w14:paraId="23591C6E" w14:textId="77777777" w:rsidR="00F47A63" w:rsidRPr="004D5F1D" w:rsidRDefault="00F47A63" w:rsidP="008C35C9">
      <w:pPr>
        <w:jc w:val="both"/>
        <w:rPr>
          <w:rFonts w:ascii="Avenir Next" w:hAnsi="Avenir Next" w:cs="Arial"/>
          <w:sz w:val="22"/>
          <w:szCs w:val="22"/>
        </w:rPr>
      </w:pPr>
    </w:p>
    <w:p w14:paraId="2CA47404" w14:textId="635797FE" w:rsidR="00F47A63" w:rsidRPr="004D5F1D" w:rsidRDefault="00841074" w:rsidP="008C35C9">
      <w:pPr>
        <w:jc w:val="both"/>
        <w:rPr>
          <w:rFonts w:ascii="Avenir Next Demi Bold" w:hAnsi="Avenir Next Demi Bold" w:cs="Arial"/>
          <w:b/>
          <w:bCs/>
          <w:sz w:val="22"/>
          <w:szCs w:val="22"/>
          <w:u w:val="single"/>
          <w:lang w:val="en-GB"/>
        </w:rPr>
      </w:pPr>
      <w:r w:rsidRPr="004D5F1D">
        <w:rPr>
          <w:rFonts w:ascii="Avenir Next" w:hAnsi="Avenir Next" w:cs="Arial"/>
          <w:sz w:val="22"/>
          <w:szCs w:val="22"/>
        </w:rPr>
        <w:t xml:space="preserve">Which of the </w:t>
      </w:r>
      <w:r w:rsidR="006C26F3" w:rsidRPr="004D5F1D">
        <w:rPr>
          <w:rFonts w:ascii="Avenir Next" w:hAnsi="Avenir Next" w:cs="Arial"/>
          <w:sz w:val="22"/>
          <w:szCs w:val="22"/>
        </w:rPr>
        <w:t>following is</w:t>
      </w:r>
      <w:r w:rsidR="005C7C67" w:rsidRPr="004D5F1D">
        <w:rPr>
          <w:rFonts w:ascii="Avenir Next" w:hAnsi="Avenir Next" w:cs="Arial"/>
          <w:sz w:val="22"/>
          <w:szCs w:val="22"/>
        </w:rPr>
        <w:t xml:space="preserve"> the </w:t>
      </w:r>
      <w:r w:rsidR="005C7C67" w:rsidRPr="00884864">
        <w:rPr>
          <w:rFonts w:ascii="Avenir Next Demi Bold" w:hAnsi="Avenir Next Demi Bold" w:cs="Arial"/>
          <w:b/>
          <w:bCs/>
          <w:sz w:val="22"/>
          <w:szCs w:val="22"/>
          <w:u w:val="single"/>
        </w:rPr>
        <w:t>least</w:t>
      </w:r>
      <w:r w:rsidR="006C26F3" w:rsidRPr="00884864">
        <w:rPr>
          <w:rFonts w:ascii="Avenir Next Demi Bold" w:hAnsi="Avenir Next Demi Bold" w:cs="Arial"/>
          <w:sz w:val="22"/>
          <w:szCs w:val="22"/>
          <w:u w:val="single"/>
        </w:rPr>
        <w:t xml:space="preserve"> relevant consideration</w:t>
      </w:r>
      <w:r w:rsidR="006C26F3" w:rsidRPr="004D5F1D">
        <w:rPr>
          <w:rFonts w:ascii="Avenir Next" w:hAnsi="Avenir Next" w:cs="Arial"/>
          <w:sz w:val="22"/>
          <w:szCs w:val="22"/>
        </w:rPr>
        <w:t xml:space="preserve"> for determining </w:t>
      </w:r>
      <w:r w:rsidR="00AE5519" w:rsidRPr="004D5F1D">
        <w:rPr>
          <w:rFonts w:ascii="Avenir Next" w:hAnsi="Avenir Next" w:cs="Arial"/>
          <w:sz w:val="22"/>
          <w:szCs w:val="22"/>
        </w:rPr>
        <w:t xml:space="preserve">if a </w:t>
      </w:r>
      <w:r w:rsidR="006C26F3" w:rsidRPr="004D5F1D">
        <w:rPr>
          <w:rFonts w:ascii="Avenir Next" w:hAnsi="Avenir Next" w:cs="Arial"/>
          <w:sz w:val="22"/>
          <w:szCs w:val="22"/>
        </w:rPr>
        <w:t>foreign company</w:t>
      </w:r>
      <w:r w:rsidR="00D816EE">
        <w:rPr>
          <w:rFonts w:ascii="Avenir Next" w:hAnsi="Avenir Next" w:cs="Arial"/>
          <w:sz w:val="22"/>
          <w:szCs w:val="22"/>
        </w:rPr>
        <w:t xml:space="preserve"> has a substantial connection with Singapore, so as to be eligible to be wound up under the IRD Act</w:t>
      </w:r>
      <w:r w:rsidRPr="004D5F1D">
        <w:rPr>
          <w:rFonts w:ascii="Avenir Next" w:hAnsi="Avenir Next" w:cs="Arial"/>
          <w:sz w:val="22"/>
          <w:szCs w:val="22"/>
        </w:rPr>
        <w:t>?</w:t>
      </w:r>
    </w:p>
    <w:p w14:paraId="3C037EF1" w14:textId="77777777" w:rsidR="00F47A63" w:rsidRPr="004D5F1D" w:rsidRDefault="00F47A63" w:rsidP="008C35C9">
      <w:pPr>
        <w:jc w:val="both"/>
        <w:rPr>
          <w:rFonts w:ascii="Avenir Next" w:hAnsi="Avenir Next" w:cs="Arial"/>
          <w:sz w:val="22"/>
          <w:szCs w:val="22"/>
        </w:rPr>
      </w:pPr>
    </w:p>
    <w:p w14:paraId="3D61624E" w14:textId="5A3F0F0D" w:rsidR="002938AD" w:rsidRPr="004D5F1D" w:rsidRDefault="006C26F3" w:rsidP="004D2090">
      <w:pPr>
        <w:pStyle w:val="ListParagraph"/>
        <w:numPr>
          <w:ilvl w:val="0"/>
          <w:numId w:val="3"/>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Many of the company’s creditors </w:t>
      </w:r>
      <w:proofErr w:type="gramStart"/>
      <w:r w:rsidRPr="004D5F1D">
        <w:rPr>
          <w:rFonts w:ascii="Avenir Next" w:hAnsi="Avenir Next" w:cs="Arial"/>
          <w:sz w:val="22"/>
          <w:szCs w:val="22"/>
          <w:lang w:val="en-GB"/>
        </w:rPr>
        <w:t>are located in</w:t>
      </w:r>
      <w:proofErr w:type="gramEnd"/>
      <w:r w:rsidRPr="004D5F1D">
        <w:rPr>
          <w:rFonts w:ascii="Avenir Next" w:hAnsi="Avenir Next" w:cs="Arial"/>
          <w:sz w:val="22"/>
          <w:szCs w:val="22"/>
          <w:lang w:val="en-GB"/>
        </w:rPr>
        <w:t xml:space="preserve"> Singapore</w:t>
      </w:r>
      <w:r w:rsidR="002938AD" w:rsidRPr="004D5F1D">
        <w:rPr>
          <w:rFonts w:ascii="Avenir Next" w:hAnsi="Avenir Next" w:cs="Arial"/>
          <w:sz w:val="22"/>
          <w:szCs w:val="22"/>
          <w:lang w:val="en-GB"/>
        </w:rPr>
        <w:t>.</w:t>
      </w:r>
    </w:p>
    <w:p w14:paraId="5C052BF7" w14:textId="77777777" w:rsidR="002938AD" w:rsidRPr="004D5F1D" w:rsidRDefault="002938AD" w:rsidP="002938AD">
      <w:pPr>
        <w:ind w:left="66"/>
        <w:jc w:val="both"/>
        <w:rPr>
          <w:rFonts w:ascii="Avenir Next" w:hAnsi="Avenir Next" w:cs="Arial"/>
          <w:sz w:val="22"/>
          <w:szCs w:val="22"/>
          <w:lang w:val="en-GB"/>
        </w:rPr>
      </w:pPr>
    </w:p>
    <w:p w14:paraId="0CC131D7" w14:textId="280A6DF6" w:rsidR="002938AD" w:rsidRPr="004D5F1D" w:rsidRDefault="006C26F3" w:rsidP="006C26F3">
      <w:pPr>
        <w:pStyle w:val="ListParagraph"/>
        <w:numPr>
          <w:ilvl w:val="0"/>
          <w:numId w:val="3"/>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The company’s key employees and business </w:t>
      </w:r>
      <w:proofErr w:type="gramStart"/>
      <w:r w:rsidRPr="004D5F1D">
        <w:rPr>
          <w:rFonts w:ascii="Avenir Next" w:hAnsi="Avenir Next" w:cs="Arial"/>
          <w:sz w:val="22"/>
          <w:szCs w:val="22"/>
          <w:lang w:val="en-GB"/>
        </w:rPr>
        <w:t>are located in</w:t>
      </w:r>
      <w:proofErr w:type="gramEnd"/>
      <w:r w:rsidRPr="004D5F1D">
        <w:rPr>
          <w:rFonts w:ascii="Avenir Next" w:hAnsi="Avenir Next" w:cs="Arial"/>
          <w:sz w:val="22"/>
          <w:szCs w:val="22"/>
          <w:lang w:val="en-GB"/>
        </w:rPr>
        <w:t xml:space="preserve"> Singapore</w:t>
      </w:r>
      <w:r w:rsidR="002938AD" w:rsidRPr="004D5F1D">
        <w:rPr>
          <w:rFonts w:ascii="Avenir Next" w:hAnsi="Avenir Next" w:cs="Arial"/>
          <w:sz w:val="22"/>
          <w:szCs w:val="22"/>
          <w:lang w:val="en-GB"/>
        </w:rPr>
        <w:t>.</w:t>
      </w:r>
    </w:p>
    <w:p w14:paraId="4EC95C22" w14:textId="77777777" w:rsidR="00C03A89" w:rsidRPr="004D5F1D" w:rsidRDefault="00C03A89" w:rsidP="002938AD">
      <w:pPr>
        <w:ind w:left="66"/>
        <w:jc w:val="both"/>
        <w:rPr>
          <w:rFonts w:ascii="Avenir Next" w:hAnsi="Avenir Next" w:cs="Arial"/>
          <w:sz w:val="22"/>
          <w:szCs w:val="22"/>
          <w:lang w:val="en-GB"/>
        </w:rPr>
      </w:pPr>
    </w:p>
    <w:p w14:paraId="6AA1AD91" w14:textId="7810E9D0" w:rsidR="002938AD" w:rsidRPr="00CC51B1" w:rsidRDefault="006C26F3" w:rsidP="004D2090">
      <w:pPr>
        <w:pStyle w:val="ListParagraph"/>
        <w:numPr>
          <w:ilvl w:val="0"/>
          <w:numId w:val="3"/>
        </w:numPr>
        <w:ind w:left="426"/>
        <w:jc w:val="both"/>
        <w:rPr>
          <w:rFonts w:ascii="Avenir Next" w:hAnsi="Avenir Next" w:cs="Arial"/>
          <w:sz w:val="22"/>
          <w:szCs w:val="22"/>
          <w:lang w:val="en-GB"/>
        </w:rPr>
      </w:pPr>
      <w:r w:rsidRPr="00CC51B1">
        <w:rPr>
          <w:rFonts w:ascii="Avenir Next" w:hAnsi="Avenir Next" w:cs="Arial"/>
          <w:sz w:val="22"/>
          <w:szCs w:val="22"/>
          <w:lang w:val="en-GB"/>
        </w:rPr>
        <w:t>Singapore law is the governing law of the company’s contracts</w:t>
      </w:r>
      <w:r w:rsidR="002938AD" w:rsidRPr="00CC51B1">
        <w:rPr>
          <w:rFonts w:ascii="Avenir Next" w:hAnsi="Avenir Next" w:cs="Arial"/>
          <w:sz w:val="22"/>
          <w:szCs w:val="22"/>
          <w:lang w:val="en-GB"/>
        </w:rPr>
        <w:t xml:space="preserve">. </w:t>
      </w:r>
    </w:p>
    <w:p w14:paraId="578C70CF" w14:textId="77777777" w:rsidR="002938AD" w:rsidRPr="00CC51B1" w:rsidRDefault="002938AD" w:rsidP="002938AD">
      <w:pPr>
        <w:ind w:left="66"/>
        <w:jc w:val="both"/>
        <w:rPr>
          <w:rFonts w:ascii="Avenir Next" w:hAnsi="Avenir Next" w:cs="Arial"/>
          <w:sz w:val="22"/>
          <w:szCs w:val="22"/>
          <w:lang w:val="en-GB"/>
        </w:rPr>
      </w:pPr>
    </w:p>
    <w:p w14:paraId="41D0ACEF" w14:textId="40FFFD10" w:rsidR="002938AD" w:rsidRPr="004669D4" w:rsidRDefault="006C26F3" w:rsidP="004D2090">
      <w:pPr>
        <w:pStyle w:val="ListParagraph"/>
        <w:numPr>
          <w:ilvl w:val="0"/>
          <w:numId w:val="3"/>
        </w:numPr>
        <w:ind w:left="426"/>
        <w:jc w:val="both"/>
        <w:rPr>
          <w:rFonts w:ascii="Avenir Next" w:hAnsi="Avenir Next" w:cs="Arial"/>
          <w:sz w:val="22"/>
          <w:szCs w:val="22"/>
          <w:highlight w:val="yellow"/>
          <w:lang w:val="en-GB"/>
        </w:rPr>
      </w:pPr>
      <w:r w:rsidRPr="004669D4">
        <w:rPr>
          <w:rFonts w:ascii="Avenir Next" w:hAnsi="Avenir Next" w:cs="Arial"/>
          <w:sz w:val="22"/>
          <w:szCs w:val="22"/>
          <w:highlight w:val="yellow"/>
          <w:lang w:val="en-GB"/>
        </w:rPr>
        <w:t>Singapore has adopted the UNCITRAL Model Law on Cross-Border Insolvency</w:t>
      </w:r>
      <w:r w:rsidR="002938AD" w:rsidRPr="004669D4">
        <w:rPr>
          <w:rFonts w:ascii="Avenir Next" w:hAnsi="Avenir Next" w:cs="Arial"/>
          <w:sz w:val="22"/>
          <w:szCs w:val="22"/>
          <w:highlight w:val="yellow"/>
          <w:lang w:val="en-GB"/>
        </w:rPr>
        <w:t>.</w:t>
      </w:r>
    </w:p>
    <w:p w14:paraId="7AB84DAA" w14:textId="77777777" w:rsidR="00F47A63" w:rsidRPr="004D5F1D" w:rsidRDefault="00F47A63" w:rsidP="008C35C9">
      <w:pPr>
        <w:jc w:val="both"/>
        <w:rPr>
          <w:rFonts w:ascii="Avenir Next" w:eastAsia="Calibri" w:hAnsi="Avenir Next"/>
          <w:sz w:val="22"/>
          <w:szCs w:val="22"/>
          <w:lang w:val="en-ZA"/>
        </w:rPr>
      </w:pPr>
    </w:p>
    <w:p w14:paraId="0B8868B3"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1.4 </w:t>
      </w:r>
    </w:p>
    <w:p w14:paraId="400ABDE6" w14:textId="77777777" w:rsidR="003F14A7" w:rsidRPr="004D5F1D" w:rsidRDefault="003F14A7" w:rsidP="008C35C9">
      <w:pPr>
        <w:jc w:val="both"/>
        <w:rPr>
          <w:rFonts w:ascii="Avenir Next" w:hAnsi="Avenir Next" w:cs="Arial"/>
          <w:sz w:val="22"/>
          <w:szCs w:val="22"/>
          <w:lang w:val="en-GB"/>
        </w:rPr>
      </w:pPr>
    </w:p>
    <w:p w14:paraId="30B782BE" w14:textId="4BC64A59" w:rsidR="00F47A63" w:rsidRPr="004D5F1D" w:rsidRDefault="00AE5519" w:rsidP="008C35C9">
      <w:pPr>
        <w:jc w:val="both"/>
        <w:rPr>
          <w:rFonts w:ascii="Avenir Next" w:hAnsi="Avenir Next" w:cs="Arial"/>
          <w:sz w:val="22"/>
          <w:szCs w:val="22"/>
          <w:lang w:val="en-GB"/>
        </w:rPr>
      </w:pPr>
      <w:r w:rsidRPr="004D5F1D">
        <w:rPr>
          <w:rFonts w:ascii="Avenir Next" w:hAnsi="Avenir Next" w:cs="Arial"/>
          <w:sz w:val="22"/>
          <w:szCs w:val="22"/>
          <w:lang w:val="en-GB"/>
        </w:rPr>
        <w:t xml:space="preserve">When will a scheme of arrangement be </w:t>
      </w:r>
      <w:r w:rsidRPr="008E585A">
        <w:rPr>
          <w:rFonts w:ascii="Avenir Next Demi Bold" w:hAnsi="Avenir Next Demi Bold" w:cs="Arial"/>
          <w:sz w:val="22"/>
          <w:szCs w:val="22"/>
          <w:u w:val="single"/>
          <w:lang w:val="en-GB"/>
        </w:rPr>
        <w:t>effective</w:t>
      </w:r>
      <w:r w:rsidR="00E1755B" w:rsidRPr="004D5F1D">
        <w:rPr>
          <w:rFonts w:ascii="Avenir Next" w:hAnsi="Avenir Next" w:cs="Arial"/>
          <w:sz w:val="22"/>
          <w:szCs w:val="22"/>
          <w:lang w:val="en-GB"/>
        </w:rPr>
        <w:t>?</w:t>
      </w:r>
      <w:r w:rsidR="006768F3" w:rsidRPr="004D5F1D">
        <w:rPr>
          <w:rFonts w:ascii="Avenir Next" w:hAnsi="Avenir Next" w:cs="Arial"/>
          <w:sz w:val="22"/>
          <w:szCs w:val="22"/>
          <w:lang w:val="en-GB"/>
        </w:rPr>
        <w:t xml:space="preserve"> </w:t>
      </w:r>
    </w:p>
    <w:p w14:paraId="0B1F9269" w14:textId="77777777" w:rsidR="00F47A63" w:rsidRPr="004D5F1D" w:rsidRDefault="00F47A63" w:rsidP="008C35C9">
      <w:pPr>
        <w:jc w:val="both"/>
        <w:rPr>
          <w:rFonts w:ascii="Avenir Next" w:hAnsi="Avenir Next" w:cs="Arial"/>
          <w:sz w:val="22"/>
          <w:szCs w:val="22"/>
        </w:rPr>
      </w:pPr>
    </w:p>
    <w:p w14:paraId="6E2153FE" w14:textId="5448C3DF" w:rsidR="001A512B" w:rsidRPr="004D5F1D" w:rsidRDefault="00AE5519" w:rsidP="004D2090">
      <w:pPr>
        <w:pStyle w:val="ListParagraph"/>
        <w:numPr>
          <w:ilvl w:val="0"/>
          <w:numId w:val="4"/>
        </w:numPr>
        <w:ind w:left="426"/>
        <w:jc w:val="both"/>
        <w:rPr>
          <w:rFonts w:ascii="Avenir Next" w:hAnsi="Avenir Next" w:cs="Arial"/>
          <w:sz w:val="22"/>
          <w:szCs w:val="22"/>
          <w:lang w:val="en-GB"/>
        </w:rPr>
      </w:pPr>
      <w:r w:rsidRPr="004D5F1D">
        <w:rPr>
          <w:rFonts w:ascii="Avenir Next" w:hAnsi="Avenir Next" w:cs="Arial"/>
          <w:sz w:val="22"/>
          <w:szCs w:val="22"/>
          <w:lang w:val="en-GB"/>
        </w:rPr>
        <w:t>When a majority in number representing 75% in value of each class of creditors votes in favour of the scheme</w:t>
      </w:r>
      <w:r w:rsidR="001A512B" w:rsidRPr="004D5F1D">
        <w:rPr>
          <w:rFonts w:ascii="Avenir Next" w:hAnsi="Avenir Next" w:cs="Arial"/>
          <w:sz w:val="22"/>
          <w:szCs w:val="22"/>
          <w:lang w:val="en-GB"/>
        </w:rPr>
        <w:t>.</w:t>
      </w:r>
    </w:p>
    <w:p w14:paraId="0FA028DE" w14:textId="77777777" w:rsidR="001A512B" w:rsidRPr="004D5F1D" w:rsidRDefault="001A512B" w:rsidP="001A512B">
      <w:pPr>
        <w:ind w:left="66"/>
        <w:jc w:val="both"/>
        <w:rPr>
          <w:rFonts w:ascii="Avenir Next" w:hAnsi="Avenir Next" w:cs="Arial"/>
          <w:sz w:val="22"/>
          <w:szCs w:val="22"/>
          <w:lang w:val="en-GB"/>
        </w:rPr>
      </w:pPr>
    </w:p>
    <w:p w14:paraId="0E4C8E37" w14:textId="096C3DA1" w:rsidR="001A512B" w:rsidRPr="004D5F1D" w:rsidRDefault="00AE5519" w:rsidP="004D2090">
      <w:pPr>
        <w:pStyle w:val="ListParagraph"/>
        <w:numPr>
          <w:ilvl w:val="0"/>
          <w:numId w:val="4"/>
        </w:numPr>
        <w:ind w:left="426"/>
        <w:jc w:val="both"/>
        <w:rPr>
          <w:rFonts w:ascii="Avenir Next" w:hAnsi="Avenir Next" w:cs="Arial"/>
          <w:sz w:val="22"/>
          <w:szCs w:val="22"/>
          <w:lang w:val="en-GB"/>
        </w:rPr>
      </w:pPr>
      <w:r w:rsidRPr="004D5F1D">
        <w:rPr>
          <w:rFonts w:ascii="Avenir Next" w:hAnsi="Avenir Next" w:cs="Arial"/>
          <w:sz w:val="22"/>
          <w:szCs w:val="22"/>
          <w:lang w:val="en-GB"/>
        </w:rPr>
        <w:t>When the results of the voting are advertised in the Government Gazette and a local English daily newspaper</w:t>
      </w:r>
      <w:r w:rsidR="001A512B" w:rsidRPr="004D5F1D">
        <w:rPr>
          <w:rFonts w:ascii="Avenir Next" w:hAnsi="Avenir Next" w:cs="Arial"/>
          <w:sz w:val="22"/>
          <w:szCs w:val="22"/>
          <w:lang w:val="en-GB"/>
        </w:rPr>
        <w:t>.</w:t>
      </w:r>
    </w:p>
    <w:p w14:paraId="29F884FC" w14:textId="77777777" w:rsidR="001A512B" w:rsidRPr="004D5F1D" w:rsidRDefault="001A512B" w:rsidP="001A512B">
      <w:pPr>
        <w:ind w:left="66"/>
        <w:jc w:val="both"/>
        <w:rPr>
          <w:rFonts w:ascii="Avenir Next" w:hAnsi="Avenir Next" w:cs="Arial"/>
          <w:sz w:val="22"/>
          <w:szCs w:val="22"/>
          <w:lang w:val="en-GB"/>
        </w:rPr>
      </w:pPr>
    </w:p>
    <w:p w14:paraId="3E128972" w14:textId="0180F33E" w:rsidR="001A512B" w:rsidRPr="00A63144" w:rsidRDefault="00AE5519" w:rsidP="004D2090">
      <w:pPr>
        <w:pStyle w:val="ListParagraph"/>
        <w:numPr>
          <w:ilvl w:val="0"/>
          <w:numId w:val="4"/>
        </w:numPr>
        <w:ind w:left="426"/>
        <w:jc w:val="both"/>
        <w:rPr>
          <w:rFonts w:ascii="Avenir Next" w:hAnsi="Avenir Next" w:cs="Arial"/>
          <w:sz w:val="22"/>
          <w:szCs w:val="22"/>
          <w:lang w:val="en-GB"/>
        </w:rPr>
      </w:pPr>
      <w:r w:rsidRPr="00976F23">
        <w:rPr>
          <w:rFonts w:ascii="Avenir Next" w:hAnsi="Avenir Next" w:cs="Arial"/>
          <w:sz w:val="22"/>
          <w:szCs w:val="22"/>
          <w:highlight w:val="yellow"/>
          <w:lang w:val="en-GB"/>
        </w:rPr>
        <w:t>When the Court order sanctioning the scheme is lodged with the Registrar of Companies</w:t>
      </w:r>
      <w:r w:rsidR="001A512B" w:rsidRPr="00976F23">
        <w:rPr>
          <w:rFonts w:ascii="Avenir Next" w:hAnsi="Avenir Next" w:cs="Arial"/>
          <w:sz w:val="22"/>
          <w:szCs w:val="22"/>
          <w:highlight w:val="yellow"/>
          <w:lang w:val="en-GB"/>
        </w:rPr>
        <w:t>.</w:t>
      </w:r>
    </w:p>
    <w:p w14:paraId="682FA258" w14:textId="77777777" w:rsidR="001A512B" w:rsidRPr="004D5F1D" w:rsidRDefault="001A512B" w:rsidP="001A512B">
      <w:pPr>
        <w:ind w:left="66"/>
        <w:jc w:val="both"/>
        <w:rPr>
          <w:rFonts w:ascii="Avenir Next" w:hAnsi="Avenir Next" w:cs="Arial"/>
          <w:sz w:val="22"/>
          <w:szCs w:val="22"/>
          <w:lang w:val="en-GB"/>
        </w:rPr>
      </w:pPr>
    </w:p>
    <w:p w14:paraId="0673F233" w14:textId="19A5221D" w:rsidR="001A512B" w:rsidRPr="004D5F1D" w:rsidRDefault="00AE5519" w:rsidP="004D2090">
      <w:pPr>
        <w:pStyle w:val="ListParagraph"/>
        <w:numPr>
          <w:ilvl w:val="0"/>
          <w:numId w:val="4"/>
        </w:numPr>
        <w:ind w:left="426"/>
        <w:jc w:val="both"/>
        <w:rPr>
          <w:rFonts w:ascii="Avenir Next" w:hAnsi="Avenir Next" w:cs="Arial"/>
          <w:sz w:val="22"/>
          <w:szCs w:val="22"/>
          <w:lang w:val="en-GB"/>
        </w:rPr>
      </w:pPr>
      <w:r w:rsidRPr="004D5F1D">
        <w:rPr>
          <w:rFonts w:ascii="Avenir Next" w:hAnsi="Avenir Next" w:cs="Arial"/>
          <w:sz w:val="22"/>
          <w:szCs w:val="22"/>
          <w:lang w:val="en-GB"/>
        </w:rPr>
        <w:t>When notice of the Court order sanctioning the scheme is issued to all secured creditors of the company</w:t>
      </w:r>
      <w:r w:rsidR="001A512B" w:rsidRPr="004D5F1D">
        <w:rPr>
          <w:rFonts w:ascii="Avenir Next" w:hAnsi="Avenir Next" w:cs="Arial"/>
          <w:sz w:val="22"/>
          <w:szCs w:val="22"/>
          <w:lang w:val="en-GB"/>
        </w:rPr>
        <w:t>.</w:t>
      </w:r>
    </w:p>
    <w:p w14:paraId="526C4073" w14:textId="77777777" w:rsidR="00F47A63" w:rsidRPr="004D5F1D" w:rsidRDefault="00F47A63" w:rsidP="008C35C9">
      <w:pPr>
        <w:ind w:left="66"/>
        <w:jc w:val="both"/>
        <w:rPr>
          <w:rFonts w:ascii="Avenir Next" w:hAnsi="Avenir Next" w:cs="Arial"/>
          <w:sz w:val="22"/>
          <w:szCs w:val="22"/>
        </w:rPr>
      </w:pPr>
    </w:p>
    <w:p w14:paraId="1DF16FC5" w14:textId="77777777" w:rsidR="00F47A63" w:rsidRPr="004D5F1D" w:rsidRDefault="00F47A63" w:rsidP="008C35C9">
      <w:pPr>
        <w:keepNext/>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1.5 </w:t>
      </w:r>
    </w:p>
    <w:p w14:paraId="7B096EDA" w14:textId="77777777" w:rsidR="00C3516E" w:rsidRPr="004D5F1D" w:rsidRDefault="00C3516E" w:rsidP="008C35C9">
      <w:pPr>
        <w:jc w:val="both"/>
        <w:rPr>
          <w:rFonts w:ascii="Avenir Next" w:hAnsi="Avenir Next" w:cs="Arial"/>
          <w:sz w:val="22"/>
          <w:szCs w:val="22"/>
          <w:lang w:val="en-GB"/>
        </w:rPr>
      </w:pPr>
    </w:p>
    <w:p w14:paraId="5166C7C5" w14:textId="478A83D4" w:rsidR="00F47A63" w:rsidRPr="004D5F1D" w:rsidRDefault="005F643C" w:rsidP="008C35C9">
      <w:pPr>
        <w:jc w:val="both"/>
        <w:rPr>
          <w:rFonts w:ascii="Avenir Next" w:hAnsi="Avenir Next" w:cs="Arial"/>
          <w:sz w:val="22"/>
          <w:szCs w:val="22"/>
          <w:lang w:val="en-GB"/>
        </w:rPr>
      </w:pPr>
      <w:r w:rsidRPr="004D5F1D">
        <w:rPr>
          <w:rFonts w:ascii="Avenir Next" w:hAnsi="Avenir Next" w:cs="Arial"/>
          <w:sz w:val="22"/>
          <w:szCs w:val="22"/>
          <w:lang w:val="en-GB"/>
        </w:rPr>
        <w:t>Which of the following</w:t>
      </w:r>
      <w:r w:rsidR="00FA0160" w:rsidRPr="004D5F1D">
        <w:rPr>
          <w:rFonts w:ascii="Avenir Next" w:hAnsi="Avenir Next" w:cs="Arial"/>
          <w:sz w:val="22"/>
          <w:szCs w:val="22"/>
          <w:lang w:val="en-GB"/>
        </w:rPr>
        <w:t xml:space="preserve"> is </w:t>
      </w:r>
      <w:r w:rsidR="00FA0160" w:rsidRPr="002E4A27">
        <w:rPr>
          <w:rFonts w:ascii="Avenir Next Demi Bold" w:hAnsi="Avenir Next Demi Bold" w:cs="Arial"/>
          <w:sz w:val="22"/>
          <w:szCs w:val="22"/>
          <w:u w:val="single"/>
          <w:lang w:val="en-GB"/>
        </w:rPr>
        <w:t>not</w:t>
      </w:r>
      <w:r w:rsidR="00FA0160" w:rsidRPr="004D5F1D">
        <w:rPr>
          <w:rFonts w:ascii="Avenir Next" w:hAnsi="Avenir Next" w:cs="Arial"/>
          <w:sz w:val="22"/>
          <w:szCs w:val="22"/>
          <w:lang w:val="en-GB"/>
        </w:rPr>
        <w:t xml:space="preserve"> a requirement in making an application to the Court for a moratorium under section 64 of the IRD Act</w:t>
      </w:r>
      <w:r w:rsidRPr="004D5F1D">
        <w:rPr>
          <w:rFonts w:ascii="Avenir Next" w:hAnsi="Avenir Next" w:cs="Arial"/>
          <w:sz w:val="22"/>
          <w:szCs w:val="22"/>
          <w:lang w:val="en-GB"/>
        </w:rPr>
        <w:t>?</w:t>
      </w:r>
      <w:r w:rsidR="00DA6AF8" w:rsidRPr="004D5F1D">
        <w:rPr>
          <w:rFonts w:ascii="Avenir Next" w:hAnsi="Avenir Next" w:cs="Arial"/>
          <w:sz w:val="22"/>
          <w:szCs w:val="22"/>
          <w:lang w:val="en-GB"/>
        </w:rPr>
        <w:t xml:space="preserve"> </w:t>
      </w:r>
    </w:p>
    <w:p w14:paraId="6F0AAE73" w14:textId="77777777" w:rsidR="00F47A63" w:rsidRPr="004D5F1D" w:rsidRDefault="00F47A63" w:rsidP="008C35C9">
      <w:pPr>
        <w:jc w:val="both"/>
        <w:rPr>
          <w:rFonts w:ascii="Avenir Next" w:hAnsi="Avenir Next" w:cs="Arial"/>
          <w:sz w:val="22"/>
          <w:szCs w:val="22"/>
        </w:rPr>
      </w:pPr>
    </w:p>
    <w:p w14:paraId="3D6B237E" w14:textId="7F3CF96D" w:rsidR="00DF1875" w:rsidRPr="00A63144" w:rsidRDefault="00DF1875" w:rsidP="004D2090">
      <w:pPr>
        <w:pStyle w:val="ListParagraph"/>
        <w:numPr>
          <w:ilvl w:val="0"/>
          <w:numId w:val="5"/>
        </w:numPr>
        <w:ind w:left="426"/>
        <w:jc w:val="both"/>
        <w:rPr>
          <w:rFonts w:ascii="Avenir Next" w:hAnsi="Avenir Next" w:cs="Arial"/>
          <w:sz w:val="22"/>
          <w:szCs w:val="22"/>
          <w:lang w:val="en-GB"/>
        </w:rPr>
      </w:pPr>
      <w:r w:rsidRPr="00A63144">
        <w:rPr>
          <w:rFonts w:ascii="Avenir Next" w:hAnsi="Avenir Next" w:cs="Arial"/>
          <w:sz w:val="22"/>
          <w:szCs w:val="22"/>
          <w:lang w:val="en-GB"/>
        </w:rPr>
        <w:t xml:space="preserve">The </w:t>
      </w:r>
      <w:r w:rsidR="00FA0160" w:rsidRPr="00A63144">
        <w:rPr>
          <w:rFonts w:ascii="Avenir Next" w:hAnsi="Avenir Next" w:cs="Arial"/>
          <w:sz w:val="22"/>
          <w:szCs w:val="22"/>
          <w:lang w:val="en-GB"/>
        </w:rPr>
        <w:t>applicant must</w:t>
      </w:r>
      <w:r w:rsidR="003F28C1" w:rsidRPr="00A63144">
        <w:rPr>
          <w:rFonts w:ascii="Avenir Next" w:hAnsi="Avenir Next" w:cs="Arial"/>
          <w:sz w:val="22"/>
          <w:szCs w:val="22"/>
          <w:lang w:val="en-GB"/>
        </w:rPr>
        <w:t xml:space="preserve"> provide a detailed draft of the proposed scheme of arrangement</w:t>
      </w:r>
      <w:r w:rsidRPr="00A63144">
        <w:rPr>
          <w:rFonts w:ascii="Avenir Next" w:hAnsi="Avenir Next" w:cs="Arial"/>
          <w:sz w:val="22"/>
          <w:szCs w:val="22"/>
          <w:lang w:val="en-GB"/>
        </w:rPr>
        <w:t>.</w:t>
      </w:r>
    </w:p>
    <w:p w14:paraId="523D789B" w14:textId="77777777" w:rsidR="00DF1875" w:rsidRPr="004D5F1D" w:rsidRDefault="00DF1875" w:rsidP="00DF1875">
      <w:pPr>
        <w:jc w:val="both"/>
        <w:rPr>
          <w:rFonts w:ascii="Avenir Next" w:hAnsi="Avenir Next" w:cs="Arial"/>
          <w:sz w:val="22"/>
          <w:szCs w:val="22"/>
          <w:lang w:val="en-GB"/>
        </w:rPr>
      </w:pPr>
    </w:p>
    <w:p w14:paraId="1B48B85D" w14:textId="28B31B31" w:rsidR="00DF1875" w:rsidRPr="004D5F1D" w:rsidRDefault="00DF1875" w:rsidP="004D2090">
      <w:pPr>
        <w:pStyle w:val="ListParagraph"/>
        <w:numPr>
          <w:ilvl w:val="0"/>
          <w:numId w:val="5"/>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The </w:t>
      </w:r>
      <w:r w:rsidR="003F28C1" w:rsidRPr="004D5F1D">
        <w:rPr>
          <w:rFonts w:ascii="Avenir Next" w:hAnsi="Avenir Next" w:cs="Arial"/>
          <w:sz w:val="22"/>
          <w:szCs w:val="22"/>
          <w:lang w:val="en-GB"/>
        </w:rPr>
        <w:t>applicant must provide a list of its top 20 unsecured creditors</w:t>
      </w:r>
      <w:r w:rsidRPr="004D5F1D">
        <w:rPr>
          <w:rFonts w:ascii="Avenir Next" w:hAnsi="Avenir Next" w:cs="Arial"/>
          <w:sz w:val="22"/>
          <w:szCs w:val="22"/>
          <w:lang w:val="en-GB"/>
        </w:rPr>
        <w:t>.</w:t>
      </w:r>
    </w:p>
    <w:p w14:paraId="4FD58A65" w14:textId="77777777" w:rsidR="00DF1875" w:rsidRPr="004D5F1D" w:rsidRDefault="00DF1875" w:rsidP="00DF1875">
      <w:pPr>
        <w:jc w:val="both"/>
        <w:rPr>
          <w:rFonts w:ascii="Avenir Next" w:hAnsi="Avenir Next" w:cs="Arial"/>
          <w:sz w:val="22"/>
          <w:szCs w:val="22"/>
          <w:lang w:val="en-GB"/>
        </w:rPr>
      </w:pPr>
    </w:p>
    <w:p w14:paraId="4E2B30E3" w14:textId="25E5855A" w:rsidR="00DF1875" w:rsidRPr="0092756F" w:rsidRDefault="00DF1875" w:rsidP="004D2090">
      <w:pPr>
        <w:pStyle w:val="ListParagraph"/>
        <w:numPr>
          <w:ilvl w:val="0"/>
          <w:numId w:val="5"/>
        </w:numPr>
        <w:ind w:left="426"/>
        <w:jc w:val="both"/>
        <w:rPr>
          <w:rFonts w:ascii="Avenir Next" w:hAnsi="Avenir Next" w:cs="Arial"/>
          <w:sz w:val="22"/>
          <w:szCs w:val="22"/>
          <w:highlight w:val="yellow"/>
          <w:lang w:val="en-GB"/>
        </w:rPr>
      </w:pPr>
      <w:r w:rsidRPr="0092756F">
        <w:rPr>
          <w:rFonts w:ascii="Avenir Next" w:hAnsi="Avenir Next" w:cs="Arial"/>
          <w:sz w:val="22"/>
          <w:szCs w:val="22"/>
          <w:highlight w:val="yellow"/>
          <w:lang w:val="en-GB"/>
        </w:rPr>
        <w:t xml:space="preserve">The </w:t>
      </w:r>
      <w:r w:rsidR="003F28C1" w:rsidRPr="0092756F">
        <w:rPr>
          <w:rFonts w:ascii="Avenir Next" w:hAnsi="Avenir Next" w:cs="Arial"/>
          <w:sz w:val="22"/>
          <w:szCs w:val="22"/>
          <w:highlight w:val="yellow"/>
          <w:lang w:val="en-GB"/>
        </w:rPr>
        <w:t>applicant must advertise the application in the Government Gazette and a local English and Chinese daily newspaper</w:t>
      </w:r>
      <w:r w:rsidRPr="0092756F">
        <w:rPr>
          <w:rFonts w:ascii="Avenir Next" w:hAnsi="Avenir Next" w:cs="Arial"/>
          <w:sz w:val="22"/>
          <w:szCs w:val="22"/>
          <w:highlight w:val="yellow"/>
          <w:lang w:val="en-GB"/>
        </w:rPr>
        <w:t>.</w:t>
      </w:r>
    </w:p>
    <w:p w14:paraId="69FF5964" w14:textId="77777777" w:rsidR="00DF1875" w:rsidRPr="004D5F1D" w:rsidRDefault="00DF1875" w:rsidP="00DF1875">
      <w:pPr>
        <w:jc w:val="both"/>
        <w:rPr>
          <w:rFonts w:ascii="Avenir Next" w:hAnsi="Avenir Next" w:cs="Arial"/>
          <w:sz w:val="22"/>
          <w:szCs w:val="22"/>
          <w:lang w:val="en-GB"/>
        </w:rPr>
      </w:pPr>
    </w:p>
    <w:p w14:paraId="041544DF" w14:textId="6FF49994" w:rsidR="00DF1875" w:rsidRPr="004D5F1D" w:rsidRDefault="00DF1875" w:rsidP="004D2090">
      <w:pPr>
        <w:pStyle w:val="ListParagraph"/>
        <w:numPr>
          <w:ilvl w:val="0"/>
          <w:numId w:val="5"/>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The </w:t>
      </w:r>
      <w:r w:rsidR="003F28C1" w:rsidRPr="004D5F1D">
        <w:rPr>
          <w:rFonts w:ascii="Avenir Next" w:hAnsi="Avenir Next" w:cs="Arial"/>
          <w:sz w:val="22"/>
          <w:szCs w:val="22"/>
          <w:lang w:val="en-GB"/>
        </w:rPr>
        <w:t>applicant must show evidence of support from its creditors on the proposed scheme of arrangement</w:t>
      </w:r>
      <w:r w:rsidRPr="004D5F1D">
        <w:rPr>
          <w:rFonts w:ascii="Avenir Next" w:hAnsi="Avenir Next" w:cs="Arial"/>
          <w:sz w:val="22"/>
          <w:szCs w:val="22"/>
          <w:lang w:val="en-GB"/>
        </w:rPr>
        <w:t>.</w:t>
      </w:r>
    </w:p>
    <w:p w14:paraId="4FC64326" w14:textId="77777777" w:rsidR="00393730" w:rsidRPr="004D5F1D" w:rsidRDefault="00393730" w:rsidP="008C35C9">
      <w:pPr>
        <w:autoSpaceDE w:val="0"/>
        <w:autoSpaceDN w:val="0"/>
        <w:adjustRightInd w:val="0"/>
        <w:jc w:val="both"/>
        <w:rPr>
          <w:rFonts w:ascii="Avenir Next" w:hAnsi="Avenir Next" w:cs="Arial"/>
          <w:b/>
          <w:bCs/>
          <w:sz w:val="22"/>
          <w:szCs w:val="22"/>
        </w:rPr>
      </w:pPr>
    </w:p>
    <w:p w14:paraId="27A881E6" w14:textId="0683E2A1" w:rsidR="007E54A1" w:rsidRPr="004D5F1D" w:rsidRDefault="00F47A63" w:rsidP="008C35C9">
      <w:pPr>
        <w:autoSpaceDE w:val="0"/>
        <w:autoSpaceDN w:val="0"/>
        <w:adjustRightInd w:val="0"/>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1.6 </w:t>
      </w:r>
    </w:p>
    <w:p w14:paraId="0C99FF80" w14:textId="77777777" w:rsidR="00151C0A" w:rsidRPr="004D5F1D" w:rsidRDefault="00151C0A" w:rsidP="008C35C9">
      <w:pPr>
        <w:autoSpaceDE w:val="0"/>
        <w:autoSpaceDN w:val="0"/>
        <w:adjustRightInd w:val="0"/>
        <w:jc w:val="both"/>
        <w:rPr>
          <w:rFonts w:ascii="Avenir Next Demi Bold" w:hAnsi="Avenir Next Demi Bold" w:cs="Arial"/>
          <w:b/>
          <w:bCs/>
          <w:sz w:val="22"/>
          <w:szCs w:val="22"/>
        </w:rPr>
      </w:pPr>
    </w:p>
    <w:p w14:paraId="123EFEAC" w14:textId="6759EEF3" w:rsidR="00F47A63" w:rsidRPr="004D5F1D" w:rsidRDefault="00077B8B" w:rsidP="008C35C9">
      <w:pPr>
        <w:jc w:val="both"/>
        <w:rPr>
          <w:rFonts w:ascii="Avenir Next" w:hAnsi="Avenir Next" w:cs="Arial"/>
          <w:sz w:val="22"/>
          <w:szCs w:val="22"/>
          <w:lang w:val="en-GB"/>
        </w:rPr>
      </w:pPr>
      <w:r w:rsidRPr="004D5F1D">
        <w:rPr>
          <w:rFonts w:ascii="Avenir Next" w:hAnsi="Avenir Next" w:cs="Arial"/>
          <w:sz w:val="22"/>
          <w:szCs w:val="22"/>
          <w:lang w:val="en-GB"/>
        </w:rPr>
        <w:t xml:space="preserve">Which of the following is </w:t>
      </w:r>
      <w:r w:rsidRPr="00A80859">
        <w:rPr>
          <w:rFonts w:ascii="Avenir Next Demi Bold" w:hAnsi="Avenir Next Demi Bold" w:cs="Arial"/>
          <w:sz w:val="22"/>
          <w:szCs w:val="22"/>
          <w:u w:val="single"/>
          <w:lang w:val="en-GB"/>
        </w:rPr>
        <w:t xml:space="preserve">not a </w:t>
      </w:r>
      <w:r w:rsidR="00F41E3D" w:rsidRPr="00A80859">
        <w:rPr>
          <w:rFonts w:ascii="Avenir Next Demi Bold" w:hAnsi="Avenir Next Demi Bold" w:cs="Arial"/>
          <w:sz w:val="22"/>
          <w:szCs w:val="22"/>
          <w:u w:val="single"/>
          <w:lang w:val="en-GB"/>
        </w:rPr>
        <w:t xml:space="preserve">prior </w:t>
      </w:r>
      <w:r w:rsidRPr="00A80859">
        <w:rPr>
          <w:rFonts w:ascii="Avenir Next Demi Bold" w:hAnsi="Avenir Next Demi Bold" w:cs="Arial"/>
          <w:sz w:val="22"/>
          <w:szCs w:val="22"/>
          <w:u w:val="single"/>
          <w:lang w:val="en-GB"/>
        </w:rPr>
        <w:t>transaction</w:t>
      </w:r>
      <w:r w:rsidRPr="004D5F1D">
        <w:rPr>
          <w:rFonts w:ascii="Avenir Next" w:hAnsi="Avenir Next" w:cs="Arial"/>
          <w:sz w:val="22"/>
          <w:szCs w:val="22"/>
          <w:lang w:val="en-GB"/>
        </w:rPr>
        <w:t xml:space="preserve"> which may be adjusted under the IRD</w:t>
      </w:r>
      <w:r w:rsidR="006644B9">
        <w:rPr>
          <w:rFonts w:ascii="Avenir Next" w:hAnsi="Avenir Next" w:cs="Arial"/>
          <w:sz w:val="22"/>
          <w:szCs w:val="22"/>
          <w:lang w:val="en-GB"/>
        </w:rPr>
        <w:t xml:space="preserve"> </w:t>
      </w:r>
      <w:r w:rsidRPr="004D5F1D">
        <w:rPr>
          <w:rFonts w:ascii="Avenir Next" w:hAnsi="Avenir Next" w:cs="Arial"/>
          <w:sz w:val="22"/>
          <w:szCs w:val="22"/>
          <w:lang w:val="en-GB"/>
        </w:rPr>
        <w:t>A</w:t>
      </w:r>
      <w:r w:rsidR="006644B9">
        <w:rPr>
          <w:rFonts w:ascii="Avenir Next" w:hAnsi="Avenir Next" w:cs="Arial"/>
          <w:sz w:val="22"/>
          <w:szCs w:val="22"/>
          <w:lang w:val="en-GB"/>
        </w:rPr>
        <w:t>ct</w:t>
      </w:r>
      <w:r w:rsidRPr="004D5F1D">
        <w:rPr>
          <w:rFonts w:ascii="Avenir Next" w:hAnsi="Avenir Next" w:cs="Arial"/>
          <w:sz w:val="22"/>
          <w:szCs w:val="22"/>
          <w:lang w:val="en-GB"/>
        </w:rPr>
        <w:t xml:space="preserve"> when a company is in liquidation or under judicial management</w:t>
      </w:r>
      <w:r w:rsidR="006644B9">
        <w:rPr>
          <w:rFonts w:ascii="Avenir Next" w:hAnsi="Avenir Next" w:cs="Arial"/>
          <w:sz w:val="22"/>
          <w:szCs w:val="22"/>
          <w:lang w:val="en-GB"/>
        </w:rPr>
        <w:t>,</w:t>
      </w:r>
      <w:r w:rsidRPr="004D5F1D">
        <w:rPr>
          <w:rFonts w:ascii="Avenir Next" w:hAnsi="Avenir Next" w:cs="Arial"/>
          <w:sz w:val="22"/>
          <w:szCs w:val="22"/>
          <w:lang w:val="en-GB"/>
        </w:rPr>
        <w:t xml:space="preserve"> and occurs during the relevant period</w:t>
      </w:r>
      <w:r w:rsidR="009854E0" w:rsidRPr="004D5F1D">
        <w:rPr>
          <w:rFonts w:ascii="Avenir Next" w:hAnsi="Avenir Next" w:cs="Arial"/>
          <w:sz w:val="22"/>
          <w:szCs w:val="22"/>
          <w:lang w:val="en-GB"/>
        </w:rPr>
        <w:t>?</w:t>
      </w:r>
    </w:p>
    <w:p w14:paraId="15BCB745" w14:textId="77777777" w:rsidR="00F47A63" w:rsidRPr="004D5F1D" w:rsidRDefault="00F47A63" w:rsidP="008C35C9">
      <w:pPr>
        <w:ind w:left="720" w:hanging="720"/>
        <w:jc w:val="both"/>
        <w:rPr>
          <w:rFonts w:ascii="Avenir Next" w:hAnsi="Avenir Next" w:cs="Arial"/>
          <w:sz w:val="22"/>
          <w:szCs w:val="22"/>
          <w:lang w:val="en-GB"/>
        </w:rPr>
      </w:pPr>
    </w:p>
    <w:p w14:paraId="4CCCD768" w14:textId="2B508193" w:rsidR="00025846" w:rsidRPr="00283911" w:rsidRDefault="00077B8B" w:rsidP="004D2090">
      <w:pPr>
        <w:pStyle w:val="ListParagraph"/>
        <w:numPr>
          <w:ilvl w:val="0"/>
          <w:numId w:val="6"/>
        </w:numPr>
        <w:ind w:left="426"/>
        <w:jc w:val="both"/>
        <w:rPr>
          <w:rFonts w:ascii="Avenir Next" w:hAnsi="Avenir Next" w:cs="Arial"/>
          <w:sz w:val="22"/>
          <w:szCs w:val="22"/>
          <w:highlight w:val="yellow"/>
          <w:lang w:val="en-GB"/>
        </w:rPr>
      </w:pPr>
      <w:r w:rsidRPr="00283911">
        <w:rPr>
          <w:rFonts w:ascii="Avenir Next" w:hAnsi="Avenir Next" w:cs="Arial"/>
          <w:sz w:val="22"/>
          <w:szCs w:val="22"/>
          <w:highlight w:val="yellow"/>
          <w:lang w:val="en-GB"/>
        </w:rPr>
        <w:t xml:space="preserve">A contract </w:t>
      </w:r>
      <w:proofErr w:type="gramStart"/>
      <w:r w:rsidRPr="00283911">
        <w:rPr>
          <w:rFonts w:ascii="Avenir Next" w:hAnsi="Avenir Next" w:cs="Arial"/>
          <w:sz w:val="22"/>
          <w:szCs w:val="22"/>
          <w:highlight w:val="yellow"/>
          <w:lang w:val="en-GB"/>
        </w:rPr>
        <w:t>entered into</w:t>
      </w:r>
      <w:proofErr w:type="gramEnd"/>
      <w:r w:rsidRPr="00283911">
        <w:rPr>
          <w:rFonts w:ascii="Avenir Next" w:hAnsi="Avenir Next" w:cs="Arial"/>
          <w:sz w:val="22"/>
          <w:szCs w:val="22"/>
          <w:highlight w:val="yellow"/>
          <w:lang w:val="en-GB"/>
        </w:rPr>
        <w:t xml:space="preserve"> at fair value</w:t>
      </w:r>
      <w:r w:rsidR="00EE1A0C" w:rsidRPr="00283911">
        <w:rPr>
          <w:rFonts w:ascii="Avenir Next" w:hAnsi="Avenir Next" w:cs="Arial"/>
          <w:sz w:val="22"/>
          <w:szCs w:val="22"/>
          <w:highlight w:val="yellow"/>
          <w:lang w:val="en-GB"/>
        </w:rPr>
        <w:t>.</w:t>
      </w:r>
    </w:p>
    <w:p w14:paraId="13FA091E" w14:textId="77777777" w:rsidR="00EE1A0C" w:rsidRPr="004D5F1D" w:rsidRDefault="00EE1A0C" w:rsidP="00EE1A0C">
      <w:pPr>
        <w:pStyle w:val="ListParagraph"/>
        <w:ind w:left="426"/>
        <w:jc w:val="both"/>
        <w:rPr>
          <w:rFonts w:ascii="Avenir Next" w:hAnsi="Avenir Next" w:cs="Arial"/>
          <w:sz w:val="22"/>
          <w:szCs w:val="22"/>
          <w:lang w:val="en-GB"/>
        </w:rPr>
      </w:pPr>
    </w:p>
    <w:p w14:paraId="69709615" w14:textId="03F0315F" w:rsidR="00025846" w:rsidRPr="004D5F1D" w:rsidRDefault="00077B8B" w:rsidP="004D2090">
      <w:pPr>
        <w:pStyle w:val="ListParagraph"/>
        <w:numPr>
          <w:ilvl w:val="0"/>
          <w:numId w:val="6"/>
        </w:numPr>
        <w:ind w:left="426"/>
        <w:jc w:val="both"/>
        <w:rPr>
          <w:rFonts w:ascii="Avenir Next" w:hAnsi="Avenir Next" w:cs="Arial"/>
          <w:sz w:val="22"/>
          <w:szCs w:val="22"/>
          <w:lang w:val="en-GB"/>
        </w:rPr>
      </w:pPr>
      <w:r w:rsidRPr="004D5F1D">
        <w:rPr>
          <w:rFonts w:ascii="Avenir Next" w:hAnsi="Avenir Next" w:cs="Arial"/>
          <w:sz w:val="22"/>
          <w:szCs w:val="22"/>
          <w:lang w:val="en-GB"/>
        </w:rPr>
        <w:t>A dividend payment</w:t>
      </w:r>
      <w:r w:rsidR="00025846" w:rsidRPr="004D5F1D">
        <w:rPr>
          <w:rFonts w:ascii="Avenir Next" w:hAnsi="Avenir Next" w:cs="Arial"/>
          <w:sz w:val="22"/>
          <w:szCs w:val="22"/>
          <w:lang w:val="en-GB"/>
        </w:rPr>
        <w:t>.</w:t>
      </w:r>
    </w:p>
    <w:p w14:paraId="1F3A93A6" w14:textId="77777777" w:rsidR="00025846" w:rsidRPr="004D5F1D" w:rsidRDefault="00025846" w:rsidP="00025846">
      <w:pPr>
        <w:jc w:val="both"/>
        <w:rPr>
          <w:rFonts w:ascii="Avenir Next" w:hAnsi="Avenir Next" w:cs="Arial"/>
          <w:sz w:val="22"/>
          <w:szCs w:val="22"/>
          <w:lang w:val="en-GB"/>
        </w:rPr>
      </w:pPr>
    </w:p>
    <w:p w14:paraId="253F0FFD" w14:textId="27D61284" w:rsidR="00025846" w:rsidRPr="004D5F1D" w:rsidRDefault="00077B8B" w:rsidP="004D2090">
      <w:pPr>
        <w:pStyle w:val="ListParagraph"/>
        <w:numPr>
          <w:ilvl w:val="0"/>
          <w:numId w:val="6"/>
        </w:numPr>
        <w:ind w:left="426"/>
        <w:jc w:val="both"/>
        <w:rPr>
          <w:rFonts w:ascii="Avenir Next" w:hAnsi="Avenir Next" w:cs="Arial"/>
          <w:sz w:val="22"/>
          <w:szCs w:val="22"/>
          <w:lang w:val="en-GB"/>
        </w:rPr>
      </w:pPr>
      <w:r w:rsidRPr="004D5F1D">
        <w:rPr>
          <w:rFonts w:ascii="Avenir Next" w:hAnsi="Avenir Next" w:cs="Arial"/>
          <w:sz w:val="22"/>
          <w:szCs w:val="22"/>
          <w:lang w:val="en-GB"/>
        </w:rPr>
        <w:t>A payment to a creditor</w:t>
      </w:r>
      <w:r w:rsidR="00965FA3" w:rsidRPr="004D5F1D">
        <w:rPr>
          <w:rFonts w:ascii="Avenir Next" w:hAnsi="Avenir Next" w:cs="Arial"/>
          <w:sz w:val="22"/>
          <w:szCs w:val="22"/>
          <w:lang w:val="en-GB"/>
        </w:rPr>
        <w:t xml:space="preserve"> to discharge a debt</w:t>
      </w:r>
      <w:r w:rsidR="00025846" w:rsidRPr="004D5F1D">
        <w:rPr>
          <w:rFonts w:ascii="Avenir Next" w:hAnsi="Avenir Next" w:cs="Arial"/>
          <w:sz w:val="22"/>
          <w:szCs w:val="22"/>
          <w:lang w:val="en-GB"/>
        </w:rPr>
        <w:t>.</w:t>
      </w:r>
    </w:p>
    <w:p w14:paraId="7F5517BA" w14:textId="77777777" w:rsidR="00025846" w:rsidRPr="004D5F1D" w:rsidRDefault="00025846" w:rsidP="00025846">
      <w:pPr>
        <w:jc w:val="both"/>
        <w:rPr>
          <w:rFonts w:ascii="Avenir Next" w:hAnsi="Avenir Next" w:cs="Arial"/>
          <w:sz w:val="22"/>
          <w:szCs w:val="22"/>
          <w:lang w:val="en-GB"/>
        </w:rPr>
      </w:pPr>
    </w:p>
    <w:p w14:paraId="7E7C2AF6" w14:textId="56AF9A9D" w:rsidR="00025846" w:rsidRPr="004D5F1D" w:rsidRDefault="00965FA3" w:rsidP="004D2090">
      <w:pPr>
        <w:pStyle w:val="ListParagraph"/>
        <w:numPr>
          <w:ilvl w:val="0"/>
          <w:numId w:val="6"/>
        </w:numPr>
        <w:ind w:left="426"/>
        <w:jc w:val="both"/>
        <w:rPr>
          <w:rFonts w:ascii="Avenir Next" w:hAnsi="Avenir Next" w:cs="Arial"/>
          <w:sz w:val="22"/>
          <w:szCs w:val="22"/>
          <w:lang w:val="en-GB"/>
        </w:rPr>
      </w:pPr>
      <w:r w:rsidRPr="004D5F1D">
        <w:rPr>
          <w:rFonts w:ascii="Avenir Next" w:hAnsi="Avenir Next" w:cs="Arial"/>
          <w:sz w:val="22"/>
          <w:szCs w:val="22"/>
          <w:lang w:val="en-GB"/>
        </w:rPr>
        <w:t>The creation of a floating charge.</w:t>
      </w:r>
    </w:p>
    <w:p w14:paraId="5E52F32D" w14:textId="77777777" w:rsidR="007637DE" w:rsidRPr="004D5F1D" w:rsidRDefault="007637DE" w:rsidP="008C35C9">
      <w:pPr>
        <w:jc w:val="both"/>
        <w:rPr>
          <w:rFonts w:ascii="Avenir Next" w:hAnsi="Avenir Next" w:cs="Arial"/>
          <w:sz w:val="22"/>
          <w:szCs w:val="22"/>
        </w:rPr>
      </w:pPr>
    </w:p>
    <w:p w14:paraId="225C5004"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1.7 </w:t>
      </w:r>
    </w:p>
    <w:p w14:paraId="4A7676EE" w14:textId="77777777" w:rsidR="00F47A63" w:rsidRPr="004D5F1D" w:rsidRDefault="00F47A63" w:rsidP="008C35C9">
      <w:pPr>
        <w:jc w:val="both"/>
        <w:rPr>
          <w:rFonts w:ascii="Avenir Next" w:hAnsi="Avenir Next" w:cs="Arial"/>
          <w:sz w:val="22"/>
          <w:szCs w:val="22"/>
        </w:rPr>
      </w:pPr>
    </w:p>
    <w:p w14:paraId="261A4CAA" w14:textId="607255FF" w:rsidR="00E36127" w:rsidRPr="004D5F1D" w:rsidRDefault="00B63933" w:rsidP="008C35C9">
      <w:pPr>
        <w:jc w:val="both"/>
        <w:rPr>
          <w:rFonts w:ascii="Avenir Next" w:hAnsi="Avenir Next" w:cs="Arial"/>
          <w:sz w:val="22"/>
          <w:szCs w:val="22"/>
        </w:rPr>
      </w:pPr>
      <w:r w:rsidRPr="004D5F1D">
        <w:rPr>
          <w:rFonts w:ascii="Avenir Next" w:hAnsi="Avenir Next" w:cs="Arial"/>
          <w:sz w:val="22"/>
          <w:szCs w:val="22"/>
        </w:rPr>
        <w:t>Which of the following</w:t>
      </w:r>
      <w:r w:rsidR="00347816" w:rsidRPr="004D5F1D">
        <w:rPr>
          <w:rFonts w:ascii="Avenir Next" w:hAnsi="Avenir Next" w:cs="Arial"/>
          <w:sz w:val="22"/>
          <w:szCs w:val="22"/>
        </w:rPr>
        <w:t xml:space="preserve"> is </w:t>
      </w:r>
      <w:r w:rsidR="00347816" w:rsidRPr="006644B9">
        <w:rPr>
          <w:rFonts w:ascii="Avenir Next Demi Bold" w:hAnsi="Avenir Next Demi Bold" w:cs="Arial"/>
          <w:b/>
          <w:bCs/>
          <w:sz w:val="22"/>
          <w:szCs w:val="22"/>
          <w:u w:val="single"/>
        </w:rPr>
        <w:t>not</w:t>
      </w:r>
      <w:r w:rsidR="00347816" w:rsidRPr="004D5F1D">
        <w:rPr>
          <w:rFonts w:ascii="Avenir Next" w:hAnsi="Avenir Next" w:cs="Arial"/>
          <w:sz w:val="22"/>
          <w:szCs w:val="22"/>
        </w:rPr>
        <w:t xml:space="preserve"> regarded as</w:t>
      </w:r>
      <w:r w:rsidR="003903E6" w:rsidRPr="004D5F1D">
        <w:rPr>
          <w:rFonts w:ascii="Avenir Next" w:hAnsi="Avenir Next" w:cs="Arial"/>
          <w:sz w:val="22"/>
          <w:szCs w:val="22"/>
        </w:rPr>
        <w:t xml:space="preserve"> </w:t>
      </w:r>
      <w:r w:rsidR="00347816" w:rsidRPr="004D5F1D">
        <w:rPr>
          <w:rFonts w:ascii="Avenir Next" w:hAnsi="Avenir Next" w:cs="Arial"/>
          <w:sz w:val="22"/>
          <w:szCs w:val="22"/>
        </w:rPr>
        <w:t>an act of an insolvency practitioner</w:t>
      </w:r>
      <w:r w:rsidRPr="004D5F1D">
        <w:rPr>
          <w:rFonts w:ascii="Avenir Next" w:hAnsi="Avenir Next" w:cs="Arial"/>
          <w:sz w:val="22"/>
          <w:szCs w:val="22"/>
        </w:rPr>
        <w:t xml:space="preserve">? </w:t>
      </w:r>
    </w:p>
    <w:p w14:paraId="2462C1CE" w14:textId="77777777" w:rsidR="00F47A63" w:rsidRPr="004D5F1D" w:rsidRDefault="00F47A63" w:rsidP="008C35C9">
      <w:pPr>
        <w:jc w:val="both"/>
        <w:rPr>
          <w:rFonts w:ascii="Avenir Next" w:hAnsi="Avenir Next" w:cs="Arial"/>
          <w:sz w:val="22"/>
          <w:szCs w:val="22"/>
        </w:rPr>
      </w:pPr>
    </w:p>
    <w:p w14:paraId="5A21B812" w14:textId="322FDEED" w:rsidR="00FA2EAC" w:rsidRPr="004D5F1D" w:rsidRDefault="005D5631" w:rsidP="004D2090">
      <w:pPr>
        <w:pStyle w:val="ListParagraph"/>
        <w:numPr>
          <w:ilvl w:val="0"/>
          <w:numId w:val="7"/>
        </w:numPr>
        <w:ind w:left="426"/>
        <w:jc w:val="both"/>
        <w:rPr>
          <w:rFonts w:ascii="Avenir Next" w:hAnsi="Avenir Next" w:cs="Arial"/>
          <w:sz w:val="22"/>
          <w:szCs w:val="22"/>
          <w:lang w:val="en-GB"/>
        </w:rPr>
      </w:pPr>
      <w:r w:rsidRPr="004D5F1D">
        <w:rPr>
          <w:rFonts w:ascii="Avenir Next" w:hAnsi="Avenir Next" w:cs="Arial"/>
          <w:sz w:val="22"/>
          <w:szCs w:val="22"/>
          <w:lang w:val="en-GB"/>
        </w:rPr>
        <w:t>A</w:t>
      </w:r>
      <w:r w:rsidR="008307DC">
        <w:rPr>
          <w:rFonts w:ascii="Avenir Next" w:hAnsi="Avenir Next" w:cs="Arial"/>
          <w:sz w:val="22"/>
          <w:szCs w:val="22"/>
          <w:lang w:val="en-GB"/>
        </w:rPr>
        <w:t>cting as a</w:t>
      </w:r>
      <w:r w:rsidRPr="004D5F1D">
        <w:rPr>
          <w:rFonts w:ascii="Avenir Next" w:hAnsi="Avenir Next" w:cs="Arial"/>
          <w:sz w:val="22"/>
          <w:szCs w:val="22"/>
          <w:lang w:val="en-GB"/>
        </w:rPr>
        <w:t xml:space="preserve"> </w:t>
      </w:r>
      <w:r w:rsidR="008307DC">
        <w:rPr>
          <w:rFonts w:ascii="Avenir Next" w:hAnsi="Avenir Next" w:cs="Arial"/>
          <w:sz w:val="22"/>
          <w:szCs w:val="22"/>
          <w:lang w:val="en-GB"/>
        </w:rPr>
        <w:t>nominee for a voluntary arrangement</w:t>
      </w:r>
      <w:r w:rsidR="00FA2EAC" w:rsidRPr="004D5F1D">
        <w:rPr>
          <w:rFonts w:ascii="Avenir Next" w:hAnsi="Avenir Next" w:cs="Arial"/>
          <w:sz w:val="22"/>
          <w:szCs w:val="22"/>
          <w:lang w:val="en-GB"/>
        </w:rPr>
        <w:t>.</w:t>
      </w:r>
    </w:p>
    <w:p w14:paraId="5A9F63B4" w14:textId="77777777" w:rsidR="00FA2EAC" w:rsidRPr="004D5F1D" w:rsidRDefault="00FA2EAC" w:rsidP="00FA2EAC">
      <w:pPr>
        <w:jc w:val="both"/>
        <w:rPr>
          <w:rFonts w:ascii="Avenir Next" w:hAnsi="Avenir Next" w:cs="Arial"/>
          <w:sz w:val="22"/>
          <w:szCs w:val="22"/>
          <w:lang w:val="en-GB"/>
        </w:rPr>
      </w:pPr>
    </w:p>
    <w:p w14:paraId="2FC0D013" w14:textId="7187F0AD" w:rsidR="00FA2EAC" w:rsidRPr="00044D69" w:rsidRDefault="008307DC" w:rsidP="004D2090">
      <w:pPr>
        <w:pStyle w:val="ListParagraph"/>
        <w:numPr>
          <w:ilvl w:val="0"/>
          <w:numId w:val="7"/>
        </w:numPr>
        <w:ind w:left="426"/>
        <w:jc w:val="both"/>
        <w:rPr>
          <w:rFonts w:ascii="Avenir Next" w:hAnsi="Avenir Next" w:cs="Arial"/>
          <w:sz w:val="22"/>
          <w:szCs w:val="22"/>
          <w:highlight w:val="yellow"/>
          <w:lang w:val="en-GB"/>
        </w:rPr>
      </w:pPr>
      <w:r w:rsidRPr="00044D69">
        <w:rPr>
          <w:rFonts w:ascii="Avenir Next" w:hAnsi="Avenir Next" w:cs="Arial"/>
          <w:sz w:val="22"/>
          <w:szCs w:val="22"/>
          <w:highlight w:val="yellow"/>
          <w:lang w:val="en-GB"/>
        </w:rPr>
        <w:t>Acting as a s</w:t>
      </w:r>
      <w:r w:rsidR="00347816" w:rsidRPr="00044D69">
        <w:rPr>
          <w:rFonts w:ascii="Avenir Next" w:hAnsi="Avenir Next" w:cs="Arial"/>
          <w:sz w:val="22"/>
          <w:szCs w:val="22"/>
          <w:highlight w:val="yellow"/>
          <w:lang w:val="en-GB"/>
        </w:rPr>
        <w:t>cheme manager</w:t>
      </w:r>
      <w:r w:rsidR="00FA2EAC" w:rsidRPr="00044D69">
        <w:rPr>
          <w:rFonts w:ascii="Avenir Next" w:hAnsi="Avenir Next" w:cs="Arial"/>
          <w:sz w:val="22"/>
          <w:szCs w:val="22"/>
          <w:highlight w:val="yellow"/>
          <w:lang w:val="en-GB"/>
        </w:rPr>
        <w:t>.</w:t>
      </w:r>
    </w:p>
    <w:p w14:paraId="12FB4105" w14:textId="77777777" w:rsidR="00FA2EAC" w:rsidRPr="004D5F1D" w:rsidRDefault="00FA2EAC" w:rsidP="00FA2EAC">
      <w:pPr>
        <w:jc w:val="both"/>
        <w:rPr>
          <w:rFonts w:ascii="Avenir Next" w:hAnsi="Avenir Next" w:cs="Arial"/>
          <w:sz w:val="22"/>
          <w:szCs w:val="22"/>
          <w:lang w:val="en-GB"/>
        </w:rPr>
      </w:pPr>
    </w:p>
    <w:p w14:paraId="4BFA27AB" w14:textId="5C0C232D" w:rsidR="00FA2EAC" w:rsidRPr="004D5F1D" w:rsidRDefault="008307DC" w:rsidP="004D2090">
      <w:pPr>
        <w:pStyle w:val="ListParagraph"/>
        <w:numPr>
          <w:ilvl w:val="0"/>
          <w:numId w:val="7"/>
        </w:numPr>
        <w:ind w:left="426"/>
        <w:jc w:val="both"/>
        <w:rPr>
          <w:rFonts w:ascii="Avenir Next" w:hAnsi="Avenir Next" w:cs="Arial"/>
          <w:sz w:val="22"/>
          <w:szCs w:val="22"/>
          <w:lang w:val="en-GB"/>
        </w:rPr>
      </w:pPr>
      <w:r>
        <w:rPr>
          <w:rFonts w:ascii="Avenir Next" w:hAnsi="Avenir Next" w:cs="Arial"/>
          <w:sz w:val="22"/>
          <w:szCs w:val="22"/>
          <w:lang w:val="en-GB"/>
        </w:rPr>
        <w:t>Acting as a liquidator.</w:t>
      </w:r>
    </w:p>
    <w:p w14:paraId="56D0B691" w14:textId="77777777" w:rsidR="00FA2EAC" w:rsidRPr="004D5F1D" w:rsidRDefault="00FA2EAC" w:rsidP="00FA2EAC">
      <w:pPr>
        <w:jc w:val="both"/>
        <w:rPr>
          <w:rFonts w:ascii="Avenir Next" w:hAnsi="Avenir Next" w:cs="Arial"/>
          <w:sz w:val="22"/>
          <w:szCs w:val="22"/>
          <w:lang w:val="en-GB"/>
        </w:rPr>
      </w:pPr>
    </w:p>
    <w:p w14:paraId="1FF8C4A6" w14:textId="4FE7867C" w:rsidR="00FA2EAC" w:rsidRPr="004D5F1D" w:rsidRDefault="002547BF" w:rsidP="004D2090">
      <w:pPr>
        <w:pStyle w:val="ListParagraph"/>
        <w:numPr>
          <w:ilvl w:val="0"/>
          <w:numId w:val="7"/>
        </w:numPr>
        <w:ind w:left="426"/>
        <w:jc w:val="both"/>
        <w:rPr>
          <w:rFonts w:ascii="Avenir Next" w:hAnsi="Avenir Next" w:cs="Arial"/>
          <w:sz w:val="22"/>
          <w:szCs w:val="22"/>
          <w:lang w:val="en-GB"/>
        </w:rPr>
      </w:pPr>
      <w:r w:rsidRPr="004D5F1D">
        <w:rPr>
          <w:rFonts w:ascii="Avenir Next" w:hAnsi="Avenir Next" w:cs="Arial"/>
          <w:sz w:val="22"/>
          <w:szCs w:val="22"/>
          <w:lang w:val="en-GB"/>
        </w:rPr>
        <w:t>A</w:t>
      </w:r>
      <w:r w:rsidR="008307DC">
        <w:rPr>
          <w:rFonts w:ascii="Avenir Next" w:hAnsi="Avenir Next" w:cs="Arial"/>
          <w:sz w:val="22"/>
          <w:szCs w:val="22"/>
          <w:lang w:val="en-GB"/>
        </w:rPr>
        <w:t xml:space="preserve">cting as a </w:t>
      </w:r>
      <w:r w:rsidRPr="004D5F1D">
        <w:rPr>
          <w:rFonts w:ascii="Avenir Next" w:hAnsi="Avenir Next" w:cs="Arial"/>
          <w:sz w:val="22"/>
          <w:szCs w:val="22"/>
          <w:lang w:val="en-GB"/>
        </w:rPr>
        <w:t>judicial</w:t>
      </w:r>
      <w:r w:rsidR="00EF3A33" w:rsidRPr="004D5F1D">
        <w:rPr>
          <w:rFonts w:ascii="Avenir Next" w:hAnsi="Avenir Next" w:cs="Arial"/>
          <w:sz w:val="22"/>
          <w:szCs w:val="22"/>
          <w:lang w:val="en-GB"/>
        </w:rPr>
        <w:t xml:space="preserve"> manager</w:t>
      </w:r>
      <w:r w:rsidR="00FA2EAC" w:rsidRPr="004D5F1D">
        <w:rPr>
          <w:rFonts w:ascii="Avenir Next" w:hAnsi="Avenir Next" w:cs="Arial"/>
          <w:sz w:val="22"/>
          <w:szCs w:val="22"/>
          <w:lang w:val="en-GB"/>
        </w:rPr>
        <w:t>.</w:t>
      </w:r>
    </w:p>
    <w:p w14:paraId="4E08A4F8" w14:textId="77777777" w:rsidR="00F47A63" w:rsidRPr="004D5F1D" w:rsidRDefault="00F47A63" w:rsidP="008C35C9">
      <w:pPr>
        <w:ind w:left="284" w:hanging="284"/>
        <w:jc w:val="both"/>
        <w:rPr>
          <w:rFonts w:ascii="Avenir Next" w:hAnsi="Avenir Next" w:cs="Arial"/>
          <w:sz w:val="22"/>
          <w:szCs w:val="22"/>
          <w:lang w:val="en-GB"/>
        </w:rPr>
      </w:pPr>
    </w:p>
    <w:p w14:paraId="3CAD9F6D"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1.8 </w:t>
      </w:r>
    </w:p>
    <w:p w14:paraId="6BC9F090" w14:textId="77777777" w:rsidR="00F47A63" w:rsidRPr="004D5F1D" w:rsidRDefault="00F47A63" w:rsidP="008C35C9">
      <w:pPr>
        <w:jc w:val="both"/>
        <w:rPr>
          <w:rFonts w:ascii="Avenir Next" w:hAnsi="Avenir Next" w:cs="Arial"/>
          <w:sz w:val="22"/>
          <w:szCs w:val="22"/>
        </w:rPr>
      </w:pPr>
    </w:p>
    <w:p w14:paraId="093D7767" w14:textId="189231BD" w:rsidR="00C2193B" w:rsidRPr="004D5F1D" w:rsidRDefault="00274AEC" w:rsidP="008C35C9">
      <w:pPr>
        <w:jc w:val="both"/>
        <w:rPr>
          <w:rFonts w:ascii="Avenir Next" w:hAnsi="Avenir Next" w:cs="Arial"/>
          <w:sz w:val="22"/>
          <w:szCs w:val="22"/>
          <w:lang w:val="en-GB"/>
        </w:rPr>
      </w:pPr>
      <w:r w:rsidRPr="004D5F1D">
        <w:rPr>
          <w:rFonts w:ascii="Avenir Next" w:hAnsi="Avenir Next" w:cs="Arial"/>
          <w:sz w:val="22"/>
          <w:szCs w:val="22"/>
          <w:lang w:val="en-GB"/>
        </w:rPr>
        <w:t>A bankruptcy application may be made against a debtor, if at the time of the application, the debt amount is not less than __________.</w:t>
      </w:r>
    </w:p>
    <w:p w14:paraId="5C103F9E" w14:textId="77777777" w:rsidR="00F47A63" w:rsidRPr="004D5F1D" w:rsidRDefault="00F47A63" w:rsidP="0084282E">
      <w:pPr>
        <w:jc w:val="both"/>
        <w:rPr>
          <w:rFonts w:ascii="Avenir Next" w:hAnsi="Avenir Next" w:cs="Arial"/>
          <w:sz w:val="22"/>
          <w:szCs w:val="22"/>
          <w:lang w:val="en-GB"/>
        </w:rPr>
      </w:pPr>
    </w:p>
    <w:p w14:paraId="639D341B" w14:textId="419381E1" w:rsidR="001B3AEE" w:rsidRPr="004D5F1D" w:rsidRDefault="001E4A8B" w:rsidP="004D2090">
      <w:pPr>
        <w:pStyle w:val="ListParagraph"/>
        <w:numPr>
          <w:ilvl w:val="0"/>
          <w:numId w:val="8"/>
        </w:numPr>
        <w:ind w:left="426"/>
        <w:jc w:val="both"/>
        <w:rPr>
          <w:rFonts w:ascii="Avenir Next" w:hAnsi="Avenir Next" w:cs="Arial"/>
          <w:sz w:val="22"/>
          <w:szCs w:val="22"/>
          <w:lang w:val="en-GB"/>
        </w:rPr>
      </w:pPr>
      <w:r w:rsidRPr="004D5F1D">
        <w:rPr>
          <w:rFonts w:ascii="Avenir Next" w:hAnsi="Avenir Next" w:cs="Arial"/>
          <w:sz w:val="22"/>
          <w:szCs w:val="22"/>
          <w:lang w:val="en-GB"/>
        </w:rPr>
        <w:t>S$10,000</w:t>
      </w:r>
      <w:r w:rsidR="001B3AEE" w:rsidRPr="004D5F1D">
        <w:rPr>
          <w:rFonts w:ascii="Avenir Next" w:hAnsi="Avenir Next" w:cs="Arial"/>
          <w:sz w:val="22"/>
          <w:szCs w:val="22"/>
          <w:lang w:val="en-GB"/>
        </w:rPr>
        <w:t>.</w:t>
      </w:r>
    </w:p>
    <w:p w14:paraId="20E4CED2" w14:textId="77777777" w:rsidR="001B3AEE" w:rsidRPr="004D5F1D" w:rsidRDefault="001B3AEE" w:rsidP="001B3AEE">
      <w:pPr>
        <w:jc w:val="both"/>
        <w:rPr>
          <w:rFonts w:ascii="Avenir Next" w:hAnsi="Avenir Next" w:cs="Arial"/>
          <w:sz w:val="22"/>
          <w:szCs w:val="22"/>
          <w:lang w:val="en-GB"/>
        </w:rPr>
      </w:pPr>
    </w:p>
    <w:p w14:paraId="04DF0E0F" w14:textId="3AF7EC97" w:rsidR="001B3AEE" w:rsidRPr="003A3D4C" w:rsidRDefault="001E4A8B" w:rsidP="004D2090">
      <w:pPr>
        <w:pStyle w:val="ListParagraph"/>
        <w:numPr>
          <w:ilvl w:val="0"/>
          <w:numId w:val="8"/>
        </w:numPr>
        <w:ind w:left="426"/>
        <w:jc w:val="both"/>
        <w:rPr>
          <w:rFonts w:ascii="Avenir Next" w:hAnsi="Avenir Next" w:cs="Arial"/>
          <w:sz w:val="22"/>
          <w:szCs w:val="22"/>
          <w:highlight w:val="yellow"/>
          <w:lang w:val="en-GB"/>
        </w:rPr>
      </w:pPr>
      <w:r w:rsidRPr="003A3D4C">
        <w:rPr>
          <w:rFonts w:ascii="Avenir Next" w:hAnsi="Avenir Next" w:cs="Arial"/>
          <w:sz w:val="22"/>
          <w:szCs w:val="22"/>
          <w:highlight w:val="yellow"/>
          <w:lang w:val="en-GB"/>
        </w:rPr>
        <w:t>S$15,000</w:t>
      </w:r>
      <w:r w:rsidR="001B3AEE" w:rsidRPr="003A3D4C">
        <w:rPr>
          <w:rFonts w:ascii="Avenir Next" w:hAnsi="Avenir Next" w:cs="Arial"/>
          <w:sz w:val="22"/>
          <w:szCs w:val="22"/>
          <w:highlight w:val="yellow"/>
          <w:lang w:val="en-GB"/>
        </w:rPr>
        <w:t xml:space="preserve">. </w:t>
      </w:r>
    </w:p>
    <w:p w14:paraId="7C2AF8AA" w14:textId="77777777" w:rsidR="001B3AEE" w:rsidRPr="004D5F1D" w:rsidRDefault="001B3AEE" w:rsidP="001B3AEE">
      <w:pPr>
        <w:jc w:val="both"/>
        <w:rPr>
          <w:rFonts w:ascii="Avenir Next" w:hAnsi="Avenir Next" w:cs="Arial"/>
          <w:sz w:val="22"/>
          <w:szCs w:val="22"/>
          <w:lang w:val="en-GB"/>
        </w:rPr>
      </w:pPr>
    </w:p>
    <w:p w14:paraId="179279D6" w14:textId="290B0FBD" w:rsidR="001B3AEE" w:rsidRPr="004D5F1D" w:rsidRDefault="001E4A8B" w:rsidP="004D2090">
      <w:pPr>
        <w:pStyle w:val="ListParagraph"/>
        <w:numPr>
          <w:ilvl w:val="0"/>
          <w:numId w:val="8"/>
        </w:numPr>
        <w:ind w:left="426"/>
        <w:jc w:val="both"/>
        <w:rPr>
          <w:rFonts w:ascii="Avenir Next" w:hAnsi="Avenir Next" w:cs="Arial"/>
          <w:sz w:val="22"/>
          <w:szCs w:val="22"/>
          <w:lang w:val="en-GB"/>
        </w:rPr>
      </w:pPr>
      <w:r w:rsidRPr="004D5F1D">
        <w:rPr>
          <w:rFonts w:ascii="Avenir Next" w:hAnsi="Avenir Next" w:cs="Arial"/>
          <w:sz w:val="22"/>
          <w:szCs w:val="22"/>
          <w:lang w:val="en-GB"/>
        </w:rPr>
        <w:t>S$20,000</w:t>
      </w:r>
      <w:r w:rsidR="001B3AEE" w:rsidRPr="004D5F1D">
        <w:rPr>
          <w:rFonts w:ascii="Avenir Next" w:hAnsi="Avenir Next" w:cs="Arial"/>
          <w:sz w:val="22"/>
          <w:szCs w:val="22"/>
          <w:lang w:val="en-GB"/>
        </w:rPr>
        <w:t>.</w:t>
      </w:r>
    </w:p>
    <w:p w14:paraId="6958C5C1" w14:textId="77777777" w:rsidR="001B3AEE" w:rsidRPr="004D5F1D" w:rsidRDefault="001B3AEE" w:rsidP="001B3AEE">
      <w:pPr>
        <w:jc w:val="both"/>
        <w:rPr>
          <w:rFonts w:ascii="Avenir Next" w:hAnsi="Avenir Next" w:cs="Arial"/>
          <w:sz w:val="22"/>
          <w:szCs w:val="22"/>
          <w:lang w:val="en-GB"/>
        </w:rPr>
      </w:pPr>
    </w:p>
    <w:p w14:paraId="0DA7741A" w14:textId="26084C0D" w:rsidR="001B3AEE" w:rsidRPr="004D5F1D" w:rsidRDefault="001E4A8B" w:rsidP="004D2090">
      <w:pPr>
        <w:pStyle w:val="ListParagraph"/>
        <w:numPr>
          <w:ilvl w:val="0"/>
          <w:numId w:val="8"/>
        </w:numPr>
        <w:ind w:left="426"/>
        <w:jc w:val="both"/>
        <w:rPr>
          <w:rFonts w:ascii="Avenir Next" w:hAnsi="Avenir Next" w:cs="Arial"/>
          <w:sz w:val="22"/>
          <w:szCs w:val="22"/>
          <w:lang w:val="en-GB"/>
        </w:rPr>
      </w:pPr>
      <w:r w:rsidRPr="004D5F1D">
        <w:rPr>
          <w:rFonts w:ascii="Avenir Next" w:hAnsi="Avenir Next" w:cs="Arial"/>
          <w:sz w:val="22"/>
          <w:szCs w:val="22"/>
          <w:lang w:val="en-GB"/>
        </w:rPr>
        <w:t>S$25,000</w:t>
      </w:r>
      <w:r w:rsidR="001B3AEE" w:rsidRPr="004D5F1D">
        <w:rPr>
          <w:rFonts w:ascii="Avenir Next" w:hAnsi="Avenir Next" w:cs="Arial"/>
          <w:sz w:val="22"/>
          <w:szCs w:val="22"/>
          <w:lang w:val="en-GB"/>
        </w:rPr>
        <w:t xml:space="preserve">. </w:t>
      </w:r>
    </w:p>
    <w:p w14:paraId="6E733C88" w14:textId="77777777" w:rsidR="00CB75C5" w:rsidRPr="004D5F1D" w:rsidRDefault="00CB75C5" w:rsidP="008C35C9">
      <w:pPr>
        <w:jc w:val="both"/>
        <w:rPr>
          <w:rFonts w:ascii="Avenir Next Demi Bold" w:hAnsi="Avenir Next Demi Bold" w:cs="Arial"/>
          <w:b/>
          <w:bCs/>
          <w:sz w:val="22"/>
          <w:szCs w:val="22"/>
        </w:rPr>
      </w:pPr>
    </w:p>
    <w:p w14:paraId="33FBD971" w14:textId="1AB6B610"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1.9 </w:t>
      </w:r>
    </w:p>
    <w:p w14:paraId="5FD18743" w14:textId="77777777" w:rsidR="00F47A63" w:rsidRPr="004D5F1D" w:rsidRDefault="00F47A63" w:rsidP="008C35C9">
      <w:pPr>
        <w:jc w:val="both"/>
        <w:rPr>
          <w:rFonts w:ascii="Avenir Next" w:hAnsi="Avenir Next" w:cs="Arial"/>
          <w:sz w:val="22"/>
          <w:szCs w:val="22"/>
        </w:rPr>
      </w:pPr>
    </w:p>
    <w:p w14:paraId="043EEC8F" w14:textId="37447809" w:rsidR="00F47A63" w:rsidRPr="003164F4" w:rsidRDefault="002C474F" w:rsidP="008C35C9">
      <w:pPr>
        <w:jc w:val="both"/>
        <w:rPr>
          <w:rFonts w:ascii="Avenir Next" w:hAnsi="Avenir Next" w:cs="Arial"/>
          <w:sz w:val="22"/>
          <w:szCs w:val="22"/>
          <w:lang w:val="en-GB"/>
        </w:rPr>
      </w:pPr>
      <w:r w:rsidRPr="003164F4">
        <w:rPr>
          <w:rFonts w:ascii="Avenir Next" w:hAnsi="Avenir Next"/>
          <w:sz w:val="22"/>
          <w:szCs w:val="22"/>
        </w:rPr>
        <w:t>U Pte Ltd (</w:t>
      </w:r>
      <w:r w:rsidRPr="0063188E">
        <w:rPr>
          <w:rFonts w:ascii="Avenir Next" w:hAnsi="Avenir Next"/>
          <w:sz w:val="22"/>
          <w:szCs w:val="22"/>
        </w:rPr>
        <w:t>U</w:t>
      </w:r>
      <w:r w:rsidRPr="003164F4">
        <w:rPr>
          <w:rFonts w:ascii="Avenir Next" w:hAnsi="Avenir Next"/>
          <w:sz w:val="22"/>
          <w:szCs w:val="22"/>
        </w:rPr>
        <w:t xml:space="preserve">) is currently unable to pay its debts as they fall due, and it seems unlikely that U can satisfy any future debt in full. P, the sole director of U, decided to continue the business in the hope of </w:t>
      </w:r>
      <w:proofErr w:type="spellStart"/>
      <w:r w:rsidRPr="003164F4">
        <w:rPr>
          <w:rFonts w:ascii="Avenir Next" w:hAnsi="Avenir Next"/>
          <w:sz w:val="22"/>
          <w:szCs w:val="22"/>
        </w:rPr>
        <w:t>revitalising</w:t>
      </w:r>
      <w:proofErr w:type="spellEnd"/>
      <w:r w:rsidRPr="003164F4">
        <w:rPr>
          <w:rFonts w:ascii="Avenir Next" w:hAnsi="Avenir Next"/>
          <w:sz w:val="22"/>
          <w:szCs w:val="22"/>
        </w:rPr>
        <w:t xml:space="preserve"> the company and continued taking up new loans and purchased new inventory on credit. Which of the following is </w:t>
      </w:r>
      <w:r w:rsidRPr="00CE248E">
        <w:rPr>
          <w:rFonts w:ascii="Avenir Next Demi Bold" w:hAnsi="Avenir Next Demi Bold"/>
          <w:sz w:val="22"/>
          <w:szCs w:val="22"/>
          <w:u w:val="single"/>
        </w:rPr>
        <w:t>correct</w:t>
      </w:r>
      <w:r w:rsidR="00DF3293" w:rsidRPr="003164F4">
        <w:rPr>
          <w:rFonts w:ascii="Avenir Next" w:hAnsi="Avenir Next" w:cs="Arial"/>
          <w:sz w:val="22"/>
          <w:szCs w:val="22"/>
          <w:lang w:val="en-GB"/>
        </w:rPr>
        <w:t>?</w:t>
      </w:r>
      <w:r w:rsidR="00323960" w:rsidRPr="003164F4">
        <w:rPr>
          <w:rFonts w:ascii="Avenir Next" w:hAnsi="Avenir Next" w:cs="Arial"/>
          <w:sz w:val="22"/>
          <w:szCs w:val="22"/>
          <w:lang w:val="en-GB"/>
        </w:rPr>
        <w:t xml:space="preserve"> </w:t>
      </w:r>
    </w:p>
    <w:p w14:paraId="4B9D6DF1" w14:textId="77777777" w:rsidR="00323960" w:rsidRPr="003164F4" w:rsidRDefault="00323960" w:rsidP="008C35C9">
      <w:pPr>
        <w:jc w:val="both"/>
        <w:rPr>
          <w:rFonts w:ascii="Avenir Next" w:hAnsi="Avenir Next" w:cs="Arial"/>
          <w:sz w:val="22"/>
          <w:szCs w:val="22"/>
          <w:lang w:val="en-GB"/>
        </w:rPr>
      </w:pPr>
    </w:p>
    <w:p w14:paraId="71D348D0" w14:textId="42BEEEF9" w:rsidR="003D142C" w:rsidRPr="003164F4" w:rsidRDefault="002C474F" w:rsidP="004D2090">
      <w:pPr>
        <w:pStyle w:val="ListParagraph"/>
        <w:numPr>
          <w:ilvl w:val="0"/>
          <w:numId w:val="9"/>
        </w:numPr>
        <w:ind w:left="426"/>
        <w:jc w:val="both"/>
        <w:rPr>
          <w:rFonts w:ascii="Avenir Next" w:hAnsi="Avenir Next" w:cs="Arial"/>
          <w:sz w:val="22"/>
          <w:szCs w:val="22"/>
          <w:lang w:val="en-GB"/>
        </w:rPr>
      </w:pPr>
      <w:r w:rsidRPr="003164F4">
        <w:rPr>
          <w:rFonts w:ascii="Avenir Next" w:hAnsi="Avenir Next"/>
          <w:sz w:val="22"/>
          <w:szCs w:val="22"/>
        </w:rPr>
        <w:t>For P to be liable for wrongful trading, she must have intended to put U’s assets out of reach of U’s creditors</w:t>
      </w:r>
      <w:r w:rsidR="003D142C" w:rsidRPr="003164F4">
        <w:rPr>
          <w:rFonts w:ascii="Avenir Next" w:hAnsi="Avenir Next" w:cs="Arial"/>
          <w:sz w:val="22"/>
          <w:szCs w:val="22"/>
          <w:lang w:val="en-GB"/>
        </w:rPr>
        <w:t>.</w:t>
      </w:r>
    </w:p>
    <w:p w14:paraId="519D418E" w14:textId="77777777" w:rsidR="003D142C" w:rsidRPr="003164F4" w:rsidRDefault="003D142C" w:rsidP="003D142C">
      <w:pPr>
        <w:jc w:val="both"/>
        <w:rPr>
          <w:rFonts w:ascii="Avenir Next" w:hAnsi="Avenir Next" w:cs="Arial"/>
          <w:sz w:val="22"/>
          <w:szCs w:val="22"/>
          <w:lang w:val="en-GB"/>
        </w:rPr>
      </w:pPr>
    </w:p>
    <w:p w14:paraId="18E8D74E" w14:textId="73205E88" w:rsidR="003D142C" w:rsidRPr="003164F4" w:rsidRDefault="002C474F" w:rsidP="004D2090">
      <w:pPr>
        <w:pStyle w:val="ListParagraph"/>
        <w:numPr>
          <w:ilvl w:val="0"/>
          <w:numId w:val="9"/>
        </w:numPr>
        <w:ind w:left="426"/>
        <w:jc w:val="both"/>
        <w:rPr>
          <w:rFonts w:ascii="Avenir Next" w:hAnsi="Avenir Next" w:cs="Arial"/>
          <w:sz w:val="22"/>
          <w:szCs w:val="22"/>
          <w:lang w:val="en-GB"/>
        </w:rPr>
      </w:pPr>
      <w:r w:rsidRPr="003164F4">
        <w:rPr>
          <w:rFonts w:ascii="Avenir Next" w:hAnsi="Avenir Next"/>
          <w:sz w:val="22"/>
          <w:szCs w:val="22"/>
        </w:rPr>
        <w:t>For P to be liable for wrongful trading, she must first have been convicted of a criminal offence</w:t>
      </w:r>
      <w:r w:rsidR="003D142C" w:rsidRPr="003164F4">
        <w:rPr>
          <w:rFonts w:ascii="Avenir Next" w:hAnsi="Avenir Next" w:cs="Arial"/>
          <w:sz w:val="22"/>
          <w:szCs w:val="22"/>
          <w:lang w:val="en-GB"/>
        </w:rPr>
        <w:t xml:space="preserve">. </w:t>
      </w:r>
    </w:p>
    <w:p w14:paraId="37988256" w14:textId="77777777" w:rsidR="003D142C" w:rsidRPr="004D5F1D" w:rsidRDefault="003D142C" w:rsidP="003D142C">
      <w:pPr>
        <w:jc w:val="both"/>
        <w:rPr>
          <w:rFonts w:ascii="Avenir Next" w:hAnsi="Avenir Next" w:cs="Arial"/>
          <w:sz w:val="22"/>
          <w:szCs w:val="22"/>
          <w:lang w:val="en-GB"/>
        </w:rPr>
      </w:pPr>
    </w:p>
    <w:p w14:paraId="70CCDD27" w14:textId="7DED1C6C" w:rsidR="003D142C" w:rsidRPr="00D27C5B" w:rsidRDefault="00C46EEC" w:rsidP="004D2090">
      <w:pPr>
        <w:pStyle w:val="ListParagraph"/>
        <w:numPr>
          <w:ilvl w:val="0"/>
          <w:numId w:val="9"/>
        </w:numPr>
        <w:ind w:left="426"/>
        <w:jc w:val="both"/>
        <w:rPr>
          <w:rFonts w:ascii="Avenir Next" w:hAnsi="Avenir Next" w:cs="Arial"/>
          <w:sz w:val="22"/>
          <w:szCs w:val="22"/>
          <w:highlight w:val="yellow"/>
          <w:lang w:val="en-GB"/>
        </w:rPr>
      </w:pPr>
      <w:r w:rsidRPr="00D27C5B">
        <w:rPr>
          <w:rFonts w:ascii="Avenir Next" w:hAnsi="Avenir Next" w:cs="Arial"/>
          <w:sz w:val="22"/>
          <w:szCs w:val="22"/>
          <w:highlight w:val="yellow"/>
        </w:rPr>
        <w:t xml:space="preserve">For P to be liable for wrongful trading, she must or ought </w:t>
      </w:r>
      <w:r w:rsidR="002D5649" w:rsidRPr="00D27C5B">
        <w:rPr>
          <w:rFonts w:ascii="Avenir Next" w:hAnsi="Avenir Next" w:cs="Arial"/>
          <w:sz w:val="22"/>
          <w:szCs w:val="22"/>
          <w:highlight w:val="yellow"/>
        </w:rPr>
        <w:t xml:space="preserve">to </w:t>
      </w:r>
      <w:r w:rsidRPr="00D27C5B">
        <w:rPr>
          <w:rFonts w:ascii="Avenir Next" w:hAnsi="Avenir Next" w:cs="Arial"/>
          <w:sz w:val="22"/>
          <w:szCs w:val="22"/>
          <w:highlight w:val="yellow"/>
        </w:rPr>
        <w:t>have reasonabl</w:t>
      </w:r>
      <w:r w:rsidR="008307DC" w:rsidRPr="00D27C5B">
        <w:rPr>
          <w:rFonts w:ascii="Avenir Next" w:hAnsi="Avenir Next" w:cs="Arial"/>
          <w:sz w:val="22"/>
          <w:szCs w:val="22"/>
          <w:highlight w:val="yellow"/>
        </w:rPr>
        <w:t>y</w:t>
      </w:r>
      <w:r w:rsidRPr="00D27C5B">
        <w:rPr>
          <w:rFonts w:ascii="Avenir Next" w:hAnsi="Avenir Next" w:cs="Arial"/>
          <w:sz w:val="22"/>
          <w:szCs w:val="22"/>
          <w:highlight w:val="yellow"/>
        </w:rPr>
        <w:t xml:space="preserve"> known that U was unable to meet its debts in full</w:t>
      </w:r>
      <w:r w:rsidR="003D142C" w:rsidRPr="00D27C5B">
        <w:rPr>
          <w:rFonts w:ascii="Avenir Next" w:hAnsi="Avenir Next" w:cs="Arial"/>
          <w:sz w:val="22"/>
          <w:szCs w:val="22"/>
          <w:highlight w:val="yellow"/>
          <w:lang w:val="en-GB"/>
        </w:rPr>
        <w:t>.</w:t>
      </w:r>
    </w:p>
    <w:p w14:paraId="7E4D1F0B" w14:textId="77777777" w:rsidR="003D142C" w:rsidRPr="004D5F1D" w:rsidRDefault="003D142C" w:rsidP="003D142C">
      <w:pPr>
        <w:jc w:val="both"/>
        <w:rPr>
          <w:rFonts w:ascii="Avenir Next" w:hAnsi="Avenir Next" w:cs="Arial"/>
          <w:sz w:val="22"/>
          <w:szCs w:val="22"/>
          <w:lang w:val="en-GB"/>
        </w:rPr>
      </w:pPr>
    </w:p>
    <w:p w14:paraId="6FACEF31" w14:textId="6765689A" w:rsidR="003D142C" w:rsidRPr="004D5F1D" w:rsidRDefault="00E86261" w:rsidP="004D2090">
      <w:pPr>
        <w:pStyle w:val="ListParagraph"/>
        <w:widowControl w:val="0"/>
        <w:numPr>
          <w:ilvl w:val="0"/>
          <w:numId w:val="9"/>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For P to be liable for wrongful trading, </w:t>
      </w:r>
      <w:proofErr w:type="gramStart"/>
      <w:r w:rsidRPr="004D5F1D">
        <w:rPr>
          <w:rFonts w:ascii="Avenir Next" w:hAnsi="Avenir Next" w:cs="Arial"/>
          <w:sz w:val="22"/>
          <w:szCs w:val="22"/>
          <w:lang w:val="en-GB"/>
        </w:rPr>
        <w:t>a majority of</w:t>
      </w:r>
      <w:proofErr w:type="gramEnd"/>
      <w:r w:rsidRPr="004D5F1D">
        <w:rPr>
          <w:rFonts w:ascii="Avenir Next" w:hAnsi="Avenir Next" w:cs="Arial"/>
          <w:sz w:val="22"/>
          <w:szCs w:val="22"/>
          <w:lang w:val="en-GB"/>
        </w:rPr>
        <w:t xml:space="preserve"> U’s creditors must pass a resolution stating that P has traded wrongfully</w:t>
      </w:r>
      <w:r w:rsidR="003D142C" w:rsidRPr="004D5F1D">
        <w:rPr>
          <w:rFonts w:ascii="Avenir Next" w:hAnsi="Avenir Next" w:cs="Arial"/>
          <w:sz w:val="22"/>
          <w:szCs w:val="22"/>
          <w:lang w:val="en-GB"/>
        </w:rPr>
        <w:t>.</w:t>
      </w:r>
    </w:p>
    <w:p w14:paraId="37E4993C" w14:textId="77777777" w:rsidR="007637DE" w:rsidRPr="004D5F1D" w:rsidRDefault="007637DE" w:rsidP="008C35C9">
      <w:pPr>
        <w:jc w:val="both"/>
        <w:rPr>
          <w:rFonts w:ascii="Avenir Next" w:hAnsi="Avenir Next" w:cs="Arial"/>
          <w:sz w:val="22"/>
          <w:szCs w:val="22"/>
        </w:rPr>
      </w:pPr>
    </w:p>
    <w:p w14:paraId="07B2C327" w14:textId="77777777" w:rsidR="00F47A63" w:rsidRPr="004D5F1D" w:rsidRDefault="00F47A63" w:rsidP="008C35C9">
      <w:pPr>
        <w:keepNext/>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1.10 </w:t>
      </w:r>
    </w:p>
    <w:p w14:paraId="6FF55CCC" w14:textId="77777777" w:rsidR="00F47A63" w:rsidRPr="004D5F1D" w:rsidRDefault="00F47A63" w:rsidP="008C35C9">
      <w:pPr>
        <w:keepNext/>
        <w:jc w:val="both"/>
        <w:rPr>
          <w:rFonts w:ascii="Avenir Next" w:hAnsi="Avenir Next" w:cs="Arial"/>
          <w:sz w:val="22"/>
          <w:szCs w:val="22"/>
        </w:rPr>
      </w:pPr>
    </w:p>
    <w:p w14:paraId="32F5EFB4" w14:textId="1777ECD1" w:rsidR="00F47A63" w:rsidRPr="004D5F1D" w:rsidRDefault="00AA50B6" w:rsidP="008C35C9">
      <w:pPr>
        <w:keepNext/>
        <w:jc w:val="both"/>
        <w:rPr>
          <w:rFonts w:ascii="Avenir Next" w:hAnsi="Avenir Next" w:cs="Arial"/>
          <w:sz w:val="22"/>
          <w:szCs w:val="22"/>
        </w:rPr>
      </w:pPr>
      <w:r w:rsidRPr="004D5F1D">
        <w:rPr>
          <w:rFonts w:ascii="Avenir Next" w:hAnsi="Avenir Next" w:cs="Arial"/>
          <w:sz w:val="22"/>
          <w:szCs w:val="22"/>
        </w:rPr>
        <w:t>Who may apply to court to place</w:t>
      </w:r>
      <w:r w:rsidR="00DF550F" w:rsidRPr="004D5F1D">
        <w:rPr>
          <w:rFonts w:ascii="Avenir Next" w:hAnsi="Avenir Next" w:cs="Arial"/>
          <w:sz w:val="22"/>
          <w:szCs w:val="22"/>
        </w:rPr>
        <w:t xml:space="preserve"> </w:t>
      </w:r>
      <w:r w:rsidR="002D5649">
        <w:rPr>
          <w:rFonts w:ascii="Avenir Next" w:hAnsi="Avenir Next" w:cs="Arial"/>
          <w:sz w:val="22"/>
          <w:szCs w:val="22"/>
        </w:rPr>
        <w:t>a</w:t>
      </w:r>
      <w:r w:rsidR="00DF550F" w:rsidRPr="004D5F1D">
        <w:rPr>
          <w:rFonts w:ascii="Avenir Next" w:hAnsi="Avenir Next" w:cs="Arial"/>
          <w:sz w:val="22"/>
          <w:szCs w:val="22"/>
        </w:rPr>
        <w:t xml:space="preserve"> company into</w:t>
      </w:r>
      <w:r w:rsidRPr="004D5F1D">
        <w:rPr>
          <w:rFonts w:ascii="Avenir Next" w:hAnsi="Avenir Next" w:cs="Arial"/>
          <w:sz w:val="22"/>
          <w:szCs w:val="22"/>
        </w:rPr>
        <w:t xml:space="preserve"> </w:t>
      </w:r>
      <w:r w:rsidRPr="004D5F1D">
        <w:rPr>
          <w:rFonts w:ascii="Avenir Next Demi Bold" w:hAnsi="Avenir Next Demi Bold" w:cs="Arial"/>
          <w:b/>
          <w:bCs/>
          <w:sz w:val="22"/>
          <w:szCs w:val="22"/>
          <w:u w:val="single"/>
        </w:rPr>
        <w:t>liquidation</w:t>
      </w:r>
      <w:r w:rsidRPr="004D5F1D">
        <w:rPr>
          <w:rFonts w:ascii="Avenir Next" w:hAnsi="Avenir Next" w:cs="Arial"/>
          <w:sz w:val="22"/>
          <w:szCs w:val="22"/>
        </w:rPr>
        <w:t>?</w:t>
      </w:r>
    </w:p>
    <w:p w14:paraId="1FF98DF5" w14:textId="77777777" w:rsidR="00F47A63" w:rsidRPr="004D5F1D" w:rsidRDefault="00F47A63" w:rsidP="008C35C9">
      <w:pPr>
        <w:ind w:left="720" w:hanging="720"/>
        <w:jc w:val="both"/>
        <w:rPr>
          <w:rFonts w:ascii="Avenir Next" w:hAnsi="Avenir Next" w:cs="Arial"/>
          <w:sz w:val="22"/>
          <w:szCs w:val="22"/>
          <w:lang w:val="en-GB"/>
        </w:rPr>
      </w:pPr>
    </w:p>
    <w:p w14:paraId="0A18FE7D" w14:textId="738B7777" w:rsidR="00981ED1" w:rsidRPr="004D5F1D" w:rsidRDefault="00DF550F" w:rsidP="004D2090">
      <w:pPr>
        <w:pStyle w:val="ListParagraph"/>
        <w:keepNext/>
        <w:numPr>
          <w:ilvl w:val="0"/>
          <w:numId w:val="10"/>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A </w:t>
      </w:r>
      <w:r w:rsidR="008307DC">
        <w:rPr>
          <w:rFonts w:ascii="Avenir Next" w:hAnsi="Avenir Next" w:cs="Arial"/>
          <w:sz w:val="22"/>
          <w:szCs w:val="22"/>
          <w:lang w:val="en-GB"/>
        </w:rPr>
        <w:t xml:space="preserve">creditor </w:t>
      </w:r>
      <w:r w:rsidRPr="004D5F1D">
        <w:rPr>
          <w:rFonts w:ascii="Avenir Next" w:hAnsi="Avenir Next" w:cs="Arial"/>
          <w:sz w:val="22"/>
          <w:szCs w:val="22"/>
          <w:lang w:val="en-GB"/>
        </w:rPr>
        <w:t xml:space="preserve">of </w:t>
      </w:r>
      <w:r w:rsidR="00155745">
        <w:rPr>
          <w:rFonts w:ascii="Avenir Next" w:hAnsi="Avenir Next" w:cs="Arial"/>
          <w:sz w:val="22"/>
          <w:szCs w:val="22"/>
          <w:lang w:val="en-GB"/>
        </w:rPr>
        <w:t>a</w:t>
      </w:r>
      <w:r w:rsidRPr="004D5F1D">
        <w:rPr>
          <w:rFonts w:ascii="Avenir Next" w:hAnsi="Avenir Next" w:cs="Arial"/>
          <w:sz w:val="22"/>
          <w:szCs w:val="22"/>
          <w:lang w:val="en-GB"/>
        </w:rPr>
        <w:t xml:space="preserve"> company</w:t>
      </w:r>
      <w:r w:rsidR="00981ED1" w:rsidRPr="004D5F1D">
        <w:rPr>
          <w:rFonts w:ascii="Avenir Next" w:hAnsi="Avenir Next" w:cs="Arial"/>
          <w:sz w:val="22"/>
          <w:szCs w:val="22"/>
          <w:lang w:val="en-GB"/>
        </w:rPr>
        <w:t>.</w:t>
      </w:r>
    </w:p>
    <w:p w14:paraId="7BE7A7B2" w14:textId="77777777" w:rsidR="00981ED1" w:rsidRPr="004D5F1D" w:rsidRDefault="00981ED1" w:rsidP="00981ED1">
      <w:pPr>
        <w:keepNext/>
        <w:jc w:val="both"/>
        <w:rPr>
          <w:rFonts w:ascii="Avenir Next" w:hAnsi="Avenir Next" w:cs="Arial"/>
          <w:sz w:val="22"/>
          <w:szCs w:val="22"/>
          <w:lang w:val="en-GB"/>
        </w:rPr>
      </w:pPr>
    </w:p>
    <w:p w14:paraId="011950E7" w14:textId="7EA102CB" w:rsidR="00981ED1" w:rsidRPr="004D5F1D" w:rsidRDefault="00981ED1" w:rsidP="004D2090">
      <w:pPr>
        <w:pStyle w:val="ListParagraph"/>
        <w:numPr>
          <w:ilvl w:val="0"/>
          <w:numId w:val="10"/>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A </w:t>
      </w:r>
      <w:r w:rsidR="008307DC">
        <w:rPr>
          <w:rFonts w:ascii="Avenir Next" w:hAnsi="Avenir Next" w:cs="Arial"/>
          <w:sz w:val="22"/>
          <w:szCs w:val="22"/>
          <w:lang w:val="en-GB"/>
        </w:rPr>
        <w:t xml:space="preserve">shareholder </w:t>
      </w:r>
      <w:r w:rsidRPr="004D5F1D">
        <w:rPr>
          <w:rFonts w:ascii="Avenir Next" w:hAnsi="Avenir Next" w:cs="Arial"/>
          <w:sz w:val="22"/>
          <w:szCs w:val="22"/>
          <w:lang w:val="en-GB"/>
        </w:rPr>
        <w:t xml:space="preserve">of </w:t>
      </w:r>
      <w:r w:rsidR="00155745">
        <w:rPr>
          <w:rFonts w:ascii="Avenir Next" w:hAnsi="Avenir Next" w:cs="Arial"/>
          <w:sz w:val="22"/>
          <w:szCs w:val="22"/>
          <w:lang w:val="en-GB"/>
        </w:rPr>
        <w:t>a</w:t>
      </w:r>
      <w:r w:rsidRPr="004D5F1D">
        <w:rPr>
          <w:rFonts w:ascii="Avenir Next" w:hAnsi="Avenir Next" w:cs="Arial"/>
          <w:sz w:val="22"/>
          <w:szCs w:val="22"/>
          <w:lang w:val="en-GB"/>
        </w:rPr>
        <w:t xml:space="preserve"> company.</w:t>
      </w:r>
    </w:p>
    <w:p w14:paraId="43415D7F" w14:textId="77777777" w:rsidR="00981ED1" w:rsidRPr="004D5F1D" w:rsidRDefault="00981ED1" w:rsidP="00981ED1">
      <w:pPr>
        <w:jc w:val="both"/>
        <w:rPr>
          <w:rFonts w:ascii="Avenir Next" w:hAnsi="Avenir Next" w:cs="Arial"/>
          <w:sz w:val="22"/>
          <w:szCs w:val="22"/>
          <w:lang w:val="en-GB"/>
        </w:rPr>
      </w:pPr>
    </w:p>
    <w:p w14:paraId="3DACB817" w14:textId="6CDF2B3C" w:rsidR="00981ED1" w:rsidRPr="004D5F1D" w:rsidRDefault="00981ED1" w:rsidP="004D2090">
      <w:pPr>
        <w:pStyle w:val="ListParagraph"/>
        <w:numPr>
          <w:ilvl w:val="0"/>
          <w:numId w:val="10"/>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A </w:t>
      </w:r>
      <w:r w:rsidR="00DF550F" w:rsidRPr="004D5F1D">
        <w:rPr>
          <w:rFonts w:ascii="Avenir Next" w:hAnsi="Avenir Next" w:cs="Arial"/>
          <w:sz w:val="22"/>
          <w:szCs w:val="22"/>
          <w:lang w:val="en-GB"/>
        </w:rPr>
        <w:t>judicial manager</w:t>
      </w:r>
      <w:r w:rsidRPr="004D5F1D">
        <w:rPr>
          <w:rFonts w:ascii="Avenir Next" w:hAnsi="Avenir Next" w:cs="Arial"/>
          <w:sz w:val="22"/>
          <w:szCs w:val="22"/>
          <w:lang w:val="en-GB"/>
        </w:rPr>
        <w:t>.</w:t>
      </w:r>
    </w:p>
    <w:p w14:paraId="261F1F53" w14:textId="77777777" w:rsidR="00981ED1" w:rsidRPr="004D5F1D" w:rsidRDefault="00981ED1" w:rsidP="00981ED1">
      <w:pPr>
        <w:jc w:val="both"/>
        <w:rPr>
          <w:rFonts w:ascii="Avenir Next" w:hAnsi="Avenir Next" w:cs="Arial"/>
          <w:sz w:val="22"/>
          <w:szCs w:val="22"/>
          <w:lang w:val="en-GB"/>
        </w:rPr>
      </w:pPr>
    </w:p>
    <w:p w14:paraId="13018C3F" w14:textId="77777777" w:rsidR="00981ED1" w:rsidRPr="005B26CD" w:rsidRDefault="00981ED1" w:rsidP="004D2090">
      <w:pPr>
        <w:pStyle w:val="ListParagraph"/>
        <w:numPr>
          <w:ilvl w:val="0"/>
          <w:numId w:val="10"/>
        </w:numPr>
        <w:ind w:left="426"/>
        <w:jc w:val="both"/>
        <w:rPr>
          <w:rFonts w:ascii="Avenir Next" w:hAnsi="Avenir Next" w:cs="Arial"/>
          <w:sz w:val="22"/>
          <w:szCs w:val="22"/>
          <w:highlight w:val="yellow"/>
          <w:lang w:val="en-GB"/>
        </w:rPr>
      </w:pPr>
      <w:r w:rsidRPr="005B26CD">
        <w:rPr>
          <w:rFonts w:ascii="Avenir Next" w:hAnsi="Avenir Next" w:cs="Arial"/>
          <w:sz w:val="22"/>
          <w:szCs w:val="22"/>
          <w:highlight w:val="yellow"/>
          <w:lang w:val="en-GB"/>
        </w:rPr>
        <w:t>Any of the above.</w:t>
      </w: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38C9499C" w:rsidR="00F47A63" w:rsidRPr="00155745" w:rsidRDefault="008307DC" w:rsidP="008C35C9">
      <w:pPr>
        <w:jc w:val="both"/>
        <w:rPr>
          <w:rFonts w:ascii="Avenir Next" w:hAnsi="Avenir Next" w:cs="Arial"/>
          <w:sz w:val="22"/>
          <w:szCs w:val="22"/>
          <w:lang w:val="en-GB"/>
        </w:rPr>
      </w:pPr>
      <w:r w:rsidRPr="00155745">
        <w:rPr>
          <w:rFonts w:ascii="Avenir Next" w:hAnsi="Avenir Next" w:cs="Arial"/>
          <w:sz w:val="22"/>
          <w:szCs w:val="22"/>
          <w:lang w:val="en-GB"/>
        </w:rPr>
        <w:t>State four powers of the liquidator in a compulsory winding up.</w:t>
      </w:r>
    </w:p>
    <w:p w14:paraId="6C6A9FDE" w14:textId="77777777" w:rsidR="007637DE" w:rsidRDefault="007637DE" w:rsidP="008C35C9">
      <w:pPr>
        <w:ind w:right="851"/>
        <w:jc w:val="both"/>
        <w:rPr>
          <w:rFonts w:ascii="Avenir Next" w:hAnsi="Avenir Next" w:cs="Arial"/>
          <w:sz w:val="22"/>
          <w:szCs w:val="22"/>
          <w:lang w:val="en-GB"/>
        </w:rPr>
      </w:pPr>
    </w:p>
    <w:p w14:paraId="69351DE1" w14:textId="0F6DB186" w:rsidR="003679BD" w:rsidRDefault="005037FD" w:rsidP="008C35C9">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144 of the Insolvency </w:t>
      </w:r>
      <w:r w:rsidR="003679BD">
        <w:rPr>
          <w:rFonts w:ascii="Avenir Next" w:hAnsi="Avenir Next" w:cs="Arial"/>
          <w:color w:val="808080" w:themeColor="background1" w:themeShade="80"/>
          <w:sz w:val="22"/>
          <w:szCs w:val="22"/>
          <w:lang w:val="en-GB"/>
        </w:rPr>
        <w:t>Restructuring and Dissolution Act</w:t>
      </w:r>
      <w:r w:rsidR="00F004D6">
        <w:rPr>
          <w:rFonts w:ascii="Avenir Next" w:hAnsi="Avenir Next" w:cs="Arial"/>
          <w:color w:val="808080" w:themeColor="background1" w:themeShade="80"/>
          <w:sz w:val="22"/>
          <w:szCs w:val="22"/>
          <w:lang w:val="en-GB"/>
        </w:rPr>
        <w:t xml:space="preserve"> </w:t>
      </w:r>
      <w:r w:rsidR="00F004D6">
        <w:rPr>
          <w:rFonts w:ascii="Avenir Next" w:hAnsi="Avenir Next" w:cs="Arial"/>
          <w:color w:val="808080" w:themeColor="background1" w:themeShade="80"/>
          <w:sz w:val="22"/>
          <w:szCs w:val="22"/>
          <w:lang w:val="en-GB"/>
        </w:rPr>
        <w:t>(IRD Act)</w:t>
      </w:r>
      <w:r w:rsidR="00282234">
        <w:rPr>
          <w:rStyle w:val="FootnoteReference"/>
          <w:rFonts w:ascii="Avenir Next" w:hAnsi="Avenir Next" w:cs="Arial"/>
          <w:color w:val="808080" w:themeColor="background1" w:themeShade="80"/>
          <w:sz w:val="22"/>
          <w:szCs w:val="22"/>
          <w:lang w:val="en-GB"/>
        </w:rPr>
        <w:footnoteReference w:id="1"/>
      </w:r>
      <w:r w:rsidR="003679BD">
        <w:rPr>
          <w:rFonts w:ascii="Avenir Next" w:hAnsi="Avenir Next" w:cs="Arial"/>
          <w:color w:val="808080" w:themeColor="background1" w:themeShade="80"/>
          <w:sz w:val="22"/>
          <w:szCs w:val="22"/>
          <w:lang w:val="en-GB"/>
        </w:rPr>
        <w:t xml:space="preserve"> stipulates various powers of a liquidator in compulsory winding up. These </w:t>
      </w:r>
      <w:r w:rsidR="00B77185">
        <w:rPr>
          <w:rFonts w:ascii="Avenir Next" w:hAnsi="Avenir Next" w:cs="Arial"/>
          <w:color w:val="808080" w:themeColor="background1" w:themeShade="80"/>
          <w:sz w:val="22"/>
          <w:szCs w:val="22"/>
          <w:lang w:val="en-GB"/>
        </w:rPr>
        <w:t>powers</w:t>
      </w:r>
      <w:r w:rsidR="003679BD">
        <w:rPr>
          <w:rFonts w:ascii="Avenir Next" w:hAnsi="Avenir Next" w:cs="Arial"/>
          <w:color w:val="808080" w:themeColor="background1" w:themeShade="80"/>
          <w:sz w:val="22"/>
          <w:szCs w:val="22"/>
          <w:lang w:val="en-GB"/>
        </w:rPr>
        <w:t xml:space="preserve"> include</w:t>
      </w:r>
      <w:r w:rsidR="00463124">
        <w:rPr>
          <w:rFonts w:ascii="Avenir Next" w:hAnsi="Avenir Next" w:cs="Arial"/>
          <w:color w:val="808080" w:themeColor="background1" w:themeShade="80"/>
          <w:sz w:val="22"/>
          <w:szCs w:val="22"/>
          <w:lang w:val="en-GB"/>
        </w:rPr>
        <w:t xml:space="preserve"> the power to</w:t>
      </w:r>
      <w:r w:rsidR="003679BD">
        <w:rPr>
          <w:rFonts w:ascii="Avenir Next" w:hAnsi="Avenir Next" w:cs="Arial"/>
          <w:color w:val="808080" w:themeColor="background1" w:themeShade="80"/>
          <w:sz w:val="22"/>
          <w:szCs w:val="22"/>
          <w:lang w:val="en-GB"/>
        </w:rPr>
        <w:t>:</w:t>
      </w:r>
    </w:p>
    <w:p w14:paraId="185A13D9" w14:textId="77777777" w:rsidR="001926DA" w:rsidRDefault="001926DA" w:rsidP="008C35C9">
      <w:pPr>
        <w:ind w:right="851"/>
        <w:jc w:val="both"/>
        <w:rPr>
          <w:rFonts w:ascii="Avenir Next" w:hAnsi="Avenir Next" w:cs="Arial"/>
          <w:color w:val="808080" w:themeColor="background1" w:themeShade="80"/>
          <w:sz w:val="22"/>
          <w:szCs w:val="22"/>
          <w:lang w:val="en-GB"/>
        </w:rPr>
      </w:pPr>
    </w:p>
    <w:p w14:paraId="5C0ECAA3" w14:textId="66B1B1E2" w:rsidR="003679BD" w:rsidRDefault="009963D4" w:rsidP="00A976CD">
      <w:pPr>
        <w:pStyle w:val="ListParagraph"/>
        <w:numPr>
          <w:ilvl w:val="0"/>
          <w:numId w:val="26"/>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Carry on the business of the company as necessary for the beneficial winding up of the company. </w:t>
      </w:r>
    </w:p>
    <w:p w14:paraId="676F25EB" w14:textId="6DC21DD9" w:rsidR="009963D4" w:rsidRDefault="009963D4" w:rsidP="00A976CD">
      <w:pPr>
        <w:pStyle w:val="ListParagraph"/>
        <w:numPr>
          <w:ilvl w:val="0"/>
          <w:numId w:val="26"/>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Make any compromise or arrangement with creditors or other persons </w:t>
      </w:r>
      <w:r w:rsidR="001926DA">
        <w:rPr>
          <w:rFonts w:ascii="Avenir Next" w:hAnsi="Avenir Next" w:cs="Arial"/>
          <w:color w:val="808080" w:themeColor="background1" w:themeShade="80"/>
          <w:sz w:val="22"/>
          <w:szCs w:val="22"/>
          <w:lang w:val="en-GB"/>
        </w:rPr>
        <w:t xml:space="preserve">claiming to be creditors. </w:t>
      </w:r>
    </w:p>
    <w:p w14:paraId="5C805D15" w14:textId="40476C5A" w:rsidR="001926DA" w:rsidRDefault="001926DA" w:rsidP="00A976CD">
      <w:pPr>
        <w:pStyle w:val="ListParagraph"/>
        <w:numPr>
          <w:ilvl w:val="0"/>
          <w:numId w:val="26"/>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Institute and defend any action and legal proceedings </w:t>
      </w:r>
      <w:r w:rsidR="001A3A1E">
        <w:rPr>
          <w:rFonts w:ascii="Avenir Next" w:hAnsi="Avenir Next" w:cs="Arial"/>
          <w:color w:val="808080" w:themeColor="background1" w:themeShade="80"/>
          <w:sz w:val="22"/>
          <w:szCs w:val="22"/>
          <w:lang w:val="en-GB"/>
        </w:rPr>
        <w:t xml:space="preserve">for an on behalf of the company; and </w:t>
      </w:r>
    </w:p>
    <w:p w14:paraId="2E0D1EFA" w14:textId="4BF92715" w:rsidR="003679BD" w:rsidRPr="001A3A1E" w:rsidRDefault="001A3A1E" w:rsidP="001A3A1E">
      <w:pPr>
        <w:pStyle w:val="ListParagraph"/>
        <w:numPr>
          <w:ilvl w:val="0"/>
          <w:numId w:val="26"/>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Appoint an agent or any other professional including solicitors and accountants to assist the liquidator in the liquidator’s duties. </w:t>
      </w:r>
    </w:p>
    <w:p w14:paraId="4D0E52B4" w14:textId="77777777" w:rsidR="00B77185" w:rsidRDefault="00B77185" w:rsidP="008C35C9">
      <w:pPr>
        <w:ind w:right="851"/>
        <w:jc w:val="both"/>
        <w:rPr>
          <w:rFonts w:ascii="Avenir Next" w:hAnsi="Avenir Next" w:cs="Arial"/>
          <w:color w:val="808080" w:themeColor="background1" w:themeShade="80"/>
          <w:sz w:val="22"/>
          <w:szCs w:val="22"/>
          <w:lang w:val="en-GB"/>
        </w:rPr>
      </w:pPr>
    </w:p>
    <w:p w14:paraId="7E7580FE" w14:textId="55B254E9" w:rsidR="003679BD" w:rsidRDefault="003679BD" w:rsidP="008C35C9">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exercise of the above powers is subject to</w:t>
      </w:r>
      <w:r w:rsidR="00A976CD">
        <w:rPr>
          <w:rFonts w:ascii="Avenir Next" w:hAnsi="Avenir Next" w:cs="Arial"/>
          <w:color w:val="808080" w:themeColor="background1" w:themeShade="80"/>
          <w:sz w:val="22"/>
          <w:szCs w:val="22"/>
          <w:lang w:val="en-GB"/>
        </w:rPr>
        <w:t xml:space="preserve"> the authorisation of the committee of inspection and</w:t>
      </w:r>
      <w:r>
        <w:rPr>
          <w:rFonts w:ascii="Avenir Next" w:hAnsi="Avenir Next" w:cs="Arial"/>
          <w:color w:val="808080" w:themeColor="background1" w:themeShade="80"/>
          <w:sz w:val="22"/>
          <w:szCs w:val="22"/>
          <w:lang w:val="en-GB"/>
        </w:rPr>
        <w:t xml:space="preserve"> </w:t>
      </w:r>
      <w:r w:rsidR="00B77185">
        <w:rPr>
          <w:rFonts w:ascii="Avenir Next" w:hAnsi="Avenir Next" w:cs="Arial"/>
          <w:color w:val="808080" w:themeColor="background1" w:themeShade="80"/>
          <w:sz w:val="22"/>
          <w:szCs w:val="22"/>
          <w:lang w:val="en-GB"/>
        </w:rPr>
        <w:t>judicial control</w:t>
      </w:r>
      <w:r w:rsidR="000248C2">
        <w:rPr>
          <w:rFonts w:ascii="Avenir Next" w:hAnsi="Avenir Next" w:cs="Arial"/>
          <w:color w:val="808080" w:themeColor="background1" w:themeShade="80"/>
          <w:sz w:val="22"/>
          <w:szCs w:val="22"/>
          <w:lang w:val="en-GB"/>
        </w:rPr>
        <w:t>. C</w:t>
      </w:r>
      <w:r w:rsidR="00B77185">
        <w:rPr>
          <w:rFonts w:ascii="Avenir Next" w:hAnsi="Avenir Next" w:cs="Arial"/>
          <w:color w:val="808080" w:themeColor="background1" w:themeShade="80"/>
          <w:sz w:val="22"/>
          <w:szCs w:val="22"/>
          <w:lang w:val="en-GB"/>
        </w:rPr>
        <w:t xml:space="preserve">reditors and contributories may seek judicial intervention in that regard. </w:t>
      </w:r>
    </w:p>
    <w:p w14:paraId="531821A8" w14:textId="77777777" w:rsidR="00B77185" w:rsidRPr="00155745" w:rsidRDefault="00B77185" w:rsidP="008C35C9">
      <w:pPr>
        <w:ind w:right="851"/>
        <w:jc w:val="both"/>
        <w:rPr>
          <w:rFonts w:ascii="Avenir Next" w:hAnsi="Avenir Next" w:cs="Arial"/>
          <w:color w:val="808080" w:themeColor="background1" w:themeShade="80"/>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5FF5001F"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155745">
        <w:rPr>
          <w:rFonts w:ascii="Avenir Next" w:hAnsi="Avenir Next" w:cs="Arial"/>
          <w:sz w:val="22"/>
          <w:szCs w:val="22"/>
          <w:lang w:val="en-GB"/>
        </w:rPr>
        <w:t>two</w:t>
      </w:r>
      <w:r w:rsidR="001A0ABE" w:rsidRPr="001A0ABE">
        <w:rPr>
          <w:rFonts w:ascii="Avenir Next" w:hAnsi="Avenir Next" w:cs="Arial"/>
          <w:sz w:val="22"/>
          <w:szCs w:val="22"/>
          <w:lang w:val="en-GB"/>
        </w:rPr>
        <w:t xml:space="preserve"> objectives of </w:t>
      </w:r>
      <w:r w:rsidR="007D600D">
        <w:rPr>
          <w:rFonts w:ascii="Avenir Next" w:hAnsi="Avenir Next" w:cs="Arial"/>
          <w:sz w:val="22"/>
          <w:szCs w:val="22"/>
          <w:lang w:val="en-GB"/>
        </w:rPr>
        <w:t>judicial management</w:t>
      </w:r>
      <w:r w:rsidR="00F4017E">
        <w:rPr>
          <w:rFonts w:ascii="Avenir Next" w:hAnsi="Avenir Next" w:cs="Arial"/>
          <w:sz w:val="22"/>
          <w:szCs w:val="22"/>
          <w:lang w:val="en-GB"/>
        </w:rPr>
        <w:t>.</w:t>
      </w:r>
    </w:p>
    <w:p w14:paraId="437E1FBC" w14:textId="07F02D09" w:rsidR="001A0ABE" w:rsidRDefault="001A0ABE" w:rsidP="008C35C9">
      <w:pPr>
        <w:jc w:val="both"/>
        <w:rPr>
          <w:rFonts w:ascii="Avenir Next" w:hAnsi="Avenir Next" w:cs="Arial"/>
          <w:color w:val="808080" w:themeColor="background1" w:themeShade="80"/>
          <w:sz w:val="22"/>
          <w:szCs w:val="22"/>
          <w:lang w:val="en-GB"/>
        </w:rPr>
      </w:pPr>
    </w:p>
    <w:p w14:paraId="44E8CA18" w14:textId="6080E9AB" w:rsidR="00DB3CB3" w:rsidRDefault="007B497B"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89</w:t>
      </w:r>
      <w:r w:rsidR="00DB3CB3">
        <w:rPr>
          <w:rFonts w:ascii="Avenir Next" w:hAnsi="Avenir Next" w:cs="Arial"/>
          <w:color w:val="808080" w:themeColor="background1" w:themeShade="80"/>
          <w:sz w:val="22"/>
          <w:szCs w:val="22"/>
          <w:lang w:val="en-GB"/>
        </w:rPr>
        <w:t>(1)</w:t>
      </w:r>
      <w:r>
        <w:rPr>
          <w:rFonts w:ascii="Avenir Next" w:hAnsi="Avenir Next" w:cs="Arial"/>
          <w:color w:val="808080" w:themeColor="background1" w:themeShade="80"/>
          <w:sz w:val="22"/>
          <w:szCs w:val="22"/>
          <w:lang w:val="en-GB"/>
        </w:rPr>
        <w:t xml:space="preserve"> of the IRD Act provides </w:t>
      </w:r>
      <w:r w:rsidR="0044552E">
        <w:rPr>
          <w:rFonts w:ascii="Avenir Next" w:hAnsi="Avenir Next" w:cs="Arial"/>
          <w:color w:val="808080" w:themeColor="background1" w:themeShade="80"/>
          <w:sz w:val="22"/>
          <w:szCs w:val="22"/>
          <w:lang w:val="en-GB"/>
        </w:rPr>
        <w:t xml:space="preserve">that a judicial manager must perform their function to achieve </w:t>
      </w:r>
      <w:r>
        <w:rPr>
          <w:rFonts w:ascii="Avenir Next" w:hAnsi="Avenir Next" w:cs="Arial"/>
          <w:color w:val="808080" w:themeColor="background1" w:themeShade="80"/>
          <w:sz w:val="22"/>
          <w:szCs w:val="22"/>
          <w:lang w:val="en-GB"/>
        </w:rPr>
        <w:t>the purposes of judicial management</w:t>
      </w:r>
      <w:r w:rsidR="00DB3CB3">
        <w:rPr>
          <w:rFonts w:ascii="Avenir Next" w:hAnsi="Avenir Next" w:cs="Arial"/>
          <w:color w:val="808080" w:themeColor="background1" w:themeShade="80"/>
          <w:sz w:val="22"/>
          <w:szCs w:val="22"/>
          <w:lang w:val="en-GB"/>
        </w:rPr>
        <w:t xml:space="preserve"> which </w:t>
      </w:r>
      <w:r w:rsidR="00F87656">
        <w:rPr>
          <w:rFonts w:ascii="Avenir Next" w:hAnsi="Avenir Next" w:cs="Arial"/>
          <w:color w:val="808080" w:themeColor="background1" w:themeShade="80"/>
          <w:sz w:val="22"/>
          <w:szCs w:val="22"/>
          <w:lang w:val="en-GB"/>
        </w:rPr>
        <w:t>include</w:t>
      </w:r>
      <w:r w:rsidR="00DB3CB3">
        <w:rPr>
          <w:rFonts w:ascii="Avenir Next" w:hAnsi="Avenir Next" w:cs="Arial"/>
          <w:color w:val="808080" w:themeColor="background1" w:themeShade="80"/>
          <w:sz w:val="22"/>
          <w:szCs w:val="22"/>
          <w:lang w:val="en-GB"/>
        </w:rPr>
        <w:t>:</w:t>
      </w:r>
    </w:p>
    <w:p w14:paraId="329ACCA8" w14:textId="77777777" w:rsidR="00D64B33" w:rsidRDefault="00D64B33" w:rsidP="007E4A00">
      <w:pPr>
        <w:ind w:right="851"/>
        <w:jc w:val="both"/>
        <w:rPr>
          <w:rFonts w:ascii="Avenir Next" w:hAnsi="Avenir Next" w:cs="Arial"/>
          <w:color w:val="808080" w:themeColor="background1" w:themeShade="80"/>
          <w:sz w:val="22"/>
          <w:szCs w:val="22"/>
          <w:lang w:val="en-GB"/>
        </w:rPr>
      </w:pPr>
    </w:p>
    <w:p w14:paraId="51680CDD" w14:textId="77777777" w:rsidR="00F04929" w:rsidRDefault="00F87656" w:rsidP="00F87656">
      <w:pPr>
        <w:pStyle w:val="ListParagraph"/>
        <w:numPr>
          <w:ilvl w:val="0"/>
          <w:numId w:val="27"/>
        </w:numPr>
        <w:jc w:val="both"/>
        <w:rPr>
          <w:rFonts w:ascii="Avenir Next" w:hAnsi="Avenir Next" w:cs="Arial"/>
          <w:color w:val="808080" w:themeColor="background1" w:themeShade="80"/>
          <w:sz w:val="22"/>
          <w:szCs w:val="22"/>
          <w:lang w:val="en-GB"/>
        </w:rPr>
      </w:pPr>
      <w:r w:rsidRPr="00F87656">
        <w:rPr>
          <w:rFonts w:ascii="Avenir Next" w:hAnsi="Avenir Next" w:cs="Arial"/>
          <w:color w:val="808080" w:themeColor="background1" w:themeShade="80"/>
          <w:sz w:val="22"/>
          <w:szCs w:val="22"/>
          <w:lang w:val="en-GB"/>
        </w:rPr>
        <w:t>the survival of the company, or the whole or part of its undertaking, as a</w:t>
      </w:r>
      <w:r>
        <w:rPr>
          <w:rFonts w:ascii="Avenir Next" w:hAnsi="Avenir Next" w:cs="Arial"/>
          <w:color w:val="808080" w:themeColor="background1" w:themeShade="80"/>
          <w:sz w:val="22"/>
          <w:szCs w:val="22"/>
          <w:lang w:val="en-GB"/>
        </w:rPr>
        <w:t xml:space="preserve"> </w:t>
      </w:r>
      <w:r w:rsidRPr="00F87656">
        <w:rPr>
          <w:rFonts w:ascii="Avenir Next" w:hAnsi="Avenir Next" w:cs="Arial"/>
          <w:color w:val="808080" w:themeColor="background1" w:themeShade="80"/>
          <w:sz w:val="22"/>
          <w:szCs w:val="22"/>
          <w:lang w:val="en-GB"/>
        </w:rPr>
        <w:t>going concern;</w:t>
      </w:r>
      <w:r w:rsidR="00F04929">
        <w:rPr>
          <w:rFonts w:ascii="Avenir Next" w:hAnsi="Avenir Next" w:cs="Arial"/>
          <w:color w:val="808080" w:themeColor="background1" w:themeShade="80"/>
          <w:sz w:val="22"/>
          <w:szCs w:val="22"/>
          <w:lang w:val="en-GB"/>
        </w:rPr>
        <w:t xml:space="preserve"> and </w:t>
      </w:r>
    </w:p>
    <w:p w14:paraId="23FC70C3" w14:textId="3622F808" w:rsidR="007637DE" w:rsidRPr="00F04929" w:rsidRDefault="00F87656" w:rsidP="00F87656">
      <w:pPr>
        <w:pStyle w:val="ListParagraph"/>
        <w:numPr>
          <w:ilvl w:val="0"/>
          <w:numId w:val="27"/>
        </w:numPr>
        <w:jc w:val="both"/>
        <w:rPr>
          <w:rFonts w:ascii="Avenir Next" w:hAnsi="Avenir Next" w:cs="Arial"/>
          <w:color w:val="808080" w:themeColor="background1" w:themeShade="80"/>
          <w:sz w:val="22"/>
          <w:szCs w:val="22"/>
          <w:lang w:val="en-GB"/>
        </w:rPr>
      </w:pPr>
      <w:r w:rsidRPr="00F04929">
        <w:rPr>
          <w:rFonts w:ascii="Avenir Next" w:hAnsi="Avenir Next" w:cs="Arial"/>
          <w:color w:val="808080" w:themeColor="background1" w:themeShade="80"/>
          <w:sz w:val="22"/>
          <w:szCs w:val="22"/>
          <w:lang w:val="en-GB"/>
        </w:rPr>
        <w:t>a more advantageous realisation of the company’s assets or property than</w:t>
      </w:r>
      <w:r w:rsidR="00F04929">
        <w:rPr>
          <w:rFonts w:ascii="Avenir Next" w:hAnsi="Avenir Next" w:cs="Arial"/>
          <w:color w:val="808080" w:themeColor="background1" w:themeShade="80"/>
          <w:sz w:val="22"/>
          <w:szCs w:val="22"/>
          <w:lang w:val="en-GB"/>
        </w:rPr>
        <w:t xml:space="preserve"> </w:t>
      </w:r>
      <w:r w:rsidRPr="00F04929">
        <w:rPr>
          <w:rFonts w:ascii="Avenir Next" w:hAnsi="Avenir Next" w:cs="Arial"/>
          <w:color w:val="808080" w:themeColor="background1" w:themeShade="80"/>
          <w:sz w:val="22"/>
          <w:szCs w:val="22"/>
          <w:lang w:val="en-GB"/>
        </w:rPr>
        <w:t>on a winding up.</w:t>
      </w:r>
    </w:p>
    <w:p w14:paraId="5BD2B083" w14:textId="77777777" w:rsidR="00F04929" w:rsidRDefault="00F04929" w:rsidP="00100A09">
      <w:pPr>
        <w:pStyle w:val="INSOLstyleheading4"/>
        <w:rPr>
          <w:rFonts w:ascii="Avenir Next Demi Bold" w:hAnsi="Avenir Next Demi Bold"/>
          <w:b/>
          <w:bCs/>
          <w:iCs w:val="0"/>
          <w:u w:val="none"/>
        </w:rPr>
      </w:pPr>
      <w:bookmarkStart w:id="0" w:name="_Hlk17709135"/>
    </w:p>
    <w:p w14:paraId="51A94A3F" w14:textId="76920B91"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604D8080" w:rsidR="008C35C9" w:rsidRDefault="007D600D" w:rsidP="008C35C9">
      <w:pPr>
        <w:jc w:val="both"/>
        <w:rPr>
          <w:rFonts w:ascii="Avenir Next" w:hAnsi="Avenir Next" w:cs="Arial"/>
          <w:sz w:val="22"/>
          <w:szCs w:val="22"/>
          <w:lang w:val="en-GB"/>
        </w:rPr>
      </w:pPr>
      <w:r>
        <w:rPr>
          <w:rFonts w:ascii="Avenir Next" w:hAnsi="Avenir Next" w:cs="Arial"/>
          <w:sz w:val="22"/>
          <w:szCs w:val="22"/>
          <w:lang w:val="en-GB"/>
        </w:rPr>
        <w:t xml:space="preserve">Briefly set out the steps in which </w:t>
      </w:r>
      <w:r w:rsidR="00DD1684">
        <w:rPr>
          <w:rFonts w:ascii="Avenir Next" w:hAnsi="Avenir Next" w:cs="Arial"/>
          <w:sz w:val="22"/>
          <w:szCs w:val="22"/>
          <w:lang w:val="en-GB"/>
        </w:rPr>
        <w:t xml:space="preserve">the </w:t>
      </w:r>
      <w:r w:rsidR="008307DC">
        <w:rPr>
          <w:rFonts w:ascii="Avenir Next" w:hAnsi="Avenir Next" w:cs="Arial"/>
          <w:sz w:val="22"/>
          <w:szCs w:val="22"/>
          <w:lang w:val="en-GB"/>
        </w:rPr>
        <w:t xml:space="preserve">company commences a </w:t>
      </w:r>
      <w:r w:rsidR="00DD1684">
        <w:rPr>
          <w:rFonts w:ascii="Avenir Next" w:hAnsi="Avenir Next" w:cs="Arial"/>
          <w:sz w:val="22"/>
          <w:szCs w:val="22"/>
          <w:lang w:val="en-GB"/>
        </w:rPr>
        <w:t xml:space="preserve">voluntary </w:t>
      </w:r>
      <w:r w:rsidR="008307DC">
        <w:rPr>
          <w:rFonts w:ascii="Avenir Next" w:hAnsi="Avenir Next" w:cs="Arial"/>
          <w:sz w:val="22"/>
          <w:szCs w:val="22"/>
          <w:lang w:val="en-GB"/>
        </w:rPr>
        <w:t xml:space="preserve">creditors’ </w:t>
      </w:r>
      <w:r w:rsidR="00DD1684">
        <w:rPr>
          <w:rFonts w:ascii="Avenir Next" w:hAnsi="Avenir Next" w:cs="Arial"/>
          <w:sz w:val="22"/>
          <w:szCs w:val="22"/>
          <w:lang w:val="en-GB"/>
        </w:rPr>
        <w:t>winding-up</w:t>
      </w:r>
      <w:r w:rsidR="00DC3984" w:rsidRPr="00DC3984">
        <w:rPr>
          <w:rFonts w:ascii="Avenir Next" w:hAnsi="Avenir Next" w:cs="Arial"/>
          <w:sz w:val="22"/>
          <w:szCs w:val="22"/>
          <w:lang w:val="en-GB"/>
        </w:rPr>
        <w:t>.</w:t>
      </w:r>
    </w:p>
    <w:p w14:paraId="6D506F7F" w14:textId="77777777" w:rsidR="007E4A00" w:rsidRDefault="007E4A00" w:rsidP="008C35C9">
      <w:pPr>
        <w:jc w:val="both"/>
        <w:rPr>
          <w:rFonts w:ascii="Avenir Next" w:hAnsi="Avenir Next" w:cs="Arial"/>
          <w:sz w:val="22"/>
          <w:szCs w:val="22"/>
          <w:lang w:val="en-GB"/>
        </w:rPr>
      </w:pPr>
    </w:p>
    <w:p w14:paraId="5FED5794" w14:textId="4E7C906C" w:rsidR="005212DC" w:rsidRDefault="005969ED"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voluntary creditor’s winding up </w:t>
      </w:r>
      <w:r w:rsidR="003B721E">
        <w:rPr>
          <w:rFonts w:ascii="Avenir Next" w:hAnsi="Avenir Next" w:cs="Arial"/>
          <w:color w:val="808080" w:themeColor="background1" w:themeShade="80"/>
          <w:sz w:val="22"/>
          <w:szCs w:val="22"/>
          <w:lang w:val="en-GB"/>
        </w:rPr>
        <w:t xml:space="preserve">is applicable where a company is </w:t>
      </w:r>
      <w:r w:rsidR="005212DC">
        <w:rPr>
          <w:rFonts w:ascii="Avenir Next" w:hAnsi="Avenir Next" w:cs="Arial"/>
          <w:color w:val="808080" w:themeColor="background1" w:themeShade="80"/>
          <w:sz w:val="22"/>
          <w:szCs w:val="22"/>
          <w:lang w:val="en-GB"/>
        </w:rPr>
        <w:t xml:space="preserve">unable to pay its debts and the directors are unable to </w:t>
      </w:r>
      <w:r w:rsidR="00B65509">
        <w:rPr>
          <w:rFonts w:ascii="Avenir Next" w:hAnsi="Avenir Next" w:cs="Arial"/>
          <w:color w:val="808080" w:themeColor="background1" w:themeShade="80"/>
          <w:sz w:val="22"/>
          <w:szCs w:val="22"/>
          <w:lang w:val="en-GB"/>
        </w:rPr>
        <w:t xml:space="preserve">provide a declaration of solvency. </w:t>
      </w:r>
      <w:r w:rsidR="00486581">
        <w:rPr>
          <w:rFonts w:ascii="Avenir Next" w:hAnsi="Avenir Next" w:cs="Arial"/>
          <w:color w:val="808080" w:themeColor="background1" w:themeShade="80"/>
          <w:sz w:val="22"/>
          <w:szCs w:val="22"/>
          <w:lang w:val="en-GB"/>
        </w:rPr>
        <w:t xml:space="preserve">The following steps are involved: </w:t>
      </w:r>
    </w:p>
    <w:p w14:paraId="7D846DE3" w14:textId="77777777" w:rsidR="00261CAD" w:rsidRDefault="00261CAD" w:rsidP="007E4A00">
      <w:pPr>
        <w:ind w:right="851"/>
        <w:jc w:val="both"/>
        <w:rPr>
          <w:rFonts w:ascii="Avenir Next" w:hAnsi="Avenir Next" w:cs="Arial"/>
          <w:color w:val="808080" w:themeColor="background1" w:themeShade="80"/>
          <w:sz w:val="22"/>
          <w:szCs w:val="22"/>
          <w:lang w:val="en-GB"/>
        </w:rPr>
      </w:pPr>
    </w:p>
    <w:p w14:paraId="0262B3C9" w14:textId="266A1628" w:rsidR="008D1BA1" w:rsidRPr="00A812E4" w:rsidRDefault="00261CAD" w:rsidP="00A812E4">
      <w:pPr>
        <w:pStyle w:val="ListParagraph"/>
        <w:numPr>
          <w:ilvl w:val="0"/>
          <w:numId w:val="28"/>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Members </w:t>
      </w:r>
      <w:r w:rsidR="00D24BF0">
        <w:rPr>
          <w:rFonts w:ascii="Avenir Next" w:hAnsi="Avenir Next" w:cs="Arial"/>
          <w:color w:val="808080" w:themeColor="background1" w:themeShade="80"/>
          <w:sz w:val="22"/>
          <w:szCs w:val="22"/>
          <w:lang w:val="en-GB"/>
        </w:rPr>
        <w:t>meeting:</w:t>
      </w:r>
      <w:r>
        <w:rPr>
          <w:rFonts w:ascii="Avenir Next" w:hAnsi="Avenir Next" w:cs="Arial"/>
          <w:color w:val="808080" w:themeColor="background1" w:themeShade="80"/>
          <w:sz w:val="22"/>
          <w:szCs w:val="22"/>
          <w:lang w:val="en-GB"/>
        </w:rPr>
        <w:t xml:space="preserve"> A meeting of the members is convened to pass a resolution for the winding up of the </w:t>
      </w:r>
      <w:r w:rsidR="00D24BF0">
        <w:rPr>
          <w:rFonts w:ascii="Avenir Next" w:hAnsi="Avenir Next" w:cs="Arial"/>
          <w:color w:val="808080" w:themeColor="background1" w:themeShade="80"/>
          <w:sz w:val="22"/>
          <w:szCs w:val="22"/>
          <w:lang w:val="en-GB"/>
        </w:rPr>
        <w:t xml:space="preserve">company where the directors have established that the company is insolvent. </w:t>
      </w:r>
      <w:r w:rsidR="001C07AB">
        <w:rPr>
          <w:rFonts w:ascii="Avenir Next" w:hAnsi="Avenir Next" w:cs="Arial"/>
          <w:color w:val="808080" w:themeColor="background1" w:themeShade="80"/>
          <w:sz w:val="22"/>
          <w:szCs w:val="22"/>
          <w:lang w:val="en-GB"/>
        </w:rPr>
        <w:t xml:space="preserve">According to Section 126(1) of the IRD Act, the winding up commences when the resolution is passed. </w:t>
      </w:r>
    </w:p>
    <w:p w14:paraId="3D36C35A" w14:textId="1D68E74D" w:rsidR="008D1BA1" w:rsidRPr="00A812E4" w:rsidRDefault="00EA32F3" w:rsidP="00A812E4">
      <w:pPr>
        <w:pStyle w:val="ListParagraph"/>
        <w:numPr>
          <w:ilvl w:val="0"/>
          <w:numId w:val="28"/>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Notice to creditors for a creditors meeting: A notice is then sent out to creditors </w:t>
      </w:r>
      <w:r w:rsidR="001C07AB">
        <w:rPr>
          <w:rFonts w:ascii="Avenir Next" w:hAnsi="Avenir Next" w:cs="Arial"/>
          <w:color w:val="808080" w:themeColor="background1" w:themeShade="80"/>
          <w:sz w:val="22"/>
          <w:szCs w:val="22"/>
          <w:lang w:val="en-GB"/>
        </w:rPr>
        <w:t xml:space="preserve">inviting them for a creditor’s meeting to consider </w:t>
      </w:r>
      <w:r w:rsidR="00126245">
        <w:rPr>
          <w:rFonts w:ascii="Avenir Next" w:hAnsi="Avenir Next" w:cs="Arial"/>
          <w:color w:val="808080" w:themeColor="background1" w:themeShade="80"/>
          <w:sz w:val="22"/>
          <w:szCs w:val="22"/>
          <w:lang w:val="en-GB"/>
        </w:rPr>
        <w:t xml:space="preserve">and approve </w:t>
      </w:r>
      <w:r w:rsidR="001C07AB">
        <w:rPr>
          <w:rFonts w:ascii="Avenir Next" w:hAnsi="Avenir Next" w:cs="Arial"/>
          <w:color w:val="808080" w:themeColor="background1" w:themeShade="80"/>
          <w:sz w:val="22"/>
          <w:szCs w:val="22"/>
          <w:lang w:val="en-GB"/>
        </w:rPr>
        <w:t xml:space="preserve">the proposal for winding up. </w:t>
      </w:r>
      <w:r w:rsidR="00DB0FEB">
        <w:rPr>
          <w:rFonts w:ascii="Avenir Next" w:hAnsi="Avenir Next" w:cs="Arial"/>
          <w:color w:val="808080" w:themeColor="background1" w:themeShade="80"/>
          <w:sz w:val="22"/>
          <w:szCs w:val="22"/>
          <w:lang w:val="en-GB"/>
        </w:rPr>
        <w:t xml:space="preserve">The creditors then vote on the proposal. </w:t>
      </w:r>
    </w:p>
    <w:p w14:paraId="2F4D638A" w14:textId="3AB1BED7" w:rsidR="00785858" w:rsidRPr="002E773E" w:rsidRDefault="00126245" w:rsidP="002E773E">
      <w:pPr>
        <w:pStyle w:val="ListParagraph"/>
        <w:numPr>
          <w:ilvl w:val="0"/>
          <w:numId w:val="28"/>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Appointment of </w:t>
      </w:r>
      <w:r w:rsidR="00F955BD">
        <w:rPr>
          <w:rFonts w:ascii="Avenir Next" w:hAnsi="Avenir Next" w:cs="Arial"/>
          <w:color w:val="808080" w:themeColor="background1" w:themeShade="80"/>
          <w:sz w:val="22"/>
          <w:szCs w:val="22"/>
          <w:lang w:val="en-GB"/>
        </w:rPr>
        <w:t>liquidator:</w:t>
      </w:r>
      <w:r w:rsidR="00007B41">
        <w:rPr>
          <w:rFonts w:ascii="Avenir Next" w:hAnsi="Avenir Next" w:cs="Arial"/>
          <w:color w:val="808080" w:themeColor="background1" w:themeShade="80"/>
          <w:sz w:val="22"/>
          <w:szCs w:val="22"/>
          <w:lang w:val="en-GB"/>
        </w:rPr>
        <w:t xml:space="preserve"> Once the proposal is approved, a liquidator is appointed as proposed by the directors and agreed upon by the creditors. If the </w:t>
      </w:r>
      <w:r w:rsidR="00F955BD">
        <w:rPr>
          <w:rFonts w:ascii="Avenir Next" w:hAnsi="Avenir Next" w:cs="Arial"/>
          <w:color w:val="808080" w:themeColor="background1" w:themeShade="80"/>
          <w:sz w:val="22"/>
          <w:szCs w:val="22"/>
          <w:lang w:val="en-GB"/>
        </w:rPr>
        <w:t xml:space="preserve">creditors opt for an alternative liquidator, the creditors choice will then be so appointed. </w:t>
      </w:r>
    </w:p>
    <w:p w14:paraId="208DEF81" w14:textId="705B6D2B" w:rsidR="00264BC5" w:rsidRDefault="001237FF" w:rsidP="007E4A00">
      <w:pPr>
        <w:pStyle w:val="ListParagraph"/>
        <w:numPr>
          <w:ilvl w:val="0"/>
          <w:numId w:val="28"/>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Winding up of the affairs of the </w:t>
      </w:r>
      <w:r w:rsidR="00453282">
        <w:rPr>
          <w:rFonts w:ascii="Avenir Next" w:hAnsi="Avenir Next" w:cs="Arial"/>
          <w:color w:val="808080" w:themeColor="background1" w:themeShade="80"/>
          <w:sz w:val="22"/>
          <w:szCs w:val="22"/>
          <w:lang w:val="en-GB"/>
        </w:rPr>
        <w:t>company:</w:t>
      </w:r>
      <w:r>
        <w:rPr>
          <w:rFonts w:ascii="Avenir Next" w:hAnsi="Avenir Next" w:cs="Arial"/>
          <w:color w:val="808080" w:themeColor="background1" w:themeShade="80"/>
          <w:sz w:val="22"/>
          <w:szCs w:val="22"/>
          <w:lang w:val="en-GB"/>
        </w:rPr>
        <w:t xml:space="preserve"> </w:t>
      </w:r>
      <w:r w:rsidR="00453282">
        <w:rPr>
          <w:rFonts w:ascii="Avenir Next" w:hAnsi="Avenir Next" w:cs="Arial"/>
          <w:color w:val="808080" w:themeColor="background1" w:themeShade="80"/>
          <w:sz w:val="22"/>
          <w:szCs w:val="22"/>
          <w:lang w:val="en-GB"/>
        </w:rPr>
        <w:t>The Liquidator realises the available assets of the company, makes a distribution, convenes the final meeting of the company and the company proceeds to dissolution.</w:t>
      </w:r>
    </w:p>
    <w:p w14:paraId="76F7D930" w14:textId="77777777" w:rsidR="005A0A5F" w:rsidRPr="00762A4E" w:rsidRDefault="005A0A5F" w:rsidP="005A0A5F">
      <w:pPr>
        <w:pStyle w:val="ListParagraph"/>
        <w:ind w:right="851"/>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CA431CD" w14:textId="77777777" w:rsidR="00D816EE" w:rsidRDefault="00D816EE" w:rsidP="00D816EE">
      <w:pPr>
        <w:jc w:val="both"/>
        <w:rPr>
          <w:rFonts w:ascii="Avenir Next" w:hAnsi="Avenir Next" w:cs="Arial"/>
          <w:sz w:val="22"/>
          <w:szCs w:val="22"/>
          <w:lang w:val="en-GB"/>
        </w:rPr>
      </w:pPr>
      <w:r>
        <w:rPr>
          <w:rFonts w:ascii="Avenir Next" w:hAnsi="Avenir Next" w:cs="Arial"/>
          <w:sz w:val="22"/>
          <w:szCs w:val="22"/>
          <w:lang w:val="en-GB"/>
        </w:rPr>
        <w:t xml:space="preserve">Write a brief essay on </w:t>
      </w:r>
    </w:p>
    <w:p w14:paraId="32174995" w14:textId="77777777" w:rsidR="00D816EE" w:rsidRDefault="00D816EE" w:rsidP="00D816EE">
      <w:pPr>
        <w:jc w:val="both"/>
        <w:rPr>
          <w:rFonts w:ascii="Avenir Next" w:hAnsi="Avenir Next" w:cs="Arial"/>
          <w:sz w:val="22"/>
          <w:szCs w:val="22"/>
          <w:lang w:val="en-GB"/>
        </w:rPr>
      </w:pPr>
    </w:p>
    <w:p w14:paraId="426EB73D" w14:textId="77777777" w:rsidR="00D816EE" w:rsidRDefault="00D816EE" w:rsidP="00D816EE">
      <w:pPr>
        <w:jc w:val="both"/>
        <w:rPr>
          <w:rFonts w:ascii="Avenir Next" w:hAnsi="Avenir Next" w:cs="Arial"/>
          <w:sz w:val="22"/>
          <w:szCs w:val="22"/>
          <w:lang w:val="en-GB"/>
        </w:rPr>
      </w:pPr>
      <w:r>
        <w:rPr>
          <w:rFonts w:ascii="Avenir Next" w:hAnsi="Avenir Next" w:cs="Arial"/>
          <w:sz w:val="22"/>
          <w:szCs w:val="22"/>
          <w:lang w:val="en-GB"/>
        </w:rPr>
        <w:t>(</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Pr>
          <w:rFonts w:ascii="Avenir Next" w:hAnsi="Avenir Next" w:cs="Arial"/>
          <w:sz w:val="22"/>
          <w:szCs w:val="22"/>
          <w:lang w:val="en-GB"/>
        </w:rPr>
        <w:tab/>
        <w:t xml:space="preserve">rescue financing; and </w:t>
      </w:r>
    </w:p>
    <w:p w14:paraId="2C787E65" w14:textId="77777777" w:rsidR="00D816EE" w:rsidRDefault="00D816EE" w:rsidP="00D816EE">
      <w:pPr>
        <w:jc w:val="both"/>
        <w:rPr>
          <w:rFonts w:ascii="Avenir Next" w:hAnsi="Avenir Next" w:cs="Arial"/>
          <w:sz w:val="22"/>
          <w:szCs w:val="22"/>
          <w:lang w:val="en-GB"/>
        </w:rPr>
      </w:pPr>
    </w:p>
    <w:p w14:paraId="2595BD5D" w14:textId="77777777" w:rsidR="00D816EE" w:rsidRDefault="00D816EE" w:rsidP="00D816EE">
      <w:pPr>
        <w:jc w:val="both"/>
        <w:rPr>
          <w:rFonts w:ascii="Avenir Next" w:hAnsi="Avenir Next" w:cs="Arial"/>
          <w:sz w:val="22"/>
          <w:szCs w:val="22"/>
          <w:lang w:val="en-GB"/>
        </w:rPr>
      </w:pPr>
      <w:r>
        <w:rPr>
          <w:rFonts w:ascii="Avenir Next" w:hAnsi="Avenir Next" w:cs="Arial"/>
          <w:sz w:val="22"/>
          <w:szCs w:val="22"/>
          <w:lang w:val="en-GB"/>
        </w:rPr>
        <w:t>(ii)</w:t>
      </w:r>
      <w:r>
        <w:rPr>
          <w:rFonts w:ascii="Avenir Next" w:hAnsi="Avenir Next" w:cs="Arial"/>
          <w:sz w:val="22"/>
          <w:szCs w:val="22"/>
          <w:lang w:val="en-GB"/>
        </w:rPr>
        <w:tab/>
        <w:t>wrongful trading</w:t>
      </w:r>
    </w:p>
    <w:p w14:paraId="7C8E5600" w14:textId="77777777" w:rsidR="00D816EE" w:rsidRDefault="00D816EE" w:rsidP="00D816EE">
      <w:pPr>
        <w:jc w:val="both"/>
        <w:rPr>
          <w:rFonts w:ascii="Avenir Next" w:hAnsi="Avenir Next" w:cs="Arial"/>
          <w:sz w:val="22"/>
          <w:szCs w:val="22"/>
          <w:lang w:val="en-GB"/>
        </w:rPr>
      </w:pPr>
    </w:p>
    <w:p w14:paraId="7B862732" w14:textId="77777777" w:rsidR="00D816EE" w:rsidRDefault="00D816EE" w:rsidP="00D816EE">
      <w:pPr>
        <w:jc w:val="both"/>
        <w:rPr>
          <w:rFonts w:ascii="Avenir Next" w:hAnsi="Avenir Next" w:cs="Arial"/>
          <w:sz w:val="22"/>
          <w:szCs w:val="22"/>
          <w:lang w:val="en-GB"/>
        </w:rPr>
      </w:pPr>
      <w:r>
        <w:rPr>
          <w:rFonts w:ascii="Avenir Next" w:hAnsi="Avenir Next" w:cs="Arial"/>
          <w:sz w:val="22"/>
          <w:szCs w:val="22"/>
          <w:lang w:val="en-GB"/>
        </w:rPr>
        <w:t>under the IRD Act.</w:t>
      </w:r>
    </w:p>
    <w:p w14:paraId="2D7560F5" w14:textId="2857FFE1" w:rsidR="008C35C9" w:rsidRDefault="008C35C9" w:rsidP="008C35C9">
      <w:pPr>
        <w:jc w:val="both"/>
        <w:rPr>
          <w:rFonts w:ascii="Avenir Next" w:hAnsi="Avenir Next" w:cs="Arial"/>
          <w:sz w:val="22"/>
          <w:szCs w:val="22"/>
          <w:lang w:val="en-GB"/>
        </w:rPr>
      </w:pPr>
    </w:p>
    <w:p w14:paraId="19B825B7" w14:textId="72D2B359" w:rsidR="007E4A00" w:rsidRDefault="00D24A42" w:rsidP="007E4A00">
      <w:pPr>
        <w:ind w:right="851"/>
        <w:jc w:val="both"/>
        <w:rPr>
          <w:rFonts w:ascii="Avenir Next" w:hAnsi="Avenir Next" w:cs="Arial"/>
          <w:b/>
          <w:bCs/>
          <w:color w:val="808080" w:themeColor="background1" w:themeShade="80"/>
          <w:sz w:val="22"/>
          <w:szCs w:val="22"/>
          <w:lang w:val="en-GB"/>
        </w:rPr>
      </w:pPr>
      <w:r w:rsidRPr="00D24A42">
        <w:rPr>
          <w:rFonts w:ascii="Avenir Next" w:hAnsi="Avenir Next" w:cs="Arial"/>
          <w:b/>
          <w:bCs/>
          <w:color w:val="808080" w:themeColor="background1" w:themeShade="80"/>
          <w:sz w:val="22"/>
          <w:szCs w:val="22"/>
          <w:lang w:val="en-GB"/>
        </w:rPr>
        <w:t>Rescue financing</w:t>
      </w:r>
    </w:p>
    <w:p w14:paraId="7D1957DE" w14:textId="77777777" w:rsidR="00D50F8D" w:rsidRDefault="00D50F8D" w:rsidP="007E4A00">
      <w:pPr>
        <w:ind w:right="851"/>
        <w:jc w:val="both"/>
        <w:rPr>
          <w:rFonts w:ascii="Avenir Next" w:hAnsi="Avenir Next" w:cs="Arial"/>
          <w:b/>
          <w:bCs/>
          <w:color w:val="808080" w:themeColor="background1" w:themeShade="80"/>
          <w:sz w:val="22"/>
          <w:szCs w:val="22"/>
          <w:lang w:val="en-GB"/>
        </w:rPr>
      </w:pPr>
    </w:p>
    <w:p w14:paraId="0649A991" w14:textId="631D685D" w:rsidR="00BA10A6" w:rsidRDefault="00254D4D" w:rsidP="00BF6BD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introduction</w:t>
      </w:r>
      <w:r w:rsidR="00BF5031">
        <w:rPr>
          <w:rFonts w:ascii="Avenir Next" w:hAnsi="Avenir Next" w:cs="Arial"/>
          <w:color w:val="808080" w:themeColor="background1" w:themeShade="80"/>
          <w:sz w:val="22"/>
          <w:szCs w:val="22"/>
          <w:lang w:val="en-GB"/>
        </w:rPr>
        <w:t xml:space="preserve"> of</w:t>
      </w:r>
      <w:r w:rsidR="008871A1">
        <w:rPr>
          <w:rFonts w:ascii="Avenir Next" w:hAnsi="Avenir Next" w:cs="Arial"/>
          <w:color w:val="808080" w:themeColor="background1" w:themeShade="80"/>
          <w:sz w:val="22"/>
          <w:szCs w:val="22"/>
          <w:lang w:val="en-GB"/>
        </w:rPr>
        <w:t xml:space="preserve"> rescue financing, in Singapore was one of the measures </w:t>
      </w:r>
      <w:r w:rsidR="00BA10A6">
        <w:rPr>
          <w:rFonts w:ascii="Avenir Next" w:hAnsi="Avenir Next" w:cs="Arial"/>
          <w:color w:val="808080" w:themeColor="background1" w:themeShade="80"/>
          <w:sz w:val="22"/>
          <w:szCs w:val="22"/>
          <w:lang w:val="en-GB"/>
        </w:rPr>
        <w:t xml:space="preserve">designed to enhance the reputation of Singapore as an international restructuring hub. </w:t>
      </w:r>
      <w:r w:rsidR="004865EC">
        <w:rPr>
          <w:rFonts w:ascii="Avenir Next" w:hAnsi="Avenir Next" w:cs="Arial"/>
          <w:color w:val="808080" w:themeColor="background1" w:themeShade="80"/>
          <w:sz w:val="22"/>
          <w:szCs w:val="22"/>
          <w:lang w:val="en-GB"/>
        </w:rPr>
        <w:t>Corporate recovery is largely dependent on access to fin</w:t>
      </w:r>
      <w:r w:rsidR="000018E7">
        <w:rPr>
          <w:rFonts w:ascii="Avenir Next" w:hAnsi="Avenir Next" w:cs="Arial"/>
          <w:color w:val="808080" w:themeColor="background1" w:themeShade="80"/>
          <w:sz w:val="22"/>
          <w:szCs w:val="22"/>
          <w:lang w:val="en-GB"/>
        </w:rPr>
        <w:t xml:space="preserve">ances for rehabilitation and restructuring of distressed businesses. </w:t>
      </w:r>
      <w:r w:rsidR="00BF5031">
        <w:rPr>
          <w:rFonts w:ascii="Avenir Next" w:hAnsi="Avenir Next" w:cs="Arial"/>
          <w:color w:val="808080" w:themeColor="background1" w:themeShade="80"/>
          <w:sz w:val="22"/>
          <w:szCs w:val="22"/>
          <w:lang w:val="en-GB"/>
        </w:rPr>
        <w:t xml:space="preserve">The provisions of the IRD Act on rescue financing </w:t>
      </w:r>
      <w:r w:rsidR="00DE4549">
        <w:rPr>
          <w:rFonts w:ascii="Avenir Next" w:hAnsi="Avenir Next" w:cs="Arial"/>
          <w:color w:val="808080" w:themeColor="background1" w:themeShade="80"/>
          <w:sz w:val="22"/>
          <w:szCs w:val="22"/>
          <w:lang w:val="en-GB"/>
        </w:rPr>
        <w:t xml:space="preserve">largely borrow from the US Chapter 11 bankruptcy regime. </w:t>
      </w:r>
    </w:p>
    <w:p w14:paraId="7A15E547" w14:textId="77777777" w:rsidR="00BA10A6" w:rsidRDefault="00BA10A6" w:rsidP="00BF6BD7">
      <w:pPr>
        <w:jc w:val="both"/>
        <w:rPr>
          <w:rFonts w:ascii="Avenir Next" w:hAnsi="Avenir Next" w:cs="Arial"/>
          <w:color w:val="808080" w:themeColor="background1" w:themeShade="80"/>
          <w:sz w:val="22"/>
          <w:szCs w:val="22"/>
          <w:lang w:val="en-GB"/>
        </w:rPr>
      </w:pPr>
    </w:p>
    <w:p w14:paraId="7138E47A" w14:textId="52FAC9A0" w:rsidR="00D24A42" w:rsidRDefault="00D24A42" w:rsidP="00BF6BD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Section 67(9) of the IRD</w:t>
      </w:r>
      <w:r w:rsidR="00BD6A39">
        <w:rPr>
          <w:rFonts w:ascii="Avenir Next" w:hAnsi="Avenir Next" w:cs="Arial"/>
          <w:color w:val="808080" w:themeColor="background1" w:themeShade="80"/>
          <w:sz w:val="22"/>
          <w:szCs w:val="22"/>
          <w:lang w:val="en-GB"/>
        </w:rPr>
        <w:t xml:space="preserve"> Act</w:t>
      </w:r>
      <w:r>
        <w:rPr>
          <w:rFonts w:ascii="Avenir Next" w:hAnsi="Avenir Next" w:cs="Arial"/>
          <w:color w:val="808080" w:themeColor="background1" w:themeShade="80"/>
          <w:sz w:val="22"/>
          <w:szCs w:val="22"/>
          <w:lang w:val="en-GB"/>
        </w:rPr>
        <w:t xml:space="preserve"> defines rescue financing as </w:t>
      </w:r>
      <w:r>
        <w:rPr>
          <w:rFonts w:ascii="Avenir Next" w:hAnsi="Avenir Next" w:cs="Arial"/>
          <w:color w:val="808080" w:themeColor="background1" w:themeShade="80"/>
          <w:sz w:val="22"/>
          <w:szCs w:val="22"/>
        </w:rPr>
        <w:t xml:space="preserve">financing </w:t>
      </w:r>
      <w:r w:rsidRPr="00D24A42">
        <w:rPr>
          <w:rFonts w:ascii="Avenir Next" w:hAnsi="Avenir Next" w:cs="Arial"/>
          <w:color w:val="808080" w:themeColor="background1" w:themeShade="80"/>
          <w:sz w:val="22"/>
          <w:szCs w:val="22"/>
        </w:rPr>
        <w:t xml:space="preserve">necessary for the survival of a company </w:t>
      </w:r>
      <w:r w:rsidR="00D50F8D">
        <w:rPr>
          <w:rFonts w:ascii="Avenir Next" w:hAnsi="Avenir Next" w:cs="Arial"/>
          <w:color w:val="808080" w:themeColor="background1" w:themeShade="80"/>
          <w:sz w:val="22"/>
          <w:szCs w:val="22"/>
        </w:rPr>
        <w:t xml:space="preserve">that obtains the financing </w:t>
      </w:r>
      <w:r w:rsidRPr="00D24A42">
        <w:rPr>
          <w:rFonts w:ascii="Avenir Next" w:hAnsi="Avenir Next" w:cs="Arial"/>
          <w:color w:val="808080" w:themeColor="background1" w:themeShade="80"/>
          <w:sz w:val="22"/>
          <w:szCs w:val="22"/>
        </w:rPr>
        <w:t>as a going concern</w:t>
      </w:r>
      <w:r w:rsidR="00D50F8D">
        <w:rPr>
          <w:rFonts w:ascii="Avenir Next" w:hAnsi="Avenir Next" w:cs="Arial"/>
          <w:color w:val="808080" w:themeColor="background1" w:themeShade="80"/>
          <w:sz w:val="22"/>
          <w:szCs w:val="22"/>
        </w:rPr>
        <w:t xml:space="preserve"> or </w:t>
      </w:r>
      <w:r w:rsidRPr="00D24A42">
        <w:rPr>
          <w:rFonts w:ascii="Avenir Next" w:hAnsi="Avenir Next" w:cs="Arial"/>
          <w:color w:val="808080" w:themeColor="background1" w:themeShade="80"/>
          <w:sz w:val="22"/>
          <w:szCs w:val="22"/>
        </w:rPr>
        <w:t xml:space="preserve">financing </w:t>
      </w:r>
      <w:r w:rsidR="00D50F8D">
        <w:rPr>
          <w:rFonts w:ascii="Avenir Next" w:hAnsi="Avenir Next" w:cs="Arial"/>
          <w:color w:val="808080" w:themeColor="background1" w:themeShade="80"/>
          <w:sz w:val="22"/>
          <w:szCs w:val="22"/>
        </w:rPr>
        <w:t xml:space="preserve">that </w:t>
      </w:r>
      <w:r w:rsidRPr="00D24A42">
        <w:rPr>
          <w:rFonts w:ascii="Avenir Next" w:hAnsi="Avenir Next" w:cs="Arial"/>
          <w:color w:val="808080" w:themeColor="background1" w:themeShade="80"/>
          <w:sz w:val="22"/>
          <w:szCs w:val="22"/>
        </w:rPr>
        <w:t xml:space="preserve">is necessary to achieve a more advantageous </w:t>
      </w:r>
      <w:r w:rsidR="00D50F8D" w:rsidRPr="00D24A42">
        <w:rPr>
          <w:rFonts w:ascii="Avenir Next" w:hAnsi="Avenir Next" w:cs="Arial"/>
          <w:color w:val="808080" w:themeColor="background1" w:themeShade="80"/>
          <w:sz w:val="22"/>
          <w:szCs w:val="22"/>
        </w:rPr>
        <w:t>realization</w:t>
      </w:r>
      <w:r w:rsidRPr="00D24A42">
        <w:rPr>
          <w:rFonts w:ascii="Avenir Next" w:hAnsi="Avenir Next" w:cs="Arial"/>
          <w:color w:val="808080" w:themeColor="background1" w:themeShade="80"/>
          <w:sz w:val="22"/>
          <w:szCs w:val="22"/>
        </w:rPr>
        <w:t xml:space="preserve"> of the assets of a company that obtains the financing, than on a winding up of that company</w:t>
      </w:r>
      <w:r w:rsidR="00D50F8D">
        <w:rPr>
          <w:rFonts w:ascii="Avenir Next" w:hAnsi="Avenir Next" w:cs="Arial"/>
          <w:color w:val="808080" w:themeColor="background1" w:themeShade="80"/>
          <w:sz w:val="22"/>
          <w:szCs w:val="22"/>
        </w:rPr>
        <w:t xml:space="preserve">. </w:t>
      </w:r>
    </w:p>
    <w:p w14:paraId="5E958F8C" w14:textId="77777777" w:rsidR="00340934" w:rsidRDefault="00340934" w:rsidP="00BF6BD7">
      <w:pPr>
        <w:jc w:val="both"/>
        <w:rPr>
          <w:rFonts w:ascii="Avenir Next" w:hAnsi="Avenir Next" w:cs="Arial"/>
          <w:color w:val="808080" w:themeColor="background1" w:themeShade="80"/>
          <w:sz w:val="22"/>
          <w:szCs w:val="22"/>
        </w:rPr>
      </w:pPr>
    </w:p>
    <w:p w14:paraId="207C6ECC" w14:textId="790DBE31" w:rsidR="003D1019" w:rsidRDefault="00F77377" w:rsidP="00BF6BD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One key feature of rescue financing is the super priority status</w:t>
      </w:r>
      <w:r w:rsidR="00C65B4B">
        <w:rPr>
          <w:rFonts w:ascii="Avenir Next" w:hAnsi="Avenir Next" w:cs="Arial"/>
          <w:color w:val="808080" w:themeColor="background1" w:themeShade="80"/>
          <w:sz w:val="22"/>
          <w:szCs w:val="22"/>
        </w:rPr>
        <w:t xml:space="preserve"> which makes rescue financing more attractive as the exposure for lenders is significantly reduced</w:t>
      </w:r>
      <w:r>
        <w:rPr>
          <w:rFonts w:ascii="Avenir Next" w:hAnsi="Avenir Next" w:cs="Arial"/>
          <w:color w:val="808080" w:themeColor="background1" w:themeShade="80"/>
          <w:sz w:val="22"/>
          <w:szCs w:val="22"/>
        </w:rPr>
        <w:t xml:space="preserve">. </w:t>
      </w:r>
      <w:r w:rsidR="004F1BAD">
        <w:rPr>
          <w:rFonts w:ascii="Avenir Next" w:hAnsi="Avenir Next" w:cs="Arial"/>
          <w:color w:val="808080" w:themeColor="background1" w:themeShade="80"/>
          <w:sz w:val="22"/>
          <w:szCs w:val="22"/>
        </w:rPr>
        <w:t>Under the Act, t</w:t>
      </w:r>
      <w:r w:rsidR="00B52955">
        <w:rPr>
          <w:rFonts w:ascii="Avenir Next" w:hAnsi="Avenir Next" w:cs="Arial"/>
          <w:color w:val="808080" w:themeColor="background1" w:themeShade="80"/>
          <w:sz w:val="22"/>
          <w:szCs w:val="22"/>
        </w:rPr>
        <w:t>he Court is empowered</w:t>
      </w:r>
      <w:r w:rsidR="004F1BAD">
        <w:rPr>
          <w:rFonts w:ascii="Avenir Next" w:hAnsi="Avenir Next" w:cs="Arial"/>
          <w:color w:val="808080" w:themeColor="background1" w:themeShade="80"/>
          <w:sz w:val="22"/>
          <w:szCs w:val="22"/>
        </w:rPr>
        <w:t xml:space="preserve">, on application by the </w:t>
      </w:r>
      <w:r w:rsidR="00695F2F">
        <w:rPr>
          <w:rFonts w:ascii="Avenir Next" w:hAnsi="Avenir Next" w:cs="Arial"/>
          <w:color w:val="808080" w:themeColor="background1" w:themeShade="80"/>
          <w:sz w:val="22"/>
          <w:szCs w:val="22"/>
        </w:rPr>
        <w:t>company</w:t>
      </w:r>
      <w:r w:rsidR="0043476D">
        <w:rPr>
          <w:rStyle w:val="FootnoteReference"/>
          <w:rFonts w:ascii="Avenir Next" w:hAnsi="Avenir Next" w:cs="Arial"/>
          <w:color w:val="808080" w:themeColor="background1" w:themeShade="80"/>
          <w:sz w:val="22"/>
          <w:szCs w:val="22"/>
        </w:rPr>
        <w:footnoteReference w:id="2"/>
      </w:r>
      <w:r w:rsidR="00695F2F">
        <w:rPr>
          <w:rFonts w:ascii="Avenir Next" w:hAnsi="Avenir Next" w:cs="Arial"/>
          <w:color w:val="808080" w:themeColor="background1" w:themeShade="80"/>
          <w:sz w:val="22"/>
          <w:szCs w:val="22"/>
        </w:rPr>
        <w:t xml:space="preserve"> </w:t>
      </w:r>
      <w:r w:rsidR="0005702B">
        <w:rPr>
          <w:rFonts w:ascii="Avenir Next" w:hAnsi="Avenir Next" w:cs="Arial"/>
          <w:color w:val="808080" w:themeColor="background1" w:themeShade="80"/>
          <w:sz w:val="22"/>
          <w:szCs w:val="22"/>
        </w:rPr>
        <w:t xml:space="preserve">under a scheme of arrangement </w:t>
      </w:r>
      <w:r w:rsidR="00695F2F">
        <w:rPr>
          <w:rFonts w:ascii="Avenir Next" w:hAnsi="Avenir Next" w:cs="Arial"/>
          <w:color w:val="808080" w:themeColor="background1" w:themeShade="80"/>
          <w:sz w:val="22"/>
          <w:szCs w:val="22"/>
        </w:rPr>
        <w:t xml:space="preserve">or the </w:t>
      </w:r>
      <w:r w:rsidR="004F1BAD">
        <w:rPr>
          <w:rFonts w:ascii="Avenir Next" w:hAnsi="Avenir Next" w:cs="Arial"/>
          <w:color w:val="808080" w:themeColor="background1" w:themeShade="80"/>
          <w:sz w:val="22"/>
          <w:szCs w:val="22"/>
        </w:rPr>
        <w:t>Judicial Manager</w:t>
      </w:r>
      <w:r w:rsidR="006B2A08">
        <w:rPr>
          <w:rStyle w:val="FootnoteReference"/>
          <w:rFonts w:ascii="Avenir Next" w:hAnsi="Avenir Next" w:cs="Arial"/>
          <w:color w:val="808080" w:themeColor="background1" w:themeShade="80"/>
          <w:sz w:val="22"/>
          <w:szCs w:val="22"/>
        </w:rPr>
        <w:footnoteReference w:id="3"/>
      </w:r>
      <w:r w:rsidR="004F1BAD">
        <w:rPr>
          <w:rFonts w:ascii="Avenir Next" w:hAnsi="Avenir Next" w:cs="Arial"/>
          <w:color w:val="808080" w:themeColor="background1" w:themeShade="80"/>
          <w:sz w:val="22"/>
          <w:szCs w:val="22"/>
        </w:rPr>
        <w:t xml:space="preserve"> </w:t>
      </w:r>
      <w:r w:rsidR="0005702B">
        <w:rPr>
          <w:rFonts w:ascii="Avenir Next" w:hAnsi="Avenir Next" w:cs="Arial"/>
          <w:color w:val="808080" w:themeColor="background1" w:themeShade="80"/>
          <w:sz w:val="22"/>
          <w:szCs w:val="22"/>
        </w:rPr>
        <w:t xml:space="preserve">in Judicial Management </w:t>
      </w:r>
      <w:r w:rsidR="00B52955">
        <w:rPr>
          <w:rFonts w:ascii="Avenir Next" w:hAnsi="Avenir Next" w:cs="Arial"/>
          <w:color w:val="808080" w:themeColor="background1" w:themeShade="80"/>
          <w:sz w:val="22"/>
          <w:szCs w:val="22"/>
        </w:rPr>
        <w:t>to make an order</w:t>
      </w:r>
      <w:r w:rsidR="003D1019">
        <w:rPr>
          <w:rFonts w:ascii="Avenir Next" w:hAnsi="Avenir Next" w:cs="Arial"/>
          <w:color w:val="808080" w:themeColor="background1" w:themeShade="80"/>
          <w:sz w:val="22"/>
          <w:szCs w:val="22"/>
        </w:rPr>
        <w:t xml:space="preserve"> </w:t>
      </w:r>
      <w:r w:rsidR="003D1019" w:rsidRPr="003D1019">
        <w:rPr>
          <w:rFonts w:ascii="Avenir Next" w:hAnsi="Avenir Next" w:cs="Arial"/>
          <w:color w:val="808080" w:themeColor="background1" w:themeShade="80"/>
          <w:sz w:val="22"/>
          <w:szCs w:val="22"/>
          <w:lang w:val="en-GB"/>
        </w:rPr>
        <w:t xml:space="preserve">that the debt arising from </w:t>
      </w:r>
      <w:r w:rsidR="003D1019">
        <w:rPr>
          <w:rFonts w:ascii="Avenir Next" w:hAnsi="Avenir Next" w:cs="Arial"/>
          <w:color w:val="808080" w:themeColor="background1" w:themeShade="80"/>
          <w:sz w:val="22"/>
          <w:szCs w:val="22"/>
          <w:lang w:val="en-GB"/>
        </w:rPr>
        <w:t xml:space="preserve">rescue </w:t>
      </w:r>
      <w:r w:rsidR="00920C54">
        <w:rPr>
          <w:rFonts w:ascii="Avenir Next" w:hAnsi="Avenir Next" w:cs="Arial"/>
          <w:color w:val="808080" w:themeColor="background1" w:themeShade="80"/>
          <w:sz w:val="22"/>
          <w:szCs w:val="22"/>
          <w:lang w:val="en-GB"/>
        </w:rPr>
        <w:t>financing:</w:t>
      </w:r>
    </w:p>
    <w:p w14:paraId="661BC5F1" w14:textId="77777777" w:rsidR="00920C54" w:rsidRPr="003D1019" w:rsidRDefault="00920C54" w:rsidP="003D1019">
      <w:pPr>
        <w:ind w:right="851"/>
        <w:jc w:val="both"/>
        <w:rPr>
          <w:rFonts w:ascii="Avenir Next" w:hAnsi="Avenir Next" w:cs="Arial"/>
          <w:color w:val="808080" w:themeColor="background1" w:themeShade="80"/>
          <w:sz w:val="22"/>
          <w:szCs w:val="22"/>
          <w:lang w:val="en-GB"/>
        </w:rPr>
      </w:pPr>
    </w:p>
    <w:p w14:paraId="60B352F6" w14:textId="638B5393" w:rsidR="003D1019" w:rsidRPr="00920C54" w:rsidRDefault="003D1019" w:rsidP="00BF6BD7">
      <w:pPr>
        <w:pStyle w:val="ListParagraph"/>
        <w:numPr>
          <w:ilvl w:val="0"/>
          <w:numId w:val="33"/>
        </w:numPr>
        <w:ind w:left="641" w:right="284" w:hanging="357"/>
        <w:jc w:val="both"/>
        <w:rPr>
          <w:rFonts w:ascii="Avenir Next" w:hAnsi="Avenir Next" w:cs="Arial"/>
          <w:color w:val="808080" w:themeColor="background1" w:themeShade="80"/>
          <w:sz w:val="22"/>
          <w:szCs w:val="22"/>
          <w:lang w:val="en-GB"/>
        </w:rPr>
      </w:pPr>
      <w:r w:rsidRPr="00920C54">
        <w:rPr>
          <w:rFonts w:ascii="Avenir Next" w:hAnsi="Avenir Next" w:cs="Arial"/>
          <w:color w:val="808080" w:themeColor="background1" w:themeShade="80"/>
          <w:sz w:val="22"/>
          <w:szCs w:val="22"/>
          <w:lang w:val="en-GB"/>
        </w:rPr>
        <w:t>is to be treated as part of the costs and expenses of winding up (should the company subsequently be wound up</w:t>
      </w:r>
      <w:r w:rsidR="00225DD9" w:rsidRPr="00920C54">
        <w:rPr>
          <w:rFonts w:ascii="Avenir Next" w:hAnsi="Avenir Next" w:cs="Arial"/>
          <w:color w:val="808080" w:themeColor="background1" w:themeShade="80"/>
          <w:sz w:val="22"/>
          <w:szCs w:val="22"/>
          <w:lang w:val="en-GB"/>
        </w:rPr>
        <w:t>).</w:t>
      </w:r>
    </w:p>
    <w:p w14:paraId="5A8292D0" w14:textId="19A1785B" w:rsidR="003D1019" w:rsidRPr="003D1019" w:rsidRDefault="003D1019" w:rsidP="00BF6BD7">
      <w:pPr>
        <w:pStyle w:val="ListParagraph"/>
        <w:numPr>
          <w:ilvl w:val="0"/>
          <w:numId w:val="33"/>
        </w:numPr>
        <w:ind w:left="641" w:right="284" w:hanging="357"/>
        <w:jc w:val="both"/>
        <w:rPr>
          <w:rFonts w:ascii="Avenir Next" w:hAnsi="Avenir Next" w:cs="Arial"/>
          <w:color w:val="808080" w:themeColor="background1" w:themeShade="80"/>
          <w:sz w:val="22"/>
          <w:szCs w:val="22"/>
          <w:lang w:val="en-GB"/>
        </w:rPr>
      </w:pPr>
      <w:r w:rsidRPr="003D1019">
        <w:rPr>
          <w:rFonts w:ascii="Avenir Next" w:hAnsi="Avenir Next" w:cs="Arial"/>
          <w:color w:val="808080" w:themeColor="background1" w:themeShade="80"/>
          <w:sz w:val="22"/>
          <w:szCs w:val="22"/>
          <w:lang w:val="en-GB"/>
        </w:rPr>
        <w:t>is to have priority over preferential and unsecured debts (should the company subsequently be wound up</w:t>
      </w:r>
      <w:r w:rsidR="00225DD9" w:rsidRPr="003D1019">
        <w:rPr>
          <w:rFonts w:ascii="Avenir Next" w:hAnsi="Avenir Next" w:cs="Arial"/>
          <w:color w:val="808080" w:themeColor="background1" w:themeShade="80"/>
          <w:sz w:val="22"/>
          <w:szCs w:val="22"/>
          <w:lang w:val="en-GB"/>
        </w:rPr>
        <w:t>).</w:t>
      </w:r>
    </w:p>
    <w:p w14:paraId="5E472188" w14:textId="77777777" w:rsidR="003D1019" w:rsidRPr="003D1019" w:rsidRDefault="003D1019" w:rsidP="00BF6BD7">
      <w:pPr>
        <w:pStyle w:val="ListParagraph"/>
        <w:numPr>
          <w:ilvl w:val="0"/>
          <w:numId w:val="33"/>
        </w:numPr>
        <w:ind w:left="641" w:right="284" w:hanging="357"/>
        <w:jc w:val="both"/>
        <w:rPr>
          <w:rFonts w:ascii="Avenir Next" w:hAnsi="Avenir Next" w:cs="Arial"/>
          <w:color w:val="808080" w:themeColor="background1" w:themeShade="80"/>
          <w:sz w:val="22"/>
          <w:szCs w:val="22"/>
          <w:lang w:val="en-GB"/>
        </w:rPr>
      </w:pPr>
      <w:r w:rsidRPr="003D1019">
        <w:rPr>
          <w:rFonts w:ascii="Avenir Next" w:hAnsi="Avenir Next" w:cs="Arial"/>
          <w:color w:val="808080" w:themeColor="background1" w:themeShade="80"/>
          <w:sz w:val="22"/>
          <w:szCs w:val="22"/>
          <w:lang w:val="en-GB"/>
        </w:rPr>
        <w:t>is to be secured by a new security interest over unsecured property, or a subordinated security interest (where the property is already subject to security); or</w:t>
      </w:r>
    </w:p>
    <w:p w14:paraId="69DE54CA" w14:textId="77777777" w:rsidR="003D1019" w:rsidRPr="003D1019" w:rsidRDefault="003D1019" w:rsidP="00BF6BD7">
      <w:pPr>
        <w:pStyle w:val="ListParagraph"/>
        <w:numPr>
          <w:ilvl w:val="0"/>
          <w:numId w:val="33"/>
        </w:numPr>
        <w:ind w:left="641" w:right="284" w:hanging="357"/>
        <w:jc w:val="both"/>
        <w:rPr>
          <w:rFonts w:ascii="Avenir Next" w:hAnsi="Avenir Next" w:cs="Arial"/>
          <w:color w:val="808080" w:themeColor="background1" w:themeShade="80"/>
          <w:sz w:val="22"/>
          <w:szCs w:val="22"/>
          <w:lang w:val="en-GB"/>
        </w:rPr>
      </w:pPr>
      <w:r w:rsidRPr="003D1019">
        <w:rPr>
          <w:rFonts w:ascii="Avenir Next" w:hAnsi="Avenir Next" w:cs="Arial"/>
          <w:color w:val="808080" w:themeColor="background1" w:themeShade="80"/>
          <w:sz w:val="22"/>
          <w:szCs w:val="22"/>
          <w:lang w:val="en-GB"/>
        </w:rPr>
        <w:t>is to be secured by a new security interest over already-secured property, of the same priority or a higher priority than the existing security interest.</w:t>
      </w:r>
    </w:p>
    <w:p w14:paraId="38801B2A" w14:textId="1167C94A" w:rsidR="003D1019" w:rsidRDefault="003D1019" w:rsidP="007E4A00">
      <w:pPr>
        <w:ind w:right="851"/>
        <w:jc w:val="both"/>
        <w:rPr>
          <w:rFonts w:ascii="Avenir Next" w:hAnsi="Avenir Next" w:cs="Arial"/>
          <w:color w:val="808080" w:themeColor="background1" w:themeShade="80"/>
          <w:sz w:val="22"/>
          <w:szCs w:val="22"/>
        </w:rPr>
      </w:pPr>
    </w:p>
    <w:p w14:paraId="64CA4983" w14:textId="51B6B81F" w:rsidR="007708D5" w:rsidRDefault="0083377A" w:rsidP="00E5210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Thus</w:t>
      </w:r>
      <w:r w:rsidR="000F33FD">
        <w:rPr>
          <w:rFonts w:ascii="Avenir Next" w:hAnsi="Avenir Next" w:cs="Arial"/>
          <w:color w:val="808080" w:themeColor="background1" w:themeShade="80"/>
          <w:sz w:val="22"/>
          <w:szCs w:val="22"/>
        </w:rPr>
        <w:t xml:space="preserve">, </w:t>
      </w:r>
      <w:r w:rsidR="000F33FD">
        <w:rPr>
          <w:rFonts w:ascii="Avenir Next" w:hAnsi="Avenir Next" w:cs="Arial"/>
          <w:color w:val="808080" w:themeColor="background1" w:themeShade="80"/>
          <w:sz w:val="22"/>
          <w:szCs w:val="22"/>
          <w:lang w:val="en-GB"/>
        </w:rPr>
        <w:t xml:space="preserve">for post-commencement lending (rescue finance) to rank in priority above preferential claims, it must be sanctioned by court vide court order.  </w:t>
      </w:r>
    </w:p>
    <w:p w14:paraId="3A574876" w14:textId="77777777" w:rsidR="007708D5" w:rsidRDefault="007708D5" w:rsidP="00E52104">
      <w:pPr>
        <w:jc w:val="both"/>
        <w:rPr>
          <w:rFonts w:ascii="Avenir Next" w:hAnsi="Avenir Next" w:cs="Arial"/>
          <w:color w:val="808080" w:themeColor="background1" w:themeShade="80"/>
          <w:sz w:val="22"/>
          <w:szCs w:val="22"/>
        </w:rPr>
      </w:pPr>
    </w:p>
    <w:p w14:paraId="01F2CDC8" w14:textId="09C47AF5" w:rsidR="00D96716" w:rsidRDefault="00CD5164" w:rsidP="0019055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Courts in granting the above remedies will require the applicant to prove that are unable to obtain rescue fin</w:t>
      </w:r>
      <w:r w:rsidR="007708D5">
        <w:rPr>
          <w:rFonts w:ascii="Avenir Next" w:hAnsi="Avenir Next" w:cs="Arial"/>
          <w:color w:val="808080" w:themeColor="background1" w:themeShade="80"/>
          <w:sz w:val="22"/>
          <w:szCs w:val="22"/>
        </w:rPr>
        <w:t xml:space="preserve">ancing from any other source unless in the manner sought. </w:t>
      </w:r>
      <w:r w:rsidR="001C0EDB">
        <w:rPr>
          <w:rFonts w:ascii="Avenir Next" w:hAnsi="Avenir Next" w:cs="Arial"/>
          <w:color w:val="808080" w:themeColor="background1" w:themeShade="80"/>
          <w:sz w:val="22"/>
          <w:szCs w:val="22"/>
        </w:rPr>
        <w:t xml:space="preserve">In </w:t>
      </w:r>
      <w:r w:rsidR="001C0EDB" w:rsidRPr="00F105AC">
        <w:rPr>
          <w:rFonts w:ascii="Avenir Next" w:hAnsi="Avenir Next" w:cs="Arial"/>
          <w:b/>
          <w:bCs/>
          <w:i/>
          <w:iCs/>
          <w:color w:val="808080" w:themeColor="background1" w:themeShade="80"/>
          <w:sz w:val="22"/>
          <w:szCs w:val="22"/>
        </w:rPr>
        <w:t>Re</w:t>
      </w:r>
      <w:r w:rsidR="00997119" w:rsidRPr="00F105AC">
        <w:rPr>
          <w:rFonts w:ascii="Avenir Next" w:hAnsi="Avenir Next" w:cs="Arial"/>
          <w:b/>
          <w:bCs/>
          <w:i/>
          <w:iCs/>
          <w:color w:val="808080" w:themeColor="background1" w:themeShade="80"/>
          <w:sz w:val="22"/>
          <w:szCs w:val="22"/>
        </w:rPr>
        <w:t xml:space="preserve"> </w:t>
      </w:r>
      <w:proofErr w:type="spellStart"/>
      <w:r w:rsidR="00997119" w:rsidRPr="00F105AC">
        <w:rPr>
          <w:rFonts w:ascii="Avenir Next" w:hAnsi="Avenir Next" w:cs="Arial"/>
          <w:b/>
          <w:bCs/>
          <w:i/>
          <w:iCs/>
          <w:color w:val="808080" w:themeColor="background1" w:themeShade="80"/>
          <w:sz w:val="22"/>
          <w:szCs w:val="22"/>
        </w:rPr>
        <w:t>Attilan</w:t>
      </w:r>
      <w:proofErr w:type="spellEnd"/>
      <w:r w:rsidR="00997119" w:rsidRPr="00F105AC">
        <w:rPr>
          <w:rFonts w:ascii="Avenir Next" w:hAnsi="Avenir Next" w:cs="Arial"/>
          <w:b/>
          <w:bCs/>
          <w:i/>
          <w:iCs/>
          <w:color w:val="808080" w:themeColor="background1" w:themeShade="80"/>
          <w:sz w:val="22"/>
          <w:szCs w:val="22"/>
        </w:rPr>
        <w:t xml:space="preserve"> Group Ltd [2018] 3 SLR 898</w:t>
      </w:r>
      <w:r w:rsidR="0066095C">
        <w:rPr>
          <w:rStyle w:val="FootnoteReference"/>
          <w:rFonts w:ascii="Avenir Next" w:hAnsi="Avenir Next" w:cs="Arial"/>
          <w:color w:val="808080" w:themeColor="background1" w:themeShade="80"/>
          <w:sz w:val="22"/>
          <w:szCs w:val="22"/>
        </w:rPr>
        <w:footnoteReference w:id="4"/>
      </w:r>
      <w:r w:rsidR="001C0EDB">
        <w:rPr>
          <w:rFonts w:ascii="Avenir Next" w:hAnsi="Avenir Next" w:cs="Arial"/>
          <w:color w:val="808080" w:themeColor="background1" w:themeShade="80"/>
          <w:sz w:val="22"/>
          <w:szCs w:val="22"/>
        </w:rPr>
        <w:t xml:space="preserve">, </w:t>
      </w:r>
      <w:r w:rsidR="00205750">
        <w:rPr>
          <w:rFonts w:ascii="Avenir Next" w:hAnsi="Avenir Next" w:cs="Arial"/>
          <w:color w:val="808080" w:themeColor="background1" w:themeShade="80"/>
          <w:sz w:val="22"/>
          <w:szCs w:val="22"/>
        </w:rPr>
        <w:t xml:space="preserve">the </w:t>
      </w:r>
      <w:r w:rsidR="002A21D8">
        <w:rPr>
          <w:rFonts w:ascii="Avenir Next" w:hAnsi="Avenir Next" w:cs="Arial"/>
          <w:color w:val="808080" w:themeColor="background1" w:themeShade="80"/>
          <w:sz w:val="22"/>
          <w:szCs w:val="22"/>
        </w:rPr>
        <w:t>Singapore High Court declined to grant priority ranking status to rescue financing on the application of the compan</w:t>
      </w:r>
      <w:r w:rsidR="00F105AC">
        <w:rPr>
          <w:rFonts w:ascii="Avenir Next" w:hAnsi="Avenir Next" w:cs="Arial"/>
          <w:color w:val="808080" w:themeColor="background1" w:themeShade="80"/>
          <w:sz w:val="22"/>
          <w:szCs w:val="22"/>
        </w:rPr>
        <w:t>y citing</w:t>
      </w:r>
      <w:r w:rsidR="001A49ED">
        <w:rPr>
          <w:rFonts w:ascii="Avenir Next" w:hAnsi="Avenir Next" w:cs="Arial"/>
          <w:color w:val="808080" w:themeColor="background1" w:themeShade="80"/>
          <w:sz w:val="22"/>
          <w:szCs w:val="22"/>
        </w:rPr>
        <w:t xml:space="preserve"> the need for </w:t>
      </w:r>
      <w:r w:rsidR="001A49ED" w:rsidRPr="001A49ED">
        <w:rPr>
          <w:rFonts w:ascii="Avenir Next" w:hAnsi="Avenir Next" w:cs="Arial"/>
          <w:color w:val="808080" w:themeColor="background1" w:themeShade="80"/>
          <w:sz w:val="22"/>
          <w:szCs w:val="22"/>
        </w:rPr>
        <w:t xml:space="preserve">applicants </w:t>
      </w:r>
      <w:r w:rsidR="001A49ED">
        <w:rPr>
          <w:rFonts w:ascii="Avenir Next" w:hAnsi="Avenir Next" w:cs="Arial"/>
          <w:color w:val="808080" w:themeColor="background1" w:themeShade="80"/>
          <w:sz w:val="22"/>
          <w:szCs w:val="22"/>
        </w:rPr>
        <w:t xml:space="preserve">to </w:t>
      </w:r>
      <w:r w:rsidR="001A49ED" w:rsidRPr="001A49ED">
        <w:rPr>
          <w:rFonts w:ascii="Avenir Next" w:hAnsi="Avenir Next" w:cs="Arial"/>
          <w:color w:val="808080" w:themeColor="background1" w:themeShade="80"/>
          <w:sz w:val="22"/>
          <w:szCs w:val="22"/>
        </w:rPr>
        <w:t>first tak</w:t>
      </w:r>
      <w:r w:rsidR="001A49ED">
        <w:rPr>
          <w:rFonts w:ascii="Avenir Next" w:hAnsi="Avenir Next" w:cs="Arial"/>
          <w:color w:val="808080" w:themeColor="background1" w:themeShade="80"/>
          <w:sz w:val="22"/>
          <w:szCs w:val="22"/>
        </w:rPr>
        <w:t>e</w:t>
      </w:r>
      <w:r w:rsidR="001A49ED" w:rsidRPr="001A49ED">
        <w:rPr>
          <w:rFonts w:ascii="Avenir Next" w:hAnsi="Avenir Next" w:cs="Arial"/>
          <w:color w:val="808080" w:themeColor="background1" w:themeShade="80"/>
          <w:sz w:val="22"/>
          <w:szCs w:val="22"/>
        </w:rPr>
        <w:t xml:space="preserve"> reasonable steps to raise finance on a non-priority basis (and producing evidence of such efforts), before seeking priority rescue funding.</w:t>
      </w:r>
    </w:p>
    <w:p w14:paraId="262A2E48" w14:textId="14BEDF57" w:rsidR="005B1739" w:rsidRDefault="00D96716" w:rsidP="0019055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It can be argued that the </w:t>
      </w:r>
      <w:r w:rsidR="00EE609B">
        <w:rPr>
          <w:rFonts w:ascii="Avenir Next" w:hAnsi="Avenir Next" w:cs="Arial"/>
          <w:color w:val="808080" w:themeColor="background1" w:themeShade="80"/>
          <w:sz w:val="22"/>
          <w:szCs w:val="22"/>
        </w:rPr>
        <w:t xml:space="preserve">discretion of court in granting a super priority status poses a challenge in accessing rescue financing as </w:t>
      </w:r>
      <w:r w:rsidR="007073A7">
        <w:rPr>
          <w:rFonts w:ascii="Avenir Next" w:hAnsi="Avenir Next" w:cs="Arial"/>
          <w:color w:val="808080" w:themeColor="background1" w:themeShade="80"/>
          <w:sz w:val="22"/>
          <w:szCs w:val="22"/>
        </w:rPr>
        <w:t xml:space="preserve">stringent </w:t>
      </w:r>
      <w:r w:rsidR="00AD5AD0">
        <w:rPr>
          <w:rFonts w:ascii="Avenir Next" w:hAnsi="Avenir Next" w:cs="Arial"/>
          <w:color w:val="808080" w:themeColor="background1" w:themeShade="80"/>
          <w:sz w:val="22"/>
          <w:szCs w:val="22"/>
        </w:rPr>
        <w:t>conditions must</w:t>
      </w:r>
      <w:r w:rsidR="007073A7">
        <w:rPr>
          <w:rFonts w:ascii="Avenir Next" w:hAnsi="Avenir Next" w:cs="Arial"/>
          <w:color w:val="808080" w:themeColor="background1" w:themeShade="80"/>
          <w:sz w:val="22"/>
          <w:szCs w:val="22"/>
        </w:rPr>
        <w:t xml:space="preserve"> be met and </w:t>
      </w:r>
      <w:r w:rsidR="00EE609B">
        <w:rPr>
          <w:rFonts w:ascii="Avenir Next" w:hAnsi="Avenir Next" w:cs="Arial"/>
          <w:color w:val="808080" w:themeColor="background1" w:themeShade="80"/>
          <w:sz w:val="22"/>
          <w:szCs w:val="22"/>
        </w:rPr>
        <w:t xml:space="preserve">the </w:t>
      </w:r>
      <w:r w:rsidR="00396199">
        <w:rPr>
          <w:rFonts w:ascii="Avenir Next" w:hAnsi="Avenir Next" w:cs="Arial"/>
          <w:color w:val="808080" w:themeColor="background1" w:themeShade="80"/>
          <w:sz w:val="22"/>
          <w:szCs w:val="22"/>
        </w:rPr>
        <w:t xml:space="preserve">grant of </w:t>
      </w:r>
      <w:r w:rsidR="00EE609B">
        <w:rPr>
          <w:rFonts w:ascii="Avenir Next" w:hAnsi="Avenir Next" w:cs="Arial"/>
          <w:color w:val="808080" w:themeColor="background1" w:themeShade="80"/>
          <w:sz w:val="22"/>
          <w:szCs w:val="22"/>
        </w:rPr>
        <w:t>super priority status is not guaranteed</w:t>
      </w:r>
      <w:r w:rsidR="0095228F">
        <w:rPr>
          <w:rFonts w:ascii="Avenir Next" w:hAnsi="Avenir Next" w:cs="Arial"/>
          <w:color w:val="808080" w:themeColor="background1" w:themeShade="80"/>
          <w:sz w:val="22"/>
          <w:szCs w:val="22"/>
        </w:rPr>
        <w:t>. Therefore, l</w:t>
      </w:r>
      <w:r w:rsidR="00EE609B">
        <w:rPr>
          <w:rFonts w:ascii="Avenir Next" w:hAnsi="Avenir Next" w:cs="Arial"/>
          <w:color w:val="808080" w:themeColor="background1" w:themeShade="80"/>
          <w:sz w:val="22"/>
          <w:szCs w:val="22"/>
        </w:rPr>
        <w:t xml:space="preserve">enders </w:t>
      </w:r>
      <w:r w:rsidR="00A061E3">
        <w:rPr>
          <w:rFonts w:ascii="Avenir Next" w:hAnsi="Avenir Next" w:cs="Arial"/>
          <w:color w:val="808080" w:themeColor="background1" w:themeShade="80"/>
          <w:sz w:val="22"/>
          <w:szCs w:val="22"/>
        </w:rPr>
        <w:t xml:space="preserve">may shy away from incurring costs </w:t>
      </w:r>
      <w:r w:rsidR="00317D2E">
        <w:rPr>
          <w:rFonts w:ascii="Avenir Next" w:hAnsi="Avenir Next" w:cs="Arial"/>
          <w:color w:val="808080" w:themeColor="background1" w:themeShade="80"/>
          <w:sz w:val="22"/>
          <w:szCs w:val="22"/>
        </w:rPr>
        <w:t xml:space="preserve">in litigation by the company or judicial manager to acquire the super priority status before advancing funds. </w:t>
      </w:r>
    </w:p>
    <w:p w14:paraId="53F38BB8" w14:textId="77777777" w:rsidR="00FE4658" w:rsidRDefault="00FE4658" w:rsidP="00190558">
      <w:pPr>
        <w:jc w:val="both"/>
        <w:rPr>
          <w:rFonts w:ascii="Avenir Next" w:hAnsi="Avenir Next" w:cs="Arial"/>
          <w:color w:val="808080" w:themeColor="background1" w:themeShade="80"/>
          <w:sz w:val="22"/>
          <w:szCs w:val="22"/>
        </w:rPr>
      </w:pPr>
    </w:p>
    <w:p w14:paraId="693641E5" w14:textId="02C73858" w:rsidR="00FE4658" w:rsidRDefault="00FE4658" w:rsidP="0019055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Additionally, </w:t>
      </w:r>
      <w:r w:rsidR="008612A6">
        <w:rPr>
          <w:rFonts w:ascii="Avenir Next" w:hAnsi="Avenir Next" w:cs="Arial"/>
          <w:color w:val="808080" w:themeColor="background1" w:themeShade="80"/>
          <w:sz w:val="22"/>
          <w:szCs w:val="22"/>
        </w:rPr>
        <w:t xml:space="preserve">Section 70 of the IRD Act provides for </w:t>
      </w:r>
      <w:r w:rsidR="008612A6" w:rsidRPr="008612A6">
        <w:rPr>
          <w:rFonts w:ascii="Avenir Next" w:hAnsi="Avenir Next" w:cs="Arial"/>
          <w:color w:val="808080" w:themeColor="background1" w:themeShade="80"/>
          <w:sz w:val="22"/>
          <w:szCs w:val="22"/>
        </w:rPr>
        <w:t>Cross-Class Cram-Down</w:t>
      </w:r>
      <w:r w:rsidR="008612A6">
        <w:rPr>
          <w:rFonts w:ascii="Avenir Next" w:hAnsi="Avenir Next" w:cs="Arial"/>
          <w:color w:val="808080" w:themeColor="background1" w:themeShade="80"/>
          <w:sz w:val="22"/>
          <w:szCs w:val="22"/>
        </w:rPr>
        <w:t xml:space="preserve"> which essentially </w:t>
      </w:r>
      <w:r w:rsidR="00354A3E">
        <w:rPr>
          <w:rFonts w:ascii="Avenir Next" w:hAnsi="Avenir Next" w:cs="Arial"/>
          <w:color w:val="808080" w:themeColor="background1" w:themeShade="80"/>
          <w:sz w:val="22"/>
          <w:szCs w:val="22"/>
        </w:rPr>
        <w:t xml:space="preserve">allows the Court to </w:t>
      </w:r>
      <w:r w:rsidR="001F6B85">
        <w:rPr>
          <w:rFonts w:ascii="Avenir Next" w:hAnsi="Avenir Next" w:cs="Arial"/>
          <w:color w:val="808080" w:themeColor="background1" w:themeShade="80"/>
          <w:sz w:val="22"/>
          <w:szCs w:val="22"/>
        </w:rPr>
        <w:t>approve a restructuring plan</w:t>
      </w:r>
      <w:r w:rsidR="00C36D8A">
        <w:rPr>
          <w:rFonts w:ascii="Avenir Next" w:hAnsi="Avenir Next" w:cs="Arial"/>
          <w:color w:val="808080" w:themeColor="background1" w:themeShade="80"/>
          <w:sz w:val="22"/>
          <w:szCs w:val="22"/>
        </w:rPr>
        <w:t xml:space="preserve"> approved by a majority</w:t>
      </w:r>
      <w:r w:rsidR="001F6B85">
        <w:rPr>
          <w:rFonts w:ascii="Avenir Next" w:hAnsi="Avenir Next" w:cs="Arial"/>
          <w:color w:val="808080" w:themeColor="background1" w:themeShade="80"/>
          <w:sz w:val="22"/>
          <w:szCs w:val="22"/>
        </w:rPr>
        <w:t xml:space="preserve"> even if there are dissenting creditors, provided the</w:t>
      </w:r>
      <w:r w:rsidR="00C36D8A">
        <w:rPr>
          <w:rFonts w:ascii="Avenir Next" w:hAnsi="Avenir Next" w:cs="Arial"/>
          <w:color w:val="808080" w:themeColor="background1" w:themeShade="80"/>
          <w:sz w:val="22"/>
          <w:szCs w:val="22"/>
        </w:rPr>
        <w:t xml:space="preserve"> plan does not</w:t>
      </w:r>
      <w:r w:rsidR="001F6B85">
        <w:rPr>
          <w:rFonts w:ascii="Avenir Next" w:hAnsi="Avenir Next" w:cs="Arial"/>
          <w:color w:val="808080" w:themeColor="background1" w:themeShade="80"/>
          <w:sz w:val="22"/>
          <w:szCs w:val="22"/>
        </w:rPr>
        <w:t xml:space="preserve"> </w:t>
      </w:r>
      <w:r w:rsidR="00C36D8A" w:rsidRPr="00C36D8A">
        <w:rPr>
          <w:rFonts w:ascii="Avenir Next" w:hAnsi="Avenir Next" w:cs="Arial"/>
          <w:color w:val="808080" w:themeColor="background1" w:themeShade="80"/>
          <w:sz w:val="22"/>
          <w:szCs w:val="22"/>
        </w:rPr>
        <w:t>discriminate unfairly between 2 or more classes of creditors, and is fair and equitable to each dissenting class.</w:t>
      </w:r>
      <w:r w:rsidR="00C36D8A">
        <w:rPr>
          <w:rFonts w:ascii="Avenir Next" w:hAnsi="Avenir Next" w:cs="Arial"/>
          <w:color w:val="808080" w:themeColor="background1" w:themeShade="80"/>
          <w:sz w:val="22"/>
          <w:szCs w:val="22"/>
        </w:rPr>
        <w:t xml:space="preserve"> This provision </w:t>
      </w:r>
      <w:r w:rsidR="009302FF">
        <w:rPr>
          <w:rFonts w:ascii="Avenir Next" w:hAnsi="Avenir Next" w:cs="Arial"/>
          <w:color w:val="808080" w:themeColor="background1" w:themeShade="80"/>
          <w:sz w:val="22"/>
          <w:szCs w:val="22"/>
        </w:rPr>
        <w:t xml:space="preserve">allows companies to access rescue financing </w:t>
      </w:r>
      <w:r w:rsidR="00A56B5D">
        <w:rPr>
          <w:rFonts w:ascii="Avenir Next" w:hAnsi="Avenir Next" w:cs="Arial"/>
          <w:color w:val="808080" w:themeColor="background1" w:themeShade="80"/>
          <w:sz w:val="22"/>
          <w:szCs w:val="22"/>
        </w:rPr>
        <w:t xml:space="preserve">through restructuring efforts without the need to have unanimous approval from creditors. </w:t>
      </w:r>
    </w:p>
    <w:p w14:paraId="14BA46A8" w14:textId="77777777" w:rsidR="00A56B5D" w:rsidRDefault="00A56B5D" w:rsidP="00190558">
      <w:pPr>
        <w:jc w:val="both"/>
        <w:rPr>
          <w:rFonts w:ascii="Avenir Next" w:hAnsi="Avenir Next" w:cs="Arial"/>
          <w:color w:val="808080" w:themeColor="background1" w:themeShade="80"/>
          <w:sz w:val="22"/>
          <w:szCs w:val="22"/>
        </w:rPr>
      </w:pPr>
    </w:p>
    <w:p w14:paraId="1D11A2E7" w14:textId="17CC90D8" w:rsidR="00A56B5D" w:rsidRDefault="00A56B5D" w:rsidP="0019055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conclusion, rescue financing is essential for the rec</w:t>
      </w:r>
      <w:r w:rsidR="00FD6B01">
        <w:rPr>
          <w:rFonts w:ascii="Avenir Next" w:hAnsi="Avenir Next" w:cs="Arial"/>
          <w:color w:val="808080" w:themeColor="background1" w:themeShade="80"/>
          <w:sz w:val="22"/>
          <w:szCs w:val="22"/>
        </w:rPr>
        <w:t xml:space="preserve">overy of distressed business. The provisions of the IRD Act allowing the Judiciary to create super priority ranking of such financing and </w:t>
      </w:r>
      <w:r w:rsidR="00336CCB">
        <w:rPr>
          <w:rFonts w:ascii="Avenir Next" w:hAnsi="Avenir Next" w:cs="Arial"/>
          <w:color w:val="808080" w:themeColor="background1" w:themeShade="80"/>
          <w:sz w:val="22"/>
          <w:szCs w:val="22"/>
        </w:rPr>
        <w:t xml:space="preserve">cram down dissenting creditors </w:t>
      </w:r>
      <w:r w:rsidR="00F72FEE">
        <w:rPr>
          <w:rFonts w:ascii="Avenir Next" w:hAnsi="Avenir Next" w:cs="Arial"/>
          <w:color w:val="808080" w:themeColor="background1" w:themeShade="80"/>
          <w:sz w:val="22"/>
          <w:szCs w:val="22"/>
        </w:rPr>
        <w:t>have established Singapore as a major restructuring hub</w:t>
      </w:r>
      <w:r w:rsidR="007D3814">
        <w:rPr>
          <w:rFonts w:ascii="Avenir Next" w:hAnsi="Avenir Next" w:cs="Arial"/>
          <w:color w:val="808080" w:themeColor="background1" w:themeShade="80"/>
          <w:sz w:val="22"/>
          <w:szCs w:val="22"/>
        </w:rPr>
        <w:t xml:space="preserve">, comparable to established jurisdictions such as the US. </w:t>
      </w:r>
    </w:p>
    <w:p w14:paraId="07DAF159" w14:textId="77777777" w:rsidR="00317D2E" w:rsidRDefault="00317D2E" w:rsidP="00190558">
      <w:pPr>
        <w:jc w:val="both"/>
        <w:rPr>
          <w:rFonts w:ascii="Avenir Next" w:hAnsi="Avenir Next" w:cs="Arial"/>
          <w:color w:val="808080" w:themeColor="background1" w:themeShade="80"/>
          <w:sz w:val="22"/>
          <w:szCs w:val="22"/>
        </w:rPr>
      </w:pPr>
    </w:p>
    <w:p w14:paraId="53002D62" w14:textId="0BDD128C" w:rsidR="007A2831" w:rsidRDefault="0083377A" w:rsidP="00190558">
      <w:pPr>
        <w:jc w:val="both"/>
        <w:rPr>
          <w:rFonts w:ascii="Avenir Next" w:hAnsi="Avenir Next" w:cs="Arial"/>
          <w:b/>
          <w:bCs/>
          <w:color w:val="808080" w:themeColor="background1" w:themeShade="80"/>
          <w:sz w:val="22"/>
          <w:szCs w:val="22"/>
        </w:rPr>
      </w:pPr>
      <w:r w:rsidRPr="0083377A">
        <w:rPr>
          <w:rFonts w:ascii="Avenir Next" w:hAnsi="Avenir Next" w:cs="Arial"/>
          <w:b/>
          <w:bCs/>
          <w:color w:val="808080" w:themeColor="background1" w:themeShade="80"/>
          <w:sz w:val="22"/>
          <w:szCs w:val="22"/>
        </w:rPr>
        <w:t xml:space="preserve">Wrongful trading </w:t>
      </w:r>
    </w:p>
    <w:p w14:paraId="7F0413FD" w14:textId="77777777" w:rsidR="00077AF6" w:rsidRDefault="00077AF6" w:rsidP="00190558">
      <w:pPr>
        <w:jc w:val="both"/>
        <w:rPr>
          <w:rFonts w:ascii="Avenir Next" w:hAnsi="Avenir Next" w:cs="Arial"/>
          <w:color w:val="808080" w:themeColor="background1" w:themeShade="80"/>
          <w:sz w:val="22"/>
          <w:szCs w:val="22"/>
        </w:rPr>
      </w:pPr>
    </w:p>
    <w:p w14:paraId="6E4CED36" w14:textId="31C5F26F" w:rsidR="00736E0D" w:rsidRDefault="00894257" w:rsidP="0019055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concept of wrongful </w:t>
      </w:r>
      <w:r w:rsidR="001A1BFF">
        <w:rPr>
          <w:rFonts w:ascii="Avenir Next" w:hAnsi="Avenir Next" w:cs="Arial"/>
          <w:color w:val="808080" w:themeColor="background1" w:themeShade="80"/>
          <w:sz w:val="22"/>
          <w:szCs w:val="22"/>
        </w:rPr>
        <w:t xml:space="preserve">trading </w:t>
      </w:r>
      <w:r w:rsidR="00736E0D">
        <w:rPr>
          <w:rFonts w:ascii="Avenir Next" w:hAnsi="Avenir Next" w:cs="Arial"/>
          <w:color w:val="808080" w:themeColor="background1" w:themeShade="80"/>
          <w:sz w:val="22"/>
          <w:szCs w:val="22"/>
        </w:rPr>
        <w:t>aims at promoting good governance by holding directors accountable for their actions and inaction during financial distress of a</w:t>
      </w:r>
      <w:r w:rsidR="00ED6CC1">
        <w:rPr>
          <w:rFonts w:ascii="Avenir Next" w:hAnsi="Avenir Next" w:cs="Arial"/>
          <w:color w:val="808080" w:themeColor="background1" w:themeShade="80"/>
          <w:sz w:val="22"/>
          <w:szCs w:val="22"/>
        </w:rPr>
        <w:t xml:space="preserve"> Company. </w:t>
      </w:r>
      <w:r w:rsidR="00736E0D">
        <w:rPr>
          <w:rFonts w:ascii="Avenir Next" w:hAnsi="Avenir Next" w:cs="Arial"/>
          <w:color w:val="808080" w:themeColor="background1" w:themeShade="80"/>
          <w:sz w:val="22"/>
          <w:szCs w:val="22"/>
        </w:rPr>
        <w:t xml:space="preserve"> </w:t>
      </w:r>
    </w:p>
    <w:p w14:paraId="16CE1E67" w14:textId="77777777" w:rsidR="00A12BD6" w:rsidRDefault="00A12BD6" w:rsidP="00190558">
      <w:pPr>
        <w:jc w:val="both"/>
        <w:rPr>
          <w:rFonts w:ascii="Avenir Next" w:hAnsi="Avenir Next" w:cs="Arial"/>
          <w:color w:val="808080" w:themeColor="background1" w:themeShade="80"/>
          <w:sz w:val="22"/>
          <w:szCs w:val="22"/>
        </w:rPr>
      </w:pPr>
    </w:p>
    <w:p w14:paraId="0DC9C184" w14:textId="50B316F8" w:rsidR="00B6495F" w:rsidRDefault="00DF1971" w:rsidP="0019055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IRD Act</w:t>
      </w:r>
      <w:r>
        <w:rPr>
          <w:rStyle w:val="FootnoteReference"/>
          <w:rFonts w:ascii="Avenir Next" w:hAnsi="Avenir Next" w:cs="Arial"/>
          <w:color w:val="808080" w:themeColor="background1" w:themeShade="80"/>
          <w:sz w:val="22"/>
          <w:szCs w:val="22"/>
        </w:rPr>
        <w:footnoteReference w:id="5"/>
      </w:r>
      <w:r>
        <w:rPr>
          <w:rFonts w:ascii="Avenir Next" w:hAnsi="Avenir Next" w:cs="Arial"/>
          <w:color w:val="808080" w:themeColor="background1" w:themeShade="80"/>
          <w:sz w:val="22"/>
          <w:szCs w:val="22"/>
        </w:rPr>
        <w:t xml:space="preserve"> sets out</w:t>
      </w:r>
      <w:r w:rsidR="00EB2252">
        <w:rPr>
          <w:rFonts w:ascii="Avenir Next" w:hAnsi="Avenir Next" w:cs="Arial"/>
          <w:color w:val="808080" w:themeColor="background1" w:themeShade="80"/>
          <w:sz w:val="22"/>
          <w:szCs w:val="22"/>
        </w:rPr>
        <w:t xml:space="preserve"> the criteria</w:t>
      </w:r>
      <w:r w:rsidR="003E46D2">
        <w:rPr>
          <w:rFonts w:ascii="Avenir Next" w:hAnsi="Avenir Next" w:cs="Arial"/>
          <w:color w:val="808080" w:themeColor="background1" w:themeShade="80"/>
          <w:sz w:val="22"/>
          <w:szCs w:val="22"/>
        </w:rPr>
        <w:t xml:space="preserve"> for</w:t>
      </w:r>
      <w:r w:rsidR="00EB2252">
        <w:rPr>
          <w:rFonts w:ascii="Avenir Next" w:hAnsi="Avenir Next" w:cs="Arial"/>
          <w:color w:val="808080" w:themeColor="background1" w:themeShade="80"/>
          <w:sz w:val="22"/>
          <w:szCs w:val="22"/>
        </w:rPr>
        <w:t xml:space="preserve"> and liabilities</w:t>
      </w:r>
      <w:r w:rsidR="003E46D2">
        <w:rPr>
          <w:rFonts w:ascii="Avenir Next" w:hAnsi="Avenir Next" w:cs="Arial"/>
          <w:color w:val="808080" w:themeColor="background1" w:themeShade="80"/>
          <w:sz w:val="22"/>
          <w:szCs w:val="22"/>
        </w:rPr>
        <w:t xml:space="preserve"> accruing from wrongful trading. </w:t>
      </w:r>
      <w:r w:rsidR="00077AF6">
        <w:rPr>
          <w:rFonts w:ascii="Avenir Next" w:hAnsi="Avenir Next" w:cs="Arial"/>
          <w:color w:val="808080" w:themeColor="background1" w:themeShade="80"/>
          <w:sz w:val="22"/>
          <w:szCs w:val="22"/>
        </w:rPr>
        <w:t>Under Section 239</w:t>
      </w:r>
      <w:r w:rsidR="004D4D73">
        <w:rPr>
          <w:rFonts w:ascii="Avenir Next" w:hAnsi="Avenir Next" w:cs="Arial"/>
          <w:color w:val="808080" w:themeColor="background1" w:themeShade="80"/>
          <w:sz w:val="22"/>
          <w:szCs w:val="22"/>
        </w:rPr>
        <w:t xml:space="preserve"> </w:t>
      </w:r>
      <w:r w:rsidR="00077AF6">
        <w:rPr>
          <w:rFonts w:ascii="Avenir Next" w:hAnsi="Avenir Next" w:cs="Arial"/>
          <w:color w:val="808080" w:themeColor="background1" w:themeShade="80"/>
          <w:sz w:val="22"/>
          <w:szCs w:val="22"/>
        </w:rPr>
        <w:t xml:space="preserve">(12) of the </w:t>
      </w:r>
      <w:r w:rsidR="004D4D73">
        <w:rPr>
          <w:rFonts w:ascii="Avenir Next" w:hAnsi="Avenir Next" w:cs="Arial"/>
          <w:color w:val="808080" w:themeColor="background1" w:themeShade="80"/>
          <w:sz w:val="22"/>
          <w:szCs w:val="22"/>
        </w:rPr>
        <w:t xml:space="preserve">IRD Act, </w:t>
      </w:r>
      <w:r w:rsidR="00077AF6" w:rsidRPr="00077AF6">
        <w:rPr>
          <w:rFonts w:ascii="Avenir Next" w:hAnsi="Avenir Next" w:cs="Arial"/>
          <w:color w:val="808080" w:themeColor="background1" w:themeShade="80"/>
          <w:sz w:val="22"/>
          <w:szCs w:val="22"/>
        </w:rPr>
        <w:t>a company trades wrongfully if the company, when insolvent, incurs debts or other liabilities without reasonable prospect of meeting them in full or</w:t>
      </w:r>
      <w:r w:rsidR="00180AB1">
        <w:rPr>
          <w:rFonts w:ascii="Avenir Next" w:hAnsi="Avenir Next" w:cs="Arial"/>
          <w:color w:val="808080" w:themeColor="background1" w:themeShade="80"/>
          <w:sz w:val="22"/>
          <w:szCs w:val="22"/>
        </w:rPr>
        <w:t xml:space="preserve"> </w:t>
      </w:r>
      <w:r w:rsidR="00077AF6" w:rsidRPr="00077AF6">
        <w:rPr>
          <w:rFonts w:ascii="Avenir Next" w:hAnsi="Avenir Next" w:cs="Arial"/>
          <w:color w:val="808080" w:themeColor="background1" w:themeShade="80"/>
          <w:sz w:val="22"/>
          <w:szCs w:val="22"/>
        </w:rPr>
        <w:t>the company incurs debts or other liabilities</w:t>
      </w:r>
      <w:r w:rsidR="00180AB1">
        <w:rPr>
          <w:rFonts w:ascii="Avenir Next" w:hAnsi="Avenir Next" w:cs="Arial"/>
          <w:color w:val="808080" w:themeColor="background1" w:themeShade="80"/>
          <w:sz w:val="22"/>
          <w:szCs w:val="22"/>
        </w:rPr>
        <w:t xml:space="preserve"> </w:t>
      </w:r>
      <w:r w:rsidR="00077AF6" w:rsidRPr="00077AF6">
        <w:rPr>
          <w:rFonts w:ascii="Avenir Next" w:hAnsi="Avenir Next" w:cs="Arial"/>
          <w:color w:val="808080" w:themeColor="background1" w:themeShade="80"/>
          <w:sz w:val="22"/>
          <w:szCs w:val="22"/>
        </w:rPr>
        <w:t>that it has no reasonable prospect of meeting in full and that result in the company becoming insolvent.</w:t>
      </w:r>
    </w:p>
    <w:p w14:paraId="2ED62B18" w14:textId="77777777" w:rsidR="001C5B84" w:rsidRDefault="001C5B84" w:rsidP="00190558">
      <w:pPr>
        <w:jc w:val="both"/>
        <w:rPr>
          <w:rFonts w:ascii="Avenir Next" w:hAnsi="Avenir Next" w:cs="Arial"/>
          <w:color w:val="808080" w:themeColor="background1" w:themeShade="80"/>
          <w:sz w:val="22"/>
          <w:szCs w:val="22"/>
        </w:rPr>
      </w:pPr>
    </w:p>
    <w:p w14:paraId="7FDFBB08" w14:textId="0FBCDB5D" w:rsidR="00875D0B" w:rsidRDefault="001C5B84" w:rsidP="0019055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responsibility of establishing wrongful trading lies with the </w:t>
      </w:r>
      <w:r w:rsidR="00712107">
        <w:rPr>
          <w:rFonts w:ascii="Avenir Next" w:hAnsi="Avenir Next" w:cs="Arial"/>
          <w:color w:val="808080" w:themeColor="background1" w:themeShade="80"/>
          <w:sz w:val="22"/>
          <w:szCs w:val="22"/>
        </w:rPr>
        <w:t>C</w:t>
      </w:r>
      <w:r>
        <w:rPr>
          <w:rFonts w:ascii="Avenir Next" w:hAnsi="Avenir Next" w:cs="Arial"/>
          <w:color w:val="808080" w:themeColor="background1" w:themeShade="80"/>
          <w:sz w:val="22"/>
          <w:szCs w:val="22"/>
        </w:rPr>
        <w:t xml:space="preserve">ourt. </w:t>
      </w:r>
      <w:r w:rsidR="001401B7">
        <w:rPr>
          <w:rFonts w:ascii="Avenir Next" w:hAnsi="Avenir Next" w:cs="Arial"/>
          <w:color w:val="808080" w:themeColor="background1" w:themeShade="80"/>
          <w:sz w:val="22"/>
          <w:szCs w:val="22"/>
        </w:rPr>
        <w:t xml:space="preserve">An application for a </w:t>
      </w:r>
      <w:r w:rsidR="009F0ADE">
        <w:rPr>
          <w:rFonts w:ascii="Avenir Next" w:hAnsi="Avenir Next" w:cs="Arial"/>
          <w:color w:val="808080" w:themeColor="background1" w:themeShade="80"/>
          <w:sz w:val="22"/>
          <w:szCs w:val="22"/>
        </w:rPr>
        <w:t>declaration</w:t>
      </w:r>
      <w:r w:rsidR="001401B7">
        <w:rPr>
          <w:rFonts w:ascii="Avenir Next" w:hAnsi="Avenir Next" w:cs="Arial"/>
          <w:color w:val="808080" w:themeColor="background1" w:themeShade="80"/>
          <w:sz w:val="22"/>
          <w:szCs w:val="22"/>
        </w:rPr>
        <w:t xml:space="preserve"> that certain persons were involved in</w:t>
      </w:r>
      <w:r w:rsidR="009F0ADE">
        <w:rPr>
          <w:rFonts w:ascii="Avenir Next" w:hAnsi="Avenir Next" w:cs="Arial"/>
          <w:color w:val="808080" w:themeColor="background1" w:themeShade="80"/>
          <w:sz w:val="22"/>
          <w:szCs w:val="22"/>
        </w:rPr>
        <w:t xml:space="preserve"> wrongful trading can be made by </w:t>
      </w:r>
      <w:r w:rsidR="009F0ADE" w:rsidRPr="00B6495F">
        <w:rPr>
          <w:rFonts w:ascii="Avenir Next" w:hAnsi="Avenir Next" w:cs="Arial"/>
          <w:color w:val="808080" w:themeColor="background1" w:themeShade="80"/>
          <w:sz w:val="22"/>
          <w:szCs w:val="22"/>
        </w:rPr>
        <w:t>the judicial manager of the company</w:t>
      </w:r>
      <w:r w:rsidR="009F0ADE">
        <w:rPr>
          <w:rFonts w:ascii="Avenir Next" w:hAnsi="Avenir Next" w:cs="Arial"/>
          <w:color w:val="808080" w:themeColor="background1" w:themeShade="80"/>
          <w:sz w:val="22"/>
          <w:szCs w:val="22"/>
        </w:rPr>
        <w:t xml:space="preserve"> or </w:t>
      </w:r>
      <w:r w:rsidR="009F0ADE" w:rsidRPr="00B6495F">
        <w:rPr>
          <w:rFonts w:ascii="Avenir Next" w:hAnsi="Avenir Next" w:cs="Arial"/>
          <w:color w:val="808080" w:themeColor="background1" w:themeShade="80"/>
          <w:sz w:val="22"/>
          <w:szCs w:val="22"/>
        </w:rPr>
        <w:t>the liquidator of the company</w:t>
      </w:r>
      <w:r w:rsidR="009F0ADE">
        <w:rPr>
          <w:rFonts w:ascii="Avenir Next" w:hAnsi="Avenir Next" w:cs="Arial"/>
          <w:color w:val="808080" w:themeColor="background1" w:themeShade="80"/>
          <w:sz w:val="22"/>
          <w:szCs w:val="22"/>
        </w:rPr>
        <w:t xml:space="preserve"> or </w:t>
      </w:r>
      <w:r w:rsidR="009F0ADE" w:rsidRPr="00B6495F">
        <w:rPr>
          <w:rFonts w:ascii="Avenir Next" w:hAnsi="Avenir Next" w:cs="Arial"/>
          <w:color w:val="808080" w:themeColor="background1" w:themeShade="80"/>
          <w:sz w:val="22"/>
          <w:szCs w:val="22"/>
        </w:rPr>
        <w:t>the Official Receiver</w:t>
      </w:r>
      <w:r w:rsidR="009F0ADE">
        <w:rPr>
          <w:rFonts w:ascii="Avenir Next" w:hAnsi="Avenir Next" w:cs="Arial"/>
          <w:color w:val="808080" w:themeColor="background1" w:themeShade="80"/>
          <w:sz w:val="22"/>
          <w:szCs w:val="22"/>
        </w:rPr>
        <w:t xml:space="preserve"> or</w:t>
      </w:r>
      <w:r w:rsidR="009F0ADE" w:rsidRPr="00B6495F">
        <w:rPr>
          <w:rFonts w:ascii="Avenir Next" w:hAnsi="Avenir Next" w:cs="Arial"/>
          <w:color w:val="808080" w:themeColor="background1" w:themeShade="80"/>
          <w:sz w:val="22"/>
          <w:szCs w:val="22"/>
        </w:rPr>
        <w:t xml:space="preserve"> any creditor or contributory of the company, with the permission of</w:t>
      </w:r>
      <w:r w:rsidR="009F0ADE">
        <w:rPr>
          <w:rFonts w:ascii="Avenir Next" w:hAnsi="Avenir Next" w:cs="Arial"/>
          <w:color w:val="808080" w:themeColor="background1" w:themeShade="80"/>
          <w:sz w:val="22"/>
          <w:szCs w:val="22"/>
        </w:rPr>
        <w:t xml:space="preserve"> </w:t>
      </w:r>
      <w:r w:rsidR="009F0ADE" w:rsidRPr="00B6495F">
        <w:rPr>
          <w:rFonts w:ascii="Avenir Next" w:hAnsi="Avenir Next" w:cs="Arial"/>
          <w:color w:val="808080" w:themeColor="background1" w:themeShade="80"/>
          <w:sz w:val="22"/>
          <w:szCs w:val="22"/>
        </w:rPr>
        <w:t>the judicial manager or the liquidator</w:t>
      </w:r>
      <w:r w:rsidR="009F0ADE">
        <w:rPr>
          <w:rFonts w:ascii="Avenir Next" w:hAnsi="Avenir Next" w:cs="Arial"/>
          <w:color w:val="808080" w:themeColor="background1" w:themeShade="80"/>
          <w:sz w:val="22"/>
          <w:szCs w:val="22"/>
        </w:rPr>
        <w:t xml:space="preserve"> or </w:t>
      </w:r>
      <w:r w:rsidR="009F0ADE" w:rsidRPr="00B6495F">
        <w:rPr>
          <w:rFonts w:ascii="Avenir Next" w:hAnsi="Avenir Next" w:cs="Arial"/>
          <w:color w:val="808080" w:themeColor="background1" w:themeShade="80"/>
          <w:sz w:val="22"/>
          <w:szCs w:val="22"/>
        </w:rPr>
        <w:t>the Court</w:t>
      </w:r>
      <w:r w:rsidR="00A84DE9">
        <w:rPr>
          <w:rStyle w:val="FootnoteReference"/>
          <w:rFonts w:ascii="Avenir Next" w:hAnsi="Avenir Next" w:cs="Arial"/>
          <w:color w:val="808080" w:themeColor="background1" w:themeShade="80"/>
          <w:sz w:val="22"/>
          <w:szCs w:val="22"/>
        </w:rPr>
        <w:footnoteReference w:id="6"/>
      </w:r>
      <w:r w:rsidR="00075AD8">
        <w:rPr>
          <w:rFonts w:ascii="Avenir Next" w:hAnsi="Avenir Next" w:cs="Arial"/>
          <w:color w:val="808080" w:themeColor="background1" w:themeShade="80"/>
          <w:sz w:val="22"/>
          <w:szCs w:val="22"/>
        </w:rPr>
        <w:t xml:space="preserve">. </w:t>
      </w:r>
      <w:r w:rsidR="00474402">
        <w:rPr>
          <w:rFonts w:ascii="Avenir Next" w:hAnsi="Avenir Next" w:cs="Arial"/>
          <w:color w:val="808080" w:themeColor="background1" w:themeShade="80"/>
          <w:sz w:val="22"/>
          <w:szCs w:val="22"/>
        </w:rPr>
        <w:t xml:space="preserve">The IRD Act also allows an </w:t>
      </w:r>
      <w:r w:rsidR="00875D0B" w:rsidRPr="00875D0B">
        <w:rPr>
          <w:rFonts w:ascii="Avenir Next" w:hAnsi="Avenir Next" w:cs="Arial"/>
          <w:color w:val="808080" w:themeColor="background1" w:themeShade="80"/>
          <w:sz w:val="22"/>
          <w:szCs w:val="22"/>
        </w:rPr>
        <w:t>interested party</w:t>
      </w:r>
      <w:r w:rsidR="00474402">
        <w:rPr>
          <w:rFonts w:ascii="Avenir Next" w:hAnsi="Avenir Next" w:cs="Arial"/>
          <w:color w:val="808080" w:themeColor="background1" w:themeShade="80"/>
          <w:sz w:val="22"/>
          <w:szCs w:val="22"/>
        </w:rPr>
        <w:t xml:space="preserve"> t</w:t>
      </w:r>
      <w:r w:rsidR="00875D0B" w:rsidRPr="00875D0B">
        <w:rPr>
          <w:rFonts w:ascii="Avenir Next" w:hAnsi="Avenir Next" w:cs="Arial"/>
          <w:color w:val="808080" w:themeColor="background1" w:themeShade="80"/>
          <w:sz w:val="22"/>
          <w:szCs w:val="22"/>
        </w:rPr>
        <w:t>o</w:t>
      </w:r>
      <w:r w:rsidR="00474402">
        <w:rPr>
          <w:rFonts w:ascii="Avenir Next" w:hAnsi="Avenir Next" w:cs="Arial"/>
          <w:color w:val="808080" w:themeColor="background1" w:themeShade="80"/>
          <w:sz w:val="22"/>
          <w:szCs w:val="22"/>
        </w:rPr>
        <w:t xml:space="preserve"> </w:t>
      </w:r>
      <w:r w:rsidR="00C05474">
        <w:rPr>
          <w:rFonts w:ascii="Avenir Next" w:hAnsi="Avenir Next" w:cs="Arial"/>
          <w:color w:val="808080" w:themeColor="background1" w:themeShade="80"/>
          <w:sz w:val="22"/>
          <w:szCs w:val="22"/>
        </w:rPr>
        <w:t>apply to</w:t>
      </w:r>
      <w:r w:rsidR="00875D0B" w:rsidRPr="00875D0B">
        <w:rPr>
          <w:rFonts w:ascii="Avenir Next" w:hAnsi="Avenir Next" w:cs="Arial"/>
          <w:color w:val="808080" w:themeColor="background1" w:themeShade="80"/>
          <w:sz w:val="22"/>
          <w:szCs w:val="22"/>
        </w:rPr>
        <w:t xml:space="preserve"> the court for a declaration as to whether a particular course of conduct or transaction would constitute wrongful trading.</w:t>
      </w:r>
    </w:p>
    <w:p w14:paraId="59F90738" w14:textId="77777777" w:rsidR="00A1508A" w:rsidRDefault="00A1508A" w:rsidP="00190558">
      <w:pPr>
        <w:jc w:val="both"/>
        <w:rPr>
          <w:rFonts w:ascii="Avenir Next" w:hAnsi="Avenir Next" w:cs="Arial"/>
          <w:color w:val="808080" w:themeColor="background1" w:themeShade="80"/>
          <w:sz w:val="22"/>
          <w:szCs w:val="22"/>
        </w:rPr>
      </w:pPr>
    </w:p>
    <w:p w14:paraId="5E7154CA" w14:textId="152447BA" w:rsidR="00BC5BF0" w:rsidRDefault="00A1508A" w:rsidP="0019055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Court </w:t>
      </w:r>
      <w:r w:rsidR="00EC1E66">
        <w:rPr>
          <w:rFonts w:ascii="Avenir Next" w:hAnsi="Avenir Next" w:cs="Arial"/>
          <w:color w:val="808080" w:themeColor="background1" w:themeShade="80"/>
          <w:sz w:val="22"/>
          <w:szCs w:val="22"/>
        </w:rPr>
        <w:t>would</w:t>
      </w:r>
      <w:r>
        <w:rPr>
          <w:rFonts w:ascii="Avenir Next" w:hAnsi="Avenir Next" w:cs="Arial"/>
          <w:color w:val="808080" w:themeColor="background1" w:themeShade="80"/>
          <w:sz w:val="22"/>
          <w:szCs w:val="22"/>
        </w:rPr>
        <w:t xml:space="preserve"> hold a person</w:t>
      </w:r>
      <w:r w:rsidR="00D97A7F">
        <w:rPr>
          <w:rFonts w:ascii="Avenir Next" w:hAnsi="Avenir Next" w:cs="Arial"/>
          <w:color w:val="808080" w:themeColor="background1" w:themeShade="80"/>
          <w:sz w:val="22"/>
          <w:szCs w:val="22"/>
        </w:rPr>
        <w:t xml:space="preserve"> personally</w:t>
      </w:r>
      <w:r>
        <w:rPr>
          <w:rFonts w:ascii="Avenir Next" w:hAnsi="Avenir Next" w:cs="Arial"/>
          <w:color w:val="808080" w:themeColor="background1" w:themeShade="80"/>
          <w:sz w:val="22"/>
          <w:szCs w:val="22"/>
        </w:rPr>
        <w:t xml:space="preserve"> liable</w:t>
      </w:r>
      <w:r w:rsidR="00CF2B59">
        <w:rPr>
          <w:rFonts w:ascii="Avenir Next" w:hAnsi="Avenir Next" w:cs="Arial"/>
          <w:color w:val="808080" w:themeColor="background1" w:themeShade="80"/>
          <w:sz w:val="22"/>
          <w:szCs w:val="22"/>
        </w:rPr>
        <w:t xml:space="preserve"> </w:t>
      </w:r>
      <w:r w:rsidR="00CF2B59" w:rsidRPr="00CF2B59">
        <w:rPr>
          <w:rFonts w:ascii="Avenir Next" w:hAnsi="Avenir Next" w:cs="Arial"/>
          <w:color w:val="808080" w:themeColor="background1" w:themeShade="80"/>
          <w:sz w:val="22"/>
          <w:szCs w:val="22"/>
        </w:rPr>
        <w:t>for all or any of the debts or other liabilities of the company</w:t>
      </w:r>
      <w:r>
        <w:rPr>
          <w:rFonts w:ascii="Avenir Next" w:hAnsi="Avenir Next" w:cs="Arial"/>
          <w:color w:val="808080" w:themeColor="background1" w:themeShade="80"/>
          <w:sz w:val="22"/>
          <w:szCs w:val="22"/>
        </w:rPr>
        <w:t xml:space="preserve"> </w:t>
      </w:r>
      <w:r w:rsidR="004E6C13" w:rsidRPr="004E6C13">
        <w:rPr>
          <w:rFonts w:ascii="Avenir Next" w:hAnsi="Avenir Next" w:cs="Arial"/>
          <w:color w:val="808080" w:themeColor="background1" w:themeShade="80"/>
          <w:sz w:val="22"/>
          <w:szCs w:val="22"/>
        </w:rPr>
        <w:t>if that person knew that the company was trading wrongfully</w:t>
      </w:r>
      <w:r>
        <w:rPr>
          <w:rFonts w:ascii="Avenir Next" w:hAnsi="Avenir Next" w:cs="Arial"/>
          <w:color w:val="808080" w:themeColor="background1" w:themeShade="80"/>
          <w:sz w:val="22"/>
          <w:szCs w:val="22"/>
        </w:rPr>
        <w:t xml:space="preserve"> or </w:t>
      </w:r>
      <w:r w:rsidR="00616D9C">
        <w:rPr>
          <w:rFonts w:ascii="Avenir Next" w:hAnsi="Avenir Next" w:cs="Arial"/>
          <w:color w:val="808080" w:themeColor="background1" w:themeShade="80"/>
          <w:sz w:val="22"/>
          <w:szCs w:val="22"/>
        </w:rPr>
        <w:t xml:space="preserve">if such a person </w:t>
      </w:r>
      <w:r w:rsidR="004E6C13" w:rsidRPr="004E6C13">
        <w:rPr>
          <w:rFonts w:ascii="Avenir Next" w:hAnsi="Avenir Next" w:cs="Arial"/>
          <w:color w:val="808080" w:themeColor="background1" w:themeShade="80"/>
          <w:sz w:val="22"/>
          <w:szCs w:val="22"/>
        </w:rPr>
        <w:t>as an officer of the company, ought, in all the circumstances, to have known that the company was trading wrongfully</w:t>
      </w:r>
      <w:r>
        <w:rPr>
          <w:rFonts w:ascii="Avenir Next" w:hAnsi="Avenir Next" w:cs="Arial"/>
          <w:color w:val="808080" w:themeColor="background1" w:themeShade="80"/>
          <w:sz w:val="22"/>
          <w:szCs w:val="22"/>
        </w:rPr>
        <w:t>.</w:t>
      </w:r>
      <w:r>
        <w:rPr>
          <w:rStyle w:val="FootnoteReference"/>
          <w:rFonts w:ascii="Avenir Next" w:hAnsi="Avenir Next" w:cs="Arial"/>
          <w:color w:val="808080" w:themeColor="background1" w:themeShade="80"/>
          <w:sz w:val="22"/>
          <w:szCs w:val="22"/>
        </w:rPr>
        <w:footnoteReference w:id="7"/>
      </w:r>
      <w:r w:rsidR="00BC5BF0">
        <w:rPr>
          <w:rFonts w:ascii="Avenir Next" w:hAnsi="Avenir Next" w:cs="Arial"/>
          <w:color w:val="808080" w:themeColor="background1" w:themeShade="80"/>
          <w:sz w:val="22"/>
          <w:szCs w:val="22"/>
        </w:rPr>
        <w:t xml:space="preserve"> In practice, the </w:t>
      </w:r>
      <w:r w:rsidR="00231C12">
        <w:rPr>
          <w:rFonts w:ascii="Avenir Next" w:hAnsi="Avenir Next" w:cs="Arial"/>
          <w:color w:val="808080" w:themeColor="background1" w:themeShade="80"/>
          <w:sz w:val="22"/>
          <w:szCs w:val="22"/>
        </w:rPr>
        <w:t xml:space="preserve">actual liability would be based on the actual loss suffered by the creditors due to wrongful trading. </w:t>
      </w:r>
    </w:p>
    <w:p w14:paraId="5ED9ED8F" w14:textId="77777777" w:rsidR="00BC5BF0" w:rsidRDefault="00BC5BF0" w:rsidP="00190558">
      <w:pPr>
        <w:jc w:val="both"/>
        <w:rPr>
          <w:rFonts w:ascii="Avenir Next" w:hAnsi="Avenir Next" w:cs="Arial"/>
          <w:color w:val="808080" w:themeColor="background1" w:themeShade="80"/>
          <w:sz w:val="22"/>
          <w:szCs w:val="22"/>
        </w:rPr>
      </w:pPr>
    </w:p>
    <w:p w14:paraId="721E969B" w14:textId="77777777" w:rsidR="000364F0" w:rsidRDefault="008A28E3" w:rsidP="0019055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One of the defenses that is available to directors and officers in cases of wrongful trading is </w:t>
      </w:r>
      <w:r w:rsidR="0040231D">
        <w:rPr>
          <w:rFonts w:ascii="Avenir Next" w:hAnsi="Avenir Next" w:cs="Arial"/>
          <w:color w:val="808080" w:themeColor="background1" w:themeShade="80"/>
          <w:sz w:val="22"/>
          <w:szCs w:val="22"/>
        </w:rPr>
        <w:t>if the</w:t>
      </w:r>
      <w:r w:rsidR="006B7DFB">
        <w:rPr>
          <w:rFonts w:ascii="Avenir Next" w:hAnsi="Avenir Next" w:cs="Arial"/>
          <w:color w:val="808080" w:themeColor="background1" w:themeShade="80"/>
          <w:sz w:val="22"/>
          <w:szCs w:val="22"/>
        </w:rPr>
        <w:t xml:space="preserve">y </w:t>
      </w:r>
      <w:r w:rsidR="0040231D">
        <w:rPr>
          <w:rFonts w:ascii="Avenir Next" w:hAnsi="Avenir Next" w:cs="Arial"/>
          <w:color w:val="808080" w:themeColor="background1" w:themeShade="80"/>
          <w:sz w:val="22"/>
          <w:szCs w:val="22"/>
        </w:rPr>
        <w:t>can demonstrate that they took reasonable steps to minimize the potential loss to creditors of the company</w:t>
      </w:r>
      <w:r w:rsidR="005B40DF">
        <w:rPr>
          <w:rFonts w:ascii="Avenir Next" w:hAnsi="Avenir Next" w:cs="Arial"/>
          <w:color w:val="808080" w:themeColor="background1" w:themeShade="80"/>
          <w:sz w:val="22"/>
          <w:szCs w:val="22"/>
        </w:rPr>
        <w:t xml:space="preserve">. </w:t>
      </w:r>
    </w:p>
    <w:p w14:paraId="011BDFFB" w14:textId="77777777" w:rsidR="00190558" w:rsidRDefault="00190558" w:rsidP="00190558">
      <w:pPr>
        <w:jc w:val="both"/>
        <w:rPr>
          <w:rFonts w:ascii="Avenir Next" w:hAnsi="Avenir Next" w:cs="Arial"/>
          <w:color w:val="808080" w:themeColor="background1" w:themeShade="80"/>
          <w:sz w:val="22"/>
          <w:szCs w:val="22"/>
        </w:rPr>
      </w:pPr>
    </w:p>
    <w:p w14:paraId="1D0D90C7" w14:textId="4CE0574F" w:rsidR="00E91FD3" w:rsidRDefault="001265CC" w:rsidP="008C35C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 person may be relieved from personal liability if </w:t>
      </w:r>
      <w:r w:rsidR="005B5E9A" w:rsidRPr="005B5E9A">
        <w:rPr>
          <w:rFonts w:ascii="Avenir Next" w:hAnsi="Avenir Next" w:cs="Arial"/>
          <w:color w:val="808080" w:themeColor="background1" w:themeShade="80"/>
          <w:sz w:val="22"/>
          <w:szCs w:val="22"/>
        </w:rPr>
        <w:t>the person acted honestly</w:t>
      </w:r>
      <w:r w:rsidR="00D42E60">
        <w:rPr>
          <w:rFonts w:ascii="Avenir Next" w:hAnsi="Avenir Next" w:cs="Arial"/>
          <w:color w:val="808080" w:themeColor="background1" w:themeShade="80"/>
          <w:sz w:val="22"/>
          <w:szCs w:val="22"/>
        </w:rPr>
        <w:t xml:space="preserve"> </w:t>
      </w:r>
      <w:r w:rsidR="005B5E9A" w:rsidRPr="005B5E9A">
        <w:rPr>
          <w:rFonts w:ascii="Avenir Next" w:hAnsi="Avenir Next" w:cs="Arial"/>
          <w:color w:val="808080" w:themeColor="background1" w:themeShade="80"/>
          <w:sz w:val="22"/>
          <w:szCs w:val="22"/>
        </w:rPr>
        <w:t>and having regard to all the circumstances of the case, the person ought fairly to be relieved from the personal liability</w:t>
      </w:r>
      <w:r w:rsidR="00190558">
        <w:rPr>
          <w:rFonts w:ascii="Avenir Next" w:hAnsi="Avenir Next" w:cs="Arial"/>
          <w:color w:val="808080" w:themeColor="background1" w:themeShade="80"/>
          <w:sz w:val="22"/>
          <w:szCs w:val="22"/>
        </w:rPr>
        <w:t xml:space="preserve">. </w:t>
      </w:r>
    </w:p>
    <w:p w14:paraId="6A85B2BB" w14:textId="6C1A8757" w:rsidR="0083377A" w:rsidRDefault="00D42E60" w:rsidP="005C28CD">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Any person found liable for wrongful </w:t>
      </w:r>
      <w:r w:rsidR="00D97A7F">
        <w:rPr>
          <w:rFonts w:ascii="Avenir Next" w:hAnsi="Avenir Next" w:cs="Arial"/>
          <w:color w:val="808080" w:themeColor="background1" w:themeShade="80"/>
          <w:sz w:val="22"/>
          <w:szCs w:val="22"/>
        </w:rPr>
        <w:t xml:space="preserve">trading </w:t>
      </w:r>
      <w:r w:rsidR="00722242">
        <w:rPr>
          <w:rFonts w:ascii="Avenir Next" w:hAnsi="Avenir Next" w:cs="Arial"/>
          <w:color w:val="808080" w:themeColor="background1" w:themeShade="80"/>
          <w:sz w:val="22"/>
          <w:szCs w:val="22"/>
        </w:rPr>
        <w:t>s</w:t>
      </w:r>
      <w:r w:rsidR="00E91FD3" w:rsidRPr="00E91FD3">
        <w:rPr>
          <w:rFonts w:ascii="Avenir Next" w:hAnsi="Avenir Next" w:cs="Arial"/>
          <w:color w:val="808080" w:themeColor="background1" w:themeShade="80"/>
          <w:sz w:val="22"/>
          <w:szCs w:val="22"/>
        </w:rPr>
        <w:t>hall be guilty of an offence and shall be liable on conviction to a fine not exceeding $10,000 or to imprisonment for a term not exceeding 3 years or to both</w:t>
      </w:r>
      <w:r w:rsidR="009D6D9A">
        <w:rPr>
          <w:rFonts w:ascii="Avenir Next" w:hAnsi="Avenir Next" w:cs="Arial"/>
          <w:color w:val="808080" w:themeColor="background1" w:themeShade="80"/>
          <w:sz w:val="22"/>
          <w:szCs w:val="22"/>
        </w:rPr>
        <w:t>.</w:t>
      </w:r>
      <w:r w:rsidR="00E91FD3">
        <w:rPr>
          <w:rStyle w:val="FootnoteReference"/>
          <w:rFonts w:ascii="Avenir Next" w:hAnsi="Avenir Next" w:cs="Arial"/>
          <w:color w:val="808080" w:themeColor="background1" w:themeShade="80"/>
          <w:sz w:val="22"/>
          <w:szCs w:val="22"/>
        </w:rPr>
        <w:footnoteReference w:id="8"/>
      </w:r>
    </w:p>
    <w:p w14:paraId="12282B12" w14:textId="77777777" w:rsidR="00024552" w:rsidRDefault="00024552" w:rsidP="005C28CD">
      <w:pPr>
        <w:jc w:val="both"/>
        <w:rPr>
          <w:rFonts w:ascii="Avenir Next" w:hAnsi="Avenir Next" w:cs="Arial"/>
          <w:color w:val="808080" w:themeColor="background1" w:themeShade="80"/>
          <w:sz w:val="22"/>
          <w:szCs w:val="22"/>
        </w:rPr>
      </w:pPr>
    </w:p>
    <w:p w14:paraId="3AFD6EFE" w14:textId="02B94F03" w:rsidR="00024552" w:rsidRDefault="00024552" w:rsidP="005C28CD">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conclusion, the provisions on wrongful trading promote good governance by </w:t>
      </w:r>
      <w:r w:rsidR="005401F5">
        <w:rPr>
          <w:rFonts w:ascii="Avenir Next" w:hAnsi="Avenir Next" w:cs="Arial"/>
          <w:color w:val="808080" w:themeColor="background1" w:themeShade="80"/>
          <w:sz w:val="22"/>
          <w:szCs w:val="22"/>
        </w:rPr>
        <w:t xml:space="preserve">placing a responsibility on directors to establish early warning signs of financial distress and take necessary steps to preserve the value of the business for the benefit of the creditors. Additionally, the penalties are deterrent to acts of directors and officers of the company which would otherwise be detrimental to the creditors.  </w:t>
      </w:r>
    </w:p>
    <w:p w14:paraId="24993DCD" w14:textId="77777777" w:rsidR="005401F5" w:rsidRPr="00E15E9E" w:rsidRDefault="005401F5" w:rsidP="008C35C9">
      <w:pPr>
        <w:jc w:val="both"/>
        <w:rPr>
          <w:rFonts w:ascii="Avenir Next" w:hAnsi="Avenir Next" w:cs="Arial"/>
          <w:color w:val="808080" w:themeColor="background1" w:themeShade="80"/>
          <w:sz w:val="22"/>
          <w:szCs w:val="22"/>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0206C1E7" w14:textId="007B5114" w:rsidR="008C35C9" w:rsidRPr="00445EBD" w:rsidRDefault="001163B2" w:rsidP="008C35C9">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w:t>
      </w:r>
      <w:r w:rsidR="002E2873">
        <w:rPr>
          <w:rFonts w:ascii="Avenir Next" w:hAnsi="Avenir Next" w:cs="Arial"/>
          <w:sz w:val="22"/>
          <w:szCs w:val="22"/>
          <w:lang w:val="en-GB"/>
        </w:rPr>
        <w:t xml:space="preserve">similarities and </w:t>
      </w:r>
      <w:r w:rsidRPr="001163B2">
        <w:rPr>
          <w:rFonts w:ascii="Avenir Next" w:hAnsi="Avenir Next" w:cs="Arial"/>
          <w:sz w:val="22"/>
          <w:szCs w:val="22"/>
          <w:lang w:val="en-GB"/>
        </w:rPr>
        <w:t xml:space="preserve">differences between </w:t>
      </w:r>
      <w:r w:rsidR="00027E00">
        <w:rPr>
          <w:rFonts w:ascii="Avenir Next" w:hAnsi="Avenir Next" w:cs="Arial"/>
          <w:sz w:val="22"/>
          <w:szCs w:val="22"/>
          <w:lang w:val="en-GB"/>
        </w:rPr>
        <w:t>judicial management and liquidation</w:t>
      </w:r>
      <w:r w:rsidRPr="001163B2">
        <w:rPr>
          <w:rFonts w:ascii="Avenir Next" w:hAnsi="Avenir Next" w:cs="Arial"/>
          <w:sz w:val="22"/>
          <w:szCs w:val="22"/>
          <w:lang w:val="en-GB"/>
        </w:rPr>
        <w:t>.</w:t>
      </w:r>
      <w:r w:rsidR="00FF591F">
        <w:rPr>
          <w:rFonts w:ascii="Avenir Next" w:hAnsi="Avenir Next" w:cs="Arial"/>
          <w:sz w:val="22"/>
          <w:szCs w:val="22"/>
          <w:lang w:val="en-GB"/>
        </w:rPr>
        <w:t xml:space="preserve"> Explain some factors you would consider </w:t>
      </w:r>
      <w:r w:rsidR="00AC560A">
        <w:rPr>
          <w:rFonts w:ascii="Avenir Next" w:hAnsi="Avenir Next" w:cs="Arial"/>
          <w:sz w:val="22"/>
          <w:szCs w:val="22"/>
          <w:lang w:val="en-GB"/>
        </w:rPr>
        <w:t>when</w:t>
      </w:r>
      <w:r w:rsidR="00FF591F">
        <w:rPr>
          <w:rFonts w:ascii="Avenir Next" w:hAnsi="Avenir Next" w:cs="Arial"/>
          <w:sz w:val="22"/>
          <w:szCs w:val="22"/>
          <w:lang w:val="en-GB"/>
        </w:rPr>
        <w:t xml:space="preserve"> advising your client on electing between either option. </w:t>
      </w:r>
    </w:p>
    <w:p w14:paraId="2C61397A" w14:textId="279FCF07" w:rsidR="008C35C9" w:rsidRDefault="008C35C9" w:rsidP="008C35C9">
      <w:pPr>
        <w:jc w:val="both"/>
        <w:rPr>
          <w:rFonts w:ascii="Avenir Next" w:hAnsi="Avenir Next" w:cs="Arial"/>
          <w:sz w:val="22"/>
          <w:szCs w:val="22"/>
          <w:lang w:val="en-GB"/>
        </w:rPr>
      </w:pPr>
    </w:p>
    <w:p w14:paraId="10E08753" w14:textId="27EA286A" w:rsidR="007E4A00" w:rsidRPr="00816624" w:rsidRDefault="00D6541E" w:rsidP="00BF6BD7">
      <w:pPr>
        <w:jc w:val="both"/>
        <w:rPr>
          <w:rFonts w:ascii="Avenir Next" w:hAnsi="Avenir Next" w:cs="Arial"/>
          <w:color w:val="808080" w:themeColor="background1" w:themeShade="80"/>
          <w:sz w:val="22"/>
          <w:szCs w:val="22"/>
        </w:rPr>
      </w:pPr>
      <w:r w:rsidRPr="00816624">
        <w:rPr>
          <w:rFonts w:ascii="Avenir Next" w:hAnsi="Avenir Next" w:cs="Arial"/>
          <w:color w:val="808080" w:themeColor="background1" w:themeShade="80"/>
          <w:sz w:val="22"/>
          <w:szCs w:val="22"/>
        </w:rPr>
        <w:t xml:space="preserve">Judicial management and </w:t>
      </w:r>
      <w:r w:rsidR="005D77B0" w:rsidRPr="00816624">
        <w:rPr>
          <w:rFonts w:ascii="Avenir Next" w:hAnsi="Avenir Next" w:cs="Arial"/>
          <w:color w:val="808080" w:themeColor="background1" w:themeShade="80"/>
          <w:sz w:val="22"/>
          <w:szCs w:val="22"/>
        </w:rPr>
        <w:t xml:space="preserve">liquidation are processes under the IRD Act </w:t>
      </w:r>
      <w:r w:rsidR="00FA5D5D" w:rsidRPr="00816624">
        <w:rPr>
          <w:rFonts w:ascii="Avenir Next" w:hAnsi="Avenir Next" w:cs="Arial"/>
          <w:color w:val="808080" w:themeColor="background1" w:themeShade="80"/>
          <w:sz w:val="22"/>
          <w:szCs w:val="22"/>
        </w:rPr>
        <w:t xml:space="preserve">which </w:t>
      </w:r>
      <w:r w:rsidR="00AD3DBA" w:rsidRPr="00816624">
        <w:rPr>
          <w:rFonts w:ascii="Avenir Next" w:hAnsi="Avenir Next" w:cs="Arial"/>
          <w:color w:val="808080" w:themeColor="background1" w:themeShade="80"/>
          <w:sz w:val="22"/>
          <w:szCs w:val="22"/>
        </w:rPr>
        <w:t>deals</w:t>
      </w:r>
      <w:r w:rsidR="00571598" w:rsidRPr="00816624">
        <w:rPr>
          <w:rFonts w:ascii="Avenir Next" w:hAnsi="Avenir Next" w:cs="Arial"/>
          <w:color w:val="808080" w:themeColor="background1" w:themeShade="80"/>
          <w:sz w:val="22"/>
          <w:szCs w:val="22"/>
        </w:rPr>
        <w:t xml:space="preserve"> with</w:t>
      </w:r>
      <w:r w:rsidR="00816624">
        <w:rPr>
          <w:rFonts w:ascii="Avenir Next" w:hAnsi="Avenir Next" w:cs="Arial"/>
          <w:color w:val="808080" w:themeColor="background1" w:themeShade="80"/>
          <w:sz w:val="22"/>
          <w:szCs w:val="22"/>
        </w:rPr>
        <w:t xml:space="preserve"> </w:t>
      </w:r>
      <w:r w:rsidR="00571598" w:rsidRPr="00816624">
        <w:rPr>
          <w:rFonts w:ascii="Avenir Next" w:hAnsi="Avenir Next" w:cs="Arial"/>
          <w:color w:val="808080" w:themeColor="background1" w:themeShade="80"/>
          <w:sz w:val="22"/>
          <w:szCs w:val="22"/>
        </w:rPr>
        <w:t>financially distressed companies</w:t>
      </w:r>
      <w:r w:rsidR="00CA148B" w:rsidRPr="00816624">
        <w:rPr>
          <w:rFonts w:ascii="Avenir Next" w:hAnsi="Avenir Next" w:cs="Arial"/>
          <w:color w:val="808080" w:themeColor="background1" w:themeShade="80"/>
          <w:sz w:val="22"/>
          <w:szCs w:val="22"/>
        </w:rPr>
        <w:t xml:space="preserve">. There are several similarities between the two processes as well as differences as discussed below. </w:t>
      </w:r>
    </w:p>
    <w:p w14:paraId="77AFC33B" w14:textId="77777777" w:rsidR="00CA148B" w:rsidRPr="00816624" w:rsidRDefault="00CA148B" w:rsidP="00BF6BD7">
      <w:pPr>
        <w:jc w:val="both"/>
        <w:rPr>
          <w:rFonts w:ascii="Avenir Next" w:hAnsi="Avenir Next" w:cs="Arial"/>
          <w:color w:val="808080" w:themeColor="background1" w:themeShade="80"/>
          <w:sz w:val="22"/>
          <w:szCs w:val="22"/>
        </w:rPr>
      </w:pPr>
    </w:p>
    <w:p w14:paraId="6FEDF002" w14:textId="77777777" w:rsidR="009447F8" w:rsidRPr="00816624" w:rsidRDefault="009447F8" w:rsidP="00BF6BD7">
      <w:pPr>
        <w:jc w:val="both"/>
        <w:rPr>
          <w:rFonts w:ascii="Avenir Next" w:hAnsi="Avenir Next" w:cs="Arial"/>
          <w:color w:val="808080" w:themeColor="background1" w:themeShade="80"/>
          <w:sz w:val="22"/>
          <w:szCs w:val="22"/>
        </w:rPr>
      </w:pPr>
      <w:r w:rsidRPr="00816624">
        <w:rPr>
          <w:rFonts w:ascii="Avenir Next" w:hAnsi="Avenir Next" w:cs="Arial"/>
          <w:color w:val="808080" w:themeColor="background1" w:themeShade="80"/>
          <w:sz w:val="22"/>
          <w:szCs w:val="22"/>
        </w:rPr>
        <w:t>The similarities that apply to both judicial management and liquidation can be grouped based on:</w:t>
      </w:r>
    </w:p>
    <w:p w14:paraId="2DC833E9" w14:textId="77777777" w:rsidR="009447F8" w:rsidRPr="00816624" w:rsidRDefault="009447F8" w:rsidP="007E4A00">
      <w:pPr>
        <w:ind w:right="851"/>
        <w:jc w:val="both"/>
        <w:rPr>
          <w:rFonts w:ascii="Avenir Next" w:hAnsi="Avenir Next" w:cs="Arial"/>
          <w:color w:val="808080" w:themeColor="background1" w:themeShade="80"/>
          <w:sz w:val="22"/>
          <w:szCs w:val="22"/>
        </w:rPr>
      </w:pPr>
    </w:p>
    <w:p w14:paraId="6CC5CFAA" w14:textId="6D9E6270" w:rsidR="005C25BD" w:rsidRPr="00C87057" w:rsidRDefault="003934AF" w:rsidP="00C87057">
      <w:pPr>
        <w:pStyle w:val="ListParagraph"/>
        <w:numPr>
          <w:ilvl w:val="0"/>
          <w:numId w:val="34"/>
        </w:numPr>
        <w:jc w:val="both"/>
        <w:rPr>
          <w:rFonts w:ascii="Avenir Next" w:hAnsi="Avenir Next" w:cs="Arial"/>
          <w:b/>
          <w:bCs/>
          <w:color w:val="808080" w:themeColor="background1" w:themeShade="80"/>
          <w:sz w:val="22"/>
          <w:szCs w:val="22"/>
          <w:lang w:val="en-GB"/>
        </w:rPr>
      </w:pPr>
      <w:r w:rsidRPr="009F3D9D">
        <w:rPr>
          <w:rFonts w:ascii="Avenir Next" w:hAnsi="Avenir Next" w:cs="Arial"/>
          <w:b/>
          <w:bCs/>
          <w:color w:val="808080" w:themeColor="background1" w:themeShade="80"/>
          <w:sz w:val="22"/>
          <w:szCs w:val="22"/>
          <w:lang w:val="en-GB"/>
        </w:rPr>
        <w:t>Purpose:</w:t>
      </w:r>
      <w:r w:rsidRPr="00C87057">
        <w:rPr>
          <w:rFonts w:ascii="Avenir Next" w:hAnsi="Avenir Next" w:cs="Arial"/>
          <w:b/>
          <w:bCs/>
          <w:color w:val="808080" w:themeColor="background1" w:themeShade="80"/>
          <w:sz w:val="22"/>
          <w:szCs w:val="22"/>
          <w:lang w:val="en-GB"/>
        </w:rPr>
        <w:t xml:space="preserve"> </w:t>
      </w:r>
      <w:r w:rsidRPr="00C87057">
        <w:rPr>
          <w:rFonts w:ascii="Avenir Next" w:hAnsi="Avenir Next" w:cs="Arial"/>
          <w:color w:val="808080" w:themeColor="background1" w:themeShade="80"/>
          <w:sz w:val="22"/>
          <w:szCs w:val="22"/>
          <w:lang w:val="en-GB"/>
        </w:rPr>
        <w:t xml:space="preserve">The purpose of both judicial management and liquidation </w:t>
      </w:r>
      <w:r w:rsidR="009F3D9D" w:rsidRPr="00C87057">
        <w:rPr>
          <w:rFonts w:ascii="Avenir Next" w:hAnsi="Avenir Next" w:cs="Arial"/>
          <w:color w:val="808080" w:themeColor="background1" w:themeShade="80"/>
          <w:sz w:val="22"/>
          <w:szCs w:val="22"/>
          <w:lang w:val="en-GB"/>
        </w:rPr>
        <w:t>is to assist</w:t>
      </w:r>
      <w:r w:rsidR="00C87057" w:rsidRPr="00C87057">
        <w:rPr>
          <w:rFonts w:ascii="Avenir Next" w:hAnsi="Avenir Next" w:cs="Arial"/>
          <w:color w:val="808080" w:themeColor="background1" w:themeShade="80"/>
          <w:sz w:val="22"/>
          <w:szCs w:val="22"/>
          <w:lang w:val="en-GB"/>
        </w:rPr>
        <w:t xml:space="preserve"> </w:t>
      </w:r>
      <w:r w:rsidR="009F3D9D" w:rsidRPr="00C87057">
        <w:rPr>
          <w:rFonts w:ascii="Avenir Next" w:hAnsi="Avenir Next" w:cs="Arial"/>
          <w:color w:val="808080" w:themeColor="background1" w:themeShade="80"/>
          <w:sz w:val="22"/>
          <w:szCs w:val="22"/>
          <w:lang w:val="en-GB"/>
        </w:rPr>
        <w:t xml:space="preserve">creditors of </w:t>
      </w:r>
      <w:r w:rsidR="001427E7" w:rsidRPr="00C87057">
        <w:rPr>
          <w:rFonts w:ascii="Avenir Next" w:hAnsi="Avenir Next" w:cs="Arial"/>
          <w:color w:val="808080" w:themeColor="background1" w:themeShade="80"/>
          <w:sz w:val="22"/>
          <w:szCs w:val="22"/>
          <w:lang w:val="en-GB"/>
        </w:rPr>
        <w:t xml:space="preserve">a corporate in financial distress </w:t>
      </w:r>
      <w:r w:rsidR="005C25BD" w:rsidRPr="00C87057">
        <w:rPr>
          <w:rFonts w:ascii="Avenir Next" w:hAnsi="Avenir Next" w:cs="Arial"/>
          <w:color w:val="808080" w:themeColor="background1" w:themeShade="80"/>
          <w:sz w:val="22"/>
          <w:szCs w:val="22"/>
          <w:lang w:val="en-GB"/>
        </w:rPr>
        <w:t>to recover amounts owing to them from the assets of the company</w:t>
      </w:r>
      <w:r w:rsidR="00C730D2" w:rsidRPr="00C87057">
        <w:rPr>
          <w:rFonts w:ascii="Avenir Next" w:hAnsi="Avenir Next" w:cs="Arial"/>
          <w:color w:val="808080" w:themeColor="background1" w:themeShade="80"/>
          <w:sz w:val="22"/>
          <w:szCs w:val="22"/>
          <w:lang w:val="en-GB"/>
        </w:rPr>
        <w:t xml:space="preserve"> where the company is unable to pay off its debts and liabilities when they fall due.</w:t>
      </w:r>
      <w:r w:rsidR="00C730D2" w:rsidRPr="00C87057">
        <w:rPr>
          <w:rFonts w:ascii="Avenir Next" w:hAnsi="Avenir Next" w:cs="Arial"/>
          <w:b/>
          <w:bCs/>
          <w:color w:val="808080" w:themeColor="background1" w:themeShade="80"/>
          <w:sz w:val="22"/>
          <w:szCs w:val="22"/>
          <w:lang w:val="en-GB"/>
        </w:rPr>
        <w:t xml:space="preserve"> </w:t>
      </w:r>
    </w:p>
    <w:p w14:paraId="382B984A" w14:textId="2F30C702" w:rsidR="00117ABF" w:rsidRPr="00C87057" w:rsidRDefault="00117ABF" w:rsidP="00C87057">
      <w:pPr>
        <w:pStyle w:val="ListParagraph"/>
        <w:numPr>
          <w:ilvl w:val="0"/>
          <w:numId w:val="34"/>
        </w:numPr>
        <w:jc w:val="both"/>
        <w:rPr>
          <w:rFonts w:ascii="Avenir Next" w:hAnsi="Avenir Next" w:cs="Arial"/>
          <w:b/>
          <w:bCs/>
          <w:color w:val="808080" w:themeColor="background1" w:themeShade="80"/>
          <w:sz w:val="22"/>
          <w:szCs w:val="22"/>
          <w:lang w:val="en-GB"/>
        </w:rPr>
      </w:pPr>
      <w:r w:rsidRPr="00117ABF">
        <w:rPr>
          <w:rFonts w:ascii="Avenir Next" w:hAnsi="Avenir Next" w:cs="Arial"/>
          <w:b/>
          <w:bCs/>
          <w:color w:val="808080" w:themeColor="background1" w:themeShade="80"/>
          <w:sz w:val="22"/>
          <w:szCs w:val="22"/>
          <w:lang w:val="en-GB"/>
        </w:rPr>
        <w:t xml:space="preserve">Appointment: </w:t>
      </w:r>
      <w:r w:rsidR="002813B4" w:rsidRPr="00C87057">
        <w:rPr>
          <w:rFonts w:ascii="Avenir Next" w:hAnsi="Avenir Next" w:cs="Arial"/>
          <w:color w:val="808080" w:themeColor="background1" w:themeShade="80"/>
          <w:sz w:val="22"/>
          <w:szCs w:val="22"/>
          <w:lang w:val="en-GB"/>
        </w:rPr>
        <w:t xml:space="preserve">In both processes, the Court and creditors have power to appoint the officeholder. </w:t>
      </w:r>
      <w:r w:rsidR="00560815" w:rsidRPr="00C87057">
        <w:rPr>
          <w:rFonts w:ascii="Avenir Next" w:hAnsi="Avenir Next" w:cs="Arial"/>
          <w:color w:val="808080" w:themeColor="background1" w:themeShade="80"/>
          <w:sz w:val="22"/>
          <w:szCs w:val="22"/>
          <w:lang w:val="en-GB"/>
        </w:rPr>
        <w:t>A Judicial Ma</w:t>
      </w:r>
      <w:r w:rsidR="003A2B26" w:rsidRPr="00C87057">
        <w:rPr>
          <w:rFonts w:ascii="Avenir Next" w:hAnsi="Avenir Next" w:cs="Arial"/>
          <w:color w:val="808080" w:themeColor="background1" w:themeShade="80"/>
          <w:sz w:val="22"/>
          <w:szCs w:val="22"/>
          <w:lang w:val="en-GB"/>
        </w:rPr>
        <w:t>nager may be appointed by a by a judicial management order made by the Court under section 91 of the IRD Act or by the creditors of the company under section 94(11)(e) of the IRD Act.</w:t>
      </w:r>
      <w:r w:rsidR="00734756" w:rsidRPr="00C87057">
        <w:rPr>
          <w:rFonts w:ascii="Avenir Next" w:hAnsi="Avenir Next" w:cs="Arial"/>
          <w:color w:val="808080" w:themeColor="background1" w:themeShade="80"/>
          <w:sz w:val="22"/>
          <w:szCs w:val="22"/>
          <w:lang w:val="en-GB"/>
        </w:rPr>
        <w:t xml:space="preserve"> </w:t>
      </w:r>
      <w:r w:rsidR="0095388E" w:rsidRPr="00C87057">
        <w:rPr>
          <w:rFonts w:ascii="Avenir Next" w:hAnsi="Avenir Next" w:cs="Arial"/>
          <w:color w:val="808080" w:themeColor="background1" w:themeShade="80"/>
          <w:sz w:val="22"/>
          <w:szCs w:val="22"/>
          <w:lang w:val="en-GB"/>
        </w:rPr>
        <w:t xml:space="preserve">A Liquidator may similarly be appointed by Court on application of the Company, the directors or creditors or appointed </w:t>
      </w:r>
      <w:r w:rsidR="00AA0FD8" w:rsidRPr="00C87057">
        <w:rPr>
          <w:rFonts w:ascii="Avenir Next" w:hAnsi="Avenir Next" w:cs="Arial"/>
          <w:color w:val="808080" w:themeColor="background1" w:themeShade="80"/>
          <w:sz w:val="22"/>
          <w:szCs w:val="22"/>
          <w:lang w:val="en-GB"/>
        </w:rPr>
        <w:t>by the creditors at a creditors</w:t>
      </w:r>
      <w:r w:rsidR="00637EF3" w:rsidRPr="00C87057">
        <w:rPr>
          <w:rFonts w:ascii="Avenir Next" w:hAnsi="Avenir Next" w:cs="Arial"/>
          <w:color w:val="808080" w:themeColor="background1" w:themeShade="80"/>
          <w:sz w:val="22"/>
          <w:szCs w:val="22"/>
          <w:lang w:val="en-GB"/>
        </w:rPr>
        <w:t>’</w:t>
      </w:r>
      <w:r w:rsidR="00AA0FD8" w:rsidRPr="00C87057">
        <w:rPr>
          <w:rFonts w:ascii="Avenir Next" w:hAnsi="Avenir Next" w:cs="Arial"/>
          <w:color w:val="808080" w:themeColor="background1" w:themeShade="80"/>
          <w:sz w:val="22"/>
          <w:szCs w:val="22"/>
          <w:lang w:val="en-GB"/>
        </w:rPr>
        <w:t xml:space="preserve"> meeting for a </w:t>
      </w:r>
      <w:r w:rsidR="00724D8C" w:rsidRPr="00C87057">
        <w:rPr>
          <w:rFonts w:ascii="Avenir Next" w:hAnsi="Avenir Next" w:cs="Arial"/>
          <w:color w:val="808080" w:themeColor="background1" w:themeShade="80"/>
          <w:sz w:val="22"/>
          <w:szCs w:val="22"/>
          <w:lang w:val="en-GB"/>
        </w:rPr>
        <w:t>creditor’s</w:t>
      </w:r>
      <w:r w:rsidR="00AA0FD8" w:rsidRPr="00C87057">
        <w:rPr>
          <w:rFonts w:ascii="Avenir Next" w:hAnsi="Avenir Next" w:cs="Arial"/>
          <w:color w:val="808080" w:themeColor="background1" w:themeShade="80"/>
          <w:sz w:val="22"/>
          <w:szCs w:val="22"/>
          <w:lang w:val="en-GB"/>
        </w:rPr>
        <w:t xml:space="preserve"> voluntary liquidation.</w:t>
      </w:r>
      <w:r w:rsidR="00AA0FD8" w:rsidRPr="00C87057">
        <w:rPr>
          <w:rFonts w:ascii="Avenir Next" w:hAnsi="Avenir Next" w:cs="Arial"/>
          <w:b/>
          <w:bCs/>
          <w:color w:val="808080" w:themeColor="background1" w:themeShade="80"/>
          <w:sz w:val="22"/>
          <w:szCs w:val="22"/>
          <w:lang w:val="en-GB"/>
        </w:rPr>
        <w:t xml:space="preserve"> </w:t>
      </w:r>
    </w:p>
    <w:p w14:paraId="54AAB99A" w14:textId="4AFB571A" w:rsidR="00153EAB" w:rsidRPr="00816624" w:rsidRDefault="009447F8" w:rsidP="00C87057">
      <w:pPr>
        <w:pStyle w:val="ListParagraph"/>
        <w:numPr>
          <w:ilvl w:val="0"/>
          <w:numId w:val="34"/>
        </w:numPr>
        <w:jc w:val="both"/>
        <w:rPr>
          <w:rFonts w:ascii="Avenir Next" w:hAnsi="Avenir Next" w:cs="Arial"/>
          <w:color w:val="808080" w:themeColor="background1" w:themeShade="80"/>
          <w:sz w:val="22"/>
          <w:szCs w:val="22"/>
          <w:lang w:val="en-GB"/>
        </w:rPr>
      </w:pPr>
      <w:r w:rsidRPr="009447F8">
        <w:rPr>
          <w:rFonts w:ascii="Avenir Next" w:hAnsi="Avenir Next" w:cs="Arial"/>
          <w:b/>
          <w:bCs/>
          <w:color w:val="808080" w:themeColor="background1" w:themeShade="80"/>
          <w:sz w:val="22"/>
          <w:szCs w:val="22"/>
          <w:lang w:val="en-GB"/>
        </w:rPr>
        <w:t>Control of the company</w:t>
      </w:r>
      <w:r w:rsidRPr="00C87057">
        <w:rPr>
          <w:rFonts w:ascii="Avenir Next" w:hAnsi="Avenir Next" w:cs="Arial"/>
          <w:b/>
          <w:bCs/>
          <w:color w:val="808080" w:themeColor="background1" w:themeShade="80"/>
          <w:sz w:val="22"/>
          <w:szCs w:val="22"/>
          <w:lang w:val="en-GB"/>
        </w:rPr>
        <w:t xml:space="preserve">: </w:t>
      </w:r>
      <w:r w:rsidR="007A2B35">
        <w:rPr>
          <w:rFonts w:ascii="Avenir Next" w:hAnsi="Avenir Next" w:cs="Arial"/>
          <w:color w:val="808080" w:themeColor="background1" w:themeShade="80"/>
          <w:sz w:val="22"/>
          <w:szCs w:val="22"/>
          <w:lang w:val="en-GB"/>
        </w:rPr>
        <w:t>In b</w:t>
      </w:r>
      <w:r w:rsidR="00CA148B" w:rsidRPr="00816624">
        <w:rPr>
          <w:rFonts w:ascii="Avenir Next" w:hAnsi="Avenir Next" w:cs="Arial"/>
          <w:color w:val="808080" w:themeColor="background1" w:themeShade="80"/>
          <w:sz w:val="22"/>
          <w:szCs w:val="22"/>
          <w:lang w:val="en-GB"/>
        </w:rPr>
        <w:t xml:space="preserve">oth judicial management and liquidation </w:t>
      </w:r>
      <w:r w:rsidR="0062606C" w:rsidRPr="00816624">
        <w:rPr>
          <w:rFonts w:ascii="Avenir Next" w:hAnsi="Avenir Next" w:cs="Arial"/>
          <w:color w:val="808080" w:themeColor="background1" w:themeShade="80"/>
          <w:sz w:val="22"/>
          <w:szCs w:val="22"/>
          <w:lang w:val="en-GB"/>
        </w:rPr>
        <w:t>the c</w:t>
      </w:r>
      <w:r w:rsidR="0092622C" w:rsidRPr="00816624">
        <w:rPr>
          <w:rFonts w:ascii="Avenir Next" w:hAnsi="Avenir Next" w:cs="Arial"/>
          <w:color w:val="808080" w:themeColor="background1" w:themeShade="80"/>
          <w:sz w:val="22"/>
          <w:szCs w:val="22"/>
          <w:lang w:val="en-GB"/>
        </w:rPr>
        <w:t xml:space="preserve">ontrol of the company </w:t>
      </w:r>
      <w:r w:rsidRPr="00816624">
        <w:rPr>
          <w:rFonts w:ascii="Avenir Next" w:hAnsi="Avenir Next" w:cs="Arial"/>
          <w:color w:val="808080" w:themeColor="background1" w:themeShade="80"/>
          <w:sz w:val="22"/>
          <w:szCs w:val="22"/>
          <w:lang w:val="en-GB"/>
        </w:rPr>
        <w:t xml:space="preserve">goes away from the directors and the affairs and business of the company are managed by either </w:t>
      </w:r>
      <w:r w:rsidR="003934AF" w:rsidRPr="00816624">
        <w:rPr>
          <w:rFonts w:ascii="Avenir Next" w:hAnsi="Avenir Next" w:cs="Arial"/>
          <w:color w:val="808080" w:themeColor="background1" w:themeShade="80"/>
          <w:sz w:val="22"/>
          <w:szCs w:val="22"/>
          <w:lang w:val="en-GB"/>
        </w:rPr>
        <w:t xml:space="preserve">the judicial manager or the liquidator. </w:t>
      </w:r>
    </w:p>
    <w:p w14:paraId="54BBC236" w14:textId="0CB949BA" w:rsidR="004021F1" w:rsidRPr="002A6552" w:rsidRDefault="00153EAB" w:rsidP="008A0E8E">
      <w:pPr>
        <w:pStyle w:val="ListParagraph"/>
        <w:numPr>
          <w:ilvl w:val="0"/>
          <w:numId w:val="34"/>
        </w:numPr>
        <w:ind w:left="714" w:hanging="357"/>
        <w:jc w:val="both"/>
        <w:rPr>
          <w:rFonts w:ascii="Avenir Next" w:hAnsi="Avenir Next" w:cs="Arial"/>
          <w:color w:val="808080" w:themeColor="background1" w:themeShade="80"/>
          <w:sz w:val="22"/>
          <w:szCs w:val="22"/>
          <w:lang w:val="en-GB"/>
        </w:rPr>
      </w:pPr>
      <w:r w:rsidRPr="00153EAB">
        <w:rPr>
          <w:rFonts w:ascii="Avenir Next" w:hAnsi="Avenir Next" w:cs="Arial"/>
          <w:b/>
          <w:bCs/>
          <w:color w:val="808080" w:themeColor="background1" w:themeShade="80"/>
          <w:sz w:val="22"/>
          <w:szCs w:val="22"/>
          <w:lang w:val="en-GB"/>
        </w:rPr>
        <w:t>Moratorium</w:t>
      </w:r>
      <w:r w:rsidRPr="00C87057">
        <w:rPr>
          <w:rFonts w:ascii="Avenir Next" w:hAnsi="Avenir Next" w:cs="Arial"/>
          <w:b/>
          <w:bCs/>
          <w:color w:val="808080" w:themeColor="background1" w:themeShade="80"/>
          <w:sz w:val="22"/>
          <w:szCs w:val="22"/>
          <w:lang w:val="en-GB"/>
        </w:rPr>
        <w:t>:</w:t>
      </w:r>
      <w:r w:rsidR="00652AAF">
        <w:rPr>
          <w:rFonts w:ascii="Avenir Next" w:hAnsi="Avenir Next" w:cs="Arial"/>
          <w:b/>
          <w:bCs/>
          <w:color w:val="808080" w:themeColor="background1" w:themeShade="80"/>
          <w:sz w:val="22"/>
          <w:szCs w:val="22"/>
          <w:lang w:val="en-GB"/>
        </w:rPr>
        <w:t xml:space="preserve"> </w:t>
      </w:r>
      <w:r w:rsidRPr="00681492">
        <w:rPr>
          <w:rFonts w:ascii="Avenir Next" w:hAnsi="Avenir Next" w:cs="Arial"/>
          <w:color w:val="808080" w:themeColor="background1" w:themeShade="80"/>
          <w:sz w:val="22"/>
          <w:szCs w:val="22"/>
          <w:lang w:val="en-GB"/>
        </w:rPr>
        <w:t xml:space="preserve">There is protection for the company once any of the two processes is commenced. In Judicial Management, </w:t>
      </w:r>
      <w:r w:rsidR="00B65425" w:rsidRPr="00681492">
        <w:rPr>
          <w:rFonts w:ascii="Avenir Next" w:hAnsi="Avenir Next" w:cs="Arial"/>
          <w:color w:val="808080" w:themeColor="background1" w:themeShade="80"/>
          <w:sz w:val="22"/>
          <w:szCs w:val="22"/>
          <w:lang w:val="en-GB"/>
        </w:rPr>
        <w:t xml:space="preserve">once </w:t>
      </w:r>
      <w:r w:rsidR="0058421E" w:rsidRPr="00681492">
        <w:rPr>
          <w:rFonts w:ascii="Avenir Next" w:hAnsi="Avenir Next" w:cs="Arial"/>
          <w:color w:val="808080" w:themeColor="background1" w:themeShade="80"/>
          <w:sz w:val="22"/>
          <w:szCs w:val="22"/>
          <w:lang w:val="en-GB"/>
        </w:rPr>
        <w:t xml:space="preserve">a company makes an application for a judicial management order or lodges a written notice of the appointment of a Judicial Manager, </w:t>
      </w:r>
      <w:r w:rsidR="004B661D" w:rsidRPr="00681492">
        <w:rPr>
          <w:rFonts w:ascii="Avenir Next" w:hAnsi="Avenir Next" w:cs="Arial"/>
          <w:color w:val="808080" w:themeColor="background1" w:themeShade="80"/>
          <w:sz w:val="22"/>
          <w:szCs w:val="22"/>
          <w:lang w:val="en-GB"/>
        </w:rPr>
        <w:t xml:space="preserve">there is an automatic moratorium barring any </w:t>
      </w:r>
      <w:r w:rsidR="00467E9B" w:rsidRPr="00681492">
        <w:rPr>
          <w:rFonts w:ascii="Avenir Next" w:hAnsi="Avenir Next" w:cs="Arial"/>
          <w:color w:val="808080" w:themeColor="background1" w:themeShade="80"/>
          <w:sz w:val="22"/>
          <w:szCs w:val="22"/>
          <w:lang w:val="en-GB"/>
        </w:rPr>
        <w:t xml:space="preserve">petition for winding up, creditors’ actions to enforce securities, </w:t>
      </w:r>
      <w:r w:rsidR="00E113CA" w:rsidRPr="00681492">
        <w:rPr>
          <w:rFonts w:ascii="Avenir Next" w:hAnsi="Avenir Next" w:cs="Arial"/>
          <w:color w:val="808080" w:themeColor="background1" w:themeShade="80"/>
          <w:sz w:val="22"/>
          <w:szCs w:val="22"/>
          <w:lang w:val="en-GB"/>
        </w:rPr>
        <w:t>enforcement of any orders or decrees and commencement of legal action without the consent of the officeholder or court.</w:t>
      </w:r>
      <w:r w:rsidR="00681492">
        <w:rPr>
          <w:rStyle w:val="FootnoteReference"/>
          <w:rFonts w:ascii="Avenir Next" w:hAnsi="Avenir Next" w:cs="Arial"/>
          <w:color w:val="808080" w:themeColor="background1" w:themeShade="80"/>
          <w:sz w:val="22"/>
          <w:szCs w:val="22"/>
          <w:lang w:val="en-GB"/>
        </w:rPr>
        <w:footnoteReference w:id="9"/>
      </w:r>
      <w:r w:rsidR="00681492" w:rsidRPr="00681492">
        <w:rPr>
          <w:rFonts w:ascii="Avenir Next" w:hAnsi="Avenir Next" w:cs="Arial"/>
          <w:color w:val="808080" w:themeColor="background1" w:themeShade="80"/>
          <w:sz w:val="22"/>
          <w:szCs w:val="22"/>
          <w:lang w:val="en-GB"/>
        </w:rPr>
        <w:t xml:space="preserve"> </w:t>
      </w:r>
      <w:r w:rsidR="001F6866" w:rsidRPr="00681492">
        <w:rPr>
          <w:rFonts w:ascii="Avenir Next" w:hAnsi="Avenir Next" w:cs="Arial"/>
          <w:color w:val="808080" w:themeColor="background1" w:themeShade="80"/>
          <w:sz w:val="22"/>
          <w:szCs w:val="22"/>
          <w:lang w:val="en-GB"/>
        </w:rPr>
        <w:t>Similarly, in liquidations, once a winding up order has been made or a provisional liquidator has been appointed, no action or proceeding may be proceeded with or commenced against the company except by the permission of the Court.</w:t>
      </w:r>
      <w:r w:rsidR="001F6866" w:rsidRPr="00681492">
        <w:rPr>
          <w:rStyle w:val="FootnoteReference"/>
          <w:rFonts w:ascii="Avenir Next" w:hAnsi="Avenir Next" w:cs="Arial"/>
          <w:color w:val="808080" w:themeColor="background1" w:themeShade="80"/>
          <w:sz w:val="22"/>
          <w:szCs w:val="22"/>
          <w:lang w:val="en-GB"/>
        </w:rPr>
        <w:footnoteReference w:id="10"/>
      </w:r>
      <w:r w:rsidR="001F6866" w:rsidRPr="00681492">
        <w:rPr>
          <w:rFonts w:ascii="Avenir Next" w:hAnsi="Avenir Next" w:cs="Arial"/>
          <w:color w:val="808080" w:themeColor="background1" w:themeShade="80"/>
          <w:sz w:val="22"/>
          <w:szCs w:val="22"/>
          <w:lang w:val="en-GB"/>
        </w:rPr>
        <w:t xml:space="preserve"> </w:t>
      </w:r>
    </w:p>
    <w:p w14:paraId="494012D5" w14:textId="4E7780E5" w:rsidR="00376E0B" w:rsidRPr="002260F9" w:rsidRDefault="003B6A5E" w:rsidP="002260F9">
      <w:pPr>
        <w:pStyle w:val="ListParagraph"/>
        <w:numPr>
          <w:ilvl w:val="0"/>
          <w:numId w:val="34"/>
        </w:numPr>
        <w:ind w:left="714" w:hanging="357"/>
        <w:jc w:val="both"/>
        <w:rPr>
          <w:rFonts w:ascii="Avenir Next" w:hAnsi="Avenir Next" w:cs="Arial"/>
          <w:color w:val="808080" w:themeColor="background1" w:themeShade="80"/>
          <w:sz w:val="22"/>
          <w:szCs w:val="22"/>
          <w:lang w:val="en-GB"/>
        </w:rPr>
      </w:pPr>
      <w:r w:rsidRPr="00084AE1">
        <w:rPr>
          <w:rFonts w:ascii="Avenir Next" w:hAnsi="Avenir Next" w:cs="Arial"/>
          <w:b/>
          <w:bCs/>
          <w:color w:val="808080" w:themeColor="background1" w:themeShade="80"/>
          <w:sz w:val="22"/>
          <w:szCs w:val="22"/>
          <w:lang w:val="en-GB"/>
        </w:rPr>
        <w:t xml:space="preserve">Role of </w:t>
      </w:r>
      <w:r w:rsidR="00084AE1" w:rsidRPr="00084AE1">
        <w:rPr>
          <w:rFonts w:ascii="Avenir Next" w:hAnsi="Avenir Next" w:cs="Arial"/>
          <w:b/>
          <w:bCs/>
          <w:color w:val="808080" w:themeColor="background1" w:themeShade="80"/>
          <w:sz w:val="22"/>
          <w:szCs w:val="22"/>
          <w:lang w:val="en-GB"/>
        </w:rPr>
        <w:t>creditors:</w:t>
      </w:r>
      <w:r>
        <w:rPr>
          <w:rFonts w:ascii="Avenir Next" w:hAnsi="Avenir Next" w:cs="Arial"/>
          <w:color w:val="808080" w:themeColor="background1" w:themeShade="80"/>
          <w:sz w:val="22"/>
          <w:szCs w:val="22"/>
          <w:lang w:val="en-GB"/>
        </w:rPr>
        <w:t xml:space="preserve"> In both </w:t>
      </w:r>
      <w:r w:rsidR="00084AE1">
        <w:rPr>
          <w:rFonts w:ascii="Avenir Next" w:hAnsi="Avenir Next" w:cs="Arial"/>
          <w:color w:val="808080" w:themeColor="background1" w:themeShade="80"/>
          <w:sz w:val="22"/>
          <w:szCs w:val="22"/>
          <w:lang w:val="en-GB"/>
        </w:rPr>
        <w:t xml:space="preserve">cases, the creditors of the company play in a role in the appointment process. In Judicial Management, creditors can apply to court for an appointment, </w:t>
      </w:r>
      <w:r w:rsidR="00480B23">
        <w:rPr>
          <w:rFonts w:ascii="Avenir Next" w:hAnsi="Avenir Next" w:cs="Arial"/>
          <w:color w:val="808080" w:themeColor="background1" w:themeShade="80"/>
          <w:sz w:val="22"/>
          <w:szCs w:val="22"/>
          <w:lang w:val="en-GB"/>
        </w:rPr>
        <w:t>like</w:t>
      </w:r>
      <w:r w:rsidR="00084AE1">
        <w:rPr>
          <w:rFonts w:ascii="Avenir Next" w:hAnsi="Avenir Next" w:cs="Arial"/>
          <w:color w:val="808080" w:themeColor="background1" w:themeShade="80"/>
          <w:sz w:val="22"/>
          <w:szCs w:val="22"/>
          <w:lang w:val="en-GB"/>
        </w:rPr>
        <w:t xml:space="preserve"> the </w:t>
      </w:r>
      <w:r w:rsidR="00603AE0">
        <w:rPr>
          <w:rFonts w:ascii="Avenir Next" w:hAnsi="Avenir Next" w:cs="Arial"/>
          <w:color w:val="808080" w:themeColor="background1" w:themeShade="80"/>
          <w:sz w:val="22"/>
          <w:szCs w:val="22"/>
          <w:lang w:val="en-GB"/>
        </w:rPr>
        <w:t xml:space="preserve">case in liquidations. </w:t>
      </w:r>
    </w:p>
    <w:p w14:paraId="5DA976D1" w14:textId="42CF3FF5" w:rsidR="00376E0B" w:rsidRPr="001B5DE5" w:rsidRDefault="00376E0B" w:rsidP="008A0E8E">
      <w:pPr>
        <w:pStyle w:val="ListParagraph"/>
        <w:numPr>
          <w:ilvl w:val="0"/>
          <w:numId w:val="34"/>
        </w:numPr>
        <w:ind w:left="714" w:hanging="357"/>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 xml:space="preserve">Officeholders: </w:t>
      </w:r>
      <w:r>
        <w:rPr>
          <w:rFonts w:ascii="Avenir Next" w:hAnsi="Avenir Next" w:cs="Arial"/>
          <w:color w:val="808080" w:themeColor="background1" w:themeShade="80"/>
          <w:sz w:val="22"/>
          <w:szCs w:val="22"/>
          <w:lang w:val="en-GB"/>
        </w:rPr>
        <w:t xml:space="preserve">Both officeholders i.e., the Judicial Manager and the Liquidator must be licensed insolvency practitioners. </w:t>
      </w:r>
      <w:r w:rsidR="001B5DE5">
        <w:rPr>
          <w:rFonts w:ascii="Avenir Next" w:hAnsi="Avenir Next" w:cs="Arial"/>
          <w:color w:val="808080" w:themeColor="background1" w:themeShade="80"/>
          <w:sz w:val="22"/>
          <w:szCs w:val="22"/>
          <w:lang w:val="en-GB"/>
        </w:rPr>
        <w:t xml:space="preserve">However, where a Judicial Manager is appointed by Court </w:t>
      </w:r>
      <w:r w:rsidR="001B5DE5">
        <w:rPr>
          <w:rFonts w:ascii="Avenir Next" w:hAnsi="Avenir Next" w:cs="Arial"/>
          <w:color w:val="808080" w:themeColor="background1" w:themeShade="80"/>
          <w:sz w:val="22"/>
          <w:szCs w:val="22"/>
          <w:lang w:val="en-GB"/>
        </w:rPr>
        <w:lastRenderedPageBreak/>
        <w:t>or by the Minister for entities in the regulated sectors, that person need not be a licensed insolvency practitioner.</w:t>
      </w:r>
      <w:r w:rsidR="001B5DE5">
        <w:rPr>
          <w:rStyle w:val="FootnoteReference"/>
          <w:rFonts w:ascii="Avenir Next" w:hAnsi="Avenir Next" w:cs="Arial"/>
          <w:color w:val="808080" w:themeColor="background1" w:themeShade="80"/>
          <w:sz w:val="22"/>
          <w:szCs w:val="22"/>
          <w:lang w:val="en-GB"/>
        </w:rPr>
        <w:footnoteReference w:id="11"/>
      </w:r>
    </w:p>
    <w:p w14:paraId="5694E2FA" w14:textId="77777777" w:rsidR="003934AF" w:rsidRDefault="003934AF" w:rsidP="00C3132E">
      <w:pPr>
        <w:ind w:right="851"/>
        <w:jc w:val="both"/>
        <w:rPr>
          <w:rFonts w:ascii="Avenir Next" w:hAnsi="Avenir Next" w:cs="Arial"/>
          <w:color w:val="808080" w:themeColor="background1" w:themeShade="80"/>
          <w:sz w:val="22"/>
          <w:szCs w:val="22"/>
          <w:lang w:val="en-GB"/>
        </w:rPr>
      </w:pPr>
    </w:p>
    <w:p w14:paraId="36C047A1" w14:textId="1AD1A313" w:rsidR="00C3132E" w:rsidRDefault="00C3132E" w:rsidP="00C3132E">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differences </w:t>
      </w:r>
      <w:r w:rsidR="00986378">
        <w:rPr>
          <w:rFonts w:ascii="Avenir Next" w:hAnsi="Avenir Next" w:cs="Arial"/>
          <w:color w:val="808080" w:themeColor="background1" w:themeShade="80"/>
          <w:sz w:val="22"/>
          <w:szCs w:val="22"/>
          <w:lang w:val="en-GB"/>
        </w:rPr>
        <w:t xml:space="preserve">between Judicial Management and Liquidation </w:t>
      </w:r>
      <w:r w:rsidR="00957BF3">
        <w:rPr>
          <w:rFonts w:ascii="Avenir Next" w:hAnsi="Avenir Next" w:cs="Arial"/>
          <w:color w:val="808080" w:themeColor="background1" w:themeShade="80"/>
          <w:sz w:val="22"/>
          <w:szCs w:val="22"/>
          <w:lang w:val="en-GB"/>
        </w:rPr>
        <w:t>can be classified based</w:t>
      </w:r>
      <w:r w:rsidR="00986378">
        <w:rPr>
          <w:rFonts w:ascii="Avenir Next" w:hAnsi="Avenir Next" w:cs="Arial"/>
          <w:color w:val="808080" w:themeColor="background1" w:themeShade="80"/>
          <w:sz w:val="22"/>
          <w:szCs w:val="22"/>
          <w:lang w:val="en-GB"/>
        </w:rPr>
        <w:t xml:space="preserve"> on: </w:t>
      </w:r>
    </w:p>
    <w:p w14:paraId="521312DC" w14:textId="77777777" w:rsidR="00C3132E" w:rsidRDefault="00C3132E" w:rsidP="00C3132E">
      <w:pPr>
        <w:ind w:right="851"/>
        <w:jc w:val="both"/>
        <w:rPr>
          <w:rFonts w:ascii="Avenir Next" w:hAnsi="Avenir Next" w:cs="Arial"/>
          <w:color w:val="808080" w:themeColor="background1" w:themeShade="80"/>
          <w:sz w:val="22"/>
          <w:szCs w:val="22"/>
          <w:lang w:val="en-GB"/>
        </w:rPr>
      </w:pPr>
    </w:p>
    <w:p w14:paraId="75E3F5C3" w14:textId="108D9F2E" w:rsidR="0049554C" w:rsidRPr="00E65AFB" w:rsidRDefault="00C3132E" w:rsidP="008A0E8E">
      <w:pPr>
        <w:pStyle w:val="ListParagraph"/>
        <w:numPr>
          <w:ilvl w:val="0"/>
          <w:numId w:val="35"/>
        </w:numPr>
        <w:ind w:left="714" w:hanging="357"/>
        <w:jc w:val="both"/>
        <w:rPr>
          <w:rFonts w:ascii="Avenir Next" w:hAnsi="Avenir Next" w:cs="Arial"/>
          <w:b/>
          <w:bCs/>
          <w:color w:val="808080" w:themeColor="background1" w:themeShade="80"/>
          <w:sz w:val="22"/>
          <w:szCs w:val="22"/>
          <w:lang w:val="en-GB"/>
        </w:rPr>
      </w:pPr>
      <w:r w:rsidRPr="00C3132E">
        <w:rPr>
          <w:rFonts w:ascii="Avenir Next" w:hAnsi="Avenir Next" w:cs="Arial"/>
          <w:b/>
          <w:bCs/>
          <w:color w:val="808080" w:themeColor="background1" w:themeShade="80"/>
          <w:sz w:val="22"/>
          <w:szCs w:val="22"/>
          <w:lang w:val="en-GB"/>
        </w:rPr>
        <w:t xml:space="preserve">Purpose: </w:t>
      </w:r>
      <w:r>
        <w:rPr>
          <w:rFonts w:ascii="Avenir Next" w:hAnsi="Avenir Next" w:cs="Arial"/>
          <w:color w:val="808080" w:themeColor="background1" w:themeShade="80"/>
          <w:sz w:val="22"/>
          <w:szCs w:val="22"/>
          <w:lang w:val="en-GB"/>
        </w:rPr>
        <w:t>The purpose of jud</w:t>
      </w:r>
      <w:r w:rsidR="00D71D17">
        <w:rPr>
          <w:rFonts w:ascii="Avenir Next" w:hAnsi="Avenir Next" w:cs="Arial"/>
          <w:color w:val="808080" w:themeColor="background1" w:themeShade="80"/>
          <w:sz w:val="22"/>
          <w:szCs w:val="22"/>
          <w:lang w:val="en-GB"/>
        </w:rPr>
        <w:t xml:space="preserve">icial management </w:t>
      </w:r>
      <w:r w:rsidR="00063CE3">
        <w:rPr>
          <w:rFonts w:ascii="Avenir Next" w:hAnsi="Avenir Next" w:cs="Arial"/>
          <w:color w:val="808080" w:themeColor="background1" w:themeShade="80"/>
          <w:sz w:val="22"/>
          <w:szCs w:val="22"/>
          <w:lang w:val="en-GB"/>
        </w:rPr>
        <w:t xml:space="preserve">is business rescue and </w:t>
      </w:r>
      <w:r w:rsidR="00D71D17">
        <w:rPr>
          <w:rFonts w:ascii="Avenir Next" w:hAnsi="Avenir Next" w:cs="Arial"/>
          <w:color w:val="808080" w:themeColor="background1" w:themeShade="80"/>
          <w:sz w:val="22"/>
          <w:szCs w:val="22"/>
          <w:lang w:val="en-GB"/>
        </w:rPr>
        <w:t xml:space="preserve">is </w:t>
      </w:r>
      <w:r w:rsidR="0026376E">
        <w:rPr>
          <w:rFonts w:ascii="Avenir Next" w:hAnsi="Avenir Next" w:cs="Arial"/>
          <w:color w:val="808080" w:themeColor="background1" w:themeShade="80"/>
          <w:sz w:val="22"/>
          <w:szCs w:val="22"/>
          <w:lang w:val="en-GB"/>
        </w:rPr>
        <w:t>three-fold</w:t>
      </w:r>
      <w:r w:rsidR="00E36102">
        <w:rPr>
          <w:rFonts w:ascii="Avenir Next" w:hAnsi="Avenir Next" w:cs="Arial"/>
          <w:color w:val="808080" w:themeColor="background1" w:themeShade="80"/>
          <w:sz w:val="22"/>
          <w:szCs w:val="22"/>
          <w:lang w:val="en-GB"/>
        </w:rPr>
        <w:t xml:space="preserve"> in order of priority of objectives</w:t>
      </w:r>
      <w:r w:rsidR="00D71D17">
        <w:rPr>
          <w:rFonts w:ascii="Avenir Next" w:hAnsi="Avenir Next" w:cs="Arial"/>
          <w:color w:val="808080" w:themeColor="background1" w:themeShade="80"/>
          <w:sz w:val="22"/>
          <w:szCs w:val="22"/>
          <w:lang w:val="en-GB"/>
        </w:rPr>
        <w:t xml:space="preserve">, i.e., </w:t>
      </w:r>
      <w:bookmarkStart w:id="1" w:name="_Hlk169536147"/>
      <w:r w:rsidR="00D71D17" w:rsidRPr="00D71D17">
        <w:rPr>
          <w:rFonts w:ascii="Avenir Next" w:hAnsi="Avenir Next" w:cs="Arial"/>
          <w:color w:val="808080" w:themeColor="background1" w:themeShade="80"/>
          <w:sz w:val="22"/>
          <w:szCs w:val="22"/>
        </w:rPr>
        <w:t xml:space="preserve">the survival of the company, or the whole or part of its undertaking, as a going concern; the approval of a compromise or an arrangement between the company and any such persons </w:t>
      </w:r>
      <w:r w:rsidR="0026376E">
        <w:rPr>
          <w:rFonts w:ascii="Avenir Next" w:hAnsi="Avenir Next" w:cs="Arial"/>
          <w:color w:val="808080" w:themeColor="background1" w:themeShade="80"/>
          <w:sz w:val="22"/>
          <w:szCs w:val="22"/>
        </w:rPr>
        <w:t xml:space="preserve">or </w:t>
      </w:r>
      <w:r w:rsidR="00D71D17" w:rsidRPr="00D71D17">
        <w:rPr>
          <w:rFonts w:ascii="Avenir Next" w:hAnsi="Avenir Next" w:cs="Arial"/>
          <w:color w:val="808080" w:themeColor="background1" w:themeShade="80"/>
          <w:sz w:val="22"/>
          <w:szCs w:val="22"/>
        </w:rPr>
        <w:t xml:space="preserve">a more advantageous </w:t>
      </w:r>
      <w:r w:rsidR="0026376E" w:rsidRPr="00D71D17">
        <w:rPr>
          <w:rFonts w:ascii="Avenir Next" w:hAnsi="Avenir Next" w:cs="Arial"/>
          <w:color w:val="808080" w:themeColor="background1" w:themeShade="80"/>
          <w:sz w:val="22"/>
          <w:szCs w:val="22"/>
        </w:rPr>
        <w:t>realization</w:t>
      </w:r>
      <w:r w:rsidR="00D71D17" w:rsidRPr="00D71D17">
        <w:rPr>
          <w:rFonts w:ascii="Avenir Next" w:hAnsi="Avenir Next" w:cs="Arial"/>
          <w:color w:val="808080" w:themeColor="background1" w:themeShade="80"/>
          <w:sz w:val="22"/>
          <w:szCs w:val="22"/>
        </w:rPr>
        <w:t xml:space="preserve"> of the company’s assets or property than on a winding up</w:t>
      </w:r>
      <w:bookmarkEnd w:id="1"/>
      <w:r w:rsidR="00D71D17" w:rsidRPr="00D71D17">
        <w:rPr>
          <w:rFonts w:ascii="Avenir Next" w:hAnsi="Avenir Next" w:cs="Arial"/>
          <w:color w:val="808080" w:themeColor="background1" w:themeShade="80"/>
          <w:sz w:val="22"/>
          <w:szCs w:val="22"/>
        </w:rPr>
        <w:t>.</w:t>
      </w:r>
      <w:r w:rsidR="0026376E">
        <w:rPr>
          <w:rStyle w:val="FootnoteReference"/>
          <w:rFonts w:ascii="Avenir Next" w:hAnsi="Avenir Next" w:cs="Arial"/>
          <w:color w:val="808080" w:themeColor="background1" w:themeShade="80"/>
          <w:sz w:val="22"/>
          <w:szCs w:val="22"/>
        </w:rPr>
        <w:footnoteReference w:id="12"/>
      </w:r>
      <w:r w:rsidR="00063CE3">
        <w:rPr>
          <w:rFonts w:ascii="Avenir Next" w:hAnsi="Avenir Next" w:cs="Arial"/>
          <w:color w:val="808080" w:themeColor="background1" w:themeShade="80"/>
          <w:sz w:val="22"/>
          <w:szCs w:val="22"/>
        </w:rPr>
        <w:t xml:space="preserve"> </w:t>
      </w:r>
      <w:r w:rsidR="0049554C">
        <w:rPr>
          <w:rFonts w:ascii="Avenir Next" w:hAnsi="Avenir Next" w:cs="Arial"/>
          <w:color w:val="808080" w:themeColor="background1" w:themeShade="80"/>
          <w:sz w:val="22"/>
          <w:szCs w:val="22"/>
        </w:rPr>
        <w:t xml:space="preserve">If a Judicial Management is successful, the company continues to exist. </w:t>
      </w:r>
      <w:r w:rsidR="00063CE3">
        <w:rPr>
          <w:rFonts w:ascii="Avenir Next" w:hAnsi="Avenir Next" w:cs="Arial"/>
          <w:color w:val="808080" w:themeColor="background1" w:themeShade="80"/>
          <w:sz w:val="22"/>
          <w:szCs w:val="22"/>
        </w:rPr>
        <w:t xml:space="preserve">On the other </w:t>
      </w:r>
      <w:r w:rsidR="003B6A5E">
        <w:rPr>
          <w:rFonts w:ascii="Avenir Next" w:hAnsi="Avenir Next" w:cs="Arial"/>
          <w:color w:val="808080" w:themeColor="background1" w:themeShade="80"/>
          <w:sz w:val="22"/>
          <w:szCs w:val="22"/>
        </w:rPr>
        <w:t>hand,</w:t>
      </w:r>
      <w:r w:rsidR="00063CE3">
        <w:rPr>
          <w:rFonts w:ascii="Avenir Next" w:hAnsi="Avenir Next" w:cs="Arial"/>
          <w:color w:val="808080" w:themeColor="background1" w:themeShade="80"/>
          <w:sz w:val="22"/>
          <w:szCs w:val="22"/>
        </w:rPr>
        <w:t xml:space="preserve"> </w:t>
      </w:r>
      <w:r w:rsidR="00D5573F">
        <w:rPr>
          <w:rFonts w:ascii="Avenir Next" w:hAnsi="Avenir Next" w:cs="Arial"/>
          <w:color w:val="808080" w:themeColor="background1" w:themeShade="80"/>
          <w:sz w:val="22"/>
          <w:szCs w:val="22"/>
        </w:rPr>
        <w:t xml:space="preserve">liquidation is a terminal procedure whose only aim is to realize available assets and wind down the affairs of the company. </w:t>
      </w:r>
      <w:r w:rsidR="000956A9">
        <w:rPr>
          <w:rFonts w:ascii="Avenir Next" w:hAnsi="Avenir Next" w:cs="Arial"/>
          <w:color w:val="808080" w:themeColor="background1" w:themeShade="80"/>
          <w:sz w:val="22"/>
          <w:szCs w:val="22"/>
        </w:rPr>
        <w:t xml:space="preserve">At the end of liquidation, the company is </w:t>
      </w:r>
      <w:r w:rsidR="0049554C">
        <w:rPr>
          <w:rFonts w:ascii="Avenir Next" w:hAnsi="Avenir Next" w:cs="Arial"/>
          <w:color w:val="808080" w:themeColor="background1" w:themeShade="80"/>
          <w:sz w:val="22"/>
          <w:szCs w:val="22"/>
        </w:rPr>
        <w:t>dissolved,</w:t>
      </w:r>
      <w:r w:rsidR="000956A9">
        <w:rPr>
          <w:rFonts w:ascii="Avenir Next" w:hAnsi="Avenir Next" w:cs="Arial"/>
          <w:color w:val="808080" w:themeColor="background1" w:themeShade="80"/>
          <w:sz w:val="22"/>
          <w:szCs w:val="22"/>
        </w:rPr>
        <w:t xml:space="preserve"> and it ceases to exist. </w:t>
      </w:r>
    </w:p>
    <w:p w14:paraId="5CC8F558" w14:textId="11CBDEE4" w:rsidR="002C1402" w:rsidRPr="002C1402" w:rsidRDefault="000F771E" w:rsidP="002C1402">
      <w:pPr>
        <w:pStyle w:val="ListParagraph"/>
        <w:numPr>
          <w:ilvl w:val="0"/>
          <w:numId w:val="35"/>
        </w:numPr>
        <w:ind w:left="714" w:hanging="357"/>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Mode of a</w:t>
      </w:r>
      <w:r w:rsidR="003D7FBB">
        <w:rPr>
          <w:rFonts w:ascii="Avenir Next" w:hAnsi="Avenir Next" w:cs="Arial"/>
          <w:b/>
          <w:bCs/>
          <w:color w:val="808080" w:themeColor="background1" w:themeShade="80"/>
          <w:sz w:val="22"/>
          <w:szCs w:val="22"/>
          <w:lang w:val="en-GB"/>
        </w:rPr>
        <w:t xml:space="preserve">ppointment: </w:t>
      </w:r>
      <w:r w:rsidR="003D7FBB">
        <w:rPr>
          <w:rFonts w:ascii="Avenir Next" w:hAnsi="Avenir Next" w:cs="Arial"/>
          <w:color w:val="808080" w:themeColor="background1" w:themeShade="80"/>
          <w:sz w:val="22"/>
          <w:szCs w:val="22"/>
          <w:lang w:val="en-GB"/>
        </w:rPr>
        <w:t xml:space="preserve">In Judicial Management, the officeholder, Judicial Manager, is appointed by the Court </w:t>
      </w:r>
      <w:r w:rsidR="003B6A5E">
        <w:rPr>
          <w:rFonts w:ascii="Avenir Next" w:hAnsi="Avenir Next" w:cs="Arial"/>
          <w:color w:val="808080" w:themeColor="background1" w:themeShade="80"/>
          <w:sz w:val="22"/>
          <w:szCs w:val="22"/>
          <w:lang w:val="en-GB"/>
        </w:rPr>
        <w:t xml:space="preserve">on </w:t>
      </w:r>
      <w:r w:rsidR="003B6A5E" w:rsidRPr="003B6A5E">
        <w:rPr>
          <w:rFonts w:ascii="Avenir Next" w:hAnsi="Avenir Next" w:cs="Arial"/>
          <w:color w:val="808080" w:themeColor="background1" w:themeShade="80"/>
          <w:sz w:val="22"/>
          <w:szCs w:val="22"/>
        </w:rPr>
        <w:t>the application of the company, its directors, or creditors</w:t>
      </w:r>
      <w:r w:rsidR="00DF11E4">
        <w:rPr>
          <w:rFonts w:ascii="Avenir Next" w:hAnsi="Avenir Next" w:cs="Arial"/>
          <w:color w:val="808080" w:themeColor="background1" w:themeShade="80"/>
          <w:sz w:val="22"/>
          <w:szCs w:val="22"/>
        </w:rPr>
        <w:t>.</w:t>
      </w:r>
      <w:r w:rsidR="00480B23">
        <w:rPr>
          <w:rStyle w:val="FootnoteReference"/>
          <w:rFonts w:ascii="Avenir Next" w:hAnsi="Avenir Next" w:cs="Arial"/>
          <w:color w:val="808080" w:themeColor="background1" w:themeShade="80"/>
          <w:sz w:val="22"/>
          <w:szCs w:val="22"/>
        </w:rPr>
        <w:footnoteReference w:id="13"/>
      </w:r>
      <w:r w:rsidR="003B6A5E">
        <w:rPr>
          <w:rFonts w:ascii="Avenir Next" w:hAnsi="Avenir Next" w:cs="Arial"/>
          <w:color w:val="808080" w:themeColor="background1" w:themeShade="80"/>
          <w:sz w:val="22"/>
          <w:szCs w:val="22"/>
        </w:rPr>
        <w:t xml:space="preserve"> </w:t>
      </w:r>
      <w:r w:rsidR="00A304BF">
        <w:rPr>
          <w:rFonts w:ascii="Avenir Next" w:hAnsi="Avenir Next" w:cs="Arial"/>
          <w:color w:val="808080" w:themeColor="background1" w:themeShade="80"/>
          <w:sz w:val="22"/>
          <w:szCs w:val="22"/>
        </w:rPr>
        <w:t xml:space="preserve">In a liquidation, the appointment can be made by </w:t>
      </w:r>
      <w:r w:rsidR="001427E7">
        <w:rPr>
          <w:rFonts w:ascii="Avenir Next" w:hAnsi="Avenir Next" w:cs="Arial"/>
          <w:color w:val="808080" w:themeColor="background1" w:themeShade="80"/>
          <w:sz w:val="22"/>
          <w:szCs w:val="22"/>
        </w:rPr>
        <w:t>the court</w:t>
      </w:r>
      <w:r w:rsidR="00A304BF">
        <w:rPr>
          <w:rFonts w:ascii="Avenir Next" w:hAnsi="Avenir Next" w:cs="Arial"/>
          <w:color w:val="808080" w:themeColor="background1" w:themeShade="80"/>
          <w:sz w:val="22"/>
          <w:szCs w:val="22"/>
        </w:rPr>
        <w:t xml:space="preserve"> on the application of creditors </w:t>
      </w:r>
      <w:r w:rsidR="00A456A5">
        <w:rPr>
          <w:rFonts w:ascii="Avenir Next" w:hAnsi="Avenir Next" w:cs="Arial"/>
          <w:color w:val="808080" w:themeColor="background1" w:themeShade="80"/>
          <w:sz w:val="22"/>
          <w:szCs w:val="22"/>
        </w:rPr>
        <w:t xml:space="preserve">or shareholders or compulsorily by </w:t>
      </w:r>
      <w:r w:rsidR="00D25CAD">
        <w:rPr>
          <w:rFonts w:ascii="Avenir Next" w:hAnsi="Avenir Next" w:cs="Arial"/>
          <w:color w:val="808080" w:themeColor="background1" w:themeShade="80"/>
          <w:sz w:val="22"/>
          <w:szCs w:val="22"/>
        </w:rPr>
        <w:t>the court</w:t>
      </w:r>
      <w:r w:rsidR="001427E7">
        <w:rPr>
          <w:rFonts w:ascii="Avenir Next" w:hAnsi="Avenir Next" w:cs="Arial"/>
          <w:color w:val="808080" w:themeColor="background1" w:themeShade="80"/>
          <w:sz w:val="22"/>
          <w:szCs w:val="22"/>
        </w:rPr>
        <w:t xml:space="preserve">. </w:t>
      </w:r>
    </w:p>
    <w:p w14:paraId="13C13771" w14:textId="799A443C" w:rsidR="001427E7" w:rsidRPr="00DF11E4" w:rsidRDefault="00210873" w:rsidP="00DF11E4">
      <w:pPr>
        <w:pStyle w:val="ListParagraph"/>
        <w:numPr>
          <w:ilvl w:val="0"/>
          <w:numId w:val="35"/>
        </w:numPr>
        <w:ind w:left="714" w:hanging="357"/>
        <w:jc w:val="both"/>
        <w:rPr>
          <w:rFonts w:ascii="Avenir Next" w:hAnsi="Avenir Next" w:cs="Arial"/>
          <w:color w:val="808080" w:themeColor="background1" w:themeShade="80"/>
          <w:sz w:val="22"/>
          <w:szCs w:val="22"/>
          <w:lang w:val="en-GB"/>
        </w:rPr>
      </w:pPr>
      <w:r>
        <w:rPr>
          <w:rFonts w:ascii="Avenir Next" w:hAnsi="Avenir Next" w:cs="Arial"/>
          <w:b/>
          <w:bCs/>
          <w:color w:val="808080" w:themeColor="background1" w:themeShade="80"/>
          <w:sz w:val="22"/>
          <w:szCs w:val="22"/>
          <w:lang w:val="en-GB"/>
        </w:rPr>
        <w:t xml:space="preserve">Automatic moratorium: </w:t>
      </w:r>
      <w:r w:rsidRPr="00210873">
        <w:rPr>
          <w:rFonts w:ascii="Avenir Next" w:hAnsi="Avenir Next" w:cs="Arial"/>
          <w:color w:val="808080" w:themeColor="background1" w:themeShade="80"/>
          <w:sz w:val="22"/>
          <w:szCs w:val="22"/>
          <w:lang w:val="en-GB"/>
        </w:rPr>
        <w:t>In Judicial Management, there is an automatic moratorium</w:t>
      </w:r>
      <w:r w:rsidR="008D0216">
        <w:rPr>
          <w:rFonts w:ascii="Avenir Next" w:hAnsi="Avenir Next" w:cs="Arial"/>
          <w:color w:val="808080" w:themeColor="background1" w:themeShade="80"/>
          <w:sz w:val="22"/>
          <w:szCs w:val="22"/>
          <w:lang w:val="en-GB"/>
        </w:rPr>
        <w:t xml:space="preserve"> upon the making of an application for </w:t>
      </w:r>
      <w:r w:rsidR="000B1680">
        <w:rPr>
          <w:rFonts w:ascii="Avenir Next" w:hAnsi="Avenir Next" w:cs="Arial"/>
          <w:color w:val="808080" w:themeColor="background1" w:themeShade="80"/>
          <w:sz w:val="22"/>
          <w:szCs w:val="22"/>
          <w:lang w:val="en-GB"/>
        </w:rPr>
        <w:t>a</w:t>
      </w:r>
      <w:r w:rsidR="008D0216">
        <w:rPr>
          <w:rFonts w:ascii="Avenir Next" w:hAnsi="Avenir Next" w:cs="Arial"/>
          <w:color w:val="808080" w:themeColor="background1" w:themeShade="80"/>
          <w:sz w:val="22"/>
          <w:szCs w:val="22"/>
          <w:lang w:val="en-GB"/>
        </w:rPr>
        <w:t xml:space="preserve"> judicial management order or upon </w:t>
      </w:r>
      <w:r w:rsidR="004032ED">
        <w:rPr>
          <w:rFonts w:ascii="Avenir Next" w:hAnsi="Avenir Next" w:cs="Arial"/>
          <w:color w:val="808080" w:themeColor="background1" w:themeShade="80"/>
          <w:sz w:val="22"/>
          <w:szCs w:val="22"/>
          <w:lang w:val="en-GB"/>
        </w:rPr>
        <w:t xml:space="preserve">lodging the notice of appointment of interim </w:t>
      </w:r>
      <w:r w:rsidR="00083CFA">
        <w:rPr>
          <w:rFonts w:ascii="Avenir Next" w:hAnsi="Avenir Next" w:cs="Arial"/>
          <w:color w:val="808080" w:themeColor="background1" w:themeShade="80"/>
          <w:sz w:val="22"/>
          <w:szCs w:val="22"/>
          <w:lang w:val="en-GB"/>
        </w:rPr>
        <w:t xml:space="preserve">judicial manager. </w:t>
      </w:r>
      <w:r w:rsidR="000B1680">
        <w:rPr>
          <w:rFonts w:ascii="Avenir Next" w:hAnsi="Avenir Next" w:cs="Arial"/>
          <w:color w:val="808080" w:themeColor="background1" w:themeShade="80"/>
          <w:sz w:val="22"/>
          <w:szCs w:val="22"/>
          <w:lang w:val="en-GB"/>
        </w:rPr>
        <w:t>On the other hand, in liquidations, there is no automatic moratorium</w:t>
      </w:r>
      <w:r w:rsidR="008C1C07">
        <w:rPr>
          <w:rFonts w:ascii="Avenir Next" w:hAnsi="Avenir Next" w:cs="Arial"/>
          <w:color w:val="808080" w:themeColor="background1" w:themeShade="80"/>
          <w:sz w:val="22"/>
          <w:szCs w:val="22"/>
          <w:lang w:val="en-GB"/>
        </w:rPr>
        <w:t xml:space="preserve">, however, legal proceedings are generally halted. </w:t>
      </w:r>
    </w:p>
    <w:p w14:paraId="7A86E315" w14:textId="0C315B4D" w:rsidR="003E265D" w:rsidRPr="00725DED" w:rsidRDefault="0062405A" w:rsidP="00725DED">
      <w:pPr>
        <w:pStyle w:val="ListParagraph"/>
        <w:numPr>
          <w:ilvl w:val="0"/>
          <w:numId w:val="35"/>
        </w:numPr>
        <w:ind w:left="714" w:hanging="357"/>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 xml:space="preserve">Outcomes: </w:t>
      </w:r>
      <w:r>
        <w:rPr>
          <w:rFonts w:ascii="Avenir Next" w:hAnsi="Avenir Next" w:cs="Arial"/>
          <w:color w:val="808080" w:themeColor="background1" w:themeShade="80"/>
          <w:sz w:val="22"/>
          <w:szCs w:val="22"/>
          <w:lang w:val="en-GB"/>
        </w:rPr>
        <w:t xml:space="preserve">In a Judicial Management, the likely outcome is a successful restructuring or failure to which the company is placed under liquidation. On the contrary, the only outcome of a liquidation is the realisation of assets and the company ceasing to exist. </w:t>
      </w:r>
    </w:p>
    <w:p w14:paraId="122B8E02" w14:textId="37288E43" w:rsidR="004655DE" w:rsidRPr="009F4906" w:rsidRDefault="003E265D" w:rsidP="009F4906">
      <w:pPr>
        <w:pStyle w:val="ListParagraph"/>
        <w:numPr>
          <w:ilvl w:val="0"/>
          <w:numId w:val="35"/>
        </w:numPr>
        <w:ind w:left="714" w:hanging="357"/>
        <w:jc w:val="both"/>
        <w:rPr>
          <w:rFonts w:ascii="Avenir Next" w:hAnsi="Avenir Next" w:cs="Arial"/>
          <w:color w:val="808080" w:themeColor="background1" w:themeShade="80"/>
          <w:sz w:val="22"/>
          <w:szCs w:val="22"/>
          <w:lang w:val="en-GB"/>
        </w:rPr>
      </w:pPr>
      <w:r>
        <w:rPr>
          <w:rFonts w:ascii="Avenir Next" w:hAnsi="Avenir Next" w:cs="Arial"/>
          <w:b/>
          <w:bCs/>
          <w:color w:val="808080" w:themeColor="background1" w:themeShade="80"/>
          <w:sz w:val="22"/>
          <w:szCs w:val="22"/>
          <w:lang w:val="en-GB"/>
        </w:rPr>
        <w:t xml:space="preserve">Status </w:t>
      </w:r>
      <w:r w:rsidR="004655DE">
        <w:rPr>
          <w:rFonts w:ascii="Avenir Next" w:hAnsi="Avenir Next" w:cs="Arial"/>
          <w:b/>
          <w:bCs/>
          <w:color w:val="808080" w:themeColor="background1" w:themeShade="80"/>
          <w:sz w:val="22"/>
          <w:szCs w:val="22"/>
          <w:lang w:val="en-GB"/>
        </w:rPr>
        <w:t xml:space="preserve">of the company: </w:t>
      </w:r>
      <w:r w:rsidR="004655DE" w:rsidRPr="004655DE">
        <w:rPr>
          <w:rFonts w:ascii="Avenir Next" w:hAnsi="Avenir Next" w:cs="Arial"/>
          <w:color w:val="808080" w:themeColor="background1" w:themeShade="80"/>
          <w:sz w:val="22"/>
          <w:szCs w:val="22"/>
          <w:lang w:val="en-GB"/>
        </w:rPr>
        <w:t xml:space="preserve">In a Judicial Management, the company continues as a going concern while in a liquidation, subject to realisation, the company is dissolved and ceases to exist. </w:t>
      </w:r>
    </w:p>
    <w:p w14:paraId="18A9384E" w14:textId="25E2150D" w:rsidR="0092622C" w:rsidRPr="00376E0B" w:rsidRDefault="00A17724" w:rsidP="008A0E8E">
      <w:pPr>
        <w:pStyle w:val="ListParagraph"/>
        <w:numPr>
          <w:ilvl w:val="0"/>
          <w:numId w:val="35"/>
        </w:numPr>
        <w:ind w:left="714" w:hanging="357"/>
        <w:jc w:val="both"/>
        <w:rPr>
          <w:rFonts w:ascii="Avenir Next" w:hAnsi="Avenir Next" w:cs="Arial"/>
          <w:color w:val="808080" w:themeColor="background1" w:themeShade="80"/>
          <w:sz w:val="22"/>
          <w:szCs w:val="22"/>
          <w:lang w:val="en-GB"/>
        </w:rPr>
      </w:pPr>
      <w:r w:rsidRPr="00A17724">
        <w:rPr>
          <w:rFonts w:ascii="Avenir Next" w:hAnsi="Avenir Next" w:cs="Arial"/>
          <w:b/>
          <w:bCs/>
          <w:color w:val="808080" w:themeColor="background1" w:themeShade="80"/>
          <w:sz w:val="22"/>
          <w:szCs w:val="22"/>
          <w:lang w:val="en-GB"/>
        </w:rPr>
        <w:t>Timeframes:</w:t>
      </w:r>
      <w:r w:rsidR="004655DE" w:rsidRPr="00A17724">
        <w:rPr>
          <w:rFonts w:ascii="Avenir Next" w:hAnsi="Avenir Next" w:cs="Arial"/>
          <w:b/>
          <w:bCs/>
          <w:color w:val="808080" w:themeColor="background1" w:themeShade="80"/>
          <w:sz w:val="22"/>
          <w:szCs w:val="22"/>
          <w:lang w:val="en-GB"/>
        </w:rPr>
        <w:t xml:space="preserve"> </w:t>
      </w:r>
      <w:r w:rsidR="00022082" w:rsidRPr="008E0DBB">
        <w:rPr>
          <w:rFonts w:ascii="Avenir Next" w:hAnsi="Avenir Next" w:cs="Arial"/>
          <w:color w:val="808080" w:themeColor="background1" w:themeShade="80"/>
          <w:sz w:val="22"/>
          <w:szCs w:val="22"/>
          <w:lang w:val="en-GB"/>
        </w:rPr>
        <w:t xml:space="preserve">Judicial Management is temporary </w:t>
      </w:r>
      <w:r w:rsidR="00537242" w:rsidRPr="008E0DBB">
        <w:rPr>
          <w:rFonts w:ascii="Avenir Next" w:hAnsi="Avenir Next" w:cs="Arial"/>
          <w:color w:val="808080" w:themeColor="background1" w:themeShade="80"/>
          <w:sz w:val="22"/>
          <w:szCs w:val="22"/>
          <w:lang w:val="en-GB"/>
        </w:rPr>
        <w:t xml:space="preserve">as it is intended to turnaround the business </w:t>
      </w:r>
      <w:r w:rsidR="004470FD">
        <w:rPr>
          <w:rFonts w:ascii="Avenir Next" w:hAnsi="Avenir Next" w:cs="Arial"/>
          <w:color w:val="808080" w:themeColor="background1" w:themeShade="80"/>
          <w:sz w:val="22"/>
          <w:szCs w:val="22"/>
          <w:lang w:val="en-GB"/>
        </w:rPr>
        <w:t>within 180 days</w:t>
      </w:r>
      <w:r w:rsidR="009F4906">
        <w:rPr>
          <w:rFonts w:ascii="Avenir Next" w:hAnsi="Avenir Next" w:cs="Arial"/>
          <w:color w:val="808080" w:themeColor="background1" w:themeShade="80"/>
          <w:sz w:val="22"/>
          <w:szCs w:val="22"/>
          <w:lang w:val="en-GB"/>
        </w:rPr>
        <w:t xml:space="preserve"> </w:t>
      </w:r>
      <w:r w:rsidR="009F4906">
        <w:rPr>
          <w:rFonts w:ascii="Avenir Next" w:hAnsi="Avenir Next" w:cs="Arial"/>
          <w:color w:val="808080" w:themeColor="background1" w:themeShade="80"/>
          <w:sz w:val="22"/>
          <w:szCs w:val="22"/>
          <w:lang w:val="en-GB"/>
        </w:rPr>
        <w:t>after which it automatically lapses unless extended by the Court.</w:t>
      </w:r>
      <w:r w:rsidR="004470FD">
        <w:rPr>
          <w:rStyle w:val="FootnoteReference"/>
          <w:rFonts w:ascii="Avenir Next" w:hAnsi="Avenir Next" w:cs="Arial"/>
          <w:color w:val="808080" w:themeColor="background1" w:themeShade="80"/>
          <w:sz w:val="22"/>
          <w:szCs w:val="22"/>
          <w:lang w:val="en-GB"/>
        </w:rPr>
        <w:footnoteReference w:id="14"/>
      </w:r>
      <w:r w:rsidR="004470FD">
        <w:rPr>
          <w:rFonts w:ascii="Avenir Next" w:hAnsi="Avenir Next" w:cs="Arial"/>
          <w:color w:val="808080" w:themeColor="background1" w:themeShade="80"/>
          <w:sz w:val="22"/>
          <w:szCs w:val="22"/>
          <w:lang w:val="en-GB"/>
        </w:rPr>
        <w:t xml:space="preserve"> </w:t>
      </w:r>
      <w:r w:rsidR="0090391D">
        <w:rPr>
          <w:rFonts w:ascii="Avenir Next" w:hAnsi="Avenir Next" w:cs="Arial"/>
          <w:color w:val="808080" w:themeColor="background1" w:themeShade="80"/>
          <w:sz w:val="22"/>
          <w:szCs w:val="22"/>
          <w:lang w:val="en-GB"/>
        </w:rPr>
        <w:t>On the other hand, a liquidation continues until the assets are realised and distribution made to creditors</w:t>
      </w:r>
      <w:r w:rsidR="00FB3FD5">
        <w:rPr>
          <w:rFonts w:ascii="Avenir Next" w:hAnsi="Avenir Next" w:cs="Arial"/>
          <w:color w:val="808080" w:themeColor="background1" w:themeShade="80"/>
          <w:sz w:val="22"/>
          <w:szCs w:val="22"/>
          <w:lang w:val="en-GB"/>
        </w:rPr>
        <w:t xml:space="preserve"> with no statutory time limits.</w:t>
      </w:r>
    </w:p>
    <w:p w14:paraId="33C51C5C" w14:textId="77777777" w:rsidR="00F91B83" w:rsidRDefault="00F91B83" w:rsidP="008A0E8E">
      <w:pPr>
        <w:ind w:left="357"/>
        <w:jc w:val="both"/>
        <w:rPr>
          <w:rFonts w:ascii="Avenir Next" w:hAnsi="Avenir Next" w:cs="Arial"/>
          <w:color w:val="808080" w:themeColor="background1" w:themeShade="80"/>
          <w:sz w:val="22"/>
          <w:szCs w:val="22"/>
          <w:lang w:val="en-GB"/>
        </w:rPr>
      </w:pPr>
    </w:p>
    <w:p w14:paraId="38D6041A" w14:textId="2DF1E403" w:rsidR="007A2831" w:rsidRPr="00110AD5" w:rsidRDefault="00210873" w:rsidP="008C35C9">
      <w:pPr>
        <w:jc w:val="both"/>
        <w:rPr>
          <w:rFonts w:ascii="Avenir Next" w:hAnsi="Avenir Next" w:cs="Arial"/>
          <w:color w:val="808080" w:themeColor="background1" w:themeShade="80"/>
          <w:sz w:val="22"/>
          <w:szCs w:val="22"/>
          <w:lang w:val="en-GB"/>
        </w:rPr>
      </w:pPr>
      <w:r w:rsidRPr="00110AD5">
        <w:rPr>
          <w:rFonts w:ascii="Avenir Next" w:hAnsi="Avenir Next" w:cs="Arial"/>
          <w:color w:val="808080" w:themeColor="background1" w:themeShade="80"/>
          <w:sz w:val="22"/>
          <w:szCs w:val="22"/>
          <w:lang w:val="en-GB"/>
        </w:rPr>
        <w:t xml:space="preserve">Some of the key factors a party needs to consider when electing which procedure to </w:t>
      </w:r>
      <w:r w:rsidR="00D57832" w:rsidRPr="00110AD5">
        <w:rPr>
          <w:rFonts w:ascii="Avenir Next" w:hAnsi="Avenir Next" w:cs="Arial"/>
          <w:color w:val="808080" w:themeColor="background1" w:themeShade="80"/>
          <w:sz w:val="22"/>
          <w:szCs w:val="22"/>
          <w:lang w:val="en-GB"/>
        </w:rPr>
        <w:t>invoke in a distress scenario are:</w:t>
      </w:r>
    </w:p>
    <w:p w14:paraId="2770FCE5" w14:textId="77777777" w:rsidR="00DF6169" w:rsidRDefault="00DF6169" w:rsidP="008C35C9">
      <w:pPr>
        <w:jc w:val="both"/>
        <w:rPr>
          <w:rFonts w:ascii="Avenir Next" w:hAnsi="Avenir Next" w:cs="Arial"/>
          <w:sz w:val="22"/>
          <w:szCs w:val="22"/>
          <w:lang w:val="en-GB"/>
        </w:rPr>
      </w:pPr>
    </w:p>
    <w:p w14:paraId="422DDB60" w14:textId="6235AE43" w:rsidR="00DF6169" w:rsidRPr="005A30D2" w:rsidRDefault="00D57832" w:rsidP="005A30D2">
      <w:pPr>
        <w:pStyle w:val="ListParagraph"/>
        <w:numPr>
          <w:ilvl w:val="0"/>
          <w:numId w:val="47"/>
        </w:numPr>
        <w:ind w:left="714" w:hanging="357"/>
        <w:jc w:val="both"/>
        <w:rPr>
          <w:rFonts w:ascii="Avenir Next" w:hAnsi="Avenir Next" w:cs="Arial"/>
          <w:color w:val="808080" w:themeColor="background1" w:themeShade="80"/>
          <w:sz w:val="22"/>
          <w:szCs w:val="22"/>
          <w:lang w:val="en-GB"/>
        </w:rPr>
      </w:pPr>
      <w:r w:rsidRPr="00DF6169">
        <w:rPr>
          <w:rFonts w:ascii="Avenir Next" w:hAnsi="Avenir Next" w:cs="Arial"/>
          <w:b/>
          <w:bCs/>
          <w:color w:val="808080" w:themeColor="background1" w:themeShade="80"/>
          <w:sz w:val="22"/>
          <w:szCs w:val="22"/>
          <w:lang w:val="en-GB"/>
        </w:rPr>
        <w:t>The</w:t>
      </w:r>
      <w:r w:rsidR="0049080A">
        <w:rPr>
          <w:rFonts w:ascii="Avenir Next" w:hAnsi="Avenir Next" w:cs="Arial"/>
          <w:b/>
          <w:bCs/>
          <w:color w:val="808080" w:themeColor="background1" w:themeShade="80"/>
          <w:sz w:val="22"/>
          <w:szCs w:val="22"/>
          <w:lang w:val="en-GB"/>
        </w:rPr>
        <w:t xml:space="preserve"> viability of the business</w:t>
      </w:r>
      <w:r w:rsidRPr="00DF6169">
        <w:rPr>
          <w:rFonts w:ascii="Avenir Next" w:hAnsi="Avenir Next" w:cs="Arial"/>
          <w:b/>
          <w:bCs/>
          <w:color w:val="808080" w:themeColor="background1" w:themeShade="80"/>
          <w:sz w:val="22"/>
          <w:szCs w:val="22"/>
          <w:lang w:val="en-GB"/>
        </w:rPr>
        <w:t>:</w:t>
      </w:r>
      <w:r w:rsidRPr="00FA547F">
        <w:rPr>
          <w:rFonts w:ascii="Avenir Next" w:hAnsi="Avenir Next" w:cs="Arial"/>
          <w:b/>
          <w:bCs/>
          <w:color w:val="808080" w:themeColor="background1" w:themeShade="80"/>
          <w:sz w:val="22"/>
          <w:szCs w:val="22"/>
          <w:lang w:val="en-GB"/>
        </w:rPr>
        <w:t xml:space="preserve"> </w:t>
      </w:r>
      <w:r w:rsidRPr="00FA547F">
        <w:rPr>
          <w:rFonts w:ascii="Avenir Next" w:hAnsi="Avenir Next" w:cs="Arial"/>
          <w:color w:val="808080" w:themeColor="background1" w:themeShade="80"/>
          <w:sz w:val="22"/>
          <w:szCs w:val="22"/>
          <w:lang w:val="en-GB"/>
        </w:rPr>
        <w:t xml:space="preserve">Where a client is optimistic about the prospects of business restructuring then Judicial Management would be ideal. On the contrary, where a business </w:t>
      </w:r>
      <w:r w:rsidR="00DF6169" w:rsidRPr="00FA547F">
        <w:rPr>
          <w:rFonts w:ascii="Avenir Next" w:hAnsi="Avenir Next" w:cs="Arial"/>
          <w:color w:val="808080" w:themeColor="background1" w:themeShade="80"/>
          <w:sz w:val="22"/>
          <w:szCs w:val="22"/>
          <w:lang w:val="en-GB"/>
        </w:rPr>
        <w:t xml:space="preserve">has no prospect of resuscitation then a liquidation would be ideal to realise value for the creditors. </w:t>
      </w:r>
    </w:p>
    <w:p w14:paraId="0818146E" w14:textId="659F0982" w:rsidR="00E82E1B" w:rsidRPr="005A30D2" w:rsidRDefault="003E6031" w:rsidP="005A30D2">
      <w:pPr>
        <w:pStyle w:val="ListParagraph"/>
        <w:numPr>
          <w:ilvl w:val="0"/>
          <w:numId w:val="47"/>
        </w:numPr>
        <w:ind w:left="714" w:hanging="357"/>
        <w:jc w:val="both"/>
        <w:rPr>
          <w:rFonts w:ascii="Avenir Next" w:hAnsi="Avenir Next" w:cs="Arial"/>
          <w:color w:val="808080" w:themeColor="background1" w:themeShade="80"/>
          <w:sz w:val="22"/>
          <w:szCs w:val="22"/>
          <w:lang w:val="en-GB"/>
        </w:rPr>
      </w:pPr>
      <w:r w:rsidRPr="00950CE0">
        <w:rPr>
          <w:rFonts w:ascii="Avenir Next" w:hAnsi="Avenir Next" w:cs="Arial"/>
          <w:b/>
          <w:bCs/>
          <w:color w:val="808080" w:themeColor="background1" w:themeShade="80"/>
          <w:sz w:val="22"/>
          <w:szCs w:val="22"/>
          <w:lang w:val="en-GB"/>
        </w:rPr>
        <w:t xml:space="preserve">Availability of </w:t>
      </w:r>
      <w:r w:rsidR="005F05EE">
        <w:rPr>
          <w:rFonts w:ascii="Avenir Next" w:hAnsi="Avenir Next" w:cs="Arial"/>
          <w:b/>
          <w:bCs/>
          <w:color w:val="808080" w:themeColor="background1" w:themeShade="80"/>
          <w:sz w:val="22"/>
          <w:szCs w:val="22"/>
          <w:lang w:val="en-GB"/>
        </w:rPr>
        <w:t>rescue financing</w:t>
      </w:r>
      <w:r w:rsidRPr="00950CE0">
        <w:rPr>
          <w:rFonts w:ascii="Avenir Next" w:hAnsi="Avenir Next" w:cs="Arial"/>
          <w:b/>
          <w:bCs/>
          <w:color w:val="808080" w:themeColor="background1" w:themeShade="80"/>
          <w:sz w:val="22"/>
          <w:szCs w:val="22"/>
          <w:lang w:val="en-GB"/>
        </w:rPr>
        <w:t xml:space="preserve">: </w:t>
      </w:r>
      <w:r w:rsidRPr="00FA547F">
        <w:rPr>
          <w:rFonts w:ascii="Avenir Next" w:hAnsi="Avenir Next" w:cs="Arial"/>
          <w:color w:val="808080" w:themeColor="background1" w:themeShade="80"/>
          <w:sz w:val="22"/>
          <w:szCs w:val="22"/>
          <w:lang w:val="en-GB"/>
        </w:rPr>
        <w:t xml:space="preserve">The decision to pursue either a judicial management or liquidation will depend on the availability of funding </w:t>
      </w:r>
      <w:r w:rsidR="00950CE0" w:rsidRPr="00FA547F">
        <w:rPr>
          <w:rFonts w:ascii="Avenir Next" w:hAnsi="Avenir Next" w:cs="Arial"/>
          <w:color w:val="808080" w:themeColor="background1" w:themeShade="80"/>
          <w:sz w:val="22"/>
          <w:szCs w:val="22"/>
          <w:lang w:val="en-GB"/>
        </w:rPr>
        <w:t xml:space="preserve">to finance the restructuring process. Where funding is available, judicial management is ideal and where there are no prospects of rescue financing, it is advisable to pursue liquidation to avoid throwing good money after bad money. </w:t>
      </w:r>
    </w:p>
    <w:p w14:paraId="00573F1F" w14:textId="6B29B279" w:rsidR="00D02A57" w:rsidRPr="00C03654" w:rsidRDefault="00D02A57" w:rsidP="00C03654">
      <w:pPr>
        <w:pStyle w:val="ListParagraph"/>
        <w:numPr>
          <w:ilvl w:val="0"/>
          <w:numId w:val="47"/>
        </w:numPr>
        <w:ind w:left="714" w:hanging="357"/>
        <w:jc w:val="both"/>
        <w:rPr>
          <w:rFonts w:ascii="Avenir Next" w:hAnsi="Avenir Next" w:cs="Arial"/>
          <w:color w:val="808080" w:themeColor="background1" w:themeShade="80"/>
          <w:sz w:val="22"/>
          <w:szCs w:val="22"/>
          <w:lang w:val="en-GB"/>
        </w:rPr>
      </w:pPr>
      <w:r w:rsidRPr="00D02A57">
        <w:rPr>
          <w:rFonts w:ascii="Avenir Next" w:hAnsi="Avenir Next" w:cs="Arial"/>
          <w:b/>
          <w:bCs/>
          <w:color w:val="808080" w:themeColor="background1" w:themeShade="80"/>
          <w:sz w:val="22"/>
          <w:szCs w:val="22"/>
          <w:lang w:val="en-GB"/>
        </w:rPr>
        <w:t>Interest of stakeholders</w:t>
      </w:r>
      <w:r>
        <w:rPr>
          <w:rFonts w:ascii="Avenir Next" w:hAnsi="Avenir Next" w:cs="Arial"/>
          <w:color w:val="808080" w:themeColor="background1" w:themeShade="80"/>
          <w:sz w:val="22"/>
          <w:szCs w:val="22"/>
          <w:lang w:val="en-GB"/>
        </w:rPr>
        <w:t xml:space="preserve">: In both processes, the voices of creditors play a critical </w:t>
      </w:r>
      <w:r w:rsidR="001D6178">
        <w:rPr>
          <w:rFonts w:ascii="Avenir Next" w:hAnsi="Avenir Next" w:cs="Arial"/>
          <w:color w:val="808080" w:themeColor="background1" w:themeShade="80"/>
          <w:sz w:val="22"/>
          <w:szCs w:val="22"/>
          <w:lang w:val="en-GB"/>
        </w:rPr>
        <w:t>role and</w:t>
      </w:r>
      <w:r>
        <w:rPr>
          <w:rFonts w:ascii="Avenir Next" w:hAnsi="Avenir Next" w:cs="Arial"/>
          <w:color w:val="808080" w:themeColor="background1" w:themeShade="80"/>
          <w:sz w:val="22"/>
          <w:szCs w:val="22"/>
          <w:lang w:val="en-GB"/>
        </w:rPr>
        <w:t xml:space="preserve"> thus a client must consider where the value lies for the creditors and shareholders </w:t>
      </w:r>
      <w:r w:rsidR="001D6178">
        <w:rPr>
          <w:rFonts w:ascii="Avenir Next" w:hAnsi="Avenir Next" w:cs="Arial"/>
          <w:color w:val="808080" w:themeColor="background1" w:themeShade="80"/>
          <w:sz w:val="22"/>
          <w:szCs w:val="22"/>
          <w:lang w:val="en-GB"/>
        </w:rPr>
        <w:t xml:space="preserve">in determining which process to pursue. Where </w:t>
      </w:r>
      <w:r w:rsidR="00C03654">
        <w:rPr>
          <w:rFonts w:ascii="Avenir Next" w:hAnsi="Avenir Next" w:cs="Arial"/>
          <w:color w:val="808080" w:themeColor="background1" w:themeShade="80"/>
          <w:sz w:val="22"/>
          <w:szCs w:val="22"/>
          <w:lang w:val="en-GB"/>
        </w:rPr>
        <w:t>value lies</w:t>
      </w:r>
      <w:r w:rsidR="001D6178">
        <w:rPr>
          <w:rFonts w:ascii="Avenir Next" w:hAnsi="Avenir Next" w:cs="Arial"/>
          <w:color w:val="808080" w:themeColor="background1" w:themeShade="80"/>
          <w:sz w:val="22"/>
          <w:szCs w:val="22"/>
          <w:lang w:val="en-GB"/>
        </w:rPr>
        <w:t xml:space="preserve"> in the business </w:t>
      </w:r>
      <w:r w:rsidR="003D31B8">
        <w:rPr>
          <w:rFonts w:ascii="Avenir Next" w:hAnsi="Avenir Next" w:cs="Arial"/>
          <w:color w:val="808080" w:themeColor="background1" w:themeShade="80"/>
          <w:sz w:val="22"/>
          <w:szCs w:val="22"/>
          <w:lang w:val="en-GB"/>
        </w:rPr>
        <w:t>continuing</w:t>
      </w:r>
      <w:r w:rsidR="001D6178">
        <w:rPr>
          <w:rFonts w:ascii="Avenir Next" w:hAnsi="Avenir Next" w:cs="Arial"/>
          <w:color w:val="808080" w:themeColor="background1" w:themeShade="80"/>
          <w:sz w:val="22"/>
          <w:szCs w:val="22"/>
          <w:lang w:val="en-GB"/>
        </w:rPr>
        <w:t xml:space="preserve"> as a going concern, the judicial management would be an ideal option.</w:t>
      </w:r>
    </w:p>
    <w:p w14:paraId="32948DFE" w14:textId="5AAA6003" w:rsidR="00E82E1B" w:rsidRPr="00FA547F" w:rsidRDefault="005F25E1" w:rsidP="00C03654">
      <w:pPr>
        <w:pStyle w:val="ListParagraph"/>
        <w:numPr>
          <w:ilvl w:val="0"/>
          <w:numId w:val="47"/>
        </w:numPr>
        <w:ind w:left="714" w:hanging="357"/>
        <w:jc w:val="both"/>
        <w:rPr>
          <w:rFonts w:ascii="Avenir Next" w:hAnsi="Avenir Next" w:cs="Arial"/>
          <w:color w:val="808080" w:themeColor="background1" w:themeShade="80"/>
          <w:sz w:val="22"/>
          <w:szCs w:val="22"/>
          <w:lang w:val="en-GB"/>
        </w:rPr>
      </w:pPr>
      <w:r w:rsidRPr="005F25E1">
        <w:rPr>
          <w:rFonts w:ascii="Avenir Next" w:hAnsi="Avenir Next" w:cs="Arial"/>
          <w:b/>
          <w:bCs/>
          <w:color w:val="808080" w:themeColor="background1" w:themeShade="80"/>
          <w:sz w:val="22"/>
          <w:szCs w:val="22"/>
          <w:lang w:val="en-GB"/>
        </w:rPr>
        <w:lastRenderedPageBreak/>
        <w:t>Timeframes involved</w:t>
      </w:r>
      <w:r>
        <w:rPr>
          <w:rFonts w:ascii="Avenir Next" w:hAnsi="Avenir Next" w:cs="Arial"/>
          <w:color w:val="808080" w:themeColor="background1" w:themeShade="80"/>
          <w:sz w:val="22"/>
          <w:szCs w:val="22"/>
          <w:lang w:val="en-GB"/>
        </w:rPr>
        <w:t xml:space="preserve">: Having noted that Judicial Management is time bound with a limit of 180 days subject to court extension, it will be important for a client to </w:t>
      </w:r>
      <w:r w:rsidR="00C1516E">
        <w:rPr>
          <w:rFonts w:ascii="Avenir Next" w:hAnsi="Avenir Next" w:cs="Arial"/>
          <w:color w:val="808080" w:themeColor="background1" w:themeShade="80"/>
          <w:sz w:val="22"/>
          <w:szCs w:val="22"/>
          <w:lang w:val="en-GB"/>
        </w:rPr>
        <w:t xml:space="preserve">consider whether the financial distress can be handled within the prescribed </w:t>
      </w:r>
      <w:r w:rsidR="00D02A57">
        <w:rPr>
          <w:rFonts w:ascii="Avenir Next" w:hAnsi="Avenir Next" w:cs="Arial"/>
          <w:color w:val="808080" w:themeColor="background1" w:themeShade="80"/>
          <w:sz w:val="22"/>
          <w:szCs w:val="22"/>
          <w:lang w:val="en-GB"/>
        </w:rPr>
        <w:t>period</w:t>
      </w:r>
      <w:r w:rsidR="00C1516E">
        <w:rPr>
          <w:rFonts w:ascii="Avenir Next" w:hAnsi="Avenir Next" w:cs="Arial"/>
          <w:color w:val="808080" w:themeColor="background1" w:themeShade="80"/>
          <w:sz w:val="22"/>
          <w:szCs w:val="22"/>
          <w:lang w:val="en-GB"/>
        </w:rPr>
        <w:t xml:space="preserve"> or whether a </w:t>
      </w:r>
      <w:r w:rsidR="00BF0444">
        <w:rPr>
          <w:rFonts w:ascii="Avenir Next" w:hAnsi="Avenir Next" w:cs="Arial"/>
          <w:color w:val="808080" w:themeColor="background1" w:themeShade="80"/>
          <w:sz w:val="22"/>
          <w:szCs w:val="22"/>
          <w:lang w:val="en-GB"/>
        </w:rPr>
        <w:t xml:space="preserve">liquidation would be more considering no time limits apply. </w:t>
      </w:r>
    </w:p>
    <w:p w14:paraId="17E3BCAA" w14:textId="77777777" w:rsidR="00D57832" w:rsidRPr="00C03654" w:rsidRDefault="00D57832" w:rsidP="00C03654">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2C0ED5">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24C56F2" w14:textId="4012C8FE" w:rsidR="002A1DC1" w:rsidRPr="00445EBD" w:rsidRDefault="002A1DC1" w:rsidP="002A1DC1">
      <w:pPr>
        <w:autoSpaceDE w:val="0"/>
        <w:autoSpaceDN w:val="0"/>
        <w:adjustRightInd w:val="0"/>
        <w:jc w:val="both"/>
        <w:rPr>
          <w:rFonts w:ascii="Avenir Next Demi Bold" w:hAnsi="Avenir Next Demi Bold"/>
          <w:sz w:val="22"/>
          <w:szCs w:val="22"/>
        </w:rPr>
      </w:pPr>
      <w:r w:rsidRPr="00445EBD">
        <w:rPr>
          <w:rFonts w:ascii="Avenir Next Demi Bold" w:hAnsi="Avenir Next Demi Bold"/>
          <w:sz w:val="22"/>
          <w:szCs w:val="22"/>
          <w:lang w:val="en"/>
        </w:rPr>
        <w:t>Using the facts below</w:t>
      </w:r>
      <w:r w:rsidR="00B0199C" w:rsidRPr="00445EBD">
        <w:rPr>
          <w:rFonts w:ascii="Avenir Next Demi Bold" w:hAnsi="Avenir Next Demi Bold"/>
          <w:sz w:val="22"/>
          <w:szCs w:val="22"/>
          <w:lang w:val="en"/>
        </w:rPr>
        <w:t xml:space="preserve"> for each section</w:t>
      </w:r>
      <w:r w:rsidRPr="00445EBD">
        <w:rPr>
          <w:rFonts w:ascii="Avenir Next Demi Bold" w:hAnsi="Avenir Next Demi Bold"/>
          <w:sz w:val="22"/>
          <w:szCs w:val="22"/>
          <w:lang w:val="en"/>
        </w:rPr>
        <w:t>, answer the following questions.</w:t>
      </w:r>
    </w:p>
    <w:p w14:paraId="77D78669" w14:textId="77777777" w:rsidR="002A1DC1" w:rsidRPr="002A1DC1" w:rsidRDefault="002A1DC1" w:rsidP="007D21E0">
      <w:pPr>
        <w:autoSpaceDE w:val="0"/>
        <w:autoSpaceDN w:val="0"/>
        <w:adjustRightInd w:val="0"/>
        <w:jc w:val="both"/>
        <w:rPr>
          <w:rFonts w:ascii="Avenir Next" w:hAnsi="Avenir Next"/>
          <w:sz w:val="22"/>
          <w:szCs w:val="22"/>
        </w:rPr>
      </w:pPr>
    </w:p>
    <w:p w14:paraId="46F29049" w14:textId="47EE9078" w:rsidR="007D21E0" w:rsidRPr="007D21E0" w:rsidRDefault="0061172F"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Old</w:t>
      </w:r>
      <w:r w:rsidR="002A1DC1">
        <w:rPr>
          <w:rFonts w:ascii="Avenir Next" w:hAnsi="Avenir Next"/>
          <w:sz w:val="22"/>
          <w:szCs w:val="22"/>
          <w:lang w:val="en"/>
        </w:rPr>
        <w:t>w</w:t>
      </w:r>
      <w:r>
        <w:rPr>
          <w:rFonts w:ascii="Avenir Next" w:hAnsi="Avenir Next"/>
          <w:sz w:val="22"/>
          <w:szCs w:val="22"/>
          <w:lang w:val="en"/>
        </w:rPr>
        <w:t>ay</w:t>
      </w:r>
      <w:r w:rsidR="007D21E0" w:rsidRPr="007D21E0">
        <w:rPr>
          <w:rFonts w:ascii="Avenir Next" w:hAnsi="Avenir Next"/>
          <w:sz w:val="22"/>
          <w:szCs w:val="22"/>
          <w:lang w:val="en"/>
        </w:rPr>
        <w:t xml:space="preserve"> Pte Ltd (</w:t>
      </w:r>
      <w:r w:rsidRPr="00445EBD">
        <w:rPr>
          <w:rFonts w:ascii="Avenir Next" w:hAnsi="Avenir Next"/>
          <w:bCs/>
          <w:sz w:val="22"/>
          <w:szCs w:val="22"/>
          <w:lang w:val="en"/>
        </w:rPr>
        <w:t>Old</w:t>
      </w:r>
      <w:r w:rsidR="002A1DC1" w:rsidRPr="00445EBD">
        <w:rPr>
          <w:rFonts w:ascii="Avenir Next" w:hAnsi="Avenir Next"/>
          <w:bCs/>
          <w:sz w:val="22"/>
          <w:szCs w:val="22"/>
          <w:lang w:val="en"/>
        </w:rPr>
        <w:t>w</w:t>
      </w:r>
      <w:r w:rsidRPr="00445EBD">
        <w:rPr>
          <w:rFonts w:ascii="Avenir Next" w:hAnsi="Avenir Next"/>
          <w:bCs/>
          <w:sz w:val="22"/>
          <w:szCs w:val="22"/>
          <w:lang w:val="en"/>
        </w:rPr>
        <w:t>ay</w:t>
      </w:r>
      <w:r w:rsidR="007D21E0" w:rsidRPr="007D21E0">
        <w:rPr>
          <w:rFonts w:ascii="Avenir Next" w:hAnsi="Avenir Next"/>
          <w:sz w:val="22"/>
          <w:szCs w:val="22"/>
          <w:lang w:val="en"/>
        </w:rPr>
        <w:t>) and</w:t>
      </w:r>
      <w:r>
        <w:rPr>
          <w:rFonts w:ascii="Avenir Next" w:hAnsi="Avenir Next"/>
          <w:sz w:val="22"/>
          <w:szCs w:val="22"/>
          <w:lang w:val="en"/>
        </w:rPr>
        <w:t xml:space="preserve"> Swift</w:t>
      </w:r>
      <w:r w:rsidR="007D21E0" w:rsidRPr="007D21E0">
        <w:rPr>
          <w:rFonts w:ascii="Avenir Next" w:hAnsi="Avenir Next"/>
          <w:sz w:val="22"/>
          <w:szCs w:val="22"/>
          <w:lang w:val="en"/>
        </w:rPr>
        <w:t xml:space="preserve"> Pte Ltd (</w:t>
      </w:r>
      <w:r w:rsidRPr="00445EBD">
        <w:rPr>
          <w:rFonts w:ascii="Avenir Next" w:hAnsi="Avenir Next"/>
          <w:sz w:val="22"/>
          <w:szCs w:val="22"/>
          <w:lang w:val="en"/>
        </w:rPr>
        <w:t>Swift</w:t>
      </w:r>
      <w:r w:rsidR="007D21E0" w:rsidRPr="007D21E0">
        <w:rPr>
          <w:rFonts w:ascii="Avenir Next" w:hAnsi="Avenir Next"/>
          <w:sz w:val="22"/>
          <w:szCs w:val="22"/>
          <w:lang w:val="en"/>
        </w:rPr>
        <w:t xml:space="preserve">) are </w:t>
      </w:r>
      <w:r w:rsidR="002A1DC1">
        <w:rPr>
          <w:rFonts w:ascii="Avenir Next" w:hAnsi="Avenir Next"/>
          <w:sz w:val="22"/>
          <w:szCs w:val="22"/>
          <w:lang w:val="en"/>
        </w:rPr>
        <w:t xml:space="preserve">music instrument </w:t>
      </w:r>
      <w:r w:rsidR="007D21E0" w:rsidRPr="007D21E0">
        <w:rPr>
          <w:rFonts w:ascii="Avenir Next" w:hAnsi="Avenir Next"/>
          <w:sz w:val="22"/>
          <w:szCs w:val="22"/>
          <w:lang w:val="en"/>
        </w:rPr>
        <w:t xml:space="preserve">suppliers. </w:t>
      </w:r>
      <w:r w:rsidR="00E16800">
        <w:rPr>
          <w:rFonts w:ascii="Avenir Next" w:hAnsi="Avenir Next"/>
          <w:sz w:val="22"/>
          <w:szCs w:val="22"/>
          <w:lang w:val="en"/>
        </w:rPr>
        <w:t>Oldway manufactures high-quality pianos, while Swift makes hand-built custom guitars</w:t>
      </w:r>
      <w:r w:rsidR="002A1DC1">
        <w:rPr>
          <w:rFonts w:ascii="Avenir Next" w:hAnsi="Avenir Next"/>
          <w:sz w:val="22"/>
          <w:szCs w:val="22"/>
          <w:lang w:val="en"/>
        </w:rPr>
        <w:t>.</w:t>
      </w:r>
      <w:r w:rsidR="007D21E0" w:rsidRPr="007D21E0">
        <w:rPr>
          <w:rFonts w:ascii="Avenir Next" w:hAnsi="Avenir Next"/>
          <w:sz w:val="22"/>
          <w:szCs w:val="22"/>
          <w:lang w:val="en"/>
        </w:rPr>
        <w:t xml:space="preserve"> </w:t>
      </w:r>
      <w:r w:rsidR="00E16800">
        <w:rPr>
          <w:rFonts w:ascii="Avenir Next" w:hAnsi="Avenir Next"/>
          <w:sz w:val="22"/>
          <w:szCs w:val="22"/>
          <w:lang w:val="en"/>
        </w:rPr>
        <w:t xml:space="preserve">Both Oldway and Swift would sell their instruments to various retailers in </w:t>
      </w:r>
      <w:r w:rsidR="005E60D1">
        <w:rPr>
          <w:rFonts w:ascii="Avenir Next" w:hAnsi="Avenir Next"/>
          <w:sz w:val="22"/>
          <w:szCs w:val="22"/>
          <w:lang w:val="en"/>
        </w:rPr>
        <w:t>Singapore and</w:t>
      </w:r>
      <w:r w:rsidR="00E16800">
        <w:rPr>
          <w:rFonts w:ascii="Avenir Next" w:hAnsi="Avenir Next"/>
          <w:sz w:val="22"/>
          <w:szCs w:val="22"/>
          <w:lang w:val="en"/>
        </w:rPr>
        <w:t xml:space="preserve"> are renowned for creating high-quality instruments and preserving the traditional style of manufacturing musical instruments.</w:t>
      </w:r>
    </w:p>
    <w:p w14:paraId="62960946" w14:textId="77777777" w:rsidR="007D21E0" w:rsidRPr="007D21E0" w:rsidRDefault="007D21E0" w:rsidP="007D21E0">
      <w:pPr>
        <w:autoSpaceDE w:val="0"/>
        <w:autoSpaceDN w:val="0"/>
        <w:adjustRightInd w:val="0"/>
        <w:jc w:val="both"/>
        <w:rPr>
          <w:rFonts w:ascii="Avenir Next" w:hAnsi="Avenir Next"/>
          <w:sz w:val="22"/>
          <w:szCs w:val="22"/>
          <w:lang w:val="en"/>
        </w:rPr>
      </w:pPr>
    </w:p>
    <w:p w14:paraId="2EBE3762" w14:textId="155A8C32" w:rsidR="002A1DC1" w:rsidRDefault="007D21E0" w:rsidP="007D21E0">
      <w:pPr>
        <w:autoSpaceDE w:val="0"/>
        <w:autoSpaceDN w:val="0"/>
        <w:adjustRightInd w:val="0"/>
        <w:jc w:val="both"/>
        <w:rPr>
          <w:rFonts w:ascii="Avenir Next" w:hAnsi="Avenir Next"/>
          <w:sz w:val="22"/>
          <w:szCs w:val="22"/>
          <w:lang w:val="en"/>
        </w:rPr>
      </w:pPr>
      <w:r w:rsidRPr="007D21E0">
        <w:rPr>
          <w:rFonts w:ascii="Avenir Next" w:hAnsi="Avenir Next"/>
          <w:sz w:val="22"/>
          <w:szCs w:val="22"/>
          <w:lang w:val="en"/>
        </w:rPr>
        <w:t xml:space="preserve">In </w:t>
      </w:r>
      <w:r w:rsidR="002A1DC1">
        <w:rPr>
          <w:rFonts w:ascii="Avenir Next" w:hAnsi="Avenir Next"/>
          <w:sz w:val="22"/>
          <w:szCs w:val="22"/>
          <w:lang w:val="en"/>
        </w:rPr>
        <w:t>March 2023</w:t>
      </w:r>
      <w:r w:rsidRPr="007D21E0">
        <w:rPr>
          <w:rFonts w:ascii="Avenir Next" w:hAnsi="Avenir Next"/>
          <w:sz w:val="22"/>
          <w:szCs w:val="22"/>
          <w:lang w:val="en"/>
        </w:rPr>
        <w:t xml:space="preserve">, </w:t>
      </w:r>
      <w:r w:rsidR="002A1DC1">
        <w:rPr>
          <w:rFonts w:ascii="Avenir Next" w:hAnsi="Avenir Next"/>
          <w:sz w:val="22"/>
          <w:szCs w:val="22"/>
          <w:lang w:val="en"/>
        </w:rPr>
        <w:t>Oldway</w:t>
      </w:r>
      <w:r w:rsidRPr="007D21E0">
        <w:rPr>
          <w:rFonts w:ascii="Avenir Next" w:hAnsi="Avenir Next"/>
          <w:sz w:val="22"/>
          <w:szCs w:val="22"/>
          <w:lang w:val="en"/>
        </w:rPr>
        <w:t xml:space="preserve"> was experiencing serious supply chain issues, caused in part by </w:t>
      </w:r>
      <w:r w:rsidR="002A1DC1">
        <w:rPr>
          <w:rFonts w:ascii="Avenir Next" w:hAnsi="Avenir Next"/>
          <w:sz w:val="22"/>
          <w:szCs w:val="22"/>
          <w:lang w:val="en"/>
        </w:rPr>
        <w:t xml:space="preserve">severe wildlife poaching reducing </w:t>
      </w:r>
      <w:r w:rsidRPr="007D21E0">
        <w:rPr>
          <w:rFonts w:ascii="Avenir Next" w:hAnsi="Avenir Next"/>
          <w:sz w:val="22"/>
          <w:szCs w:val="22"/>
          <w:lang w:val="en"/>
        </w:rPr>
        <w:t>the supply of</w:t>
      </w:r>
      <w:r w:rsidR="002A1DC1">
        <w:rPr>
          <w:rFonts w:ascii="Avenir Next" w:hAnsi="Avenir Next"/>
          <w:sz w:val="22"/>
          <w:szCs w:val="22"/>
          <w:lang w:val="en"/>
        </w:rPr>
        <w:t xml:space="preserve"> ivory for Oldway to manufacture its piano keys</w:t>
      </w:r>
      <w:r w:rsidRPr="007D21E0">
        <w:rPr>
          <w:rFonts w:ascii="Avenir Next" w:hAnsi="Avenir Next"/>
          <w:sz w:val="22"/>
          <w:szCs w:val="22"/>
          <w:lang w:val="en"/>
        </w:rPr>
        <w:t xml:space="preserve">. </w:t>
      </w:r>
      <w:r w:rsidR="002A1DC1">
        <w:rPr>
          <w:rFonts w:ascii="Avenir Next" w:hAnsi="Avenir Next"/>
          <w:sz w:val="22"/>
          <w:szCs w:val="22"/>
          <w:lang w:val="en"/>
        </w:rPr>
        <w:t>Oldway was not able to pay one of its creditors, Spruce Pte Ltd (</w:t>
      </w:r>
      <w:r w:rsidR="002A1DC1" w:rsidRPr="00445EBD">
        <w:rPr>
          <w:rFonts w:ascii="Avenir Next" w:hAnsi="Avenir Next"/>
          <w:sz w:val="22"/>
          <w:szCs w:val="22"/>
          <w:lang w:val="en"/>
        </w:rPr>
        <w:t>Spruce</w:t>
      </w:r>
      <w:r w:rsidR="002A1DC1">
        <w:rPr>
          <w:rFonts w:ascii="Avenir Next" w:hAnsi="Avenir Next"/>
          <w:sz w:val="22"/>
          <w:szCs w:val="22"/>
          <w:lang w:val="en"/>
        </w:rPr>
        <w:t>), a supplier</w:t>
      </w:r>
      <w:r w:rsidR="0011590F">
        <w:rPr>
          <w:rFonts w:ascii="Avenir Next" w:hAnsi="Avenir Next"/>
          <w:sz w:val="22"/>
          <w:szCs w:val="22"/>
          <w:lang w:val="en"/>
        </w:rPr>
        <w:t xml:space="preserve"> of</w:t>
      </w:r>
      <w:r w:rsidR="002A1DC1">
        <w:rPr>
          <w:rFonts w:ascii="Avenir Next" w:hAnsi="Avenir Next"/>
          <w:sz w:val="22"/>
          <w:szCs w:val="22"/>
          <w:lang w:val="en"/>
        </w:rPr>
        <w:t xml:space="preserve"> piano wood, the </w:t>
      </w:r>
      <w:r w:rsidR="00341E7C">
        <w:rPr>
          <w:rFonts w:ascii="Avenir Next" w:hAnsi="Avenir Next"/>
          <w:sz w:val="22"/>
          <w:szCs w:val="22"/>
          <w:lang w:val="en"/>
        </w:rPr>
        <w:t>S</w:t>
      </w:r>
      <w:r w:rsidR="002A1DC1">
        <w:rPr>
          <w:rFonts w:ascii="Avenir Next" w:hAnsi="Avenir Next"/>
          <w:sz w:val="22"/>
          <w:szCs w:val="22"/>
          <w:lang w:val="en"/>
        </w:rPr>
        <w:t xml:space="preserve">$500,000 for the most recent delivery of piano wood to Oldway. </w:t>
      </w:r>
      <w:r w:rsidR="00696039">
        <w:rPr>
          <w:rFonts w:ascii="Avenir Next" w:hAnsi="Avenir Next"/>
          <w:sz w:val="22"/>
          <w:szCs w:val="22"/>
          <w:lang w:val="en"/>
        </w:rPr>
        <w:t xml:space="preserve">After issuing a warning, Spruce issued a statutory demand against Oldway for the sum of </w:t>
      </w:r>
      <w:r w:rsidR="00341E7C">
        <w:rPr>
          <w:rFonts w:ascii="Avenir Next" w:hAnsi="Avenir Next"/>
          <w:sz w:val="22"/>
          <w:szCs w:val="22"/>
          <w:lang w:val="en"/>
        </w:rPr>
        <w:t>S</w:t>
      </w:r>
      <w:r w:rsidR="00696039">
        <w:rPr>
          <w:rFonts w:ascii="Avenir Next" w:hAnsi="Avenir Next"/>
          <w:sz w:val="22"/>
          <w:szCs w:val="22"/>
          <w:lang w:val="en"/>
        </w:rPr>
        <w:t xml:space="preserve">$500,000. </w:t>
      </w:r>
    </w:p>
    <w:p w14:paraId="2AEC1B6C" w14:textId="77777777" w:rsidR="00095C5F" w:rsidRDefault="00095C5F" w:rsidP="007D21E0">
      <w:pPr>
        <w:autoSpaceDE w:val="0"/>
        <w:autoSpaceDN w:val="0"/>
        <w:adjustRightInd w:val="0"/>
        <w:jc w:val="both"/>
        <w:rPr>
          <w:rFonts w:ascii="Avenir Next" w:hAnsi="Avenir Next"/>
          <w:sz w:val="22"/>
          <w:szCs w:val="22"/>
          <w:lang w:val="en"/>
        </w:rPr>
      </w:pPr>
    </w:p>
    <w:p w14:paraId="6AB5746B" w14:textId="57A5CFD6" w:rsidR="00095C5F" w:rsidRDefault="00095C5F"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 xml:space="preserve">Martinus, one of Oldway’s directors, remembered that a year ago, Spruce had delivered a bad cargo of rotten wood, causing some pianos to collapse and caused about </w:t>
      </w:r>
      <w:r w:rsidR="00C935E9">
        <w:rPr>
          <w:rFonts w:ascii="Avenir Next" w:hAnsi="Avenir Next"/>
          <w:sz w:val="22"/>
          <w:szCs w:val="22"/>
          <w:lang w:val="en"/>
        </w:rPr>
        <w:t>S</w:t>
      </w:r>
      <w:r>
        <w:rPr>
          <w:rFonts w:ascii="Avenir Next" w:hAnsi="Avenir Next"/>
          <w:sz w:val="22"/>
          <w:szCs w:val="22"/>
          <w:lang w:val="en"/>
        </w:rPr>
        <w:t xml:space="preserve">$750,000 in losses. </w:t>
      </w:r>
      <w:r w:rsidR="00581DB7">
        <w:rPr>
          <w:rFonts w:ascii="Avenir Next" w:hAnsi="Avenir Next"/>
          <w:sz w:val="22"/>
          <w:szCs w:val="22"/>
          <w:lang w:val="en"/>
        </w:rPr>
        <w:t>Out of goodwill, Oldway had not commenced legal action against Spruce to maintain their business relationship. Martinus was wondering if the time</w:t>
      </w:r>
      <w:r w:rsidR="00E16800">
        <w:rPr>
          <w:rFonts w:ascii="Avenir Next" w:hAnsi="Avenir Next"/>
          <w:sz w:val="22"/>
          <w:szCs w:val="22"/>
          <w:lang w:val="en"/>
        </w:rPr>
        <w:t xml:space="preserve"> was </w:t>
      </w:r>
      <w:proofErr w:type="gramStart"/>
      <w:r w:rsidR="00E16800">
        <w:rPr>
          <w:rFonts w:ascii="Avenir Next" w:hAnsi="Avenir Next"/>
          <w:sz w:val="22"/>
          <w:szCs w:val="22"/>
          <w:lang w:val="en"/>
        </w:rPr>
        <w:t>nigh</w:t>
      </w:r>
      <w:proofErr w:type="gramEnd"/>
      <w:r w:rsidR="00E16800">
        <w:rPr>
          <w:rFonts w:ascii="Avenir Next" w:hAnsi="Avenir Next"/>
          <w:sz w:val="22"/>
          <w:szCs w:val="22"/>
          <w:lang w:val="en"/>
        </w:rPr>
        <w:t xml:space="preserve"> </w:t>
      </w:r>
      <w:r w:rsidR="00581DB7">
        <w:rPr>
          <w:rFonts w:ascii="Avenir Next" w:hAnsi="Avenir Next"/>
          <w:sz w:val="22"/>
          <w:szCs w:val="22"/>
          <w:lang w:val="en"/>
        </w:rPr>
        <w:t>to sue Spruce.</w:t>
      </w:r>
    </w:p>
    <w:p w14:paraId="7AE5E0CE" w14:textId="77777777" w:rsidR="00581DB7" w:rsidRDefault="00581DB7" w:rsidP="007D21E0">
      <w:pPr>
        <w:autoSpaceDE w:val="0"/>
        <w:autoSpaceDN w:val="0"/>
        <w:adjustRightInd w:val="0"/>
        <w:jc w:val="both"/>
        <w:rPr>
          <w:rFonts w:ascii="Avenir Next" w:hAnsi="Avenir Next"/>
          <w:sz w:val="22"/>
          <w:szCs w:val="22"/>
          <w:lang w:val="en"/>
        </w:rPr>
      </w:pPr>
    </w:p>
    <w:p w14:paraId="56695D17" w14:textId="00519174" w:rsidR="00581DB7" w:rsidRPr="008936A1" w:rsidRDefault="00581DB7" w:rsidP="00581DB7">
      <w:pPr>
        <w:autoSpaceDE w:val="0"/>
        <w:autoSpaceDN w:val="0"/>
        <w:adjustRightInd w:val="0"/>
        <w:jc w:val="both"/>
        <w:rPr>
          <w:rFonts w:ascii="Avenir Next Demi Bold" w:hAnsi="Avenir Next Demi Bold"/>
          <w:b/>
          <w:bCs/>
          <w:sz w:val="22"/>
          <w:szCs w:val="22"/>
        </w:rPr>
      </w:pPr>
      <w:r w:rsidRPr="008936A1">
        <w:rPr>
          <w:rFonts w:ascii="Avenir Next Demi Bold" w:hAnsi="Avenir Next Demi Bold"/>
          <w:b/>
          <w:bCs/>
          <w:sz w:val="22"/>
          <w:szCs w:val="22"/>
        </w:rPr>
        <w:t xml:space="preserve">Question 4.1 [maximum </w:t>
      </w:r>
      <w:r w:rsidR="00D816EE" w:rsidRPr="008936A1">
        <w:rPr>
          <w:rFonts w:ascii="Avenir Next Demi Bold" w:hAnsi="Avenir Next Demi Bold"/>
          <w:b/>
          <w:bCs/>
          <w:sz w:val="22"/>
          <w:szCs w:val="22"/>
        </w:rPr>
        <w:t>3</w:t>
      </w:r>
      <w:r w:rsidRPr="008936A1">
        <w:rPr>
          <w:rFonts w:ascii="Avenir Next Demi Bold" w:hAnsi="Avenir Next Demi Bold"/>
          <w:b/>
          <w:bCs/>
          <w:sz w:val="22"/>
          <w:szCs w:val="22"/>
        </w:rPr>
        <w:t xml:space="preserve"> marks]</w:t>
      </w:r>
    </w:p>
    <w:p w14:paraId="23250F81" w14:textId="77777777" w:rsidR="00581DB7" w:rsidRPr="008936A1" w:rsidRDefault="00581DB7" w:rsidP="00581DB7">
      <w:pPr>
        <w:autoSpaceDE w:val="0"/>
        <w:autoSpaceDN w:val="0"/>
        <w:adjustRightInd w:val="0"/>
        <w:jc w:val="both"/>
        <w:rPr>
          <w:rFonts w:ascii="Avenir Next" w:hAnsi="Avenir Next"/>
          <w:b/>
          <w:bCs/>
          <w:sz w:val="22"/>
          <w:szCs w:val="22"/>
        </w:rPr>
      </w:pPr>
    </w:p>
    <w:p w14:paraId="5FD07AAA" w14:textId="616E7EA5" w:rsidR="00581DB7" w:rsidRDefault="00581DB7" w:rsidP="00581DB7">
      <w:pPr>
        <w:autoSpaceDE w:val="0"/>
        <w:autoSpaceDN w:val="0"/>
        <w:adjustRightInd w:val="0"/>
        <w:jc w:val="both"/>
        <w:rPr>
          <w:rFonts w:ascii="Avenir Next" w:hAnsi="Avenir Next"/>
          <w:sz w:val="22"/>
          <w:szCs w:val="22"/>
        </w:rPr>
      </w:pPr>
      <w:r>
        <w:rPr>
          <w:rFonts w:ascii="Avenir Next" w:hAnsi="Avenir Next"/>
          <w:sz w:val="22"/>
          <w:szCs w:val="22"/>
        </w:rPr>
        <w:t xml:space="preserve">Briefly describe the process in which Spruce would apply to Court for the winding-up of Oldway on the basis that the statutory demand </w:t>
      </w:r>
      <w:proofErr w:type="gramStart"/>
      <w:r>
        <w:rPr>
          <w:rFonts w:ascii="Avenir Next" w:hAnsi="Avenir Next"/>
          <w:sz w:val="22"/>
          <w:szCs w:val="22"/>
        </w:rPr>
        <w:t>went</w:t>
      </w:r>
      <w:proofErr w:type="gramEnd"/>
      <w:r>
        <w:rPr>
          <w:rFonts w:ascii="Avenir Next" w:hAnsi="Avenir Next"/>
          <w:sz w:val="22"/>
          <w:szCs w:val="22"/>
        </w:rPr>
        <w:t xml:space="preserve"> unsatisfied. Would Oldway be able to resist the winding-up application?</w:t>
      </w:r>
    </w:p>
    <w:p w14:paraId="6ED8BF65" w14:textId="77777777" w:rsidR="00E16800" w:rsidRDefault="00E16800" w:rsidP="00581DB7">
      <w:pPr>
        <w:autoSpaceDE w:val="0"/>
        <w:autoSpaceDN w:val="0"/>
        <w:adjustRightInd w:val="0"/>
        <w:jc w:val="both"/>
        <w:rPr>
          <w:rFonts w:ascii="Avenir Next" w:hAnsi="Avenir Next"/>
          <w:sz w:val="22"/>
          <w:szCs w:val="22"/>
        </w:rPr>
      </w:pPr>
    </w:p>
    <w:p w14:paraId="392D4D91" w14:textId="6DD69758" w:rsidR="00613261" w:rsidRDefault="00E8390C" w:rsidP="00DE114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Spruce as a creditor of Oldway is eligible to make an application to Court for the winding up of Oldway under </w:t>
      </w:r>
      <w:r w:rsidR="00613261">
        <w:rPr>
          <w:rFonts w:ascii="Avenir Next" w:hAnsi="Avenir Next" w:cs="Arial"/>
          <w:color w:val="808080" w:themeColor="background1" w:themeShade="80"/>
          <w:sz w:val="22"/>
          <w:szCs w:val="22"/>
          <w:lang w:val="en-GB"/>
        </w:rPr>
        <w:t xml:space="preserve">Section 124(1)(c) of </w:t>
      </w:r>
      <w:r>
        <w:rPr>
          <w:rFonts w:ascii="Avenir Next" w:hAnsi="Avenir Next" w:cs="Arial"/>
          <w:color w:val="808080" w:themeColor="background1" w:themeShade="80"/>
          <w:sz w:val="22"/>
          <w:szCs w:val="22"/>
          <w:lang w:val="en-GB"/>
        </w:rPr>
        <w:t xml:space="preserve">the IRD Act. </w:t>
      </w:r>
      <w:r w:rsidR="00824204">
        <w:rPr>
          <w:rFonts w:ascii="Avenir Next" w:hAnsi="Avenir Next" w:cs="Arial"/>
          <w:color w:val="808080" w:themeColor="background1" w:themeShade="80"/>
          <w:sz w:val="22"/>
          <w:szCs w:val="22"/>
          <w:lang w:val="en-GB"/>
        </w:rPr>
        <w:t>The petition must be supported by an affidavit and must state the grounds of winding up i.e.</w:t>
      </w:r>
      <w:r w:rsidR="00292FE9">
        <w:rPr>
          <w:rFonts w:ascii="Avenir Next" w:hAnsi="Avenir Next" w:cs="Arial"/>
          <w:color w:val="808080" w:themeColor="background1" w:themeShade="80"/>
          <w:sz w:val="22"/>
          <w:szCs w:val="22"/>
          <w:lang w:val="en-GB"/>
        </w:rPr>
        <w:t>, an unsatisfied statutory demand</w:t>
      </w:r>
      <w:r w:rsidR="00347675">
        <w:rPr>
          <w:rFonts w:ascii="Avenir Next" w:hAnsi="Avenir Next" w:cs="Arial"/>
          <w:color w:val="808080" w:themeColor="background1" w:themeShade="80"/>
          <w:sz w:val="22"/>
          <w:szCs w:val="22"/>
          <w:lang w:val="en-GB"/>
        </w:rPr>
        <w:t xml:space="preserve"> and details of the debt owed. </w:t>
      </w:r>
      <w:r w:rsidR="005424A7">
        <w:rPr>
          <w:rFonts w:ascii="Avenir Next" w:hAnsi="Avenir Next" w:cs="Arial"/>
          <w:color w:val="808080" w:themeColor="background1" w:themeShade="80"/>
          <w:sz w:val="22"/>
          <w:szCs w:val="22"/>
          <w:lang w:val="en-GB"/>
        </w:rPr>
        <w:t xml:space="preserve">The winding up of Oldway will be deemed to have commenced </w:t>
      </w:r>
      <w:r w:rsidR="008936A1" w:rsidRPr="008936A1">
        <w:rPr>
          <w:rFonts w:ascii="Avenir Next" w:hAnsi="Avenir Next" w:cs="Arial"/>
          <w:color w:val="808080" w:themeColor="background1" w:themeShade="80"/>
          <w:sz w:val="22"/>
          <w:szCs w:val="22"/>
        </w:rPr>
        <w:t>at the time of the making of the application for the winding up.</w:t>
      </w:r>
      <w:r w:rsidR="008936A1">
        <w:rPr>
          <w:rStyle w:val="FootnoteReference"/>
          <w:rFonts w:ascii="Avenir Next" w:hAnsi="Avenir Next" w:cs="Arial"/>
          <w:color w:val="808080" w:themeColor="background1" w:themeShade="80"/>
          <w:sz w:val="22"/>
          <w:szCs w:val="22"/>
        </w:rPr>
        <w:footnoteReference w:id="15"/>
      </w:r>
    </w:p>
    <w:p w14:paraId="4184FF8A" w14:textId="77777777" w:rsidR="00750CFA" w:rsidRDefault="00750CFA" w:rsidP="007E4A00">
      <w:pPr>
        <w:ind w:right="851"/>
        <w:jc w:val="both"/>
        <w:rPr>
          <w:rFonts w:ascii="Avenir Next" w:hAnsi="Avenir Next" w:cs="Arial"/>
          <w:color w:val="808080" w:themeColor="background1" w:themeShade="80"/>
          <w:sz w:val="22"/>
          <w:szCs w:val="22"/>
        </w:rPr>
      </w:pPr>
    </w:p>
    <w:p w14:paraId="528F6A56" w14:textId="237FE21F" w:rsidR="00750CFA" w:rsidRDefault="004741A3" w:rsidP="005971E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According to the Singapore Judiciary Guidelines</w:t>
      </w:r>
      <w:r w:rsidR="00E01D57">
        <w:rPr>
          <w:rFonts w:ascii="Avenir Next" w:hAnsi="Avenir Next" w:cs="Arial"/>
          <w:color w:val="808080" w:themeColor="background1" w:themeShade="80"/>
          <w:sz w:val="22"/>
          <w:szCs w:val="22"/>
        </w:rPr>
        <w:t xml:space="preserve"> on Winding Up</w:t>
      </w:r>
      <w:r>
        <w:rPr>
          <w:rStyle w:val="FootnoteReference"/>
          <w:rFonts w:ascii="Avenir Next" w:hAnsi="Avenir Next" w:cs="Arial"/>
          <w:color w:val="808080" w:themeColor="background1" w:themeShade="80"/>
          <w:sz w:val="22"/>
          <w:szCs w:val="22"/>
        </w:rPr>
        <w:footnoteReference w:id="16"/>
      </w:r>
      <w:r w:rsidR="00E01D57">
        <w:rPr>
          <w:rFonts w:ascii="Avenir Next" w:hAnsi="Avenir Next" w:cs="Arial"/>
          <w:color w:val="808080" w:themeColor="background1" w:themeShade="80"/>
          <w:sz w:val="22"/>
          <w:szCs w:val="22"/>
        </w:rPr>
        <w:t xml:space="preserve">, Spruce will need to </w:t>
      </w:r>
      <w:r w:rsidR="003D639C">
        <w:rPr>
          <w:rFonts w:ascii="Avenir Next" w:hAnsi="Avenir Next" w:cs="Arial"/>
          <w:color w:val="808080" w:themeColor="background1" w:themeShade="80"/>
          <w:sz w:val="22"/>
          <w:szCs w:val="22"/>
        </w:rPr>
        <w:t>follow the steps below:</w:t>
      </w:r>
    </w:p>
    <w:p w14:paraId="246A3109" w14:textId="77777777" w:rsidR="00523639" w:rsidRDefault="00523639" w:rsidP="005971EF">
      <w:pPr>
        <w:jc w:val="both"/>
        <w:rPr>
          <w:rFonts w:ascii="Avenir Next" w:hAnsi="Avenir Next" w:cs="Arial"/>
          <w:color w:val="808080" w:themeColor="background1" w:themeShade="80"/>
          <w:sz w:val="22"/>
          <w:szCs w:val="22"/>
        </w:rPr>
      </w:pPr>
    </w:p>
    <w:p w14:paraId="6D329286" w14:textId="5A10E4F8" w:rsidR="003D639C" w:rsidRPr="003D639C" w:rsidRDefault="003D639C" w:rsidP="005971EF">
      <w:pPr>
        <w:pStyle w:val="ListParagraph"/>
        <w:numPr>
          <w:ilvl w:val="0"/>
          <w:numId w:val="38"/>
        </w:numPr>
        <w:ind w:left="714" w:hanging="35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Payment of deposit of </w:t>
      </w:r>
      <w:r w:rsidRPr="003D639C">
        <w:rPr>
          <w:rFonts w:ascii="Avenir Next" w:hAnsi="Avenir Next" w:cs="Arial"/>
          <w:color w:val="808080" w:themeColor="background1" w:themeShade="80"/>
          <w:sz w:val="22"/>
          <w:szCs w:val="22"/>
        </w:rPr>
        <w:t>$10,400</w:t>
      </w:r>
      <w:r>
        <w:rPr>
          <w:rFonts w:ascii="Avenir Next" w:hAnsi="Avenir Next" w:cs="Arial"/>
          <w:color w:val="808080" w:themeColor="background1" w:themeShade="80"/>
          <w:sz w:val="22"/>
          <w:szCs w:val="22"/>
        </w:rPr>
        <w:t xml:space="preserve"> to the Official Receiver</w:t>
      </w:r>
      <w:r w:rsidR="00E3590C">
        <w:rPr>
          <w:rFonts w:ascii="Avenir Next" w:hAnsi="Avenir Next" w:cs="Arial"/>
          <w:color w:val="808080" w:themeColor="background1" w:themeShade="80"/>
          <w:sz w:val="22"/>
          <w:szCs w:val="22"/>
        </w:rPr>
        <w:t xml:space="preserve">. </w:t>
      </w:r>
    </w:p>
    <w:p w14:paraId="1091235D" w14:textId="04ABB9F9" w:rsidR="003D639C" w:rsidRPr="00CA5711" w:rsidRDefault="008A0E35" w:rsidP="005971EF">
      <w:pPr>
        <w:pStyle w:val="ListParagraph"/>
        <w:numPr>
          <w:ilvl w:val="0"/>
          <w:numId w:val="38"/>
        </w:numPr>
        <w:ind w:left="714" w:hanging="35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 xml:space="preserve">File an originating application </w:t>
      </w:r>
      <w:r w:rsidR="001E0C26">
        <w:rPr>
          <w:rFonts w:ascii="Avenir Next" w:hAnsi="Avenir Next" w:cs="Arial"/>
          <w:color w:val="808080" w:themeColor="background1" w:themeShade="80"/>
          <w:sz w:val="22"/>
          <w:szCs w:val="22"/>
        </w:rPr>
        <w:t xml:space="preserve">according to </w:t>
      </w:r>
      <w:r w:rsidR="001E0C26" w:rsidRPr="001E0C26">
        <w:rPr>
          <w:rFonts w:ascii="Avenir Next" w:hAnsi="Avenir Next" w:cs="Arial"/>
          <w:color w:val="808080" w:themeColor="background1" w:themeShade="80"/>
          <w:sz w:val="22"/>
          <w:szCs w:val="22"/>
        </w:rPr>
        <w:t>Form CIR-12</w:t>
      </w:r>
      <w:r w:rsidR="001E0C26">
        <w:rPr>
          <w:rFonts w:ascii="Avenir Next" w:hAnsi="Avenir Next" w:cs="Arial"/>
          <w:color w:val="808080" w:themeColor="background1" w:themeShade="80"/>
          <w:sz w:val="22"/>
          <w:szCs w:val="22"/>
        </w:rPr>
        <w:t>, including payment receipt for (a) above and a</w:t>
      </w:r>
      <w:r w:rsidR="007E7895">
        <w:rPr>
          <w:rFonts w:ascii="Avenir Next" w:hAnsi="Avenir Next" w:cs="Arial"/>
          <w:color w:val="808080" w:themeColor="background1" w:themeShade="80"/>
          <w:sz w:val="22"/>
          <w:szCs w:val="22"/>
        </w:rPr>
        <w:t xml:space="preserve"> supporting</w:t>
      </w:r>
      <w:r w:rsidR="001E0C26">
        <w:rPr>
          <w:rFonts w:ascii="Avenir Next" w:hAnsi="Avenir Next" w:cs="Arial"/>
          <w:color w:val="808080" w:themeColor="background1" w:themeShade="80"/>
          <w:sz w:val="22"/>
          <w:szCs w:val="22"/>
        </w:rPr>
        <w:t xml:space="preserve"> affidavit</w:t>
      </w:r>
      <w:r w:rsidR="007E7895">
        <w:rPr>
          <w:rFonts w:ascii="Avenir Next" w:hAnsi="Avenir Next" w:cs="Arial"/>
          <w:color w:val="808080" w:themeColor="background1" w:themeShade="80"/>
          <w:sz w:val="22"/>
          <w:szCs w:val="22"/>
        </w:rPr>
        <w:t xml:space="preserve">. </w:t>
      </w:r>
      <w:r w:rsidR="003F2891">
        <w:rPr>
          <w:rFonts w:ascii="Avenir Next" w:hAnsi="Avenir Next" w:cs="Arial"/>
          <w:color w:val="808080" w:themeColor="background1" w:themeShade="80"/>
          <w:sz w:val="22"/>
          <w:szCs w:val="22"/>
        </w:rPr>
        <w:t xml:space="preserve">Spruce may nominate a licensed insolvency practitioner to be appointed as liquidator. </w:t>
      </w:r>
    </w:p>
    <w:p w14:paraId="33EDC119" w14:textId="67654C97" w:rsidR="00CA5711" w:rsidRPr="00CC7A6F" w:rsidRDefault="00CA5711" w:rsidP="005971EF">
      <w:pPr>
        <w:pStyle w:val="ListParagraph"/>
        <w:numPr>
          <w:ilvl w:val="0"/>
          <w:numId w:val="38"/>
        </w:numPr>
        <w:ind w:left="714" w:hanging="35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Serve the application on Oldway</w:t>
      </w:r>
      <w:r w:rsidR="00CC7A6F">
        <w:rPr>
          <w:rFonts w:ascii="Avenir Next" w:hAnsi="Avenir Next" w:cs="Arial"/>
          <w:color w:val="808080" w:themeColor="background1" w:themeShade="80"/>
          <w:sz w:val="22"/>
          <w:szCs w:val="22"/>
        </w:rPr>
        <w:t xml:space="preserve">, at least 7 days before the hearing, </w:t>
      </w:r>
      <w:r>
        <w:rPr>
          <w:rFonts w:ascii="Avenir Next" w:hAnsi="Avenir Next" w:cs="Arial"/>
          <w:color w:val="808080" w:themeColor="background1" w:themeShade="80"/>
          <w:sz w:val="22"/>
          <w:szCs w:val="22"/>
        </w:rPr>
        <w:t>any other creditor</w:t>
      </w:r>
      <w:r w:rsidR="00CC7A6F">
        <w:rPr>
          <w:rFonts w:ascii="Avenir Next" w:hAnsi="Avenir Next" w:cs="Arial"/>
          <w:color w:val="808080" w:themeColor="background1" w:themeShade="80"/>
          <w:sz w:val="22"/>
          <w:szCs w:val="22"/>
        </w:rPr>
        <w:t xml:space="preserve">, the Official Receiver and the nominated liquidator, if any. </w:t>
      </w:r>
    </w:p>
    <w:p w14:paraId="6C9C7958" w14:textId="7B992540" w:rsidR="00CC7A6F" w:rsidRPr="003D639C" w:rsidRDefault="0040293F" w:rsidP="005971EF">
      <w:pPr>
        <w:pStyle w:val="ListParagraph"/>
        <w:numPr>
          <w:ilvl w:val="0"/>
          <w:numId w:val="38"/>
        </w:numPr>
        <w:ind w:left="714" w:hanging="35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 xml:space="preserve">At least 7 days before the hearing, advertise in the Government Gazette and </w:t>
      </w:r>
      <w:r w:rsidR="00F0264C">
        <w:rPr>
          <w:rFonts w:ascii="Avenir Next" w:hAnsi="Avenir Next" w:cs="Arial"/>
          <w:color w:val="808080" w:themeColor="background1" w:themeShade="80"/>
          <w:sz w:val="22"/>
          <w:szCs w:val="22"/>
        </w:rPr>
        <w:t xml:space="preserve">in </w:t>
      </w:r>
      <w:r>
        <w:rPr>
          <w:rFonts w:ascii="Avenir Next" w:hAnsi="Avenir Next" w:cs="Arial"/>
          <w:color w:val="808080" w:themeColor="background1" w:themeShade="80"/>
          <w:sz w:val="22"/>
          <w:szCs w:val="22"/>
        </w:rPr>
        <w:t>one</w:t>
      </w:r>
      <w:r w:rsidR="00F0264C">
        <w:rPr>
          <w:rFonts w:ascii="Avenir Next" w:hAnsi="Avenir Next" w:cs="Arial"/>
          <w:color w:val="808080" w:themeColor="background1" w:themeShade="80"/>
          <w:sz w:val="22"/>
          <w:szCs w:val="22"/>
        </w:rPr>
        <w:t xml:space="preserve"> local English</w:t>
      </w:r>
      <w:r>
        <w:rPr>
          <w:rFonts w:ascii="Avenir Next" w:hAnsi="Avenir Next" w:cs="Arial"/>
          <w:color w:val="808080" w:themeColor="background1" w:themeShade="80"/>
          <w:sz w:val="22"/>
          <w:szCs w:val="22"/>
        </w:rPr>
        <w:t xml:space="preserve"> daily newspaper</w:t>
      </w:r>
      <w:r w:rsidR="00F0264C">
        <w:rPr>
          <w:rFonts w:ascii="Avenir Next" w:hAnsi="Avenir Next" w:cs="Arial"/>
          <w:color w:val="808080" w:themeColor="background1" w:themeShade="80"/>
          <w:sz w:val="22"/>
          <w:szCs w:val="22"/>
        </w:rPr>
        <w:t xml:space="preserve">. </w:t>
      </w:r>
    </w:p>
    <w:p w14:paraId="5D0EE447" w14:textId="77777777" w:rsidR="00DD2385" w:rsidRDefault="00DD2385" w:rsidP="007E4A00">
      <w:pPr>
        <w:ind w:right="851"/>
        <w:jc w:val="both"/>
        <w:rPr>
          <w:rFonts w:ascii="Avenir Next" w:hAnsi="Avenir Next" w:cs="Arial"/>
          <w:color w:val="808080" w:themeColor="background1" w:themeShade="80"/>
          <w:sz w:val="22"/>
          <w:szCs w:val="22"/>
          <w:lang w:val="en-GB"/>
        </w:rPr>
      </w:pPr>
    </w:p>
    <w:p w14:paraId="12895C79" w14:textId="77777777" w:rsidR="00DD2385" w:rsidRDefault="00DD2385"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outcome of the hearing of a winding up application may be: </w:t>
      </w:r>
    </w:p>
    <w:p w14:paraId="2235C233" w14:textId="77777777" w:rsidR="00DD2385" w:rsidRDefault="00DD2385" w:rsidP="007E4A00">
      <w:pPr>
        <w:ind w:right="851"/>
        <w:jc w:val="both"/>
        <w:rPr>
          <w:rFonts w:ascii="Avenir Next" w:hAnsi="Avenir Next" w:cs="Arial"/>
          <w:color w:val="808080" w:themeColor="background1" w:themeShade="80"/>
          <w:sz w:val="22"/>
          <w:szCs w:val="22"/>
          <w:lang w:val="en-GB"/>
        </w:rPr>
      </w:pPr>
    </w:p>
    <w:p w14:paraId="0E36D5F9" w14:textId="47726201" w:rsidR="00DD2385" w:rsidRPr="00DD2385" w:rsidRDefault="00374B88" w:rsidP="00DD2385">
      <w:pPr>
        <w:pStyle w:val="ListParagraph"/>
        <w:numPr>
          <w:ilvl w:val="0"/>
          <w:numId w:val="39"/>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granting of a</w:t>
      </w:r>
      <w:r w:rsidR="00DD2385" w:rsidRPr="00DD2385">
        <w:rPr>
          <w:rFonts w:ascii="Avenir Next" w:hAnsi="Avenir Next" w:cs="Arial"/>
          <w:color w:val="808080" w:themeColor="background1" w:themeShade="80"/>
          <w:sz w:val="22"/>
          <w:szCs w:val="22"/>
          <w:lang w:val="en-GB"/>
        </w:rPr>
        <w:t xml:space="preserve"> winding up order.</w:t>
      </w:r>
    </w:p>
    <w:p w14:paraId="68BB72F1" w14:textId="52119109" w:rsidR="00DD2385" w:rsidRPr="00DD2385" w:rsidRDefault="00374B88" w:rsidP="00DD2385">
      <w:pPr>
        <w:pStyle w:val="ListParagraph"/>
        <w:numPr>
          <w:ilvl w:val="0"/>
          <w:numId w:val="39"/>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may d</w:t>
      </w:r>
      <w:r w:rsidR="00DD2385" w:rsidRPr="00DD2385">
        <w:rPr>
          <w:rFonts w:ascii="Avenir Next" w:hAnsi="Avenir Next" w:cs="Arial"/>
          <w:color w:val="808080" w:themeColor="background1" w:themeShade="80"/>
          <w:sz w:val="22"/>
          <w:szCs w:val="22"/>
          <w:lang w:val="en-GB"/>
        </w:rPr>
        <w:t>ismiss the winding up application.</w:t>
      </w:r>
    </w:p>
    <w:p w14:paraId="7A357E4F" w14:textId="616E8F71" w:rsidR="00DD2385" w:rsidRDefault="00374B88" w:rsidP="00DD2385">
      <w:pPr>
        <w:pStyle w:val="ListParagraph"/>
        <w:numPr>
          <w:ilvl w:val="0"/>
          <w:numId w:val="39"/>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may a</w:t>
      </w:r>
      <w:r w:rsidR="00DD2385" w:rsidRPr="00DD2385">
        <w:rPr>
          <w:rFonts w:ascii="Avenir Next" w:hAnsi="Avenir Next" w:cs="Arial"/>
          <w:color w:val="808080" w:themeColor="background1" w:themeShade="80"/>
          <w:sz w:val="22"/>
          <w:szCs w:val="22"/>
          <w:lang w:val="en-GB"/>
        </w:rPr>
        <w:t>djourn the hearing.</w:t>
      </w:r>
    </w:p>
    <w:p w14:paraId="17B73564" w14:textId="77777777" w:rsidR="00D57C72" w:rsidRDefault="00D57C72" w:rsidP="00D57C72">
      <w:pPr>
        <w:ind w:right="851"/>
        <w:jc w:val="both"/>
        <w:rPr>
          <w:rFonts w:ascii="Avenir Next" w:hAnsi="Avenir Next" w:cs="Arial"/>
          <w:color w:val="808080" w:themeColor="background1" w:themeShade="80"/>
          <w:sz w:val="22"/>
          <w:szCs w:val="22"/>
          <w:lang w:val="en-GB"/>
        </w:rPr>
      </w:pPr>
    </w:p>
    <w:p w14:paraId="7C6E02F4" w14:textId="1D277A45" w:rsidR="00D57C72" w:rsidRPr="00D57C72" w:rsidRDefault="00D57C72" w:rsidP="003903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Court issues a winding up order, </w:t>
      </w:r>
      <w:r w:rsidR="00026BED">
        <w:rPr>
          <w:rFonts w:ascii="Avenir Next" w:hAnsi="Avenir Next" w:cs="Arial"/>
          <w:color w:val="808080" w:themeColor="background1" w:themeShade="80"/>
          <w:sz w:val="22"/>
          <w:szCs w:val="22"/>
          <w:lang w:val="en-GB"/>
        </w:rPr>
        <w:t>n</w:t>
      </w:r>
      <w:r w:rsidRPr="00D57C72">
        <w:rPr>
          <w:rFonts w:ascii="Avenir Next" w:hAnsi="Avenir Next" w:cs="Arial"/>
          <w:color w:val="808080" w:themeColor="background1" w:themeShade="80"/>
          <w:sz w:val="22"/>
          <w:szCs w:val="22"/>
          <w:lang w:val="en-GB"/>
        </w:rPr>
        <w:t xml:space="preserve">o action may be </w:t>
      </w:r>
      <w:r w:rsidR="008575E2">
        <w:rPr>
          <w:rFonts w:ascii="Avenir Next" w:hAnsi="Avenir Next" w:cs="Arial"/>
          <w:color w:val="808080" w:themeColor="background1" w:themeShade="80"/>
          <w:sz w:val="22"/>
          <w:szCs w:val="22"/>
          <w:lang w:val="en-GB"/>
        </w:rPr>
        <w:t>commenced</w:t>
      </w:r>
      <w:r w:rsidRPr="00D57C72">
        <w:rPr>
          <w:rFonts w:ascii="Avenir Next" w:hAnsi="Avenir Next" w:cs="Arial"/>
          <w:color w:val="808080" w:themeColor="background1" w:themeShade="80"/>
          <w:sz w:val="22"/>
          <w:szCs w:val="22"/>
          <w:lang w:val="en-GB"/>
        </w:rPr>
        <w:t xml:space="preserve"> or continued against the company without the court's permission</w:t>
      </w:r>
      <w:r w:rsidR="002B379B">
        <w:rPr>
          <w:rFonts w:ascii="Avenir Next" w:hAnsi="Avenir Next" w:cs="Arial"/>
          <w:color w:val="808080" w:themeColor="background1" w:themeShade="80"/>
          <w:sz w:val="22"/>
          <w:szCs w:val="22"/>
          <w:lang w:val="en-GB"/>
        </w:rPr>
        <w:t xml:space="preserve"> </w:t>
      </w:r>
      <w:r w:rsidR="00481B0D">
        <w:rPr>
          <w:rFonts w:ascii="Avenir Next" w:hAnsi="Avenir Next" w:cs="Arial"/>
          <w:color w:val="808080" w:themeColor="background1" w:themeShade="80"/>
          <w:sz w:val="22"/>
          <w:szCs w:val="22"/>
          <w:lang w:val="en-GB"/>
        </w:rPr>
        <w:t>and a</w:t>
      </w:r>
      <w:r w:rsidRPr="00D57C72">
        <w:rPr>
          <w:rFonts w:ascii="Avenir Next" w:hAnsi="Avenir Next" w:cs="Arial"/>
          <w:color w:val="808080" w:themeColor="background1" w:themeShade="80"/>
          <w:sz w:val="22"/>
          <w:szCs w:val="22"/>
          <w:lang w:val="en-GB"/>
        </w:rPr>
        <w:t xml:space="preserve">ny disposition of the company’s </w:t>
      </w:r>
      <w:r w:rsidR="00006A9D" w:rsidRPr="00D57C72">
        <w:rPr>
          <w:rFonts w:ascii="Avenir Next" w:hAnsi="Avenir Next" w:cs="Arial"/>
          <w:color w:val="808080" w:themeColor="background1" w:themeShade="80"/>
          <w:sz w:val="22"/>
          <w:szCs w:val="22"/>
          <w:lang w:val="en-GB"/>
        </w:rPr>
        <w:t>property,</w:t>
      </w:r>
      <w:r w:rsidRPr="00D57C72">
        <w:rPr>
          <w:rFonts w:ascii="Avenir Next" w:hAnsi="Avenir Next" w:cs="Arial"/>
          <w:color w:val="808080" w:themeColor="background1" w:themeShade="80"/>
          <w:sz w:val="22"/>
          <w:szCs w:val="22"/>
          <w:lang w:val="en-GB"/>
        </w:rPr>
        <w:t xml:space="preserve"> and any transfer of its shares shall be void unless the court orders otherwise.</w:t>
      </w:r>
      <w:r w:rsidR="00481B0D">
        <w:rPr>
          <w:rFonts w:ascii="Avenir Next" w:hAnsi="Avenir Next" w:cs="Arial"/>
          <w:color w:val="808080" w:themeColor="background1" w:themeShade="80"/>
          <w:sz w:val="22"/>
          <w:szCs w:val="22"/>
          <w:lang w:val="en-GB"/>
        </w:rPr>
        <w:t xml:space="preserve"> </w:t>
      </w:r>
    </w:p>
    <w:p w14:paraId="4014EEDC" w14:textId="713B9914" w:rsidR="00B41706" w:rsidRPr="00374B88" w:rsidRDefault="00B41706" w:rsidP="003903F5">
      <w:pPr>
        <w:jc w:val="both"/>
        <w:rPr>
          <w:rFonts w:ascii="Avenir Next" w:hAnsi="Avenir Next" w:cs="Arial"/>
          <w:color w:val="808080" w:themeColor="background1" w:themeShade="80"/>
          <w:sz w:val="22"/>
          <w:szCs w:val="22"/>
          <w:lang w:val="en-GB"/>
        </w:rPr>
      </w:pPr>
    </w:p>
    <w:p w14:paraId="04389AEC" w14:textId="3A6D9614" w:rsidR="00B41706" w:rsidRDefault="00CB5757" w:rsidP="003903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served with the application and the hearing notice, Oldway may file an affidavit opposing the winding up application </w:t>
      </w:r>
      <w:r w:rsidR="000106B8">
        <w:rPr>
          <w:rFonts w:ascii="Avenir Next" w:hAnsi="Avenir Next" w:cs="Arial"/>
          <w:color w:val="808080" w:themeColor="background1" w:themeShade="80"/>
          <w:sz w:val="22"/>
          <w:szCs w:val="22"/>
          <w:lang w:val="en-GB"/>
        </w:rPr>
        <w:t xml:space="preserve">on grounds of a counter claim against Spruce arising from </w:t>
      </w:r>
      <w:r w:rsidR="00F6193C">
        <w:rPr>
          <w:rFonts w:ascii="Avenir Next" w:hAnsi="Avenir Next" w:cs="Arial"/>
          <w:color w:val="808080" w:themeColor="background1" w:themeShade="80"/>
          <w:sz w:val="22"/>
          <w:szCs w:val="22"/>
          <w:lang w:val="en-GB"/>
        </w:rPr>
        <w:t xml:space="preserve">the delivery of bad cargo of rotten wood one year ago. </w:t>
      </w:r>
      <w:r w:rsidR="004B1A43">
        <w:rPr>
          <w:rFonts w:ascii="Avenir Next" w:hAnsi="Avenir Next" w:cs="Arial"/>
          <w:color w:val="808080" w:themeColor="background1" w:themeShade="80"/>
          <w:sz w:val="22"/>
          <w:szCs w:val="22"/>
          <w:lang w:val="en-GB"/>
        </w:rPr>
        <w:t>Additionally, Oldway ma</w:t>
      </w:r>
      <w:r w:rsidR="00CA4897">
        <w:rPr>
          <w:rFonts w:ascii="Avenir Next" w:hAnsi="Avenir Next" w:cs="Arial"/>
          <w:color w:val="808080" w:themeColor="background1" w:themeShade="80"/>
          <w:sz w:val="22"/>
          <w:szCs w:val="22"/>
          <w:lang w:val="en-GB"/>
        </w:rPr>
        <w:t>y</w:t>
      </w:r>
      <w:r w:rsidR="004B1A43">
        <w:t xml:space="preserve"> </w:t>
      </w:r>
      <w:r w:rsidR="004B1A43" w:rsidRPr="004B1A43">
        <w:rPr>
          <w:rFonts w:ascii="Avenir Next" w:hAnsi="Avenir Next" w:cs="Arial"/>
          <w:color w:val="808080" w:themeColor="background1" w:themeShade="80"/>
          <w:sz w:val="22"/>
          <w:szCs w:val="22"/>
          <w:lang w:val="en-GB"/>
        </w:rPr>
        <w:t>apply to set aside the statutory demand, potentially delaying or preventing the winding-up application.</w:t>
      </w:r>
      <w:r w:rsidR="00CA4897">
        <w:rPr>
          <w:rFonts w:ascii="Avenir Next" w:hAnsi="Avenir Next" w:cs="Arial"/>
          <w:color w:val="808080" w:themeColor="background1" w:themeShade="80"/>
          <w:sz w:val="22"/>
          <w:szCs w:val="22"/>
          <w:lang w:val="en-GB"/>
        </w:rPr>
        <w:t xml:space="preserve"> </w:t>
      </w:r>
    </w:p>
    <w:p w14:paraId="55429849" w14:textId="77777777" w:rsidR="00725508" w:rsidRDefault="00725508" w:rsidP="003903F5">
      <w:pPr>
        <w:jc w:val="both"/>
        <w:rPr>
          <w:rFonts w:ascii="Avenir Next" w:hAnsi="Avenir Next" w:cs="Arial"/>
          <w:color w:val="808080" w:themeColor="background1" w:themeShade="80"/>
          <w:sz w:val="22"/>
          <w:szCs w:val="22"/>
          <w:lang w:val="en-GB"/>
        </w:rPr>
      </w:pPr>
    </w:p>
    <w:p w14:paraId="7B2DCB03" w14:textId="194B4E28" w:rsidR="00725508" w:rsidRDefault="00725508" w:rsidP="003903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Section 6 of the Limitation Act 1959</w:t>
      </w:r>
      <w:r>
        <w:rPr>
          <w:rStyle w:val="FootnoteReference"/>
          <w:rFonts w:ascii="Avenir Next" w:hAnsi="Avenir Next" w:cs="Arial"/>
          <w:color w:val="808080" w:themeColor="background1" w:themeShade="80"/>
          <w:sz w:val="22"/>
          <w:szCs w:val="22"/>
          <w:lang w:val="en-GB"/>
        </w:rPr>
        <w:footnoteReference w:id="17"/>
      </w:r>
      <w:r>
        <w:rPr>
          <w:rFonts w:ascii="Avenir Next" w:hAnsi="Avenir Next" w:cs="Arial"/>
          <w:color w:val="808080" w:themeColor="background1" w:themeShade="80"/>
          <w:sz w:val="22"/>
          <w:szCs w:val="22"/>
          <w:lang w:val="en-GB"/>
        </w:rPr>
        <w:t xml:space="preserve">, </w:t>
      </w:r>
      <w:r w:rsidR="009638AE">
        <w:rPr>
          <w:rFonts w:ascii="Avenir Next" w:hAnsi="Avenir Next" w:cs="Arial"/>
          <w:color w:val="808080" w:themeColor="background1" w:themeShade="80"/>
          <w:sz w:val="22"/>
          <w:szCs w:val="22"/>
          <w:lang w:val="en-GB"/>
        </w:rPr>
        <w:t xml:space="preserve">any </w:t>
      </w:r>
      <w:r>
        <w:rPr>
          <w:rFonts w:ascii="Avenir Next" w:hAnsi="Avenir Next" w:cs="Arial"/>
          <w:color w:val="808080" w:themeColor="background1" w:themeShade="80"/>
          <w:sz w:val="22"/>
          <w:szCs w:val="22"/>
          <w:lang w:val="en-GB"/>
        </w:rPr>
        <w:t xml:space="preserve">claim under contract can be brought up to after 6 years therefore Oldway’s claim against Spruce is actionable and is a valid ground to set aside the statutory demand and oppose the winding up. </w:t>
      </w:r>
    </w:p>
    <w:p w14:paraId="3678DCDB" w14:textId="77777777" w:rsidR="006E090F" w:rsidRPr="004B1A43" w:rsidRDefault="006E090F" w:rsidP="006E090F">
      <w:pPr>
        <w:autoSpaceDE w:val="0"/>
        <w:autoSpaceDN w:val="0"/>
        <w:adjustRightInd w:val="0"/>
        <w:jc w:val="both"/>
        <w:rPr>
          <w:rFonts w:ascii="Avenir Next" w:hAnsi="Avenir Next" w:cs="Arial"/>
          <w:color w:val="808080" w:themeColor="background1" w:themeShade="80"/>
          <w:sz w:val="22"/>
          <w:szCs w:val="22"/>
          <w:lang w:val="en-GB"/>
        </w:rPr>
      </w:pPr>
    </w:p>
    <w:p w14:paraId="5D6EEA41" w14:textId="13D39146" w:rsidR="006E090F" w:rsidRPr="000106B8" w:rsidRDefault="006E090F" w:rsidP="006E090F">
      <w:pPr>
        <w:autoSpaceDE w:val="0"/>
        <w:autoSpaceDN w:val="0"/>
        <w:adjustRightInd w:val="0"/>
        <w:jc w:val="both"/>
        <w:rPr>
          <w:rFonts w:ascii="Avenir Next Demi Bold" w:hAnsi="Avenir Next Demi Bold"/>
          <w:b/>
          <w:bCs/>
          <w:sz w:val="22"/>
          <w:szCs w:val="22"/>
        </w:rPr>
      </w:pPr>
      <w:r w:rsidRPr="000106B8">
        <w:rPr>
          <w:rFonts w:ascii="Avenir Next Demi Bold" w:hAnsi="Avenir Next Demi Bold"/>
          <w:b/>
          <w:bCs/>
          <w:sz w:val="22"/>
          <w:szCs w:val="22"/>
        </w:rPr>
        <w:t>Question 4.2 [maximum 5 marks]</w:t>
      </w:r>
    </w:p>
    <w:p w14:paraId="5273AEB0" w14:textId="77777777" w:rsidR="00581DB7" w:rsidRPr="00581DB7" w:rsidRDefault="00581DB7" w:rsidP="007D21E0">
      <w:pPr>
        <w:autoSpaceDE w:val="0"/>
        <w:autoSpaceDN w:val="0"/>
        <w:adjustRightInd w:val="0"/>
        <w:jc w:val="both"/>
        <w:rPr>
          <w:rFonts w:ascii="Avenir Next" w:hAnsi="Avenir Next"/>
          <w:sz w:val="22"/>
          <w:szCs w:val="22"/>
        </w:rPr>
      </w:pPr>
    </w:p>
    <w:p w14:paraId="6417F7D0" w14:textId="00DAC88C" w:rsidR="00D4569B" w:rsidRDefault="00FE1E6B"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Oldway and Spruce eventually entered into a settlement agreement, and Oldway was not wound up. However, its financial woes were far from over. A new instrument manufacture</w:t>
      </w:r>
      <w:r w:rsidR="00067EA6">
        <w:rPr>
          <w:rFonts w:ascii="Avenir Next" w:hAnsi="Avenir Next"/>
          <w:sz w:val="22"/>
          <w:szCs w:val="22"/>
          <w:lang w:val="en"/>
        </w:rPr>
        <w:t>r,</w:t>
      </w:r>
      <w:r>
        <w:rPr>
          <w:rFonts w:ascii="Avenir Next" w:hAnsi="Avenir Next"/>
          <w:sz w:val="22"/>
          <w:szCs w:val="22"/>
          <w:lang w:val="en"/>
        </w:rPr>
        <w:t xml:space="preserve"> </w:t>
      </w:r>
      <w:proofErr w:type="spellStart"/>
      <w:r>
        <w:rPr>
          <w:rFonts w:ascii="Avenir Next" w:hAnsi="Avenir Next"/>
          <w:sz w:val="22"/>
          <w:szCs w:val="22"/>
          <w:lang w:val="en"/>
        </w:rPr>
        <w:t>JazzGPT</w:t>
      </w:r>
      <w:proofErr w:type="spellEnd"/>
      <w:r>
        <w:rPr>
          <w:rFonts w:ascii="Avenir Next" w:hAnsi="Avenir Next"/>
          <w:sz w:val="22"/>
          <w:szCs w:val="22"/>
          <w:lang w:val="en"/>
        </w:rPr>
        <w:t xml:space="preserve"> Pte Ltd (</w:t>
      </w:r>
      <w:r w:rsidRPr="00B86F2B">
        <w:rPr>
          <w:rFonts w:ascii="Avenir Next" w:hAnsi="Avenir Next"/>
          <w:sz w:val="22"/>
          <w:szCs w:val="22"/>
          <w:lang w:val="en"/>
        </w:rPr>
        <w:t>Jazz</w:t>
      </w:r>
      <w:r>
        <w:rPr>
          <w:rFonts w:ascii="Avenir Next" w:hAnsi="Avenir Next"/>
          <w:sz w:val="22"/>
          <w:szCs w:val="22"/>
          <w:lang w:val="en"/>
        </w:rPr>
        <w:t>)</w:t>
      </w:r>
      <w:r w:rsidR="00067EA6">
        <w:rPr>
          <w:rFonts w:ascii="Avenir Next" w:hAnsi="Avenir Next"/>
          <w:sz w:val="22"/>
          <w:szCs w:val="22"/>
          <w:lang w:val="en"/>
        </w:rPr>
        <w:t xml:space="preserve">, had entered the market and had a hot start. Jazz harnessed the power of technology, using artificial intelligence to </w:t>
      </w:r>
      <w:proofErr w:type="spellStart"/>
      <w:r w:rsidR="00067EA6">
        <w:rPr>
          <w:rFonts w:ascii="Avenir Next" w:hAnsi="Avenir Next"/>
          <w:sz w:val="22"/>
          <w:szCs w:val="22"/>
          <w:lang w:val="en"/>
        </w:rPr>
        <w:t>programme</w:t>
      </w:r>
      <w:proofErr w:type="spellEnd"/>
      <w:r w:rsidR="00067EA6">
        <w:rPr>
          <w:rFonts w:ascii="Avenir Next" w:hAnsi="Avenir Next"/>
          <w:sz w:val="22"/>
          <w:szCs w:val="22"/>
          <w:lang w:val="en"/>
        </w:rPr>
        <w:t xml:space="preserve"> the </w:t>
      </w:r>
      <w:r w:rsidR="00CE6A0A">
        <w:rPr>
          <w:rFonts w:ascii="Avenir Next" w:hAnsi="Avenir Next"/>
          <w:sz w:val="22"/>
          <w:szCs w:val="22"/>
          <w:lang w:val="en"/>
        </w:rPr>
        <w:t xml:space="preserve">instruments’ blueprints and 3-D printing to manufacture the envisioned product. As such, Jazz was able to produce instruments at a staggering 100 times the rate of Oldway and Spruce and sell its products at a fraction of the price. </w:t>
      </w:r>
      <w:r w:rsidR="00D4569B">
        <w:rPr>
          <w:rFonts w:ascii="Avenir Next" w:hAnsi="Avenir Next"/>
          <w:sz w:val="22"/>
          <w:szCs w:val="22"/>
          <w:lang w:val="en"/>
        </w:rPr>
        <w:t xml:space="preserve">Many experts, during blind reviews, have also admitted that the sound quality of Jazz’s instruments was indistinguishable from </w:t>
      </w:r>
      <w:proofErr w:type="gramStart"/>
      <w:r w:rsidR="00D4569B">
        <w:rPr>
          <w:rFonts w:ascii="Avenir Next" w:hAnsi="Avenir Next"/>
          <w:sz w:val="22"/>
          <w:szCs w:val="22"/>
          <w:lang w:val="en"/>
        </w:rPr>
        <w:t>traditionally-made</w:t>
      </w:r>
      <w:proofErr w:type="gramEnd"/>
      <w:r w:rsidR="00D4569B">
        <w:rPr>
          <w:rFonts w:ascii="Avenir Next" w:hAnsi="Avenir Next"/>
          <w:sz w:val="22"/>
          <w:szCs w:val="22"/>
          <w:lang w:val="en"/>
        </w:rPr>
        <w:t xml:space="preserve"> instruments. </w:t>
      </w:r>
      <w:r w:rsidR="00CE6A0A">
        <w:rPr>
          <w:rFonts w:ascii="Avenir Next" w:hAnsi="Avenir Next"/>
          <w:sz w:val="22"/>
          <w:szCs w:val="22"/>
          <w:lang w:val="en"/>
        </w:rPr>
        <w:t xml:space="preserve">Most </w:t>
      </w:r>
      <w:r w:rsidR="00D92DF3">
        <w:rPr>
          <w:rFonts w:ascii="Avenir Next" w:hAnsi="Avenir Next"/>
          <w:sz w:val="22"/>
          <w:szCs w:val="22"/>
          <w:lang w:val="en"/>
        </w:rPr>
        <w:t xml:space="preserve">musicians started turning to Jazz. </w:t>
      </w:r>
    </w:p>
    <w:p w14:paraId="60C3E577" w14:textId="77777777" w:rsidR="00E415B0" w:rsidRDefault="00E415B0" w:rsidP="007D21E0">
      <w:pPr>
        <w:autoSpaceDE w:val="0"/>
        <w:autoSpaceDN w:val="0"/>
        <w:adjustRightInd w:val="0"/>
        <w:jc w:val="both"/>
        <w:rPr>
          <w:rFonts w:ascii="Avenir Next" w:hAnsi="Avenir Next"/>
          <w:sz w:val="22"/>
          <w:szCs w:val="22"/>
          <w:lang w:val="en"/>
        </w:rPr>
      </w:pPr>
    </w:p>
    <w:p w14:paraId="15B04DD3" w14:textId="546039EF" w:rsidR="00D4569B" w:rsidRDefault="003E7D6C"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Hence</w:t>
      </w:r>
      <w:r w:rsidR="00CE3D0F">
        <w:rPr>
          <w:rFonts w:ascii="Avenir Next" w:hAnsi="Avenir Next"/>
          <w:sz w:val="22"/>
          <w:szCs w:val="22"/>
          <w:lang w:val="en"/>
        </w:rPr>
        <w:t xml:space="preserve">, Oldway’s sales continued to </w:t>
      </w:r>
      <w:proofErr w:type="gramStart"/>
      <w:r w:rsidR="00CE3D0F">
        <w:rPr>
          <w:rFonts w:ascii="Avenir Next" w:hAnsi="Avenir Next"/>
          <w:sz w:val="22"/>
          <w:szCs w:val="22"/>
          <w:lang w:val="en"/>
        </w:rPr>
        <w:t>plummet</w:t>
      </w:r>
      <w:proofErr w:type="gramEnd"/>
      <w:r w:rsidR="00CE3D0F">
        <w:rPr>
          <w:rFonts w:ascii="Avenir Next" w:hAnsi="Avenir Next"/>
          <w:sz w:val="22"/>
          <w:szCs w:val="22"/>
          <w:lang w:val="en"/>
        </w:rPr>
        <w:t xml:space="preserve"> and it soon</w:t>
      </w:r>
      <w:r>
        <w:rPr>
          <w:rFonts w:ascii="Avenir Next" w:hAnsi="Avenir Next"/>
          <w:sz w:val="22"/>
          <w:szCs w:val="22"/>
          <w:lang w:val="en"/>
        </w:rPr>
        <w:t xml:space="preserve"> faced a financial crisis</w:t>
      </w:r>
      <w:r w:rsidR="00CE3D0F">
        <w:rPr>
          <w:rFonts w:ascii="Avenir Next" w:hAnsi="Avenir Next"/>
          <w:sz w:val="22"/>
          <w:szCs w:val="22"/>
          <w:lang w:val="en"/>
        </w:rPr>
        <w:t xml:space="preserve">. </w:t>
      </w:r>
      <w:r w:rsidR="00B41699">
        <w:rPr>
          <w:rFonts w:ascii="Avenir Next" w:hAnsi="Avenir Next"/>
          <w:sz w:val="22"/>
          <w:szCs w:val="22"/>
          <w:lang w:val="en"/>
        </w:rPr>
        <w:t xml:space="preserve">At a board meeting, Martinus decided </w:t>
      </w:r>
      <w:r w:rsidR="0063440A">
        <w:rPr>
          <w:rFonts w:ascii="Avenir Next" w:hAnsi="Avenir Next"/>
          <w:sz w:val="22"/>
          <w:szCs w:val="22"/>
          <w:lang w:val="en"/>
        </w:rPr>
        <w:t xml:space="preserve">that it was in the best interests </w:t>
      </w:r>
      <w:r w:rsidR="0011590F">
        <w:rPr>
          <w:rFonts w:ascii="Avenir Next" w:hAnsi="Avenir Next"/>
          <w:sz w:val="22"/>
          <w:szCs w:val="22"/>
          <w:lang w:val="en"/>
        </w:rPr>
        <w:t>of</w:t>
      </w:r>
      <w:r w:rsidR="0063440A">
        <w:rPr>
          <w:rFonts w:ascii="Avenir Next" w:hAnsi="Avenir Next"/>
          <w:sz w:val="22"/>
          <w:szCs w:val="22"/>
          <w:lang w:val="en"/>
        </w:rPr>
        <w:t xml:space="preserve"> Oldway to </w:t>
      </w:r>
      <w:r w:rsidR="00405C66">
        <w:rPr>
          <w:rFonts w:ascii="Avenir Next" w:hAnsi="Avenir Next"/>
          <w:sz w:val="22"/>
          <w:szCs w:val="22"/>
          <w:lang w:val="en"/>
        </w:rPr>
        <w:t xml:space="preserve">place itself under judicial management. </w:t>
      </w:r>
    </w:p>
    <w:p w14:paraId="0F1D4F93" w14:textId="77777777" w:rsidR="003E7D6C" w:rsidRDefault="003E7D6C" w:rsidP="007D21E0">
      <w:pPr>
        <w:autoSpaceDE w:val="0"/>
        <w:autoSpaceDN w:val="0"/>
        <w:adjustRightInd w:val="0"/>
        <w:jc w:val="both"/>
        <w:rPr>
          <w:rFonts w:ascii="Avenir Next" w:hAnsi="Avenir Next"/>
          <w:sz w:val="22"/>
          <w:szCs w:val="22"/>
          <w:lang w:val="en"/>
        </w:rPr>
      </w:pPr>
    </w:p>
    <w:p w14:paraId="6D27D4D7" w14:textId="75E64AE9" w:rsidR="003E7D6C" w:rsidRDefault="003E7D6C" w:rsidP="003E7D6C">
      <w:pPr>
        <w:autoSpaceDE w:val="0"/>
        <w:autoSpaceDN w:val="0"/>
        <w:adjustRightInd w:val="0"/>
        <w:jc w:val="both"/>
        <w:rPr>
          <w:rFonts w:ascii="Avenir Next" w:hAnsi="Avenir Next"/>
          <w:sz w:val="22"/>
          <w:szCs w:val="22"/>
        </w:rPr>
      </w:pPr>
      <w:r>
        <w:rPr>
          <w:rFonts w:ascii="Avenir Next" w:hAnsi="Avenir Next"/>
          <w:sz w:val="22"/>
          <w:szCs w:val="22"/>
        </w:rPr>
        <w:t xml:space="preserve">Briefly describe </w:t>
      </w:r>
      <w:r w:rsidR="00D816EE">
        <w:rPr>
          <w:rFonts w:ascii="Avenir Next" w:hAnsi="Avenir Next"/>
          <w:sz w:val="22"/>
          <w:szCs w:val="22"/>
        </w:rPr>
        <w:t>(</w:t>
      </w:r>
      <w:proofErr w:type="spellStart"/>
      <w:r w:rsidR="00D816EE">
        <w:rPr>
          <w:rFonts w:ascii="Avenir Next" w:hAnsi="Avenir Next"/>
          <w:sz w:val="22"/>
          <w:szCs w:val="22"/>
        </w:rPr>
        <w:t>i</w:t>
      </w:r>
      <w:proofErr w:type="spellEnd"/>
      <w:r w:rsidR="00D816EE">
        <w:rPr>
          <w:rFonts w:ascii="Avenir Next" w:hAnsi="Avenir Next"/>
          <w:sz w:val="22"/>
          <w:szCs w:val="22"/>
        </w:rPr>
        <w:t xml:space="preserve">) </w:t>
      </w:r>
      <w:r w:rsidR="005B0F81">
        <w:rPr>
          <w:rFonts w:ascii="Avenir Next" w:hAnsi="Avenir Next"/>
          <w:sz w:val="22"/>
          <w:szCs w:val="22"/>
        </w:rPr>
        <w:t xml:space="preserve">what </w:t>
      </w:r>
      <w:r w:rsidR="00D816EE">
        <w:rPr>
          <w:rFonts w:ascii="Avenir Next" w:hAnsi="Avenir Next"/>
          <w:sz w:val="22"/>
          <w:szCs w:val="22"/>
        </w:rPr>
        <w:t xml:space="preserve">Oldway </w:t>
      </w:r>
      <w:r w:rsidR="005B0F81">
        <w:rPr>
          <w:rFonts w:ascii="Avenir Next" w:hAnsi="Avenir Next"/>
          <w:sz w:val="22"/>
          <w:szCs w:val="22"/>
        </w:rPr>
        <w:t xml:space="preserve">must demonstrate to </w:t>
      </w:r>
      <w:r w:rsidR="00D816EE">
        <w:rPr>
          <w:rFonts w:ascii="Avenir Next" w:hAnsi="Avenir Next"/>
          <w:sz w:val="22"/>
          <w:szCs w:val="22"/>
        </w:rPr>
        <w:t xml:space="preserve">the court in order to obtain a </w:t>
      </w:r>
      <w:r w:rsidR="005B0F81">
        <w:rPr>
          <w:rFonts w:ascii="Avenir Next" w:hAnsi="Avenir Next"/>
          <w:sz w:val="22"/>
          <w:szCs w:val="22"/>
        </w:rPr>
        <w:t>judicial management</w:t>
      </w:r>
      <w:r w:rsidR="00D816EE">
        <w:rPr>
          <w:rFonts w:ascii="Avenir Next" w:hAnsi="Avenir Next"/>
          <w:sz w:val="22"/>
          <w:szCs w:val="22"/>
        </w:rPr>
        <w:t xml:space="preserve"> order; and (ii) the effect of a judicial management order</w:t>
      </w:r>
      <w:r>
        <w:rPr>
          <w:rFonts w:ascii="Avenir Next" w:hAnsi="Avenir Next"/>
          <w:sz w:val="22"/>
          <w:szCs w:val="22"/>
        </w:rPr>
        <w:t>.</w:t>
      </w:r>
      <w:r w:rsidR="00D816EE">
        <w:rPr>
          <w:rFonts w:ascii="Avenir Next" w:hAnsi="Avenir Next"/>
          <w:sz w:val="22"/>
          <w:szCs w:val="22"/>
        </w:rPr>
        <w:t xml:space="preserve"> </w:t>
      </w:r>
      <w:r>
        <w:rPr>
          <w:rFonts w:ascii="Avenir Next" w:hAnsi="Avenir Next"/>
          <w:sz w:val="22"/>
          <w:szCs w:val="22"/>
        </w:rPr>
        <w:t xml:space="preserve"> </w:t>
      </w:r>
    </w:p>
    <w:p w14:paraId="10D24182" w14:textId="77777777" w:rsidR="003E7D6C" w:rsidRDefault="003E7D6C" w:rsidP="007D21E0">
      <w:pPr>
        <w:autoSpaceDE w:val="0"/>
        <w:autoSpaceDN w:val="0"/>
        <w:adjustRightInd w:val="0"/>
        <w:jc w:val="both"/>
        <w:rPr>
          <w:rFonts w:ascii="Avenir Next" w:hAnsi="Avenir Next"/>
          <w:sz w:val="22"/>
          <w:szCs w:val="22"/>
          <w:lang w:val="en"/>
        </w:rPr>
      </w:pPr>
    </w:p>
    <w:p w14:paraId="43FC1199" w14:textId="197FC7F5" w:rsidR="00C22DC2" w:rsidRDefault="00790B39" w:rsidP="00B107C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Judicial Management is a rescue procedure aimed at </w:t>
      </w:r>
      <w:r w:rsidR="00C22DC2">
        <w:rPr>
          <w:rFonts w:ascii="Avenir Next" w:hAnsi="Avenir Next" w:cs="Arial"/>
          <w:color w:val="808080" w:themeColor="background1" w:themeShade="80"/>
          <w:sz w:val="22"/>
          <w:szCs w:val="22"/>
          <w:lang w:val="en-GB"/>
        </w:rPr>
        <w:t>supporting restructuring efforts by providing a shield for the company. For Oldway to be placed under Judicial Management, it must demonstrate to the Court th</w:t>
      </w:r>
      <w:r w:rsidR="002C6781">
        <w:rPr>
          <w:rFonts w:ascii="Avenir Next" w:hAnsi="Avenir Next" w:cs="Arial"/>
          <w:color w:val="808080" w:themeColor="background1" w:themeShade="80"/>
          <w:sz w:val="22"/>
          <w:szCs w:val="22"/>
          <w:lang w:val="en-GB"/>
        </w:rPr>
        <w:t xml:space="preserve">e following: </w:t>
      </w:r>
      <w:r w:rsidR="00C22DC2">
        <w:rPr>
          <w:rFonts w:ascii="Avenir Next" w:hAnsi="Avenir Next" w:cs="Arial"/>
          <w:color w:val="808080" w:themeColor="background1" w:themeShade="80"/>
          <w:sz w:val="22"/>
          <w:szCs w:val="22"/>
          <w:lang w:val="en-GB"/>
        </w:rPr>
        <w:t xml:space="preserve"> </w:t>
      </w:r>
    </w:p>
    <w:p w14:paraId="0D43D216" w14:textId="77777777" w:rsidR="00C22DC2" w:rsidRDefault="00C22DC2" w:rsidP="005A79F2">
      <w:pPr>
        <w:ind w:left="714" w:hanging="357"/>
        <w:jc w:val="both"/>
        <w:rPr>
          <w:rFonts w:ascii="Avenir Next" w:hAnsi="Avenir Next" w:cs="Arial"/>
          <w:color w:val="808080" w:themeColor="background1" w:themeShade="80"/>
          <w:sz w:val="22"/>
          <w:szCs w:val="22"/>
          <w:lang w:val="en-GB"/>
        </w:rPr>
      </w:pPr>
    </w:p>
    <w:p w14:paraId="66F882B5" w14:textId="28517DF6" w:rsidR="002D6901" w:rsidRPr="00B107CC" w:rsidRDefault="002C6781" w:rsidP="005A79F2">
      <w:pPr>
        <w:pStyle w:val="ListParagraph"/>
        <w:numPr>
          <w:ilvl w:val="0"/>
          <w:numId w:val="43"/>
        </w:numPr>
        <w:ind w:left="714" w:hanging="357"/>
        <w:jc w:val="both"/>
        <w:rPr>
          <w:rFonts w:ascii="Avenir Next" w:hAnsi="Avenir Next" w:cs="Arial"/>
          <w:color w:val="808080" w:themeColor="background1" w:themeShade="80"/>
          <w:sz w:val="22"/>
          <w:szCs w:val="22"/>
          <w:lang w:val="en-GB"/>
        </w:rPr>
      </w:pPr>
      <w:r w:rsidRPr="00B107CC">
        <w:rPr>
          <w:rFonts w:ascii="Avenir Next" w:hAnsi="Avenir Next" w:cs="Arial"/>
          <w:b/>
          <w:bCs/>
          <w:color w:val="808080" w:themeColor="background1" w:themeShade="80"/>
          <w:sz w:val="22"/>
          <w:szCs w:val="22"/>
        </w:rPr>
        <w:t>Inability to pay debt:</w:t>
      </w:r>
      <w:r>
        <w:rPr>
          <w:rFonts w:ascii="Avenir Next" w:hAnsi="Avenir Next" w:cs="Arial"/>
          <w:color w:val="808080" w:themeColor="background1" w:themeShade="80"/>
          <w:sz w:val="22"/>
          <w:szCs w:val="22"/>
        </w:rPr>
        <w:t xml:space="preserve"> Oldway must </w:t>
      </w:r>
      <w:r w:rsidR="00700424">
        <w:rPr>
          <w:rFonts w:ascii="Avenir Next" w:hAnsi="Avenir Next" w:cs="Arial"/>
          <w:color w:val="808080" w:themeColor="background1" w:themeShade="80"/>
          <w:sz w:val="22"/>
          <w:szCs w:val="22"/>
        </w:rPr>
        <w:t xml:space="preserve">provide evidence to demonstrate that it is or is likely to </w:t>
      </w:r>
      <w:r w:rsidR="00CC1470" w:rsidRPr="00CC1470">
        <w:rPr>
          <w:rFonts w:ascii="Avenir Next" w:hAnsi="Avenir Next" w:cs="Arial"/>
          <w:color w:val="808080" w:themeColor="background1" w:themeShade="80"/>
          <w:sz w:val="22"/>
          <w:szCs w:val="22"/>
        </w:rPr>
        <w:t>become unable to pay its debts</w:t>
      </w:r>
      <w:r w:rsidR="00700424">
        <w:rPr>
          <w:rFonts w:ascii="Avenir Next" w:hAnsi="Avenir Next" w:cs="Arial"/>
          <w:color w:val="808080" w:themeColor="background1" w:themeShade="80"/>
          <w:sz w:val="22"/>
          <w:szCs w:val="22"/>
        </w:rPr>
        <w:t xml:space="preserve"> when they fall due.</w:t>
      </w:r>
      <w:r w:rsidR="00E54C88">
        <w:rPr>
          <w:rStyle w:val="FootnoteReference"/>
          <w:rFonts w:ascii="Avenir Next" w:hAnsi="Avenir Next" w:cs="Arial"/>
          <w:color w:val="808080" w:themeColor="background1" w:themeShade="80"/>
          <w:sz w:val="22"/>
          <w:szCs w:val="22"/>
        </w:rPr>
        <w:footnoteReference w:id="18"/>
      </w:r>
      <w:r w:rsidR="00700424">
        <w:rPr>
          <w:rFonts w:ascii="Avenir Next" w:hAnsi="Avenir Next" w:cs="Arial"/>
          <w:color w:val="808080" w:themeColor="background1" w:themeShade="80"/>
          <w:sz w:val="22"/>
          <w:szCs w:val="22"/>
        </w:rPr>
        <w:t xml:space="preserve"> </w:t>
      </w:r>
    </w:p>
    <w:p w14:paraId="1F055D21" w14:textId="6C4DB166" w:rsidR="0056749B" w:rsidRPr="00AB62CB" w:rsidRDefault="002D6901" w:rsidP="00AB62CB">
      <w:pPr>
        <w:pStyle w:val="ListParagraph"/>
        <w:numPr>
          <w:ilvl w:val="0"/>
          <w:numId w:val="43"/>
        </w:numPr>
        <w:ind w:left="714" w:hanging="357"/>
        <w:jc w:val="both"/>
        <w:rPr>
          <w:rFonts w:ascii="Avenir Next" w:hAnsi="Avenir Next" w:cs="Arial"/>
          <w:color w:val="808080" w:themeColor="background1" w:themeShade="80"/>
          <w:sz w:val="22"/>
          <w:szCs w:val="22"/>
          <w:lang w:val="en-GB"/>
        </w:rPr>
      </w:pPr>
      <w:r w:rsidRPr="00B107CC">
        <w:rPr>
          <w:rFonts w:ascii="Avenir Next" w:hAnsi="Avenir Next" w:cs="Arial"/>
          <w:b/>
          <w:bCs/>
          <w:color w:val="808080" w:themeColor="background1" w:themeShade="80"/>
          <w:sz w:val="22"/>
          <w:szCs w:val="22"/>
        </w:rPr>
        <w:t>Likely effect of Judicial Management order:</w:t>
      </w:r>
      <w:r>
        <w:rPr>
          <w:rFonts w:ascii="Avenir Next" w:hAnsi="Avenir Next" w:cs="Arial"/>
          <w:color w:val="808080" w:themeColor="background1" w:themeShade="80"/>
          <w:sz w:val="22"/>
          <w:szCs w:val="22"/>
        </w:rPr>
        <w:t xml:space="preserve"> Oldway must demonstrate that </w:t>
      </w:r>
      <w:r w:rsidR="003D7B3D">
        <w:rPr>
          <w:rFonts w:ascii="Avenir Next" w:hAnsi="Avenir Next" w:cs="Arial"/>
          <w:color w:val="808080" w:themeColor="background1" w:themeShade="80"/>
          <w:sz w:val="22"/>
          <w:szCs w:val="22"/>
        </w:rPr>
        <w:t xml:space="preserve">a Judicial Management order </w:t>
      </w:r>
      <w:r w:rsidR="00CC1470" w:rsidRPr="00CC1470">
        <w:rPr>
          <w:rFonts w:ascii="Avenir Next" w:hAnsi="Avenir Next" w:cs="Arial"/>
          <w:color w:val="808080" w:themeColor="background1" w:themeShade="80"/>
          <w:sz w:val="22"/>
          <w:szCs w:val="22"/>
        </w:rPr>
        <w:t>would be likely to achieve one or more of the purposes of judicial management</w:t>
      </w:r>
      <w:r w:rsidR="000A0475">
        <w:rPr>
          <w:rStyle w:val="FootnoteReference"/>
          <w:rFonts w:ascii="Avenir Next" w:hAnsi="Avenir Next" w:cs="Arial"/>
          <w:color w:val="808080" w:themeColor="background1" w:themeShade="80"/>
          <w:sz w:val="22"/>
          <w:szCs w:val="22"/>
        </w:rPr>
        <w:footnoteReference w:id="19"/>
      </w:r>
      <w:r w:rsidR="003D7B3D">
        <w:rPr>
          <w:rFonts w:ascii="Avenir Next" w:hAnsi="Avenir Next" w:cs="Arial"/>
          <w:color w:val="808080" w:themeColor="background1" w:themeShade="80"/>
          <w:sz w:val="22"/>
          <w:szCs w:val="22"/>
        </w:rPr>
        <w:t xml:space="preserve"> i.e., </w:t>
      </w:r>
      <w:r w:rsidR="003D7B3D" w:rsidRPr="003D7B3D">
        <w:rPr>
          <w:rFonts w:ascii="Avenir Next" w:hAnsi="Avenir Next" w:cs="Arial"/>
          <w:color w:val="808080" w:themeColor="background1" w:themeShade="80"/>
          <w:sz w:val="22"/>
          <w:szCs w:val="22"/>
        </w:rPr>
        <w:t>the survival of the company, or the whole or part of its undertaking, as a going concern; the approval of a compromise or an arrangement between the company and any such persons or a more advantageous realization of the company’s assets or property than on a winding up</w:t>
      </w:r>
      <w:r w:rsidR="00FB15AB">
        <w:rPr>
          <w:rFonts w:ascii="Avenir Next" w:hAnsi="Avenir Next" w:cs="Arial"/>
          <w:color w:val="808080" w:themeColor="background1" w:themeShade="80"/>
          <w:sz w:val="22"/>
          <w:szCs w:val="22"/>
        </w:rPr>
        <w:t xml:space="preserve">. </w:t>
      </w:r>
    </w:p>
    <w:p w14:paraId="5F7B556B" w14:textId="59967981" w:rsidR="00025738" w:rsidRDefault="0056749B" w:rsidP="00AB62C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If Oldway is successful in obtaining </w:t>
      </w:r>
      <w:r w:rsidR="00025738">
        <w:rPr>
          <w:rFonts w:ascii="Avenir Next" w:hAnsi="Avenir Next" w:cs="Arial"/>
          <w:color w:val="808080" w:themeColor="background1" w:themeShade="80"/>
          <w:sz w:val="22"/>
          <w:szCs w:val="22"/>
          <w:lang w:val="en-GB"/>
        </w:rPr>
        <w:t>a</w:t>
      </w:r>
      <w:r w:rsidR="003F3DD9">
        <w:rPr>
          <w:rFonts w:ascii="Avenir Next" w:hAnsi="Avenir Next" w:cs="Arial"/>
          <w:color w:val="808080" w:themeColor="background1" w:themeShade="80"/>
          <w:sz w:val="22"/>
          <w:szCs w:val="22"/>
          <w:lang w:val="en-GB"/>
        </w:rPr>
        <w:t xml:space="preserve"> judicial management order</w:t>
      </w:r>
      <w:r w:rsidR="00025738">
        <w:rPr>
          <w:rFonts w:ascii="Avenir Next" w:hAnsi="Avenir Next" w:cs="Arial"/>
          <w:color w:val="808080" w:themeColor="background1" w:themeShade="80"/>
          <w:sz w:val="22"/>
          <w:szCs w:val="22"/>
          <w:lang w:val="en-GB"/>
        </w:rPr>
        <w:t>, the effect of the same would be</w:t>
      </w:r>
      <w:r w:rsidR="007E1B96">
        <w:rPr>
          <w:rFonts w:ascii="Avenir Next" w:hAnsi="Avenir Next" w:cs="Arial"/>
          <w:color w:val="808080" w:themeColor="background1" w:themeShade="80"/>
          <w:sz w:val="22"/>
          <w:szCs w:val="22"/>
          <w:lang w:val="en-GB"/>
        </w:rPr>
        <w:t xml:space="preserve"> that</w:t>
      </w:r>
      <w:r w:rsidR="00025738">
        <w:rPr>
          <w:rFonts w:ascii="Avenir Next" w:hAnsi="Avenir Next" w:cs="Arial"/>
          <w:color w:val="808080" w:themeColor="background1" w:themeShade="80"/>
          <w:sz w:val="22"/>
          <w:szCs w:val="22"/>
          <w:lang w:val="en-GB"/>
        </w:rPr>
        <w:t>:</w:t>
      </w:r>
    </w:p>
    <w:p w14:paraId="7137ECCB" w14:textId="77777777" w:rsidR="00D230FD" w:rsidRDefault="00D230FD" w:rsidP="007E4A00">
      <w:pPr>
        <w:ind w:right="851"/>
        <w:jc w:val="both"/>
        <w:rPr>
          <w:rFonts w:ascii="Avenir Next" w:hAnsi="Avenir Next" w:cs="Arial"/>
          <w:color w:val="808080" w:themeColor="background1" w:themeShade="80"/>
          <w:sz w:val="22"/>
          <w:szCs w:val="22"/>
          <w:lang w:val="en-GB"/>
        </w:rPr>
      </w:pPr>
    </w:p>
    <w:p w14:paraId="37C6903A" w14:textId="2B3E1046" w:rsidR="004F793A" w:rsidRPr="006409A9" w:rsidRDefault="001C3A1D" w:rsidP="00FE6CF2">
      <w:pPr>
        <w:pStyle w:val="ListParagraph"/>
        <w:numPr>
          <w:ilvl w:val="0"/>
          <w:numId w:val="44"/>
        </w:numPr>
        <w:ind w:left="714" w:hanging="35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T</w:t>
      </w:r>
      <w:r w:rsidRPr="001C3A1D">
        <w:rPr>
          <w:rFonts w:ascii="Avenir Next" w:hAnsi="Avenir Next" w:cs="Arial"/>
          <w:color w:val="808080" w:themeColor="background1" w:themeShade="80"/>
          <w:sz w:val="22"/>
          <w:szCs w:val="22"/>
        </w:rPr>
        <w:t>he affairs, business and property of the company</w:t>
      </w:r>
      <w:r w:rsidR="00D73FAB">
        <w:rPr>
          <w:rFonts w:ascii="Avenir Next" w:hAnsi="Avenir Next" w:cs="Arial"/>
          <w:color w:val="808080" w:themeColor="background1" w:themeShade="80"/>
          <w:sz w:val="22"/>
          <w:szCs w:val="22"/>
        </w:rPr>
        <w:t xml:space="preserve"> will</w:t>
      </w:r>
      <w:r w:rsidRPr="001C3A1D">
        <w:rPr>
          <w:rFonts w:ascii="Avenir Next" w:hAnsi="Avenir Next" w:cs="Arial"/>
          <w:color w:val="808080" w:themeColor="background1" w:themeShade="80"/>
          <w:sz w:val="22"/>
          <w:szCs w:val="22"/>
        </w:rPr>
        <w:t xml:space="preserve"> be managed by a judicial manager appointed by the Court.</w:t>
      </w:r>
      <w:r>
        <w:rPr>
          <w:rStyle w:val="FootnoteReference"/>
          <w:rFonts w:ascii="Avenir Next" w:hAnsi="Avenir Next" w:cs="Arial"/>
          <w:color w:val="808080" w:themeColor="background1" w:themeShade="80"/>
          <w:sz w:val="22"/>
          <w:szCs w:val="22"/>
        </w:rPr>
        <w:footnoteReference w:id="20"/>
      </w:r>
    </w:p>
    <w:p w14:paraId="5BD4F350" w14:textId="77777777" w:rsidR="00FE6CF2" w:rsidRPr="00FE6CF2" w:rsidRDefault="00DD788D" w:rsidP="00FE6CF2">
      <w:pPr>
        <w:pStyle w:val="ListParagraph"/>
        <w:numPr>
          <w:ilvl w:val="0"/>
          <w:numId w:val="44"/>
        </w:numPr>
        <w:ind w:left="714" w:hanging="35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 xml:space="preserve">The following actions cannot be </w:t>
      </w:r>
      <w:r w:rsidR="001451A0">
        <w:rPr>
          <w:rFonts w:ascii="Avenir Next" w:hAnsi="Avenir Next" w:cs="Arial"/>
          <w:color w:val="808080" w:themeColor="background1" w:themeShade="80"/>
          <w:sz w:val="22"/>
          <w:szCs w:val="22"/>
        </w:rPr>
        <w:t>undertaken without</w:t>
      </w:r>
      <w:r w:rsidR="00AE35AE">
        <w:rPr>
          <w:rFonts w:ascii="Avenir Next" w:hAnsi="Avenir Next" w:cs="Arial"/>
          <w:color w:val="808080" w:themeColor="background1" w:themeShade="80"/>
          <w:sz w:val="22"/>
          <w:szCs w:val="22"/>
        </w:rPr>
        <w:t xml:space="preserve"> the</w:t>
      </w:r>
      <w:r w:rsidR="001451A0">
        <w:rPr>
          <w:rFonts w:ascii="Avenir Next" w:hAnsi="Avenir Next" w:cs="Arial"/>
          <w:color w:val="808080" w:themeColor="background1" w:themeShade="80"/>
          <w:sz w:val="22"/>
          <w:szCs w:val="22"/>
        </w:rPr>
        <w:t xml:space="preserve"> consent of Court or the Judicial Manager</w:t>
      </w:r>
      <w:r w:rsidR="003B3C70">
        <w:rPr>
          <w:rFonts w:ascii="Avenir Next" w:hAnsi="Avenir Next" w:cs="Arial"/>
          <w:color w:val="808080" w:themeColor="background1" w:themeShade="80"/>
          <w:sz w:val="22"/>
          <w:szCs w:val="22"/>
        </w:rPr>
        <w:t>:</w:t>
      </w:r>
      <w:r w:rsidR="001451A0">
        <w:rPr>
          <w:rStyle w:val="FootnoteReference"/>
          <w:rFonts w:ascii="Avenir Next" w:hAnsi="Avenir Next" w:cs="Arial"/>
          <w:color w:val="808080" w:themeColor="background1" w:themeShade="80"/>
          <w:sz w:val="22"/>
          <w:szCs w:val="22"/>
        </w:rPr>
        <w:footnoteReference w:id="21"/>
      </w:r>
    </w:p>
    <w:p w14:paraId="77F9E228" w14:textId="77777777" w:rsidR="00FE6CF2" w:rsidRPr="00FE6CF2" w:rsidRDefault="00D40995" w:rsidP="00FE6CF2">
      <w:pPr>
        <w:pStyle w:val="ListParagraph"/>
        <w:numPr>
          <w:ilvl w:val="1"/>
          <w:numId w:val="44"/>
        </w:numPr>
        <w:jc w:val="both"/>
        <w:rPr>
          <w:rFonts w:ascii="Avenir Next" w:hAnsi="Avenir Next" w:cs="Arial"/>
          <w:color w:val="808080" w:themeColor="background1" w:themeShade="80"/>
          <w:sz w:val="22"/>
          <w:szCs w:val="22"/>
          <w:lang w:val="en-GB"/>
        </w:rPr>
      </w:pPr>
      <w:r w:rsidRPr="00FE6CF2">
        <w:rPr>
          <w:rFonts w:ascii="Avenir Next" w:hAnsi="Avenir Next" w:cs="Arial"/>
          <w:color w:val="808080" w:themeColor="background1" w:themeShade="80"/>
          <w:sz w:val="22"/>
          <w:szCs w:val="22"/>
        </w:rPr>
        <w:t xml:space="preserve">No order may be made, or resolution passed for the winding up of Oldway.  </w:t>
      </w:r>
    </w:p>
    <w:p w14:paraId="74976F8B" w14:textId="77777777" w:rsidR="00FE6CF2" w:rsidRPr="00FE6CF2" w:rsidRDefault="00D40995" w:rsidP="00FE6CF2">
      <w:pPr>
        <w:pStyle w:val="ListParagraph"/>
        <w:numPr>
          <w:ilvl w:val="1"/>
          <w:numId w:val="44"/>
        </w:numPr>
        <w:jc w:val="both"/>
        <w:rPr>
          <w:rFonts w:ascii="Avenir Next" w:hAnsi="Avenir Next" w:cs="Arial"/>
          <w:color w:val="808080" w:themeColor="background1" w:themeShade="80"/>
          <w:sz w:val="22"/>
          <w:szCs w:val="22"/>
          <w:lang w:val="en-GB"/>
        </w:rPr>
      </w:pPr>
      <w:r w:rsidRPr="00FE6CF2">
        <w:rPr>
          <w:rFonts w:ascii="Avenir Next" w:hAnsi="Avenir Next" w:cs="Arial"/>
          <w:color w:val="808080" w:themeColor="background1" w:themeShade="80"/>
          <w:sz w:val="22"/>
          <w:szCs w:val="22"/>
        </w:rPr>
        <w:t xml:space="preserve">No receiver or manager may be appointed over any property or undertaking of Oldway. </w:t>
      </w:r>
    </w:p>
    <w:p w14:paraId="5A0CA71E" w14:textId="08F03433" w:rsidR="00D40995" w:rsidRPr="00FE6CF2" w:rsidRDefault="00D40995" w:rsidP="00FE6CF2">
      <w:pPr>
        <w:pStyle w:val="ListParagraph"/>
        <w:numPr>
          <w:ilvl w:val="1"/>
          <w:numId w:val="44"/>
        </w:numPr>
        <w:jc w:val="both"/>
        <w:rPr>
          <w:rFonts w:ascii="Avenir Next" w:hAnsi="Avenir Next" w:cs="Arial"/>
          <w:color w:val="808080" w:themeColor="background1" w:themeShade="80"/>
          <w:sz w:val="22"/>
          <w:szCs w:val="22"/>
          <w:lang w:val="en-GB"/>
        </w:rPr>
      </w:pPr>
      <w:r w:rsidRPr="00FE6CF2">
        <w:rPr>
          <w:rFonts w:ascii="Avenir Next" w:hAnsi="Avenir Next" w:cs="Arial"/>
          <w:color w:val="808080" w:themeColor="background1" w:themeShade="80"/>
          <w:sz w:val="22"/>
          <w:szCs w:val="22"/>
        </w:rPr>
        <w:t xml:space="preserve">No other proceedings may be commenced or continued against Oldway. </w:t>
      </w:r>
    </w:p>
    <w:p w14:paraId="7A2E374E" w14:textId="112D4C3F" w:rsidR="00D40995" w:rsidRPr="006A2363" w:rsidRDefault="0071654E" w:rsidP="00FE6CF2">
      <w:pPr>
        <w:pStyle w:val="ListParagraph"/>
        <w:numPr>
          <w:ilvl w:val="0"/>
          <w:numId w:val="44"/>
        </w:numPr>
        <w:ind w:left="714" w:hanging="35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A</w:t>
      </w:r>
      <w:r w:rsidRPr="0071654E">
        <w:rPr>
          <w:rFonts w:ascii="Avenir Next" w:hAnsi="Avenir Next" w:cs="Arial"/>
          <w:color w:val="808080" w:themeColor="background1" w:themeShade="80"/>
          <w:sz w:val="22"/>
          <w:szCs w:val="22"/>
        </w:rPr>
        <w:t>ny receiver, or receiver and manager, must vacate office</w:t>
      </w:r>
      <w:r>
        <w:rPr>
          <w:rFonts w:ascii="Avenir Next" w:hAnsi="Avenir Next" w:cs="Arial"/>
          <w:color w:val="808080" w:themeColor="background1" w:themeShade="80"/>
          <w:sz w:val="22"/>
          <w:szCs w:val="22"/>
        </w:rPr>
        <w:t xml:space="preserve"> and</w:t>
      </w:r>
      <w:r w:rsidRPr="0071654E">
        <w:rPr>
          <w:rFonts w:ascii="Avenir Next" w:hAnsi="Avenir Next" w:cs="Arial"/>
          <w:color w:val="808080" w:themeColor="background1" w:themeShade="80"/>
          <w:sz w:val="22"/>
          <w:szCs w:val="22"/>
        </w:rPr>
        <w:t xml:space="preserve"> any application for the winding up of the company must be dismissed.</w:t>
      </w:r>
      <w:r>
        <w:rPr>
          <w:rStyle w:val="FootnoteReference"/>
          <w:rFonts w:ascii="Avenir Next" w:hAnsi="Avenir Next" w:cs="Arial"/>
          <w:color w:val="808080" w:themeColor="background1" w:themeShade="80"/>
          <w:sz w:val="22"/>
          <w:szCs w:val="22"/>
        </w:rPr>
        <w:footnoteReference w:id="22"/>
      </w:r>
    </w:p>
    <w:p w14:paraId="58447CD2" w14:textId="77777777" w:rsidR="004D5F1D" w:rsidRDefault="004D5F1D" w:rsidP="007D21E0">
      <w:pPr>
        <w:autoSpaceDE w:val="0"/>
        <w:autoSpaceDN w:val="0"/>
        <w:adjustRightInd w:val="0"/>
        <w:jc w:val="both"/>
        <w:rPr>
          <w:rFonts w:ascii="Avenir Next" w:hAnsi="Avenir Next"/>
          <w:sz w:val="22"/>
          <w:szCs w:val="22"/>
          <w:lang w:val="en"/>
        </w:rPr>
      </w:pPr>
    </w:p>
    <w:p w14:paraId="19FA72A2" w14:textId="21C34801" w:rsidR="00642455" w:rsidRPr="005D5679" w:rsidRDefault="00642455" w:rsidP="007D21E0">
      <w:pPr>
        <w:autoSpaceDE w:val="0"/>
        <w:autoSpaceDN w:val="0"/>
        <w:adjustRightInd w:val="0"/>
        <w:jc w:val="both"/>
        <w:rPr>
          <w:rFonts w:ascii="Avenir Next Demi Bold" w:hAnsi="Avenir Next Demi Bold"/>
          <w:b/>
          <w:bCs/>
          <w:sz w:val="22"/>
          <w:szCs w:val="22"/>
        </w:rPr>
      </w:pPr>
      <w:r w:rsidRPr="005D5679">
        <w:rPr>
          <w:rFonts w:ascii="Avenir Next Demi Bold" w:hAnsi="Avenir Next Demi Bold"/>
          <w:b/>
          <w:bCs/>
          <w:sz w:val="22"/>
          <w:szCs w:val="22"/>
        </w:rPr>
        <w:t>Question 4.3 [maximum 3 marks]</w:t>
      </w:r>
    </w:p>
    <w:p w14:paraId="4F7190AD" w14:textId="77777777" w:rsidR="00642455" w:rsidRDefault="00642455" w:rsidP="007D21E0">
      <w:pPr>
        <w:autoSpaceDE w:val="0"/>
        <w:autoSpaceDN w:val="0"/>
        <w:adjustRightInd w:val="0"/>
        <w:jc w:val="both"/>
        <w:rPr>
          <w:rFonts w:ascii="Avenir Next" w:hAnsi="Avenir Next"/>
          <w:sz w:val="22"/>
          <w:szCs w:val="22"/>
          <w:lang w:val="en"/>
        </w:rPr>
      </w:pPr>
    </w:p>
    <w:p w14:paraId="61F7E54A" w14:textId="13E4768A" w:rsidR="00485CCE" w:rsidRDefault="00642455"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Oldway was placed under judicial management</w:t>
      </w:r>
      <w:r w:rsidR="00381AFF">
        <w:rPr>
          <w:rFonts w:ascii="Avenir Next" w:hAnsi="Avenir Next"/>
          <w:sz w:val="22"/>
          <w:szCs w:val="22"/>
          <w:lang w:val="en"/>
        </w:rPr>
        <w:t xml:space="preserve"> on 30 June 2023</w:t>
      </w:r>
      <w:r>
        <w:rPr>
          <w:rFonts w:ascii="Avenir Next" w:hAnsi="Avenir Next"/>
          <w:sz w:val="22"/>
          <w:szCs w:val="22"/>
          <w:lang w:val="en"/>
        </w:rPr>
        <w:t xml:space="preserve"> and </w:t>
      </w:r>
      <w:proofErr w:type="spellStart"/>
      <w:r>
        <w:rPr>
          <w:rFonts w:ascii="Avenir Next" w:hAnsi="Avenir Next"/>
          <w:sz w:val="22"/>
          <w:szCs w:val="22"/>
          <w:lang w:val="en"/>
        </w:rPr>
        <w:t>Messrs</w:t>
      </w:r>
      <w:proofErr w:type="spellEnd"/>
      <w:r>
        <w:rPr>
          <w:rFonts w:ascii="Avenir Next" w:hAnsi="Avenir Next"/>
          <w:sz w:val="22"/>
          <w:szCs w:val="22"/>
          <w:lang w:val="en"/>
        </w:rPr>
        <w:t xml:space="preserve"> Buckman and </w:t>
      </w:r>
      <w:proofErr w:type="spellStart"/>
      <w:r>
        <w:rPr>
          <w:rFonts w:ascii="Avenir Next" w:hAnsi="Avenir Next"/>
          <w:sz w:val="22"/>
          <w:szCs w:val="22"/>
          <w:lang w:val="en"/>
        </w:rPr>
        <w:t>Berryland</w:t>
      </w:r>
      <w:proofErr w:type="spellEnd"/>
      <w:r>
        <w:rPr>
          <w:rFonts w:ascii="Avenir Next" w:hAnsi="Avenir Next"/>
          <w:sz w:val="22"/>
          <w:szCs w:val="22"/>
          <w:lang w:val="en"/>
        </w:rPr>
        <w:t xml:space="preserve"> of Pacific Advisory Services Pte Ltd were appointed as the joint and several judicial managers of Oldway</w:t>
      </w:r>
      <w:r w:rsidR="00017A8B">
        <w:rPr>
          <w:rFonts w:ascii="Avenir Next" w:hAnsi="Avenir Next"/>
          <w:sz w:val="22"/>
          <w:szCs w:val="22"/>
          <w:lang w:val="en"/>
        </w:rPr>
        <w:t xml:space="preserve"> (</w:t>
      </w:r>
      <w:r w:rsidR="00017A8B" w:rsidRPr="005D5679">
        <w:rPr>
          <w:rFonts w:ascii="Avenir Next" w:hAnsi="Avenir Next"/>
          <w:sz w:val="22"/>
          <w:szCs w:val="22"/>
          <w:lang w:val="en"/>
        </w:rPr>
        <w:t>Judicial Managers</w:t>
      </w:r>
      <w:r w:rsidR="00017A8B">
        <w:rPr>
          <w:rFonts w:ascii="Avenir Next" w:hAnsi="Avenir Next"/>
          <w:sz w:val="22"/>
          <w:szCs w:val="22"/>
          <w:lang w:val="en"/>
        </w:rPr>
        <w:t>)</w:t>
      </w:r>
      <w:r>
        <w:rPr>
          <w:rFonts w:ascii="Avenir Next" w:hAnsi="Avenir Next"/>
          <w:sz w:val="22"/>
          <w:szCs w:val="22"/>
          <w:lang w:val="en"/>
        </w:rPr>
        <w:t xml:space="preserve">. </w:t>
      </w:r>
      <w:r w:rsidR="00485CCE">
        <w:rPr>
          <w:rFonts w:ascii="Avenir Next" w:hAnsi="Avenir Next"/>
          <w:sz w:val="22"/>
          <w:szCs w:val="22"/>
          <w:lang w:val="en"/>
        </w:rPr>
        <w:t xml:space="preserve">Mayer, one of Swift’s directors, </w:t>
      </w:r>
      <w:r w:rsidR="00B0206B">
        <w:rPr>
          <w:rFonts w:ascii="Avenir Next" w:hAnsi="Avenir Next"/>
          <w:sz w:val="22"/>
          <w:szCs w:val="22"/>
          <w:lang w:val="en"/>
        </w:rPr>
        <w:t xml:space="preserve">genuinely wanted to assist </w:t>
      </w:r>
      <w:r w:rsidR="00A45114">
        <w:rPr>
          <w:rFonts w:ascii="Avenir Next" w:hAnsi="Avenir Next"/>
          <w:sz w:val="22"/>
          <w:szCs w:val="22"/>
          <w:lang w:val="en"/>
        </w:rPr>
        <w:t xml:space="preserve">Oldway in its restructuring, as Mayer wanted to uphold the traditional way of manufacturing musical instruments. </w:t>
      </w:r>
      <w:r w:rsidR="00D662F2">
        <w:rPr>
          <w:rFonts w:ascii="Avenir Next" w:hAnsi="Avenir Next"/>
          <w:sz w:val="22"/>
          <w:szCs w:val="22"/>
          <w:lang w:val="en"/>
        </w:rPr>
        <w:t>Mayer wanted to know how Swift could aid Oldway financially</w:t>
      </w:r>
      <w:r>
        <w:rPr>
          <w:rFonts w:ascii="Avenir Next" w:hAnsi="Avenir Next"/>
          <w:sz w:val="22"/>
          <w:szCs w:val="22"/>
          <w:lang w:val="en"/>
        </w:rPr>
        <w:t xml:space="preserve"> </w:t>
      </w:r>
      <w:r w:rsidR="00D662F2">
        <w:rPr>
          <w:rFonts w:ascii="Avenir Next" w:hAnsi="Avenir Next"/>
          <w:sz w:val="22"/>
          <w:szCs w:val="22"/>
          <w:lang w:val="en"/>
        </w:rPr>
        <w:t xml:space="preserve">but ensure that any financial aid given would be granted priority in the event that Oldway was wound up. </w:t>
      </w:r>
    </w:p>
    <w:p w14:paraId="59064A44" w14:textId="77777777" w:rsidR="003E7D6C" w:rsidRDefault="003E7D6C" w:rsidP="007D21E0">
      <w:pPr>
        <w:autoSpaceDE w:val="0"/>
        <w:autoSpaceDN w:val="0"/>
        <w:adjustRightInd w:val="0"/>
        <w:jc w:val="both"/>
        <w:rPr>
          <w:rFonts w:ascii="Avenir Next" w:hAnsi="Avenir Next"/>
          <w:sz w:val="22"/>
          <w:szCs w:val="22"/>
          <w:lang w:val="en"/>
        </w:rPr>
      </w:pPr>
    </w:p>
    <w:p w14:paraId="1FEA3286" w14:textId="3CC7BB3E" w:rsidR="003E7D6C" w:rsidRDefault="00642455"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What are the considerations a Court will take in granting super-priority of Swift’s financial assistance</w:t>
      </w:r>
      <w:r w:rsidR="00651AB7">
        <w:rPr>
          <w:rFonts w:ascii="Avenir Next" w:hAnsi="Avenir Next"/>
          <w:sz w:val="22"/>
          <w:szCs w:val="22"/>
          <w:lang w:val="en"/>
        </w:rPr>
        <w:t>, and what would the effect of such an order be</w:t>
      </w:r>
      <w:r>
        <w:rPr>
          <w:rFonts w:ascii="Avenir Next" w:hAnsi="Avenir Next"/>
          <w:sz w:val="22"/>
          <w:szCs w:val="22"/>
          <w:lang w:val="en"/>
        </w:rPr>
        <w:t xml:space="preserve">? </w:t>
      </w:r>
    </w:p>
    <w:p w14:paraId="4C3BAA64" w14:textId="31D8B4E8" w:rsidR="005B0F81" w:rsidRDefault="005B0F81" w:rsidP="005F66A5">
      <w:pPr>
        <w:jc w:val="both"/>
        <w:rPr>
          <w:rFonts w:ascii="Avenir Next" w:hAnsi="Avenir Next"/>
          <w:sz w:val="22"/>
          <w:szCs w:val="22"/>
          <w:lang w:val="en"/>
        </w:rPr>
      </w:pPr>
    </w:p>
    <w:p w14:paraId="1A86E83C" w14:textId="77777777" w:rsidR="00C54A68" w:rsidRDefault="009119EF" w:rsidP="004829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intention of Swift to offer financial assistance to Oldway </w:t>
      </w:r>
      <w:r w:rsidR="002D0034">
        <w:rPr>
          <w:rFonts w:ascii="Avenir Next" w:hAnsi="Avenir Next" w:cs="Arial"/>
          <w:color w:val="808080" w:themeColor="background1" w:themeShade="80"/>
          <w:sz w:val="22"/>
          <w:szCs w:val="22"/>
          <w:lang w:val="en-GB"/>
        </w:rPr>
        <w:t xml:space="preserve">to support its restructuring efforts during Judicial Management amounts to rescue financing. </w:t>
      </w:r>
      <w:r w:rsidR="0084381F">
        <w:rPr>
          <w:rFonts w:ascii="Avenir Next" w:hAnsi="Avenir Next" w:cs="Arial"/>
          <w:color w:val="808080" w:themeColor="background1" w:themeShade="80"/>
          <w:sz w:val="22"/>
          <w:szCs w:val="22"/>
          <w:lang w:val="en-GB"/>
        </w:rPr>
        <w:t xml:space="preserve">For Swift’s financial assistance to obtain </w:t>
      </w:r>
      <w:r w:rsidR="006800FA">
        <w:rPr>
          <w:rFonts w:ascii="Avenir Next" w:hAnsi="Avenir Next" w:cs="Arial"/>
          <w:color w:val="808080" w:themeColor="background1" w:themeShade="80"/>
          <w:sz w:val="22"/>
          <w:szCs w:val="22"/>
          <w:lang w:val="en-GB"/>
        </w:rPr>
        <w:t xml:space="preserve">super priority, the Judicial Managers will make an application to Court for the grant of orders that the </w:t>
      </w:r>
      <w:r w:rsidR="00C54A68">
        <w:rPr>
          <w:rFonts w:ascii="Avenir Next" w:hAnsi="Avenir Next" w:cs="Arial"/>
          <w:color w:val="808080" w:themeColor="background1" w:themeShade="80"/>
          <w:sz w:val="22"/>
          <w:szCs w:val="22"/>
          <w:lang w:val="en-GB"/>
        </w:rPr>
        <w:t xml:space="preserve">new financing is granted super priority. The Courts in determining the application will consider several factors including: </w:t>
      </w:r>
    </w:p>
    <w:p w14:paraId="403975C2" w14:textId="77777777" w:rsidR="00042DAB" w:rsidRDefault="00042DAB" w:rsidP="007E4A00">
      <w:pPr>
        <w:ind w:right="851"/>
        <w:jc w:val="both"/>
        <w:rPr>
          <w:rFonts w:ascii="Avenir Next" w:hAnsi="Avenir Next" w:cs="Arial"/>
          <w:color w:val="808080" w:themeColor="background1" w:themeShade="80"/>
          <w:sz w:val="22"/>
          <w:szCs w:val="22"/>
          <w:lang w:val="en-GB"/>
        </w:rPr>
      </w:pPr>
    </w:p>
    <w:p w14:paraId="2E8F38F4" w14:textId="545E6D60" w:rsidR="004A1013" w:rsidRPr="009E5A32" w:rsidRDefault="00AC3C77" w:rsidP="009E5A32">
      <w:pPr>
        <w:pStyle w:val="ListParagraph"/>
        <w:numPr>
          <w:ilvl w:val="0"/>
          <w:numId w:val="36"/>
        </w:numPr>
        <w:ind w:hanging="35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907C65">
        <w:rPr>
          <w:rFonts w:ascii="Avenir Next" w:hAnsi="Avenir Next" w:cs="Arial"/>
          <w:color w:val="808080" w:themeColor="background1" w:themeShade="80"/>
          <w:sz w:val="22"/>
          <w:szCs w:val="22"/>
          <w:lang w:val="en-GB"/>
        </w:rPr>
        <w:t xml:space="preserve">ability of the company to obtain rescue financing from any other source other than Swift </w:t>
      </w:r>
      <w:r w:rsidR="0093110A">
        <w:rPr>
          <w:rFonts w:ascii="Avenir Next" w:hAnsi="Avenir Next" w:cs="Arial"/>
          <w:color w:val="808080" w:themeColor="background1" w:themeShade="80"/>
          <w:sz w:val="22"/>
          <w:szCs w:val="22"/>
          <w:lang w:val="en-GB"/>
        </w:rPr>
        <w:t>which would not require super priority ranking. The IRD Act</w:t>
      </w:r>
      <w:r w:rsidR="00042DAB">
        <w:rPr>
          <w:rStyle w:val="FootnoteReference"/>
          <w:rFonts w:ascii="Avenir Next" w:hAnsi="Avenir Next" w:cs="Arial"/>
          <w:color w:val="808080" w:themeColor="background1" w:themeShade="80"/>
          <w:sz w:val="22"/>
          <w:szCs w:val="22"/>
          <w:lang w:val="en-GB"/>
        </w:rPr>
        <w:footnoteReference w:id="23"/>
      </w:r>
      <w:r w:rsidR="0093110A">
        <w:rPr>
          <w:rFonts w:ascii="Avenir Next" w:hAnsi="Avenir Next" w:cs="Arial"/>
          <w:color w:val="808080" w:themeColor="background1" w:themeShade="80"/>
          <w:sz w:val="22"/>
          <w:szCs w:val="22"/>
          <w:lang w:val="en-GB"/>
        </w:rPr>
        <w:t xml:space="preserve"> </w:t>
      </w:r>
      <w:r w:rsidR="00042DAB">
        <w:rPr>
          <w:rFonts w:ascii="Avenir Next" w:hAnsi="Avenir Next" w:cs="Arial"/>
          <w:color w:val="808080" w:themeColor="background1" w:themeShade="80"/>
          <w:sz w:val="22"/>
          <w:szCs w:val="22"/>
          <w:lang w:val="en-GB"/>
        </w:rPr>
        <w:t xml:space="preserve">provides that the Court will only grant the orders sought </w:t>
      </w:r>
      <w:r w:rsidR="00907C65" w:rsidRPr="00042DAB">
        <w:rPr>
          <w:rFonts w:ascii="Avenir Next" w:hAnsi="Avenir Next" w:cs="Arial"/>
          <w:color w:val="808080" w:themeColor="background1" w:themeShade="80"/>
          <w:sz w:val="22"/>
          <w:szCs w:val="22"/>
          <w:lang w:val="en-GB"/>
        </w:rPr>
        <w:t>if the company would not have been able to obtain the rescue financing from any person unless the debt arising from the rescue financing is given the priority</w:t>
      </w:r>
      <w:r w:rsidR="004A1013">
        <w:rPr>
          <w:rFonts w:ascii="Avenir Next" w:hAnsi="Avenir Next" w:cs="Arial"/>
          <w:color w:val="808080" w:themeColor="background1" w:themeShade="80"/>
          <w:sz w:val="22"/>
          <w:szCs w:val="22"/>
          <w:lang w:val="en-GB"/>
        </w:rPr>
        <w:t xml:space="preserve">. </w:t>
      </w:r>
    </w:p>
    <w:p w14:paraId="068CE6C9" w14:textId="498D4009" w:rsidR="009B4BAF" w:rsidRPr="009E5A32" w:rsidRDefault="009E5CC5" w:rsidP="009E5A32">
      <w:pPr>
        <w:pStyle w:val="ListParagraph"/>
        <w:numPr>
          <w:ilvl w:val="0"/>
          <w:numId w:val="36"/>
        </w:numPr>
        <w:ind w:hanging="35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Impact on </w:t>
      </w:r>
      <w:r w:rsidR="00F00382">
        <w:rPr>
          <w:rFonts w:ascii="Avenir Next" w:hAnsi="Avenir Next" w:cs="Arial"/>
          <w:color w:val="808080" w:themeColor="background1" w:themeShade="80"/>
          <w:sz w:val="22"/>
          <w:szCs w:val="22"/>
          <w:lang w:val="en-GB"/>
        </w:rPr>
        <w:t xml:space="preserve">existing secured creditors. </w:t>
      </w:r>
      <w:r w:rsidR="004746D4">
        <w:rPr>
          <w:rFonts w:ascii="Avenir Next" w:hAnsi="Avenir Next" w:cs="Arial"/>
          <w:color w:val="808080" w:themeColor="background1" w:themeShade="80"/>
          <w:sz w:val="22"/>
          <w:szCs w:val="22"/>
          <w:lang w:val="en-GB"/>
        </w:rPr>
        <w:t xml:space="preserve">The Court will consider </w:t>
      </w:r>
      <w:r w:rsidR="00294646">
        <w:rPr>
          <w:rFonts w:ascii="Avenir Next" w:hAnsi="Avenir Next" w:cs="Arial"/>
          <w:color w:val="808080" w:themeColor="background1" w:themeShade="80"/>
          <w:sz w:val="22"/>
          <w:szCs w:val="22"/>
          <w:lang w:val="en-GB"/>
        </w:rPr>
        <w:t xml:space="preserve">whether the creation of an additional security interest to cover the rescue financing affects the </w:t>
      </w:r>
      <w:r w:rsidR="00EF4351">
        <w:rPr>
          <w:rFonts w:ascii="Avenir Next" w:hAnsi="Avenir Next" w:cs="Arial"/>
          <w:color w:val="808080" w:themeColor="background1" w:themeShade="80"/>
          <w:sz w:val="22"/>
          <w:szCs w:val="22"/>
          <w:lang w:val="en-GB"/>
        </w:rPr>
        <w:t>interests of existing secured creditors and whether such creditors will be adequately protected if the rescue financing is granted</w:t>
      </w:r>
      <w:r w:rsidR="0092592D">
        <w:rPr>
          <w:rFonts w:ascii="Avenir Next" w:hAnsi="Avenir Next" w:cs="Arial"/>
          <w:color w:val="808080" w:themeColor="background1" w:themeShade="80"/>
          <w:sz w:val="22"/>
          <w:szCs w:val="22"/>
          <w:lang w:val="en-GB"/>
        </w:rPr>
        <w:t>.</w:t>
      </w:r>
      <w:r w:rsidR="005D14D3">
        <w:rPr>
          <w:rStyle w:val="FootnoteReference"/>
          <w:rFonts w:ascii="Avenir Next" w:hAnsi="Avenir Next" w:cs="Arial"/>
          <w:color w:val="808080" w:themeColor="background1" w:themeShade="80"/>
          <w:sz w:val="22"/>
          <w:szCs w:val="22"/>
          <w:lang w:val="en-GB"/>
        </w:rPr>
        <w:footnoteReference w:id="24"/>
      </w:r>
      <w:r w:rsidR="00EF4351">
        <w:rPr>
          <w:rFonts w:ascii="Avenir Next" w:hAnsi="Avenir Next" w:cs="Arial"/>
          <w:color w:val="808080" w:themeColor="background1" w:themeShade="80"/>
          <w:sz w:val="22"/>
          <w:szCs w:val="22"/>
          <w:lang w:val="en-GB"/>
        </w:rPr>
        <w:t xml:space="preserve"> </w:t>
      </w:r>
    </w:p>
    <w:p w14:paraId="3391A191" w14:textId="0903305A" w:rsidR="004A1013" w:rsidRPr="00623C65" w:rsidRDefault="00FD29A9" w:rsidP="00623C65">
      <w:pPr>
        <w:pStyle w:val="ListParagraph"/>
        <w:numPr>
          <w:ilvl w:val="0"/>
          <w:numId w:val="36"/>
        </w:numPr>
        <w:ind w:hanging="35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Justification for the financing. </w:t>
      </w:r>
      <w:r w:rsidR="00264B90">
        <w:rPr>
          <w:rFonts w:ascii="Avenir Next" w:hAnsi="Avenir Next" w:cs="Arial"/>
          <w:color w:val="808080" w:themeColor="background1" w:themeShade="80"/>
          <w:sz w:val="22"/>
          <w:szCs w:val="22"/>
          <w:lang w:val="en-GB"/>
        </w:rPr>
        <w:t xml:space="preserve">In </w:t>
      </w:r>
      <w:r w:rsidR="00264B90" w:rsidRPr="00264B90">
        <w:rPr>
          <w:rFonts w:ascii="Avenir Next" w:hAnsi="Avenir Next" w:cs="Arial"/>
          <w:b/>
          <w:bCs/>
          <w:i/>
          <w:iCs/>
          <w:color w:val="808080" w:themeColor="background1" w:themeShade="80"/>
          <w:sz w:val="22"/>
          <w:szCs w:val="22"/>
        </w:rPr>
        <w:t xml:space="preserve">Re </w:t>
      </w:r>
      <w:proofErr w:type="spellStart"/>
      <w:r w:rsidR="00264B90" w:rsidRPr="00264B90">
        <w:rPr>
          <w:rFonts w:ascii="Avenir Next" w:hAnsi="Avenir Next" w:cs="Arial"/>
          <w:b/>
          <w:bCs/>
          <w:i/>
          <w:iCs/>
          <w:color w:val="808080" w:themeColor="background1" w:themeShade="80"/>
          <w:sz w:val="22"/>
          <w:szCs w:val="22"/>
        </w:rPr>
        <w:t>Attilan</w:t>
      </w:r>
      <w:proofErr w:type="spellEnd"/>
      <w:r w:rsidR="00264B90" w:rsidRPr="00264B90">
        <w:rPr>
          <w:rFonts w:ascii="Avenir Next" w:hAnsi="Avenir Next" w:cs="Arial"/>
          <w:b/>
          <w:bCs/>
          <w:i/>
          <w:iCs/>
          <w:color w:val="808080" w:themeColor="background1" w:themeShade="80"/>
          <w:sz w:val="22"/>
          <w:szCs w:val="22"/>
        </w:rPr>
        <w:t xml:space="preserve"> Group Ltd [2018] 3 SLR 898</w:t>
      </w:r>
      <w:r w:rsidR="00CD1AA9">
        <w:rPr>
          <w:rFonts w:ascii="Avenir Next" w:hAnsi="Avenir Next" w:cs="Arial"/>
          <w:b/>
          <w:bCs/>
          <w:i/>
          <w:iCs/>
          <w:color w:val="808080" w:themeColor="background1" w:themeShade="80"/>
          <w:sz w:val="22"/>
          <w:szCs w:val="22"/>
        </w:rPr>
        <w:t>,</w:t>
      </w:r>
      <w:r w:rsidR="00264B90" w:rsidRPr="00264B90">
        <w:rPr>
          <w:rFonts w:ascii="Avenir Next" w:hAnsi="Avenir Next" w:cs="Arial"/>
          <w:color w:val="808080" w:themeColor="background1" w:themeShade="80"/>
          <w:sz w:val="22"/>
          <w:szCs w:val="22"/>
          <w:vertAlign w:val="superscript"/>
        </w:rPr>
        <w:footnoteReference w:id="25"/>
      </w:r>
      <w:r w:rsidR="00264B90">
        <w:rPr>
          <w:rFonts w:ascii="Avenir Next" w:hAnsi="Avenir Next" w:cs="Arial"/>
          <w:color w:val="808080" w:themeColor="background1" w:themeShade="80"/>
          <w:sz w:val="22"/>
          <w:szCs w:val="22"/>
        </w:rPr>
        <w:t xml:space="preserve">the Court emphasized that for rescue financing to be granted priority, </w:t>
      </w:r>
      <w:r w:rsidR="00756450">
        <w:rPr>
          <w:rFonts w:ascii="Avenir Next" w:hAnsi="Avenir Next" w:cs="Arial"/>
          <w:color w:val="808080" w:themeColor="background1" w:themeShade="80"/>
          <w:sz w:val="22"/>
          <w:szCs w:val="22"/>
        </w:rPr>
        <w:t xml:space="preserve">the applicants must demonstrate that the financing is necessary for </w:t>
      </w:r>
      <w:r w:rsidR="00E80CED">
        <w:rPr>
          <w:rFonts w:ascii="Avenir Next" w:hAnsi="Avenir Next" w:cs="Arial"/>
          <w:color w:val="808080" w:themeColor="background1" w:themeShade="80"/>
          <w:sz w:val="22"/>
          <w:szCs w:val="22"/>
        </w:rPr>
        <w:t>the company’s operations and that the terms are fair and reasonable.</w:t>
      </w:r>
    </w:p>
    <w:p w14:paraId="480CBD0C" w14:textId="2F326DFB" w:rsidR="00D1514F" w:rsidRDefault="004A1013" w:rsidP="00623C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If the application is considered favourably and an order granting super priority issued, the e</w:t>
      </w:r>
      <w:r w:rsidR="00D1514F">
        <w:rPr>
          <w:rFonts w:ascii="Avenir Next" w:hAnsi="Avenir Next" w:cs="Arial"/>
          <w:color w:val="808080" w:themeColor="background1" w:themeShade="80"/>
          <w:sz w:val="22"/>
          <w:szCs w:val="22"/>
          <w:lang w:val="en-GB"/>
        </w:rPr>
        <w:t xml:space="preserve">ffect of court order </w:t>
      </w:r>
      <w:r>
        <w:rPr>
          <w:rFonts w:ascii="Avenir Next" w:hAnsi="Avenir Next" w:cs="Arial"/>
          <w:color w:val="808080" w:themeColor="background1" w:themeShade="80"/>
          <w:sz w:val="22"/>
          <w:szCs w:val="22"/>
          <w:lang w:val="en-GB"/>
        </w:rPr>
        <w:t>would be</w:t>
      </w:r>
      <w:r w:rsidR="0014697E">
        <w:rPr>
          <w:rFonts w:ascii="Avenir Next" w:hAnsi="Avenir Next" w:cs="Arial"/>
          <w:color w:val="808080" w:themeColor="background1" w:themeShade="80"/>
          <w:sz w:val="22"/>
          <w:szCs w:val="22"/>
          <w:lang w:val="en-GB"/>
        </w:rPr>
        <w:t xml:space="preserve"> that</w:t>
      </w:r>
      <w:r>
        <w:rPr>
          <w:rFonts w:ascii="Avenir Next" w:hAnsi="Avenir Next" w:cs="Arial"/>
          <w:color w:val="808080" w:themeColor="background1" w:themeShade="80"/>
          <w:sz w:val="22"/>
          <w:szCs w:val="22"/>
          <w:lang w:val="en-GB"/>
        </w:rPr>
        <w:t>:</w:t>
      </w:r>
    </w:p>
    <w:p w14:paraId="442C33EC" w14:textId="77777777" w:rsidR="004A1013" w:rsidRDefault="004A1013" w:rsidP="007E4A00">
      <w:pPr>
        <w:ind w:right="851"/>
        <w:jc w:val="both"/>
        <w:rPr>
          <w:rFonts w:ascii="Avenir Next" w:hAnsi="Avenir Next" w:cs="Arial"/>
          <w:color w:val="808080" w:themeColor="background1" w:themeShade="80"/>
          <w:sz w:val="22"/>
          <w:szCs w:val="22"/>
          <w:lang w:val="en-GB"/>
        </w:rPr>
      </w:pPr>
    </w:p>
    <w:p w14:paraId="13340A50" w14:textId="39F81693" w:rsidR="0077500F" w:rsidRPr="00623C65" w:rsidRDefault="0014697E" w:rsidP="00623C65">
      <w:pPr>
        <w:pStyle w:val="ListParagraph"/>
        <w:numPr>
          <w:ilvl w:val="0"/>
          <w:numId w:val="37"/>
        </w:numPr>
        <w:ind w:left="714" w:hanging="35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financing provided by Swift</w:t>
      </w:r>
      <w:r w:rsidR="00D864C0">
        <w:rPr>
          <w:rFonts w:ascii="Avenir Next" w:hAnsi="Avenir Next" w:cs="Arial"/>
          <w:color w:val="808080" w:themeColor="background1" w:themeShade="80"/>
          <w:sz w:val="22"/>
          <w:szCs w:val="22"/>
          <w:lang w:val="en-GB"/>
        </w:rPr>
        <w:t xml:space="preserve">, if Oldway is wounded up, </w:t>
      </w:r>
      <w:r w:rsidR="00AA5EB7">
        <w:rPr>
          <w:rFonts w:ascii="Avenir Next" w:hAnsi="Avenir Next" w:cs="Arial"/>
          <w:color w:val="808080" w:themeColor="background1" w:themeShade="80"/>
          <w:sz w:val="22"/>
          <w:szCs w:val="22"/>
          <w:lang w:val="en-GB"/>
        </w:rPr>
        <w:t>is treated as part of the costs and expenses of winding up and thus rank in priority</w:t>
      </w:r>
      <w:r w:rsidR="0077500F">
        <w:rPr>
          <w:rFonts w:ascii="Avenir Next" w:hAnsi="Avenir Next" w:cs="Arial"/>
          <w:color w:val="808080" w:themeColor="background1" w:themeShade="80"/>
          <w:sz w:val="22"/>
          <w:szCs w:val="22"/>
          <w:lang w:val="en-GB"/>
        </w:rPr>
        <w:t>.</w:t>
      </w:r>
      <w:r w:rsidR="00AC080A">
        <w:rPr>
          <w:rStyle w:val="FootnoteReference"/>
          <w:rFonts w:ascii="Avenir Next" w:hAnsi="Avenir Next" w:cs="Arial"/>
          <w:color w:val="808080" w:themeColor="background1" w:themeShade="80"/>
          <w:sz w:val="22"/>
          <w:szCs w:val="22"/>
          <w:lang w:val="en-GB"/>
        </w:rPr>
        <w:footnoteReference w:id="26"/>
      </w:r>
    </w:p>
    <w:p w14:paraId="6364F77B" w14:textId="061ECDAE" w:rsidR="009518D5" w:rsidRPr="00623C65" w:rsidRDefault="00560AFA" w:rsidP="00623C65">
      <w:pPr>
        <w:pStyle w:val="ListParagraph"/>
        <w:numPr>
          <w:ilvl w:val="0"/>
          <w:numId w:val="37"/>
        </w:numPr>
        <w:ind w:left="714" w:hanging="357"/>
        <w:jc w:val="both"/>
        <w:rPr>
          <w:rFonts w:ascii="Avenir Next" w:hAnsi="Avenir Next" w:cs="Arial"/>
          <w:color w:val="808080" w:themeColor="background1" w:themeShade="80"/>
          <w:sz w:val="22"/>
          <w:szCs w:val="22"/>
          <w:lang w:val="en-GB"/>
        </w:rPr>
      </w:pPr>
      <w:r w:rsidRPr="0077500F">
        <w:rPr>
          <w:rFonts w:ascii="Avenir Next" w:hAnsi="Avenir Next" w:cs="Arial"/>
          <w:color w:val="808080" w:themeColor="background1" w:themeShade="80"/>
          <w:sz w:val="22"/>
          <w:szCs w:val="22"/>
          <w:lang w:val="en-GB"/>
        </w:rPr>
        <w:t xml:space="preserve">If Oldway is wound up, Swift’s financial </w:t>
      </w:r>
      <w:r w:rsidR="0077500F" w:rsidRPr="0077500F">
        <w:rPr>
          <w:rFonts w:ascii="Avenir Next" w:hAnsi="Avenir Next" w:cs="Arial"/>
          <w:color w:val="808080" w:themeColor="background1" w:themeShade="80"/>
          <w:sz w:val="22"/>
          <w:szCs w:val="22"/>
          <w:lang w:val="en-GB"/>
        </w:rPr>
        <w:t xml:space="preserve">assistance </w:t>
      </w:r>
      <w:r w:rsidR="00AC080A" w:rsidRPr="0077500F">
        <w:rPr>
          <w:rFonts w:ascii="Avenir Next" w:hAnsi="Avenir Next" w:cs="Arial"/>
          <w:color w:val="808080" w:themeColor="background1" w:themeShade="80"/>
          <w:sz w:val="22"/>
          <w:szCs w:val="22"/>
          <w:lang w:val="en-GB"/>
        </w:rPr>
        <w:t>is to have priority over all the preferential debts and all other unsecured debts</w:t>
      </w:r>
      <w:r w:rsidR="0077500F" w:rsidRPr="0077500F">
        <w:rPr>
          <w:rFonts w:ascii="Avenir Next" w:hAnsi="Avenir Next" w:cs="Arial"/>
          <w:color w:val="808080" w:themeColor="background1" w:themeShade="80"/>
          <w:sz w:val="22"/>
          <w:szCs w:val="22"/>
          <w:lang w:val="en-GB"/>
        </w:rPr>
        <w:t>.</w:t>
      </w:r>
      <w:r w:rsidR="005E3ABE">
        <w:rPr>
          <w:rStyle w:val="FootnoteReference"/>
          <w:rFonts w:ascii="Avenir Next" w:hAnsi="Avenir Next" w:cs="Arial"/>
          <w:color w:val="808080" w:themeColor="background1" w:themeShade="80"/>
          <w:sz w:val="22"/>
          <w:szCs w:val="22"/>
          <w:lang w:val="en-GB"/>
        </w:rPr>
        <w:footnoteReference w:id="27"/>
      </w:r>
    </w:p>
    <w:p w14:paraId="64CB3960" w14:textId="13EB2604" w:rsidR="009518D5" w:rsidRPr="004A1013" w:rsidRDefault="00E61D48" w:rsidP="00623C65">
      <w:pPr>
        <w:pStyle w:val="ListParagraph"/>
        <w:numPr>
          <w:ilvl w:val="0"/>
          <w:numId w:val="37"/>
        </w:numPr>
        <w:ind w:left="714" w:hanging="35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financial assistance offered by Swift is secured </w:t>
      </w:r>
      <w:r w:rsidR="00A41265">
        <w:rPr>
          <w:rFonts w:ascii="Avenir Next" w:hAnsi="Avenir Next" w:cs="Arial"/>
          <w:color w:val="808080" w:themeColor="background1" w:themeShade="80"/>
          <w:sz w:val="22"/>
          <w:szCs w:val="22"/>
          <w:lang w:val="en-GB"/>
        </w:rPr>
        <w:t xml:space="preserve">by property of Oldway, either that is already securing a debt or one that </w:t>
      </w:r>
      <w:r w:rsidR="00EE3D62">
        <w:rPr>
          <w:rFonts w:ascii="Avenir Next" w:hAnsi="Avenir Next" w:cs="Arial"/>
          <w:color w:val="808080" w:themeColor="background1" w:themeShade="80"/>
          <w:sz w:val="22"/>
          <w:szCs w:val="22"/>
          <w:lang w:val="en-GB"/>
        </w:rPr>
        <w:t xml:space="preserve">has not been offered as security. </w:t>
      </w:r>
    </w:p>
    <w:p w14:paraId="15D3F6DA" w14:textId="77777777" w:rsidR="00405C51" w:rsidRPr="0077500F" w:rsidRDefault="00405C51" w:rsidP="007D21E0">
      <w:pPr>
        <w:autoSpaceDE w:val="0"/>
        <w:autoSpaceDN w:val="0"/>
        <w:adjustRightInd w:val="0"/>
        <w:jc w:val="both"/>
        <w:rPr>
          <w:rFonts w:ascii="Avenir Next" w:hAnsi="Avenir Next" w:cs="Arial"/>
          <w:color w:val="808080" w:themeColor="background1" w:themeShade="80"/>
          <w:sz w:val="22"/>
          <w:szCs w:val="22"/>
          <w:lang w:val="en-GB"/>
        </w:rPr>
      </w:pPr>
    </w:p>
    <w:p w14:paraId="2A2E1D25" w14:textId="203E7B36" w:rsidR="00C83D3A" w:rsidRPr="005F66A5" w:rsidRDefault="00C83D3A" w:rsidP="00C83D3A">
      <w:pPr>
        <w:autoSpaceDE w:val="0"/>
        <w:autoSpaceDN w:val="0"/>
        <w:adjustRightInd w:val="0"/>
        <w:jc w:val="both"/>
        <w:rPr>
          <w:rFonts w:ascii="Avenir Next Demi Bold" w:hAnsi="Avenir Next Demi Bold"/>
          <w:b/>
          <w:bCs/>
          <w:sz w:val="22"/>
          <w:szCs w:val="22"/>
        </w:rPr>
      </w:pPr>
      <w:r w:rsidRPr="005F66A5">
        <w:rPr>
          <w:rFonts w:ascii="Avenir Next Demi Bold" w:hAnsi="Avenir Next Demi Bold"/>
          <w:b/>
          <w:bCs/>
          <w:sz w:val="22"/>
          <w:szCs w:val="22"/>
        </w:rPr>
        <w:t>Question 4.4 [maximum 4 marks]</w:t>
      </w:r>
    </w:p>
    <w:p w14:paraId="63ADD4CD" w14:textId="77777777" w:rsidR="005B0F81" w:rsidRDefault="005B0F81" w:rsidP="007D21E0">
      <w:pPr>
        <w:autoSpaceDE w:val="0"/>
        <w:autoSpaceDN w:val="0"/>
        <w:adjustRightInd w:val="0"/>
        <w:jc w:val="both"/>
        <w:rPr>
          <w:rFonts w:ascii="Avenir Next" w:hAnsi="Avenir Next"/>
          <w:sz w:val="22"/>
          <w:szCs w:val="22"/>
          <w:lang w:val="en"/>
        </w:rPr>
      </w:pPr>
    </w:p>
    <w:p w14:paraId="43132676" w14:textId="0AFEEDCD" w:rsidR="00381AFF" w:rsidRDefault="00017A8B"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 xml:space="preserve">Initially, Oldway’s Judicial Managers contemplated </w:t>
      </w:r>
      <w:r w:rsidR="00F83D40">
        <w:rPr>
          <w:rFonts w:ascii="Avenir Next" w:hAnsi="Avenir Next"/>
          <w:sz w:val="22"/>
          <w:szCs w:val="22"/>
          <w:lang w:val="en"/>
        </w:rPr>
        <w:t xml:space="preserve">proposing a scheme of arrangement with Oldway’s creditors to </w:t>
      </w:r>
      <w:r w:rsidR="00E36A32">
        <w:rPr>
          <w:rFonts w:ascii="Avenir Next" w:hAnsi="Avenir Next"/>
          <w:sz w:val="22"/>
          <w:szCs w:val="22"/>
          <w:lang w:val="en"/>
        </w:rPr>
        <w:t xml:space="preserve">restructure its debts. </w:t>
      </w:r>
      <w:r w:rsidR="00D816EE">
        <w:rPr>
          <w:rFonts w:ascii="Avenir Next" w:hAnsi="Avenir Next"/>
          <w:sz w:val="22"/>
          <w:szCs w:val="22"/>
          <w:lang w:val="en"/>
        </w:rPr>
        <w:t>U</w:t>
      </w:r>
      <w:r w:rsidR="00E36A32">
        <w:rPr>
          <w:rFonts w:ascii="Avenir Next" w:hAnsi="Avenir Next"/>
          <w:sz w:val="22"/>
          <w:szCs w:val="22"/>
          <w:lang w:val="en"/>
        </w:rPr>
        <w:t xml:space="preserve">pon investigating </w:t>
      </w:r>
      <w:r w:rsidR="003E09BD">
        <w:rPr>
          <w:rFonts w:ascii="Avenir Next" w:hAnsi="Avenir Next"/>
          <w:sz w:val="22"/>
          <w:szCs w:val="22"/>
          <w:lang w:val="en"/>
        </w:rPr>
        <w:t>Oldway’s books, the Judicial Managers noticed</w:t>
      </w:r>
      <w:r w:rsidR="0011590F">
        <w:rPr>
          <w:rFonts w:ascii="Avenir Next" w:hAnsi="Avenir Next"/>
          <w:sz w:val="22"/>
          <w:szCs w:val="22"/>
          <w:lang w:val="en"/>
        </w:rPr>
        <w:t>, in particular,</w:t>
      </w:r>
      <w:r w:rsidR="003E09BD">
        <w:rPr>
          <w:rFonts w:ascii="Avenir Next" w:hAnsi="Avenir Next"/>
          <w:sz w:val="22"/>
          <w:szCs w:val="22"/>
          <w:lang w:val="en"/>
        </w:rPr>
        <w:t xml:space="preserve"> </w:t>
      </w:r>
      <w:r w:rsidR="00D816EE">
        <w:rPr>
          <w:rFonts w:ascii="Avenir Next" w:hAnsi="Avenir Next"/>
          <w:sz w:val="22"/>
          <w:szCs w:val="22"/>
          <w:lang w:val="en"/>
        </w:rPr>
        <w:t>the following transactions</w:t>
      </w:r>
      <w:r w:rsidR="00381AFF">
        <w:rPr>
          <w:rFonts w:ascii="Avenir Next" w:hAnsi="Avenir Next"/>
          <w:sz w:val="22"/>
          <w:szCs w:val="22"/>
          <w:lang w:val="en"/>
        </w:rPr>
        <w:t>:</w:t>
      </w:r>
    </w:p>
    <w:p w14:paraId="4A874A33" w14:textId="77777777" w:rsidR="005F66A5" w:rsidRDefault="005F66A5" w:rsidP="007D21E0">
      <w:pPr>
        <w:autoSpaceDE w:val="0"/>
        <w:autoSpaceDN w:val="0"/>
        <w:adjustRightInd w:val="0"/>
        <w:jc w:val="both"/>
        <w:rPr>
          <w:rFonts w:ascii="Avenir Next" w:hAnsi="Avenir Next"/>
          <w:sz w:val="22"/>
          <w:szCs w:val="22"/>
          <w:lang w:val="en"/>
        </w:rPr>
      </w:pPr>
    </w:p>
    <w:p w14:paraId="56E829BF" w14:textId="706CD6E7" w:rsidR="00203A31" w:rsidRDefault="00203A31" w:rsidP="00435508">
      <w:pPr>
        <w:pStyle w:val="ListParagraph"/>
        <w:numPr>
          <w:ilvl w:val="0"/>
          <w:numId w:val="21"/>
        </w:numPr>
        <w:autoSpaceDE w:val="0"/>
        <w:autoSpaceDN w:val="0"/>
        <w:adjustRightInd w:val="0"/>
        <w:ind w:left="426" w:hanging="426"/>
        <w:jc w:val="both"/>
        <w:rPr>
          <w:rFonts w:ascii="Avenir Next" w:hAnsi="Avenir Next"/>
          <w:sz w:val="22"/>
          <w:szCs w:val="22"/>
          <w:lang w:val="en"/>
        </w:rPr>
      </w:pPr>
      <w:r>
        <w:rPr>
          <w:rFonts w:ascii="Avenir Next" w:hAnsi="Avenir Next"/>
          <w:sz w:val="22"/>
          <w:szCs w:val="22"/>
          <w:lang w:val="en"/>
        </w:rPr>
        <w:t xml:space="preserve">A legal bill of </w:t>
      </w:r>
      <w:bookmarkStart w:id="3" w:name="_Hlk169727827"/>
      <w:r w:rsidR="00435508">
        <w:rPr>
          <w:rFonts w:ascii="Avenir Next" w:hAnsi="Avenir Next"/>
          <w:sz w:val="22"/>
          <w:szCs w:val="22"/>
          <w:lang w:val="en"/>
        </w:rPr>
        <w:t>S</w:t>
      </w:r>
      <w:r>
        <w:rPr>
          <w:rFonts w:ascii="Avenir Next" w:hAnsi="Avenir Next"/>
          <w:sz w:val="22"/>
          <w:szCs w:val="22"/>
          <w:lang w:val="en"/>
        </w:rPr>
        <w:t xml:space="preserve">$25,000 </w:t>
      </w:r>
      <w:bookmarkEnd w:id="3"/>
      <w:r>
        <w:rPr>
          <w:rFonts w:ascii="Avenir Next" w:hAnsi="Avenir Next"/>
          <w:sz w:val="22"/>
          <w:szCs w:val="22"/>
          <w:lang w:val="en"/>
        </w:rPr>
        <w:t xml:space="preserve">paid on 10 April 2023 to a law firm, for work done in relation to advising Oldway on its restructuring and liquidation options. </w:t>
      </w:r>
    </w:p>
    <w:p w14:paraId="66DA7CF5" w14:textId="77777777" w:rsidR="00435508" w:rsidRDefault="00435508" w:rsidP="00435508">
      <w:pPr>
        <w:pStyle w:val="ListParagraph"/>
        <w:autoSpaceDE w:val="0"/>
        <w:autoSpaceDN w:val="0"/>
        <w:adjustRightInd w:val="0"/>
        <w:ind w:left="426"/>
        <w:jc w:val="both"/>
        <w:rPr>
          <w:rFonts w:ascii="Avenir Next" w:hAnsi="Avenir Next"/>
          <w:sz w:val="22"/>
          <w:szCs w:val="22"/>
          <w:lang w:val="en"/>
        </w:rPr>
      </w:pPr>
    </w:p>
    <w:p w14:paraId="59B6FBF1" w14:textId="794C4394" w:rsidR="0054208B" w:rsidRDefault="00203A31" w:rsidP="0054208B">
      <w:pPr>
        <w:pStyle w:val="ListParagraph"/>
        <w:numPr>
          <w:ilvl w:val="0"/>
          <w:numId w:val="21"/>
        </w:numPr>
        <w:autoSpaceDE w:val="0"/>
        <w:autoSpaceDN w:val="0"/>
        <w:adjustRightInd w:val="0"/>
        <w:ind w:left="426" w:hanging="426"/>
        <w:jc w:val="both"/>
        <w:rPr>
          <w:rFonts w:ascii="Avenir Next" w:hAnsi="Avenir Next"/>
          <w:sz w:val="22"/>
          <w:szCs w:val="22"/>
          <w:lang w:val="en"/>
        </w:rPr>
      </w:pPr>
      <w:r w:rsidRPr="0054208B">
        <w:rPr>
          <w:rFonts w:ascii="Avenir Next" w:hAnsi="Avenir Next"/>
          <w:sz w:val="22"/>
          <w:szCs w:val="22"/>
          <w:lang w:val="en"/>
        </w:rPr>
        <w:t xml:space="preserve">On 11 April 2023, Oldway made a </w:t>
      </w:r>
      <w:bookmarkStart w:id="4" w:name="_Hlk169728332"/>
      <w:r w:rsidRPr="0054208B">
        <w:rPr>
          <w:rFonts w:ascii="Avenir Next" w:hAnsi="Avenir Next"/>
          <w:sz w:val="22"/>
          <w:szCs w:val="22"/>
          <w:lang w:val="en"/>
        </w:rPr>
        <w:t xml:space="preserve">partial repayment of </w:t>
      </w:r>
      <w:r w:rsidR="00435508" w:rsidRPr="0054208B">
        <w:rPr>
          <w:rFonts w:ascii="Avenir Next" w:hAnsi="Avenir Next"/>
          <w:sz w:val="22"/>
          <w:szCs w:val="22"/>
          <w:lang w:val="en"/>
        </w:rPr>
        <w:t>S</w:t>
      </w:r>
      <w:r w:rsidRPr="0054208B">
        <w:rPr>
          <w:rFonts w:ascii="Avenir Next" w:hAnsi="Avenir Next"/>
          <w:sz w:val="22"/>
          <w:szCs w:val="22"/>
          <w:lang w:val="en"/>
        </w:rPr>
        <w:t xml:space="preserve">$100,000 </w:t>
      </w:r>
      <w:bookmarkEnd w:id="4"/>
      <w:r w:rsidRPr="0054208B">
        <w:rPr>
          <w:rFonts w:ascii="Avenir Next" w:hAnsi="Avenir Next"/>
          <w:sz w:val="22"/>
          <w:szCs w:val="22"/>
          <w:lang w:val="en"/>
        </w:rPr>
        <w:t xml:space="preserve">to Martinus’ childhood best friend, Clarence, for a loan in the sum of </w:t>
      </w:r>
      <w:r w:rsidR="00435508" w:rsidRPr="0054208B">
        <w:rPr>
          <w:rFonts w:ascii="Avenir Next" w:hAnsi="Avenir Next"/>
          <w:sz w:val="22"/>
          <w:szCs w:val="22"/>
          <w:lang w:val="en"/>
        </w:rPr>
        <w:t>S</w:t>
      </w:r>
      <w:r w:rsidRPr="0054208B">
        <w:rPr>
          <w:rFonts w:ascii="Avenir Next" w:hAnsi="Avenir Next"/>
          <w:sz w:val="22"/>
          <w:szCs w:val="22"/>
          <w:lang w:val="en"/>
        </w:rPr>
        <w:t xml:space="preserve">$600,000 which Clarence had given Oldway in May 2022. There are no written records documenting the terms of this loan. </w:t>
      </w:r>
    </w:p>
    <w:p w14:paraId="36FC100C" w14:textId="77777777" w:rsidR="0054208B" w:rsidRPr="0054208B" w:rsidRDefault="0054208B" w:rsidP="0054208B">
      <w:pPr>
        <w:autoSpaceDE w:val="0"/>
        <w:autoSpaceDN w:val="0"/>
        <w:adjustRightInd w:val="0"/>
        <w:jc w:val="both"/>
        <w:rPr>
          <w:rFonts w:ascii="Avenir Next" w:hAnsi="Avenir Next"/>
          <w:sz w:val="22"/>
          <w:szCs w:val="22"/>
          <w:lang w:val="en"/>
        </w:rPr>
      </w:pPr>
    </w:p>
    <w:p w14:paraId="5ABB5128" w14:textId="65138E94" w:rsidR="00C63871" w:rsidRPr="00A4197C" w:rsidRDefault="0011590F" w:rsidP="000D0397">
      <w:pPr>
        <w:pStyle w:val="ListParagraph"/>
        <w:numPr>
          <w:ilvl w:val="0"/>
          <w:numId w:val="21"/>
        </w:numPr>
        <w:autoSpaceDE w:val="0"/>
        <w:autoSpaceDN w:val="0"/>
        <w:adjustRightInd w:val="0"/>
        <w:ind w:left="426" w:hanging="426"/>
        <w:jc w:val="both"/>
        <w:rPr>
          <w:rFonts w:ascii="Avenir Next" w:hAnsi="Avenir Next"/>
          <w:sz w:val="22"/>
          <w:szCs w:val="22"/>
          <w:lang w:val="en"/>
        </w:rPr>
      </w:pPr>
      <w:r w:rsidRPr="00A4197C">
        <w:rPr>
          <w:rFonts w:ascii="Avenir Next" w:hAnsi="Avenir Next"/>
          <w:sz w:val="22"/>
          <w:szCs w:val="22"/>
          <w:lang w:val="en"/>
        </w:rPr>
        <w:t>On 15 April 2023, Oldway sold to Martinus</w:t>
      </w:r>
      <w:r w:rsidR="00203A31" w:rsidRPr="00A4197C">
        <w:rPr>
          <w:rFonts w:ascii="Avenir Next" w:hAnsi="Avenir Next"/>
          <w:sz w:val="22"/>
          <w:szCs w:val="22"/>
          <w:lang w:val="en"/>
        </w:rPr>
        <w:t xml:space="preserve">’ daughter </w:t>
      </w:r>
      <w:r w:rsidRPr="00A4197C">
        <w:rPr>
          <w:rFonts w:ascii="Avenir Next" w:hAnsi="Avenir Next"/>
          <w:sz w:val="22"/>
          <w:szCs w:val="22"/>
          <w:lang w:val="en"/>
        </w:rPr>
        <w:t>a</w:t>
      </w:r>
      <w:r w:rsidR="00570038" w:rsidRPr="00A4197C">
        <w:rPr>
          <w:rFonts w:ascii="Avenir Next" w:hAnsi="Avenir Next"/>
          <w:sz w:val="22"/>
          <w:szCs w:val="22"/>
          <w:lang w:val="en"/>
        </w:rPr>
        <w:t xml:space="preserve"> </w:t>
      </w:r>
      <w:r w:rsidR="00211CAE" w:rsidRPr="00A4197C">
        <w:rPr>
          <w:rFonts w:ascii="Avenir Next" w:hAnsi="Avenir Next"/>
          <w:sz w:val="22"/>
          <w:szCs w:val="22"/>
          <w:lang w:val="en"/>
        </w:rPr>
        <w:t xml:space="preserve">Steinway piano </w:t>
      </w:r>
      <w:r w:rsidRPr="00A4197C">
        <w:rPr>
          <w:rFonts w:ascii="Avenir Next" w:hAnsi="Avenir Next"/>
          <w:sz w:val="22"/>
          <w:szCs w:val="22"/>
          <w:lang w:val="en"/>
        </w:rPr>
        <w:t xml:space="preserve">at the price of </w:t>
      </w:r>
      <w:r w:rsidR="00435508" w:rsidRPr="00A4197C">
        <w:rPr>
          <w:rFonts w:ascii="Avenir Next" w:hAnsi="Avenir Next"/>
          <w:sz w:val="22"/>
          <w:szCs w:val="22"/>
          <w:lang w:val="en"/>
        </w:rPr>
        <w:t>S</w:t>
      </w:r>
      <w:r w:rsidRPr="00A4197C">
        <w:rPr>
          <w:rFonts w:ascii="Avenir Next" w:hAnsi="Avenir Next"/>
          <w:sz w:val="22"/>
          <w:szCs w:val="22"/>
          <w:lang w:val="en"/>
        </w:rPr>
        <w:t xml:space="preserve">$200,000. Oldway had </w:t>
      </w:r>
      <w:r w:rsidR="00211CAE" w:rsidRPr="00A4197C">
        <w:rPr>
          <w:rFonts w:ascii="Avenir Next" w:hAnsi="Avenir Next"/>
          <w:sz w:val="22"/>
          <w:szCs w:val="22"/>
          <w:lang w:val="en"/>
        </w:rPr>
        <w:t xml:space="preserve">purchased </w:t>
      </w:r>
      <w:r w:rsidRPr="00A4197C">
        <w:rPr>
          <w:rFonts w:ascii="Avenir Next" w:hAnsi="Avenir Next"/>
          <w:sz w:val="22"/>
          <w:szCs w:val="22"/>
          <w:lang w:val="en"/>
        </w:rPr>
        <w:t xml:space="preserve">this Steinway piano </w:t>
      </w:r>
      <w:r w:rsidR="00211CAE" w:rsidRPr="00A4197C">
        <w:rPr>
          <w:rFonts w:ascii="Avenir Next" w:hAnsi="Avenir Next"/>
          <w:sz w:val="22"/>
          <w:szCs w:val="22"/>
          <w:lang w:val="en"/>
        </w:rPr>
        <w:t xml:space="preserve">on 15 September 2022 for </w:t>
      </w:r>
      <w:r w:rsidR="00435508" w:rsidRPr="00A4197C">
        <w:rPr>
          <w:rFonts w:ascii="Avenir Next" w:hAnsi="Avenir Next"/>
          <w:sz w:val="22"/>
          <w:szCs w:val="22"/>
          <w:lang w:val="en"/>
        </w:rPr>
        <w:t>S</w:t>
      </w:r>
      <w:r w:rsidR="00211CAE" w:rsidRPr="00A4197C">
        <w:rPr>
          <w:rFonts w:ascii="Avenir Next" w:hAnsi="Avenir Next"/>
          <w:sz w:val="22"/>
          <w:szCs w:val="22"/>
          <w:lang w:val="en"/>
        </w:rPr>
        <w:t xml:space="preserve">$1,000,000 </w:t>
      </w:r>
      <w:r w:rsidRPr="00A4197C">
        <w:rPr>
          <w:rFonts w:ascii="Avenir Next" w:hAnsi="Avenir Next"/>
          <w:sz w:val="22"/>
          <w:szCs w:val="22"/>
          <w:lang w:val="en"/>
        </w:rPr>
        <w:t xml:space="preserve">for the purposes of placing it </w:t>
      </w:r>
      <w:r w:rsidR="00211CAE" w:rsidRPr="00A4197C">
        <w:rPr>
          <w:rFonts w:ascii="Avenir Next" w:hAnsi="Avenir Next"/>
          <w:sz w:val="22"/>
          <w:szCs w:val="22"/>
          <w:lang w:val="en"/>
        </w:rPr>
        <w:t xml:space="preserve">as the </w:t>
      </w:r>
      <w:proofErr w:type="spellStart"/>
      <w:r w:rsidR="00211CAE" w:rsidRPr="00A4197C">
        <w:rPr>
          <w:rFonts w:ascii="Avenir Next" w:hAnsi="Avenir Next"/>
          <w:sz w:val="22"/>
          <w:szCs w:val="22"/>
          <w:lang w:val="en"/>
        </w:rPr>
        <w:t>centrepiece</w:t>
      </w:r>
      <w:proofErr w:type="spellEnd"/>
      <w:r w:rsidR="00211CAE" w:rsidRPr="00A4197C">
        <w:rPr>
          <w:rFonts w:ascii="Avenir Next" w:hAnsi="Avenir Next"/>
          <w:sz w:val="22"/>
          <w:szCs w:val="22"/>
          <w:lang w:val="en"/>
        </w:rPr>
        <w:t xml:space="preserve"> of Oldway’s showroom. </w:t>
      </w:r>
    </w:p>
    <w:p w14:paraId="45539E95" w14:textId="77777777" w:rsidR="00A4197C" w:rsidRPr="00A4197C" w:rsidRDefault="00A4197C" w:rsidP="00A4197C">
      <w:pPr>
        <w:autoSpaceDE w:val="0"/>
        <w:autoSpaceDN w:val="0"/>
        <w:adjustRightInd w:val="0"/>
        <w:jc w:val="both"/>
        <w:rPr>
          <w:rFonts w:ascii="Avenir Next" w:hAnsi="Avenir Next"/>
          <w:sz w:val="22"/>
          <w:szCs w:val="22"/>
          <w:lang w:val="en"/>
        </w:rPr>
      </w:pPr>
    </w:p>
    <w:p w14:paraId="791FDEE0" w14:textId="629E1E3B" w:rsidR="00C63871" w:rsidRPr="00C63871" w:rsidRDefault="00C63871" w:rsidP="00C63871">
      <w:pPr>
        <w:autoSpaceDE w:val="0"/>
        <w:autoSpaceDN w:val="0"/>
        <w:adjustRightInd w:val="0"/>
        <w:jc w:val="both"/>
        <w:rPr>
          <w:rFonts w:ascii="Avenir Next" w:hAnsi="Avenir Next"/>
          <w:sz w:val="22"/>
          <w:szCs w:val="22"/>
          <w:lang w:val="en"/>
        </w:rPr>
      </w:pPr>
      <w:r>
        <w:rPr>
          <w:rFonts w:ascii="Avenir Next" w:hAnsi="Avenir Next"/>
          <w:sz w:val="22"/>
          <w:szCs w:val="22"/>
          <w:lang w:val="en"/>
        </w:rPr>
        <w:t>You act for the Judicial Managers, who have asked you for advice in relation to the recovery of Oldway’s assets.</w:t>
      </w:r>
    </w:p>
    <w:p w14:paraId="16A34D2D" w14:textId="51C50BF9" w:rsidR="00EE062F" w:rsidRPr="00435508" w:rsidRDefault="00EE062F" w:rsidP="008C35C9">
      <w:pPr>
        <w:jc w:val="both"/>
        <w:rPr>
          <w:rFonts w:ascii="Avenir Next" w:hAnsi="Avenir Next" w:cs="Arial"/>
          <w:b/>
          <w:bCs/>
          <w:color w:val="808080" w:themeColor="background1" w:themeShade="80"/>
          <w:sz w:val="22"/>
          <w:szCs w:val="22"/>
          <w:lang w:val="en-GB"/>
        </w:rPr>
      </w:pPr>
    </w:p>
    <w:p w14:paraId="4E05E37B" w14:textId="11FEE228" w:rsidR="00E63B23" w:rsidRDefault="00DD250C" w:rsidP="00922B1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Based on the above set </w:t>
      </w:r>
      <w:r w:rsidR="00F34951">
        <w:rPr>
          <w:rFonts w:ascii="Avenir Next" w:hAnsi="Avenir Next" w:cs="Arial"/>
          <w:color w:val="808080" w:themeColor="background1" w:themeShade="80"/>
          <w:sz w:val="22"/>
          <w:szCs w:val="22"/>
          <w:lang w:val="en-GB"/>
        </w:rPr>
        <w:t>of facts, the payment</w:t>
      </w:r>
      <w:r w:rsidR="002A1A7F">
        <w:rPr>
          <w:rFonts w:ascii="Avenir Next" w:hAnsi="Avenir Next" w:cs="Arial"/>
          <w:color w:val="808080" w:themeColor="background1" w:themeShade="80"/>
          <w:sz w:val="22"/>
          <w:szCs w:val="22"/>
          <w:lang w:val="en-GB"/>
        </w:rPr>
        <w:t xml:space="preserve">s are impeachable transactions by virtue of being </w:t>
      </w:r>
      <w:r w:rsidR="000F42AB">
        <w:rPr>
          <w:rFonts w:ascii="Avenir Next" w:hAnsi="Avenir Next" w:cs="Arial"/>
          <w:color w:val="808080" w:themeColor="background1" w:themeShade="80"/>
          <w:sz w:val="22"/>
          <w:szCs w:val="22"/>
          <w:lang w:val="en-GB"/>
        </w:rPr>
        <w:t xml:space="preserve">an </w:t>
      </w:r>
      <w:r w:rsidR="00C468EF">
        <w:rPr>
          <w:rFonts w:ascii="Avenir Next" w:hAnsi="Avenir Next" w:cs="Arial"/>
          <w:color w:val="808080" w:themeColor="background1" w:themeShade="80"/>
          <w:sz w:val="22"/>
          <w:szCs w:val="22"/>
          <w:lang w:val="en-GB"/>
        </w:rPr>
        <w:t xml:space="preserve">extortionate credit transaction, </w:t>
      </w:r>
      <w:r w:rsidR="00E63B23">
        <w:rPr>
          <w:rFonts w:ascii="Avenir Next" w:hAnsi="Avenir Next" w:cs="Arial"/>
          <w:color w:val="808080" w:themeColor="background1" w:themeShade="80"/>
          <w:sz w:val="22"/>
          <w:szCs w:val="22"/>
          <w:lang w:val="en-GB"/>
        </w:rPr>
        <w:t xml:space="preserve">unfair preference and </w:t>
      </w:r>
      <w:r w:rsidR="00D85542">
        <w:rPr>
          <w:rFonts w:ascii="Avenir Next" w:hAnsi="Avenir Next" w:cs="Arial"/>
          <w:color w:val="808080" w:themeColor="background1" w:themeShade="80"/>
          <w:sz w:val="22"/>
          <w:szCs w:val="22"/>
          <w:lang w:val="en-GB"/>
        </w:rPr>
        <w:t xml:space="preserve">a </w:t>
      </w:r>
      <w:r w:rsidR="00E63B23">
        <w:rPr>
          <w:rFonts w:ascii="Avenir Next" w:hAnsi="Avenir Next" w:cs="Arial"/>
          <w:color w:val="808080" w:themeColor="background1" w:themeShade="80"/>
          <w:sz w:val="22"/>
          <w:szCs w:val="22"/>
          <w:lang w:val="en-GB"/>
        </w:rPr>
        <w:t>transactio</w:t>
      </w:r>
      <w:r w:rsidR="00D85542">
        <w:rPr>
          <w:rFonts w:ascii="Avenir Next" w:hAnsi="Avenir Next" w:cs="Arial"/>
          <w:color w:val="808080" w:themeColor="background1" w:themeShade="80"/>
          <w:sz w:val="22"/>
          <w:szCs w:val="22"/>
          <w:lang w:val="en-GB"/>
        </w:rPr>
        <w:t>n</w:t>
      </w:r>
      <w:r w:rsidR="00E63B23">
        <w:rPr>
          <w:rFonts w:ascii="Avenir Next" w:hAnsi="Avenir Next" w:cs="Arial"/>
          <w:color w:val="808080" w:themeColor="background1" w:themeShade="80"/>
          <w:sz w:val="22"/>
          <w:szCs w:val="22"/>
          <w:lang w:val="en-GB"/>
        </w:rPr>
        <w:t xml:space="preserve"> at an undervalue respectively</w:t>
      </w:r>
      <w:r w:rsidR="00E5524E">
        <w:rPr>
          <w:rFonts w:ascii="Avenir Next" w:hAnsi="Avenir Next" w:cs="Arial"/>
          <w:color w:val="808080" w:themeColor="background1" w:themeShade="80"/>
          <w:sz w:val="22"/>
          <w:szCs w:val="22"/>
          <w:lang w:val="en-GB"/>
        </w:rPr>
        <w:t xml:space="preserve"> </w:t>
      </w:r>
      <w:r w:rsidR="00431BB4">
        <w:rPr>
          <w:rFonts w:ascii="Avenir Next" w:hAnsi="Avenir Next" w:cs="Arial"/>
          <w:color w:val="808080" w:themeColor="background1" w:themeShade="80"/>
          <w:sz w:val="22"/>
          <w:szCs w:val="22"/>
          <w:lang w:val="en-GB"/>
        </w:rPr>
        <w:t xml:space="preserve">during the relevant time and when Oldway was unable to pay its debts or likely to become unable to pay its debts. </w:t>
      </w:r>
    </w:p>
    <w:p w14:paraId="11F70E45" w14:textId="77777777" w:rsidR="00E63B23" w:rsidRDefault="00E63B23" w:rsidP="00922B1E">
      <w:pPr>
        <w:jc w:val="both"/>
        <w:rPr>
          <w:rFonts w:ascii="Avenir Next" w:hAnsi="Avenir Next" w:cs="Arial"/>
          <w:color w:val="808080" w:themeColor="background1" w:themeShade="80"/>
          <w:sz w:val="22"/>
          <w:szCs w:val="22"/>
          <w:lang w:val="en-GB"/>
        </w:rPr>
      </w:pPr>
    </w:p>
    <w:p w14:paraId="73AE4CD3" w14:textId="3654D8FB" w:rsidR="000C6E1B" w:rsidRDefault="000C6E1B" w:rsidP="00922B1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w:t>
      </w:r>
      <w:r w:rsidR="00825E5A">
        <w:rPr>
          <w:rFonts w:ascii="Avenir Next" w:hAnsi="Avenir Next" w:cs="Arial"/>
          <w:color w:val="808080" w:themeColor="background1" w:themeShade="80"/>
          <w:sz w:val="22"/>
          <w:szCs w:val="22"/>
          <w:lang w:val="en-GB"/>
        </w:rPr>
        <w:t xml:space="preserve">the Judicial Managers may attempt to recover the </w:t>
      </w:r>
      <w:r w:rsidR="004A0A19">
        <w:rPr>
          <w:rFonts w:ascii="Avenir Next" w:hAnsi="Avenir Next" w:cs="Arial"/>
          <w:color w:val="808080" w:themeColor="background1" w:themeShade="80"/>
          <w:sz w:val="22"/>
          <w:szCs w:val="22"/>
          <w:lang w:val="en-GB"/>
        </w:rPr>
        <w:t xml:space="preserve">fees paid to a law firm on grounds that </w:t>
      </w:r>
      <w:r w:rsidR="005A3269">
        <w:rPr>
          <w:rFonts w:ascii="Avenir Next" w:hAnsi="Avenir Next" w:cs="Arial"/>
          <w:color w:val="808080" w:themeColor="background1" w:themeShade="80"/>
          <w:sz w:val="22"/>
          <w:szCs w:val="22"/>
          <w:lang w:val="en-GB"/>
        </w:rPr>
        <w:t xml:space="preserve">the </w:t>
      </w:r>
      <w:r w:rsidR="00887574">
        <w:rPr>
          <w:rFonts w:ascii="Avenir Next" w:hAnsi="Avenir Next" w:cs="Arial"/>
          <w:color w:val="808080" w:themeColor="background1" w:themeShade="80"/>
          <w:sz w:val="22"/>
          <w:szCs w:val="22"/>
          <w:lang w:val="en-GB"/>
        </w:rPr>
        <w:t xml:space="preserve">transaction leading to the raising of the legal bill was an extortionate transaction. </w:t>
      </w:r>
      <w:r w:rsidR="00B15941">
        <w:rPr>
          <w:rFonts w:ascii="Avenir Next" w:hAnsi="Avenir Next" w:cs="Arial"/>
          <w:color w:val="808080" w:themeColor="background1" w:themeShade="80"/>
          <w:sz w:val="22"/>
          <w:szCs w:val="22"/>
          <w:lang w:val="en-GB"/>
        </w:rPr>
        <w:t xml:space="preserve">The IRD Act defines an extortionate transaction as </w:t>
      </w:r>
      <w:r w:rsidR="00B15941" w:rsidRPr="00B15941">
        <w:rPr>
          <w:rFonts w:ascii="Avenir Next" w:hAnsi="Avenir Next" w:cs="Arial"/>
          <w:color w:val="808080" w:themeColor="background1" w:themeShade="80"/>
          <w:sz w:val="22"/>
          <w:szCs w:val="22"/>
        </w:rPr>
        <w:t xml:space="preserve">a transaction </w:t>
      </w:r>
      <w:r w:rsidR="00B15941">
        <w:rPr>
          <w:rFonts w:ascii="Avenir Next" w:hAnsi="Avenir Next" w:cs="Arial"/>
          <w:color w:val="808080" w:themeColor="background1" w:themeShade="80"/>
          <w:sz w:val="22"/>
          <w:szCs w:val="22"/>
        </w:rPr>
        <w:t xml:space="preserve">where </w:t>
      </w:r>
      <w:r w:rsidR="00B15941" w:rsidRPr="00B15941">
        <w:rPr>
          <w:rFonts w:ascii="Avenir Next" w:hAnsi="Avenir Next" w:cs="Arial"/>
          <w:color w:val="808080" w:themeColor="background1" w:themeShade="80"/>
          <w:sz w:val="22"/>
          <w:szCs w:val="22"/>
        </w:rPr>
        <w:t>the terms of it</w:t>
      </w:r>
      <w:r w:rsidR="00B15941">
        <w:rPr>
          <w:rFonts w:ascii="Avenir Next" w:hAnsi="Avenir Next" w:cs="Arial"/>
          <w:color w:val="808080" w:themeColor="background1" w:themeShade="80"/>
          <w:sz w:val="22"/>
          <w:szCs w:val="22"/>
        </w:rPr>
        <w:t xml:space="preserve"> </w:t>
      </w:r>
      <w:r w:rsidR="00B15941" w:rsidRPr="00B15941">
        <w:rPr>
          <w:rFonts w:ascii="Avenir Next" w:hAnsi="Avenir Next" w:cs="Arial"/>
          <w:color w:val="808080" w:themeColor="background1" w:themeShade="80"/>
          <w:sz w:val="22"/>
          <w:szCs w:val="22"/>
        </w:rPr>
        <w:t>require grossly exorbitant payments to be made (whether unconditionally or in certain contingencies) in respect of the provision of the credit</w:t>
      </w:r>
      <w:r w:rsidR="00590F53">
        <w:rPr>
          <w:rFonts w:ascii="Avenir Next" w:hAnsi="Avenir Next" w:cs="Arial"/>
          <w:color w:val="808080" w:themeColor="background1" w:themeShade="80"/>
          <w:sz w:val="22"/>
          <w:szCs w:val="22"/>
        </w:rPr>
        <w:t xml:space="preserve"> or </w:t>
      </w:r>
      <w:r w:rsidR="00B15941" w:rsidRPr="00B15941">
        <w:rPr>
          <w:rFonts w:ascii="Avenir Next" w:hAnsi="Avenir Next" w:cs="Arial"/>
          <w:color w:val="808080" w:themeColor="background1" w:themeShade="80"/>
          <w:sz w:val="22"/>
          <w:szCs w:val="22"/>
        </w:rPr>
        <w:t>it is harsh and unconscionable or substantially unfair.</w:t>
      </w:r>
      <w:r w:rsidR="00B15941">
        <w:rPr>
          <w:rStyle w:val="FootnoteReference"/>
          <w:rFonts w:ascii="Avenir Next" w:hAnsi="Avenir Next" w:cs="Arial"/>
          <w:color w:val="808080" w:themeColor="background1" w:themeShade="80"/>
          <w:sz w:val="22"/>
          <w:szCs w:val="22"/>
        </w:rPr>
        <w:footnoteReference w:id="28"/>
      </w:r>
      <w:r w:rsidR="00590F53">
        <w:rPr>
          <w:rFonts w:ascii="Avenir Next" w:hAnsi="Avenir Next" w:cs="Arial"/>
          <w:color w:val="808080" w:themeColor="background1" w:themeShade="80"/>
          <w:sz w:val="22"/>
          <w:szCs w:val="22"/>
        </w:rPr>
        <w:t xml:space="preserve"> In order for the Judicial Managers to recover the sums paid to the law firm, the</w:t>
      </w:r>
      <w:r w:rsidR="00844277">
        <w:rPr>
          <w:rFonts w:ascii="Avenir Next" w:hAnsi="Avenir Next" w:cs="Arial"/>
          <w:color w:val="808080" w:themeColor="background1" w:themeShade="80"/>
          <w:sz w:val="22"/>
          <w:szCs w:val="22"/>
        </w:rPr>
        <w:t xml:space="preserve">y must prove that the bill of </w:t>
      </w:r>
      <w:r w:rsidR="00844277" w:rsidRPr="00844277">
        <w:rPr>
          <w:rFonts w:ascii="Avenir Next" w:hAnsi="Avenir Next" w:cs="Arial"/>
          <w:color w:val="808080" w:themeColor="background1" w:themeShade="80"/>
          <w:sz w:val="22"/>
          <w:szCs w:val="22"/>
          <w:lang w:val="en"/>
        </w:rPr>
        <w:t>S$25,000</w:t>
      </w:r>
      <w:r w:rsidR="00844277">
        <w:rPr>
          <w:rFonts w:ascii="Avenir Next" w:hAnsi="Avenir Next" w:cs="Arial"/>
          <w:color w:val="808080" w:themeColor="background1" w:themeShade="80"/>
          <w:sz w:val="22"/>
          <w:szCs w:val="22"/>
          <w:lang w:val="en"/>
        </w:rPr>
        <w:t xml:space="preserve"> was substantially unfair in relation to the advisory work on the </w:t>
      </w:r>
      <w:r w:rsidR="00A2664F">
        <w:rPr>
          <w:rFonts w:ascii="Avenir Next" w:hAnsi="Avenir Next" w:cs="Arial"/>
          <w:color w:val="808080" w:themeColor="background1" w:themeShade="80"/>
          <w:sz w:val="22"/>
          <w:szCs w:val="22"/>
          <w:lang w:val="en"/>
        </w:rPr>
        <w:t>liquidation and restructuring options</w:t>
      </w:r>
      <w:r w:rsidR="002021F2">
        <w:rPr>
          <w:rFonts w:ascii="Avenir Next" w:hAnsi="Avenir Next" w:cs="Arial"/>
          <w:color w:val="808080" w:themeColor="background1" w:themeShade="80"/>
          <w:sz w:val="22"/>
          <w:szCs w:val="22"/>
          <w:lang w:val="en"/>
        </w:rPr>
        <w:t xml:space="preserve"> and that the transaction was entered into </w:t>
      </w:r>
      <w:r w:rsidR="002021F2" w:rsidRPr="002021F2">
        <w:rPr>
          <w:rFonts w:ascii="Avenir Next" w:hAnsi="Avenir Next" w:cs="Arial"/>
          <w:color w:val="808080" w:themeColor="background1" w:themeShade="80"/>
          <w:sz w:val="22"/>
          <w:szCs w:val="22"/>
          <w:lang w:val="en"/>
        </w:rPr>
        <w:t>within 3 years before the commencement of the judicial management</w:t>
      </w:r>
      <w:r w:rsidR="00843D68">
        <w:rPr>
          <w:rStyle w:val="FootnoteReference"/>
          <w:rFonts w:ascii="Avenir Next" w:hAnsi="Avenir Next" w:cs="Arial"/>
          <w:color w:val="808080" w:themeColor="background1" w:themeShade="80"/>
          <w:sz w:val="22"/>
          <w:szCs w:val="22"/>
          <w:lang w:val="en"/>
        </w:rPr>
        <w:footnoteReference w:id="29"/>
      </w:r>
      <w:r w:rsidR="00844F3E">
        <w:rPr>
          <w:rFonts w:ascii="Avenir Next" w:hAnsi="Avenir Next" w:cs="Arial"/>
          <w:color w:val="808080" w:themeColor="background1" w:themeShade="80"/>
          <w:sz w:val="22"/>
          <w:szCs w:val="22"/>
          <w:lang w:val="en"/>
        </w:rPr>
        <w:t>, in which case the payment was made just two months before Oldway entering Judicial Management</w:t>
      </w:r>
      <w:r w:rsidR="00574002">
        <w:rPr>
          <w:rFonts w:ascii="Avenir Next" w:hAnsi="Avenir Next" w:cs="Arial"/>
          <w:color w:val="808080" w:themeColor="background1" w:themeShade="80"/>
          <w:sz w:val="22"/>
          <w:szCs w:val="22"/>
          <w:lang w:val="en"/>
        </w:rPr>
        <w:t xml:space="preserve">. </w:t>
      </w:r>
      <w:r w:rsidR="00A2664F">
        <w:rPr>
          <w:rFonts w:ascii="Avenir Next" w:hAnsi="Avenir Next" w:cs="Arial"/>
          <w:color w:val="808080" w:themeColor="background1" w:themeShade="80"/>
          <w:sz w:val="22"/>
          <w:szCs w:val="22"/>
          <w:lang w:val="en"/>
        </w:rPr>
        <w:t xml:space="preserve"> If the Court is convinced, the Court may order that </w:t>
      </w:r>
      <w:r w:rsidR="00294CF6">
        <w:rPr>
          <w:rFonts w:ascii="Avenir Next" w:hAnsi="Avenir Next" w:cs="Arial"/>
          <w:color w:val="808080" w:themeColor="background1" w:themeShade="80"/>
          <w:sz w:val="22"/>
          <w:szCs w:val="22"/>
          <w:lang w:val="en"/>
        </w:rPr>
        <w:t xml:space="preserve">the law firm pays Oldway </w:t>
      </w:r>
      <w:r w:rsidR="00294CF6" w:rsidRPr="00294CF6">
        <w:rPr>
          <w:rFonts w:ascii="Avenir Next" w:hAnsi="Avenir Next" w:cs="Arial"/>
          <w:color w:val="808080" w:themeColor="background1" w:themeShade="80"/>
          <w:sz w:val="22"/>
          <w:szCs w:val="22"/>
        </w:rPr>
        <w:t>any sums paid to th</w:t>
      </w:r>
      <w:r w:rsidR="00294CF6">
        <w:rPr>
          <w:rFonts w:ascii="Avenir Next" w:hAnsi="Avenir Next" w:cs="Arial"/>
          <w:color w:val="808080" w:themeColor="background1" w:themeShade="80"/>
          <w:sz w:val="22"/>
          <w:szCs w:val="22"/>
        </w:rPr>
        <w:t xml:space="preserve">e law </w:t>
      </w:r>
      <w:r w:rsidR="00294CF6">
        <w:rPr>
          <w:rFonts w:ascii="Avenir Next" w:hAnsi="Avenir Next" w:cs="Arial"/>
          <w:color w:val="808080" w:themeColor="background1" w:themeShade="80"/>
          <w:sz w:val="22"/>
          <w:szCs w:val="22"/>
        </w:rPr>
        <w:lastRenderedPageBreak/>
        <w:t>fir</w:t>
      </w:r>
      <w:r w:rsidR="00E57171">
        <w:rPr>
          <w:rFonts w:ascii="Avenir Next" w:hAnsi="Avenir Next" w:cs="Arial"/>
          <w:color w:val="808080" w:themeColor="background1" w:themeShade="80"/>
          <w:sz w:val="22"/>
          <w:szCs w:val="22"/>
        </w:rPr>
        <w:t>m</w:t>
      </w:r>
      <w:r w:rsidR="00294CF6" w:rsidRPr="00294CF6">
        <w:rPr>
          <w:rFonts w:ascii="Avenir Next" w:hAnsi="Avenir Next" w:cs="Arial"/>
          <w:color w:val="808080" w:themeColor="background1" w:themeShade="80"/>
          <w:sz w:val="22"/>
          <w:szCs w:val="22"/>
        </w:rPr>
        <w:t xml:space="preserve"> by virtue of the transaction</w:t>
      </w:r>
      <w:r w:rsidR="00E57171">
        <w:rPr>
          <w:rFonts w:ascii="Avenir Next" w:hAnsi="Avenir Next" w:cs="Arial"/>
          <w:color w:val="808080" w:themeColor="background1" w:themeShade="80"/>
          <w:sz w:val="22"/>
          <w:szCs w:val="22"/>
        </w:rPr>
        <w:t xml:space="preserve"> or </w:t>
      </w:r>
      <w:r w:rsidR="00C4403F">
        <w:rPr>
          <w:rFonts w:ascii="Avenir Next" w:hAnsi="Avenir Next" w:cs="Arial"/>
          <w:color w:val="808080" w:themeColor="background1" w:themeShade="80"/>
          <w:sz w:val="22"/>
          <w:szCs w:val="22"/>
        </w:rPr>
        <w:t xml:space="preserve">grant an order directing </w:t>
      </w:r>
      <w:proofErr w:type="gramStart"/>
      <w:r w:rsidR="00C4403F">
        <w:rPr>
          <w:rFonts w:ascii="Avenir Next" w:hAnsi="Avenir Next" w:cs="Arial"/>
          <w:color w:val="808080" w:themeColor="background1" w:themeShade="80"/>
          <w:sz w:val="22"/>
          <w:szCs w:val="22"/>
        </w:rPr>
        <w:t>that accounts</w:t>
      </w:r>
      <w:proofErr w:type="gramEnd"/>
      <w:r w:rsidR="00C4403F">
        <w:rPr>
          <w:rFonts w:ascii="Avenir Next" w:hAnsi="Avenir Next" w:cs="Arial"/>
          <w:color w:val="808080" w:themeColor="background1" w:themeShade="80"/>
          <w:sz w:val="22"/>
          <w:szCs w:val="22"/>
        </w:rPr>
        <w:t xml:space="preserve"> be taken between Oldway and the law firm.</w:t>
      </w:r>
      <w:r w:rsidR="007650B2">
        <w:rPr>
          <w:rStyle w:val="FootnoteReference"/>
          <w:rFonts w:ascii="Avenir Next" w:hAnsi="Avenir Next" w:cs="Arial"/>
          <w:color w:val="808080" w:themeColor="background1" w:themeShade="80"/>
          <w:sz w:val="22"/>
          <w:szCs w:val="22"/>
        </w:rPr>
        <w:footnoteReference w:id="30"/>
      </w:r>
      <w:r w:rsidR="00C4403F">
        <w:rPr>
          <w:rFonts w:ascii="Avenir Next" w:hAnsi="Avenir Next" w:cs="Arial"/>
          <w:color w:val="808080" w:themeColor="background1" w:themeShade="80"/>
          <w:sz w:val="22"/>
          <w:szCs w:val="22"/>
        </w:rPr>
        <w:t xml:space="preserve">  </w:t>
      </w:r>
      <w:r w:rsidR="00C4403F" w:rsidRPr="00C42DB0">
        <w:rPr>
          <w:rFonts w:ascii="Avenir Next" w:hAnsi="Avenir Next" w:cs="Arial"/>
          <w:color w:val="808080" w:themeColor="background1" w:themeShade="80"/>
          <w:sz w:val="22"/>
          <w:szCs w:val="22"/>
          <w:lang w:val="en"/>
        </w:rPr>
        <w:t>The Judicial</w:t>
      </w:r>
      <w:r w:rsidR="00C4403F">
        <w:t xml:space="preserve"> </w:t>
      </w:r>
      <w:r w:rsidR="00A2664F">
        <w:rPr>
          <w:rFonts w:ascii="Avenir Next" w:hAnsi="Avenir Next" w:cs="Arial"/>
          <w:color w:val="808080" w:themeColor="background1" w:themeShade="80"/>
          <w:sz w:val="22"/>
          <w:szCs w:val="22"/>
          <w:lang w:val="en"/>
        </w:rPr>
        <w:t>Managers shall recover the assets by execution of the court order</w:t>
      </w:r>
      <w:r w:rsidR="00C42DB0">
        <w:rPr>
          <w:rFonts w:ascii="Avenir Next" w:hAnsi="Avenir Next" w:cs="Arial"/>
          <w:color w:val="808080" w:themeColor="background1" w:themeShade="80"/>
          <w:sz w:val="22"/>
          <w:szCs w:val="22"/>
          <w:lang w:val="en"/>
        </w:rPr>
        <w:t>s</w:t>
      </w:r>
      <w:r w:rsidR="00A2664F">
        <w:rPr>
          <w:rFonts w:ascii="Avenir Next" w:hAnsi="Avenir Next" w:cs="Arial"/>
          <w:color w:val="808080" w:themeColor="background1" w:themeShade="80"/>
          <w:sz w:val="22"/>
          <w:szCs w:val="22"/>
          <w:lang w:val="en"/>
        </w:rPr>
        <w:t xml:space="preserve">. </w:t>
      </w:r>
    </w:p>
    <w:p w14:paraId="66A5BD8B" w14:textId="77777777" w:rsidR="000C6E1B" w:rsidRDefault="000C6E1B" w:rsidP="00922B1E">
      <w:pPr>
        <w:jc w:val="both"/>
        <w:rPr>
          <w:rFonts w:ascii="Avenir Next" w:hAnsi="Avenir Next" w:cs="Arial"/>
          <w:color w:val="808080" w:themeColor="background1" w:themeShade="80"/>
          <w:sz w:val="22"/>
          <w:szCs w:val="22"/>
          <w:lang w:val="en-GB"/>
        </w:rPr>
      </w:pPr>
    </w:p>
    <w:p w14:paraId="25CACED0" w14:textId="43903D3A" w:rsidR="00DA20B0" w:rsidRDefault="00DA20B0" w:rsidP="00922B1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Secondly, regarding the</w:t>
      </w:r>
      <w:r w:rsidR="00BA6341">
        <w:rPr>
          <w:rFonts w:ascii="Avenir Next" w:hAnsi="Avenir Next" w:cs="Arial"/>
          <w:color w:val="808080" w:themeColor="background1" w:themeShade="80"/>
          <w:sz w:val="22"/>
          <w:szCs w:val="22"/>
          <w:lang w:val="en-GB"/>
        </w:rPr>
        <w:t xml:space="preserve"> </w:t>
      </w:r>
      <w:r w:rsidR="00BA6341" w:rsidRPr="00BA6341">
        <w:rPr>
          <w:rFonts w:ascii="Avenir Next" w:hAnsi="Avenir Next" w:cs="Arial"/>
          <w:color w:val="808080" w:themeColor="background1" w:themeShade="80"/>
          <w:sz w:val="22"/>
          <w:szCs w:val="22"/>
          <w:lang w:val="en"/>
        </w:rPr>
        <w:t>partial repayment of S$100,000</w:t>
      </w:r>
      <w:r w:rsidR="00BA6341">
        <w:rPr>
          <w:rFonts w:ascii="Avenir Next" w:hAnsi="Avenir Next" w:cs="Arial"/>
          <w:color w:val="808080" w:themeColor="background1" w:themeShade="80"/>
          <w:sz w:val="22"/>
          <w:szCs w:val="22"/>
          <w:lang w:val="en"/>
        </w:rPr>
        <w:t xml:space="preserve"> to Clarence, a friend of the Director of Oldway, the provisions of the IRD Act on </w:t>
      </w:r>
      <w:r w:rsidR="00C61C05">
        <w:rPr>
          <w:rFonts w:ascii="Avenir Next" w:hAnsi="Avenir Next" w:cs="Arial"/>
          <w:color w:val="808080" w:themeColor="background1" w:themeShade="80"/>
          <w:sz w:val="22"/>
          <w:szCs w:val="22"/>
          <w:lang w:val="en"/>
        </w:rPr>
        <w:t xml:space="preserve">unfair preferences </w:t>
      </w:r>
      <w:r w:rsidR="00C3626A">
        <w:rPr>
          <w:rFonts w:ascii="Avenir Next" w:hAnsi="Avenir Next" w:cs="Arial"/>
          <w:color w:val="808080" w:themeColor="background1" w:themeShade="80"/>
          <w:sz w:val="22"/>
          <w:szCs w:val="22"/>
          <w:lang w:val="en"/>
        </w:rPr>
        <w:t xml:space="preserve">apply. </w:t>
      </w:r>
      <w:r w:rsidR="00EC6162">
        <w:rPr>
          <w:rFonts w:ascii="Avenir Next" w:hAnsi="Avenir Next" w:cs="Arial"/>
          <w:color w:val="808080" w:themeColor="background1" w:themeShade="80"/>
          <w:sz w:val="22"/>
          <w:szCs w:val="22"/>
          <w:lang w:val="en"/>
        </w:rPr>
        <w:t xml:space="preserve">An unfair preference is considered to be given when </w:t>
      </w:r>
      <w:r w:rsidR="00CD39C3" w:rsidRPr="00CD39C3">
        <w:rPr>
          <w:rFonts w:ascii="Avenir Next" w:hAnsi="Avenir Next" w:cs="Arial"/>
          <w:color w:val="808080" w:themeColor="background1" w:themeShade="80"/>
          <w:sz w:val="22"/>
          <w:szCs w:val="22"/>
        </w:rPr>
        <w:t>the company does anything or suffers anything to be done which (in either case) has the effect of putting that person into a position which, in the event of the company’s winding up, will be better than the position that person would have been in if that thing had not been done.</w:t>
      </w:r>
      <w:r w:rsidR="00CD39C3">
        <w:rPr>
          <w:rStyle w:val="FootnoteReference"/>
          <w:rFonts w:ascii="Avenir Next" w:hAnsi="Avenir Next" w:cs="Arial"/>
          <w:color w:val="808080" w:themeColor="background1" w:themeShade="80"/>
          <w:sz w:val="22"/>
          <w:szCs w:val="22"/>
        </w:rPr>
        <w:footnoteReference w:id="31"/>
      </w:r>
      <w:r w:rsidR="00B1416C">
        <w:rPr>
          <w:rFonts w:ascii="Avenir Next" w:hAnsi="Avenir Next" w:cs="Arial"/>
          <w:color w:val="808080" w:themeColor="background1" w:themeShade="80"/>
          <w:sz w:val="22"/>
          <w:szCs w:val="22"/>
        </w:rPr>
        <w:t xml:space="preserve"> By making a partial payment of </w:t>
      </w:r>
      <w:r w:rsidR="006E504F">
        <w:rPr>
          <w:rFonts w:ascii="Avenir Next" w:hAnsi="Avenir Next" w:cs="Arial"/>
          <w:color w:val="808080" w:themeColor="background1" w:themeShade="80"/>
          <w:sz w:val="22"/>
          <w:szCs w:val="22"/>
        </w:rPr>
        <w:t>about 17% to an unsecured creditor, since there is no documentation of the loan</w:t>
      </w:r>
      <w:r w:rsidR="00DF10F3">
        <w:rPr>
          <w:rFonts w:ascii="Avenir Next" w:hAnsi="Avenir Next" w:cs="Arial"/>
          <w:color w:val="808080" w:themeColor="background1" w:themeShade="80"/>
          <w:sz w:val="22"/>
          <w:szCs w:val="22"/>
        </w:rPr>
        <w:t xml:space="preserve"> terms</w:t>
      </w:r>
      <w:r w:rsidR="006E504F">
        <w:rPr>
          <w:rFonts w:ascii="Avenir Next" w:hAnsi="Avenir Next" w:cs="Arial"/>
          <w:color w:val="808080" w:themeColor="background1" w:themeShade="80"/>
          <w:sz w:val="22"/>
          <w:szCs w:val="22"/>
        </w:rPr>
        <w:t xml:space="preserve">, Oldway </w:t>
      </w:r>
      <w:r w:rsidR="00DF10F3">
        <w:rPr>
          <w:rFonts w:ascii="Avenir Next" w:hAnsi="Avenir Next" w:cs="Arial"/>
          <w:color w:val="808080" w:themeColor="background1" w:themeShade="80"/>
          <w:sz w:val="22"/>
          <w:szCs w:val="22"/>
        </w:rPr>
        <w:t xml:space="preserve">improves the position of a </w:t>
      </w:r>
      <w:r w:rsidR="00835503">
        <w:rPr>
          <w:rFonts w:ascii="Avenir Next" w:hAnsi="Avenir Next" w:cs="Arial"/>
          <w:color w:val="808080" w:themeColor="background1" w:themeShade="80"/>
          <w:sz w:val="22"/>
          <w:szCs w:val="22"/>
        </w:rPr>
        <w:t xml:space="preserve">creditor who is a </w:t>
      </w:r>
      <w:r w:rsidR="00DF10F3">
        <w:rPr>
          <w:rFonts w:ascii="Avenir Next" w:hAnsi="Avenir Next" w:cs="Arial"/>
          <w:color w:val="808080" w:themeColor="background1" w:themeShade="80"/>
          <w:sz w:val="22"/>
          <w:szCs w:val="22"/>
        </w:rPr>
        <w:t xml:space="preserve">connected party, </w:t>
      </w:r>
      <w:r w:rsidR="0025403A">
        <w:rPr>
          <w:rFonts w:ascii="Avenir Next" w:hAnsi="Avenir Next" w:cs="Arial"/>
          <w:color w:val="808080" w:themeColor="background1" w:themeShade="80"/>
          <w:sz w:val="22"/>
          <w:szCs w:val="22"/>
        </w:rPr>
        <w:t xml:space="preserve">a close relation to the director, in the event of a liquidation by reducing the exposure. The Judicial Managers can apply to court for the impeachment of this transaction and will need to prove that it was made within the relevant time, i.e., </w:t>
      </w:r>
      <w:r w:rsidR="004C51F1" w:rsidRPr="004C51F1">
        <w:rPr>
          <w:rFonts w:ascii="Avenir Next" w:hAnsi="Avenir Next" w:cs="Arial"/>
          <w:color w:val="808080" w:themeColor="background1" w:themeShade="80"/>
          <w:sz w:val="22"/>
          <w:szCs w:val="22"/>
        </w:rPr>
        <w:t>within the period starting 2 years before the commencement of the judicial management</w:t>
      </w:r>
      <w:r w:rsidR="004C51F1">
        <w:rPr>
          <w:rFonts w:ascii="Avenir Next" w:hAnsi="Avenir Next" w:cs="Arial"/>
          <w:color w:val="808080" w:themeColor="background1" w:themeShade="80"/>
          <w:sz w:val="22"/>
          <w:szCs w:val="22"/>
        </w:rPr>
        <w:t>,</w:t>
      </w:r>
      <w:r w:rsidR="004C51F1">
        <w:rPr>
          <w:rStyle w:val="FootnoteReference"/>
          <w:rFonts w:ascii="Avenir Next" w:hAnsi="Avenir Next" w:cs="Arial"/>
          <w:color w:val="808080" w:themeColor="background1" w:themeShade="80"/>
          <w:sz w:val="22"/>
          <w:szCs w:val="22"/>
        </w:rPr>
        <w:footnoteReference w:id="32"/>
      </w:r>
      <w:r w:rsidR="00BA27C2">
        <w:rPr>
          <w:rFonts w:ascii="Avenir Next" w:hAnsi="Avenir Next" w:cs="Arial"/>
          <w:color w:val="808080" w:themeColor="background1" w:themeShade="80"/>
          <w:sz w:val="22"/>
          <w:szCs w:val="22"/>
        </w:rPr>
        <w:t xml:space="preserve"> that Old</w:t>
      </w:r>
      <w:r w:rsidR="0088742B">
        <w:rPr>
          <w:rFonts w:ascii="Avenir Next" w:hAnsi="Avenir Next" w:cs="Arial"/>
          <w:color w:val="808080" w:themeColor="background1" w:themeShade="80"/>
          <w:sz w:val="22"/>
          <w:szCs w:val="22"/>
        </w:rPr>
        <w:t xml:space="preserve">way was insolvent and that Oldway was motivated by the desire to prefer Clarence. </w:t>
      </w:r>
      <w:r w:rsidR="00702AD6">
        <w:rPr>
          <w:rFonts w:ascii="Avenir Next" w:hAnsi="Avenir Next" w:cs="Arial"/>
          <w:color w:val="808080" w:themeColor="background1" w:themeShade="80"/>
          <w:sz w:val="22"/>
          <w:szCs w:val="22"/>
        </w:rPr>
        <w:t xml:space="preserve">On successful application, the Court may </w:t>
      </w:r>
      <w:r w:rsidR="00A66EBA">
        <w:rPr>
          <w:rFonts w:ascii="Avenir Next" w:hAnsi="Avenir Next" w:cs="Arial"/>
          <w:color w:val="808080" w:themeColor="background1" w:themeShade="80"/>
          <w:sz w:val="22"/>
          <w:szCs w:val="22"/>
        </w:rPr>
        <w:t xml:space="preserve">make an order </w:t>
      </w:r>
      <w:r w:rsidR="00A66EBA" w:rsidRPr="00A66EBA">
        <w:rPr>
          <w:rFonts w:ascii="Avenir Next" w:hAnsi="Avenir Next" w:cs="Arial"/>
          <w:color w:val="808080" w:themeColor="background1" w:themeShade="80"/>
          <w:sz w:val="22"/>
          <w:szCs w:val="22"/>
        </w:rPr>
        <w:t xml:space="preserve">restoring the position to what it would have been if </w:t>
      </w:r>
      <w:r w:rsidR="00A66EBA">
        <w:rPr>
          <w:rFonts w:ascii="Avenir Next" w:hAnsi="Avenir Next" w:cs="Arial"/>
          <w:color w:val="808080" w:themeColor="background1" w:themeShade="80"/>
          <w:sz w:val="22"/>
          <w:szCs w:val="22"/>
        </w:rPr>
        <w:t>Oldway</w:t>
      </w:r>
      <w:r w:rsidR="00A66EBA" w:rsidRPr="00A66EBA">
        <w:rPr>
          <w:rFonts w:ascii="Avenir Next" w:hAnsi="Avenir Next" w:cs="Arial"/>
          <w:color w:val="808080" w:themeColor="background1" w:themeShade="80"/>
          <w:sz w:val="22"/>
          <w:szCs w:val="22"/>
        </w:rPr>
        <w:t xml:space="preserve"> had not given that unfair preference</w:t>
      </w:r>
      <w:r w:rsidR="00A66EBA">
        <w:rPr>
          <w:rStyle w:val="FootnoteReference"/>
          <w:rFonts w:ascii="Avenir Next" w:hAnsi="Avenir Next" w:cs="Arial"/>
          <w:color w:val="808080" w:themeColor="background1" w:themeShade="80"/>
          <w:sz w:val="22"/>
          <w:szCs w:val="22"/>
        </w:rPr>
        <w:footnoteReference w:id="33"/>
      </w:r>
      <w:r w:rsidR="001105DD">
        <w:rPr>
          <w:rFonts w:ascii="Avenir Next" w:hAnsi="Avenir Next" w:cs="Arial"/>
          <w:color w:val="808080" w:themeColor="background1" w:themeShade="80"/>
          <w:sz w:val="22"/>
          <w:szCs w:val="22"/>
        </w:rPr>
        <w:t xml:space="preserve"> thus aiding recovery of Oldway assets. </w:t>
      </w:r>
    </w:p>
    <w:p w14:paraId="03E8952F" w14:textId="77777777" w:rsidR="001105DD" w:rsidRDefault="001105DD" w:rsidP="00922B1E">
      <w:pPr>
        <w:jc w:val="both"/>
        <w:rPr>
          <w:rFonts w:ascii="Avenir Next" w:hAnsi="Avenir Next" w:cs="Arial"/>
          <w:color w:val="808080" w:themeColor="background1" w:themeShade="80"/>
          <w:sz w:val="22"/>
          <w:szCs w:val="22"/>
          <w:lang w:val="en-GB"/>
        </w:rPr>
      </w:pPr>
    </w:p>
    <w:p w14:paraId="29696C45" w14:textId="2346B9DE" w:rsidR="00D01BF4" w:rsidRPr="00DA20B0" w:rsidRDefault="00D85542" w:rsidP="00922B1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Thirdly, </w:t>
      </w:r>
      <w:r w:rsidR="0057320A">
        <w:rPr>
          <w:rFonts w:ascii="Avenir Next" w:hAnsi="Avenir Next" w:cs="Arial"/>
          <w:color w:val="808080" w:themeColor="background1" w:themeShade="80"/>
          <w:sz w:val="22"/>
          <w:szCs w:val="22"/>
          <w:lang w:val="en-GB"/>
        </w:rPr>
        <w:t>Section 224 of the IRD Act provides that while a company is under judicial management,</w:t>
      </w:r>
      <w:r w:rsidR="00D545C6">
        <w:rPr>
          <w:rFonts w:ascii="Avenir Next" w:hAnsi="Avenir Next" w:cs="Arial"/>
          <w:color w:val="808080" w:themeColor="background1" w:themeShade="80"/>
          <w:sz w:val="22"/>
          <w:szCs w:val="22"/>
          <w:lang w:val="en-GB"/>
        </w:rPr>
        <w:t xml:space="preserve"> and has at the relevant time i.e., </w:t>
      </w:r>
      <w:r w:rsidR="000F189A" w:rsidRPr="000F189A">
        <w:rPr>
          <w:rFonts w:ascii="Avenir Next" w:hAnsi="Avenir Next" w:cs="Arial"/>
          <w:color w:val="808080" w:themeColor="background1" w:themeShade="80"/>
          <w:sz w:val="22"/>
          <w:szCs w:val="22"/>
        </w:rPr>
        <w:t>in the case of a transaction at an undervalue</w:t>
      </w:r>
      <w:r w:rsidR="008022BD">
        <w:rPr>
          <w:rFonts w:ascii="Avenir Next" w:hAnsi="Avenir Next" w:cs="Arial"/>
          <w:color w:val="808080" w:themeColor="background1" w:themeShade="80"/>
          <w:sz w:val="22"/>
          <w:szCs w:val="22"/>
        </w:rPr>
        <w:t xml:space="preserve">, </w:t>
      </w:r>
      <w:r w:rsidR="000F189A" w:rsidRPr="000F189A">
        <w:rPr>
          <w:rFonts w:ascii="Avenir Next" w:hAnsi="Avenir Next" w:cs="Arial"/>
          <w:color w:val="808080" w:themeColor="background1" w:themeShade="80"/>
          <w:sz w:val="22"/>
          <w:szCs w:val="22"/>
        </w:rPr>
        <w:t>within the period starting 3 years before the commencement of the judicial management</w:t>
      </w:r>
      <w:r w:rsidR="000F189A">
        <w:rPr>
          <w:rStyle w:val="FootnoteReference"/>
          <w:rFonts w:ascii="Avenir Next" w:hAnsi="Avenir Next" w:cs="Arial"/>
          <w:color w:val="808080" w:themeColor="background1" w:themeShade="80"/>
          <w:sz w:val="22"/>
          <w:szCs w:val="22"/>
        </w:rPr>
        <w:footnoteReference w:id="34"/>
      </w:r>
      <w:r w:rsidR="008022BD">
        <w:rPr>
          <w:rFonts w:ascii="Avenir Next" w:hAnsi="Avenir Next" w:cs="Arial"/>
          <w:color w:val="808080" w:themeColor="background1" w:themeShade="80"/>
          <w:sz w:val="22"/>
          <w:szCs w:val="22"/>
        </w:rPr>
        <w:t xml:space="preserve">, </w:t>
      </w:r>
      <w:r w:rsidR="007915AB">
        <w:rPr>
          <w:rFonts w:ascii="Avenir Next" w:hAnsi="Avenir Next" w:cs="Arial"/>
          <w:color w:val="808080" w:themeColor="background1" w:themeShade="80"/>
          <w:sz w:val="22"/>
          <w:szCs w:val="22"/>
        </w:rPr>
        <w:t xml:space="preserve">the Judicial Manager may apply to Court </w:t>
      </w:r>
      <w:r w:rsidR="000230D0">
        <w:rPr>
          <w:rFonts w:ascii="Avenir Next" w:hAnsi="Avenir Next" w:cs="Arial"/>
          <w:color w:val="808080" w:themeColor="background1" w:themeShade="80"/>
          <w:sz w:val="22"/>
          <w:szCs w:val="22"/>
        </w:rPr>
        <w:t>for an order to restore the company to a position that it would have been if the transaction at an undervalue was not entered into.</w:t>
      </w:r>
      <w:r w:rsidR="00325AED">
        <w:rPr>
          <w:rFonts w:ascii="Avenir Next" w:hAnsi="Avenir Next" w:cs="Arial"/>
          <w:color w:val="808080" w:themeColor="background1" w:themeShade="80"/>
          <w:sz w:val="22"/>
          <w:szCs w:val="22"/>
        </w:rPr>
        <w:t xml:space="preserve"> A transaction at an undervalue is further defined in the IRD Act as</w:t>
      </w:r>
      <w:r w:rsidR="00D9152D">
        <w:rPr>
          <w:rFonts w:ascii="Avenir Next" w:hAnsi="Avenir Next" w:cs="Arial"/>
          <w:color w:val="808080" w:themeColor="background1" w:themeShade="80"/>
          <w:sz w:val="22"/>
          <w:szCs w:val="22"/>
        </w:rPr>
        <w:t xml:space="preserve"> a transaction where </w:t>
      </w:r>
      <w:r w:rsidR="00D9152D" w:rsidRPr="00D9152D">
        <w:rPr>
          <w:rFonts w:ascii="Avenir Next" w:hAnsi="Avenir Next" w:cs="Arial"/>
          <w:color w:val="808080" w:themeColor="background1" w:themeShade="80"/>
          <w:sz w:val="22"/>
          <w:szCs w:val="22"/>
        </w:rPr>
        <w:t>the company enters into a transaction for a consideration the value of which, in money or money’s worth, is significantly less than the value, in money or money’s worth, of the consideration provided by the company.</w:t>
      </w:r>
      <w:r w:rsidR="00075DA3">
        <w:rPr>
          <w:rStyle w:val="FootnoteReference"/>
          <w:rFonts w:ascii="Avenir Next" w:hAnsi="Avenir Next" w:cs="Arial"/>
          <w:color w:val="808080" w:themeColor="background1" w:themeShade="80"/>
          <w:sz w:val="22"/>
          <w:szCs w:val="22"/>
        </w:rPr>
        <w:footnoteReference w:id="35"/>
      </w:r>
      <w:r w:rsidR="00667459">
        <w:rPr>
          <w:rFonts w:ascii="Avenir Next" w:hAnsi="Avenir Next" w:cs="Arial"/>
          <w:color w:val="808080" w:themeColor="background1" w:themeShade="80"/>
          <w:sz w:val="22"/>
          <w:szCs w:val="22"/>
        </w:rPr>
        <w:t xml:space="preserve"> Based on the facts above, the third transaction where </w:t>
      </w:r>
      <w:r w:rsidR="00A4197C" w:rsidRPr="00A4197C">
        <w:rPr>
          <w:rFonts w:ascii="Avenir Next" w:hAnsi="Avenir Next" w:cs="Arial"/>
          <w:color w:val="808080" w:themeColor="background1" w:themeShade="80"/>
          <w:sz w:val="22"/>
          <w:szCs w:val="22"/>
          <w:lang w:val="en"/>
        </w:rPr>
        <w:t xml:space="preserve">Oldway </w:t>
      </w:r>
      <w:r w:rsidR="00A4197C">
        <w:rPr>
          <w:rFonts w:ascii="Avenir Next" w:hAnsi="Avenir Next" w:cs="Arial"/>
          <w:color w:val="808080" w:themeColor="background1" w:themeShade="80"/>
          <w:sz w:val="22"/>
          <w:szCs w:val="22"/>
          <w:lang w:val="en"/>
        </w:rPr>
        <w:t xml:space="preserve">sells </w:t>
      </w:r>
      <w:r w:rsidR="00A4197C" w:rsidRPr="00A4197C">
        <w:rPr>
          <w:rFonts w:ascii="Avenir Next" w:hAnsi="Avenir Next" w:cs="Arial"/>
          <w:color w:val="808080" w:themeColor="background1" w:themeShade="80"/>
          <w:sz w:val="22"/>
          <w:szCs w:val="22"/>
          <w:lang w:val="en"/>
        </w:rPr>
        <w:t xml:space="preserve">to Martinus’ daughter a Steinway piano </w:t>
      </w:r>
      <w:r w:rsidR="00A4197C">
        <w:rPr>
          <w:rFonts w:ascii="Avenir Next" w:hAnsi="Avenir Next" w:cs="Arial"/>
          <w:color w:val="808080" w:themeColor="background1" w:themeShade="80"/>
          <w:sz w:val="22"/>
          <w:szCs w:val="22"/>
          <w:lang w:val="en"/>
        </w:rPr>
        <w:t xml:space="preserve">purchased </w:t>
      </w:r>
      <w:r w:rsidR="00A4197C" w:rsidRPr="00A4197C">
        <w:rPr>
          <w:rFonts w:ascii="Avenir Next" w:hAnsi="Avenir Next" w:cs="Arial"/>
          <w:color w:val="808080" w:themeColor="background1" w:themeShade="80"/>
          <w:sz w:val="22"/>
          <w:szCs w:val="22"/>
          <w:lang w:val="en"/>
        </w:rPr>
        <w:t>at</w:t>
      </w:r>
      <w:r w:rsidR="00CA70B6">
        <w:rPr>
          <w:rFonts w:ascii="Avenir Next" w:hAnsi="Avenir Next" w:cs="Arial"/>
          <w:color w:val="808080" w:themeColor="background1" w:themeShade="80"/>
          <w:sz w:val="22"/>
          <w:szCs w:val="22"/>
          <w:lang w:val="en"/>
        </w:rPr>
        <w:t xml:space="preserve"> </w:t>
      </w:r>
      <w:r w:rsidR="00CA70B6" w:rsidRPr="00A4197C">
        <w:rPr>
          <w:rFonts w:ascii="Avenir Next" w:hAnsi="Avenir Next" w:cs="Arial"/>
          <w:color w:val="808080" w:themeColor="background1" w:themeShade="80"/>
          <w:sz w:val="22"/>
          <w:szCs w:val="22"/>
          <w:lang w:val="en"/>
        </w:rPr>
        <w:t xml:space="preserve">S$1,000,000 </w:t>
      </w:r>
      <w:r w:rsidR="00CA70B6">
        <w:rPr>
          <w:rFonts w:ascii="Avenir Next" w:hAnsi="Avenir Next" w:cs="Arial"/>
          <w:color w:val="808080" w:themeColor="background1" w:themeShade="80"/>
          <w:sz w:val="22"/>
          <w:szCs w:val="22"/>
          <w:lang w:val="en"/>
        </w:rPr>
        <w:t>for</w:t>
      </w:r>
      <w:r w:rsidR="00A4197C" w:rsidRPr="00A4197C">
        <w:rPr>
          <w:rFonts w:ascii="Avenir Next" w:hAnsi="Avenir Next" w:cs="Arial"/>
          <w:color w:val="808080" w:themeColor="background1" w:themeShade="80"/>
          <w:sz w:val="22"/>
          <w:szCs w:val="22"/>
          <w:lang w:val="en"/>
        </w:rPr>
        <w:t xml:space="preserve"> S$200,000</w:t>
      </w:r>
      <w:r w:rsidR="00CA70B6">
        <w:rPr>
          <w:rFonts w:ascii="Avenir Next" w:hAnsi="Avenir Next" w:cs="Arial"/>
          <w:color w:val="808080" w:themeColor="background1" w:themeShade="80"/>
          <w:sz w:val="22"/>
          <w:szCs w:val="22"/>
          <w:lang w:val="en"/>
        </w:rPr>
        <w:t xml:space="preserve"> only two months before Oldway is placed under Judicial Management qualifies for a transaction at an undervalue capable of being impeached. </w:t>
      </w:r>
      <w:r w:rsidR="00F61E9E">
        <w:rPr>
          <w:rFonts w:ascii="Avenir Next" w:hAnsi="Avenir Next" w:cs="Arial"/>
          <w:color w:val="808080" w:themeColor="background1" w:themeShade="80"/>
          <w:sz w:val="22"/>
          <w:szCs w:val="22"/>
          <w:lang w:val="en"/>
        </w:rPr>
        <w:t>To recover this asset, the Judicial Manager will therefore need to make an application to Court</w:t>
      </w:r>
      <w:r w:rsidR="006F3AC6">
        <w:rPr>
          <w:rFonts w:ascii="Avenir Next" w:hAnsi="Avenir Next" w:cs="Arial"/>
          <w:color w:val="808080" w:themeColor="background1" w:themeShade="80"/>
          <w:sz w:val="22"/>
          <w:szCs w:val="22"/>
          <w:lang w:val="en"/>
        </w:rPr>
        <w:t xml:space="preserve"> seeking a reversal of the transaction and a return of the piano with proof that the transaction was entered at an undervalue within the relevant time. The likely outcome is that the Court will order Martinus’ daughter to return the piano to Oldway. The Judicial Manager should be prepared to deal with any objection by Martinus’ daughter on grounds </w:t>
      </w:r>
      <w:r w:rsidR="005527E7">
        <w:rPr>
          <w:rFonts w:ascii="Avenir Next" w:hAnsi="Avenir Next" w:cs="Arial"/>
          <w:color w:val="808080" w:themeColor="background1" w:themeShade="80"/>
          <w:sz w:val="22"/>
          <w:szCs w:val="22"/>
          <w:lang w:val="en"/>
        </w:rPr>
        <w:t xml:space="preserve">that the transaction was </w:t>
      </w:r>
      <w:r w:rsidR="006152D1">
        <w:rPr>
          <w:rFonts w:ascii="Avenir Next" w:hAnsi="Avenir Next" w:cs="Arial"/>
          <w:color w:val="808080" w:themeColor="background1" w:themeShade="80"/>
          <w:sz w:val="22"/>
          <w:szCs w:val="22"/>
          <w:lang w:val="en"/>
        </w:rPr>
        <w:t>entered into</w:t>
      </w:r>
      <w:r w:rsidR="005527E7">
        <w:rPr>
          <w:rFonts w:ascii="Avenir Next" w:hAnsi="Avenir Next" w:cs="Arial"/>
          <w:color w:val="808080" w:themeColor="background1" w:themeShade="80"/>
          <w:sz w:val="22"/>
          <w:szCs w:val="22"/>
          <w:lang w:val="en"/>
        </w:rPr>
        <w:t xml:space="preserve"> in good faith or with reasonable belief that it would benefit Oldway. </w:t>
      </w:r>
    </w:p>
    <w:p w14:paraId="1A6839D9" w14:textId="77777777" w:rsidR="000D225D" w:rsidRPr="000D225D" w:rsidRDefault="000D225D" w:rsidP="000D225D">
      <w:pPr>
        <w:ind w:right="851"/>
        <w:jc w:val="both"/>
        <w:rPr>
          <w:rFonts w:ascii="Avenir Next" w:hAnsi="Avenir Next" w:cs="Arial"/>
          <w:color w:val="808080" w:themeColor="background1" w:themeShade="80"/>
          <w:sz w:val="22"/>
          <w:szCs w:val="22"/>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8251C0" w14:textId="77777777" w:rsidR="00465E72" w:rsidRDefault="00465E72" w:rsidP="00241B44">
      <w:r>
        <w:separator/>
      </w:r>
    </w:p>
  </w:endnote>
  <w:endnote w:type="continuationSeparator" w:id="0">
    <w:p w14:paraId="3EBC3F6A" w14:textId="77777777" w:rsidR="00465E72" w:rsidRDefault="00465E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venir Next Demi Bold">
    <w:altName w:val="Calibri"/>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706D6429" w:rsidR="00241FA3" w:rsidRPr="00CB75C5" w:rsidRDefault="00E53367" w:rsidP="009B4976">
    <w:pPr>
      <w:pStyle w:val="Footer"/>
      <w:ind w:right="360"/>
      <w:rPr>
        <w:rFonts w:ascii="Avenir Next" w:hAnsi="Avenir Next" w:cs="Arial"/>
        <w:sz w:val="18"/>
        <w:szCs w:val="18"/>
        <w:lang w:val="en-GB"/>
      </w:rPr>
    </w:pPr>
    <w:r w:rsidRPr="00E53367">
      <w:rPr>
        <w:rFonts w:ascii="Avenir Next" w:hAnsi="Avenir Next" w:cs="Arial"/>
        <w:sz w:val="18"/>
        <w:szCs w:val="18"/>
        <w:lang w:val="en-GB"/>
      </w:rPr>
      <w:t>202223-778</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60EF7" w14:textId="77777777" w:rsidR="00E53367" w:rsidRDefault="00E53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A70BA" w14:textId="77777777" w:rsidR="00465E72" w:rsidRDefault="00465E72" w:rsidP="00241B44">
      <w:r>
        <w:separator/>
      </w:r>
    </w:p>
  </w:footnote>
  <w:footnote w:type="continuationSeparator" w:id="0">
    <w:p w14:paraId="6644C66A" w14:textId="77777777" w:rsidR="00465E72" w:rsidRDefault="00465E72" w:rsidP="00241B44">
      <w:r>
        <w:continuationSeparator/>
      </w:r>
    </w:p>
  </w:footnote>
  <w:footnote w:id="1">
    <w:p w14:paraId="63B7FB2A" w14:textId="6C56B65C" w:rsidR="00282234" w:rsidRPr="00282234" w:rsidRDefault="00282234">
      <w:pPr>
        <w:pStyle w:val="FootnoteText"/>
        <w:rPr>
          <w:lang w:val="en-GB"/>
        </w:rPr>
      </w:pPr>
      <w:r>
        <w:rPr>
          <w:rStyle w:val="FootnoteReference"/>
        </w:rPr>
        <w:footnoteRef/>
      </w:r>
      <w:r>
        <w:t xml:space="preserve"> </w:t>
      </w:r>
      <w:r w:rsidRPr="0043476D">
        <w:t>Insolvency, Restructuring and Dissolution Act 2018 (No. 40 Of 2018)</w:t>
      </w:r>
      <w:r w:rsidRPr="0043476D">
        <w:rPr>
          <w:lang w:val="en-GB"/>
        </w:rPr>
        <w:t xml:space="preserve"> s </w:t>
      </w:r>
      <w:r>
        <w:rPr>
          <w:lang w:val="en-GB"/>
        </w:rPr>
        <w:t>67</w:t>
      </w:r>
      <w:r w:rsidRPr="0043476D">
        <w:rPr>
          <w:lang w:val="en-GB"/>
        </w:rPr>
        <w:t xml:space="preserve"> accessed at </w:t>
      </w:r>
      <w:hyperlink r:id="rId1" w:history="1">
        <w:r w:rsidRPr="0043476D">
          <w:rPr>
            <w:rStyle w:val="Hyperlink"/>
            <w:lang w:val="en-GB"/>
          </w:rPr>
          <w:t>https://sso.agc.gov.sg/Acts-Supp/40-2018/</w:t>
        </w:r>
      </w:hyperlink>
      <w:r w:rsidRPr="0043476D">
        <w:rPr>
          <w:lang w:val="en-GB"/>
        </w:rPr>
        <w:t xml:space="preserve"> on 6 June 2024</w:t>
      </w:r>
      <w:r>
        <w:rPr>
          <w:lang w:val="en-GB"/>
        </w:rPr>
        <w:t xml:space="preserve">. </w:t>
      </w:r>
    </w:p>
  </w:footnote>
  <w:footnote w:id="2">
    <w:p w14:paraId="5026EB99" w14:textId="4F58C0F8" w:rsidR="0043476D" w:rsidRPr="0043476D" w:rsidRDefault="0043476D">
      <w:pPr>
        <w:pStyle w:val="FootnoteText"/>
        <w:rPr>
          <w:lang w:val="en-GB"/>
        </w:rPr>
      </w:pPr>
      <w:r>
        <w:rPr>
          <w:rStyle w:val="FootnoteReference"/>
        </w:rPr>
        <w:footnoteRef/>
      </w:r>
      <w:r>
        <w:t xml:space="preserve"> </w:t>
      </w:r>
      <w:r w:rsidR="005979F1">
        <w:rPr>
          <w:i/>
          <w:iCs/>
        </w:rPr>
        <w:t xml:space="preserve">Idem, s </w:t>
      </w:r>
      <w:r w:rsidR="005979F1">
        <w:rPr>
          <w:i/>
          <w:iCs/>
        </w:rPr>
        <w:t>67</w:t>
      </w:r>
      <w:r w:rsidR="005979F1">
        <w:rPr>
          <w:i/>
          <w:iCs/>
        </w:rPr>
        <w:t>.</w:t>
      </w:r>
    </w:p>
  </w:footnote>
  <w:footnote w:id="3">
    <w:p w14:paraId="3901EA8A" w14:textId="266CA5AB" w:rsidR="006B2A08" w:rsidRPr="00701ABA" w:rsidRDefault="006B2A08" w:rsidP="001F0E08">
      <w:pPr>
        <w:pStyle w:val="FootnoteText"/>
        <w:rPr>
          <w:i/>
          <w:iCs/>
        </w:rPr>
      </w:pPr>
      <w:r>
        <w:rPr>
          <w:rStyle w:val="FootnoteReference"/>
        </w:rPr>
        <w:footnoteRef/>
      </w:r>
      <w:r>
        <w:t xml:space="preserve"> </w:t>
      </w:r>
      <w:r w:rsidR="00701ABA">
        <w:rPr>
          <w:i/>
          <w:iCs/>
        </w:rPr>
        <w:t>Idem, s 101</w:t>
      </w:r>
      <w:r w:rsidR="0007022D">
        <w:rPr>
          <w:i/>
          <w:iCs/>
        </w:rPr>
        <w:t>.</w:t>
      </w:r>
    </w:p>
  </w:footnote>
  <w:footnote w:id="4">
    <w:p w14:paraId="4CB1E561" w14:textId="282196CC" w:rsidR="0066095C" w:rsidRPr="0066095C" w:rsidRDefault="0066095C">
      <w:pPr>
        <w:pStyle w:val="FootnoteText"/>
        <w:rPr>
          <w:lang w:val="en-GB"/>
        </w:rPr>
      </w:pPr>
      <w:r>
        <w:rPr>
          <w:rStyle w:val="FootnoteReference"/>
        </w:rPr>
        <w:footnoteRef/>
      </w:r>
      <w:r>
        <w:t xml:space="preserve"> </w:t>
      </w:r>
      <w:r w:rsidR="00205750">
        <w:t xml:space="preserve">Accessed at </w:t>
      </w:r>
      <w:hyperlink r:id="rId2" w:history="1">
        <w:r w:rsidR="00205750" w:rsidRPr="004900C7">
          <w:rPr>
            <w:rStyle w:val="Hyperlink"/>
          </w:rPr>
          <w:t>https://lawgazette.com.sg/feature/high-court-refuses-priority-rescue-financing-status-in-first-case-on-singapores-new-dip-financing-regime/</w:t>
        </w:r>
      </w:hyperlink>
      <w:r>
        <w:t xml:space="preserve"> </w:t>
      </w:r>
      <w:r w:rsidR="00205750">
        <w:t>on 6 June 2024</w:t>
      </w:r>
    </w:p>
  </w:footnote>
  <w:footnote w:id="5">
    <w:p w14:paraId="3B7C67BE" w14:textId="3F6E5419" w:rsidR="00DF1971" w:rsidRPr="00DF1971" w:rsidRDefault="00DF1971">
      <w:pPr>
        <w:pStyle w:val="FootnoteText"/>
        <w:rPr>
          <w:lang w:val="en-GB"/>
        </w:rPr>
      </w:pPr>
      <w:r>
        <w:rPr>
          <w:rStyle w:val="FootnoteReference"/>
        </w:rPr>
        <w:footnoteRef/>
      </w:r>
      <w:r>
        <w:t xml:space="preserve"> </w:t>
      </w:r>
      <w:r w:rsidR="00EB2252">
        <w:rPr>
          <w:lang w:val="en-GB"/>
        </w:rPr>
        <w:t xml:space="preserve">IRD Act, s 239. </w:t>
      </w:r>
    </w:p>
  </w:footnote>
  <w:footnote w:id="6">
    <w:p w14:paraId="0FEC5A08" w14:textId="168F0ED1" w:rsidR="00A84DE9" w:rsidRPr="00A84DE9" w:rsidRDefault="00A84DE9">
      <w:pPr>
        <w:pStyle w:val="FootnoteText"/>
        <w:rPr>
          <w:i/>
          <w:iCs/>
          <w:lang w:val="en-GB"/>
        </w:rPr>
      </w:pPr>
      <w:r>
        <w:rPr>
          <w:rStyle w:val="FootnoteReference"/>
        </w:rPr>
        <w:footnoteRef/>
      </w:r>
      <w:r>
        <w:t xml:space="preserve"> </w:t>
      </w:r>
      <w:r>
        <w:rPr>
          <w:i/>
          <w:iCs/>
          <w:lang w:val="en-GB"/>
        </w:rPr>
        <w:t>Idem, s 239(5)</w:t>
      </w:r>
      <w:r w:rsidR="003113E8">
        <w:rPr>
          <w:i/>
          <w:iCs/>
          <w:lang w:val="en-GB"/>
        </w:rPr>
        <w:t>.</w:t>
      </w:r>
      <w:r>
        <w:rPr>
          <w:i/>
          <w:iCs/>
          <w:lang w:val="en-GB"/>
        </w:rPr>
        <w:t xml:space="preserve"> </w:t>
      </w:r>
    </w:p>
  </w:footnote>
  <w:footnote w:id="7">
    <w:p w14:paraId="1E69266D" w14:textId="4BD5C9AE" w:rsidR="00A1508A" w:rsidRPr="00A1508A" w:rsidRDefault="00A1508A">
      <w:pPr>
        <w:pStyle w:val="FootnoteText"/>
        <w:rPr>
          <w:i/>
          <w:iCs/>
          <w:lang w:val="en-GB"/>
        </w:rPr>
      </w:pPr>
      <w:r>
        <w:rPr>
          <w:rStyle w:val="FootnoteReference"/>
        </w:rPr>
        <w:footnoteRef/>
      </w:r>
      <w:r>
        <w:t xml:space="preserve"> </w:t>
      </w:r>
      <w:r>
        <w:rPr>
          <w:i/>
          <w:iCs/>
          <w:lang w:val="en-GB"/>
        </w:rPr>
        <w:t>Idem, s 239(1)</w:t>
      </w:r>
      <w:r w:rsidR="003113E8">
        <w:rPr>
          <w:i/>
          <w:iCs/>
          <w:lang w:val="en-GB"/>
        </w:rPr>
        <w:t xml:space="preserve">. </w:t>
      </w:r>
    </w:p>
  </w:footnote>
  <w:footnote w:id="8">
    <w:p w14:paraId="02236CCF" w14:textId="141D051B" w:rsidR="00E91FD3" w:rsidRPr="00E91FD3" w:rsidRDefault="00E91FD3">
      <w:pPr>
        <w:pStyle w:val="FootnoteText"/>
        <w:rPr>
          <w:i/>
          <w:iCs/>
          <w:lang w:val="en-GB"/>
        </w:rPr>
      </w:pPr>
      <w:r>
        <w:rPr>
          <w:rStyle w:val="FootnoteReference"/>
        </w:rPr>
        <w:footnoteRef/>
      </w:r>
      <w:r w:rsidR="00EB2252">
        <w:rPr>
          <w:i/>
          <w:iCs/>
          <w:lang w:val="en-GB"/>
        </w:rPr>
        <w:t>Idem</w:t>
      </w:r>
      <w:r>
        <w:rPr>
          <w:i/>
          <w:iCs/>
          <w:lang w:val="en-GB"/>
        </w:rPr>
        <w:t xml:space="preserve">, </w:t>
      </w:r>
      <w:r w:rsidR="00362235">
        <w:rPr>
          <w:i/>
          <w:iCs/>
          <w:lang w:val="en-GB"/>
        </w:rPr>
        <w:t xml:space="preserve">s 239(6). </w:t>
      </w:r>
    </w:p>
  </w:footnote>
  <w:footnote w:id="9">
    <w:p w14:paraId="68FDA6A5" w14:textId="5E13B63C" w:rsidR="00681492" w:rsidRPr="00681492" w:rsidRDefault="00681492">
      <w:pPr>
        <w:pStyle w:val="FootnoteText"/>
        <w:rPr>
          <w:lang w:val="en-GB"/>
        </w:rPr>
      </w:pPr>
      <w:r>
        <w:rPr>
          <w:rStyle w:val="FootnoteReference"/>
        </w:rPr>
        <w:footnoteRef/>
      </w:r>
      <w:r>
        <w:t xml:space="preserve"> </w:t>
      </w:r>
      <w:r>
        <w:rPr>
          <w:i/>
          <w:iCs/>
          <w:lang w:val="en-GB"/>
        </w:rPr>
        <w:t>Idem, s 95.</w:t>
      </w:r>
    </w:p>
  </w:footnote>
  <w:footnote w:id="10">
    <w:p w14:paraId="31CD1548" w14:textId="7041BE97" w:rsidR="001F6866" w:rsidRPr="001F6866" w:rsidRDefault="001F6866">
      <w:pPr>
        <w:pStyle w:val="FootnoteText"/>
        <w:rPr>
          <w:lang w:val="en-GB"/>
        </w:rPr>
      </w:pPr>
      <w:r>
        <w:rPr>
          <w:rStyle w:val="FootnoteReference"/>
        </w:rPr>
        <w:footnoteRef/>
      </w:r>
      <w:r>
        <w:t xml:space="preserve"> </w:t>
      </w:r>
      <w:r>
        <w:rPr>
          <w:i/>
          <w:iCs/>
          <w:lang w:val="en-GB"/>
        </w:rPr>
        <w:t>Idem, s 133</w:t>
      </w:r>
      <w:r w:rsidR="00946952">
        <w:rPr>
          <w:i/>
          <w:iCs/>
          <w:lang w:val="en-GB"/>
        </w:rPr>
        <w:t>.</w:t>
      </w:r>
    </w:p>
  </w:footnote>
  <w:footnote w:id="11">
    <w:p w14:paraId="70C85AE5" w14:textId="4DF90420" w:rsidR="001B5DE5" w:rsidRPr="001B5DE5" w:rsidRDefault="001B5DE5">
      <w:pPr>
        <w:pStyle w:val="FootnoteText"/>
        <w:rPr>
          <w:lang w:val="en-GB"/>
        </w:rPr>
      </w:pPr>
      <w:r>
        <w:rPr>
          <w:rStyle w:val="FootnoteReference"/>
        </w:rPr>
        <w:footnoteRef/>
      </w:r>
      <w:r>
        <w:t xml:space="preserve"> </w:t>
      </w:r>
      <w:r w:rsidR="00DA12FC">
        <w:rPr>
          <w:i/>
          <w:iCs/>
          <w:lang w:val="en-GB"/>
        </w:rPr>
        <w:t xml:space="preserve">Idem, s </w:t>
      </w:r>
      <w:r w:rsidR="00DA12FC">
        <w:rPr>
          <w:i/>
          <w:iCs/>
          <w:lang w:val="en-GB"/>
        </w:rPr>
        <w:t>91</w:t>
      </w:r>
      <w:r w:rsidR="00DA12FC">
        <w:rPr>
          <w:i/>
          <w:iCs/>
          <w:lang w:val="en-GB"/>
        </w:rPr>
        <w:t>(</w:t>
      </w:r>
      <w:r w:rsidR="00321E51">
        <w:rPr>
          <w:i/>
          <w:iCs/>
          <w:lang w:val="en-GB"/>
        </w:rPr>
        <w:t>3</w:t>
      </w:r>
      <w:r w:rsidR="00DA12FC">
        <w:rPr>
          <w:i/>
          <w:iCs/>
          <w:lang w:val="en-GB"/>
        </w:rPr>
        <w:t>)</w:t>
      </w:r>
      <w:r w:rsidR="00321E51">
        <w:rPr>
          <w:i/>
          <w:iCs/>
          <w:lang w:val="en-GB"/>
        </w:rPr>
        <w:t>(g)</w:t>
      </w:r>
      <w:r w:rsidR="00DA12FC">
        <w:rPr>
          <w:i/>
          <w:iCs/>
          <w:lang w:val="en-GB"/>
        </w:rPr>
        <w:t>.</w:t>
      </w:r>
    </w:p>
  </w:footnote>
  <w:footnote w:id="12">
    <w:p w14:paraId="5FFDA549" w14:textId="25399AFF" w:rsidR="0026376E" w:rsidRPr="0026376E" w:rsidRDefault="0026376E">
      <w:pPr>
        <w:pStyle w:val="FootnoteText"/>
        <w:rPr>
          <w:i/>
          <w:iCs/>
          <w:lang w:val="en-GB"/>
        </w:rPr>
      </w:pPr>
      <w:r>
        <w:rPr>
          <w:rStyle w:val="FootnoteReference"/>
        </w:rPr>
        <w:footnoteRef/>
      </w:r>
      <w:r>
        <w:t xml:space="preserve"> </w:t>
      </w:r>
      <w:r>
        <w:rPr>
          <w:i/>
          <w:iCs/>
          <w:lang w:val="en-GB"/>
        </w:rPr>
        <w:t>Idem, s 89(1)</w:t>
      </w:r>
      <w:r w:rsidR="00946952">
        <w:rPr>
          <w:i/>
          <w:iCs/>
          <w:lang w:val="en-GB"/>
        </w:rPr>
        <w:t>.</w:t>
      </w:r>
      <w:r>
        <w:rPr>
          <w:i/>
          <w:iCs/>
          <w:lang w:val="en-GB"/>
        </w:rPr>
        <w:t xml:space="preserve"> </w:t>
      </w:r>
    </w:p>
  </w:footnote>
  <w:footnote w:id="13">
    <w:p w14:paraId="6DF7931B" w14:textId="2DFBF118" w:rsidR="00480B23" w:rsidRPr="002F4AD8" w:rsidRDefault="00480B23">
      <w:pPr>
        <w:pStyle w:val="FootnoteText"/>
        <w:rPr>
          <w:i/>
          <w:iCs/>
          <w:lang w:val="en-GB"/>
        </w:rPr>
      </w:pPr>
      <w:r>
        <w:rPr>
          <w:rStyle w:val="FootnoteReference"/>
        </w:rPr>
        <w:footnoteRef/>
      </w:r>
      <w:r>
        <w:t xml:space="preserve"> </w:t>
      </w:r>
      <w:bookmarkStart w:id="2" w:name="_Hlk169531036"/>
      <w:r w:rsidRPr="002F4AD8">
        <w:rPr>
          <w:i/>
          <w:iCs/>
          <w:lang w:val="en-GB"/>
        </w:rPr>
        <w:t>Idem, s 91</w:t>
      </w:r>
      <w:bookmarkEnd w:id="2"/>
      <w:r w:rsidR="00946952">
        <w:rPr>
          <w:i/>
          <w:iCs/>
          <w:lang w:val="en-GB"/>
        </w:rPr>
        <w:t>.</w:t>
      </w:r>
    </w:p>
  </w:footnote>
  <w:footnote w:id="14">
    <w:p w14:paraId="6707EA67" w14:textId="6C6D1BB3" w:rsidR="004470FD" w:rsidRPr="004470FD" w:rsidRDefault="004470FD">
      <w:pPr>
        <w:pStyle w:val="FootnoteText"/>
        <w:rPr>
          <w:lang w:val="en-GB"/>
        </w:rPr>
      </w:pPr>
      <w:r>
        <w:rPr>
          <w:rStyle w:val="FootnoteReference"/>
        </w:rPr>
        <w:footnoteRef/>
      </w:r>
      <w:r>
        <w:t xml:space="preserve"> </w:t>
      </w:r>
      <w:r w:rsidRPr="008936A1">
        <w:rPr>
          <w:i/>
          <w:iCs/>
          <w:lang w:val="en-GB"/>
        </w:rPr>
        <w:t xml:space="preserve">Idem, s </w:t>
      </w:r>
      <w:r>
        <w:rPr>
          <w:i/>
          <w:iCs/>
          <w:lang w:val="en-GB"/>
        </w:rPr>
        <w:t>1</w:t>
      </w:r>
      <w:r>
        <w:rPr>
          <w:i/>
          <w:iCs/>
          <w:lang w:val="en-GB"/>
        </w:rPr>
        <w:t>11</w:t>
      </w:r>
      <w:r>
        <w:rPr>
          <w:i/>
          <w:iCs/>
          <w:lang w:val="en-GB"/>
        </w:rPr>
        <w:t>.</w:t>
      </w:r>
    </w:p>
  </w:footnote>
  <w:footnote w:id="15">
    <w:p w14:paraId="7FD31C76" w14:textId="16B79DA8" w:rsidR="008936A1" w:rsidRPr="008936A1" w:rsidRDefault="008936A1">
      <w:pPr>
        <w:pStyle w:val="FootnoteText"/>
        <w:rPr>
          <w:lang w:val="en-GB"/>
        </w:rPr>
      </w:pPr>
      <w:r>
        <w:rPr>
          <w:rStyle w:val="FootnoteReference"/>
        </w:rPr>
        <w:footnoteRef/>
      </w:r>
      <w:r>
        <w:t xml:space="preserve"> </w:t>
      </w:r>
      <w:r w:rsidRPr="008936A1">
        <w:rPr>
          <w:i/>
          <w:iCs/>
          <w:lang w:val="en-GB"/>
        </w:rPr>
        <w:t xml:space="preserve">Idem, s </w:t>
      </w:r>
      <w:r>
        <w:rPr>
          <w:i/>
          <w:iCs/>
          <w:lang w:val="en-GB"/>
        </w:rPr>
        <w:t>126 (2)</w:t>
      </w:r>
      <w:r w:rsidR="004470FD">
        <w:rPr>
          <w:i/>
          <w:iCs/>
          <w:lang w:val="en-GB"/>
        </w:rPr>
        <w:t>.</w:t>
      </w:r>
      <w:r>
        <w:rPr>
          <w:i/>
          <w:iCs/>
          <w:lang w:val="en-GB"/>
        </w:rPr>
        <w:t xml:space="preserve"> </w:t>
      </w:r>
    </w:p>
  </w:footnote>
  <w:footnote w:id="16">
    <w:p w14:paraId="48025530" w14:textId="26EA564C" w:rsidR="004741A3" w:rsidRPr="004741A3" w:rsidRDefault="004741A3">
      <w:pPr>
        <w:pStyle w:val="FootnoteText"/>
        <w:rPr>
          <w:lang w:val="en-GB"/>
        </w:rPr>
      </w:pPr>
      <w:r>
        <w:rPr>
          <w:rStyle w:val="FootnoteReference"/>
        </w:rPr>
        <w:footnoteRef/>
      </w:r>
      <w:r>
        <w:t xml:space="preserve"> </w:t>
      </w:r>
      <w:r w:rsidR="00E3590C">
        <w:t xml:space="preserve">Accessed at </w:t>
      </w:r>
      <w:hyperlink r:id="rId3" w:history="1">
        <w:r w:rsidR="00E3590C" w:rsidRPr="00BB7041">
          <w:rPr>
            <w:rStyle w:val="Hyperlink"/>
          </w:rPr>
          <w:t>https://www.judiciary.gov.sg/civil/company-winding-up</w:t>
        </w:r>
      </w:hyperlink>
      <w:r w:rsidR="00E01D57">
        <w:t xml:space="preserve"> </w:t>
      </w:r>
      <w:r w:rsidR="00E3590C">
        <w:t>on 16 June 2024</w:t>
      </w:r>
    </w:p>
  </w:footnote>
  <w:footnote w:id="17">
    <w:p w14:paraId="26D22A34" w14:textId="77777777" w:rsidR="00725508" w:rsidRPr="009F2619" w:rsidRDefault="00725508" w:rsidP="00725508">
      <w:pPr>
        <w:pStyle w:val="FootnoteText"/>
        <w:rPr>
          <w:lang w:val="en-GB"/>
        </w:rPr>
      </w:pPr>
      <w:r>
        <w:rPr>
          <w:rStyle w:val="FootnoteReference"/>
        </w:rPr>
        <w:footnoteRef/>
      </w:r>
      <w:r>
        <w:t xml:space="preserve"> Limitation Act 1959 accessed at  </w:t>
      </w:r>
      <w:hyperlink r:id="rId4" w:history="1">
        <w:r w:rsidRPr="00BB7041">
          <w:rPr>
            <w:rStyle w:val="Hyperlink"/>
          </w:rPr>
          <w:t>https://sso.agc.gov.sg/Act/LA1959?ProvIds=P12-#pr6-</w:t>
        </w:r>
      </w:hyperlink>
      <w:r>
        <w:t xml:space="preserve"> on 17 June 2024</w:t>
      </w:r>
    </w:p>
  </w:footnote>
  <w:footnote w:id="18">
    <w:p w14:paraId="4D343793" w14:textId="61FD67E8" w:rsidR="00E54C88" w:rsidRPr="00E54C88" w:rsidRDefault="00E54C88">
      <w:pPr>
        <w:pStyle w:val="FootnoteText"/>
        <w:rPr>
          <w:lang w:val="en-GB"/>
        </w:rPr>
      </w:pPr>
      <w:r>
        <w:rPr>
          <w:rStyle w:val="FootnoteReference"/>
        </w:rPr>
        <w:footnoteRef/>
      </w:r>
      <w:r>
        <w:t xml:space="preserve"> </w:t>
      </w:r>
      <w:r>
        <w:rPr>
          <w:lang w:val="en-GB"/>
        </w:rPr>
        <w:t xml:space="preserve">IRD Act, s </w:t>
      </w:r>
      <w:r>
        <w:rPr>
          <w:lang w:val="en-GB"/>
        </w:rPr>
        <w:t>91</w:t>
      </w:r>
      <w:r w:rsidR="002D6901">
        <w:rPr>
          <w:lang w:val="en-GB"/>
        </w:rPr>
        <w:t xml:space="preserve"> (1) (a). </w:t>
      </w:r>
    </w:p>
  </w:footnote>
  <w:footnote w:id="19">
    <w:p w14:paraId="6512CBB7" w14:textId="7C0D7036" w:rsidR="000A0475" w:rsidRPr="000A0475" w:rsidRDefault="000A0475">
      <w:pPr>
        <w:pStyle w:val="FootnoteText"/>
        <w:rPr>
          <w:i/>
          <w:iCs/>
          <w:lang w:val="en-GB"/>
        </w:rPr>
      </w:pPr>
      <w:r>
        <w:rPr>
          <w:rStyle w:val="FootnoteReference"/>
        </w:rPr>
        <w:footnoteRef/>
      </w:r>
      <w:r>
        <w:t xml:space="preserve"> </w:t>
      </w:r>
      <w:r>
        <w:rPr>
          <w:i/>
          <w:iCs/>
          <w:lang w:val="en-GB"/>
        </w:rPr>
        <w:t>Idem, s 91(1) (b)</w:t>
      </w:r>
    </w:p>
  </w:footnote>
  <w:footnote w:id="20">
    <w:p w14:paraId="72D69B7C" w14:textId="37369C24" w:rsidR="001C3A1D" w:rsidRPr="001C3A1D" w:rsidRDefault="001C3A1D">
      <w:pPr>
        <w:pStyle w:val="FootnoteText"/>
        <w:rPr>
          <w:lang w:val="en-GB"/>
        </w:rPr>
      </w:pPr>
      <w:r>
        <w:rPr>
          <w:rStyle w:val="FootnoteReference"/>
        </w:rPr>
        <w:footnoteRef/>
      </w:r>
      <w:r>
        <w:t xml:space="preserve"> </w:t>
      </w:r>
      <w:r w:rsidRPr="001C3A1D">
        <w:rPr>
          <w:i/>
          <w:iCs/>
          <w:lang w:val="en-GB"/>
        </w:rPr>
        <w:t>Idem, s 9</w:t>
      </w:r>
      <w:r w:rsidR="00FE7D2E">
        <w:rPr>
          <w:i/>
          <w:iCs/>
          <w:lang w:val="en-GB"/>
        </w:rPr>
        <w:t>1(2)</w:t>
      </w:r>
    </w:p>
  </w:footnote>
  <w:footnote w:id="21">
    <w:p w14:paraId="312DA862" w14:textId="006DF21D" w:rsidR="001451A0" w:rsidRPr="001451A0" w:rsidRDefault="001451A0">
      <w:pPr>
        <w:pStyle w:val="FootnoteText"/>
        <w:rPr>
          <w:lang w:val="en-GB"/>
        </w:rPr>
      </w:pPr>
      <w:r>
        <w:rPr>
          <w:rStyle w:val="FootnoteReference"/>
        </w:rPr>
        <w:footnoteRef/>
      </w:r>
      <w:r>
        <w:t xml:space="preserve"> </w:t>
      </w:r>
      <w:r w:rsidRPr="001C3A1D">
        <w:rPr>
          <w:i/>
          <w:iCs/>
          <w:lang w:val="en-GB"/>
        </w:rPr>
        <w:t>Idem, s 9</w:t>
      </w:r>
      <w:r>
        <w:rPr>
          <w:i/>
          <w:iCs/>
          <w:lang w:val="en-GB"/>
        </w:rPr>
        <w:t>6</w:t>
      </w:r>
      <w:r>
        <w:rPr>
          <w:i/>
          <w:iCs/>
          <w:lang w:val="en-GB"/>
        </w:rPr>
        <w:t>(</w:t>
      </w:r>
      <w:r>
        <w:rPr>
          <w:i/>
          <w:iCs/>
          <w:lang w:val="en-GB"/>
        </w:rPr>
        <w:t>4</w:t>
      </w:r>
      <w:r>
        <w:rPr>
          <w:i/>
          <w:iCs/>
          <w:lang w:val="en-GB"/>
        </w:rPr>
        <w:t>)</w:t>
      </w:r>
    </w:p>
  </w:footnote>
  <w:footnote w:id="22">
    <w:p w14:paraId="11D2BC65" w14:textId="00C23095" w:rsidR="0071654E" w:rsidRPr="0071654E" w:rsidRDefault="0071654E">
      <w:pPr>
        <w:pStyle w:val="FootnoteText"/>
        <w:rPr>
          <w:lang w:val="en-GB"/>
        </w:rPr>
      </w:pPr>
      <w:r>
        <w:rPr>
          <w:rStyle w:val="FootnoteReference"/>
        </w:rPr>
        <w:footnoteRef/>
      </w:r>
      <w:r>
        <w:t xml:space="preserve"> </w:t>
      </w:r>
      <w:r w:rsidRPr="001C3A1D">
        <w:rPr>
          <w:i/>
          <w:iCs/>
          <w:lang w:val="en-GB"/>
        </w:rPr>
        <w:t>Idem, s 9</w:t>
      </w:r>
      <w:r>
        <w:rPr>
          <w:i/>
          <w:iCs/>
          <w:lang w:val="en-GB"/>
        </w:rPr>
        <w:t>6(</w:t>
      </w:r>
      <w:r>
        <w:rPr>
          <w:i/>
          <w:iCs/>
          <w:lang w:val="en-GB"/>
        </w:rPr>
        <w:t>1)</w:t>
      </w:r>
    </w:p>
  </w:footnote>
  <w:footnote w:id="23">
    <w:p w14:paraId="3F1DD8C1" w14:textId="616142EC" w:rsidR="00042DAB" w:rsidRPr="00042DAB" w:rsidRDefault="00042DAB">
      <w:pPr>
        <w:pStyle w:val="FootnoteText"/>
        <w:rPr>
          <w:lang w:val="en-GB"/>
        </w:rPr>
      </w:pPr>
      <w:r>
        <w:rPr>
          <w:rStyle w:val="FootnoteReference"/>
        </w:rPr>
        <w:footnoteRef/>
      </w:r>
      <w:r>
        <w:t xml:space="preserve"> </w:t>
      </w:r>
      <w:r w:rsidRPr="00042DAB">
        <w:rPr>
          <w:i/>
          <w:iCs/>
          <w:lang w:val="en-GB"/>
        </w:rPr>
        <w:t xml:space="preserve">Idem, s </w:t>
      </w:r>
      <w:r>
        <w:rPr>
          <w:i/>
          <w:iCs/>
          <w:lang w:val="en-GB"/>
        </w:rPr>
        <w:t xml:space="preserve">67(1)(b) </w:t>
      </w:r>
    </w:p>
  </w:footnote>
  <w:footnote w:id="24">
    <w:p w14:paraId="53EA5D0C" w14:textId="4C5A0CE8" w:rsidR="005D14D3" w:rsidRPr="005D14D3" w:rsidRDefault="005D14D3">
      <w:pPr>
        <w:pStyle w:val="FootnoteText"/>
        <w:rPr>
          <w:lang w:val="en-GB"/>
        </w:rPr>
      </w:pPr>
      <w:r>
        <w:rPr>
          <w:rStyle w:val="FootnoteReference"/>
        </w:rPr>
        <w:footnoteRef/>
      </w:r>
      <w:r>
        <w:t xml:space="preserve"> </w:t>
      </w:r>
      <w:r w:rsidRPr="00042DAB">
        <w:rPr>
          <w:i/>
          <w:iCs/>
          <w:lang w:val="en-GB"/>
        </w:rPr>
        <w:t xml:space="preserve">Idem, s </w:t>
      </w:r>
      <w:r>
        <w:rPr>
          <w:i/>
          <w:iCs/>
          <w:lang w:val="en-GB"/>
        </w:rPr>
        <w:t>67(1)(</w:t>
      </w:r>
      <w:r>
        <w:rPr>
          <w:i/>
          <w:iCs/>
          <w:lang w:val="en-GB"/>
        </w:rPr>
        <w:t>d</w:t>
      </w:r>
      <w:r>
        <w:rPr>
          <w:i/>
          <w:iCs/>
          <w:lang w:val="en-GB"/>
        </w:rPr>
        <w:t>)</w:t>
      </w:r>
    </w:p>
  </w:footnote>
  <w:footnote w:id="25">
    <w:p w14:paraId="47AA2514" w14:textId="77777777" w:rsidR="00264B90" w:rsidRPr="0066095C" w:rsidRDefault="00264B90" w:rsidP="00264B90">
      <w:pPr>
        <w:pStyle w:val="FootnoteText"/>
        <w:rPr>
          <w:lang w:val="en-GB"/>
        </w:rPr>
      </w:pPr>
      <w:r>
        <w:rPr>
          <w:rStyle w:val="FootnoteReference"/>
        </w:rPr>
        <w:footnoteRef/>
      </w:r>
      <w:r>
        <w:t xml:space="preserve"> Accessed at </w:t>
      </w:r>
      <w:hyperlink r:id="rId5" w:history="1">
        <w:r w:rsidRPr="004900C7">
          <w:rPr>
            <w:rStyle w:val="Hyperlink"/>
          </w:rPr>
          <w:t>https://lawgazette.com.sg/feature/high-court-refuses-priority-rescue-financing-status-in-first-case-on-singapores-new-dip-financing-regime/</w:t>
        </w:r>
      </w:hyperlink>
      <w:r>
        <w:t xml:space="preserve"> on 6 June 2024</w:t>
      </w:r>
    </w:p>
  </w:footnote>
  <w:footnote w:id="26">
    <w:p w14:paraId="35556AB6" w14:textId="4FF06C2D" w:rsidR="00560AFA" w:rsidRPr="00AC080A" w:rsidRDefault="00AC080A">
      <w:pPr>
        <w:pStyle w:val="FootnoteText"/>
        <w:rPr>
          <w:lang w:val="en-GB"/>
        </w:rPr>
      </w:pPr>
      <w:r>
        <w:rPr>
          <w:rStyle w:val="FootnoteReference"/>
        </w:rPr>
        <w:footnoteRef/>
      </w:r>
      <w:r>
        <w:t xml:space="preserve"> </w:t>
      </w:r>
      <w:r>
        <w:rPr>
          <w:lang w:val="en-GB"/>
        </w:rPr>
        <w:t>IRD Act, s 67 (1) (a)</w:t>
      </w:r>
      <w:r w:rsidR="001F14E5">
        <w:rPr>
          <w:lang w:val="en-GB"/>
        </w:rPr>
        <w:t>.</w:t>
      </w:r>
    </w:p>
  </w:footnote>
  <w:footnote w:id="27">
    <w:p w14:paraId="216E4FE2" w14:textId="5572CE31" w:rsidR="005E3ABE" w:rsidRPr="005E3ABE" w:rsidRDefault="005E3ABE">
      <w:pPr>
        <w:pStyle w:val="FootnoteText"/>
        <w:rPr>
          <w:lang w:val="en-GB"/>
        </w:rPr>
      </w:pPr>
      <w:r>
        <w:rPr>
          <w:rStyle w:val="FootnoteReference"/>
        </w:rPr>
        <w:footnoteRef/>
      </w:r>
      <w:r>
        <w:t xml:space="preserve"> </w:t>
      </w:r>
      <w:r w:rsidRPr="00042DAB">
        <w:rPr>
          <w:i/>
          <w:iCs/>
          <w:lang w:val="en-GB"/>
        </w:rPr>
        <w:t xml:space="preserve">Idem, s </w:t>
      </w:r>
      <w:r>
        <w:rPr>
          <w:i/>
          <w:iCs/>
          <w:lang w:val="en-GB"/>
        </w:rPr>
        <w:t>67(1)(b)</w:t>
      </w:r>
      <w:r w:rsidR="001F14E5">
        <w:rPr>
          <w:i/>
          <w:iCs/>
          <w:lang w:val="en-GB"/>
        </w:rPr>
        <w:t>.</w:t>
      </w:r>
    </w:p>
  </w:footnote>
  <w:footnote w:id="28">
    <w:p w14:paraId="21FD49FC" w14:textId="1EF05B7F" w:rsidR="00B15941" w:rsidRPr="00B15941" w:rsidRDefault="00B15941">
      <w:pPr>
        <w:pStyle w:val="FootnoteText"/>
        <w:rPr>
          <w:lang w:val="en-GB"/>
        </w:rPr>
      </w:pPr>
      <w:r>
        <w:rPr>
          <w:rStyle w:val="FootnoteReference"/>
        </w:rPr>
        <w:footnoteRef/>
      </w:r>
      <w:r>
        <w:t xml:space="preserve"> </w:t>
      </w:r>
      <w:r w:rsidRPr="00042DAB">
        <w:rPr>
          <w:i/>
          <w:iCs/>
          <w:lang w:val="en-GB"/>
        </w:rPr>
        <w:t xml:space="preserve">Idem, s </w:t>
      </w:r>
      <w:r>
        <w:rPr>
          <w:i/>
          <w:iCs/>
          <w:lang w:val="en-GB"/>
        </w:rPr>
        <w:t>228</w:t>
      </w:r>
      <w:r>
        <w:rPr>
          <w:i/>
          <w:iCs/>
          <w:lang w:val="en-GB"/>
        </w:rPr>
        <w:t>(</w:t>
      </w:r>
      <w:r w:rsidR="00590050">
        <w:rPr>
          <w:i/>
          <w:iCs/>
          <w:lang w:val="en-GB"/>
        </w:rPr>
        <w:t>3</w:t>
      </w:r>
      <w:r>
        <w:rPr>
          <w:i/>
          <w:iCs/>
          <w:lang w:val="en-GB"/>
        </w:rPr>
        <w:t>)</w:t>
      </w:r>
      <w:r w:rsidR="002856E4">
        <w:rPr>
          <w:i/>
          <w:iCs/>
          <w:lang w:val="en-GB"/>
        </w:rPr>
        <w:t xml:space="preserve"> </w:t>
      </w:r>
      <w:r>
        <w:rPr>
          <w:i/>
          <w:iCs/>
          <w:lang w:val="en-GB"/>
        </w:rPr>
        <w:t>(b</w:t>
      </w:r>
      <w:r w:rsidR="001F14E5">
        <w:rPr>
          <w:i/>
          <w:iCs/>
          <w:lang w:val="en-GB"/>
        </w:rPr>
        <w:t>.</w:t>
      </w:r>
      <w:r>
        <w:rPr>
          <w:i/>
          <w:iCs/>
          <w:lang w:val="en-GB"/>
        </w:rPr>
        <w:t>)</w:t>
      </w:r>
    </w:p>
  </w:footnote>
  <w:footnote w:id="29">
    <w:p w14:paraId="7A32F9AD" w14:textId="5281B70E" w:rsidR="00843D68" w:rsidRPr="00843D68" w:rsidRDefault="00843D68">
      <w:pPr>
        <w:pStyle w:val="FootnoteText"/>
        <w:rPr>
          <w:lang w:val="en-GB"/>
        </w:rPr>
      </w:pPr>
      <w:r>
        <w:rPr>
          <w:rStyle w:val="FootnoteReference"/>
        </w:rPr>
        <w:footnoteRef/>
      </w:r>
      <w:r>
        <w:t xml:space="preserve"> </w:t>
      </w:r>
      <w:r w:rsidRPr="00042DAB">
        <w:rPr>
          <w:i/>
          <w:iCs/>
          <w:lang w:val="en-GB"/>
        </w:rPr>
        <w:t xml:space="preserve">Idem, s </w:t>
      </w:r>
      <w:r>
        <w:rPr>
          <w:i/>
          <w:iCs/>
          <w:lang w:val="en-GB"/>
        </w:rPr>
        <w:t>228 (</w:t>
      </w:r>
      <w:r>
        <w:rPr>
          <w:i/>
          <w:iCs/>
          <w:lang w:val="en-GB"/>
        </w:rPr>
        <w:t>2</w:t>
      </w:r>
      <w:r>
        <w:rPr>
          <w:i/>
          <w:iCs/>
          <w:lang w:val="en-GB"/>
        </w:rPr>
        <w:t>)</w:t>
      </w:r>
      <w:r w:rsidR="001F14E5">
        <w:rPr>
          <w:i/>
          <w:iCs/>
          <w:lang w:val="en-GB"/>
        </w:rPr>
        <w:t>.</w:t>
      </w:r>
    </w:p>
  </w:footnote>
  <w:footnote w:id="30">
    <w:p w14:paraId="540B5700" w14:textId="55586C80" w:rsidR="007650B2" w:rsidRPr="007650B2" w:rsidRDefault="007650B2">
      <w:pPr>
        <w:pStyle w:val="FootnoteText"/>
        <w:rPr>
          <w:lang w:val="en-GB"/>
        </w:rPr>
      </w:pPr>
      <w:r>
        <w:rPr>
          <w:rStyle w:val="FootnoteReference"/>
        </w:rPr>
        <w:footnoteRef/>
      </w:r>
      <w:r>
        <w:t xml:space="preserve"> </w:t>
      </w:r>
      <w:r w:rsidRPr="00042DAB">
        <w:rPr>
          <w:i/>
          <w:iCs/>
          <w:lang w:val="en-GB"/>
        </w:rPr>
        <w:t xml:space="preserve">Idem, s </w:t>
      </w:r>
      <w:r>
        <w:rPr>
          <w:i/>
          <w:iCs/>
          <w:lang w:val="en-GB"/>
        </w:rPr>
        <w:t>22</w:t>
      </w:r>
      <w:r>
        <w:rPr>
          <w:i/>
          <w:iCs/>
          <w:lang w:val="en-GB"/>
        </w:rPr>
        <w:t>8 (4</w:t>
      </w:r>
      <w:r>
        <w:rPr>
          <w:i/>
          <w:iCs/>
          <w:lang w:val="en-GB"/>
        </w:rPr>
        <w:t>)</w:t>
      </w:r>
      <w:r w:rsidR="001F14E5">
        <w:rPr>
          <w:i/>
          <w:iCs/>
          <w:lang w:val="en-GB"/>
        </w:rPr>
        <w:t>.</w:t>
      </w:r>
    </w:p>
  </w:footnote>
  <w:footnote w:id="31">
    <w:p w14:paraId="5F0CF7C6" w14:textId="3C47513A" w:rsidR="00CD39C3" w:rsidRPr="00CD39C3" w:rsidRDefault="00CD39C3">
      <w:pPr>
        <w:pStyle w:val="FootnoteText"/>
        <w:rPr>
          <w:lang w:val="en-GB"/>
        </w:rPr>
      </w:pPr>
      <w:r>
        <w:rPr>
          <w:rStyle w:val="FootnoteReference"/>
        </w:rPr>
        <w:footnoteRef/>
      </w:r>
      <w:r>
        <w:t xml:space="preserve"> </w:t>
      </w:r>
      <w:r w:rsidR="00311EF7" w:rsidRPr="00042DAB">
        <w:rPr>
          <w:i/>
          <w:iCs/>
          <w:lang w:val="en-GB"/>
        </w:rPr>
        <w:t xml:space="preserve">Idem, s </w:t>
      </w:r>
      <w:r w:rsidR="00311EF7">
        <w:rPr>
          <w:i/>
          <w:iCs/>
          <w:lang w:val="en-GB"/>
        </w:rPr>
        <w:t>22</w:t>
      </w:r>
      <w:r w:rsidR="00311EF7">
        <w:rPr>
          <w:i/>
          <w:iCs/>
          <w:lang w:val="en-GB"/>
        </w:rPr>
        <w:t>5</w:t>
      </w:r>
      <w:r w:rsidR="00311EF7">
        <w:rPr>
          <w:i/>
          <w:iCs/>
          <w:lang w:val="en-GB"/>
        </w:rPr>
        <w:t>(</w:t>
      </w:r>
      <w:r w:rsidR="00311EF7">
        <w:rPr>
          <w:i/>
          <w:iCs/>
          <w:lang w:val="en-GB"/>
        </w:rPr>
        <w:t>3</w:t>
      </w:r>
      <w:r w:rsidR="00311EF7">
        <w:rPr>
          <w:i/>
          <w:iCs/>
          <w:lang w:val="en-GB"/>
        </w:rPr>
        <w:t>)(</w:t>
      </w:r>
      <w:r w:rsidR="00311EF7">
        <w:rPr>
          <w:i/>
          <w:iCs/>
          <w:lang w:val="en-GB"/>
        </w:rPr>
        <w:t>b</w:t>
      </w:r>
      <w:r w:rsidR="00311EF7">
        <w:rPr>
          <w:i/>
          <w:iCs/>
          <w:lang w:val="en-GB"/>
        </w:rPr>
        <w:t>)</w:t>
      </w:r>
      <w:r w:rsidR="001F14E5">
        <w:rPr>
          <w:i/>
          <w:iCs/>
          <w:lang w:val="en-GB"/>
        </w:rPr>
        <w:t>.</w:t>
      </w:r>
    </w:p>
  </w:footnote>
  <w:footnote w:id="32">
    <w:p w14:paraId="0B1F8F60" w14:textId="744EBCC8" w:rsidR="004C51F1" w:rsidRPr="004C51F1" w:rsidRDefault="004C51F1">
      <w:pPr>
        <w:pStyle w:val="FootnoteText"/>
        <w:rPr>
          <w:lang w:val="en-GB"/>
        </w:rPr>
      </w:pPr>
      <w:r>
        <w:rPr>
          <w:rStyle w:val="FootnoteReference"/>
        </w:rPr>
        <w:footnoteRef/>
      </w:r>
      <w:r>
        <w:t xml:space="preserve"> </w:t>
      </w:r>
      <w:r w:rsidRPr="00042DAB">
        <w:rPr>
          <w:i/>
          <w:iCs/>
          <w:lang w:val="en-GB"/>
        </w:rPr>
        <w:t xml:space="preserve">Idem, s </w:t>
      </w:r>
      <w:r>
        <w:rPr>
          <w:i/>
          <w:iCs/>
          <w:lang w:val="en-GB"/>
        </w:rPr>
        <w:t>226 (</w:t>
      </w:r>
      <w:r>
        <w:rPr>
          <w:i/>
          <w:iCs/>
          <w:lang w:val="en-GB"/>
        </w:rPr>
        <w:t>b</w:t>
      </w:r>
      <w:r>
        <w:rPr>
          <w:i/>
          <w:iCs/>
          <w:lang w:val="en-GB"/>
        </w:rPr>
        <w:t>).</w:t>
      </w:r>
    </w:p>
  </w:footnote>
  <w:footnote w:id="33">
    <w:p w14:paraId="4E29FA5B" w14:textId="69F455DF" w:rsidR="00A66EBA" w:rsidRPr="00A66EBA" w:rsidRDefault="00A66EBA">
      <w:pPr>
        <w:pStyle w:val="FootnoteText"/>
        <w:rPr>
          <w:lang w:val="en-GB"/>
        </w:rPr>
      </w:pPr>
      <w:r>
        <w:rPr>
          <w:rStyle w:val="FootnoteReference"/>
        </w:rPr>
        <w:footnoteRef/>
      </w:r>
      <w:r>
        <w:t xml:space="preserve"> </w:t>
      </w:r>
      <w:r w:rsidRPr="00042DAB">
        <w:rPr>
          <w:i/>
          <w:iCs/>
          <w:lang w:val="en-GB"/>
        </w:rPr>
        <w:t xml:space="preserve">Idem, s </w:t>
      </w:r>
      <w:r>
        <w:rPr>
          <w:i/>
          <w:iCs/>
          <w:lang w:val="en-GB"/>
        </w:rPr>
        <w:t>22</w:t>
      </w:r>
      <w:r>
        <w:rPr>
          <w:i/>
          <w:iCs/>
          <w:lang w:val="en-GB"/>
        </w:rPr>
        <w:t>5</w:t>
      </w:r>
      <w:r>
        <w:rPr>
          <w:i/>
          <w:iCs/>
          <w:lang w:val="en-GB"/>
        </w:rPr>
        <w:t xml:space="preserve"> (b).</w:t>
      </w:r>
    </w:p>
  </w:footnote>
  <w:footnote w:id="34">
    <w:p w14:paraId="3D07FE09" w14:textId="1703F909" w:rsidR="000F189A" w:rsidRPr="000F189A" w:rsidRDefault="000F189A">
      <w:pPr>
        <w:pStyle w:val="FootnoteText"/>
        <w:rPr>
          <w:lang w:val="en-GB"/>
        </w:rPr>
      </w:pPr>
      <w:r>
        <w:rPr>
          <w:rStyle w:val="FootnoteReference"/>
        </w:rPr>
        <w:footnoteRef/>
      </w:r>
      <w:r>
        <w:t xml:space="preserve"> </w:t>
      </w:r>
      <w:r w:rsidR="008022BD" w:rsidRPr="00042DAB">
        <w:rPr>
          <w:i/>
          <w:iCs/>
          <w:lang w:val="en-GB"/>
        </w:rPr>
        <w:t xml:space="preserve">Idem, s </w:t>
      </w:r>
      <w:r w:rsidR="008022BD">
        <w:rPr>
          <w:i/>
          <w:iCs/>
          <w:lang w:val="en-GB"/>
        </w:rPr>
        <w:t>226</w:t>
      </w:r>
      <w:r w:rsidR="00311EF7">
        <w:rPr>
          <w:i/>
          <w:iCs/>
          <w:lang w:val="en-GB"/>
        </w:rPr>
        <w:t xml:space="preserve"> </w:t>
      </w:r>
      <w:r w:rsidR="008022BD">
        <w:rPr>
          <w:i/>
          <w:iCs/>
          <w:lang w:val="en-GB"/>
        </w:rPr>
        <w:t>(1)(</w:t>
      </w:r>
      <w:r w:rsidR="008022BD">
        <w:rPr>
          <w:i/>
          <w:iCs/>
          <w:lang w:val="en-GB"/>
        </w:rPr>
        <w:t>a</w:t>
      </w:r>
      <w:r w:rsidR="008022BD">
        <w:rPr>
          <w:i/>
          <w:iCs/>
          <w:lang w:val="en-GB"/>
        </w:rPr>
        <w:t>)</w:t>
      </w:r>
      <w:r w:rsidR="001F14E5">
        <w:rPr>
          <w:i/>
          <w:iCs/>
          <w:lang w:val="en-GB"/>
        </w:rPr>
        <w:t>.</w:t>
      </w:r>
    </w:p>
  </w:footnote>
  <w:footnote w:id="35">
    <w:p w14:paraId="24DAF114" w14:textId="0E759561" w:rsidR="00075DA3" w:rsidRPr="00075DA3" w:rsidRDefault="00075DA3">
      <w:pPr>
        <w:pStyle w:val="FootnoteText"/>
        <w:rPr>
          <w:lang w:val="en-GB"/>
        </w:rPr>
      </w:pPr>
      <w:r>
        <w:rPr>
          <w:rStyle w:val="FootnoteReference"/>
        </w:rPr>
        <w:footnoteRef/>
      </w:r>
      <w:r>
        <w:t xml:space="preserve"> </w:t>
      </w:r>
      <w:r w:rsidRPr="00042DAB">
        <w:rPr>
          <w:i/>
          <w:iCs/>
          <w:lang w:val="en-GB"/>
        </w:rPr>
        <w:t xml:space="preserve">Idem, s </w:t>
      </w:r>
      <w:r>
        <w:rPr>
          <w:i/>
          <w:iCs/>
          <w:lang w:val="en-GB"/>
        </w:rPr>
        <w:t>22</w:t>
      </w:r>
      <w:r>
        <w:rPr>
          <w:i/>
          <w:iCs/>
          <w:lang w:val="en-GB"/>
        </w:rPr>
        <w:t>4</w:t>
      </w:r>
      <w:r>
        <w:rPr>
          <w:i/>
          <w:iCs/>
          <w:lang w:val="en-GB"/>
        </w:rPr>
        <w:t>(</w:t>
      </w:r>
      <w:r w:rsidR="004049C3">
        <w:rPr>
          <w:i/>
          <w:iCs/>
          <w:lang w:val="en-GB"/>
        </w:rPr>
        <w:t>3</w:t>
      </w:r>
      <w:r>
        <w:rPr>
          <w:i/>
          <w:iCs/>
          <w:lang w:val="en-GB"/>
        </w:rPr>
        <w:t>)(</w:t>
      </w:r>
      <w:r w:rsidR="004049C3">
        <w:rPr>
          <w:i/>
          <w:iCs/>
          <w:lang w:val="en-GB"/>
        </w:rPr>
        <w:t>b</w:t>
      </w:r>
      <w:r>
        <w:rPr>
          <w:i/>
          <w:iCs/>
          <w:lang w:val="en-GB"/>
        </w:rPr>
        <w:t>)</w:t>
      </w:r>
      <w:r w:rsidR="001F14E5">
        <w:rPr>
          <w:i/>
          <w:iCs/>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DD2EA" w14:textId="77777777" w:rsidR="00E53367" w:rsidRDefault="00E53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4F40A" w14:textId="77777777" w:rsidR="00E53367" w:rsidRDefault="00E533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F75FA" w14:textId="77777777" w:rsidR="00E53367" w:rsidRDefault="00E53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17F68"/>
    <w:multiLevelType w:val="hybridMultilevel"/>
    <w:tmpl w:val="1B9808DE"/>
    <w:lvl w:ilvl="0" w:tplc="5814792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 w15:restartNumberingAfterBreak="0">
    <w:nsid w:val="113A20D8"/>
    <w:multiLevelType w:val="hybridMultilevel"/>
    <w:tmpl w:val="B406E85E"/>
    <w:lvl w:ilvl="0" w:tplc="1CEE3098">
      <w:numFmt w:val="bullet"/>
      <w:lvlText w:val="-"/>
      <w:lvlJc w:val="left"/>
      <w:pPr>
        <w:ind w:left="720" w:hanging="360"/>
      </w:pPr>
      <w:rPr>
        <w:rFonts w:ascii="Avenir Next" w:eastAsia="Times New Roman" w:hAnsi="Avenir Next"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3FB35CF"/>
    <w:multiLevelType w:val="multilevel"/>
    <w:tmpl w:val="17E2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F778B"/>
    <w:multiLevelType w:val="multilevel"/>
    <w:tmpl w:val="DD4434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7" w15:restartNumberingAfterBreak="0">
    <w:nsid w:val="1D6448B8"/>
    <w:multiLevelType w:val="hybridMultilevel"/>
    <w:tmpl w:val="CC1E29D2"/>
    <w:lvl w:ilvl="0" w:tplc="D8D4F000">
      <w:start w:val="6"/>
      <w:numFmt w:val="bullet"/>
      <w:lvlText w:val="-"/>
      <w:lvlJc w:val="left"/>
      <w:pPr>
        <w:ind w:left="720" w:hanging="360"/>
      </w:pPr>
      <w:rPr>
        <w:rFonts w:ascii="Avenir Next" w:eastAsia="Times New Roman" w:hAnsi="Avenir Next"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55C619A"/>
    <w:multiLevelType w:val="hybridMultilevel"/>
    <w:tmpl w:val="73AE6F98"/>
    <w:lvl w:ilvl="0" w:tplc="8D2A0044">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2CDF2E07"/>
    <w:multiLevelType w:val="multilevel"/>
    <w:tmpl w:val="078E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124C53"/>
    <w:multiLevelType w:val="hybridMultilevel"/>
    <w:tmpl w:val="F6BE857C"/>
    <w:lvl w:ilvl="0" w:tplc="6B088B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3"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496C1A"/>
    <w:multiLevelType w:val="hybridMultilevel"/>
    <w:tmpl w:val="CD84C0DA"/>
    <w:lvl w:ilvl="0" w:tplc="9EBE9094">
      <w:start w:val="1"/>
      <w:numFmt w:val="lowerRoman"/>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E9064E1"/>
    <w:multiLevelType w:val="hybridMultilevel"/>
    <w:tmpl w:val="7F963DC0"/>
    <w:lvl w:ilvl="0" w:tplc="D44CF0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9" w15:restartNumberingAfterBreak="0">
    <w:nsid w:val="435D7FFB"/>
    <w:multiLevelType w:val="hybridMultilevel"/>
    <w:tmpl w:val="4CD01BD8"/>
    <w:lvl w:ilvl="0" w:tplc="A77A62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6740EA8"/>
    <w:multiLevelType w:val="hybridMultilevel"/>
    <w:tmpl w:val="819A740A"/>
    <w:lvl w:ilvl="0" w:tplc="A51837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7D3820"/>
    <w:multiLevelType w:val="hybridMultilevel"/>
    <w:tmpl w:val="74AEA58A"/>
    <w:lvl w:ilvl="0" w:tplc="7ABA93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5F49FD"/>
    <w:multiLevelType w:val="hybridMultilevel"/>
    <w:tmpl w:val="3FB8CE40"/>
    <w:lvl w:ilvl="0" w:tplc="4D3A05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6F1EA0"/>
    <w:multiLevelType w:val="hybridMultilevel"/>
    <w:tmpl w:val="6B9C9B8E"/>
    <w:lvl w:ilvl="0" w:tplc="3028EED0">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120B72"/>
    <w:multiLevelType w:val="hybridMultilevel"/>
    <w:tmpl w:val="1A2C5476"/>
    <w:lvl w:ilvl="0" w:tplc="6A7C7F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7" w15:restartNumberingAfterBreak="0">
    <w:nsid w:val="5B5922CA"/>
    <w:multiLevelType w:val="hybridMultilevel"/>
    <w:tmpl w:val="E30CF4FE"/>
    <w:lvl w:ilvl="0" w:tplc="692E9BAA">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317E43"/>
    <w:multiLevelType w:val="multilevel"/>
    <w:tmpl w:val="2506B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D71B08"/>
    <w:multiLevelType w:val="hybridMultilevel"/>
    <w:tmpl w:val="89562564"/>
    <w:lvl w:ilvl="0" w:tplc="90300A96">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2" w15:restartNumberingAfterBreak="0">
    <w:nsid w:val="63657382"/>
    <w:multiLevelType w:val="hybridMultilevel"/>
    <w:tmpl w:val="0204AD08"/>
    <w:lvl w:ilvl="0" w:tplc="DDC6A72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60F0C9B"/>
    <w:multiLevelType w:val="multilevel"/>
    <w:tmpl w:val="73F4BB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013D93"/>
    <w:multiLevelType w:val="hybridMultilevel"/>
    <w:tmpl w:val="895625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F85D37"/>
    <w:multiLevelType w:val="hybridMultilevel"/>
    <w:tmpl w:val="C14867D0"/>
    <w:lvl w:ilvl="0" w:tplc="4D562BA4">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1A05D6F"/>
    <w:multiLevelType w:val="hybridMultilevel"/>
    <w:tmpl w:val="18BC4C02"/>
    <w:lvl w:ilvl="0" w:tplc="69A44A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EE55F2"/>
    <w:multiLevelType w:val="hybridMultilevel"/>
    <w:tmpl w:val="3DD6993A"/>
    <w:lvl w:ilvl="0" w:tplc="AACCC536">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EE475F"/>
    <w:multiLevelType w:val="hybridMultilevel"/>
    <w:tmpl w:val="C520DF24"/>
    <w:lvl w:ilvl="0" w:tplc="6B6214F8">
      <w:numFmt w:val="bullet"/>
      <w:lvlText w:val="-"/>
      <w:lvlJc w:val="left"/>
      <w:pPr>
        <w:ind w:left="720" w:hanging="360"/>
      </w:pPr>
      <w:rPr>
        <w:rFonts w:ascii="Avenir Next" w:eastAsia="Times New Roman" w:hAnsi="Avenir Next"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791330DB"/>
    <w:multiLevelType w:val="multilevel"/>
    <w:tmpl w:val="EF32FA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142E2E"/>
    <w:multiLevelType w:val="hybridMultilevel"/>
    <w:tmpl w:val="9BF6BE50"/>
    <w:lvl w:ilvl="0" w:tplc="266C7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46" w15:restartNumberingAfterBreak="0">
    <w:nsid w:val="7FC73CAA"/>
    <w:multiLevelType w:val="hybridMultilevel"/>
    <w:tmpl w:val="1EB8FBBE"/>
    <w:lvl w:ilvl="0" w:tplc="DDC6A72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430130044">
    <w:abstractNumId w:val="4"/>
  </w:num>
  <w:num w:numId="2" w16cid:durableId="412897521">
    <w:abstractNumId w:val="13"/>
  </w:num>
  <w:num w:numId="3" w16cid:durableId="1765954435">
    <w:abstractNumId w:val="45"/>
  </w:num>
  <w:num w:numId="4" w16cid:durableId="1815293119">
    <w:abstractNumId w:val="6"/>
  </w:num>
  <w:num w:numId="5" w16cid:durableId="1738287878">
    <w:abstractNumId w:val="39"/>
  </w:num>
  <w:num w:numId="6" w16cid:durableId="690885599">
    <w:abstractNumId w:val="41"/>
  </w:num>
  <w:num w:numId="7" w16cid:durableId="703017209">
    <w:abstractNumId w:val="11"/>
  </w:num>
  <w:num w:numId="8" w16cid:durableId="202131746">
    <w:abstractNumId w:val="36"/>
  </w:num>
  <w:num w:numId="9" w16cid:durableId="1265651094">
    <w:abstractNumId w:val="14"/>
  </w:num>
  <w:num w:numId="10" w16cid:durableId="547373735">
    <w:abstractNumId w:val="17"/>
  </w:num>
  <w:num w:numId="11" w16cid:durableId="396100152">
    <w:abstractNumId w:val="1"/>
  </w:num>
  <w:num w:numId="12" w16cid:durableId="1196431480">
    <w:abstractNumId w:val="18"/>
  </w:num>
  <w:num w:numId="13" w16cid:durableId="921794559">
    <w:abstractNumId w:val="12"/>
  </w:num>
  <w:num w:numId="14" w16cid:durableId="94136443">
    <w:abstractNumId w:val="29"/>
  </w:num>
  <w:num w:numId="15" w16cid:durableId="253049330">
    <w:abstractNumId w:val="20"/>
  </w:num>
  <w:num w:numId="16" w16cid:durableId="502595671">
    <w:abstractNumId w:val="26"/>
  </w:num>
  <w:num w:numId="17" w16cid:durableId="980310283">
    <w:abstractNumId w:val="35"/>
  </w:num>
  <w:num w:numId="18" w16cid:durableId="2120441113">
    <w:abstractNumId w:val="30"/>
  </w:num>
  <w:num w:numId="19" w16cid:durableId="2116976499">
    <w:abstractNumId w:val="42"/>
  </w:num>
  <w:num w:numId="20" w16cid:durableId="851332915">
    <w:abstractNumId w:val="2"/>
  </w:num>
  <w:num w:numId="21" w16cid:durableId="1055355568">
    <w:abstractNumId w:val="0"/>
  </w:num>
  <w:num w:numId="22" w16cid:durableId="1909076664">
    <w:abstractNumId w:val="32"/>
  </w:num>
  <w:num w:numId="23" w16cid:durableId="198663565">
    <w:abstractNumId w:val="46"/>
  </w:num>
  <w:num w:numId="24" w16cid:durableId="77482620">
    <w:abstractNumId w:val="15"/>
  </w:num>
  <w:num w:numId="25" w16cid:durableId="400376054">
    <w:abstractNumId w:val="7"/>
  </w:num>
  <w:num w:numId="26" w16cid:durableId="552471480">
    <w:abstractNumId w:val="25"/>
  </w:num>
  <w:num w:numId="27" w16cid:durableId="2000108462">
    <w:abstractNumId w:val="22"/>
  </w:num>
  <w:num w:numId="28" w16cid:durableId="76219660">
    <w:abstractNumId w:val="19"/>
  </w:num>
  <w:num w:numId="29" w16cid:durableId="298922506">
    <w:abstractNumId w:val="28"/>
  </w:num>
  <w:num w:numId="30" w16cid:durableId="527329089">
    <w:abstractNumId w:val="43"/>
  </w:num>
  <w:num w:numId="31" w16cid:durableId="294263396">
    <w:abstractNumId w:val="33"/>
  </w:num>
  <w:num w:numId="32" w16cid:durableId="1532762404">
    <w:abstractNumId w:val="5"/>
  </w:num>
  <w:num w:numId="33" w16cid:durableId="1729257042">
    <w:abstractNumId w:val="8"/>
  </w:num>
  <w:num w:numId="34" w16cid:durableId="2002002069">
    <w:abstractNumId w:val="40"/>
  </w:num>
  <w:num w:numId="35" w16cid:durableId="948196225">
    <w:abstractNumId w:val="31"/>
  </w:num>
  <w:num w:numId="36" w16cid:durableId="1558467947">
    <w:abstractNumId w:val="23"/>
  </w:num>
  <w:num w:numId="37" w16cid:durableId="2020890097">
    <w:abstractNumId w:val="10"/>
  </w:num>
  <w:num w:numId="38" w16cid:durableId="2094277559">
    <w:abstractNumId w:val="21"/>
  </w:num>
  <w:num w:numId="39" w16cid:durableId="80376765">
    <w:abstractNumId w:val="16"/>
  </w:num>
  <w:num w:numId="40" w16cid:durableId="738138805">
    <w:abstractNumId w:val="9"/>
  </w:num>
  <w:num w:numId="41" w16cid:durableId="514656608">
    <w:abstractNumId w:val="3"/>
  </w:num>
  <w:num w:numId="42" w16cid:durableId="318196571">
    <w:abstractNumId w:val="38"/>
  </w:num>
  <w:num w:numId="43" w16cid:durableId="1057581777">
    <w:abstractNumId w:val="44"/>
  </w:num>
  <w:num w:numId="44" w16cid:durableId="656883663">
    <w:abstractNumId w:val="24"/>
  </w:num>
  <w:num w:numId="45" w16cid:durableId="473453130">
    <w:abstractNumId w:val="37"/>
  </w:num>
  <w:num w:numId="46" w16cid:durableId="1356813178">
    <w:abstractNumId w:val="27"/>
  </w:num>
  <w:num w:numId="47" w16cid:durableId="1610621023">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8E7"/>
    <w:rsid w:val="00003B15"/>
    <w:rsid w:val="00006371"/>
    <w:rsid w:val="00006A9D"/>
    <w:rsid w:val="000071A3"/>
    <w:rsid w:val="00007B41"/>
    <w:rsid w:val="00007BF3"/>
    <w:rsid w:val="00007C38"/>
    <w:rsid w:val="000101F5"/>
    <w:rsid w:val="0001050B"/>
    <w:rsid w:val="000106B8"/>
    <w:rsid w:val="00010BA0"/>
    <w:rsid w:val="00016847"/>
    <w:rsid w:val="00017A8B"/>
    <w:rsid w:val="00017E7C"/>
    <w:rsid w:val="00017FCC"/>
    <w:rsid w:val="00020557"/>
    <w:rsid w:val="00021FC2"/>
    <w:rsid w:val="00022082"/>
    <w:rsid w:val="00022F57"/>
    <w:rsid w:val="000230D0"/>
    <w:rsid w:val="00023912"/>
    <w:rsid w:val="00023F85"/>
    <w:rsid w:val="00024552"/>
    <w:rsid w:val="000248C2"/>
    <w:rsid w:val="000250C7"/>
    <w:rsid w:val="00025377"/>
    <w:rsid w:val="00025738"/>
    <w:rsid w:val="00025846"/>
    <w:rsid w:val="00025872"/>
    <w:rsid w:val="00026897"/>
    <w:rsid w:val="00026BED"/>
    <w:rsid w:val="00026F16"/>
    <w:rsid w:val="00027E00"/>
    <w:rsid w:val="00031603"/>
    <w:rsid w:val="000329AF"/>
    <w:rsid w:val="000358E5"/>
    <w:rsid w:val="000364F0"/>
    <w:rsid w:val="000373FB"/>
    <w:rsid w:val="00037621"/>
    <w:rsid w:val="000400B5"/>
    <w:rsid w:val="00042D6A"/>
    <w:rsid w:val="00042DAB"/>
    <w:rsid w:val="00043022"/>
    <w:rsid w:val="0004323A"/>
    <w:rsid w:val="0004367D"/>
    <w:rsid w:val="00044663"/>
    <w:rsid w:val="000446FF"/>
    <w:rsid w:val="00044D46"/>
    <w:rsid w:val="00044D69"/>
    <w:rsid w:val="00045088"/>
    <w:rsid w:val="00045904"/>
    <w:rsid w:val="00045B31"/>
    <w:rsid w:val="00046AA0"/>
    <w:rsid w:val="000502FD"/>
    <w:rsid w:val="0005189B"/>
    <w:rsid w:val="000531FC"/>
    <w:rsid w:val="00053375"/>
    <w:rsid w:val="00053A36"/>
    <w:rsid w:val="000548DC"/>
    <w:rsid w:val="0005702B"/>
    <w:rsid w:val="000627E0"/>
    <w:rsid w:val="00063CE3"/>
    <w:rsid w:val="00064F80"/>
    <w:rsid w:val="00065166"/>
    <w:rsid w:val="00067160"/>
    <w:rsid w:val="00067C67"/>
    <w:rsid w:val="00067EA6"/>
    <w:rsid w:val="0007022D"/>
    <w:rsid w:val="0007191F"/>
    <w:rsid w:val="00073992"/>
    <w:rsid w:val="00075AA9"/>
    <w:rsid w:val="00075AD8"/>
    <w:rsid w:val="00075DA3"/>
    <w:rsid w:val="00076686"/>
    <w:rsid w:val="00076AC5"/>
    <w:rsid w:val="0007787B"/>
    <w:rsid w:val="00077AF6"/>
    <w:rsid w:val="00077B8B"/>
    <w:rsid w:val="00080F56"/>
    <w:rsid w:val="00080FF7"/>
    <w:rsid w:val="00081984"/>
    <w:rsid w:val="00082016"/>
    <w:rsid w:val="00082609"/>
    <w:rsid w:val="00083CFA"/>
    <w:rsid w:val="00084AE1"/>
    <w:rsid w:val="000851CC"/>
    <w:rsid w:val="00086F43"/>
    <w:rsid w:val="00087303"/>
    <w:rsid w:val="00087F21"/>
    <w:rsid w:val="00091826"/>
    <w:rsid w:val="000926F2"/>
    <w:rsid w:val="000938CA"/>
    <w:rsid w:val="00093BE8"/>
    <w:rsid w:val="0009401D"/>
    <w:rsid w:val="000940F4"/>
    <w:rsid w:val="00094402"/>
    <w:rsid w:val="000953C3"/>
    <w:rsid w:val="000956A9"/>
    <w:rsid w:val="000959BB"/>
    <w:rsid w:val="00095C5F"/>
    <w:rsid w:val="000A0475"/>
    <w:rsid w:val="000A208F"/>
    <w:rsid w:val="000A3EA7"/>
    <w:rsid w:val="000A407B"/>
    <w:rsid w:val="000A617B"/>
    <w:rsid w:val="000A68ED"/>
    <w:rsid w:val="000A6D56"/>
    <w:rsid w:val="000A7438"/>
    <w:rsid w:val="000B1680"/>
    <w:rsid w:val="000B1E92"/>
    <w:rsid w:val="000B5FF1"/>
    <w:rsid w:val="000B609F"/>
    <w:rsid w:val="000C04F2"/>
    <w:rsid w:val="000C2244"/>
    <w:rsid w:val="000C6E1B"/>
    <w:rsid w:val="000D225D"/>
    <w:rsid w:val="000D41AB"/>
    <w:rsid w:val="000D55A8"/>
    <w:rsid w:val="000D5AD9"/>
    <w:rsid w:val="000D6327"/>
    <w:rsid w:val="000D6339"/>
    <w:rsid w:val="000D65DB"/>
    <w:rsid w:val="000D6963"/>
    <w:rsid w:val="000E13F7"/>
    <w:rsid w:val="000E2402"/>
    <w:rsid w:val="000E3D78"/>
    <w:rsid w:val="000E431B"/>
    <w:rsid w:val="000E4841"/>
    <w:rsid w:val="000E4FA3"/>
    <w:rsid w:val="000F1677"/>
    <w:rsid w:val="000F189A"/>
    <w:rsid w:val="000F1FFD"/>
    <w:rsid w:val="000F33FD"/>
    <w:rsid w:val="000F3D6C"/>
    <w:rsid w:val="000F3F76"/>
    <w:rsid w:val="000F42AB"/>
    <w:rsid w:val="000F708F"/>
    <w:rsid w:val="000F771E"/>
    <w:rsid w:val="00100A09"/>
    <w:rsid w:val="001010E3"/>
    <w:rsid w:val="00101707"/>
    <w:rsid w:val="0010170D"/>
    <w:rsid w:val="00102CC9"/>
    <w:rsid w:val="001037C8"/>
    <w:rsid w:val="0010593A"/>
    <w:rsid w:val="001105DD"/>
    <w:rsid w:val="00110AD5"/>
    <w:rsid w:val="00111F83"/>
    <w:rsid w:val="00113522"/>
    <w:rsid w:val="00113AA1"/>
    <w:rsid w:val="0011473D"/>
    <w:rsid w:val="0011590F"/>
    <w:rsid w:val="00115C85"/>
    <w:rsid w:val="001163B2"/>
    <w:rsid w:val="001166F4"/>
    <w:rsid w:val="00117ABF"/>
    <w:rsid w:val="00121B3C"/>
    <w:rsid w:val="00122789"/>
    <w:rsid w:val="001237FF"/>
    <w:rsid w:val="00123855"/>
    <w:rsid w:val="00124EAE"/>
    <w:rsid w:val="00126245"/>
    <w:rsid w:val="001265CC"/>
    <w:rsid w:val="00126A4D"/>
    <w:rsid w:val="00127195"/>
    <w:rsid w:val="00127E45"/>
    <w:rsid w:val="00130813"/>
    <w:rsid w:val="00133215"/>
    <w:rsid w:val="00133976"/>
    <w:rsid w:val="00134BBB"/>
    <w:rsid w:val="00136839"/>
    <w:rsid w:val="0013760D"/>
    <w:rsid w:val="001379CF"/>
    <w:rsid w:val="001401B7"/>
    <w:rsid w:val="001412AD"/>
    <w:rsid w:val="0014171F"/>
    <w:rsid w:val="001426A0"/>
    <w:rsid w:val="001427E7"/>
    <w:rsid w:val="001433DC"/>
    <w:rsid w:val="001449AD"/>
    <w:rsid w:val="00144E3F"/>
    <w:rsid w:val="001451A0"/>
    <w:rsid w:val="0014622C"/>
    <w:rsid w:val="0014697E"/>
    <w:rsid w:val="0015020C"/>
    <w:rsid w:val="00151C0A"/>
    <w:rsid w:val="00152348"/>
    <w:rsid w:val="001525C8"/>
    <w:rsid w:val="00153EAB"/>
    <w:rsid w:val="0015456D"/>
    <w:rsid w:val="00154A75"/>
    <w:rsid w:val="00155429"/>
    <w:rsid w:val="00155745"/>
    <w:rsid w:val="00155E04"/>
    <w:rsid w:val="00155FA2"/>
    <w:rsid w:val="0015630F"/>
    <w:rsid w:val="00157544"/>
    <w:rsid w:val="00161F1B"/>
    <w:rsid w:val="00162829"/>
    <w:rsid w:val="001652A7"/>
    <w:rsid w:val="00170E0A"/>
    <w:rsid w:val="0017173B"/>
    <w:rsid w:val="0017226F"/>
    <w:rsid w:val="00173A3F"/>
    <w:rsid w:val="001749C3"/>
    <w:rsid w:val="001754D3"/>
    <w:rsid w:val="00180548"/>
    <w:rsid w:val="00180AB1"/>
    <w:rsid w:val="00180AC4"/>
    <w:rsid w:val="00180CCE"/>
    <w:rsid w:val="0018267A"/>
    <w:rsid w:val="00182779"/>
    <w:rsid w:val="001830DF"/>
    <w:rsid w:val="001840F5"/>
    <w:rsid w:val="0018452A"/>
    <w:rsid w:val="00186035"/>
    <w:rsid w:val="00186F3A"/>
    <w:rsid w:val="00190558"/>
    <w:rsid w:val="00190CF7"/>
    <w:rsid w:val="00191387"/>
    <w:rsid w:val="001926DA"/>
    <w:rsid w:val="00195644"/>
    <w:rsid w:val="001966D9"/>
    <w:rsid w:val="00197334"/>
    <w:rsid w:val="001A007A"/>
    <w:rsid w:val="001A02F7"/>
    <w:rsid w:val="001A0ABE"/>
    <w:rsid w:val="001A1BFF"/>
    <w:rsid w:val="001A2205"/>
    <w:rsid w:val="001A2441"/>
    <w:rsid w:val="001A27E8"/>
    <w:rsid w:val="001A3A1E"/>
    <w:rsid w:val="001A49ED"/>
    <w:rsid w:val="001A512B"/>
    <w:rsid w:val="001A7B0A"/>
    <w:rsid w:val="001A7E9A"/>
    <w:rsid w:val="001B0F70"/>
    <w:rsid w:val="001B165B"/>
    <w:rsid w:val="001B3956"/>
    <w:rsid w:val="001B3AEE"/>
    <w:rsid w:val="001B462C"/>
    <w:rsid w:val="001B5016"/>
    <w:rsid w:val="001B5D64"/>
    <w:rsid w:val="001B5DC2"/>
    <w:rsid w:val="001B5DE5"/>
    <w:rsid w:val="001C04CD"/>
    <w:rsid w:val="001C07AB"/>
    <w:rsid w:val="001C0EDB"/>
    <w:rsid w:val="001C1FE0"/>
    <w:rsid w:val="001C2AC2"/>
    <w:rsid w:val="001C3A1D"/>
    <w:rsid w:val="001C45FC"/>
    <w:rsid w:val="001C5B84"/>
    <w:rsid w:val="001D0469"/>
    <w:rsid w:val="001D29C0"/>
    <w:rsid w:val="001D4862"/>
    <w:rsid w:val="001D4BA3"/>
    <w:rsid w:val="001D4CF9"/>
    <w:rsid w:val="001D509F"/>
    <w:rsid w:val="001D53CD"/>
    <w:rsid w:val="001D572A"/>
    <w:rsid w:val="001D6178"/>
    <w:rsid w:val="001D780C"/>
    <w:rsid w:val="001E087D"/>
    <w:rsid w:val="001E0C26"/>
    <w:rsid w:val="001E1429"/>
    <w:rsid w:val="001E25B9"/>
    <w:rsid w:val="001E49B0"/>
    <w:rsid w:val="001E49E0"/>
    <w:rsid w:val="001E4A8B"/>
    <w:rsid w:val="001E748A"/>
    <w:rsid w:val="001E7B5A"/>
    <w:rsid w:val="001F0E08"/>
    <w:rsid w:val="001F14E5"/>
    <w:rsid w:val="001F2899"/>
    <w:rsid w:val="001F52A0"/>
    <w:rsid w:val="001F6866"/>
    <w:rsid w:val="001F6B85"/>
    <w:rsid w:val="001F7412"/>
    <w:rsid w:val="001F7FCF"/>
    <w:rsid w:val="0020090A"/>
    <w:rsid w:val="00201203"/>
    <w:rsid w:val="00201840"/>
    <w:rsid w:val="002021F2"/>
    <w:rsid w:val="00202DFE"/>
    <w:rsid w:val="00203A31"/>
    <w:rsid w:val="0020537C"/>
    <w:rsid w:val="00205750"/>
    <w:rsid w:val="00206D5D"/>
    <w:rsid w:val="0020725B"/>
    <w:rsid w:val="00207C3D"/>
    <w:rsid w:val="00210873"/>
    <w:rsid w:val="002110F1"/>
    <w:rsid w:val="00211CAE"/>
    <w:rsid w:val="00212592"/>
    <w:rsid w:val="0021407D"/>
    <w:rsid w:val="0022116B"/>
    <w:rsid w:val="00221D20"/>
    <w:rsid w:val="0022359C"/>
    <w:rsid w:val="00225ABA"/>
    <w:rsid w:val="00225CF1"/>
    <w:rsid w:val="00225DD9"/>
    <w:rsid w:val="002260F9"/>
    <w:rsid w:val="00226CB6"/>
    <w:rsid w:val="00230812"/>
    <w:rsid w:val="00231C12"/>
    <w:rsid w:val="00231FB2"/>
    <w:rsid w:val="00233B19"/>
    <w:rsid w:val="00234D1D"/>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03A"/>
    <w:rsid w:val="002547BF"/>
    <w:rsid w:val="00254D4D"/>
    <w:rsid w:val="00254E10"/>
    <w:rsid w:val="00256E1E"/>
    <w:rsid w:val="00261CAD"/>
    <w:rsid w:val="0026376E"/>
    <w:rsid w:val="002638B0"/>
    <w:rsid w:val="00263D03"/>
    <w:rsid w:val="00264B90"/>
    <w:rsid w:val="00264BC5"/>
    <w:rsid w:val="0026647A"/>
    <w:rsid w:val="002668D3"/>
    <w:rsid w:val="00266C4D"/>
    <w:rsid w:val="00267804"/>
    <w:rsid w:val="00270438"/>
    <w:rsid w:val="002722CA"/>
    <w:rsid w:val="0027299F"/>
    <w:rsid w:val="002729FA"/>
    <w:rsid w:val="00273DE4"/>
    <w:rsid w:val="00274AEC"/>
    <w:rsid w:val="00277995"/>
    <w:rsid w:val="002804F1"/>
    <w:rsid w:val="002813B4"/>
    <w:rsid w:val="00282234"/>
    <w:rsid w:val="00282344"/>
    <w:rsid w:val="00283911"/>
    <w:rsid w:val="00284EBE"/>
    <w:rsid w:val="002856E4"/>
    <w:rsid w:val="0028777F"/>
    <w:rsid w:val="002903A7"/>
    <w:rsid w:val="00292FE9"/>
    <w:rsid w:val="002937F3"/>
    <w:rsid w:val="002938AD"/>
    <w:rsid w:val="00293C84"/>
    <w:rsid w:val="002942A6"/>
    <w:rsid w:val="0029433F"/>
    <w:rsid w:val="00294646"/>
    <w:rsid w:val="00294829"/>
    <w:rsid w:val="00294CF6"/>
    <w:rsid w:val="00295646"/>
    <w:rsid w:val="0029690F"/>
    <w:rsid w:val="00297C8A"/>
    <w:rsid w:val="002A1A7F"/>
    <w:rsid w:val="002A1DC1"/>
    <w:rsid w:val="002A21D8"/>
    <w:rsid w:val="002A29B0"/>
    <w:rsid w:val="002A2A60"/>
    <w:rsid w:val="002A37BB"/>
    <w:rsid w:val="002A3B3B"/>
    <w:rsid w:val="002A6552"/>
    <w:rsid w:val="002A6E48"/>
    <w:rsid w:val="002B0172"/>
    <w:rsid w:val="002B1C45"/>
    <w:rsid w:val="002B1F24"/>
    <w:rsid w:val="002B379B"/>
    <w:rsid w:val="002B5711"/>
    <w:rsid w:val="002B6E91"/>
    <w:rsid w:val="002B725E"/>
    <w:rsid w:val="002C0DAA"/>
    <w:rsid w:val="002C0ED5"/>
    <w:rsid w:val="002C13C8"/>
    <w:rsid w:val="002C1402"/>
    <w:rsid w:val="002C1EC5"/>
    <w:rsid w:val="002C2B46"/>
    <w:rsid w:val="002C2FDA"/>
    <w:rsid w:val="002C3547"/>
    <w:rsid w:val="002C474F"/>
    <w:rsid w:val="002C47C0"/>
    <w:rsid w:val="002C5EF6"/>
    <w:rsid w:val="002C6781"/>
    <w:rsid w:val="002C6969"/>
    <w:rsid w:val="002C69B4"/>
    <w:rsid w:val="002D0021"/>
    <w:rsid w:val="002D0034"/>
    <w:rsid w:val="002D1232"/>
    <w:rsid w:val="002D299D"/>
    <w:rsid w:val="002D3473"/>
    <w:rsid w:val="002D427E"/>
    <w:rsid w:val="002D4943"/>
    <w:rsid w:val="002D5649"/>
    <w:rsid w:val="002D6901"/>
    <w:rsid w:val="002D7BF0"/>
    <w:rsid w:val="002E00E5"/>
    <w:rsid w:val="002E0630"/>
    <w:rsid w:val="002E1A20"/>
    <w:rsid w:val="002E236A"/>
    <w:rsid w:val="002E2873"/>
    <w:rsid w:val="002E3CEB"/>
    <w:rsid w:val="002E4A27"/>
    <w:rsid w:val="002E773E"/>
    <w:rsid w:val="002F1956"/>
    <w:rsid w:val="002F3440"/>
    <w:rsid w:val="002F46C8"/>
    <w:rsid w:val="002F4AD8"/>
    <w:rsid w:val="002F75A3"/>
    <w:rsid w:val="002F7711"/>
    <w:rsid w:val="00303C2F"/>
    <w:rsid w:val="00305E53"/>
    <w:rsid w:val="003067CD"/>
    <w:rsid w:val="00307C79"/>
    <w:rsid w:val="00307D85"/>
    <w:rsid w:val="00310CD9"/>
    <w:rsid w:val="003113E8"/>
    <w:rsid w:val="00311EF7"/>
    <w:rsid w:val="0031275C"/>
    <w:rsid w:val="003144EF"/>
    <w:rsid w:val="00315123"/>
    <w:rsid w:val="003164F4"/>
    <w:rsid w:val="00317D2E"/>
    <w:rsid w:val="00320DBF"/>
    <w:rsid w:val="00321E51"/>
    <w:rsid w:val="00323960"/>
    <w:rsid w:val="00325AED"/>
    <w:rsid w:val="00326292"/>
    <w:rsid w:val="0032636F"/>
    <w:rsid w:val="00326415"/>
    <w:rsid w:val="0032762C"/>
    <w:rsid w:val="00330937"/>
    <w:rsid w:val="00330F31"/>
    <w:rsid w:val="003323A9"/>
    <w:rsid w:val="00334648"/>
    <w:rsid w:val="00335B16"/>
    <w:rsid w:val="00335B33"/>
    <w:rsid w:val="00336CCB"/>
    <w:rsid w:val="0033768C"/>
    <w:rsid w:val="00337938"/>
    <w:rsid w:val="00340769"/>
    <w:rsid w:val="00340934"/>
    <w:rsid w:val="00341AA6"/>
    <w:rsid w:val="00341E7C"/>
    <w:rsid w:val="00343808"/>
    <w:rsid w:val="00346AE0"/>
    <w:rsid w:val="00347675"/>
    <w:rsid w:val="00347816"/>
    <w:rsid w:val="00351246"/>
    <w:rsid w:val="00354A3E"/>
    <w:rsid w:val="00361A0A"/>
    <w:rsid w:val="00362235"/>
    <w:rsid w:val="0036358E"/>
    <w:rsid w:val="00364369"/>
    <w:rsid w:val="0036458E"/>
    <w:rsid w:val="00364836"/>
    <w:rsid w:val="0036565C"/>
    <w:rsid w:val="0036625E"/>
    <w:rsid w:val="00366ACE"/>
    <w:rsid w:val="00366BC5"/>
    <w:rsid w:val="003679BD"/>
    <w:rsid w:val="003703F4"/>
    <w:rsid w:val="00370844"/>
    <w:rsid w:val="0037164F"/>
    <w:rsid w:val="003726E3"/>
    <w:rsid w:val="003744C8"/>
    <w:rsid w:val="00374545"/>
    <w:rsid w:val="0037465A"/>
    <w:rsid w:val="00374B88"/>
    <w:rsid w:val="003757F3"/>
    <w:rsid w:val="0037646D"/>
    <w:rsid w:val="00376639"/>
    <w:rsid w:val="00376CEC"/>
    <w:rsid w:val="00376E0B"/>
    <w:rsid w:val="003777BF"/>
    <w:rsid w:val="003804AE"/>
    <w:rsid w:val="00381819"/>
    <w:rsid w:val="00381AFF"/>
    <w:rsid w:val="00381BA3"/>
    <w:rsid w:val="00382C98"/>
    <w:rsid w:val="0038533C"/>
    <w:rsid w:val="003859F1"/>
    <w:rsid w:val="00385BC5"/>
    <w:rsid w:val="00386568"/>
    <w:rsid w:val="003903E6"/>
    <w:rsid w:val="003903F5"/>
    <w:rsid w:val="003908E2"/>
    <w:rsid w:val="00390B57"/>
    <w:rsid w:val="00391244"/>
    <w:rsid w:val="00392C02"/>
    <w:rsid w:val="00392C97"/>
    <w:rsid w:val="0039314F"/>
    <w:rsid w:val="003934AF"/>
    <w:rsid w:val="00393730"/>
    <w:rsid w:val="00394555"/>
    <w:rsid w:val="003948D5"/>
    <w:rsid w:val="00394D3C"/>
    <w:rsid w:val="00396199"/>
    <w:rsid w:val="00396821"/>
    <w:rsid w:val="00397D3A"/>
    <w:rsid w:val="003A051E"/>
    <w:rsid w:val="003A0927"/>
    <w:rsid w:val="003A2B26"/>
    <w:rsid w:val="003A2B41"/>
    <w:rsid w:val="003A2D1E"/>
    <w:rsid w:val="003A368E"/>
    <w:rsid w:val="003A3D4C"/>
    <w:rsid w:val="003B0EE9"/>
    <w:rsid w:val="003B166C"/>
    <w:rsid w:val="003B170F"/>
    <w:rsid w:val="003B36EA"/>
    <w:rsid w:val="003B3847"/>
    <w:rsid w:val="003B3C5F"/>
    <w:rsid w:val="003B3C70"/>
    <w:rsid w:val="003B684B"/>
    <w:rsid w:val="003B6A5E"/>
    <w:rsid w:val="003B721E"/>
    <w:rsid w:val="003C20E8"/>
    <w:rsid w:val="003C2536"/>
    <w:rsid w:val="003C3033"/>
    <w:rsid w:val="003C4471"/>
    <w:rsid w:val="003C5922"/>
    <w:rsid w:val="003C6597"/>
    <w:rsid w:val="003D0677"/>
    <w:rsid w:val="003D0A6D"/>
    <w:rsid w:val="003D1019"/>
    <w:rsid w:val="003D142C"/>
    <w:rsid w:val="003D16C4"/>
    <w:rsid w:val="003D3048"/>
    <w:rsid w:val="003D31B8"/>
    <w:rsid w:val="003D639C"/>
    <w:rsid w:val="003D6B6A"/>
    <w:rsid w:val="003D7241"/>
    <w:rsid w:val="003D7B3D"/>
    <w:rsid w:val="003D7FBB"/>
    <w:rsid w:val="003E09BD"/>
    <w:rsid w:val="003E0B16"/>
    <w:rsid w:val="003E265D"/>
    <w:rsid w:val="003E2C27"/>
    <w:rsid w:val="003E2E76"/>
    <w:rsid w:val="003E39B5"/>
    <w:rsid w:val="003E46D2"/>
    <w:rsid w:val="003E6031"/>
    <w:rsid w:val="003E67D1"/>
    <w:rsid w:val="003E7313"/>
    <w:rsid w:val="003E76D8"/>
    <w:rsid w:val="003E7D6C"/>
    <w:rsid w:val="003F0248"/>
    <w:rsid w:val="003F06D9"/>
    <w:rsid w:val="003F14A7"/>
    <w:rsid w:val="003F2891"/>
    <w:rsid w:val="003F28C1"/>
    <w:rsid w:val="003F3DD9"/>
    <w:rsid w:val="003F3F38"/>
    <w:rsid w:val="003F4FCF"/>
    <w:rsid w:val="003F56C3"/>
    <w:rsid w:val="003F5D38"/>
    <w:rsid w:val="00400023"/>
    <w:rsid w:val="004021F1"/>
    <w:rsid w:val="0040231D"/>
    <w:rsid w:val="0040293F"/>
    <w:rsid w:val="00402BFC"/>
    <w:rsid w:val="004032ED"/>
    <w:rsid w:val="0040332F"/>
    <w:rsid w:val="00404329"/>
    <w:rsid w:val="004049C3"/>
    <w:rsid w:val="00405C51"/>
    <w:rsid w:val="00405C66"/>
    <w:rsid w:val="00405DC1"/>
    <w:rsid w:val="004065DA"/>
    <w:rsid w:val="0040696E"/>
    <w:rsid w:val="0041085C"/>
    <w:rsid w:val="00413A60"/>
    <w:rsid w:val="00415158"/>
    <w:rsid w:val="00415F1F"/>
    <w:rsid w:val="00416EDA"/>
    <w:rsid w:val="00416FEB"/>
    <w:rsid w:val="0042108F"/>
    <w:rsid w:val="00424DFC"/>
    <w:rsid w:val="00425377"/>
    <w:rsid w:val="004264D0"/>
    <w:rsid w:val="004275B2"/>
    <w:rsid w:val="00430FED"/>
    <w:rsid w:val="00431BB4"/>
    <w:rsid w:val="00431F31"/>
    <w:rsid w:val="004326EC"/>
    <w:rsid w:val="0043476D"/>
    <w:rsid w:val="00434A8C"/>
    <w:rsid w:val="00435508"/>
    <w:rsid w:val="00437297"/>
    <w:rsid w:val="004402DC"/>
    <w:rsid w:val="004428DC"/>
    <w:rsid w:val="0044420E"/>
    <w:rsid w:val="00444284"/>
    <w:rsid w:val="00444FA0"/>
    <w:rsid w:val="0044552E"/>
    <w:rsid w:val="00445CE6"/>
    <w:rsid w:val="00445EBD"/>
    <w:rsid w:val="004470FD"/>
    <w:rsid w:val="00450A62"/>
    <w:rsid w:val="00453282"/>
    <w:rsid w:val="004534C2"/>
    <w:rsid w:val="00453658"/>
    <w:rsid w:val="00454113"/>
    <w:rsid w:val="00454129"/>
    <w:rsid w:val="0045446F"/>
    <w:rsid w:val="00454E2B"/>
    <w:rsid w:val="0045534B"/>
    <w:rsid w:val="0045683E"/>
    <w:rsid w:val="00463124"/>
    <w:rsid w:val="00463FEE"/>
    <w:rsid w:val="004655DE"/>
    <w:rsid w:val="00465E72"/>
    <w:rsid w:val="004669D4"/>
    <w:rsid w:val="00466C39"/>
    <w:rsid w:val="00467E9B"/>
    <w:rsid w:val="00470964"/>
    <w:rsid w:val="004741A3"/>
    <w:rsid w:val="00474402"/>
    <w:rsid w:val="004746D4"/>
    <w:rsid w:val="0047497A"/>
    <w:rsid w:val="00475CC7"/>
    <w:rsid w:val="00477C72"/>
    <w:rsid w:val="00477D4E"/>
    <w:rsid w:val="00480B23"/>
    <w:rsid w:val="00481B0D"/>
    <w:rsid w:val="00481D6B"/>
    <w:rsid w:val="00482465"/>
    <w:rsid w:val="0048296F"/>
    <w:rsid w:val="00485CCE"/>
    <w:rsid w:val="00486581"/>
    <w:rsid w:val="004865EC"/>
    <w:rsid w:val="004873F8"/>
    <w:rsid w:val="0049080A"/>
    <w:rsid w:val="004909BA"/>
    <w:rsid w:val="00490FDA"/>
    <w:rsid w:val="00491675"/>
    <w:rsid w:val="00491C29"/>
    <w:rsid w:val="004932AD"/>
    <w:rsid w:val="00493855"/>
    <w:rsid w:val="00494C98"/>
    <w:rsid w:val="0049554C"/>
    <w:rsid w:val="00495E79"/>
    <w:rsid w:val="0049714D"/>
    <w:rsid w:val="004A09CB"/>
    <w:rsid w:val="004A0A19"/>
    <w:rsid w:val="004A1013"/>
    <w:rsid w:val="004A2D83"/>
    <w:rsid w:val="004A3793"/>
    <w:rsid w:val="004A51A5"/>
    <w:rsid w:val="004A57DD"/>
    <w:rsid w:val="004A57FB"/>
    <w:rsid w:val="004A60CB"/>
    <w:rsid w:val="004A7B51"/>
    <w:rsid w:val="004A7D71"/>
    <w:rsid w:val="004A7EF3"/>
    <w:rsid w:val="004B005C"/>
    <w:rsid w:val="004B11FD"/>
    <w:rsid w:val="004B1A43"/>
    <w:rsid w:val="004B23A2"/>
    <w:rsid w:val="004B250F"/>
    <w:rsid w:val="004B661D"/>
    <w:rsid w:val="004B6651"/>
    <w:rsid w:val="004B7DFB"/>
    <w:rsid w:val="004C51F1"/>
    <w:rsid w:val="004C5A9F"/>
    <w:rsid w:val="004C7B81"/>
    <w:rsid w:val="004D0603"/>
    <w:rsid w:val="004D17F6"/>
    <w:rsid w:val="004D1A5A"/>
    <w:rsid w:val="004D1DE3"/>
    <w:rsid w:val="004D2090"/>
    <w:rsid w:val="004D2FFF"/>
    <w:rsid w:val="004D3721"/>
    <w:rsid w:val="004D4543"/>
    <w:rsid w:val="004D4D73"/>
    <w:rsid w:val="004D5272"/>
    <w:rsid w:val="004D52A8"/>
    <w:rsid w:val="004D5F1D"/>
    <w:rsid w:val="004D64F9"/>
    <w:rsid w:val="004D67B3"/>
    <w:rsid w:val="004E185D"/>
    <w:rsid w:val="004E2F07"/>
    <w:rsid w:val="004E3A6B"/>
    <w:rsid w:val="004E408D"/>
    <w:rsid w:val="004E41FB"/>
    <w:rsid w:val="004E4ADF"/>
    <w:rsid w:val="004E622C"/>
    <w:rsid w:val="004E6849"/>
    <w:rsid w:val="004E6B9B"/>
    <w:rsid w:val="004E6C13"/>
    <w:rsid w:val="004E7C63"/>
    <w:rsid w:val="004F0CF9"/>
    <w:rsid w:val="004F0EDA"/>
    <w:rsid w:val="004F160F"/>
    <w:rsid w:val="004F1BAD"/>
    <w:rsid w:val="004F2C93"/>
    <w:rsid w:val="004F3A8D"/>
    <w:rsid w:val="004F444E"/>
    <w:rsid w:val="004F5FDF"/>
    <w:rsid w:val="004F72EA"/>
    <w:rsid w:val="004F793A"/>
    <w:rsid w:val="00500ADE"/>
    <w:rsid w:val="00500FDE"/>
    <w:rsid w:val="00502C57"/>
    <w:rsid w:val="00503068"/>
    <w:rsid w:val="005037FD"/>
    <w:rsid w:val="00504629"/>
    <w:rsid w:val="00504765"/>
    <w:rsid w:val="005054A9"/>
    <w:rsid w:val="00506B49"/>
    <w:rsid w:val="00506C3F"/>
    <w:rsid w:val="005076E4"/>
    <w:rsid w:val="00515C35"/>
    <w:rsid w:val="005177FE"/>
    <w:rsid w:val="005212DC"/>
    <w:rsid w:val="0052263B"/>
    <w:rsid w:val="00523298"/>
    <w:rsid w:val="005235A0"/>
    <w:rsid w:val="00523639"/>
    <w:rsid w:val="0052366A"/>
    <w:rsid w:val="00524728"/>
    <w:rsid w:val="00525CA9"/>
    <w:rsid w:val="00532F16"/>
    <w:rsid w:val="005331CA"/>
    <w:rsid w:val="00533B9E"/>
    <w:rsid w:val="005356BF"/>
    <w:rsid w:val="00537242"/>
    <w:rsid w:val="00537970"/>
    <w:rsid w:val="005401F5"/>
    <w:rsid w:val="00540E3A"/>
    <w:rsid w:val="0054208B"/>
    <w:rsid w:val="005424A7"/>
    <w:rsid w:val="00542882"/>
    <w:rsid w:val="00544127"/>
    <w:rsid w:val="0054435A"/>
    <w:rsid w:val="00544664"/>
    <w:rsid w:val="005463A9"/>
    <w:rsid w:val="0054663F"/>
    <w:rsid w:val="00547499"/>
    <w:rsid w:val="00547A77"/>
    <w:rsid w:val="00552006"/>
    <w:rsid w:val="00552643"/>
    <w:rsid w:val="005527E7"/>
    <w:rsid w:val="005537B4"/>
    <w:rsid w:val="00553EB2"/>
    <w:rsid w:val="005540AA"/>
    <w:rsid w:val="00554212"/>
    <w:rsid w:val="00560534"/>
    <w:rsid w:val="00560815"/>
    <w:rsid w:val="00560AFA"/>
    <w:rsid w:val="00563084"/>
    <w:rsid w:val="0056391B"/>
    <w:rsid w:val="00564DFE"/>
    <w:rsid w:val="005650E2"/>
    <w:rsid w:val="00565AD2"/>
    <w:rsid w:val="0056749B"/>
    <w:rsid w:val="00567AD7"/>
    <w:rsid w:val="00567AE6"/>
    <w:rsid w:val="00570038"/>
    <w:rsid w:val="00571598"/>
    <w:rsid w:val="0057320A"/>
    <w:rsid w:val="005739CA"/>
    <w:rsid w:val="00574002"/>
    <w:rsid w:val="00575B2D"/>
    <w:rsid w:val="00576A9C"/>
    <w:rsid w:val="00577B82"/>
    <w:rsid w:val="00580EA0"/>
    <w:rsid w:val="005813D2"/>
    <w:rsid w:val="00581DB7"/>
    <w:rsid w:val="005833D0"/>
    <w:rsid w:val="0058421E"/>
    <w:rsid w:val="005846F3"/>
    <w:rsid w:val="00586138"/>
    <w:rsid w:val="0058622F"/>
    <w:rsid w:val="00587660"/>
    <w:rsid w:val="00590050"/>
    <w:rsid w:val="00590C49"/>
    <w:rsid w:val="00590D6D"/>
    <w:rsid w:val="00590F53"/>
    <w:rsid w:val="005925C2"/>
    <w:rsid w:val="00592F82"/>
    <w:rsid w:val="00595042"/>
    <w:rsid w:val="005969ED"/>
    <w:rsid w:val="005971EF"/>
    <w:rsid w:val="005979F1"/>
    <w:rsid w:val="005A0A5F"/>
    <w:rsid w:val="005A0CCA"/>
    <w:rsid w:val="005A0F32"/>
    <w:rsid w:val="005A30D2"/>
    <w:rsid w:val="005A3269"/>
    <w:rsid w:val="005A464B"/>
    <w:rsid w:val="005A6FF2"/>
    <w:rsid w:val="005A726D"/>
    <w:rsid w:val="005A79F2"/>
    <w:rsid w:val="005B0F81"/>
    <w:rsid w:val="005B1739"/>
    <w:rsid w:val="005B1E31"/>
    <w:rsid w:val="005B26CD"/>
    <w:rsid w:val="005B40DF"/>
    <w:rsid w:val="005B4219"/>
    <w:rsid w:val="005B5C5F"/>
    <w:rsid w:val="005B5E9A"/>
    <w:rsid w:val="005B6016"/>
    <w:rsid w:val="005B6708"/>
    <w:rsid w:val="005B67AC"/>
    <w:rsid w:val="005B79F4"/>
    <w:rsid w:val="005C25BD"/>
    <w:rsid w:val="005C2641"/>
    <w:rsid w:val="005C28CD"/>
    <w:rsid w:val="005C3312"/>
    <w:rsid w:val="005C4947"/>
    <w:rsid w:val="005C6CFB"/>
    <w:rsid w:val="005C764D"/>
    <w:rsid w:val="005C7C67"/>
    <w:rsid w:val="005D0A0D"/>
    <w:rsid w:val="005D12BE"/>
    <w:rsid w:val="005D14D3"/>
    <w:rsid w:val="005D16DD"/>
    <w:rsid w:val="005D23BD"/>
    <w:rsid w:val="005D2FA3"/>
    <w:rsid w:val="005D43E0"/>
    <w:rsid w:val="005D47B7"/>
    <w:rsid w:val="005D5631"/>
    <w:rsid w:val="005D5679"/>
    <w:rsid w:val="005D5828"/>
    <w:rsid w:val="005D58A3"/>
    <w:rsid w:val="005D77B0"/>
    <w:rsid w:val="005E127D"/>
    <w:rsid w:val="005E15D3"/>
    <w:rsid w:val="005E1B79"/>
    <w:rsid w:val="005E2D3F"/>
    <w:rsid w:val="005E3ABE"/>
    <w:rsid w:val="005E6076"/>
    <w:rsid w:val="005E60D1"/>
    <w:rsid w:val="005E7008"/>
    <w:rsid w:val="005E77DD"/>
    <w:rsid w:val="005F026D"/>
    <w:rsid w:val="005F05EE"/>
    <w:rsid w:val="005F122C"/>
    <w:rsid w:val="005F24E8"/>
    <w:rsid w:val="005F25A8"/>
    <w:rsid w:val="005F25E1"/>
    <w:rsid w:val="005F2AEA"/>
    <w:rsid w:val="005F2D0B"/>
    <w:rsid w:val="005F4B31"/>
    <w:rsid w:val="005F53AD"/>
    <w:rsid w:val="005F5A7B"/>
    <w:rsid w:val="005F643C"/>
    <w:rsid w:val="005F66A5"/>
    <w:rsid w:val="005F7B12"/>
    <w:rsid w:val="005F7B9A"/>
    <w:rsid w:val="00600529"/>
    <w:rsid w:val="00601D70"/>
    <w:rsid w:val="0060259C"/>
    <w:rsid w:val="00603AE0"/>
    <w:rsid w:val="0060450F"/>
    <w:rsid w:val="0060478B"/>
    <w:rsid w:val="0061036B"/>
    <w:rsid w:val="00610388"/>
    <w:rsid w:val="00610AC7"/>
    <w:rsid w:val="00610E39"/>
    <w:rsid w:val="0061172F"/>
    <w:rsid w:val="00612CA5"/>
    <w:rsid w:val="00613261"/>
    <w:rsid w:val="006152D1"/>
    <w:rsid w:val="006153C7"/>
    <w:rsid w:val="006153EC"/>
    <w:rsid w:val="00616D9C"/>
    <w:rsid w:val="00621A17"/>
    <w:rsid w:val="00623C19"/>
    <w:rsid w:val="00623C65"/>
    <w:rsid w:val="0062405A"/>
    <w:rsid w:val="00624C99"/>
    <w:rsid w:val="00625AF6"/>
    <w:rsid w:val="0062606C"/>
    <w:rsid w:val="00626834"/>
    <w:rsid w:val="00626ADE"/>
    <w:rsid w:val="00627883"/>
    <w:rsid w:val="00627CC9"/>
    <w:rsid w:val="00627E7B"/>
    <w:rsid w:val="00630542"/>
    <w:rsid w:val="0063188E"/>
    <w:rsid w:val="00632E44"/>
    <w:rsid w:val="00633654"/>
    <w:rsid w:val="0063440A"/>
    <w:rsid w:val="00634446"/>
    <w:rsid w:val="00634622"/>
    <w:rsid w:val="00635349"/>
    <w:rsid w:val="00636808"/>
    <w:rsid w:val="00637EF3"/>
    <w:rsid w:val="006409A9"/>
    <w:rsid w:val="00640E80"/>
    <w:rsid w:val="00641515"/>
    <w:rsid w:val="00641C46"/>
    <w:rsid w:val="00642325"/>
    <w:rsid w:val="00642455"/>
    <w:rsid w:val="00650B02"/>
    <w:rsid w:val="0065181E"/>
    <w:rsid w:val="00651AB7"/>
    <w:rsid w:val="00652AAF"/>
    <w:rsid w:val="00653231"/>
    <w:rsid w:val="00654C2F"/>
    <w:rsid w:val="00656ACA"/>
    <w:rsid w:val="00657087"/>
    <w:rsid w:val="0066095C"/>
    <w:rsid w:val="00662251"/>
    <w:rsid w:val="00662BC3"/>
    <w:rsid w:val="00662EDA"/>
    <w:rsid w:val="00663879"/>
    <w:rsid w:val="006639DB"/>
    <w:rsid w:val="006644B9"/>
    <w:rsid w:val="006661EF"/>
    <w:rsid w:val="00666D5C"/>
    <w:rsid w:val="00667459"/>
    <w:rsid w:val="006719DB"/>
    <w:rsid w:val="00673642"/>
    <w:rsid w:val="00675666"/>
    <w:rsid w:val="006768F3"/>
    <w:rsid w:val="00677AEB"/>
    <w:rsid w:val="006800FA"/>
    <w:rsid w:val="00680605"/>
    <w:rsid w:val="00680EF2"/>
    <w:rsid w:val="00681492"/>
    <w:rsid w:val="00687A1D"/>
    <w:rsid w:val="00687EA0"/>
    <w:rsid w:val="00691D5F"/>
    <w:rsid w:val="0069476B"/>
    <w:rsid w:val="00695F2F"/>
    <w:rsid w:val="00696039"/>
    <w:rsid w:val="00697C0F"/>
    <w:rsid w:val="00697EA1"/>
    <w:rsid w:val="006A2363"/>
    <w:rsid w:val="006A2646"/>
    <w:rsid w:val="006A4823"/>
    <w:rsid w:val="006A6530"/>
    <w:rsid w:val="006A7F25"/>
    <w:rsid w:val="006B1876"/>
    <w:rsid w:val="006B29EB"/>
    <w:rsid w:val="006B2A08"/>
    <w:rsid w:val="006B2D95"/>
    <w:rsid w:val="006B300C"/>
    <w:rsid w:val="006B435A"/>
    <w:rsid w:val="006B43A3"/>
    <w:rsid w:val="006B4C64"/>
    <w:rsid w:val="006B503E"/>
    <w:rsid w:val="006B5626"/>
    <w:rsid w:val="006B676A"/>
    <w:rsid w:val="006B67AC"/>
    <w:rsid w:val="006B7DFB"/>
    <w:rsid w:val="006C0D17"/>
    <w:rsid w:val="006C1470"/>
    <w:rsid w:val="006C21F3"/>
    <w:rsid w:val="006C26F3"/>
    <w:rsid w:val="006C2BBF"/>
    <w:rsid w:val="006C361E"/>
    <w:rsid w:val="006D1706"/>
    <w:rsid w:val="006D2BE7"/>
    <w:rsid w:val="006D5EC7"/>
    <w:rsid w:val="006D6BD5"/>
    <w:rsid w:val="006E090F"/>
    <w:rsid w:val="006E21C4"/>
    <w:rsid w:val="006E22F3"/>
    <w:rsid w:val="006E481A"/>
    <w:rsid w:val="006E504F"/>
    <w:rsid w:val="006E5298"/>
    <w:rsid w:val="006F3AC6"/>
    <w:rsid w:val="006F400A"/>
    <w:rsid w:val="006F41CC"/>
    <w:rsid w:val="006F456C"/>
    <w:rsid w:val="006F4A78"/>
    <w:rsid w:val="006F734A"/>
    <w:rsid w:val="00700424"/>
    <w:rsid w:val="0070066F"/>
    <w:rsid w:val="00700D83"/>
    <w:rsid w:val="00701ABA"/>
    <w:rsid w:val="00702AD6"/>
    <w:rsid w:val="00704852"/>
    <w:rsid w:val="00705104"/>
    <w:rsid w:val="0070609E"/>
    <w:rsid w:val="007073A7"/>
    <w:rsid w:val="007074E9"/>
    <w:rsid w:val="00710CE0"/>
    <w:rsid w:val="0071200D"/>
    <w:rsid w:val="00712107"/>
    <w:rsid w:val="00713DA4"/>
    <w:rsid w:val="00714BF1"/>
    <w:rsid w:val="0071654E"/>
    <w:rsid w:val="00721383"/>
    <w:rsid w:val="00722242"/>
    <w:rsid w:val="00722D0C"/>
    <w:rsid w:val="007235ED"/>
    <w:rsid w:val="00723A11"/>
    <w:rsid w:val="0072450D"/>
    <w:rsid w:val="00724D8C"/>
    <w:rsid w:val="00725508"/>
    <w:rsid w:val="00725DED"/>
    <w:rsid w:val="0072681C"/>
    <w:rsid w:val="0072758D"/>
    <w:rsid w:val="0073158B"/>
    <w:rsid w:val="0073326E"/>
    <w:rsid w:val="007333CC"/>
    <w:rsid w:val="0073399A"/>
    <w:rsid w:val="00733B3E"/>
    <w:rsid w:val="00734756"/>
    <w:rsid w:val="00734D7C"/>
    <w:rsid w:val="00734EEF"/>
    <w:rsid w:val="00736D5D"/>
    <w:rsid w:val="00736E0D"/>
    <w:rsid w:val="0073702B"/>
    <w:rsid w:val="00737C86"/>
    <w:rsid w:val="00740DAD"/>
    <w:rsid w:val="007421C0"/>
    <w:rsid w:val="00746C92"/>
    <w:rsid w:val="00747162"/>
    <w:rsid w:val="00750CFA"/>
    <w:rsid w:val="00750F33"/>
    <w:rsid w:val="007537B8"/>
    <w:rsid w:val="00754BBC"/>
    <w:rsid w:val="00756450"/>
    <w:rsid w:val="00756C74"/>
    <w:rsid w:val="007603F5"/>
    <w:rsid w:val="007620D0"/>
    <w:rsid w:val="00762A4E"/>
    <w:rsid w:val="007637DE"/>
    <w:rsid w:val="00764DB0"/>
    <w:rsid w:val="007650B2"/>
    <w:rsid w:val="00765A8B"/>
    <w:rsid w:val="00765AE9"/>
    <w:rsid w:val="0076764D"/>
    <w:rsid w:val="007708D5"/>
    <w:rsid w:val="0077498C"/>
    <w:rsid w:val="0077500F"/>
    <w:rsid w:val="00775BCC"/>
    <w:rsid w:val="00775DFC"/>
    <w:rsid w:val="0077686D"/>
    <w:rsid w:val="007809BC"/>
    <w:rsid w:val="00784128"/>
    <w:rsid w:val="00785858"/>
    <w:rsid w:val="00785C03"/>
    <w:rsid w:val="00785FE5"/>
    <w:rsid w:val="00786E84"/>
    <w:rsid w:val="007875E5"/>
    <w:rsid w:val="00787A23"/>
    <w:rsid w:val="00787BCC"/>
    <w:rsid w:val="00790B39"/>
    <w:rsid w:val="007912D4"/>
    <w:rsid w:val="007915AB"/>
    <w:rsid w:val="00792E0B"/>
    <w:rsid w:val="00793173"/>
    <w:rsid w:val="0079455A"/>
    <w:rsid w:val="00796E9A"/>
    <w:rsid w:val="00796F12"/>
    <w:rsid w:val="00796FC9"/>
    <w:rsid w:val="007978EC"/>
    <w:rsid w:val="007A15CC"/>
    <w:rsid w:val="007A1C65"/>
    <w:rsid w:val="007A2831"/>
    <w:rsid w:val="007A2A33"/>
    <w:rsid w:val="007A2B35"/>
    <w:rsid w:val="007A4DDD"/>
    <w:rsid w:val="007B067D"/>
    <w:rsid w:val="007B119E"/>
    <w:rsid w:val="007B1AC4"/>
    <w:rsid w:val="007B1B85"/>
    <w:rsid w:val="007B3E7A"/>
    <w:rsid w:val="007B497B"/>
    <w:rsid w:val="007B4CA1"/>
    <w:rsid w:val="007B5538"/>
    <w:rsid w:val="007B5AFB"/>
    <w:rsid w:val="007B5C89"/>
    <w:rsid w:val="007B6BFA"/>
    <w:rsid w:val="007B7E06"/>
    <w:rsid w:val="007B7FAB"/>
    <w:rsid w:val="007C1FCC"/>
    <w:rsid w:val="007C6201"/>
    <w:rsid w:val="007D21E0"/>
    <w:rsid w:val="007D227D"/>
    <w:rsid w:val="007D3814"/>
    <w:rsid w:val="007D407F"/>
    <w:rsid w:val="007D4A65"/>
    <w:rsid w:val="007D600D"/>
    <w:rsid w:val="007D63C5"/>
    <w:rsid w:val="007D6C96"/>
    <w:rsid w:val="007D6DF1"/>
    <w:rsid w:val="007D7C92"/>
    <w:rsid w:val="007E042D"/>
    <w:rsid w:val="007E1154"/>
    <w:rsid w:val="007E1B96"/>
    <w:rsid w:val="007E3C8F"/>
    <w:rsid w:val="007E4A00"/>
    <w:rsid w:val="007E54A1"/>
    <w:rsid w:val="007E66FD"/>
    <w:rsid w:val="007E6BA4"/>
    <w:rsid w:val="007E70EC"/>
    <w:rsid w:val="007E7895"/>
    <w:rsid w:val="007F1022"/>
    <w:rsid w:val="007F1A39"/>
    <w:rsid w:val="007F39A0"/>
    <w:rsid w:val="007F41F8"/>
    <w:rsid w:val="007F48BB"/>
    <w:rsid w:val="007F659B"/>
    <w:rsid w:val="00801DDF"/>
    <w:rsid w:val="008022BD"/>
    <w:rsid w:val="00803040"/>
    <w:rsid w:val="0080454E"/>
    <w:rsid w:val="00804C17"/>
    <w:rsid w:val="00804C32"/>
    <w:rsid w:val="008056EF"/>
    <w:rsid w:val="00805998"/>
    <w:rsid w:val="008059B0"/>
    <w:rsid w:val="00805EE5"/>
    <w:rsid w:val="00806302"/>
    <w:rsid w:val="00806E0A"/>
    <w:rsid w:val="00807119"/>
    <w:rsid w:val="00807F12"/>
    <w:rsid w:val="0081386D"/>
    <w:rsid w:val="00813A8D"/>
    <w:rsid w:val="00815AC9"/>
    <w:rsid w:val="008162ED"/>
    <w:rsid w:val="00816624"/>
    <w:rsid w:val="00816D04"/>
    <w:rsid w:val="00820278"/>
    <w:rsid w:val="00822751"/>
    <w:rsid w:val="008234B4"/>
    <w:rsid w:val="00824204"/>
    <w:rsid w:val="0082483F"/>
    <w:rsid w:val="00825B36"/>
    <w:rsid w:val="00825E5A"/>
    <w:rsid w:val="008279C0"/>
    <w:rsid w:val="00830097"/>
    <w:rsid w:val="008307DC"/>
    <w:rsid w:val="008307FE"/>
    <w:rsid w:val="00831DCC"/>
    <w:rsid w:val="00832877"/>
    <w:rsid w:val="0083377A"/>
    <w:rsid w:val="00835503"/>
    <w:rsid w:val="0084042E"/>
    <w:rsid w:val="00841074"/>
    <w:rsid w:val="008415BE"/>
    <w:rsid w:val="0084282E"/>
    <w:rsid w:val="0084381F"/>
    <w:rsid w:val="00843D68"/>
    <w:rsid w:val="00844277"/>
    <w:rsid w:val="00844879"/>
    <w:rsid w:val="00844F3E"/>
    <w:rsid w:val="008504EE"/>
    <w:rsid w:val="00851B6A"/>
    <w:rsid w:val="0085270E"/>
    <w:rsid w:val="00855F61"/>
    <w:rsid w:val="008575E2"/>
    <w:rsid w:val="008612A6"/>
    <w:rsid w:val="008619A1"/>
    <w:rsid w:val="00864762"/>
    <w:rsid w:val="008648D2"/>
    <w:rsid w:val="008666EF"/>
    <w:rsid w:val="0086705F"/>
    <w:rsid w:val="00867701"/>
    <w:rsid w:val="008723F3"/>
    <w:rsid w:val="00874DB1"/>
    <w:rsid w:val="00874FFA"/>
    <w:rsid w:val="00875427"/>
    <w:rsid w:val="008759B7"/>
    <w:rsid w:val="00875D0B"/>
    <w:rsid w:val="00876F56"/>
    <w:rsid w:val="008779A2"/>
    <w:rsid w:val="00880683"/>
    <w:rsid w:val="008808F5"/>
    <w:rsid w:val="00881DE6"/>
    <w:rsid w:val="008837A6"/>
    <w:rsid w:val="00884864"/>
    <w:rsid w:val="008871A1"/>
    <w:rsid w:val="0088742B"/>
    <w:rsid w:val="00887574"/>
    <w:rsid w:val="008876C0"/>
    <w:rsid w:val="00887A07"/>
    <w:rsid w:val="0089145D"/>
    <w:rsid w:val="008924BF"/>
    <w:rsid w:val="00892971"/>
    <w:rsid w:val="008936A1"/>
    <w:rsid w:val="00893A17"/>
    <w:rsid w:val="00894257"/>
    <w:rsid w:val="008942AB"/>
    <w:rsid w:val="00895343"/>
    <w:rsid w:val="00897EF7"/>
    <w:rsid w:val="008A0AD3"/>
    <w:rsid w:val="008A0E35"/>
    <w:rsid w:val="008A0E8E"/>
    <w:rsid w:val="008A28E3"/>
    <w:rsid w:val="008A4DF2"/>
    <w:rsid w:val="008A66E7"/>
    <w:rsid w:val="008A6CFE"/>
    <w:rsid w:val="008B4E45"/>
    <w:rsid w:val="008B5165"/>
    <w:rsid w:val="008B5333"/>
    <w:rsid w:val="008B6223"/>
    <w:rsid w:val="008C06AD"/>
    <w:rsid w:val="008C0A02"/>
    <w:rsid w:val="008C0EC6"/>
    <w:rsid w:val="008C1C07"/>
    <w:rsid w:val="008C35C9"/>
    <w:rsid w:val="008C66E0"/>
    <w:rsid w:val="008C7904"/>
    <w:rsid w:val="008D0216"/>
    <w:rsid w:val="008D1BA1"/>
    <w:rsid w:val="008D769A"/>
    <w:rsid w:val="008E0DBB"/>
    <w:rsid w:val="008E3339"/>
    <w:rsid w:val="008E585A"/>
    <w:rsid w:val="008E6116"/>
    <w:rsid w:val="008E7AAE"/>
    <w:rsid w:val="008E7F55"/>
    <w:rsid w:val="008F0C4E"/>
    <w:rsid w:val="008F20FC"/>
    <w:rsid w:val="008F346E"/>
    <w:rsid w:val="008F4A35"/>
    <w:rsid w:val="008F5FFE"/>
    <w:rsid w:val="008F6C22"/>
    <w:rsid w:val="009010B0"/>
    <w:rsid w:val="00903422"/>
    <w:rsid w:val="0090376F"/>
    <w:rsid w:val="0090391D"/>
    <w:rsid w:val="00905A43"/>
    <w:rsid w:val="00907C65"/>
    <w:rsid w:val="009119EF"/>
    <w:rsid w:val="00911F8A"/>
    <w:rsid w:val="0091251C"/>
    <w:rsid w:val="00912C79"/>
    <w:rsid w:val="0091633B"/>
    <w:rsid w:val="0091693A"/>
    <w:rsid w:val="00920C54"/>
    <w:rsid w:val="00920CCE"/>
    <w:rsid w:val="009216C5"/>
    <w:rsid w:val="00921B8C"/>
    <w:rsid w:val="00922B1E"/>
    <w:rsid w:val="00923EAD"/>
    <w:rsid w:val="00924D26"/>
    <w:rsid w:val="0092592D"/>
    <w:rsid w:val="00925B71"/>
    <w:rsid w:val="0092622C"/>
    <w:rsid w:val="0092756F"/>
    <w:rsid w:val="00927CE4"/>
    <w:rsid w:val="009302FF"/>
    <w:rsid w:val="009309A0"/>
    <w:rsid w:val="009310A2"/>
    <w:rsid w:val="0093110A"/>
    <w:rsid w:val="009314AD"/>
    <w:rsid w:val="00931E20"/>
    <w:rsid w:val="00940120"/>
    <w:rsid w:val="0094117F"/>
    <w:rsid w:val="00942123"/>
    <w:rsid w:val="00942408"/>
    <w:rsid w:val="009434CB"/>
    <w:rsid w:val="009447F8"/>
    <w:rsid w:val="00945BCC"/>
    <w:rsid w:val="00946952"/>
    <w:rsid w:val="00950426"/>
    <w:rsid w:val="00950CE0"/>
    <w:rsid w:val="009518D5"/>
    <w:rsid w:val="0095207B"/>
    <w:rsid w:val="0095228F"/>
    <w:rsid w:val="0095255F"/>
    <w:rsid w:val="00952E42"/>
    <w:rsid w:val="00953349"/>
    <w:rsid w:val="0095388E"/>
    <w:rsid w:val="00954B98"/>
    <w:rsid w:val="00954CBB"/>
    <w:rsid w:val="00957BF3"/>
    <w:rsid w:val="0096000C"/>
    <w:rsid w:val="009603E5"/>
    <w:rsid w:val="00962045"/>
    <w:rsid w:val="00962513"/>
    <w:rsid w:val="00962A92"/>
    <w:rsid w:val="009631DC"/>
    <w:rsid w:val="009638AE"/>
    <w:rsid w:val="00965804"/>
    <w:rsid w:val="00965FA3"/>
    <w:rsid w:val="0096727F"/>
    <w:rsid w:val="00967876"/>
    <w:rsid w:val="00970790"/>
    <w:rsid w:val="00973BEB"/>
    <w:rsid w:val="00973D65"/>
    <w:rsid w:val="00975CBB"/>
    <w:rsid w:val="00976AA8"/>
    <w:rsid w:val="00976F23"/>
    <w:rsid w:val="00980E61"/>
    <w:rsid w:val="00981ED1"/>
    <w:rsid w:val="00982B1B"/>
    <w:rsid w:val="00983761"/>
    <w:rsid w:val="00985477"/>
    <w:rsid w:val="009854E0"/>
    <w:rsid w:val="00985BF5"/>
    <w:rsid w:val="00986233"/>
    <w:rsid w:val="00986378"/>
    <w:rsid w:val="00986DB9"/>
    <w:rsid w:val="009874AD"/>
    <w:rsid w:val="009911DF"/>
    <w:rsid w:val="00991428"/>
    <w:rsid w:val="00992676"/>
    <w:rsid w:val="00993F91"/>
    <w:rsid w:val="009954B2"/>
    <w:rsid w:val="009963D4"/>
    <w:rsid w:val="00996691"/>
    <w:rsid w:val="00997119"/>
    <w:rsid w:val="009975C1"/>
    <w:rsid w:val="009979A0"/>
    <w:rsid w:val="009A1702"/>
    <w:rsid w:val="009A1B32"/>
    <w:rsid w:val="009A3AB7"/>
    <w:rsid w:val="009A528F"/>
    <w:rsid w:val="009A55EE"/>
    <w:rsid w:val="009A5993"/>
    <w:rsid w:val="009A7639"/>
    <w:rsid w:val="009A7B9B"/>
    <w:rsid w:val="009B0723"/>
    <w:rsid w:val="009B07AD"/>
    <w:rsid w:val="009B0883"/>
    <w:rsid w:val="009B15E2"/>
    <w:rsid w:val="009B1C63"/>
    <w:rsid w:val="009B4976"/>
    <w:rsid w:val="009B4BAF"/>
    <w:rsid w:val="009B7C9D"/>
    <w:rsid w:val="009C0B8E"/>
    <w:rsid w:val="009C1BC8"/>
    <w:rsid w:val="009C2442"/>
    <w:rsid w:val="009C6EB8"/>
    <w:rsid w:val="009D0811"/>
    <w:rsid w:val="009D0EE1"/>
    <w:rsid w:val="009D1139"/>
    <w:rsid w:val="009D4E70"/>
    <w:rsid w:val="009D6501"/>
    <w:rsid w:val="009D6D9A"/>
    <w:rsid w:val="009E2AEB"/>
    <w:rsid w:val="009E2E27"/>
    <w:rsid w:val="009E45DF"/>
    <w:rsid w:val="009E4DE3"/>
    <w:rsid w:val="009E5A32"/>
    <w:rsid w:val="009E5CC5"/>
    <w:rsid w:val="009E6997"/>
    <w:rsid w:val="009E69E8"/>
    <w:rsid w:val="009E77CD"/>
    <w:rsid w:val="009F0ADE"/>
    <w:rsid w:val="009F2619"/>
    <w:rsid w:val="009F275E"/>
    <w:rsid w:val="009F384C"/>
    <w:rsid w:val="009F3D9D"/>
    <w:rsid w:val="009F40BB"/>
    <w:rsid w:val="009F4906"/>
    <w:rsid w:val="009F4DCF"/>
    <w:rsid w:val="009F5B42"/>
    <w:rsid w:val="009F6604"/>
    <w:rsid w:val="00A0259E"/>
    <w:rsid w:val="00A039BC"/>
    <w:rsid w:val="00A047EE"/>
    <w:rsid w:val="00A05F35"/>
    <w:rsid w:val="00A061E3"/>
    <w:rsid w:val="00A06477"/>
    <w:rsid w:val="00A06C2B"/>
    <w:rsid w:val="00A12BD6"/>
    <w:rsid w:val="00A13100"/>
    <w:rsid w:val="00A13BB4"/>
    <w:rsid w:val="00A14542"/>
    <w:rsid w:val="00A14B54"/>
    <w:rsid w:val="00A1508A"/>
    <w:rsid w:val="00A17724"/>
    <w:rsid w:val="00A17C10"/>
    <w:rsid w:val="00A21A65"/>
    <w:rsid w:val="00A2274A"/>
    <w:rsid w:val="00A235B7"/>
    <w:rsid w:val="00A24443"/>
    <w:rsid w:val="00A25D0C"/>
    <w:rsid w:val="00A2664F"/>
    <w:rsid w:val="00A27A7A"/>
    <w:rsid w:val="00A27D47"/>
    <w:rsid w:val="00A304BF"/>
    <w:rsid w:val="00A3105E"/>
    <w:rsid w:val="00A322F6"/>
    <w:rsid w:val="00A3292F"/>
    <w:rsid w:val="00A34ABE"/>
    <w:rsid w:val="00A35DA7"/>
    <w:rsid w:val="00A407EF"/>
    <w:rsid w:val="00A41122"/>
    <w:rsid w:val="00A41265"/>
    <w:rsid w:val="00A4197C"/>
    <w:rsid w:val="00A431DB"/>
    <w:rsid w:val="00A44146"/>
    <w:rsid w:val="00A44EE1"/>
    <w:rsid w:val="00A45114"/>
    <w:rsid w:val="00A456A5"/>
    <w:rsid w:val="00A46B4C"/>
    <w:rsid w:val="00A50F0E"/>
    <w:rsid w:val="00A5117B"/>
    <w:rsid w:val="00A54B03"/>
    <w:rsid w:val="00A54C2C"/>
    <w:rsid w:val="00A55A47"/>
    <w:rsid w:val="00A56B5D"/>
    <w:rsid w:val="00A56D34"/>
    <w:rsid w:val="00A60074"/>
    <w:rsid w:val="00A60A36"/>
    <w:rsid w:val="00A61B60"/>
    <w:rsid w:val="00A63144"/>
    <w:rsid w:val="00A631DB"/>
    <w:rsid w:val="00A6617D"/>
    <w:rsid w:val="00A6627C"/>
    <w:rsid w:val="00A66869"/>
    <w:rsid w:val="00A66EBA"/>
    <w:rsid w:val="00A7023F"/>
    <w:rsid w:val="00A71019"/>
    <w:rsid w:val="00A764B9"/>
    <w:rsid w:val="00A7673A"/>
    <w:rsid w:val="00A76786"/>
    <w:rsid w:val="00A77FB4"/>
    <w:rsid w:val="00A80144"/>
    <w:rsid w:val="00A80859"/>
    <w:rsid w:val="00A81029"/>
    <w:rsid w:val="00A812E4"/>
    <w:rsid w:val="00A82010"/>
    <w:rsid w:val="00A845F5"/>
    <w:rsid w:val="00A84DE9"/>
    <w:rsid w:val="00A85685"/>
    <w:rsid w:val="00A86EA2"/>
    <w:rsid w:val="00A913F1"/>
    <w:rsid w:val="00A93FD4"/>
    <w:rsid w:val="00A94867"/>
    <w:rsid w:val="00A96489"/>
    <w:rsid w:val="00A976CD"/>
    <w:rsid w:val="00AA0ADB"/>
    <w:rsid w:val="00AA0FD8"/>
    <w:rsid w:val="00AA412E"/>
    <w:rsid w:val="00AA4EEA"/>
    <w:rsid w:val="00AA50B6"/>
    <w:rsid w:val="00AA5EB7"/>
    <w:rsid w:val="00AA67A8"/>
    <w:rsid w:val="00AB0045"/>
    <w:rsid w:val="00AB0170"/>
    <w:rsid w:val="00AB0821"/>
    <w:rsid w:val="00AB2425"/>
    <w:rsid w:val="00AB3508"/>
    <w:rsid w:val="00AB62CB"/>
    <w:rsid w:val="00AB685C"/>
    <w:rsid w:val="00AB6C2D"/>
    <w:rsid w:val="00AC080A"/>
    <w:rsid w:val="00AC08F7"/>
    <w:rsid w:val="00AC12C3"/>
    <w:rsid w:val="00AC3839"/>
    <w:rsid w:val="00AC3C77"/>
    <w:rsid w:val="00AC560A"/>
    <w:rsid w:val="00AC7082"/>
    <w:rsid w:val="00AC7550"/>
    <w:rsid w:val="00AD08BD"/>
    <w:rsid w:val="00AD1D19"/>
    <w:rsid w:val="00AD3DBA"/>
    <w:rsid w:val="00AD4BE8"/>
    <w:rsid w:val="00AD5AD0"/>
    <w:rsid w:val="00AD6545"/>
    <w:rsid w:val="00AE1A12"/>
    <w:rsid w:val="00AE1DA9"/>
    <w:rsid w:val="00AE35AE"/>
    <w:rsid w:val="00AE3DA8"/>
    <w:rsid w:val="00AE5519"/>
    <w:rsid w:val="00AE5734"/>
    <w:rsid w:val="00AE5EB6"/>
    <w:rsid w:val="00AF02E5"/>
    <w:rsid w:val="00AF195B"/>
    <w:rsid w:val="00AF228E"/>
    <w:rsid w:val="00AF4CE5"/>
    <w:rsid w:val="00B016A8"/>
    <w:rsid w:val="00B0199C"/>
    <w:rsid w:val="00B0206B"/>
    <w:rsid w:val="00B05601"/>
    <w:rsid w:val="00B107CC"/>
    <w:rsid w:val="00B12AAE"/>
    <w:rsid w:val="00B130D3"/>
    <w:rsid w:val="00B1416C"/>
    <w:rsid w:val="00B1461F"/>
    <w:rsid w:val="00B14819"/>
    <w:rsid w:val="00B14A52"/>
    <w:rsid w:val="00B15941"/>
    <w:rsid w:val="00B15E2F"/>
    <w:rsid w:val="00B17AA9"/>
    <w:rsid w:val="00B21A23"/>
    <w:rsid w:val="00B21E13"/>
    <w:rsid w:val="00B22A28"/>
    <w:rsid w:val="00B24839"/>
    <w:rsid w:val="00B30294"/>
    <w:rsid w:val="00B34619"/>
    <w:rsid w:val="00B3727B"/>
    <w:rsid w:val="00B401D6"/>
    <w:rsid w:val="00B404F6"/>
    <w:rsid w:val="00B41699"/>
    <w:rsid w:val="00B41706"/>
    <w:rsid w:val="00B44713"/>
    <w:rsid w:val="00B45F84"/>
    <w:rsid w:val="00B46C4B"/>
    <w:rsid w:val="00B50406"/>
    <w:rsid w:val="00B50944"/>
    <w:rsid w:val="00B517AE"/>
    <w:rsid w:val="00B51B95"/>
    <w:rsid w:val="00B52955"/>
    <w:rsid w:val="00B540AD"/>
    <w:rsid w:val="00B56103"/>
    <w:rsid w:val="00B61534"/>
    <w:rsid w:val="00B63933"/>
    <w:rsid w:val="00B64929"/>
    <w:rsid w:val="00B6495F"/>
    <w:rsid w:val="00B65425"/>
    <w:rsid w:val="00B65509"/>
    <w:rsid w:val="00B66E53"/>
    <w:rsid w:val="00B6780F"/>
    <w:rsid w:val="00B71885"/>
    <w:rsid w:val="00B71BE6"/>
    <w:rsid w:val="00B71E56"/>
    <w:rsid w:val="00B736DF"/>
    <w:rsid w:val="00B743D6"/>
    <w:rsid w:val="00B74FBD"/>
    <w:rsid w:val="00B76187"/>
    <w:rsid w:val="00B77185"/>
    <w:rsid w:val="00B77F46"/>
    <w:rsid w:val="00B8202D"/>
    <w:rsid w:val="00B82586"/>
    <w:rsid w:val="00B829A3"/>
    <w:rsid w:val="00B82A15"/>
    <w:rsid w:val="00B82F93"/>
    <w:rsid w:val="00B83513"/>
    <w:rsid w:val="00B86DB1"/>
    <w:rsid w:val="00B86F2B"/>
    <w:rsid w:val="00B87869"/>
    <w:rsid w:val="00B87A29"/>
    <w:rsid w:val="00B87DBA"/>
    <w:rsid w:val="00B91544"/>
    <w:rsid w:val="00B9331A"/>
    <w:rsid w:val="00B94841"/>
    <w:rsid w:val="00B960A8"/>
    <w:rsid w:val="00B9639B"/>
    <w:rsid w:val="00B97759"/>
    <w:rsid w:val="00BA10A6"/>
    <w:rsid w:val="00BA20D9"/>
    <w:rsid w:val="00BA27C2"/>
    <w:rsid w:val="00BA3682"/>
    <w:rsid w:val="00BA41E0"/>
    <w:rsid w:val="00BA4CAA"/>
    <w:rsid w:val="00BA4D0F"/>
    <w:rsid w:val="00BA4E28"/>
    <w:rsid w:val="00BA6341"/>
    <w:rsid w:val="00BA70DA"/>
    <w:rsid w:val="00BA7C1E"/>
    <w:rsid w:val="00BB0E34"/>
    <w:rsid w:val="00BB0E4B"/>
    <w:rsid w:val="00BB0F2B"/>
    <w:rsid w:val="00BB244E"/>
    <w:rsid w:val="00BB37F6"/>
    <w:rsid w:val="00BB3EC9"/>
    <w:rsid w:val="00BB7DFD"/>
    <w:rsid w:val="00BC24AD"/>
    <w:rsid w:val="00BC56F4"/>
    <w:rsid w:val="00BC5BF0"/>
    <w:rsid w:val="00BC6005"/>
    <w:rsid w:val="00BC75C1"/>
    <w:rsid w:val="00BC7AD4"/>
    <w:rsid w:val="00BD0BE6"/>
    <w:rsid w:val="00BD3F78"/>
    <w:rsid w:val="00BD4A3D"/>
    <w:rsid w:val="00BD4FC6"/>
    <w:rsid w:val="00BD545E"/>
    <w:rsid w:val="00BD5C7A"/>
    <w:rsid w:val="00BD6A39"/>
    <w:rsid w:val="00BD7617"/>
    <w:rsid w:val="00BE4005"/>
    <w:rsid w:val="00BE4FF3"/>
    <w:rsid w:val="00BF0444"/>
    <w:rsid w:val="00BF1E73"/>
    <w:rsid w:val="00BF2335"/>
    <w:rsid w:val="00BF499E"/>
    <w:rsid w:val="00BF49E3"/>
    <w:rsid w:val="00BF5031"/>
    <w:rsid w:val="00BF50F7"/>
    <w:rsid w:val="00BF6BD7"/>
    <w:rsid w:val="00BF75FB"/>
    <w:rsid w:val="00BF7606"/>
    <w:rsid w:val="00C0252A"/>
    <w:rsid w:val="00C02F29"/>
    <w:rsid w:val="00C03654"/>
    <w:rsid w:val="00C03A89"/>
    <w:rsid w:val="00C03B69"/>
    <w:rsid w:val="00C03ED0"/>
    <w:rsid w:val="00C03FE1"/>
    <w:rsid w:val="00C05474"/>
    <w:rsid w:val="00C100C3"/>
    <w:rsid w:val="00C14675"/>
    <w:rsid w:val="00C1516E"/>
    <w:rsid w:val="00C16631"/>
    <w:rsid w:val="00C17718"/>
    <w:rsid w:val="00C2015A"/>
    <w:rsid w:val="00C20AFE"/>
    <w:rsid w:val="00C2193B"/>
    <w:rsid w:val="00C22A25"/>
    <w:rsid w:val="00C22A47"/>
    <w:rsid w:val="00C22DC2"/>
    <w:rsid w:val="00C24907"/>
    <w:rsid w:val="00C24D9B"/>
    <w:rsid w:val="00C2693B"/>
    <w:rsid w:val="00C27B6A"/>
    <w:rsid w:val="00C3132E"/>
    <w:rsid w:val="00C32ABE"/>
    <w:rsid w:val="00C349C7"/>
    <w:rsid w:val="00C3516E"/>
    <w:rsid w:val="00C35671"/>
    <w:rsid w:val="00C35B77"/>
    <w:rsid w:val="00C3600E"/>
    <w:rsid w:val="00C3626A"/>
    <w:rsid w:val="00C36D8A"/>
    <w:rsid w:val="00C376EB"/>
    <w:rsid w:val="00C40666"/>
    <w:rsid w:val="00C41B6B"/>
    <w:rsid w:val="00C41D2B"/>
    <w:rsid w:val="00C42DB0"/>
    <w:rsid w:val="00C434C3"/>
    <w:rsid w:val="00C4403F"/>
    <w:rsid w:val="00C45305"/>
    <w:rsid w:val="00C468EF"/>
    <w:rsid w:val="00C46A92"/>
    <w:rsid w:val="00C46EC1"/>
    <w:rsid w:val="00C46EEC"/>
    <w:rsid w:val="00C471CF"/>
    <w:rsid w:val="00C50021"/>
    <w:rsid w:val="00C52650"/>
    <w:rsid w:val="00C52796"/>
    <w:rsid w:val="00C52A47"/>
    <w:rsid w:val="00C53E2C"/>
    <w:rsid w:val="00C54A68"/>
    <w:rsid w:val="00C550C8"/>
    <w:rsid w:val="00C55824"/>
    <w:rsid w:val="00C563DC"/>
    <w:rsid w:val="00C56AB2"/>
    <w:rsid w:val="00C56B61"/>
    <w:rsid w:val="00C57273"/>
    <w:rsid w:val="00C60003"/>
    <w:rsid w:val="00C606C3"/>
    <w:rsid w:val="00C61146"/>
    <w:rsid w:val="00C619D3"/>
    <w:rsid w:val="00C61C05"/>
    <w:rsid w:val="00C620F4"/>
    <w:rsid w:val="00C63871"/>
    <w:rsid w:val="00C63FAD"/>
    <w:rsid w:val="00C6409D"/>
    <w:rsid w:val="00C64575"/>
    <w:rsid w:val="00C64F0B"/>
    <w:rsid w:val="00C65B4B"/>
    <w:rsid w:val="00C7173F"/>
    <w:rsid w:val="00C72848"/>
    <w:rsid w:val="00C730D2"/>
    <w:rsid w:val="00C7736C"/>
    <w:rsid w:val="00C8080C"/>
    <w:rsid w:val="00C81387"/>
    <w:rsid w:val="00C82D87"/>
    <w:rsid w:val="00C83657"/>
    <w:rsid w:val="00C83D3A"/>
    <w:rsid w:val="00C87057"/>
    <w:rsid w:val="00C8712A"/>
    <w:rsid w:val="00C902C8"/>
    <w:rsid w:val="00C910A4"/>
    <w:rsid w:val="00C919D1"/>
    <w:rsid w:val="00C935E9"/>
    <w:rsid w:val="00C95696"/>
    <w:rsid w:val="00C95B5C"/>
    <w:rsid w:val="00C963D3"/>
    <w:rsid w:val="00CA148B"/>
    <w:rsid w:val="00CA254C"/>
    <w:rsid w:val="00CA4897"/>
    <w:rsid w:val="00CA5711"/>
    <w:rsid w:val="00CA70B6"/>
    <w:rsid w:val="00CA7B50"/>
    <w:rsid w:val="00CB1983"/>
    <w:rsid w:val="00CB2CBB"/>
    <w:rsid w:val="00CB5757"/>
    <w:rsid w:val="00CB6BB0"/>
    <w:rsid w:val="00CB6CCB"/>
    <w:rsid w:val="00CB729F"/>
    <w:rsid w:val="00CB75C5"/>
    <w:rsid w:val="00CB7CAC"/>
    <w:rsid w:val="00CC100D"/>
    <w:rsid w:val="00CC1470"/>
    <w:rsid w:val="00CC4C50"/>
    <w:rsid w:val="00CC51B1"/>
    <w:rsid w:val="00CC5335"/>
    <w:rsid w:val="00CC5451"/>
    <w:rsid w:val="00CC5BA4"/>
    <w:rsid w:val="00CC6F73"/>
    <w:rsid w:val="00CC7A6F"/>
    <w:rsid w:val="00CD1AA9"/>
    <w:rsid w:val="00CD338E"/>
    <w:rsid w:val="00CD35C8"/>
    <w:rsid w:val="00CD39C3"/>
    <w:rsid w:val="00CD41F1"/>
    <w:rsid w:val="00CD4998"/>
    <w:rsid w:val="00CD5058"/>
    <w:rsid w:val="00CD5164"/>
    <w:rsid w:val="00CD5884"/>
    <w:rsid w:val="00CD6184"/>
    <w:rsid w:val="00CD707C"/>
    <w:rsid w:val="00CE1035"/>
    <w:rsid w:val="00CE1CA6"/>
    <w:rsid w:val="00CE1D6B"/>
    <w:rsid w:val="00CE248E"/>
    <w:rsid w:val="00CE2C2A"/>
    <w:rsid w:val="00CE3D0F"/>
    <w:rsid w:val="00CE5CF3"/>
    <w:rsid w:val="00CE6A0A"/>
    <w:rsid w:val="00CE6E50"/>
    <w:rsid w:val="00CE70C6"/>
    <w:rsid w:val="00CF0079"/>
    <w:rsid w:val="00CF2819"/>
    <w:rsid w:val="00CF2B59"/>
    <w:rsid w:val="00CF39DE"/>
    <w:rsid w:val="00CF4F9D"/>
    <w:rsid w:val="00CF6AFC"/>
    <w:rsid w:val="00CF70DC"/>
    <w:rsid w:val="00D0121D"/>
    <w:rsid w:val="00D01BF4"/>
    <w:rsid w:val="00D02A57"/>
    <w:rsid w:val="00D03926"/>
    <w:rsid w:val="00D0658D"/>
    <w:rsid w:val="00D0690B"/>
    <w:rsid w:val="00D1025B"/>
    <w:rsid w:val="00D12ED4"/>
    <w:rsid w:val="00D148DC"/>
    <w:rsid w:val="00D1514F"/>
    <w:rsid w:val="00D1516E"/>
    <w:rsid w:val="00D15890"/>
    <w:rsid w:val="00D16F06"/>
    <w:rsid w:val="00D17859"/>
    <w:rsid w:val="00D17FDC"/>
    <w:rsid w:val="00D21D8C"/>
    <w:rsid w:val="00D22362"/>
    <w:rsid w:val="00D230FD"/>
    <w:rsid w:val="00D23C70"/>
    <w:rsid w:val="00D24A42"/>
    <w:rsid w:val="00D24BF0"/>
    <w:rsid w:val="00D25CAD"/>
    <w:rsid w:val="00D27C5B"/>
    <w:rsid w:val="00D40995"/>
    <w:rsid w:val="00D40B41"/>
    <w:rsid w:val="00D41FDB"/>
    <w:rsid w:val="00D42444"/>
    <w:rsid w:val="00D42D26"/>
    <w:rsid w:val="00D42E60"/>
    <w:rsid w:val="00D4569B"/>
    <w:rsid w:val="00D47FBB"/>
    <w:rsid w:val="00D50F8D"/>
    <w:rsid w:val="00D513BB"/>
    <w:rsid w:val="00D522CF"/>
    <w:rsid w:val="00D53719"/>
    <w:rsid w:val="00D545C6"/>
    <w:rsid w:val="00D5573F"/>
    <w:rsid w:val="00D55DE5"/>
    <w:rsid w:val="00D571ED"/>
    <w:rsid w:val="00D57832"/>
    <w:rsid w:val="00D57C72"/>
    <w:rsid w:val="00D61596"/>
    <w:rsid w:val="00D62306"/>
    <w:rsid w:val="00D62C79"/>
    <w:rsid w:val="00D63EFD"/>
    <w:rsid w:val="00D64B33"/>
    <w:rsid w:val="00D6541E"/>
    <w:rsid w:val="00D656E3"/>
    <w:rsid w:val="00D662F2"/>
    <w:rsid w:val="00D66569"/>
    <w:rsid w:val="00D66B7D"/>
    <w:rsid w:val="00D70954"/>
    <w:rsid w:val="00D71018"/>
    <w:rsid w:val="00D716CF"/>
    <w:rsid w:val="00D71D17"/>
    <w:rsid w:val="00D72411"/>
    <w:rsid w:val="00D73FAB"/>
    <w:rsid w:val="00D7602E"/>
    <w:rsid w:val="00D816EE"/>
    <w:rsid w:val="00D822AA"/>
    <w:rsid w:val="00D8393A"/>
    <w:rsid w:val="00D84689"/>
    <w:rsid w:val="00D84752"/>
    <w:rsid w:val="00D85481"/>
    <w:rsid w:val="00D85542"/>
    <w:rsid w:val="00D864C0"/>
    <w:rsid w:val="00D86B3B"/>
    <w:rsid w:val="00D8745B"/>
    <w:rsid w:val="00D8748A"/>
    <w:rsid w:val="00D9104B"/>
    <w:rsid w:val="00D9152D"/>
    <w:rsid w:val="00D91AFC"/>
    <w:rsid w:val="00D923AA"/>
    <w:rsid w:val="00D926E1"/>
    <w:rsid w:val="00D9274B"/>
    <w:rsid w:val="00D92DF3"/>
    <w:rsid w:val="00D93196"/>
    <w:rsid w:val="00D93DCB"/>
    <w:rsid w:val="00D93DF0"/>
    <w:rsid w:val="00D96716"/>
    <w:rsid w:val="00D97448"/>
    <w:rsid w:val="00D97A68"/>
    <w:rsid w:val="00D97A7F"/>
    <w:rsid w:val="00DA0DC0"/>
    <w:rsid w:val="00DA11D2"/>
    <w:rsid w:val="00DA12FC"/>
    <w:rsid w:val="00DA15AD"/>
    <w:rsid w:val="00DA20B0"/>
    <w:rsid w:val="00DA3183"/>
    <w:rsid w:val="00DA5234"/>
    <w:rsid w:val="00DA6AF8"/>
    <w:rsid w:val="00DB0FEB"/>
    <w:rsid w:val="00DB243C"/>
    <w:rsid w:val="00DB3CB3"/>
    <w:rsid w:val="00DB482A"/>
    <w:rsid w:val="00DB5033"/>
    <w:rsid w:val="00DB50FB"/>
    <w:rsid w:val="00DB56F2"/>
    <w:rsid w:val="00DB5CA6"/>
    <w:rsid w:val="00DB6780"/>
    <w:rsid w:val="00DB6EF5"/>
    <w:rsid w:val="00DC0163"/>
    <w:rsid w:val="00DC01A6"/>
    <w:rsid w:val="00DC1A02"/>
    <w:rsid w:val="00DC29AC"/>
    <w:rsid w:val="00DC2A58"/>
    <w:rsid w:val="00DC3089"/>
    <w:rsid w:val="00DC3984"/>
    <w:rsid w:val="00DC4420"/>
    <w:rsid w:val="00DC5238"/>
    <w:rsid w:val="00DD0802"/>
    <w:rsid w:val="00DD1465"/>
    <w:rsid w:val="00DD1684"/>
    <w:rsid w:val="00DD2385"/>
    <w:rsid w:val="00DD250C"/>
    <w:rsid w:val="00DD2E11"/>
    <w:rsid w:val="00DD40CD"/>
    <w:rsid w:val="00DD587E"/>
    <w:rsid w:val="00DD6BB5"/>
    <w:rsid w:val="00DD788D"/>
    <w:rsid w:val="00DE03AF"/>
    <w:rsid w:val="00DE05BA"/>
    <w:rsid w:val="00DE0B3F"/>
    <w:rsid w:val="00DE114F"/>
    <w:rsid w:val="00DE121C"/>
    <w:rsid w:val="00DE34A9"/>
    <w:rsid w:val="00DE366A"/>
    <w:rsid w:val="00DE4387"/>
    <w:rsid w:val="00DE4549"/>
    <w:rsid w:val="00DE498F"/>
    <w:rsid w:val="00DE6633"/>
    <w:rsid w:val="00DE6A6E"/>
    <w:rsid w:val="00DE7516"/>
    <w:rsid w:val="00DF10F3"/>
    <w:rsid w:val="00DF11E4"/>
    <w:rsid w:val="00DF1875"/>
    <w:rsid w:val="00DF1971"/>
    <w:rsid w:val="00DF2D3C"/>
    <w:rsid w:val="00DF3293"/>
    <w:rsid w:val="00DF4B6C"/>
    <w:rsid w:val="00DF523A"/>
    <w:rsid w:val="00DF550F"/>
    <w:rsid w:val="00DF6169"/>
    <w:rsid w:val="00DF75F8"/>
    <w:rsid w:val="00DF7A3A"/>
    <w:rsid w:val="00E00A0F"/>
    <w:rsid w:val="00E00C00"/>
    <w:rsid w:val="00E01304"/>
    <w:rsid w:val="00E01D57"/>
    <w:rsid w:val="00E03C47"/>
    <w:rsid w:val="00E04B79"/>
    <w:rsid w:val="00E07C5A"/>
    <w:rsid w:val="00E113CA"/>
    <w:rsid w:val="00E15215"/>
    <w:rsid w:val="00E159ED"/>
    <w:rsid w:val="00E15B75"/>
    <w:rsid w:val="00E15BA9"/>
    <w:rsid w:val="00E15E9E"/>
    <w:rsid w:val="00E15F1C"/>
    <w:rsid w:val="00E15F43"/>
    <w:rsid w:val="00E16800"/>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ACD"/>
    <w:rsid w:val="00E26E19"/>
    <w:rsid w:val="00E27E7E"/>
    <w:rsid w:val="00E30995"/>
    <w:rsid w:val="00E31803"/>
    <w:rsid w:val="00E31DF3"/>
    <w:rsid w:val="00E3244F"/>
    <w:rsid w:val="00E34E27"/>
    <w:rsid w:val="00E3590C"/>
    <w:rsid w:val="00E35A9E"/>
    <w:rsid w:val="00E36102"/>
    <w:rsid w:val="00E36127"/>
    <w:rsid w:val="00E36A32"/>
    <w:rsid w:val="00E415B0"/>
    <w:rsid w:val="00E450A4"/>
    <w:rsid w:val="00E46C58"/>
    <w:rsid w:val="00E47E5C"/>
    <w:rsid w:val="00E506BE"/>
    <w:rsid w:val="00E51EC0"/>
    <w:rsid w:val="00E52104"/>
    <w:rsid w:val="00E52B2B"/>
    <w:rsid w:val="00E53367"/>
    <w:rsid w:val="00E548AC"/>
    <w:rsid w:val="00E549D8"/>
    <w:rsid w:val="00E54C88"/>
    <w:rsid w:val="00E5524E"/>
    <w:rsid w:val="00E55547"/>
    <w:rsid w:val="00E56D74"/>
    <w:rsid w:val="00E57171"/>
    <w:rsid w:val="00E61D48"/>
    <w:rsid w:val="00E62FE8"/>
    <w:rsid w:val="00E6302B"/>
    <w:rsid w:val="00E631C5"/>
    <w:rsid w:val="00E63B23"/>
    <w:rsid w:val="00E6452F"/>
    <w:rsid w:val="00E64F45"/>
    <w:rsid w:val="00E65AFB"/>
    <w:rsid w:val="00E6742D"/>
    <w:rsid w:val="00E71CB0"/>
    <w:rsid w:val="00E73FB9"/>
    <w:rsid w:val="00E750D0"/>
    <w:rsid w:val="00E7629A"/>
    <w:rsid w:val="00E77C3D"/>
    <w:rsid w:val="00E80CED"/>
    <w:rsid w:val="00E8240E"/>
    <w:rsid w:val="00E82E1B"/>
    <w:rsid w:val="00E8390C"/>
    <w:rsid w:val="00E85922"/>
    <w:rsid w:val="00E86261"/>
    <w:rsid w:val="00E90971"/>
    <w:rsid w:val="00E90991"/>
    <w:rsid w:val="00E909F0"/>
    <w:rsid w:val="00E90D47"/>
    <w:rsid w:val="00E91FAB"/>
    <w:rsid w:val="00E91FD3"/>
    <w:rsid w:val="00E93993"/>
    <w:rsid w:val="00E9426A"/>
    <w:rsid w:val="00E9451A"/>
    <w:rsid w:val="00E94BBA"/>
    <w:rsid w:val="00E9597C"/>
    <w:rsid w:val="00E96283"/>
    <w:rsid w:val="00E97E9E"/>
    <w:rsid w:val="00EA062B"/>
    <w:rsid w:val="00EA06DA"/>
    <w:rsid w:val="00EA0913"/>
    <w:rsid w:val="00EA1069"/>
    <w:rsid w:val="00EA1179"/>
    <w:rsid w:val="00EA32F3"/>
    <w:rsid w:val="00EA4B1E"/>
    <w:rsid w:val="00EA5B00"/>
    <w:rsid w:val="00EA6D87"/>
    <w:rsid w:val="00EB146B"/>
    <w:rsid w:val="00EB2211"/>
    <w:rsid w:val="00EB2252"/>
    <w:rsid w:val="00EB2A16"/>
    <w:rsid w:val="00EB31B0"/>
    <w:rsid w:val="00EB421B"/>
    <w:rsid w:val="00EB45AC"/>
    <w:rsid w:val="00EB77AD"/>
    <w:rsid w:val="00EB7B8B"/>
    <w:rsid w:val="00EC091B"/>
    <w:rsid w:val="00EC10DE"/>
    <w:rsid w:val="00EC1958"/>
    <w:rsid w:val="00EC1E66"/>
    <w:rsid w:val="00EC1E6D"/>
    <w:rsid w:val="00EC388D"/>
    <w:rsid w:val="00EC441F"/>
    <w:rsid w:val="00EC4755"/>
    <w:rsid w:val="00EC6162"/>
    <w:rsid w:val="00ED0445"/>
    <w:rsid w:val="00ED0BC4"/>
    <w:rsid w:val="00ED2492"/>
    <w:rsid w:val="00ED3A06"/>
    <w:rsid w:val="00ED447D"/>
    <w:rsid w:val="00ED4B4D"/>
    <w:rsid w:val="00ED6085"/>
    <w:rsid w:val="00ED6CC1"/>
    <w:rsid w:val="00EE00AC"/>
    <w:rsid w:val="00EE0481"/>
    <w:rsid w:val="00EE062F"/>
    <w:rsid w:val="00EE1A0C"/>
    <w:rsid w:val="00EE1E8B"/>
    <w:rsid w:val="00EE391F"/>
    <w:rsid w:val="00EE3D62"/>
    <w:rsid w:val="00EE4971"/>
    <w:rsid w:val="00EE5D82"/>
    <w:rsid w:val="00EE609B"/>
    <w:rsid w:val="00EE6CB0"/>
    <w:rsid w:val="00EF0489"/>
    <w:rsid w:val="00EF090E"/>
    <w:rsid w:val="00EF119C"/>
    <w:rsid w:val="00EF17F4"/>
    <w:rsid w:val="00EF3A33"/>
    <w:rsid w:val="00EF4351"/>
    <w:rsid w:val="00EF5572"/>
    <w:rsid w:val="00EF5E1C"/>
    <w:rsid w:val="00EF6D63"/>
    <w:rsid w:val="00F00382"/>
    <w:rsid w:val="00F004D6"/>
    <w:rsid w:val="00F01E72"/>
    <w:rsid w:val="00F02278"/>
    <w:rsid w:val="00F0264C"/>
    <w:rsid w:val="00F033DA"/>
    <w:rsid w:val="00F04929"/>
    <w:rsid w:val="00F05174"/>
    <w:rsid w:val="00F05DFD"/>
    <w:rsid w:val="00F105AC"/>
    <w:rsid w:val="00F11F17"/>
    <w:rsid w:val="00F123A4"/>
    <w:rsid w:val="00F130E6"/>
    <w:rsid w:val="00F13691"/>
    <w:rsid w:val="00F13FB1"/>
    <w:rsid w:val="00F14629"/>
    <w:rsid w:val="00F15588"/>
    <w:rsid w:val="00F16CCA"/>
    <w:rsid w:val="00F1747D"/>
    <w:rsid w:val="00F2005D"/>
    <w:rsid w:val="00F20363"/>
    <w:rsid w:val="00F220A7"/>
    <w:rsid w:val="00F22350"/>
    <w:rsid w:val="00F226BE"/>
    <w:rsid w:val="00F276DB"/>
    <w:rsid w:val="00F27999"/>
    <w:rsid w:val="00F27CD8"/>
    <w:rsid w:val="00F27CFF"/>
    <w:rsid w:val="00F30351"/>
    <w:rsid w:val="00F321D2"/>
    <w:rsid w:val="00F322D0"/>
    <w:rsid w:val="00F32C31"/>
    <w:rsid w:val="00F32F5A"/>
    <w:rsid w:val="00F3323E"/>
    <w:rsid w:val="00F33B81"/>
    <w:rsid w:val="00F341F4"/>
    <w:rsid w:val="00F343BB"/>
    <w:rsid w:val="00F34951"/>
    <w:rsid w:val="00F34F9D"/>
    <w:rsid w:val="00F35CCE"/>
    <w:rsid w:val="00F378B3"/>
    <w:rsid w:val="00F4017E"/>
    <w:rsid w:val="00F41C97"/>
    <w:rsid w:val="00F41E3D"/>
    <w:rsid w:val="00F43F7A"/>
    <w:rsid w:val="00F45EA2"/>
    <w:rsid w:val="00F466E6"/>
    <w:rsid w:val="00F47A63"/>
    <w:rsid w:val="00F50C4A"/>
    <w:rsid w:val="00F51F75"/>
    <w:rsid w:val="00F5524B"/>
    <w:rsid w:val="00F55A2E"/>
    <w:rsid w:val="00F60538"/>
    <w:rsid w:val="00F60FDF"/>
    <w:rsid w:val="00F6193C"/>
    <w:rsid w:val="00F61DD2"/>
    <w:rsid w:val="00F61E9E"/>
    <w:rsid w:val="00F648DF"/>
    <w:rsid w:val="00F66AFF"/>
    <w:rsid w:val="00F67DAD"/>
    <w:rsid w:val="00F67EA8"/>
    <w:rsid w:val="00F70573"/>
    <w:rsid w:val="00F71433"/>
    <w:rsid w:val="00F71568"/>
    <w:rsid w:val="00F7160A"/>
    <w:rsid w:val="00F72FEE"/>
    <w:rsid w:val="00F7423D"/>
    <w:rsid w:val="00F76CBA"/>
    <w:rsid w:val="00F77377"/>
    <w:rsid w:val="00F814B1"/>
    <w:rsid w:val="00F83D40"/>
    <w:rsid w:val="00F83DBA"/>
    <w:rsid w:val="00F840B2"/>
    <w:rsid w:val="00F85679"/>
    <w:rsid w:val="00F8668C"/>
    <w:rsid w:val="00F87593"/>
    <w:rsid w:val="00F87656"/>
    <w:rsid w:val="00F90C34"/>
    <w:rsid w:val="00F91B83"/>
    <w:rsid w:val="00F93E2A"/>
    <w:rsid w:val="00F95410"/>
    <w:rsid w:val="00F955BD"/>
    <w:rsid w:val="00F97C5B"/>
    <w:rsid w:val="00FA0160"/>
    <w:rsid w:val="00FA1235"/>
    <w:rsid w:val="00FA2EAC"/>
    <w:rsid w:val="00FA3D50"/>
    <w:rsid w:val="00FA547F"/>
    <w:rsid w:val="00FA5D5D"/>
    <w:rsid w:val="00FA6E25"/>
    <w:rsid w:val="00FA7836"/>
    <w:rsid w:val="00FA7F45"/>
    <w:rsid w:val="00FB15AB"/>
    <w:rsid w:val="00FB3FD5"/>
    <w:rsid w:val="00FB715C"/>
    <w:rsid w:val="00FB7FBD"/>
    <w:rsid w:val="00FC0C23"/>
    <w:rsid w:val="00FC374A"/>
    <w:rsid w:val="00FC74C8"/>
    <w:rsid w:val="00FC7B47"/>
    <w:rsid w:val="00FD035C"/>
    <w:rsid w:val="00FD039E"/>
    <w:rsid w:val="00FD1A35"/>
    <w:rsid w:val="00FD1F0D"/>
    <w:rsid w:val="00FD29A9"/>
    <w:rsid w:val="00FD2EA4"/>
    <w:rsid w:val="00FD36C5"/>
    <w:rsid w:val="00FD5ECD"/>
    <w:rsid w:val="00FD5EE1"/>
    <w:rsid w:val="00FD6310"/>
    <w:rsid w:val="00FD6B01"/>
    <w:rsid w:val="00FD7C7B"/>
    <w:rsid w:val="00FD7CA4"/>
    <w:rsid w:val="00FE1D12"/>
    <w:rsid w:val="00FE1E6B"/>
    <w:rsid w:val="00FE2122"/>
    <w:rsid w:val="00FE2A86"/>
    <w:rsid w:val="00FE2DE2"/>
    <w:rsid w:val="00FE2F0E"/>
    <w:rsid w:val="00FE4658"/>
    <w:rsid w:val="00FE47A0"/>
    <w:rsid w:val="00FE5F8F"/>
    <w:rsid w:val="00FE6124"/>
    <w:rsid w:val="00FE628D"/>
    <w:rsid w:val="00FE6CF2"/>
    <w:rsid w:val="00FE7D2E"/>
    <w:rsid w:val="00FF23D8"/>
    <w:rsid w:val="00FF296F"/>
    <w:rsid w:val="00FF4BC5"/>
    <w:rsid w:val="00FF591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17"/>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 w:type="paragraph" w:customStyle="1" w:styleId="INSOLstyletext">
    <w:name w:val="INSOL style text"/>
    <w:basedOn w:val="Normal"/>
    <w:next w:val="Normal"/>
    <w:qFormat/>
    <w:rsid w:val="008307DC"/>
    <w:pPr>
      <w:ind w:left="708"/>
    </w:pPr>
    <w:rPr>
      <w:rFonts w:ascii="Arial" w:eastAsiaTheme="minorEastAsia" w:hAnsi="Arial" w:cs="Arial"/>
      <w:sz w:val="22"/>
      <w:szCs w:val="22"/>
      <w:u w:color="FF0000"/>
      <w:lang w:val="en-GB"/>
    </w:rPr>
  </w:style>
  <w:style w:type="paragraph" w:customStyle="1" w:styleId="ChangeProStyle153">
    <w:name w:val="ChangeProStyle153"/>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7">
    <w:name w:val="ChangeProStyle157"/>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5">
    <w:name w:val="ChangeProStyle155"/>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7">
    <w:name w:val="ChangeProStyle167"/>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6">
    <w:name w:val="ChangeProStyle166"/>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4">
    <w:name w:val="ChangeProStyle154"/>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6">
    <w:name w:val="ChangeProStyle156"/>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8">
    <w:name w:val="ChangeProStyle158"/>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9">
    <w:name w:val="ChangeProStyle159"/>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0">
    <w:name w:val="ChangeProStyle160"/>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1">
    <w:name w:val="ChangeProStyle161"/>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2">
    <w:name w:val="ChangeProStyle162"/>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3">
    <w:name w:val="ChangeProStyle163"/>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4">
    <w:name w:val="ChangeProStyle164"/>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5">
    <w:name w:val="ChangeProStyle165"/>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INSOLstyle">
    <w:name w:val="INSOL style"/>
    <w:basedOn w:val="Normal"/>
    <w:next w:val="Normal"/>
    <w:qFormat/>
    <w:rsid w:val="008307DC"/>
    <w:pPr>
      <w:ind w:left="284" w:hanging="284"/>
    </w:pPr>
    <w:rPr>
      <w:rFonts w:ascii="Arial" w:eastAsiaTheme="minorEastAsia" w:hAnsi="Arial" w:cs="Arial"/>
      <w:sz w:val="18"/>
      <w:szCs w:val="22"/>
      <w:u w:color="FF0000"/>
      <w:lang w:val="en-GB"/>
    </w:rPr>
  </w:style>
  <w:style w:type="paragraph" w:customStyle="1" w:styleId="ChangeProStyle227">
    <w:name w:val="ChangeProStyle227"/>
    <w:uiPriority w:val="6"/>
    <w:qFormat/>
    <w:rsid w:val="008307DC"/>
    <w:pPr>
      <w:tabs>
        <w:tab w:val="num" w:pos="2126"/>
      </w:tabs>
      <w:spacing w:after="210" w:line="264" w:lineRule="auto"/>
      <w:ind w:left="2126" w:hanging="709"/>
      <w:jc w:val="both"/>
      <w:outlineLvl w:val="3"/>
    </w:pPr>
    <w:rPr>
      <w:rFonts w:ascii="Arial" w:eastAsia="Arial Unicode MS" w:hAnsi="Arial" w:cs="Times New Roman"/>
      <w:sz w:val="21"/>
      <w:szCs w:val="21"/>
      <w:lang w:val="en-GB" w:eastAsia="en-GB"/>
    </w:rPr>
  </w:style>
  <w:style w:type="paragraph" w:customStyle="1" w:styleId="ChangeProStyle228">
    <w:name w:val="ChangeProStyle228"/>
    <w:uiPriority w:val="6"/>
    <w:qFormat/>
    <w:rsid w:val="008307DC"/>
    <w:pPr>
      <w:tabs>
        <w:tab w:val="num" w:pos="2126"/>
      </w:tabs>
      <w:spacing w:after="210" w:line="264" w:lineRule="auto"/>
      <w:ind w:left="2126" w:hanging="709"/>
      <w:jc w:val="both"/>
      <w:outlineLvl w:val="3"/>
    </w:pPr>
    <w:rPr>
      <w:rFonts w:ascii="Arial" w:eastAsia="Arial Unicode MS" w:hAnsi="Arial" w:cs="Times New Roman"/>
      <w:sz w:val="21"/>
      <w:szCs w:val="21"/>
      <w:lang w:val="en-GB" w:eastAsia="en-GB"/>
    </w:rPr>
  </w:style>
  <w:style w:type="paragraph" w:customStyle="1" w:styleId="ChangeProStyle229">
    <w:name w:val="ChangeProStyle229"/>
    <w:uiPriority w:val="6"/>
    <w:qFormat/>
    <w:rsid w:val="008307DC"/>
    <w:pPr>
      <w:tabs>
        <w:tab w:val="num" w:pos="2126"/>
      </w:tabs>
      <w:spacing w:after="210" w:line="264" w:lineRule="auto"/>
      <w:ind w:left="2126" w:hanging="709"/>
      <w:jc w:val="both"/>
      <w:outlineLvl w:val="3"/>
    </w:pPr>
    <w:rPr>
      <w:rFonts w:ascii="Arial" w:eastAsia="Arial Unicode MS" w:hAnsi="Arial" w:cs="Times New Roman"/>
      <w:sz w:val="21"/>
      <w:szCs w:val="21"/>
      <w:lang w:val="en-GB" w:eastAsia="en-GB"/>
    </w:rPr>
  </w:style>
  <w:style w:type="character" w:styleId="UnresolvedMention">
    <w:name w:val="Unresolved Mention"/>
    <w:basedOn w:val="DefaultParagraphFont"/>
    <w:uiPriority w:val="99"/>
    <w:semiHidden/>
    <w:unhideWhenUsed/>
    <w:rsid w:val="005E6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49014688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137648164">
      <w:bodyDiv w:val="1"/>
      <w:marLeft w:val="0"/>
      <w:marRight w:val="0"/>
      <w:marTop w:val="0"/>
      <w:marBottom w:val="0"/>
      <w:divBdr>
        <w:top w:val="none" w:sz="0" w:space="0" w:color="auto"/>
        <w:left w:val="none" w:sz="0" w:space="0" w:color="auto"/>
        <w:bottom w:val="none" w:sz="0" w:space="0" w:color="auto"/>
        <w:right w:val="none" w:sz="0" w:space="0" w:color="auto"/>
      </w:divBdr>
    </w:div>
    <w:div w:id="1202207071">
      <w:bodyDiv w:val="1"/>
      <w:marLeft w:val="0"/>
      <w:marRight w:val="0"/>
      <w:marTop w:val="0"/>
      <w:marBottom w:val="0"/>
      <w:divBdr>
        <w:top w:val="none" w:sz="0" w:space="0" w:color="auto"/>
        <w:left w:val="none" w:sz="0" w:space="0" w:color="auto"/>
        <w:bottom w:val="none" w:sz="0" w:space="0" w:color="auto"/>
        <w:right w:val="none" w:sz="0" w:space="0" w:color="auto"/>
      </w:divBdr>
    </w:div>
    <w:div w:id="142811350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 w:id="208236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judiciary.gov.sg/civil/company-winding-up" TargetMode="External"/><Relationship Id="rId2" Type="http://schemas.openxmlformats.org/officeDocument/2006/relationships/hyperlink" Target="https://lawgazette.com.sg/feature/high-court-refuses-priority-rescue-financing-status-in-first-case-on-singapores-new-dip-financing-regime/" TargetMode="External"/><Relationship Id="rId1" Type="http://schemas.openxmlformats.org/officeDocument/2006/relationships/hyperlink" Target="https://sso.agc.gov.sg/Acts-Supp/40-2018/" TargetMode="External"/><Relationship Id="rId5" Type="http://schemas.openxmlformats.org/officeDocument/2006/relationships/hyperlink" Target="https://lawgazette.com.sg/feature/high-court-refuses-priority-rescue-financing-status-in-first-case-on-singapores-new-dip-financing-regime/" TargetMode="External"/><Relationship Id="rId4" Type="http://schemas.openxmlformats.org/officeDocument/2006/relationships/hyperlink" Target="https://sso.agc.gov.sg/Act/LA1959?ProvIds=P12-#pr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4681</TotalTime>
  <Pages>15</Pages>
  <Words>5563</Words>
  <Characters>31712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Emily Onyango</cp:lastModifiedBy>
  <cp:revision>564</cp:revision>
  <cp:lastPrinted>2019-08-27T05:42:00Z</cp:lastPrinted>
  <dcterms:created xsi:type="dcterms:W3CDTF">2024-06-04T17:09:00Z</dcterms:created>
  <dcterms:modified xsi:type="dcterms:W3CDTF">2024-06-19T21:37:00Z</dcterms:modified>
</cp:coreProperties>
</file>