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0D2CC845">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763FAE74" w14:textId="1B89EC06" w:rsidR="0011473D" w:rsidRPr="005965BF" w:rsidRDefault="00C56B61"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BB4556">
        <w:rPr>
          <w:rFonts w:ascii="Avenir Next Demi Bold" w:hAnsi="Avenir Next Demi Bold" w:cs="Arial"/>
          <w:b/>
          <w:bCs/>
          <w:color w:val="000000" w:themeColor="text1"/>
          <w:sz w:val="22"/>
          <w:szCs w:val="22"/>
          <w:lang w:val="en-GB"/>
        </w:rPr>
        <w:t>6G</w:t>
      </w:r>
    </w:p>
    <w:p w14:paraId="4FBFAD89" w14:textId="77777777" w:rsidR="00BB4556" w:rsidRDefault="00BB4556"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2455AD3" w14:textId="3C92331D" w:rsidR="002638B0" w:rsidRPr="005965BF" w:rsidRDefault="00BB4556"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SPAIN</w:t>
      </w:r>
    </w:p>
    <w:p w14:paraId="59BA1DD4" w14:textId="77777777" w:rsidR="00434A8C" w:rsidRPr="005965BF" w:rsidRDefault="00434A8C"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242B59C6"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BB4556">
        <w:rPr>
          <w:rFonts w:ascii="Avenir Next Demi Bold" w:hAnsi="Avenir Next Demi Bold" w:cs="Arial"/>
          <w:b/>
          <w:bCs/>
          <w:color w:val="767171" w:themeColor="background2" w:themeShade="80"/>
          <w:sz w:val="22"/>
          <w:szCs w:val="22"/>
          <w:lang w:val="en-GB"/>
        </w:rPr>
        <w:t>6G</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665DD5F1"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B4556">
        <w:rPr>
          <w:rFonts w:ascii="Avenir Next Demi Bold" w:hAnsi="Avenir Next Demi Bold" w:cs="Arial"/>
          <w:b/>
          <w:bCs/>
          <w:color w:val="767171" w:themeColor="background2" w:themeShade="80"/>
          <w:sz w:val="22"/>
          <w:szCs w:val="22"/>
          <w:lang w:val="en-GB"/>
        </w:rPr>
        <w:t>6G</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6F0FFC20"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sidR="00BB4556">
        <w:rPr>
          <w:rFonts w:ascii="Avenir Next Demi Bold" w:hAnsi="Avenir Next Demi Bold" w:cs="Arial"/>
          <w:b/>
          <w:bCs/>
          <w:sz w:val="22"/>
          <w:szCs w:val="22"/>
          <w:lang w:val="en-GB" w:eastAsia="en-GB"/>
        </w:rPr>
        <w:t>6G</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sidR="00BB4556">
        <w:rPr>
          <w:rFonts w:ascii="Avenir Next" w:hAnsi="Avenir Next" w:cs="Arial"/>
          <w:sz w:val="22"/>
          <w:szCs w:val="22"/>
          <w:lang w:val="en-GB" w:eastAsia="en-GB"/>
        </w:rPr>
        <w:t>6G</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545EB84D"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0B7346">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sidR="000B7346">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6A9FB754" w14:textId="42142E55" w:rsidR="00F3323E" w:rsidRPr="00CA6854" w:rsidRDefault="001C6CF3" w:rsidP="00CA6854">
      <w:pPr>
        <w:rPr>
          <w:rFonts w:ascii="Avenir Next" w:hAnsi="Avenir Next" w:cs="Arial"/>
          <w:b/>
          <w:sz w:val="22"/>
          <w:szCs w:val="22"/>
          <w:u w:val="single"/>
          <w:lang w:val="en-GB"/>
        </w:rPr>
      </w:pPr>
      <w:r>
        <w:rPr>
          <w:rFonts w:ascii="Avenir Next" w:hAnsi="Avenir Next" w:cs="Arial"/>
          <w:b/>
          <w:sz w:val="22"/>
          <w:szCs w:val="22"/>
          <w:u w:val="single"/>
          <w:lang w:val="en-GB"/>
        </w:rPr>
        <w:br w:type="page"/>
      </w:r>
      <w:r w:rsidR="00F3323E"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38F87BFC" w:rsidR="00511CB4" w:rsidRPr="005965BF" w:rsidRDefault="001037C1" w:rsidP="001037C1">
      <w:pPr>
        <w:pStyle w:val="ListParagraph"/>
        <w:ind w:left="0"/>
        <w:jc w:val="both"/>
        <w:rPr>
          <w:rFonts w:ascii="Avenir Next" w:hAnsi="Avenir Next" w:cs="Arial"/>
          <w:sz w:val="22"/>
          <w:szCs w:val="22"/>
          <w:lang w:val="en-GB"/>
        </w:rPr>
      </w:pPr>
      <w:r w:rsidRPr="001037C1">
        <w:rPr>
          <w:rFonts w:ascii="Avenir Next" w:hAnsi="Avenir Next" w:cs="Arial"/>
          <w:sz w:val="22"/>
          <w:szCs w:val="22"/>
          <w:lang w:val="en-GB"/>
        </w:rPr>
        <w:t xml:space="preserve">In general terms, the Spanish insolvency system is regarded as inefficient. What is the </w:t>
      </w:r>
      <w:r w:rsidRPr="00242A9D">
        <w:rPr>
          <w:rFonts w:ascii="Avenir Next" w:hAnsi="Avenir Next" w:cs="Arial"/>
          <w:sz w:val="22"/>
          <w:szCs w:val="22"/>
          <w:lang w:val="en-GB"/>
        </w:rPr>
        <w:t>main efficiency problem</w:t>
      </w:r>
      <w:r w:rsidRPr="001037C1">
        <w:rPr>
          <w:rFonts w:ascii="Avenir Next" w:hAnsi="Avenir Next" w:cs="Arial"/>
          <w:sz w:val="22"/>
          <w:szCs w:val="22"/>
          <w:lang w:val="en-GB"/>
        </w:rPr>
        <w:t xml:space="preserve"> relat</w:t>
      </w:r>
      <w:r w:rsidR="00C13D22">
        <w:rPr>
          <w:rFonts w:ascii="Avenir Next" w:hAnsi="Avenir Next" w:cs="Arial"/>
          <w:sz w:val="22"/>
          <w:szCs w:val="22"/>
          <w:lang w:val="en-GB"/>
        </w:rPr>
        <w:t>ing</w:t>
      </w:r>
      <w:r w:rsidRPr="001037C1">
        <w:rPr>
          <w:rFonts w:ascii="Avenir Next" w:hAnsi="Avenir Next" w:cs="Arial"/>
          <w:sz w:val="22"/>
          <w:szCs w:val="22"/>
          <w:lang w:val="en-GB"/>
        </w:rPr>
        <w:t xml:space="preserve"> to </w:t>
      </w:r>
      <w:r w:rsidRPr="00242A9D">
        <w:rPr>
          <w:rFonts w:ascii="Avenir Next Demi Bold" w:hAnsi="Avenir Next Demi Bold" w:cs="Arial"/>
          <w:b/>
          <w:bCs/>
          <w:sz w:val="22"/>
          <w:szCs w:val="22"/>
          <w:u w:val="single"/>
          <w:lang w:val="en-GB"/>
        </w:rPr>
        <w:t>insolvency administrators</w:t>
      </w:r>
      <w:r w:rsidRPr="001037C1">
        <w:rPr>
          <w:rFonts w:ascii="Avenir Next" w:hAnsi="Avenir Next" w:cs="Arial"/>
          <w:sz w:val="22"/>
          <w:szCs w:val="22"/>
          <w:lang w:val="en-GB"/>
        </w:rPr>
        <w:t>?</w:t>
      </w:r>
    </w:p>
    <w:p w14:paraId="77D9CB67" w14:textId="77777777" w:rsidR="00B50615" w:rsidRPr="005965BF" w:rsidRDefault="00B50615" w:rsidP="008065CE">
      <w:pPr>
        <w:jc w:val="both"/>
        <w:rPr>
          <w:rFonts w:ascii="Avenir Next" w:hAnsi="Avenir Next" w:cs="Arial"/>
          <w:sz w:val="22"/>
          <w:szCs w:val="22"/>
          <w:lang w:val="en-GB"/>
        </w:rPr>
      </w:pPr>
    </w:p>
    <w:p w14:paraId="2A0E2AA0" w14:textId="352307F0" w:rsidR="00205817" w:rsidRDefault="00205817" w:rsidP="00205817">
      <w:pPr>
        <w:pStyle w:val="ListParagraph"/>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 Spanish market lacks a sufficiently large pool of speciali</w:t>
      </w:r>
      <w:r w:rsidR="0099542A">
        <w:rPr>
          <w:rFonts w:ascii="Avenir Next" w:hAnsi="Avenir Next" w:cs="Arial"/>
          <w:sz w:val="22"/>
          <w:szCs w:val="22"/>
          <w:lang w:val="en-GB"/>
        </w:rPr>
        <w:t>s</w:t>
      </w:r>
      <w:r w:rsidRPr="00205817">
        <w:rPr>
          <w:rFonts w:ascii="Avenir Next" w:hAnsi="Avenir Next" w:cs="Arial"/>
          <w:sz w:val="22"/>
          <w:szCs w:val="22"/>
          <w:lang w:val="en-GB"/>
        </w:rPr>
        <w:t>ed professionals.</w:t>
      </w:r>
    </w:p>
    <w:p w14:paraId="26C56CA2" w14:textId="77777777" w:rsidR="00205817" w:rsidRPr="00205817" w:rsidRDefault="00205817" w:rsidP="00205817">
      <w:pPr>
        <w:pStyle w:val="ListParagraph"/>
        <w:ind w:left="426"/>
        <w:jc w:val="both"/>
        <w:rPr>
          <w:rFonts w:ascii="Avenir Next" w:hAnsi="Avenir Next" w:cs="Arial"/>
          <w:sz w:val="22"/>
          <w:szCs w:val="22"/>
          <w:lang w:val="en-GB"/>
        </w:rPr>
      </w:pPr>
    </w:p>
    <w:p w14:paraId="7C85F97D" w14:textId="7EE54622" w:rsidR="00205817" w:rsidRDefault="00205817" w:rsidP="00205817">
      <w:pPr>
        <w:pStyle w:val="ListParagraph"/>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 technical level is low.</w:t>
      </w:r>
    </w:p>
    <w:p w14:paraId="3CC08AE6" w14:textId="77777777" w:rsidR="00205817" w:rsidRPr="00205817" w:rsidRDefault="00205817" w:rsidP="00205817">
      <w:pPr>
        <w:jc w:val="both"/>
        <w:rPr>
          <w:rFonts w:ascii="Avenir Next" w:hAnsi="Avenir Next" w:cs="Arial"/>
          <w:sz w:val="22"/>
          <w:szCs w:val="22"/>
          <w:lang w:val="en-GB"/>
        </w:rPr>
      </w:pPr>
    </w:p>
    <w:p w14:paraId="3AC1278C" w14:textId="6C1D0BC7" w:rsidR="00205817" w:rsidRPr="005A273D" w:rsidRDefault="00205817" w:rsidP="00205817">
      <w:pPr>
        <w:pStyle w:val="ListParagraph"/>
        <w:numPr>
          <w:ilvl w:val="0"/>
          <w:numId w:val="14"/>
        </w:numPr>
        <w:ind w:left="426"/>
        <w:jc w:val="both"/>
        <w:rPr>
          <w:rFonts w:ascii="Avenir Next" w:hAnsi="Avenir Next" w:cs="Arial"/>
          <w:sz w:val="22"/>
          <w:szCs w:val="22"/>
          <w:highlight w:val="yellow"/>
          <w:lang w:val="en-GB"/>
        </w:rPr>
      </w:pPr>
      <w:r w:rsidRPr="005A273D">
        <w:rPr>
          <w:rFonts w:ascii="Avenir Next" w:hAnsi="Avenir Next" w:cs="Arial"/>
          <w:sz w:val="22"/>
          <w:szCs w:val="22"/>
          <w:highlight w:val="yellow"/>
          <w:lang w:val="en-GB"/>
        </w:rPr>
        <w:t>The remuneration system is flawed.</w:t>
      </w:r>
    </w:p>
    <w:p w14:paraId="3159BBFE" w14:textId="77777777" w:rsidR="00205817" w:rsidRPr="00205817" w:rsidRDefault="00205817" w:rsidP="00205817">
      <w:pPr>
        <w:jc w:val="both"/>
        <w:rPr>
          <w:rFonts w:ascii="Avenir Next" w:hAnsi="Avenir Next" w:cs="Arial"/>
          <w:sz w:val="22"/>
          <w:szCs w:val="22"/>
          <w:lang w:val="en-GB"/>
        </w:rPr>
      </w:pPr>
    </w:p>
    <w:p w14:paraId="1F16F882" w14:textId="77777777" w:rsidR="00205817" w:rsidRPr="00205817" w:rsidRDefault="00205817" w:rsidP="00205817">
      <w:pPr>
        <w:pStyle w:val="ListParagraph"/>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There are no professional associations with codes of conduct and disciplinary procedures in case of malpractice.</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2277B855" w14:textId="3B0085F0" w:rsidR="000F328E" w:rsidRPr="005965BF" w:rsidRDefault="000F328E" w:rsidP="000F328E">
      <w:pPr>
        <w:pStyle w:val="ListParagraph"/>
        <w:ind w:left="0"/>
        <w:jc w:val="both"/>
        <w:rPr>
          <w:rFonts w:ascii="Avenir Next" w:hAnsi="Avenir Next" w:cs="Arial"/>
          <w:sz w:val="22"/>
          <w:szCs w:val="22"/>
          <w:lang w:val="en-GB"/>
        </w:rPr>
      </w:pPr>
      <w:r w:rsidRPr="001037C1">
        <w:rPr>
          <w:rFonts w:ascii="Avenir Next" w:hAnsi="Avenir Next" w:cs="Arial"/>
          <w:sz w:val="22"/>
          <w:szCs w:val="22"/>
          <w:lang w:val="en-GB"/>
        </w:rPr>
        <w:t xml:space="preserve">In general terms, the Spanish insolvency system is regarded as inefficient. What is the </w:t>
      </w:r>
      <w:r w:rsidRPr="00242A9D">
        <w:rPr>
          <w:rFonts w:ascii="Avenir Next" w:hAnsi="Avenir Next" w:cs="Arial"/>
          <w:sz w:val="22"/>
          <w:szCs w:val="22"/>
          <w:lang w:val="en-GB"/>
        </w:rPr>
        <w:t>main efficiency problem</w:t>
      </w:r>
      <w:r w:rsidRPr="001037C1">
        <w:rPr>
          <w:rFonts w:ascii="Avenir Next" w:hAnsi="Avenir Next" w:cs="Arial"/>
          <w:sz w:val="22"/>
          <w:szCs w:val="22"/>
          <w:lang w:val="en-GB"/>
        </w:rPr>
        <w:t xml:space="preserve"> relat</w:t>
      </w:r>
      <w:r>
        <w:rPr>
          <w:rFonts w:ascii="Avenir Next" w:hAnsi="Avenir Next" w:cs="Arial"/>
          <w:sz w:val="22"/>
          <w:szCs w:val="22"/>
          <w:lang w:val="en-GB"/>
        </w:rPr>
        <w:t>ing</w:t>
      </w:r>
      <w:r w:rsidRPr="001037C1">
        <w:rPr>
          <w:rFonts w:ascii="Avenir Next" w:hAnsi="Avenir Next" w:cs="Arial"/>
          <w:sz w:val="22"/>
          <w:szCs w:val="22"/>
          <w:lang w:val="en-GB"/>
        </w:rPr>
        <w:t xml:space="preserve"> to </w:t>
      </w:r>
      <w:r w:rsidR="006562B1">
        <w:rPr>
          <w:rFonts w:ascii="Avenir Next Demi Bold" w:hAnsi="Avenir Next Demi Bold" w:cs="Arial"/>
          <w:b/>
          <w:bCs/>
          <w:sz w:val="22"/>
          <w:szCs w:val="22"/>
          <w:u w:val="single"/>
          <w:lang w:val="en-GB"/>
        </w:rPr>
        <w:t>courts</w:t>
      </w:r>
      <w:r w:rsidRPr="001037C1">
        <w:rPr>
          <w:rFonts w:ascii="Avenir Next" w:hAnsi="Avenir Next" w:cs="Arial"/>
          <w:sz w:val="22"/>
          <w:szCs w:val="22"/>
          <w:lang w:val="en-GB"/>
        </w:rPr>
        <w:t>?</w:t>
      </w:r>
    </w:p>
    <w:p w14:paraId="1410D772" w14:textId="77777777" w:rsidR="0062226A" w:rsidRPr="005965BF" w:rsidRDefault="0062226A" w:rsidP="00B7308B">
      <w:pPr>
        <w:pStyle w:val="ListParagraph"/>
        <w:ind w:left="426"/>
        <w:jc w:val="both"/>
        <w:rPr>
          <w:rFonts w:ascii="Avenir Next" w:hAnsi="Avenir Next" w:cs="Arial"/>
          <w:sz w:val="22"/>
          <w:szCs w:val="22"/>
          <w:lang w:val="en-GB"/>
        </w:rPr>
      </w:pPr>
    </w:p>
    <w:p w14:paraId="5E3251B2" w14:textId="4C9B8526" w:rsidR="00B7308B" w:rsidRDefault="00B7308B" w:rsidP="00B7308B">
      <w:pPr>
        <w:pStyle w:val="ListParagraph"/>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The lack of specialised judges.</w:t>
      </w:r>
    </w:p>
    <w:p w14:paraId="054FEC62" w14:textId="77777777" w:rsidR="00B7308B" w:rsidRPr="00B7308B" w:rsidRDefault="00B7308B" w:rsidP="00B7308B">
      <w:pPr>
        <w:pStyle w:val="ListParagraph"/>
        <w:ind w:left="426"/>
        <w:jc w:val="both"/>
        <w:rPr>
          <w:rFonts w:ascii="Avenir Next" w:hAnsi="Avenir Next" w:cs="Arial"/>
          <w:sz w:val="22"/>
          <w:szCs w:val="22"/>
          <w:lang w:val="en-GB"/>
        </w:rPr>
      </w:pPr>
    </w:p>
    <w:p w14:paraId="4B750CD4" w14:textId="662C1C74" w:rsidR="00B7308B" w:rsidRDefault="00B7308B" w:rsidP="00B7308B">
      <w:pPr>
        <w:pStyle w:val="ListParagraph"/>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The number of insolvency courts.</w:t>
      </w:r>
    </w:p>
    <w:p w14:paraId="454C7877" w14:textId="77777777" w:rsidR="00B7308B" w:rsidRPr="00B7308B" w:rsidRDefault="00B7308B" w:rsidP="00B7308B">
      <w:pPr>
        <w:jc w:val="both"/>
        <w:rPr>
          <w:rFonts w:ascii="Avenir Next" w:hAnsi="Avenir Next" w:cs="Arial"/>
          <w:sz w:val="22"/>
          <w:szCs w:val="22"/>
          <w:lang w:val="en-GB"/>
        </w:rPr>
      </w:pPr>
    </w:p>
    <w:p w14:paraId="647A01D2" w14:textId="4653092E" w:rsidR="00B7308B" w:rsidRPr="00744CE4" w:rsidRDefault="00B7308B" w:rsidP="00B7308B">
      <w:pPr>
        <w:pStyle w:val="ListParagraph"/>
        <w:numPr>
          <w:ilvl w:val="0"/>
          <w:numId w:val="27"/>
        </w:numPr>
        <w:ind w:left="426"/>
        <w:jc w:val="both"/>
        <w:rPr>
          <w:rFonts w:ascii="Avenir Next" w:hAnsi="Avenir Next" w:cs="Arial"/>
          <w:sz w:val="22"/>
          <w:szCs w:val="22"/>
          <w:highlight w:val="yellow"/>
          <w:lang w:val="en-GB"/>
        </w:rPr>
      </w:pPr>
      <w:r w:rsidRPr="00744CE4">
        <w:rPr>
          <w:rFonts w:ascii="Avenir Next" w:hAnsi="Avenir Next" w:cs="Arial"/>
          <w:sz w:val="22"/>
          <w:szCs w:val="22"/>
          <w:highlight w:val="yellow"/>
          <w:lang w:val="en-GB"/>
        </w:rPr>
        <w:t>The scarce resources that the system allocates to insolvency courts.</w:t>
      </w:r>
    </w:p>
    <w:p w14:paraId="7A940DA9" w14:textId="77777777" w:rsidR="00B7308B" w:rsidRPr="00B7308B" w:rsidRDefault="00B7308B" w:rsidP="00B7308B">
      <w:pPr>
        <w:jc w:val="both"/>
        <w:rPr>
          <w:rFonts w:ascii="Avenir Next" w:hAnsi="Avenir Next" w:cs="Arial"/>
          <w:sz w:val="22"/>
          <w:szCs w:val="22"/>
          <w:lang w:val="en-GB"/>
        </w:rPr>
      </w:pPr>
    </w:p>
    <w:p w14:paraId="37A4C934" w14:textId="77777777" w:rsidR="00B7308B" w:rsidRPr="00B7308B" w:rsidRDefault="00B7308B" w:rsidP="00B7308B">
      <w:pPr>
        <w:pStyle w:val="ListParagraph"/>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 xml:space="preserve">The reputation of the judges. </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74AC32" w14:textId="11D53378" w:rsidR="006112D7" w:rsidRPr="000711A3" w:rsidRDefault="000711A3" w:rsidP="000711A3">
      <w:pPr>
        <w:jc w:val="both"/>
        <w:rPr>
          <w:rFonts w:ascii="Avenir Next" w:hAnsi="Avenir Next" w:cs="Arial"/>
          <w:sz w:val="22"/>
          <w:szCs w:val="22"/>
          <w:lang w:val="en-GB"/>
        </w:rPr>
      </w:pPr>
      <w:r w:rsidRPr="00A33339">
        <w:rPr>
          <w:rFonts w:ascii="Avenir Next" w:hAnsi="Avenir Next" w:cs="Arial"/>
          <w:sz w:val="22"/>
          <w:szCs w:val="22"/>
          <w:lang w:val="en-GB"/>
        </w:rPr>
        <w:t xml:space="preserve">The insolvency reform of 2003 created one </w:t>
      </w:r>
      <w:r w:rsidRPr="00A33339">
        <w:rPr>
          <w:rFonts w:ascii="Avenir Next Demi Bold" w:hAnsi="Avenir Next Demi Bold" w:cs="Arial"/>
          <w:b/>
          <w:bCs/>
          <w:sz w:val="22"/>
          <w:szCs w:val="22"/>
          <w:u w:val="single"/>
          <w:lang w:val="en-GB"/>
        </w:rPr>
        <w:t>unified</w:t>
      </w:r>
      <w:r w:rsidRPr="00A33339">
        <w:rPr>
          <w:rFonts w:ascii="Avenir Next" w:hAnsi="Avenir Next" w:cs="Arial"/>
          <w:sz w:val="22"/>
          <w:szCs w:val="22"/>
          <w:lang w:val="en-GB"/>
        </w:rPr>
        <w:t xml:space="preserve"> procedure (</w:t>
      </w:r>
      <w:r w:rsidRPr="00A33339">
        <w:rPr>
          <w:rFonts w:ascii="Avenir Next" w:hAnsi="Avenir Next" w:cs="Arial"/>
          <w:i/>
          <w:iCs/>
          <w:sz w:val="22"/>
          <w:szCs w:val="22"/>
          <w:lang w:val="en-GB"/>
        </w:rPr>
        <w:t>concurso de acreedores</w:t>
      </w:r>
      <w:r w:rsidRPr="00A33339">
        <w:rPr>
          <w:rFonts w:ascii="Avenir Next" w:hAnsi="Avenir Next" w:cs="Arial"/>
          <w:sz w:val="22"/>
          <w:szCs w:val="22"/>
          <w:lang w:val="en-GB"/>
        </w:rPr>
        <w:t>). This procedure</w:t>
      </w:r>
      <w:r w:rsidR="006112D7" w:rsidRPr="00A33339">
        <w:rPr>
          <w:rFonts w:ascii="Avenir Next" w:hAnsi="Avenir Next" w:cs="Arial"/>
          <w:sz w:val="22"/>
          <w:szCs w:val="22"/>
          <w:lang w:val="en-GB"/>
        </w:rPr>
        <w:t xml:space="preserve"> –</w:t>
      </w:r>
      <w:r w:rsidR="006112D7">
        <w:rPr>
          <w:rFonts w:ascii="Avenir Next" w:hAnsi="Avenir Next" w:cs="Arial"/>
          <w:sz w:val="22"/>
          <w:szCs w:val="22"/>
          <w:lang w:val="en-GB"/>
        </w:rPr>
        <w:t xml:space="preserve"> </w:t>
      </w:r>
    </w:p>
    <w:p w14:paraId="261B7D82" w14:textId="77777777" w:rsidR="00511CB4" w:rsidRPr="005965BF" w:rsidRDefault="00511CB4" w:rsidP="008065CE">
      <w:pPr>
        <w:jc w:val="both"/>
        <w:rPr>
          <w:rFonts w:ascii="Avenir Next" w:hAnsi="Avenir Next" w:cs="Arial"/>
          <w:sz w:val="22"/>
          <w:szCs w:val="22"/>
          <w:lang w:val="en-GB"/>
        </w:rPr>
      </w:pPr>
    </w:p>
    <w:p w14:paraId="1B38513A" w14:textId="40666FA3" w:rsidR="00A2200C" w:rsidRPr="00744CE4" w:rsidRDefault="00A2200C" w:rsidP="00A2200C">
      <w:pPr>
        <w:pStyle w:val="ListParagraph"/>
        <w:numPr>
          <w:ilvl w:val="0"/>
          <w:numId w:val="29"/>
        </w:numPr>
        <w:ind w:left="426"/>
        <w:jc w:val="both"/>
        <w:rPr>
          <w:rFonts w:ascii="Avenir Next" w:hAnsi="Avenir Next" w:cs="Arial"/>
          <w:sz w:val="22"/>
          <w:szCs w:val="22"/>
          <w:highlight w:val="yellow"/>
          <w:lang w:val="en-GB"/>
        </w:rPr>
      </w:pPr>
      <w:r w:rsidRPr="00744CE4">
        <w:rPr>
          <w:rFonts w:ascii="Avenir Next" w:hAnsi="Avenir Next" w:cs="Arial"/>
          <w:sz w:val="22"/>
          <w:szCs w:val="22"/>
          <w:highlight w:val="yellow"/>
          <w:lang w:val="en-GB"/>
        </w:rPr>
        <w:t>Applies to both natural persons and legal entities, so long as they have legal personality, disregarding whether they are professional debtors (sole entrepreneurs, companies) or private individuals.</w:t>
      </w:r>
    </w:p>
    <w:p w14:paraId="34D5A8AA" w14:textId="77777777" w:rsidR="00A2200C" w:rsidRPr="00A2200C" w:rsidRDefault="00A2200C" w:rsidP="00A2200C">
      <w:pPr>
        <w:pStyle w:val="ListParagraph"/>
        <w:ind w:left="426"/>
        <w:jc w:val="both"/>
        <w:rPr>
          <w:rFonts w:ascii="Avenir Next" w:hAnsi="Avenir Next" w:cs="Arial"/>
          <w:sz w:val="22"/>
          <w:szCs w:val="22"/>
          <w:lang w:val="en-GB"/>
        </w:rPr>
      </w:pPr>
    </w:p>
    <w:p w14:paraId="5A90CC00" w14:textId="03B4638B" w:rsidR="00A2200C" w:rsidRDefault="00A2200C" w:rsidP="00A2200C">
      <w:pPr>
        <w:pStyle w:val="ListParagraph"/>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Is currently regulated, as far as substantive matters are concerned, in the Recast Insolvency Act. Procedural aspects, however, are regulated elsewhere, in the Civil Procedure Act.</w:t>
      </w:r>
    </w:p>
    <w:p w14:paraId="3A5B808C" w14:textId="77777777" w:rsidR="00A2200C" w:rsidRPr="00A2200C" w:rsidRDefault="00A2200C" w:rsidP="00A2200C">
      <w:pPr>
        <w:jc w:val="both"/>
        <w:rPr>
          <w:rFonts w:ascii="Avenir Next" w:hAnsi="Avenir Next" w:cs="Arial"/>
          <w:sz w:val="22"/>
          <w:szCs w:val="22"/>
          <w:lang w:val="en-GB"/>
        </w:rPr>
      </w:pPr>
    </w:p>
    <w:p w14:paraId="7FEF0319" w14:textId="109B3059" w:rsidR="00A2200C" w:rsidRDefault="00A2200C" w:rsidP="00A2200C">
      <w:pPr>
        <w:pStyle w:val="ListParagraph"/>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lastRenderedPageBreak/>
        <w:t>Exclusively allows for the liquidation of the debtor’s estate. Reorgani</w:t>
      </w:r>
      <w:r>
        <w:rPr>
          <w:rFonts w:ascii="Avenir Next" w:hAnsi="Avenir Next" w:cs="Arial"/>
          <w:sz w:val="22"/>
          <w:szCs w:val="22"/>
          <w:lang w:val="en-GB"/>
        </w:rPr>
        <w:t>s</w:t>
      </w:r>
      <w:r w:rsidRPr="00A2200C">
        <w:rPr>
          <w:rFonts w:ascii="Avenir Next" w:hAnsi="Avenir Next" w:cs="Arial"/>
          <w:sz w:val="22"/>
          <w:szCs w:val="22"/>
          <w:lang w:val="en-GB"/>
        </w:rPr>
        <w:t>ations ought to be carried out through out-of-court procedures.</w:t>
      </w:r>
    </w:p>
    <w:p w14:paraId="2C9A887F" w14:textId="77777777" w:rsidR="00A2200C" w:rsidRPr="00A2200C" w:rsidRDefault="00A2200C" w:rsidP="00A2200C">
      <w:pPr>
        <w:jc w:val="both"/>
        <w:rPr>
          <w:rFonts w:ascii="Avenir Next" w:hAnsi="Avenir Next" w:cs="Arial"/>
          <w:sz w:val="22"/>
          <w:szCs w:val="22"/>
          <w:lang w:val="en-GB"/>
        </w:rPr>
      </w:pPr>
    </w:p>
    <w:p w14:paraId="0F56D3E4" w14:textId="334B7F09" w:rsidR="00A2200C" w:rsidRPr="00A2200C" w:rsidRDefault="00A2200C" w:rsidP="00A2200C">
      <w:pPr>
        <w:pStyle w:val="ListParagraph"/>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Does not entail any special treatment for less complicated</w:t>
      </w:r>
      <w:r>
        <w:rPr>
          <w:rFonts w:ascii="Avenir Next" w:hAnsi="Avenir Next" w:cs="Arial"/>
          <w:sz w:val="22"/>
          <w:szCs w:val="22"/>
          <w:lang w:val="en-GB"/>
        </w:rPr>
        <w:t xml:space="preserve"> </w:t>
      </w:r>
      <w:r w:rsidRPr="00A2200C">
        <w:rPr>
          <w:rFonts w:ascii="Avenir Next" w:hAnsi="Avenir Next" w:cs="Arial"/>
          <w:sz w:val="22"/>
          <w:szCs w:val="22"/>
          <w:lang w:val="en-GB"/>
        </w:rPr>
        <w:t>/</w:t>
      </w:r>
      <w:r>
        <w:rPr>
          <w:rFonts w:ascii="Avenir Next" w:hAnsi="Avenir Next" w:cs="Arial"/>
          <w:sz w:val="22"/>
          <w:szCs w:val="22"/>
          <w:lang w:val="en-GB"/>
        </w:rPr>
        <w:t xml:space="preserve"> </w:t>
      </w:r>
      <w:r w:rsidRPr="00A2200C">
        <w:rPr>
          <w:rFonts w:ascii="Avenir Next" w:hAnsi="Avenir Next" w:cs="Arial"/>
          <w:sz w:val="22"/>
          <w:szCs w:val="22"/>
          <w:lang w:val="en-GB"/>
        </w:rPr>
        <w:t xml:space="preserve">smaller cases. </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995BA3A" w14:textId="77777777" w:rsidR="003200DF" w:rsidRDefault="003200DF" w:rsidP="003200DF">
      <w:pPr>
        <w:jc w:val="both"/>
        <w:rPr>
          <w:rFonts w:ascii="Arial" w:hAnsi="Arial" w:cs="Arial"/>
          <w:sz w:val="22"/>
          <w:szCs w:val="22"/>
        </w:rPr>
      </w:pPr>
      <w:r w:rsidRPr="00EF1613">
        <w:rPr>
          <w:rFonts w:ascii="Avenir Next" w:hAnsi="Avenir Next" w:cs="Arial"/>
          <w:sz w:val="22"/>
          <w:szCs w:val="22"/>
          <w:lang w:val="en-GB"/>
        </w:rPr>
        <w:t>In Spain, insolvency proceedings can be</w:t>
      </w:r>
      <w:r w:rsidRPr="00EF1613">
        <w:rPr>
          <w:rFonts w:ascii="Arial" w:hAnsi="Arial" w:cs="Arial"/>
          <w:sz w:val="22"/>
          <w:szCs w:val="22"/>
        </w:rPr>
        <w:t xml:space="preserve"> </w:t>
      </w:r>
      <w:r w:rsidRPr="00EF1613">
        <w:rPr>
          <w:rFonts w:ascii="Avenir Next Demi Bold" w:hAnsi="Avenir Next Demi Bold" w:cs="Arial"/>
          <w:b/>
          <w:bCs/>
          <w:sz w:val="22"/>
          <w:szCs w:val="22"/>
          <w:u w:val="single"/>
          <w:lang w:val="en-GB"/>
        </w:rPr>
        <w:t>opened</w:t>
      </w:r>
      <w:r w:rsidRPr="00EF1613">
        <w:rPr>
          <w:rFonts w:ascii="Arial" w:hAnsi="Arial" w:cs="Arial"/>
          <w:sz w:val="22"/>
          <w:szCs w:val="22"/>
        </w:rPr>
        <w:t>:</w:t>
      </w:r>
    </w:p>
    <w:p w14:paraId="46745FD8" w14:textId="77777777" w:rsidR="00802DB8" w:rsidRPr="005965BF" w:rsidRDefault="00802DB8" w:rsidP="008065CE">
      <w:pPr>
        <w:jc w:val="both"/>
        <w:rPr>
          <w:rFonts w:ascii="Avenir Next" w:hAnsi="Avenir Next" w:cs="Arial"/>
          <w:sz w:val="22"/>
          <w:szCs w:val="22"/>
          <w:lang w:val="en-GB"/>
        </w:rPr>
      </w:pPr>
    </w:p>
    <w:p w14:paraId="42EBEBB2" w14:textId="48A62F3A" w:rsidR="00860EE0" w:rsidRDefault="00860EE0" w:rsidP="00860EE0">
      <w:pPr>
        <w:pStyle w:val="ListParagraph"/>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i/>
          <w:iCs/>
          <w:sz w:val="22"/>
          <w:szCs w:val="22"/>
          <w:lang w:val="en-GB"/>
        </w:rPr>
        <w:t>Ex officio</w:t>
      </w:r>
      <w:r w:rsidRPr="00860EE0">
        <w:rPr>
          <w:rFonts w:ascii="Avenir Next" w:hAnsi="Avenir Next" w:cs="Arial"/>
          <w:sz w:val="22"/>
          <w:szCs w:val="22"/>
          <w:lang w:val="en-GB"/>
        </w:rPr>
        <w:t xml:space="preserve"> by the court.</w:t>
      </w:r>
    </w:p>
    <w:p w14:paraId="2A6E8DBA" w14:textId="77777777" w:rsidR="00860EE0" w:rsidRPr="00860EE0" w:rsidRDefault="00860EE0" w:rsidP="00860EE0">
      <w:pPr>
        <w:pStyle w:val="ListParagraph"/>
        <w:autoSpaceDE w:val="0"/>
        <w:autoSpaceDN w:val="0"/>
        <w:adjustRightInd w:val="0"/>
        <w:ind w:left="426"/>
        <w:jc w:val="both"/>
        <w:rPr>
          <w:rFonts w:ascii="Avenir Next" w:hAnsi="Avenir Next" w:cs="Arial"/>
          <w:sz w:val="22"/>
          <w:szCs w:val="22"/>
          <w:lang w:val="en-GB"/>
        </w:rPr>
      </w:pPr>
    </w:p>
    <w:p w14:paraId="6FBDE38D" w14:textId="6E3FE140" w:rsidR="00860EE0" w:rsidRDefault="00860EE0" w:rsidP="00860EE0">
      <w:pPr>
        <w:pStyle w:val="ListParagraph"/>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sz w:val="22"/>
          <w:szCs w:val="22"/>
          <w:lang w:val="en-GB"/>
        </w:rPr>
        <w:t>Upon the request of at least 20% of the creditors.</w:t>
      </w:r>
    </w:p>
    <w:p w14:paraId="23B1356F" w14:textId="77777777" w:rsidR="00860EE0" w:rsidRPr="00860EE0" w:rsidRDefault="00860EE0" w:rsidP="00860EE0">
      <w:pPr>
        <w:autoSpaceDE w:val="0"/>
        <w:autoSpaceDN w:val="0"/>
        <w:adjustRightInd w:val="0"/>
        <w:jc w:val="both"/>
        <w:rPr>
          <w:rFonts w:ascii="Avenir Next" w:hAnsi="Avenir Next" w:cs="Arial"/>
          <w:sz w:val="22"/>
          <w:szCs w:val="22"/>
          <w:lang w:val="en-GB"/>
        </w:rPr>
      </w:pPr>
    </w:p>
    <w:p w14:paraId="62CF9AE5" w14:textId="63AC4BF8" w:rsidR="00860EE0" w:rsidRDefault="00860EE0" w:rsidP="00860EE0">
      <w:pPr>
        <w:pStyle w:val="ListParagraph"/>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sz w:val="22"/>
          <w:szCs w:val="22"/>
          <w:lang w:val="en-GB"/>
        </w:rPr>
        <w:t>Exclusively upon the request of the debtor.</w:t>
      </w:r>
    </w:p>
    <w:p w14:paraId="63EB58CF" w14:textId="77777777" w:rsidR="00860EE0" w:rsidRPr="00860EE0" w:rsidRDefault="00860EE0" w:rsidP="00860EE0">
      <w:pPr>
        <w:autoSpaceDE w:val="0"/>
        <w:autoSpaceDN w:val="0"/>
        <w:adjustRightInd w:val="0"/>
        <w:jc w:val="both"/>
        <w:rPr>
          <w:rFonts w:ascii="Avenir Next" w:hAnsi="Avenir Next" w:cs="Arial"/>
          <w:sz w:val="22"/>
          <w:szCs w:val="22"/>
          <w:lang w:val="en-GB"/>
        </w:rPr>
      </w:pPr>
    </w:p>
    <w:p w14:paraId="51763B00" w14:textId="77777777" w:rsidR="00860EE0" w:rsidRPr="00744CE4" w:rsidRDefault="00860EE0" w:rsidP="00860EE0">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744CE4">
        <w:rPr>
          <w:rFonts w:ascii="Avenir Next" w:hAnsi="Avenir Next" w:cs="Arial"/>
          <w:sz w:val="22"/>
          <w:szCs w:val="22"/>
          <w:highlight w:val="yellow"/>
          <w:lang w:val="en-GB"/>
        </w:rPr>
        <w:t>None of the above is correct.</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16BE983F" w14:textId="77777777" w:rsidR="0007578A" w:rsidRDefault="0007578A" w:rsidP="0007578A">
      <w:pPr>
        <w:autoSpaceDE w:val="0"/>
        <w:autoSpaceDN w:val="0"/>
        <w:adjustRightInd w:val="0"/>
        <w:jc w:val="both"/>
        <w:rPr>
          <w:rFonts w:ascii="Arial" w:hAnsi="Arial" w:cs="Arial"/>
          <w:sz w:val="22"/>
          <w:szCs w:val="22"/>
        </w:rPr>
      </w:pPr>
      <w:r w:rsidRPr="0007578A">
        <w:rPr>
          <w:rFonts w:ascii="Avenir Next" w:hAnsi="Avenir Next" w:cs="Arial"/>
          <w:sz w:val="22"/>
          <w:szCs w:val="22"/>
          <w:lang w:val="en-GB"/>
        </w:rPr>
        <w:t>In Spain, the</w:t>
      </w:r>
      <w:r>
        <w:rPr>
          <w:rFonts w:ascii="Arial" w:hAnsi="Arial" w:cs="Arial"/>
          <w:sz w:val="22"/>
          <w:szCs w:val="22"/>
        </w:rPr>
        <w:t xml:space="preserve"> </w:t>
      </w:r>
      <w:r w:rsidRPr="0007578A">
        <w:rPr>
          <w:rFonts w:ascii="Avenir Next Demi Bold" w:hAnsi="Avenir Next Demi Bold" w:cs="Arial"/>
          <w:b/>
          <w:bCs/>
          <w:sz w:val="22"/>
          <w:szCs w:val="22"/>
          <w:u w:val="single"/>
          <w:lang w:val="en-GB"/>
        </w:rPr>
        <w:t>commencement</w:t>
      </w:r>
      <w:r>
        <w:rPr>
          <w:rFonts w:ascii="Arial" w:hAnsi="Arial" w:cs="Arial"/>
          <w:sz w:val="22"/>
          <w:szCs w:val="22"/>
        </w:rPr>
        <w:t xml:space="preserve"> </w:t>
      </w:r>
      <w:r w:rsidRPr="0007578A">
        <w:rPr>
          <w:rFonts w:ascii="Avenir Next" w:hAnsi="Avenir Next" w:cs="Arial"/>
          <w:sz w:val="22"/>
          <w:szCs w:val="22"/>
          <w:lang w:val="en-GB"/>
        </w:rPr>
        <w:t>of insolvency proceedings:</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2E661C0" w14:textId="6D489B18" w:rsidR="00DD0DEC" w:rsidRDefault="00DD0DEC" w:rsidP="00DD0DEC">
      <w:pPr>
        <w:pStyle w:val="ListParagraph"/>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Entails the automatic stay of all enforcement actions, with no exceptions.</w:t>
      </w:r>
    </w:p>
    <w:p w14:paraId="1572E90C" w14:textId="77777777" w:rsidR="00DD1258" w:rsidRPr="00DD0DEC" w:rsidRDefault="00DD1258" w:rsidP="00DD1258">
      <w:pPr>
        <w:pStyle w:val="ListParagraph"/>
        <w:autoSpaceDE w:val="0"/>
        <w:autoSpaceDN w:val="0"/>
        <w:adjustRightInd w:val="0"/>
        <w:ind w:left="426"/>
        <w:jc w:val="both"/>
        <w:rPr>
          <w:rFonts w:ascii="Avenir Next" w:hAnsi="Avenir Next" w:cs="Arial"/>
          <w:sz w:val="22"/>
          <w:szCs w:val="22"/>
          <w:lang w:val="en-GB"/>
        </w:rPr>
      </w:pPr>
    </w:p>
    <w:p w14:paraId="4B40CCA1" w14:textId="7463389D" w:rsidR="00DD0DEC" w:rsidRDefault="00DD0DEC" w:rsidP="00DD0DEC">
      <w:pPr>
        <w:pStyle w:val="ListParagraph"/>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Has no automatic effect on enforcement actions. The insolvency court will order a stay on a case-by-case basis.</w:t>
      </w:r>
    </w:p>
    <w:p w14:paraId="1D7FD546" w14:textId="77777777" w:rsidR="00DD1258" w:rsidRPr="00DD1258" w:rsidRDefault="00DD1258" w:rsidP="00DD1258">
      <w:pPr>
        <w:autoSpaceDE w:val="0"/>
        <w:autoSpaceDN w:val="0"/>
        <w:adjustRightInd w:val="0"/>
        <w:jc w:val="both"/>
        <w:rPr>
          <w:rFonts w:ascii="Avenir Next" w:hAnsi="Avenir Next" w:cs="Arial"/>
          <w:sz w:val="22"/>
          <w:szCs w:val="22"/>
          <w:lang w:val="en-GB"/>
        </w:rPr>
      </w:pPr>
    </w:p>
    <w:p w14:paraId="0FF71A14" w14:textId="0D55664B" w:rsidR="00DD0DEC" w:rsidRPr="00170C3A" w:rsidRDefault="00DD0DEC" w:rsidP="00DD0DEC">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170C3A">
        <w:rPr>
          <w:rFonts w:ascii="Avenir Next" w:hAnsi="Avenir Next" w:cs="Arial"/>
          <w:sz w:val="22"/>
          <w:szCs w:val="22"/>
          <w:highlight w:val="yellow"/>
          <w:lang w:val="en-GB"/>
        </w:rPr>
        <w:t>Entails the automatic stay of enforcement actions, with the exceptions of certain labo</w:t>
      </w:r>
      <w:r w:rsidR="00DD1258" w:rsidRPr="00170C3A">
        <w:rPr>
          <w:rFonts w:ascii="Avenir Next" w:hAnsi="Avenir Next" w:cs="Arial"/>
          <w:sz w:val="22"/>
          <w:szCs w:val="22"/>
          <w:highlight w:val="yellow"/>
          <w:lang w:val="en-GB"/>
        </w:rPr>
        <w:t>u</w:t>
      </w:r>
      <w:r w:rsidRPr="00170C3A">
        <w:rPr>
          <w:rFonts w:ascii="Avenir Next" w:hAnsi="Avenir Next" w:cs="Arial"/>
          <w:sz w:val="22"/>
          <w:szCs w:val="22"/>
          <w:highlight w:val="yellow"/>
          <w:lang w:val="en-GB"/>
        </w:rPr>
        <w:t>r enforcement actions, certain public enforcement actions and the enforcement of securities, irrespective of the seized assets</w:t>
      </w:r>
      <w:r w:rsidR="00DD1258" w:rsidRPr="00170C3A">
        <w:rPr>
          <w:rFonts w:ascii="Avenir Next" w:hAnsi="Avenir Next" w:cs="Arial"/>
          <w:sz w:val="22"/>
          <w:szCs w:val="22"/>
          <w:highlight w:val="yellow"/>
          <w:lang w:val="en-GB"/>
        </w:rPr>
        <w:t xml:space="preserve"> </w:t>
      </w:r>
      <w:r w:rsidRPr="00170C3A">
        <w:rPr>
          <w:rFonts w:ascii="Avenir Next" w:hAnsi="Avenir Next" w:cs="Arial"/>
          <w:sz w:val="22"/>
          <w:szCs w:val="22"/>
          <w:highlight w:val="yellow"/>
          <w:lang w:val="en-GB"/>
        </w:rPr>
        <w:t>/</w:t>
      </w:r>
      <w:r w:rsidR="00DD1258" w:rsidRPr="00170C3A">
        <w:rPr>
          <w:rFonts w:ascii="Avenir Next" w:hAnsi="Avenir Next" w:cs="Arial"/>
          <w:sz w:val="22"/>
          <w:szCs w:val="22"/>
          <w:highlight w:val="yellow"/>
          <w:lang w:val="en-GB"/>
        </w:rPr>
        <w:t xml:space="preserve"> </w:t>
      </w:r>
      <w:r w:rsidRPr="00170C3A">
        <w:rPr>
          <w:rFonts w:ascii="Avenir Next" w:hAnsi="Avenir Next" w:cs="Arial"/>
          <w:sz w:val="22"/>
          <w:szCs w:val="22"/>
          <w:highlight w:val="yellow"/>
          <w:lang w:val="en-GB"/>
        </w:rPr>
        <w:t>the collateral.</w:t>
      </w:r>
    </w:p>
    <w:p w14:paraId="20420372" w14:textId="77777777" w:rsidR="00DD1258" w:rsidRPr="00DD1258" w:rsidRDefault="00DD1258" w:rsidP="00DD1258">
      <w:pPr>
        <w:autoSpaceDE w:val="0"/>
        <w:autoSpaceDN w:val="0"/>
        <w:adjustRightInd w:val="0"/>
        <w:jc w:val="both"/>
        <w:rPr>
          <w:rFonts w:ascii="Avenir Next" w:hAnsi="Avenir Next" w:cs="Arial"/>
          <w:sz w:val="22"/>
          <w:szCs w:val="22"/>
          <w:lang w:val="en-GB"/>
        </w:rPr>
      </w:pPr>
    </w:p>
    <w:p w14:paraId="15B01FB9" w14:textId="02D9D198" w:rsidR="00DD0DEC" w:rsidRPr="00DD0DEC" w:rsidRDefault="00DD0DEC" w:rsidP="00DD0DEC">
      <w:pPr>
        <w:pStyle w:val="ListParagraph"/>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Entails the automatic stay of the enforcement of securit</w:t>
      </w:r>
      <w:r w:rsidR="00DD1258">
        <w:rPr>
          <w:rFonts w:ascii="Avenir Next" w:hAnsi="Avenir Next" w:cs="Arial"/>
          <w:sz w:val="22"/>
          <w:szCs w:val="22"/>
          <w:lang w:val="en-GB"/>
        </w:rPr>
        <w:t>y</w:t>
      </w:r>
      <w:r w:rsidRPr="00DD0DEC">
        <w:rPr>
          <w:rFonts w:ascii="Avenir Next" w:hAnsi="Avenir Next" w:cs="Arial"/>
          <w:sz w:val="22"/>
          <w:szCs w:val="22"/>
          <w:lang w:val="en-GB"/>
        </w:rPr>
        <w:t>, but the enforcement may be resumed once the insolvency court declares that the collateral is not necessary for the continuation of the debtor’s business activity.</w:t>
      </w:r>
    </w:p>
    <w:p w14:paraId="47D40ED3" w14:textId="77777777" w:rsidR="00A205BF" w:rsidRPr="00170C3A" w:rsidRDefault="00A205BF" w:rsidP="00170C3A">
      <w:pPr>
        <w:autoSpaceDE w:val="0"/>
        <w:autoSpaceDN w:val="0"/>
        <w:adjustRightInd w:val="0"/>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6E78EF52" w:rsidR="00802DB8" w:rsidRPr="0062519C" w:rsidRDefault="0062519C" w:rsidP="008065CE">
      <w:pPr>
        <w:autoSpaceDE w:val="0"/>
        <w:autoSpaceDN w:val="0"/>
        <w:adjustRightInd w:val="0"/>
        <w:jc w:val="both"/>
        <w:rPr>
          <w:rFonts w:ascii="Arial" w:hAnsi="Arial" w:cs="Arial"/>
          <w:sz w:val="22"/>
          <w:szCs w:val="22"/>
        </w:rPr>
      </w:pPr>
      <w:r w:rsidRPr="0062519C">
        <w:rPr>
          <w:rFonts w:ascii="Avenir Next" w:hAnsi="Avenir Next" w:cs="Arial"/>
          <w:bCs/>
          <w:sz w:val="22"/>
          <w:szCs w:val="22"/>
          <w:lang w:val="en-GB"/>
        </w:rPr>
        <w:t>Insolvency practitioners in Spai</w:t>
      </w:r>
      <w:r>
        <w:rPr>
          <w:rFonts w:ascii="Avenir Next" w:hAnsi="Avenir Next" w:cs="Arial"/>
          <w:bCs/>
          <w:sz w:val="22"/>
          <w:szCs w:val="22"/>
          <w:lang w:val="en-GB"/>
        </w:rPr>
        <w:t>n:</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2D17AEA" w14:textId="32DC0788" w:rsidR="006B1EF8" w:rsidRDefault="006B1EF8" w:rsidP="006B1EF8">
      <w:pPr>
        <w:pStyle w:val="ListParagraph"/>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Are civil servants.</w:t>
      </w:r>
    </w:p>
    <w:p w14:paraId="3E19B6A9" w14:textId="77777777" w:rsidR="006B1EF8" w:rsidRPr="006B1EF8" w:rsidRDefault="006B1EF8" w:rsidP="006B1EF8">
      <w:pPr>
        <w:pStyle w:val="ListParagraph"/>
        <w:ind w:left="426"/>
        <w:jc w:val="both"/>
        <w:rPr>
          <w:rFonts w:ascii="Avenir Next" w:hAnsi="Avenir Next" w:cs="Arial"/>
          <w:sz w:val="22"/>
          <w:szCs w:val="22"/>
          <w:lang w:val="en-GB"/>
        </w:rPr>
      </w:pPr>
    </w:p>
    <w:p w14:paraId="19655CEB" w14:textId="7B814B74" w:rsidR="006B1EF8" w:rsidRDefault="006B1EF8" w:rsidP="006B1EF8">
      <w:pPr>
        <w:pStyle w:val="ListParagraph"/>
        <w:numPr>
          <w:ilvl w:val="0"/>
          <w:numId w:val="19"/>
        </w:numPr>
        <w:ind w:left="426"/>
        <w:jc w:val="both"/>
        <w:rPr>
          <w:rFonts w:ascii="Avenir Next" w:hAnsi="Avenir Next" w:cs="Arial"/>
          <w:sz w:val="22"/>
          <w:szCs w:val="22"/>
          <w:lang w:val="en-GB"/>
        </w:rPr>
      </w:pPr>
      <w:r w:rsidRPr="00170C3A">
        <w:rPr>
          <w:rFonts w:ascii="Avenir Next" w:hAnsi="Avenir Next" w:cs="Arial"/>
          <w:sz w:val="22"/>
          <w:szCs w:val="22"/>
          <w:highlight w:val="yellow"/>
          <w:lang w:val="en-GB"/>
        </w:rPr>
        <w:t>Can be either natural persons or legal entities.</w:t>
      </w:r>
      <w:r w:rsidRPr="006B1EF8">
        <w:rPr>
          <w:rFonts w:ascii="Avenir Next" w:hAnsi="Avenir Next" w:cs="Arial"/>
          <w:sz w:val="22"/>
          <w:szCs w:val="22"/>
          <w:lang w:val="en-GB"/>
        </w:rPr>
        <w:t xml:space="preserve"> </w:t>
      </w:r>
    </w:p>
    <w:p w14:paraId="2A38AE15" w14:textId="77777777" w:rsidR="006B1EF8" w:rsidRPr="006B1EF8" w:rsidRDefault="006B1EF8" w:rsidP="006B1EF8">
      <w:pPr>
        <w:jc w:val="both"/>
        <w:rPr>
          <w:rFonts w:ascii="Avenir Next" w:hAnsi="Avenir Next" w:cs="Arial"/>
          <w:sz w:val="22"/>
          <w:szCs w:val="22"/>
          <w:lang w:val="en-GB"/>
        </w:rPr>
      </w:pPr>
    </w:p>
    <w:p w14:paraId="60AA6B27" w14:textId="7E5E14A7" w:rsidR="006B1EF8" w:rsidRDefault="006B1EF8" w:rsidP="006B1EF8">
      <w:pPr>
        <w:pStyle w:val="ListParagraph"/>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 xml:space="preserve">Are not allowed to appoint assistants. </w:t>
      </w:r>
    </w:p>
    <w:p w14:paraId="7A4B373C" w14:textId="77777777" w:rsidR="006B1EF8" w:rsidRPr="006B1EF8" w:rsidRDefault="006B1EF8" w:rsidP="006B1EF8">
      <w:pPr>
        <w:jc w:val="both"/>
        <w:rPr>
          <w:rFonts w:ascii="Avenir Next" w:hAnsi="Avenir Next" w:cs="Arial"/>
          <w:sz w:val="22"/>
          <w:szCs w:val="22"/>
          <w:lang w:val="en-GB"/>
        </w:rPr>
      </w:pPr>
    </w:p>
    <w:p w14:paraId="04DD9176" w14:textId="5490FD8A" w:rsidR="006B1EF8" w:rsidRPr="006B1EF8" w:rsidRDefault="006B1EF8" w:rsidP="006B1EF8">
      <w:pPr>
        <w:pStyle w:val="ListParagraph"/>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Collect their remuneration only after all creditor</w:t>
      </w:r>
      <w:r>
        <w:rPr>
          <w:rFonts w:ascii="Avenir Next" w:hAnsi="Avenir Next" w:cs="Arial"/>
          <w:sz w:val="22"/>
          <w:szCs w:val="22"/>
          <w:lang w:val="en-GB"/>
        </w:rPr>
        <w:t xml:space="preserve"> claim</w:t>
      </w:r>
      <w:r w:rsidRPr="006B1EF8">
        <w:rPr>
          <w:rFonts w:ascii="Avenir Next" w:hAnsi="Avenir Next" w:cs="Arial"/>
          <w:sz w:val="22"/>
          <w:szCs w:val="22"/>
          <w:lang w:val="en-GB"/>
        </w:rPr>
        <w:t xml:space="preserve">s have been satisfied.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006DE591" w:rsidR="00802DB8" w:rsidRPr="005965BF" w:rsidRDefault="00F738A6" w:rsidP="00CC42AD">
      <w:pPr>
        <w:autoSpaceDE w:val="0"/>
        <w:autoSpaceDN w:val="0"/>
        <w:adjustRightInd w:val="0"/>
        <w:jc w:val="both"/>
        <w:rPr>
          <w:rFonts w:ascii="Avenir Next" w:hAnsi="Avenir Next" w:cs="Arial"/>
          <w:sz w:val="22"/>
          <w:szCs w:val="22"/>
          <w:lang w:val="en-GB"/>
        </w:rPr>
      </w:pPr>
      <w:r w:rsidRPr="00F738A6">
        <w:rPr>
          <w:rFonts w:ascii="Avenir Next" w:hAnsi="Avenir Next" w:cs="Arial"/>
          <w:sz w:val="22"/>
          <w:szCs w:val="22"/>
          <w:lang w:val="en-GB"/>
        </w:rPr>
        <w:t xml:space="preserve">Regarding the </w:t>
      </w:r>
      <w:r w:rsidRPr="00CC42AD">
        <w:rPr>
          <w:rFonts w:ascii="Avenir Next Demi Bold" w:hAnsi="Avenir Next Demi Bold" w:cs="Arial"/>
          <w:b/>
          <w:bCs/>
          <w:sz w:val="22"/>
          <w:szCs w:val="22"/>
          <w:u w:val="single"/>
          <w:lang w:val="en-GB"/>
        </w:rPr>
        <w:t>effects of the commencement</w:t>
      </w:r>
      <w:r w:rsidRPr="00F738A6">
        <w:rPr>
          <w:rFonts w:ascii="Avenir Next" w:hAnsi="Avenir Next" w:cs="Arial"/>
          <w:sz w:val="22"/>
          <w:szCs w:val="22"/>
          <w:lang w:val="en-GB"/>
        </w:rPr>
        <w:t xml:space="preserve"> of insolvency proceedings on the debtor:</w:t>
      </w:r>
    </w:p>
    <w:p w14:paraId="663FA2C5" w14:textId="77777777" w:rsidR="00BB4578" w:rsidRDefault="00BB4578" w:rsidP="00BB4578">
      <w:pPr>
        <w:autoSpaceDE w:val="0"/>
        <w:autoSpaceDN w:val="0"/>
        <w:adjustRightInd w:val="0"/>
        <w:jc w:val="both"/>
        <w:rPr>
          <w:rFonts w:ascii="Arial" w:hAnsi="Arial" w:cs="Arial"/>
          <w:sz w:val="22"/>
          <w:szCs w:val="22"/>
        </w:rPr>
      </w:pPr>
    </w:p>
    <w:p w14:paraId="32544159" w14:textId="2D361BE8" w:rsidR="00BB4578" w:rsidRDefault="00BB4578" w:rsidP="00BB4578">
      <w:pPr>
        <w:pStyle w:val="ListParagraph"/>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The fundamental rights and freedoms of the debtor shall not be affected by the commencement of insolvency proceedings.</w:t>
      </w:r>
    </w:p>
    <w:p w14:paraId="0FD95FC9" w14:textId="77777777" w:rsidR="00BB4578" w:rsidRPr="00BB4578" w:rsidRDefault="00BB4578" w:rsidP="00BB4578">
      <w:pPr>
        <w:pStyle w:val="ListParagraph"/>
        <w:ind w:left="426"/>
        <w:jc w:val="both"/>
        <w:rPr>
          <w:rFonts w:ascii="Avenir Next" w:hAnsi="Avenir Next" w:cs="Arial"/>
          <w:sz w:val="22"/>
          <w:szCs w:val="22"/>
          <w:lang w:val="en-GB"/>
        </w:rPr>
      </w:pPr>
    </w:p>
    <w:p w14:paraId="655BCEBE" w14:textId="28803F89" w:rsidR="00BB4578" w:rsidRPr="00091FF4" w:rsidRDefault="00BB4578" w:rsidP="00BB4578">
      <w:pPr>
        <w:pStyle w:val="ListParagraph"/>
        <w:numPr>
          <w:ilvl w:val="0"/>
          <w:numId w:val="35"/>
        </w:numPr>
        <w:ind w:left="426"/>
        <w:jc w:val="both"/>
        <w:rPr>
          <w:rFonts w:ascii="Avenir Next" w:hAnsi="Avenir Next" w:cs="Arial"/>
          <w:sz w:val="22"/>
          <w:szCs w:val="22"/>
          <w:highlight w:val="yellow"/>
          <w:lang w:val="en-GB"/>
        </w:rPr>
      </w:pPr>
      <w:r w:rsidRPr="00091FF4">
        <w:rPr>
          <w:rFonts w:ascii="Avenir Next" w:hAnsi="Avenir Next" w:cs="Arial"/>
          <w:sz w:val="22"/>
          <w:szCs w:val="22"/>
          <w:highlight w:val="yellow"/>
          <w:lang w:val="en-GB"/>
        </w:rPr>
        <w:t xml:space="preserve">If the debtor files for its own insolvency, the general rule provides that its patrimonial faculties will be merely subject to the intervention of the insolvency administration, but not suspended. </w:t>
      </w:r>
    </w:p>
    <w:p w14:paraId="5B123493" w14:textId="77777777" w:rsidR="00B07E2C" w:rsidRPr="00B07E2C" w:rsidRDefault="00B07E2C" w:rsidP="00B07E2C">
      <w:pPr>
        <w:jc w:val="both"/>
        <w:rPr>
          <w:rFonts w:ascii="Avenir Next" w:hAnsi="Avenir Next" w:cs="Arial"/>
          <w:sz w:val="22"/>
          <w:szCs w:val="22"/>
          <w:lang w:val="en-GB"/>
        </w:rPr>
      </w:pPr>
    </w:p>
    <w:p w14:paraId="0E173FF2" w14:textId="711BC512" w:rsidR="00BB4578" w:rsidRDefault="00BB4578" w:rsidP="00BB4578">
      <w:pPr>
        <w:pStyle w:val="ListParagraph"/>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 xml:space="preserve">The operations carried out by the debtor in contravention of the patrimonial limitations are, by definition, null and void. </w:t>
      </w:r>
    </w:p>
    <w:p w14:paraId="51643188" w14:textId="77777777" w:rsidR="00B07E2C" w:rsidRPr="00B07E2C" w:rsidRDefault="00B07E2C" w:rsidP="00B07E2C">
      <w:pPr>
        <w:jc w:val="both"/>
        <w:rPr>
          <w:rFonts w:ascii="Avenir Next" w:hAnsi="Avenir Next" w:cs="Arial"/>
          <w:sz w:val="22"/>
          <w:szCs w:val="22"/>
          <w:lang w:val="en-GB"/>
        </w:rPr>
      </w:pPr>
    </w:p>
    <w:p w14:paraId="2CFCD020" w14:textId="77777777" w:rsidR="00BB4578" w:rsidRPr="00BB4578" w:rsidRDefault="00BB4578" w:rsidP="00BB4578">
      <w:pPr>
        <w:pStyle w:val="ListParagraph"/>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The commencement of insolvency proceedings automatically interrupts the debtor’s business activity.</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4E8D4209" w14:textId="77777777" w:rsidR="00BA0C22" w:rsidRPr="00BA0C22" w:rsidRDefault="00BA0C22" w:rsidP="00BA0C22">
      <w:pPr>
        <w:autoSpaceDE w:val="0"/>
        <w:autoSpaceDN w:val="0"/>
        <w:adjustRightInd w:val="0"/>
        <w:jc w:val="both"/>
        <w:rPr>
          <w:rFonts w:ascii="Avenir Next" w:hAnsi="Avenir Next" w:cs="Arial"/>
          <w:sz w:val="22"/>
          <w:szCs w:val="22"/>
          <w:lang w:val="en-GB"/>
        </w:rPr>
      </w:pPr>
      <w:r w:rsidRPr="00AE1132">
        <w:rPr>
          <w:rFonts w:ascii="Avenir Next" w:hAnsi="Avenir Next" w:cs="Arial"/>
          <w:sz w:val="22"/>
          <w:szCs w:val="22"/>
          <w:lang w:val="en-GB"/>
        </w:rPr>
        <w:t xml:space="preserve">Regarding the </w:t>
      </w:r>
      <w:r w:rsidRPr="00AE1132">
        <w:rPr>
          <w:rFonts w:ascii="Avenir Next Demi Bold" w:hAnsi="Avenir Next Demi Bold" w:cs="Arial"/>
          <w:b/>
          <w:bCs/>
          <w:sz w:val="22"/>
          <w:szCs w:val="22"/>
          <w:u w:val="single"/>
          <w:lang w:val="en-GB"/>
        </w:rPr>
        <w:t>ranking of claims</w:t>
      </w:r>
      <w:r w:rsidRPr="00AE1132">
        <w:rPr>
          <w:rFonts w:ascii="Avenir Next" w:hAnsi="Avenir Next" w:cs="Arial"/>
          <w:sz w:val="22"/>
          <w:szCs w:val="22"/>
          <w:lang w:val="en-GB"/>
        </w:rPr>
        <w:t xml:space="preserve"> under Spanish insolvency law:</w:t>
      </w:r>
    </w:p>
    <w:p w14:paraId="381DBCA2" w14:textId="77777777" w:rsidR="00802DB8" w:rsidRPr="005965BF" w:rsidRDefault="00802DB8" w:rsidP="008065CE">
      <w:pPr>
        <w:jc w:val="both"/>
        <w:rPr>
          <w:rFonts w:ascii="Avenir Next" w:hAnsi="Avenir Next" w:cs="Arial"/>
          <w:sz w:val="22"/>
          <w:szCs w:val="22"/>
          <w:lang w:val="en-GB"/>
        </w:rPr>
      </w:pPr>
    </w:p>
    <w:p w14:paraId="7D37DA19" w14:textId="7871C3DD" w:rsidR="0055757C" w:rsidRDefault="0055757C" w:rsidP="0055757C">
      <w:pPr>
        <w:pStyle w:val="ListParagraph"/>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All claims against the estate are those arising after the opening of insolvency proceedings.</w:t>
      </w:r>
    </w:p>
    <w:p w14:paraId="3F73DF3C" w14:textId="77777777" w:rsidR="0055757C" w:rsidRPr="0055757C" w:rsidRDefault="0055757C" w:rsidP="0055757C">
      <w:pPr>
        <w:pStyle w:val="ListParagraph"/>
        <w:ind w:left="426"/>
        <w:jc w:val="both"/>
        <w:rPr>
          <w:rFonts w:ascii="Avenir Next" w:hAnsi="Avenir Next" w:cs="Arial"/>
          <w:sz w:val="22"/>
          <w:szCs w:val="22"/>
          <w:lang w:val="en-GB"/>
        </w:rPr>
      </w:pPr>
    </w:p>
    <w:p w14:paraId="7F6A4CB5" w14:textId="77777777" w:rsidR="004411E3" w:rsidRPr="00BC2D61" w:rsidRDefault="0055757C" w:rsidP="0055757C">
      <w:pPr>
        <w:pStyle w:val="ListParagraph"/>
        <w:numPr>
          <w:ilvl w:val="0"/>
          <w:numId w:val="21"/>
        </w:numPr>
        <w:ind w:left="426"/>
        <w:jc w:val="both"/>
        <w:rPr>
          <w:rFonts w:ascii="Avenir Next" w:hAnsi="Avenir Next" w:cs="Arial"/>
          <w:sz w:val="22"/>
          <w:szCs w:val="22"/>
          <w:highlight w:val="yellow"/>
          <w:lang w:val="en-GB"/>
        </w:rPr>
      </w:pPr>
      <w:r w:rsidRPr="00BC2D61">
        <w:rPr>
          <w:rFonts w:ascii="Avenir Next" w:hAnsi="Avenir Next" w:cs="Arial"/>
          <w:sz w:val="22"/>
          <w:szCs w:val="22"/>
          <w:highlight w:val="yellow"/>
          <w:lang w:val="en-GB"/>
        </w:rPr>
        <w:t>The subordination of claims is automatic (</w:t>
      </w:r>
      <w:r w:rsidR="004411E3" w:rsidRPr="00BC2D61">
        <w:rPr>
          <w:rFonts w:ascii="Avenir Next" w:hAnsi="Avenir Next" w:cs="Arial"/>
          <w:sz w:val="22"/>
          <w:szCs w:val="22"/>
          <w:highlight w:val="yellow"/>
          <w:lang w:val="en-GB"/>
        </w:rPr>
        <w:t>that is</w:t>
      </w:r>
      <w:r w:rsidRPr="00BC2D61">
        <w:rPr>
          <w:rFonts w:ascii="Avenir Next" w:hAnsi="Avenir Next" w:cs="Arial"/>
          <w:sz w:val="22"/>
          <w:szCs w:val="22"/>
          <w:highlight w:val="yellow"/>
          <w:lang w:val="en-GB"/>
        </w:rPr>
        <w:t xml:space="preserve">, </w:t>
      </w:r>
      <w:r w:rsidR="004411E3" w:rsidRPr="00BC2D61">
        <w:rPr>
          <w:rFonts w:ascii="Avenir Next" w:hAnsi="Avenir Next" w:cs="Arial"/>
          <w:sz w:val="22"/>
          <w:szCs w:val="22"/>
          <w:highlight w:val="yellow"/>
          <w:lang w:val="en-GB"/>
        </w:rPr>
        <w:t xml:space="preserve">it </w:t>
      </w:r>
      <w:r w:rsidRPr="00BC2D61">
        <w:rPr>
          <w:rFonts w:ascii="Avenir Next" w:hAnsi="Avenir Next" w:cs="Arial"/>
          <w:sz w:val="22"/>
          <w:szCs w:val="22"/>
          <w:highlight w:val="yellow"/>
          <w:lang w:val="en-GB"/>
        </w:rPr>
        <w:t>does not require any judicial decision) upon the concurrence of certain circumstances.</w:t>
      </w:r>
    </w:p>
    <w:p w14:paraId="62B6DF3A" w14:textId="148CFA48" w:rsidR="0055757C" w:rsidRPr="004411E3" w:rsidRDefault="0055757C" w:rsidP="004411E3">
      <w:pPr>
        <w:jc w:val="both"/>
        <w:rPr>
          <w:rFonts w:ascii="Avenir Next" w:hAnsi="Avenir Next" w:cs="Arial"/>
          <w:sz w:val="22"/>
          <w:szCs w:val="22"/>
          <w:lang w:val="en-GB"/>
        </w:rPr>
      </w:pPr>
      <w:r w:rsidRPr="004411E3">
        <w:rPr>
          <w:rFonts w:ascii="Avenir Next" w:hAnsi="Avenir Next" w:cs="Arial"/>
          <w:sz w:val="22"/>
          <w:szCs w:val="22"/>
          <w:lang w:val="en-GB"/>
        </w:rPr>
        <w:t xml:space="preserve"> </w:t>
      </w:r>
    </w:p>
    <w:p w14:paraId="1C9E8E83" w14:textId="744C0B64" w:rsidR="0055757C" w:rsidRPr="00BC2D61" w:rsidRDefault="0055757C" w:rsidP="0055757C">
      <w:pPr>
        <w:pStyle w:val="ListParagraph"/>
        <w:numPr>
          <w:ilvl w:val="0"/>
          <w:numId w:val="21"/>
        </w:numPr>
        <w:ind w:left="426"/>
        <w:jc w:val="both"/>
        <w:rPr>
          <w:rFonts w:ascii="Avenir Next" w:hAnsi="Avenir Next" w:cs="Arial"/>
          <w:sz w:val="22"/>
          <w:szCs w:val="22"/>
          <w:lang w:val="en-GB"/>
        </w:rPr>
      </w:pPr>
      <w:r w:rsidRPr="00BC2D61">
        <w:rPr>
          <w:rFonts w:ascii="Avenir Next" w:hAnsi="Avenir Next" w:cs="Arial"/>
          <w:sz w:val="22"/>
          <w:szCs w:val="22"/>
          <w:lang w:val="en-GB"/>
        </w:rPr>
        <w:t>As far as the payment of secured claims is concerned, if the reali</w:t>
      </w:r>
      <w:r w:rsidR="004411E3" w:rsidRPr="00BC2D61">
        <w:rPr>
          <w:rFonts w:ascii="Avenir Next" w:hAnsi="Avenir Next" w:cs="Arial"/>
          <w:sz w:val="22"/>
          <w:szCs w:val="22"/>
          <w:lang w:val="en-GB"/>
        </w:rPr>
        <w:t>s</w:t>
      </w:r>
      <w:r w:rsidRPr="00BC2D61">
        <w:rPr>
          <w:rFonts w:ascii="Avenir Next" w:hAnsi="Avenir Next" w:cs="Arial"/>
          <w:sz w:val="22"/>
          <w:szCs w:val="22"/>
          <w:lang w:val="en-GB"/>
        </w:rPr>
        <w:t xml:space="preserve">ation of the collateral brings a surplus over the value of the claim, the secured creditor will be entitled to collect said surplus. </w:t>
      </w:r>
    </w:p>
    <w:p w14:paraId="245DFEE7" w14:textId="77777777" w:rsidR="004411E3" w:rsidRPr="004411E3" w:rsidRDefault="004411E3" w:rsidP="004411E3">
      <w:pPr>
        <w:jc w:val="both"/>
        <w:rPr>
          <w:rFonts w:ascii="Avenir Next" w:hAnsi="Avenir Next" w:cs="Arial"/>
          <w:sz w:val="22"/>
          <w:szCs w:val="22"/>
          <w:lang w:val="en-GB"/>
        </w:rPr>
      </w:pPr>
    </w:p>
    <w:p w14:paraId="09CDF449" w14:textId="77777777" w:rsidR="0055757C" w:rsidRPr="0055757C" w:rsidRDefault="0055757C" w:rsidP="0055757C">
      <w:pPr>
        <w:pStyle w:val="ListParagraph"/>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 xml:space="preserve">None of the above is correct. </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8142C1" w:rsidRDefault="00E9597C" w:rsidP="008065CE">
      <w:pPr>
        <w:jc w:val="both"/>
        <w:rPr>
          <w:rFonts w:ascii="Avenir Next Demi Bold" w:hAnsi="Avenir Next Demi Bold" w:cs="Arial"/>
          <w:b/>
          <w:bCs/>
          <w:sz w:val="22"/>
          <w:szCs w:val="22"/>
          <w:lang w:val="en-GB"/>
        </w:rPr>
      </w:pPr>
      <w:r w:rsidRPr="008142C1">
        <w:rPr>
          <w:rFonts w:ascii="Avenir Next Demi Bold" w:hAnsi="Avenir Next Demi Bold" w:cs="Arial"/>
          <w:b/>
          <w:bCs/>
          <w:sz w:val="22"/>
          <w:szCs w:val="22"/>
          <w:lang w:val="en-GB"/>
        </w:rPr>
        <w:t xml:space="preserve">Question 1.9 </w:t>
      </w:r>
    </w:p>
    <w:p w14:paraId="0D9180B0" w14:textId="77777777" w:rsidR="00E9597C" w:rsidRPr="008142C1" w:rsidRDefault="00E9597C" w:rsidP="008065CE">
      <w:pPr>
        <w:jc w:val="both"/>
        <w:rPr>
          <w:rFonts w:ascii="Avenir Next" w:hAnsi="Avenir Next" w:cs="Arial"/>
          <w:sz w:val="22"/>
          <w:szCs w:val="22"/>
          <w:lang w:val="en-GB"/>
        </w:rPr>
      </w:pPr>
    </w:p>
    <w:p w14:paraId="75111773" w14:textId="77777777" w:rsidR="000513C9" w:rsidRPr="008142C1" w:rsidRDefault="000513C9" w:rsidP="000513C9">
      <w:pPr>
        <w:autoSpaceDE w:val="0"/>
        <w:autoSpaceDN w:val="0"/>
        <w:adjustRightInd w:val="0"/>
        <w:jc w:val="both"/>
        <w:rPr>
          <w:rFonts w:ascii="Avenir Next" w:hAnsi="Avenir Next" w:cs="Arial"/>
          <w:sz w:val="22"/>
          <w:szCs w:val="22"/>
          <w:lang w:val="en-GB"/>
        </w:rPr>
      </w:pPr>
      <w:r w:rsidRPr="008142C1">
        <w:rPr>
          <w:rFonts w:ascii="Avenir Next" w:hAnsi="Avenir Next" w:cs="Arial"/>
          <w:sz w:val="22"/>
          <w:szCs w:val="22"/>
          <w:lang w:val="en-GB"/>
        </w:rPr>
        <w:t>The insolvency plan:</w:t>
      </w:r>
    </w:p>
    <w:p w14:paraId="59148D36" w14:textId="77777777" w:rsidR="00802DB8" w:rsidRPr="008142C1" w:rsidRDefault="00802DB8" w:rsidP="008065CE">
      <w:pPr>
        <w:jc w:val="both"/>
        <w:rPr>
          <w:rFonts w:ascii="Avenir Next" w:hAnsi="Avenir Next" w:cs="Arial"/>
          <w:sz w:val="22"/>
          <w:szCs w:val="22"/>
          <w:lang w:val="en-GB"/>
        </w:rPr>
      </w:pPr>
    </w:p>
    <w:p w14:paraId="1E0DF3F8" w14:textId="11EC382F" w:rsidR="00311AA6" w:rsidRPr="008142C1" w:rsidRDefault="00311AA6" w:rsidP="00311AA6">
      <w:pPr>
        <w:pStyle w:val="ListParagraph"/>
        <w:numPr>
          <w:ilvl w:val="0"/>
          <w:numId w:val="22"/>
        </w:numPr>
        <w:ind w:left="426"/>
        <w:jc w:val="both"/>
        <w:rPr>
          <w:rFonts w:ascii="Avenir Next" w:hAnsi="Avenir Next" w:cs="Arial"/>
          <w:sz w:val="22"/>
          <w:szCs w:val="22"/>
          <w:lang w:val="en-GB"/>
        </w:rPr>
      </w:pPr>
      <w:r w:rsidRPr="008142C1">
        <w:rPr>
          <w:rFonts w:ascii="Avenir Next" w:hAnsi="Avenir Next" w:cs="Arial"/>
          <w:sz w:val="22"/>
          <w:szCs w:val="22"/>
          <w:lang w:val="en-GB"/>
        </w:rPr>
        <w:t>Must necessarily include reschedulings and write-offs, with no limits whatsoever.</w:t>
      </w:r>
    </w:p>
    <w:p w14:paraId="2E342A55" w14:textId="77777777" w:rsidR="00311AA6" w:rsidRPr="008142C1" w:rsidRDefault="00311AA6" w:rsidP="00311AA6">
      <w:pPr>
        <w:pStyle w:val="ListParagraph"/>
        <w:ind w:left="426"/>
        <w:jc w:val="both"/>
        <w:rPr>
          <w:rFonts w:ascii="Avenir Next" w:hAnsi="Avenir Next" w:cs="Arial"/>
          <w:sz w:val="22"/>
          <w:szCs w:val="22"/>
          <w:lang w:val="en-GB"/>
        </w:rPr>
      </w:pPr>
    </w:p>
    <w:p w14:paraId="18552EFD" w14:textId="2248CEC1" w:rsidR="00311AA6" w:rsidRPr="008142C1" w:rsidRDefault="00311AA6" w:rsidP="00311AA6">
      <w:pPr>
        <w:pStyle w:val="ListParagraph"/>
        <w:numPr>
          <w:ilvl w:val="0"/>
          <w:numId w:val="22"/>
        </w:numPr>
        <w:ind w:left="426"/>
        <w:jc w:val="both"/>
        <w:rPr>
          <w:rFonts w:ascii="Avenir Next" w:hAnsi="Avenir Next" w:cs="Arial"/>
          <w:sz w:val="22"/>
          <w:szCs w:val="22"/>
          <w:lang w:val="en-GB"/>
        </w:rPr>
      </w:pPr>
      <w:r w:rsidRPr="008142C1">
        <w:rPr>
          <w:rFonts w:ascii="Avenir Next" w:hAnsi="Avenir Next" w:cs="Arial"/>
          <w:sz w:val="22"/>
          <w:szCs w:val="22"/>
          <w:lang w:val="en-GB"/>
        </w:rPr>
        <w:t>Can provide for write-offs that do not exceed 50% of the value of the claims.</w:t>
      </w:r>
    </w:p>
    <w:p w14:paraId="5E308DB7" w14:textId="77777777" w:rsidR="00311AA6" w:rsidRPr="008142C1" w:rsidRDefault="00311AA6" w:rsidP="00311AA6">
      <w:pPr>
        <w:jc w:val="both"/>
        <w:rPr>
          <w:rFonts w:ascii="Avenir Next" w:hAnsi="Avenir Next" w:cs="Arial"/>
          <w:sz w:val="22"/>
          <w:szCs w:val="22"/>
          <w:lang w:val="en-GB"/>
        </w:rPr>
      </w:pPr>
    </w:p>
    <w:p w14:paraId="16F854BD" w14:textId="50E7862C" w:rsidR="00311AA6" w:rsidRPr="008142C1" w:rsidRDefault="00311AA6" w:rsidP="00311AA6">
      <w:pPr>
        <w:pStyle w:val="ListParagraph"/>
        <w:numPr>
          <w:ilvl w:val="0"/>
          <w:numId w:val="22"/>
        </w:numPr>
        <w:ind w:left="426"/>
        <w:jc w:val="both"/>
        <w:rPr>
          <w:rFonts w:ascii="Avenir Next" w:hAnsi="Avenir Next" w:cs="Arial"/>
          <w:sz w:val="22"/>
          <w:szCs w:val="22"/>
          <w:highlight w:val="yellow"/>
          <w:lang w:val="en-GB"/>
        </w:rPr>
      </w:pPr>
      <w:r w:rsidRPr="008142C1">
        <w:rPr>
          <w:rFonts w:ascii="Avenir Next" w:hAnsi="Avenir Next" w:cs="Arial"/>
          <w:sz w:val="22"/>
          <w:szCs w:val="22"/>
          <w:highlight w:val="yellow"/>
          <w:lang w:val="en-GB"/>
        </w:rPr>
        <w:t>Can provide for reschedulings that do not exceed 10 years.</w:t>
      </w:r>
    </w:p>
    <w:p w14:paraId="13904D93" w14:textId="77777777" w:rsidR="00311AA6" w:rsidRPr="008142C1" w:rsidRDefault="00311AA6" w:rsidP="00311AA6">
      <w:pPr>
        <w:jc w:val="both"/>
        <w:rPr>
          <w:rFonts w:ascii="Avenir Next" w:hAnsi="Avenir Next" w:cs="Arial"/>
          <w:sz w:val="22"/>
          <w:szCs w:val="22"/>
          <w:lang w:val="en-GB"/>
        </w:rPr>
      </w:pPr>
    </w:p>
    <w:p w14:paraId="4FD78C4F" w14:textId="77777777" w:rsidR="00311AA6" w:rsidRPr="008142C1" w:rsidRDefault="00311AA6" w:rsidP="00311AA6">
      <w:pPr>
        <w:pStyle w:val="ListParagraph"/>
        <w:numPr>
          <w:ilvl w:val="0"/>
          <w:numId w:val="22"/>
        </w:numPr>
        <w:ind w:left="426"/>
        <w:jc w:val="both"/>
        <w:rPr>
          <w:rFonts w:ascii="Avenir Next" w:hAnsi="Avenir Next" w:cs="Arial"/>
          <w:sz w:val="22"/>
          <w:szCs w:val="22"/>
          <w:lang w:val="en-GB"/>
        </w:rPr>
      </w:pPr>
      <w:r w:rsidRPr="008142C1">
        <w:rPr>
          <w:rFonts w:ascii="Avenir Next" w:hAnsi="Avenir Next" w:cs="Arial"/>
          <w:sz w:val="22"/>
          <w:szCs w:val="22"/>
          <w:lang w:val="en-GB"/>
        </w:rPr>
        <w:t xml:space="preserve">Can be subject to a condition precedent. </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607AEC0" w:rsidR="00802DB8" w:rsidRPr="005965BF" w:rsidRDefault="000731CE" w:rsidP="000731CE">
      <w:pPr>
        <w:autoSpaceDE w:val="0"/>
        <w:autoSpaceDN w:val="0"/>
        <w:adjustRightInd w:val="0"/>
        <w:jc w:val="both"/>
        <w:rPr>
          <w:rFonts w:ascii="Avenir Next" w:hAnsi="Avenir Next" w:cs="Arial"/>
          <w:sz w:val="22"/>
          <w:szCs w:val="22"/>
          <w:lang w:val="en-GB"/>
        </w:rPr>
      </w:pPr>
      <w:r w:rsidRPr="006F5D9D">
        <w:rPr>
          <w:rFonts w:ascii="Avenir Next" w:hAnsi="Avenir Next" w:cs="Arial"/>
          <w:sz w:val="22"/>
          <w:szCs w:val="22"/>
          <w:lang w:val="en-GB"/>
        </w:rPr>
        <w:t xml:space="preserve">The Spanish Insolvency Recast provides for the </w:t>
      </w:r>
      <w:r w:rsidRPr="006F5D9D">
        <w:rPr>
          <w:rFonts w:ascii="Avenir Next Demi Bold" w:hAnsi="Avenir Next Demi Bold" w:cs="Arial"/>
          <w:b/>
          <w:bCs/>
          <w:sz w:val="22"/>
          <w:szCs w:val="22"/>
          <w:u w:val="single"/>
          <w:lang w:val="en-GB"/>
        </w:rPr>
        <w:t>discharge of the unsatisfied claims</w:t>
      </w:r>
      <w:r w:rsidRPr="006F5D9D">
        <w:rPr>
          <w:rFonts w:ascii="Avenir Next" w:hAnsi="Avenir Next" w:cs="Arial"/>
          <w:sz w:val="22"/>
          <w:szCs w:val="22"/>
          <w:lang w:val="en-GB"/>
        </w:rPr>
        <w:t>. This</w:t>
      </w:r>
      <w:r w:rsidR="002E1A85" w:rsidRPr="006F5D9D">
        <w:rPr>
          <w:rFonts w:ascii="Avenir Next" w:hAnsi="Avenir Next" w:cs="Arial"/>
          <w:sz w:val="22"/>
          <w:szCs w:val="22"/>
          <w:lang w:val="en-GB"/>
        </w:rPr>
        <w:t xml:space="preserve"> regime:</w:t>
      </w:r>
    </w:p>
    <w:p w14:paraId="1838EBFB" w14:textId="77777777" w:rsidR="00802DB8" w:rsidRPr="005965BF" w:rsidRDefault="00802DB8" w:rsidP="008065CE">
      <w:pPr>
        <w:jc w:val="both"/>
        <w:rPr>
          <w:rFonts w:ascii="Avenir Next" w:hAnsi="Avenir Next" w:cs="Arial"/>
          <w:sz w:val="22"/>
          <w:szCs w:val="22"/>
          <w:lang w:val="en-GB"/>
        </w:rPr>
      </w:pPr>
    </w:p>
    <w:p w14:paraId="7E02E939" w14:textId="4FC7F535" w:rsidR="00E936AD" w:rsidRDefault="00E936AD" w:rsidP="00E936AD">
      <w:pPr>
        <w:pStyle w:val="ListParagraph"/>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 xml:space="preserve">Entails the automatic exoneration of all unsatisfied claims for natural persons who have undergone insolvency proceedings. </w:t>
      </w:r>
    </w:p>
    <w:p w14:paraId="4516DCF4" w14:textId="77777777" w:rsidR="002E1A85" w:rsidRPr="00E936AD" w:rsidRDefault="002E1A85" w:rsidP="002E1A85">
      <w:pPr>
        <w:pStyle w:val="ListParagraph"/>
        <w:ind w:left="426"/>
        <w:jc w:val="both"/>
        <w:rPr>
          <w:rFonts w:ascii="Avenir Next" w:hAnsi="Avenir Next" w:cs="Arial"/>
          <w:sz w:val="22"/>
          <w:szCs w:val="22"/>
          <w:lang w:val="en-GB"/>
        </w:rPr>
      </w:pPr>
    </w:p>
    <w:p w14:paraId="50BA1F33" w14:textId="1927494C" w:rsidR="00E936AD" w:rsidRDefault="00E936AD" w:rsidP="00E936AD">
      <w:pPr>
        <w:pStyle w:val="ListParagraph"/>
        <w:numPr>
          <w:ilvl w:val="0"/>
          <w:numId w:val="39"/>
        </w:numPr>
        <w:ind w:left="426"/>
        <w:jc w:val="both"/>
        <w:rPr>
          <w:rFonts w:ascii="Avenir Next" w:hAnsi="Avenir Next" w:cs="Arial"/>
          <w:sz w:val="22"/>
          <w:szCs w:val="22"/>
          <w:lang w:val="en-GB"/>
        </w:rPr>
      </w:pPr>
      <w:r w:rsidRPr="008C0514">
        <w:rPr>
          <w:rFonts w:ascii="Avenir Next" w:hAnsi="Avenir Next" w:cs="Arial"/>
          <w:sz w:val="22"/>
          <w:szCs w:val="22"/>
          <w:highlight w:val="yellow"/>
          <w:lang w:val="en-GB"/>
        </w:rPr>
        <w:t>Has a limited scope, since it does not affect all claims.</w:t>
      </w:r>
    </w:p>
    <w:p w14:paraId="1333951F" w14:textId="77777777" w:rsidR="002E1A85" w:rsidRPr="002E1A85" w:rsidRDefault="002E1A85" w:rsidP="002E1A85">
      <w:pPr>
        <w:jc w:val="both"/>
        <w:rPr>
          <w:rFonts w:ascii="Avenir Next" w:hAnsi="Avenir Next" w:cs="Arial"/>
          <w:sz w:val="22"/>
          <w:szCs w:val="22"/>
          <w:lang w:val="en-GB"/>
        </w:rPr>
      </w:pPr>
    </w:p>
    <w:p w14:paraId="079A5B1B" w14:textId="738578DB" w:rsidR="002E1A85" w:rsidRDefault="00E936AD" w:rsidP="002E1A85">
      <w:pPr>
        <w:pStyle w:val="ListParagraph"/>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Can be applied irrespective of whether the insolvency has been classified as guilty or not.</w:t>
      </w:r>
    </w:p>
    <w:p w14:paraId="627A6DF5" w14:textId="77777777" w:rsidR="002E1A85" w:rsidRPr="002E1A85" w:rsidRDefault="002E1A85" w:rsidP="002E1A85">
      <w:pPr>
        <w:jc w:val="both"/>
        <w:rPr>
          <w:rFonts w:ascii="Avenir Next" w:hAnsi="Avenir Next" w:cs="Arial"/>
          <w:sz w:val="22"/>
          <w:szCs w:val="22"/>
          <w:lang w:val="en-GB"/>
        </w:rPr>
      </w:pPr>
    </w:p>
    <w:p w14:paraId="69E3F232" w14:textId="77777777" w:rsidR="00E936AD" w:rsidRPr="00E936AD" w:rsidRDefault="00E936AD" w:rsidP="00E936AD">
      <w:pPr>
        <w:pStyle w:val="ListParagraph"/>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 xml:space="preserve">Is exclusively foreseen for natural persons who are entrepreneurs. </w:t>
      </w:r>
    </w:p>
    <w:p w14:paraId="35EF348E" w14:textId="77777777" w:rsidR="00C55824" w:rsidRDefault="00C55824" w:rsidP="008065CE">
      <w:pPr>
        <w:jc w:val="both"/>
        <w:rPr>
          <w:rFonts w:ascii="Avenir Next" w:hAnsi="Avenir Next" w:cs="Arial"/>
          <w:bCs/>
          <w:sz w:val="22"/>
          <w:szCs w:val="22"/>
          <w:lang w:val="en-GB"/>
        </w:rPr>
      </w:pPr>
    </w:p>
    <w:p w14:paraId="4E5AEF89" w14:textId="77777777" w:rsidR="008C0514" w:rsidRPr="005965BF" w:rsidRDefault="008C051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23DC72B3" w:rsidR="000B4961" w:rsidRPr="005965BF" w:rsidRDefault="00EA47CA" w:rsidP="000B4961">
      <w:pPr>
        <w:jc w:val="both"/>
        <w:rPr>
          <w:rFonts w:ascii="Avenir Next" w:hAnsi="Avenir Next" w:cs="Arial"/>
          <w:bCs/>
          <w:sz w:val="22"/>
          <w:szCs w:val="22"/>
          <w:lang w:val="en-GB"/>
        </w:rPr>
      </w:pPr>
      <w:r w:rsidRPr="00EA47CA">
        <w:rPr>
          <w:rFonts w:ascii="Avenir Next" w:hAnsi="Avenir Next" w:cs="Arial"/>
          <w:bCs/>
          <w:sz w:val="22"/>
          <w:szCs w:val="22"/>
          <w:lang w:val="en-GB"/>
        </w:rPr>
        <w:t>Will a provision in a contract providing for automatic termination of the contract upon the commencement of insolvency proceedings over one of the Spanish contracting parties be enforceable in Spain? (</w:t>
      </w:r>
      <w:r w:rsidR="00BB6E96">
        <w:rPr>
          <w:rFonts w:ascii="Avenir Next" w:hAnsi="Avenir Next" w:cs="Arial"/>
          <w:bCs/>
          <w:sz w:val="22"/>
          <w:szCs w:val="22"/>
          <w:lang w:val="en-GB"/>
        </w:rPr>
        <w:t>Students</w:t>
      </w:r>
      <w:r w:rsidRPr="00EA47CA">
        <w:rPr>
          <w:rFonts w:ascii="Avenir Next" w:hAnsi="Avenir Next" w:cs="Arial"/>
          <w:bCs/>
          <w:sz w:val="22"/>
          <w:szCs w:val="22"/>
          <w:lang w:val="en-GB"/>
        </w:rPr>
        <w:t xml:space="preserve"> should </w:t>
      </w:r>
      <w:r w:rsidR="00BB6E96">
        <w:rPr>
          <w:rFonts w:ascii="Avenir Next" w:hAnsi="Avenir Next" w:cs="Arial"/>
          <w:bCs/>
          <w:sz w:val="22"/>
          <w:szCs w:val="22"/>
          <w:lang w:val="en-GB"/>
        </w:rPr>
        <w:t>please limit their answers to this question to</w:t>
      </w:r>
      <w:r w:rsidR="00F23607">
        <w:rPr>
          <w:rFonts w:ascii="Avenir Next" w:hAnsi="Avenir Next" w:cs="Arial"/>
          <w:bCs/>
          <w:sz w:val="22"/>
          <w:szCs w:val="22"/>
          <w:lang w:val="en-GB"/>
        </w:rPr>
        <w:t xml:space="preserve"> </w:t>
      </w:r>
      <w:r w:rsidRPr="00EA47CA">
        <w:rPr>
          <w:rFonts w:ascii="Avenir Next" w:hAnsi="Avenir Next" w:cs="Arial"/>
          <w:bCs/>
          <w:sz w:val="22"/>
          <w:szCs w:val="22"/>
          <w:lang w:val="en-GB"/>
        </w:rPr>
        <w:t>50 words.)</w:t>
      </w:r>
      <w:r w:rsidR="000B4961" w:rsidRPr="005965BF">
        <w:rPr>
          <w:rFonts w:ascii="Avenir Next" w:hAnsi="Avenir Next" w:cs="Arial"/>
          <w:bCs/>
          <w:sz w:val="22"/>
          <w:szCs w:val="22"/>
          <w:lang w:val="en-GB"/>
        </w:rPr>
        <w:t xml:space="preserve">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4F4D5DAC" w:rsidR="009B07AD" w:rsidRPr="005965BF" w:rsidRDefault="008C0514" w:rsidP="00AA192E">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No</w:t>
      </w:r>
      <w:r w:rsidR="00AA192E">
        <w:rPr>
          <w:rFonts w:ascii="Avenir Next" w:hAnsi="Avenir Next" w:cs="Arial"/>
          <w:color w:val="7B7B7B" w:themeColor="accent3" w:themeShade="BF"/>
          <w:sz w:val="22"/>
          <w:szCs w:val="22"/>
          <w:lang w:val="en-GB"/>
        </w:rPr>
        <w:t>, it will not be enforceable according to the principles of article 111 because Spanish insolvency law establishes the concept of continuity of the business activity of the debtor in order to restructure its estate and repays its creditors. The law protects the continuity and validity of the contracts and article 156 clearly stipulates the ineffectiveness of such clause.</w:t>
      </w:r>
    </w:p>
    <w:p w14:paraId="59C469BF" w14:textId="77777777" w:rsidR="004A7BBB" w:rsidRPr="005965BF" w:rsidRDefault="004A7BBB" w:rsidP="008065CE">
      <w:pPr>
        <w:jc w:val="both"/>
        <w:rPr>
          <w:rFonts w:ascii="Avenir Next" w:hAnsi="Avenir Next" w:cs="Arial"/>
          <w:sz w:val="22"/>
          <w:szCs w:val="22"/>
          <w:lang w:val="en-GB"/>
        </w:rPr>
      </w:pPr>
    </w:p>
    <w:p w14:paraId="01F0371D" w14:textId="0A4C0523"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2A2115">
        <w:rPr>
          <w:rFonts w:ascii="Avenir Next Demi Bold" w:hAnsi="Avenir Next Demi Bold" w:cs="Arial"/>
          <w:b/>
          <w:bCs/>
          <w:sz w:val="22"/>
          <w:szCs w:val="22"/>
          <w:lang w:val="en-GB"/>
        </w:rPr>
        <w:t>4</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1638BEA1" w14:textId="35935F1E" w:rsidR="008B2D0B" w:rsidRPr="005965BF" w:rsidRDefault="008B2D0B" w:rsidP="008B2D0B">
      <w:pPr>
        <w:jc w:val="both"/>
        <w:rPr>
          <w:rFonts w:ascii="Avenir Next" w:hAnsi="Avenir Next" w:cs="Arial"/>
          <w:bCs/>
          <w:sz w:val="22"/>
          <w:szCs w:val="22"/>
          <w:lang w:val="en-GB"/>
        </w:rPr>
      </w:pPr>
      <w:r w:rsidRPr="008B2D0B">
        <w:rPr>
          <w:rFonts w:ascii="Avenir Next" w:hAnsi="Avenir Next" w:cs="Arial"/>
          <w:bCs/>
          <w:sz w:val="22"/>
          <w:szCs w:val="22"/>
          <w:lang w:val="en-GB"/>
        </w:rPr>
        <w:t>Why is Spain considered a creditor-friendly jurisdiction when compared to other jurisdictions?</w:t>
      </w:r>
      <w:r>
        <w:rPr>
          <w:rFonts w:ascii="Avenir Next" w:hAnsi="Avenir Next" w:cs="Arial"/>
          <w:bCs/>
          <w:sz w:val="22"/>
          <w:szCs w:val="22"/>
          <w:lang w:val="en-GB"/>
        </w:rPr>
        <w:t xml:space="preserve"> </w:t>
      </w:r>
      <w:r w:rsidRPr="00EA47CA">
        <w:rPr>
          <w:rFonts w:ascii="Avenir Next" w:hAnsi="Avenir Next" w:cs="Arial"/>
          <w:bCs/>
          <w:sz w:val="22"/>
          <w:szCs w:val="22"/>
          <w:lang w:val="en-GB"/>
        </w:rPr>
        <w:t>(</w:t>
      </w:r>
      <w:r>
        <w:rPr>
          <w:rFonts w:ascii="Avenir Next" w:hAnsi="Avenir Next" w:cs="Arial"/>
          <w:bCs/>
          <w:sz w:val="22"/>
          <w:szCs w:val="22"/>
          <w:lang w:val="en-GB"/>
        </w:rPr>
        <w:t>Students</w:t>
      </w:r>
      <w:r w:rsidRPr="00EA47CA">
        <w:rPr>
          <w:rFonts w:ascii="Avenir Next" w:hAnsi="Avenir Next" w:cs="Arial"/>
          <w:bCs/>
          <w:sz w:val="22"/>
          <w:szCs w:val="22"/>
          <w:lang w:val="en-GB"/>
        </w:rPr>
        <w:t xml:space="preserve"> should </w:t>
      </w:r>
      <w:r>
        <w:rPr>
          <w:rFonts w:ascii="Avenir Next" w:hAnsi="Avenir Next" w:cs="Arial"/>
          <w:bCs/>
          <w:sz w:val="22"/>
          <w:szCs w:val="22"/>
          <w:lang w:val="en-GB"/>
        </w:rPr>
        <w:t xml:space="preserve">please limit their answers to this question to </w:t>
      </w:r>
      <w:r w:rsidR="003F43F8">
        <w:rPr>
          <w:rFonts w:ascii="Avenir Next" w:hAnsi="Avenir Next" w:cs="Arial"/>
          <w:bCs/>
          <w:sz w:val="22"/>
          <w:szCs w:val="22"/>
          <w:lang w:val="en-GB"/>
        </w:rPr>
        <w:t>1</w:t>
      </w:r>
      <w:r w:rsidRPr="00EA47CA">
        <w:rPr>
          <w:rFonts w:ascii="Avenir Next" w:hAnsi="Avenir Next" w:cs="Arial"/>
          <w:bCs/>
          <w:sz w:val="22"/>
          <w:szCs w:val="22"/>
          <w:lang w:val="en-GB"/>
        </w:rPr>
        <w:t>50 words.)</w:t>
      </w:r>
      <w:r w:rsidRPr="005965BF">
        <w:rPr>
          <w:rFonts w:ascii="Avenir Next" w:hAnsi="Avenir Next" w:cs="Arial"/>
          <w:bCs/>
          <w:sz w:val="22"/>
          <w:szCs w:val="22"/>
          <w:lang w:val="en-GB"/>
        </w:rPr>
        <w:t xml:space="preserve"> </w:t>
      </w:r>
    </w:p>
    <w:p w14:paraId="32FDE039" w14:textId="19F5F371" w:rsidR="00A339C4" w:rsidRPr="005965BF" w:rsidRDefault="00A339C4" w:rsidP="00A339C4">
      <w:pPr>
        <w:jc w:val="both"/>
        <w:rPr>
          <w:rFonts w:ascii="Avenir Next" w:hAnsi="Avenir Next" w:cs="Arial"/>
          <w:sz w:val="22"/>
          <w:szCs w:val="22"/>
          <w:lang w:val="en-GB"/>
        </w:rPr>
      </w:pPr>
    </w:p>
    <w:p w14:paraId="3701D721" w14:textId="2286A522" w:rsidR="00E37A3E" w:rsidRPr="00E37A3E" w:rsidRDefault="00E37A3E" w:rsidP="00FD400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Spain is considered a creditor-friendly jurisdiction due to</w:t>
      </w:r>
      <w:r w:rsidR="00FD4006">
        <w:rPr>
          <w:rFonts w:ascii="Avenir Next" w:hAnsi="Avenir Next" w:cs="Arial"/>
          <w:color w:val="7B7B7B" w:themeColor="accent3" w:themeShade="BF"/>
          <w:sz w:val="22"/>
          <w:szCs w:val="22"/>
          <w:lang w:val="en-GB"/>
        </w:rPr>
        <w:t xml:space="preserve"> (i) the l</w:t>
      </w:r>
      <w:r w:rsidRPr="00FD4006">
        <w:rPr>
          <w:rFonts w:ascii="Avenir Next" w:hAnsi="Avenir Next" w:cs="Arial"/>
          <w:color w:val="7B7B7B" w:themeColor="accent3" w:themeShade="BF"/>
          <w:sz w:val="22"/>
          <w:szCs w:val="22"/>
          <w:lang w:val="en-GB"/>
        </w:rPr>
        <w:t xml:space="preserve">imitations to automatic stay </w:t>
      </w:r>
      <w:r w:rsidR="007F7BAF">
        <w:rPr>
          <w:rFonts w:ascii="Avenir Next" w:hAnsi="Avenir Next" w:cs="Arial"/>
          <w:color w:val="7B7B7B" w:themeColor="accent3" w:themeShade="BF"/>
          <w:sz w:val="22"/>
          <w:szCs w:val="22"/>
          <w:lang w:val="en-GB"/>
        </w:rPr>
        <w:t>since</w:t>
      </w:r>
      <w:r w:rsidR="00FD4006">
        <w:rPr>
          <w:rFonts w:ascii="Avenir Next" w:hAnsi="Avenir Next" w:cs="Arial"/>
          <w:color w:val="7B7B7B" w:themeColor="accent3" w:themeShade="BF"/>
          <w:sz w:val="22"/>
          <w:szCs w:val="22"/>
          <w:lang w:val="en-GB"/>
        </w:rPr>
        <w:t>,</w:t>
      </w:r>
      <w:r w:rsidRPr="00FD4006">
        <w:rPr>
          <w:rFonts w:ascii="Avenir Next" w:hAnsi="Avenir Next" w:cs="Arial"/>
          <w:color w:val="7B7B7B" w:themeColor="accent3" w:themeShade="BF"/>
          <w:sz w:val="22"/>
          <w:szCs w:val="22"/>
          <w:lang w:val="en-GB"/>
        </w:rPr>
        <w:t xml:space="preserve"> while the commencement of insolvency proceedings triggers an automatic stay, secured creditors </w:t>
      </w:r>
      <w:r w:rsidR="007F7BAF">
        <w:rPr>
          <w:rFonts w:ascii="Avenir Next" w:hAnsi="Avenir Next" w:cs="Arial"/>
          <w:color w:val="7B7B7B" w:themeColor="accent3" w:themeShade="BF"/>
          <w:sz w:val="22"/>
          <w:szCs w:val="22"/>
          <w:lang w:val="en-GB"/>
        </w:rPr>
        <w:t>benefit from the right to a separate enforcement if the debtor</w:t>
      </w:r>
      <w:r w:rsidR="005427DD">
        <w:rPr>
          <w:rFonts w:ascii="Avenir Next" w:hAnsi="Avenir Next" w:cs="Arial"/>
          <w:color w:val="7B7B7B" w:themeColor="accent3" w:themeShade="BF"/>
          <w:sz w:val="22"/>
          <w:szCs w:val="22"/>
          <w:lang w:val="en-GB"/>
        </w:rPr>
        <w:t>’s</w:t>
      </w:r>
      <w:r w:rsidR="007F7BAF">
        <w:rPr>
          <w:rFonts w:ascii="Avenir Next" w:hAnsi="Avenir Next" w:cs="Arial"/>
          <w:color w:val="7B7B7B" w:themeColor="accent3" w:themeShade="BF"/>
          <w:sz w:val="22"/>
          <w:szCs w:val="22"/>
          <w:lang w:val="en-GB"/>
        </w:rPr>
        <w:t xml:space="preserve"> obligation defaulted at maturity</w:t>
      </w:r>
      <w:r w:rsidR="00FD4006">
        <w:rPr>
          <w:rFonts w:ascii="Avenir Next" w:hAnsi="Avenir Next" w:cs="Arial"/>
          <w:color w:val="7B7B7B" w:themeColor="accent3" w:themeShade="BF"/>
          <w:sz w:val="22"/>
          <w:szCs w:val="22"/>
          <w:lang w:val="en-GB"/>
        </w:rPr>
        <w:t>; and (ii) the l</w:t>
      </w:r>
      <w:r>
        <w:rPr>
          <w:rFonts w:ascii="Avenir Next" w:hAnsi="Avenir Next" w:cs="Arial"/>
          <w:color w:val="7B7B7B" w:themeColor="accent3" w:themeShade="BF"/>
          <w:sz w:val="22"/>
          <w:szCs w:val="22"/>
          <w:lang w:val="en-GB"/>
        </w:rPr>
        <w:t>imitations to the discharge regime</w:t>
      </w:r>
      <w:r w:rsidR="00FD4006">
        <w:rPr>
          <w:rFonts w:ascii="Avenir Next" w:hAnsi="Avenir Next" w:cs="Arial"/>
          <w:color w:val="7B7B7B" w:themeColor="accent3" w:themeShade="BF"/>
          <w:sz w:val="22"/>
          <w:szCs w:val="22"/>
          <w:lang w:val="en-GB"/>
        </w:rPr>
        <w:t xml:space="preserve"> since</w:t>
      </w:r>
      <w:r>
        <w:rPr>
          <w:rFonts w:ascii="Avenir Next" w:hAnsi="Avenir Next" w:cs="Arial"/>
          <w:color w:val="7B7B7B" w:themeColor="accent3" w:themeShade="BF"/>
          <w:sz w:val="22"/>
          <w:szCs w:val="22"/>
          <w:lang w:val="en-GB"/>
        </w:rPr>
        <w:t xml:space="preserve"> Spain does not offer automatic discharge of liabilities for debtors </w:t>
      </w:r>
      <w:r w:rsidR="00FD4006">
        <w:rPr>
          <w:rFonts w:ascii="Avenir Next" w:hAnsi="Avenir Next" w:cs="Arial"/>
          <w:color w:val="7B7B7B" w:themeColor="accent3" w:themeShade="BF"/>
          <w:sz w:val="22"/>
          <w:szCs w:val="22"/>
          <w:lang w:val="en-GB"/>
        </w:rPr>
        <w:t xml:space="preserve">but </w:t>
      </w:r>
      <w:r>
        <w:rPr>
          <w:rFonts w:ascii="Avenir Next" w:hAnsi="Avenir Next" w:cs="Arial"/>
          <w:color w:val="7B7B7B" w:themeColor="accent3" w:themeShade="BF"/>
          <w:sz w:val="22"/>
          <w:szCs w:val="22"/>
          <w:lang w:val="en-GB"/>
        </w:rPr>
        <w:t>factors</w:t>
      </w:r>
      <w:r w:rsidR="00FD4006">
        <w:rPr>
          <w:rFonts w:ascii="Avenir Next" w:hAnsi="Avenir Next" w:cs="Arial"/>
          <w:color w:val="7B7B7B" w:themeColor="accent3" w:themeShade="BF"/>
          <w:sz w:val="22"/>
          <w:szCs w:val="22"/>
          <w:lang w:val="en-GB"/>
        </w:rPr>
        <w:t xml:space="preserve"> like</w:t>
      </w:r>
      <w:r>
        <w:rPr>
          <w:rFonts w:ascii="Avenir Next" w:hAnsi="Avenir Next" w:cs="Arial"/>
          <w:color w:val="7B7B7B" w:themeColor="accent3" w:themeShade="BF"/>
          <w:sz w:val="22"/>
          <w:szCs w:val="22"/>
          <w:lang w:val="en-GB"/>
        </w:rPr>
        <w:t xml:space="preserve"> good faith are important to determine eligibility, which can be perceived as creditor-friendly</w:t>
      </w:r>
      <w:r w:rsidR="00FD4006">
        <w:rPr>
          <w:rFonts w:ascii="Avenir Next" w:hAnsi="Avenir Next" w:cs="Arial"/>
          <w:color w:val="7B7B7B" w:themeColor="accent3" w:themeShade="BF"/>
          <w:sz w:val="22"/>
          <w:szCs w:val="22"/>
          <w:lang w:val="en-GB"/>
        </w:rPr>
        <w:t xml:space="preserve"> measures</w:t>
      </w:r>
      <w:r w:rsidR="003648FA">
        <w:rPr>
          <w:rFonts w:ascii="Avenir Next" w:hAnsi="Avenir Next" w:cs="Arial"/>
          <w:color w:val="7B7B7B" w:themeColor="accent3" w:themeShade="BF"/>
          <w:sz w:val="22"/>
          <w:szCs w:val="22"/>
          <w:lang w:val="en-GB"/>
        </w:rPr>
        <w:t>. Overall, the basi</w:t>
      </w:r>
      <w:r w:rsidR="005427DD">
        <w:rPr>
          <w:rFonts w:ascii="Avenir Next" w:hAnsi="Avenir Next" w:cs="Arial"/>
          <w:color w:val="7B7B7B" w:themeColor="accent3" w:themeShade="BF"/>
          <w:sz w:val="22"/>
          <w:szCs w:val="22"/>
          <w:lang w:val="en-GB"/>
        </w:rPr>
        <w:t>c</w:t>
      </w:r>
      <w:r w:rsidR="003648FA">
        <w:rPr>
          <w:rFonts w:ascii="Avenir Next" w:hAnsi="Avenir Next" w:cs="Arial"/>
          <w:color w:val="7B7B7B" w:themeColor="accent3" w:themeShade="BF"/>
          <w:sz w:val="22"/>
          <w:szCs w:val="22"/>
          <w:lang w:val="en-GB"/>
        </w:rPr>
        <w:t xml:space="preserve"> function of the Spanish insolvency law is “solving function” which entails solving the crisis by maximizing recoveries to creditors in the most efficient way either by means of an insolvency plan (</w:t>
      </w:r>
      <w:r w:rsidR="003648FA" w:rsidRPr="003648FA">
        <w:rPr>
          <w:rFonts w:ascii="Avenir Next" w:hAnsi="Avenir Next" w:cs="Arial"/>
          <w:i/>
          <w:iCs/>
          <w:color w:val="7B7B7B" w:themeColor="accent3" w:themeShade="BF"/>
          <w:sz w:val="22"/>
          <w:szCs w:val="22"/>
          <w:lang w:val="en-GB"/>
        </w:rPr>
        <w:t>convenio concursal</w:t>
      </w:r>
      <w:r w:rsidR="003648FA">
        <w:rPr>
          <w:rFonts w:ascii="Avenir Next" w:hAnsi="Avenir Next" w:cs="Arial"/>
          <w:color w:val="7B7B7B" w:themeColor="accent3" w:themeShade="BF"/>
          <w:sz w:val="22"/>
          <w:szCs w:val="22"/>
          <w:lang w:val="en-GB"/>
        </w:rPr>
        <w:t>) or by m</w:t>
      </w:r>
      <w:r w:rsidR="007F7BAF">
        <w:rPr>
          <w:rFonts w:ascii="Avenir Next" w:hAnsi="Avenir Next" w:cs="Arial"/>
          <w:color w:val="7B7B7B" w:themeColor="accent3" w:themeShade="BF"/>
          <w:sz w:val="22"/>
          <w:szCs w:val="22"/>
          <w:lang w:val="en-GB"/>
        </w:rPr>
        <w:t>e</w:t>
      </w:r>
      <w:r w:rsidR="003648FA">
        <w:rPr>
          <w:rFonts w:ascii="Avenir Next" w:hAnsi="Avenir Next" w:cs="Arial"/>
          <w:color w:val="7B7B7B" w:themeColor="accent3" w:themeShade="BF"/>
          <w:sz w:val="22"/>
          <w:szCs w:val="22"/>
          <w:lang w:val="en-GB"/>
        </w:rPr>
        <w:t>ans of liquidation (</w:t>
      </w:r>
      <w:r w:rsidR="003648FA" w:rsidRPr="007F7BAF">
        <w:rPr>
          <w:rFonts w:ascii="Avenir Next" w:hAnsi="Avenir Next" w:cs="Arial"/>
          <w:i/>
          <w:iCs/>
          <w:color w:val="7B7B7B" w:themeColor="accent3" w:themeShade="BF"/>
          <w:sz w:val="22"/>
          <w:szCs w:val="22"/>
          <w:lang w:val="en-GB"/>
        </w:rPr>
        <w:t>liquidacion concursal</w:t>
      </w:r>
      <w:r w:rsidR="006C3743">
        <w:rPr>
          <w:rFonts w:ascii="Avenir Next" w:hAnsi="Avenir Next" w:cs="Arial"/>
          <w:color w:val="7B7B7B" w:themeColor="accent3" w:themeShade="BF"/>
          <w:sz w:val="22"/>
          <w:szCs w:val="22"/>
          <w:lang w:val="en-GB"/>
        </w:rPr>
        <w:t>).</w:t>
      </w:r>
    </w:p>
    <w:p w14:paraId="2B639F96" w14:textId="77777777" w:rsidR="00E37A3E" w:rsidRDefault="00E37A3E" w:rsidP="008C0514">
      <w:pPr>
        <w:ind w:left="720" w:hanging="720"/>
        <w:jc w:val="both"/>
        <w:rPr>
          <w:rFonts w:ascii="Avenir Next" w:hAnsi="Avenir Next" w:cs="Arial"/>
          <w:color w:val="7B7B7B" w:themeColor="accent3" w:themeShade="BF"/>
          <w:sz w:val="22"/>
          <w:szCs w:val="22"/>
          <w:lang w:val="en-GB"/>
        </w:rPr>
      </w:pPr>
    </w:p>
    <w:p w14:paraId="29BA0495" w14:textId="3C2F5A16"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5F24F7">
        <w:rPr>
          <w:rFonts w:ascii="Avenir Next Demi Bold" w:hAnsi="Avenir Next Demi Bold" w:cs="Arial"/>
          <w:b/>
          <w:bCs/>
          <w:sz w:val="22"/>
          <w:szCs w:val="22"/>
          <w:lang w:val="en-GB"/>
        </w:rPr>
        <w:t>4</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1680AEDA" w:rsidR="00802DB8" w:rsidRDefault="00783776" w:rsidP="002649C2">
      <w:pPr>
        <w:jc w:val="both"/>
        <w:rPr>
          <w:rFonts w:ascii="Avenir Next" w:hAnsi="Avenir Next" w:cs="Arial"/>
          <w:bCs/>
          <w:sz w:val="22"/>
          <w:szCs w:val="22"/>
          <w:lang w:val="en-GB"/>
        </w:rPr>
      </w:pPr>
      <w:r w:rsidRPr="00783776">
        <w:rPr>
          <w:rFonts w:ascii="Avenir Next" w:hAnsi="Avenir Next" w:cs="Arial"/>
          <w:sz w:val="22"/>
          <w:szCs w:val="22"/>
          <w:lang w:val="en-GB"/>
        </w:rPr>
        <w:t>Name and briefly summarise the requirements to obtain the recognition of a foreign insolvency-related judgment in Spain (both from a EU country and f</w:t>
      </w:r>
      <w:r w:rsidR="00E510D3">
        <w:rPr>
          <w:rFonts w:ascii="Avenir Next" w:hAnsi="Avenir Next" w:cs="Arial"/>
          <w:sz w:val="22"/>
          <w:szCs w:val="22"/>
          <w:lang w:val="en-GB"/>
        </w:rPr>
        <w:t>rom</w:t>
      </w:r>
      <w:r w:rsidRPr="00783776">
        <w:rPr>
          <w:rFonts w:ascii="Avenir Next" w:hAnsi="Avenir Next" w:cs="Arial"/>
          <w:sz w:val="22"/>
          <w:szCs w:val="22"/>
          <w:lang w:val="en-GB"/>
        </w:rPr>
        <w:t xml:space="preserve"> a non-EU country of origin)</w:t>
      </w:r>
      <w:r w:rsidR="00E510D3">
        <w:rPr>
          <w:rFonts w:ascii="Avenir Next" w:hAnsi="Avenir Next" w:cs="Arial"/>
          <w:sz w:val="22"/>
          <w:szCs w:val="22"/>
          <w:lang w:val="en-GB"/>
        </w:rPr>
        <w:t>.</w:t>
      </w:r>
      <w:r w:rsidRPr="00783776">
        <w:rPr>
          <w:rFonts w:ascii="Avenir Next" w:hAnsi="Avenir Next" w:cs="Arial"/>
          <w:sz w:val="22"/>
          <w:szCs w:val="22"/>
          <w:lang w:val="en-GB"/>
        </w:rPr>
        <w:t xml:space="preserve"> </w:t>
      </w:r>
      <w:r w:rsidR="00E510D3" w:rsidRPr="00EA47CA">
        <w:rPr>
          <w:rFonts w:ascii="Avenir Next" w:hAnsi="Avenir Next" w:cs="Arial"/>
          <w:bCs/>
          <w:sz w:val="22"/>
          <w:szCs w:val="22"/>
          <w:lang w:val="en-GB"/>
        </w:rPr>
        <w:t>(</w:t>
      </w:r>
      <w:r w:rsidR="00E510D3">
        <w:rPr>
          <w:rFonts w:ascii="Avenir Next" w:hAnsi="Avenir Next" w:cs="Arial"/>
          <w:bCs/>
          <w:sz w:val="22"/>
          <w:szCs w:val="22"/>
          <w:lang w:val="en-GB"/>
        </w:rPr>
        <w:t>Students</w:t>
      </w:r>
      <w:r w:rsidR="00E510D3" w:rsidRPr="00EA47CA">
        <w:rPr>
          <w:rFonts w:ascii="Avenir Next" w:hAnsi="Avenir Next" w:cs="Arial"/>
          <w:bCs/>
          <w:sz w:val="22"/>
          <w:szCs w:val="22"/>
          <w:lang w:val="en-GB"/>
        </w:rPr>
        <w:t xml:space="preserve"> should </w:t>
      </w:r>
      <w:r w:rsidR="00E510D3">
        <w:rPr>
          <w:rFonts w:ascii="Avenir Next" w:hAnsi="Avenir Next" w:cs="Arial"/>
          <w:bCs/>
          <w:sz w:val="22"/>
          <w:szCs w:val="22"/>
          <w:lang w:val="en-GB"/>
        </w:rPr>
        <w:t>please limit their answers to this question to 1</w:t>
      </w:r>
      <w:r w:rsidR="004D2CA7">
        <w:rPr>
          <w:rFonts w:ascii="Avenir Next" w:hAnsi="Avenir Next" w:cs="Arial"/>
          <w:bCs/>
          <w:sz w:val="22"/>
          <w:szCs w:val="22"/>
          <w:lang w:val="en-GB"/>
        </w:rPr>
        <w:t>00</w:t>
      </w:r>
      <w:r w:rsidR="00E510D3" w:rsidRPr="00EA47CA">
        <w:rPr>
          <w:rFonts w:ascii="Avenir Next" w:hAnsi="Avenir Next" w:cs="Arial"/>
          <w:bCs/>
          <w:sz w:val="22"/>
          <w:szCs w:val="22"/>
          <w:lang w:val="en-GB"/>
        </w:rPr>
        <w:t xml:space="preserve"> words.)</w:t>
      </w:r>
      <w:r w:rsidR="00E510D3" w:rsidRPr="005965BF">
        <w:rPr>
          <w:rFonts w:ascii="Avenir Next" w:hAnsi="Avenir Next" w:cs="Arial"/>
          <w:bCs/>
          <w:sz w:val="22"/>
          <w:szCs w:val="22"/>
          <w:lang w:val="en-GB"/>
        </w:rPr>
        <w:t xml:space="preserve"> </w:t>
      </w:r>
    </w:p>
    <w:p w14:paraId="7AA68723" w14:textId="77777777" w:rsidR="00D33201" w:rsidRDefault="00D33201" w:rsidP="002649C2">
      <w:pPr>
        <w:jc w:val="both"/>
        <w:rPr>
          <w:rFonts w:ascii="Avenir Next" w:hAnsi="Avenir Next" w:cs="Arial"/>
          <w:bCs/>
          <w:sz w:val="22"/>
          <w:szCs w:val="22"/>
          <w:lang w:val="en-GB"/>
        </w:rPr>
      </w:pPr>
    </w:p>
    <w:p w14:paraId="1E4A044B" w14:textId="59404A52" w:rsidR="00D33201" w:rsidRPr="00B87BD2" w:rsidRDefault="00E3676E" w:rsidP="002649C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Stemming from </w:t>
      </w:r>
      <w:r w:rsidR="001A52FF">
        <w:rPr>
          <w:rFonts w:ascii="Avenir Next" w:hAnsi="Avenir Next" w:cs="Arial"/>
          <w:color w:val="7B7B7B" w:themeColor="accent3" w:themeShade="BF"/>
          <w:sz w:val="22"/>
          <w:szCs w:val="22"/>
          <w:lang w:val="en-GB"/>
        </w:rPr>
        <w:t>a EU country</w:t>
      </w:r>
      <w:r w:rsidR="00FD4006">
        <w:rPr>
          <w:rFonts w:ascii="Avenir Next" w:hAnsi="Avenir Next" w:cs="Arial"/>
          <w:color w:val="7B7B7B" w:themeColor="accent3" w:themeShade="BF"/>
          <w:sz w:val="22"/>
          <w:szCs w:val="22"/>
          <w:lang w:val="en-GB"/>
        </w:rPr>
        <w:t>, the requirements are</w:t>
      </w:r>
      <w:r w:rsidR="00B87BD2">
        <w:rPr>
          <w:rFonts w:ascii="Avenir Next" w:hAnsi="Avenir Next" w:cs="Arial"/>
          <w:color w:val="7B7B7B" w:themeColor="accent3" w:themeShade="BF"/>
          <w:sz w:val="22"/>
          <w:szCs w:val="22"/>
          <w:lang w:val="en-GB"/>
        </w:rPr>
        <w:t xml:space="preserve">: </w:t>
      </w:r>
      <w:r w:rsidR="00FD4006">
        <w:rPr>
          <w:rFonts w:ascii="Avenir Next" w:hAnsi="Avenir Next" w:cs="Arial"/>
          <w:color w:val="7B7B7B" w:themeColor="accent3" w:themeShade="BF"/>
          <w:sz w:val="22"/>
          <w:szCs w:val="22"/>
          <w:lang w:val="en-GB"/>
        </w:rPr>
        <w:t>(i) the insolvency proceedings are within Annexure A of the Recast EIR; (ii) the foreign court jurisdiction is consistent with the location of the COMI; and (iii) the</w:t>
      </w:r>
      <w:r w:rsidR="00837990">
        <w:rPr>
          <w:rFonts w:ascii="Avenir Next" w:hAnsi="Avenir Next" w:cs="Arial"/>
          <w:color w:val="7B7B7B" w:themeColor="accent3" w:themeShade="BF"/>
          <w:sz w:val="22"/>
          <w:szCs w:val="22"/>
          <w:lang w:val="en-GB"/>
        </w:rPr>
        <w:t xml:space="preserve"> foreign proceeding does not impede</w:t>
      </w:r>
      <w:r w:rsidR="00465A46">
        <w:rPr>
          <w:rFonts w:ascii="Avenir Next" w:hAnsi="Avenir Next" w:cs="Arial"/>
          <w:color w:val="7B7B7B" w:themeColor="accent3" w:themeShade="BF"/>
          <w:sz w:val="22"/>
          <w:szCs w:val="22"/>
          <w:lang w:val="en-GB"/>
        </w:rPr>
        <w:t xml:space="preserve"> on Spanish public order. </w:t>
      </w:r>
      <w:r w:rsidR="00B87BD2">
        <w:rPr>
          <w:rFonts w:ascii="Avenir Next" w:hAnsi="Avenir Next" w:cs="Arial"/>
          <w:color w:val="7B7B7B" w:themeColor="accent3" w:themeShade="BF"/>
          <w:sz w:val="22"/>
          <w:szCs w:val="22"/>
          <w:lang w:val="en-GB"/>
        </w:rPr>
        <w:t xml:space="preserve">For </w:t>
      </w:r>
      <w:r w:rsidR="001A52FF">
        <w:rPr>
          <w:rFonts w:ascii="Avenir Next" w:hAnsi="Avenir Next" w:cs="Arial"/>
          <w:color w:val="7B7B7B" w:themeColor="accent3" w:themeShade="BF"/>
          <w:sz w:val="22"/>
          <w:szCs w:val="22"/>
          <w:lang w:val="en-GB"/>
        </w:rPr>
        <w:t>a non-EU country</w:t>
      </w:r>
      <w:r w:rsidR="00465A46">
        <w:rPr>
          <w:rFonts w:ascii="Avenir Next" w:hAnsi="Avenir Next" w:cs="Arial"/>
          <w:color w:val="7B7B7B" w:themeColor="accent3" w:themeShade="BF"/>
          <w:sz w:val="22"/>
          <w:szCs w:val="22"/>
          <w:lang w:val="en-GB"/>
        </w:rPr>
        <w:t xml:space="preserve">, the supplementary regime of the Recast Insolvency Act </w:t>
      </w:r>
      <w:r w:rsidR="005427DD">
        <w:rPr>
          <w:rFonts w:ascii="Avenir Next" w:hAnsi="Avenir Next" w:cs="Arial"/>
          <w:color w:val="7B7B7B" w:themeColor="accent3" w:themeShade="BF"/>
          <w:sz w:val="22"/>
          <w:szCs w:val="22"/>
          <w:lang w:val="en-GB"/>
        </w:rPr>
        <w:t>requires</w:t>
      </w:r>
      <w:r w:rsidR="00465A46">
        <w:rPr>
          <w:rFonts w:ascii="Avenir Next" w:hAnsi="Avenir Next" w:cs="Arial"/>
          <w:color w:val="7B7B7B" w:themeColor="accent3" w:themeShade="BF"/>
          <w:sz w:val="22"/>
          <w:szCs w:val="22"/>
          <w:lang w:val="en-GB"/>
        </w:rPr>
        <w:t xml:space="preserve"> an </w:t>
      </w:r>
      <w:r w:rsidR="00465A46" w:rsidRPr="00465A46">
        <w:rPr>
          <w:rFonts w:ascii="Avenir Next" w:hAnsi="Avenir Next" w:cs="Arial"/>
          <w:i/>
          <w:iCs/>
          <w:color w:val="7B7B7B" w:themeColor="accent3" w:themeShade="BF"/>
          <w:sz w:val="22"/>
          <w:szCs w:val="22"/>
          <w:lang w:val="en-GB"/>
        </w:rPr>
        <w:t>exquatur</w:t>
      </w:r>
      <w:r w:rsidR="00465A46">
        <w:rPr>
          <w:rFonts w:ascii="Avenir Next" w:hAnsi="Avenir Next" w:cs="Arial"/>
          <w:color w:val="7B7B7B" w:themeColor="accent3" w:themeShade="BF"/>
          <w:sz w:val="22"/>
          <w:szCs w:val="22"/>
          <w:lang w:val="en-GB"/>
        </w:rPr>
        <w:t xml:space="preserve"> for the </w:t>
      </w:r>
      <w:r w:rsidR="005427DD">
        <w:rPr>
          <w:rFonts w:ascii="Avenir Next" w:hAnsi="Avenir Next" w:cs="Arial"/>
          <w:color w:val="7B7B7B" w:themeColor="accent3" w:themeShade="BF"/>
          <w:sz w:val="22"/>
          <w:szCs w:val="22"/>
          <w:lang w:val="en-GB"/>
        </w:rPr>
        <w:t>submission</w:t>
      </w:r>
      <w:r w:rsidR="00465A46">
        <w:rPr>
          <w:rFonts w:ascii="Avenir Next" w:hAnsi="Avenir Next" w:cs="Arial"/>
          <w:color w:val="7B7B7B" w:themeColor="accent3" w:themeShade="BF"/>
          <w:sz w:val="22"/>
          <w:szCs w:val="22"/>
          <w:lang w:val="en-GB"/>
        </w:rPr>
        <w:t xml:space="preserve"> of the opening judgment. The requirements</w:t>
      </w:r>
      <w:r>
        <w:rPr>
          <w:rFonts w:ascii="Avenir Next" w:hAnsi="Avenir Next" w:cs="Arial"/>
          <w:color w:val="7B7B7B" w:themeColor="accent3" w:themeShade="BF"/>
          <w:sz w:val="22"/>
          <w:szCs w:val="22"/>
          <w:lang w:val="en-GB"/>
        </w:rPr>
        <w:t xml:space="preserve"> </w:t>
      </w:r>
      <w:r w:rsidR="005427DD">
        <w:rPr>
          <w:rFonts w:ascii="Avenir Next" w:hAnsi="Avenir Next" w:cs="Arial"/>
          <w:color w:val="7B7B7B" w:themeColor="accent3" w:themeShade="BF"/>
          <w:sz w:val="22"/>
          <w:szCs w:val="22"/>
          <w:lang w:val="en-GB"/>
        </w:rPr>
        <w:t>thereafter comprise</w:t>
      </w:r>
      <w:r w:rsidR="00B87BD2">
        <w:rPr>
          <w:rFonts w:ascii="Avenir Next" w:hAnsi="Avenir Next" w:cs="Arial"/>
          <w:color w:val="7B7B7B" w:themeColor="accent3" w:themeShade="BF"/>
          <w:sz w:val="22"/>
          <w:szCs w:val="22"/>
          <w:lang w:val="en-GB"/>
        </w:rPr>
        <w:t>:</w:t>
      </w:r>
      <w:r w:rsidR="00465A46">
        <w:rPr>
          <w:rFonts w:ascii="Avenir Next" w:hAnsi="Avenir Next" w:cs="Arial"/>
          <w:color w:val="7B7B7B" w:themeColor="accent3" w:themeShade="BF"/>
          <w:sz w:val="22"/>
          <w:szCs w:val="22"/>
          <w:lang w:val="en-GB"/>
        </w:rPr>
        <w:t xml:space="preserve"> (i) the collective nature of the proceeding; (ii) the final nature of the foreign order; (iii) the competence of the foreign court based on the COMI, establishment, or equivalent nature; (iv) the rights of the debtor are </w:t>
      </w:r>
      <w:r w:rsidR="00B87BD2">
        <w:rPr>
          <w:rFonts w:ascii="Avenir Next" w:hAnsi="Avenir Next" w:cs="Arial"/>
          <w:color w:val="7B7B7B" w:themeColor="accent3" w:themeShade="BF"/>
          <w:sz w:val="22"/>
          <w:szCs w:val="22"/>
          <w:lang w:val="en-GB"/>
        </w:rPr>
        <w:t>not affected by a contempt of court; (v) consistency with Spanish public order; and (vi) reciprocity between Spain and the non-EU country.</w:t>
      </w: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0844FD2B" w:rsidR="00C550C8" w:rsidRPr="0061147A" w:rsidRDefault="00C550C8" w:rsidP="008065CE">
      <w:pPr>
        <w:ind w:left="720" w:hanging="720"/>
        <w:jc w:val="both"/>
        <w:rPr>
          <w:rFonts w:ascii="Avenir Next Demi Bold" w:hAnsi="Avenir Next Demi Bold" w:cs="Arial"/>
          <w:b/>
          <w:bCs/>
          <w:sz w:val="22"/>
          <w:szCs w:val="22"/>
          <w:lang w:val="en-GB"/>
        </w:rPr>
      </w:pPr>
      <w:r w:rsidRPr="0061147A">
        <w:rPr>
          <w:rFonts w:ascii="Avenir Next Demi Bold" w:hAnsi="Avenir Next Demi Bold" w:cs="Arial"/>
          <w:b/>
          <w:bCs/>
          <w:sz w:val="22"/>
          <w:szCs w:val="22"/>
          <w:lang w:val="en-GB"/>
        </w:rPr>
        <w:t xml:space="preserve">Question </w:t>
      </w:r>
      <w:r w:rsidR="00807119" w:rsidRPr="0061147A">
        <w:rPr>
          <w:rFonts w:ascii="Avenir Next Demi Bold" w:hAnsi="Avenir Next Demi Bold" w:cs="Arial"/>
          <w:b/>
          <w:bCs/>
          <w:sz w:val="22"/>
          <w:szCs w:val="22"/>
          <w:lang w:val="en-GB"/>
        </w:rPr>
        <w:t>3.1</w:t>
      </w:r>
      <w:r w:rsidRPr="0061147A">
        <w:rPr>
          <w:rFonts w:ascii="Avenir Next Demi Bold" w:hAnsi="Avenir Next Demi Bold" w:cs="Arial"/>
          <w:b/>
          <w:bCs/>
          <w:sz w:val="22"/>
          <w:szCs w:val="22"/>
          <w:lang w:val="en-GB"/>
        </w:rPr>
        <w:t xml:space="preserve"> [</w:t>
      </w:r>
      <w:r w:rsidR="006A2646" w:rsidRPr="0061147A">
        <w:rPr>
          <w:rFonts w:ascii="Avenir Next Demi Bold" w:hAnsi="Avenir Next Demi Bold" w:cs="Arial"/>
          <w:b/>
          <w:bCs/>
          <w:sz w:val="22"/>
          <w:szCs w:val="22"/>
          <w:lang w:val="en-GB"/>
        </w:rPr>
        <w:t>m</w:t>
      </w:r>
      <w:r w:rsidRPr="0061147A">
        <w:rPr>
          <w:rFonts w:ascii="Avenir Next Demi Bold" w:hAnsi="Avenir Next Demi Bold" w:cs="Arial"/>
          <w:b/>
          <w:bCs/>
          <w:sz w:val="22"/>
          <w:szCs w:val="22"/>
          <w:lang w:val="en-GB"/>
        </w:rPr>
        <w:t xml:space="preserve">aximum </w:t>
      </w:r>
      <w:r w:rsidR="0052510C" w:rsidRPr="0061147A">
        <w:rPr>
          <w:rFonts w:ascii="Avenir Next Demi Bold" w:hAnsi="Avenir Next Demi Bold" w:cs="Arial"/>
          <w:b/>
          <w:bCs/>
          <w:sz w:val="22"/>
          <w:szCs w:val="22"/>
          <w:lang w:val="en-GB"/>
        </w:rPr>
        <w:t>7</w:t>
      </w:r>
      <w:r w:rsidRPr="0061147A">
        <w:rPr>
          <w:rFonts w:ascii="Avenir Next Demi Bold" w:hAnsi="Avenir Next Demi Bold" w:cs="Arial"/>
          <w:b/>
          <w:bCs/>
          <w:sz w:val="22"/>
          <w:szCs w:val="22"/>
          <w:lang w:val="en-GB"/>
        </w:rPr>
        <w:t xml:space="preserve"> marks]</w:t>
      </w:r>
    </w:p>
    <w:p w14:paraId="7FF38DE2" w14:textId="77777777" w:rsidR="00241FA3" w:rsidRPr="0061147A" w:rsidRDefault="00241FA3" w:rsidP="008065CE">
      <w:pPr>
        <w:jc w:val="both"/>
        <w:rPr>
          <w:rFonts w:ascii="Avenir Next" w:hAnsi="Avenir Next" w:cs="Arial"/>
          <w:sz w:val="22"/>
          <w:szCs w:val="22"/>
          <w:lang w:val="en-GB"/>
        </w:rPr>
      </w:pPr>
    </w:p>
    <w:p w14:paraId="1145FEF9" w14:textId="3BD9B1A2" w:rsidR="0061147A" w:rsidRPr="00733EF9" w:rsidRDefault="0061147A" w:rsidP="0061147A">
      <w:pPr>
        <w:jc w:val="both"/>
        <w:rPr>
          <w:rFonts w:ascii="Avenir Next" w:hAnsi="Avenir Next" w:cs="Arial"/>
          <w:bCs/>
          <w:sz w:val="22"/>
          <w:szCs w:val="22"/>
          <w:lang w:val="en-GB"/>
        </w:rPr>
      </w:pPr>
      <w:r w:rsidRPr="00B53419">
        <w:rPr>
          <w:rFonts w:ascii="Avenir Next" w:hAnsi="Avenir Next" w:cs="Arial"/>
          <w:sz w:val="22"/>
          <w:szCs w:val="22"/>
          <w:lang w:val="en-GB"/>
        </w:rPr>
        <w:t xml:space="preserve">Is it possible, under Spanish law, to restructure the debt of a group of companies through a single procedure? </w:t>
      </w:r>
      <w:r w:rsidR="00B41069" w:rsidRPr="00B53419">
        <w:rPr>
          <w:rFonts w:ascii="Avenir Next" w:hAnsi="Avenir Next" w:cs="Arial"/>
          <w:bCs/>
          <w:sz w:val="22"/>
          <w:szCs w:val="22"/>
          <w:lang w:val="en-GB"/>
        </w:rPr>
        <w:t>(Students should please limit their answers to this question to 200 words.)</w:t>
      </w:r>
    </w:p>
    <w:p w14:paraId="00C574CE" w14:textId="77777777" w:rsidR="00D33201" w:rsidRDefault="00D33201" w:rsidP="0061147A">
      <w:pPr>
        <w:jc w:val="both"/>
        <w:rPr>
          <w:rFonts w:ascii="Avenir Next" w:hAnsi="Avenir Next" w:cs="Arial"/>
          <w:bCs/>
          <w:sz w:val="22"/>
          <w:szCs w:val="22"/>
          <w:lang w:val="en-GB"/>
        </w:rPr>
      </w:pPr>
    </w:p>
    <w:p w14:paraId="23B8E47F" w14:textId="073DAEDE" w:rsidR="00D33201" w:rsidRDefault="003648FA" w:rsidP="006C374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Yes, under </w:t>
      </w:r>
      <w:r w:rsidR="003A482C">
        <w:rPr>
          <w:rFonts w:ascii="Avenir Next" w:hAnsi="Avenir Next" w:cs="Arial"/>
          <w:color w:val="7B7B7B" w:themeColor="accent3" w:themeShade="BF"/>
          <w:sz w:val="22"/>
          <w:szCs w:val="22"/>
          <w:lang w:val="en-GB"/>
        </w:rPr>
        <w:t>the Recast Insolvency Act</w:t>
      </w:r>
      <w:r w:rsidR="001545CE">
        <w:rPr>
          <w:rFonts w:ascii="Avenir Next" w:hAnsi="Avenir Next" w:cs="Arial"/>
          <w:color w:val="7B7B7B" w:themeColor="accent3" w:themeShade="BF"/>
          <w:sz w:val="22"/>
          <w:szCs w:val="22"/>
          <w:lang w:val="en-GB"/>
        </w:rPr>
        <w:t xml:space="preserve"> article 38 et sub.</w:t>
      </w:r>
      <w:r>
        <w:rPr>
          <w:rFonts w:ascii="Avenir Next" w:hAnsi="Avenir Next" w:cs="Arial"/>
          <w:color w:val="7B7B7B" w:themeColor="accent3" w:themeShade="BF"/>
          <w:sz w:val="22"/>
          <w:szCs w:val="22"/>
          <w:lang w:val="en-GB"/>
        </w:rPr>
        <w:t>, it is possible to restructure the debt of a group of companies through</w:t>
      </w:r>
      <w:r w:rsidR="006C3743">
        <w:rPr>
          <w:rFonts w:ascii="Avenir Next" w:hAnsi="Avenir Next" w:cs="Arial"/>
          <w:color w:val="7B7B7B" w:themeColor="accent3" w:themeShade="BF"/>
          <w:sz w:val="22"/>
          <w:szCs w:val="22"/>
          <w:lang w:val="en-GB"/>
        </w:rPr>
        <w:t xml:space="preserve"> a single procedure</w:t>
      </w:r>
      <w:r w:rsidR="001545CE">
        <w:rPr>
          <w:rFonts w:ascii="Avenir Next" w:hAnsi="Avenir Next" w:cs="Arial"/>
          <w:color w:val="7B7B7B" w:themeColor="accent3" w:themeShade="BF"/>
          <w:sz w:val="22"/>
          <w:szCs w:val="22"/>
          <w:lang w:val="en-GB"/>
        </w:rPr>
        <w:t xml:space="preserve"> which is voluntary and based on a set of co-ordinated proceedings</w:t>
      </w:r>
      <w:r w:rsidR="006C3743">
        <w:rPr>
          <w:rFonts w:ascii="Avenir Next" w:hAnsi="Avenir Next" w:cs="Arial"/>
          <w:color w:val="7B7B7B" w:themeColor="accent3" w:themeShade="BF"/>
          <w:sz w:val="22"/>
          <w:szCs w:val="22"/>
          <w:lang w:val="en-GB"/>
        </w:rPr>
        <w:t xml:space="preserve">. </w:t>
      </w:r>
      <w:r w:rsidR="003A482C">
        <w:rPr>
          <w:rFonts w:ascii="Avenir Next" w:hAnsi="Avenir Next" w:cs="Arial"/>
          <w:color w:val="7B7B7B" w:themeColor="accent3" w:themeShade="BF"/>
          <w:sz w:val="22"/>
          <w:szCs w:val="22"/>
          <w:lang w:val="en-GB"/>
        </w:rPr>
        <w:t>There are specific regulations allowing a group of companies to</w:t>
      </w:r>
      <w:r w:rsidR="00A1759F">
        <w:rPr>
          <w:rFonts w:ascii="Avenir Next" w:hAnsi="Avenir Next" w:cs="Arial"/>
          <w:color w:val="7B7B7B" w:themeColor="accent3" w:themeShade="BF"/>
          <w:sz w:val="22"/>
          <w:szCs w:val="22"/>
          <w:lang w:val="en-GB"/>
        </w:rPr>
        <w:t xml:space="preserve"> (i)</w:t>
      </w:r>
      <w:r w:rsidR="003A482C">
        <w:rPr>
          <w:rFonts w:ascii="Avenir Next" w:hAnsi="Avenir Next" w:cs="Arial"/>
          <w:color w:val="7B7B7B" w:themeColor="accent3" w:themeShade="BF"/>
          <w:sz w:val="22"/>
          <w:szCs w:val="22"/>
          <w:lang w:val="en-GB"/>
        </w:rPr>
        <w:t xml:space="preserve"> apply </w:t>
      </w:r>
      <w:r w:rsidR="001545CE">
        <w:rPr>
          <w:rFonts w:ascii="Avenir Next" w:hAnsi="Avenir Next" w:cs="Arial"/>
          <w:color w:val="7B7B7B" w:themeColor="accent3" w:themeShade="BF"/>
          <w:sz w:val="22"/>
          <w:szCs w:val="22"/>
          <w:lang w:val="en-GB"/>
        </w:rPr>
        <w:t>jointly</w:t>
      </w:r>
      <w:r w:rsidR="003A482C">
        <w:rPr>
          <w:rFonts w:ascii="Avenir Next" w:hAnsi="Avenir Next" w:cs="Arial"/>
          <w:color w:val="7B7B7B" w:themeColor="accent3" w:themeShade="BF"/>
          <w:sz w:val="22"/>
          <w:szCs w:val="22"/>
          <w:lang w:val="en-GB"/>
        </w:rPr>
        <w:t xml:space="preserve"> for insolvency proceedings</w:t>
      </w:r>
      <w:r w:rsidR="001545CE">
        <w:rPr>
          <w:rFonts w:ascii="Avenir Next" w:hAnsi="Avenir Next" w:cs="Arial"/>
          <w:color w:val="7B7B7B" w:themeColor="accent3" w:themeShade="BF"/>
          <w:sz w:val="22"/>
          <w:szCs w:val="22"/>
          <w:lang w:val="en-GB"/>
        </w:rPr>
        <w:t xml:space="preserve"> at the onset or at a later stage</w:t>
      </w:r>
      <w:r w:rsidR="00A1759F">
        <w:rPr>
          <w:rFonts w:ascii="Avenir Next" w:hAnsi="Avenir Next" w:cs="Arial"/>
          <w:color w:val="7B7B7B" w:themeColor="accent3" w:themeShade="BF"/>
          <w:sz w:val="22"/>
          <w:szCs w:val="22"/>
          <w:lang w:val="en-GB"/>
        </w:rPr>
        <w:t xml:space="preserve">; </w:t>
      </w:r>
      <w:r w:rsidR="001545CE">
        <w:rPr>
          <w:rFonts w:ascii="Avenir Next" w:hAnsi="Avenir Next" w:cs="Arial"/>
          <w:color w:val="7B7B7B" w:themeColor="accent3" w:themeShade="BF"/>
          <w:sz w:val="22"/>
          <w:szCs w:val="22"/>
          <w:lang w:val="en-GB"/>
        </w:rPr>
        <w:t xml:space="preserve"> or</w:t>
      </w:r>
      <w:r w:rsidR="00A1759F">
        <w:rPr>
          <w:rFonts w:ascii="Avenir Next" w:hAnsi="Avenir Next" w:cs="Arial"/>
          <w:color w:val="7B7B7B" w:themeColor="accent3" w:themeShade="BF"/>
          <w:sz w:val="22"/>
          <w:szCs w:val="22"/>
          <w:lang w:val="en-GB"/>
        </w:rPr>
        <w:t xml:space="preserve"> (ii) </w:t>
      </w:r>
      <w:r w:rsidR="001545CE">
        <w:rPr>
          <w:rFonts w:ascii="Avenir Next" w:hAnsi="Avenir Next" w:cs="Arial"/>
          <w:color w:val="7B7B7B" w:themeColor="accent3" w:themeShade="BF"/>
          <w:sz w:val="22"/>
          <w:szCs w:val="22"/>
          <w:lang w:val="en-GB"/>
        </w:rPr>
        <w:t>inform</w:t>
      </w:r>
      <w:r w:rsidR="003A482C">
        <w:rPr>
          <w:rFonts w:ascii="Avenir Next" w:hAnsi="Avenir Next" w:cs="Arial"/>
          <w:color w:val="7B7B7B" w:themeColor="accent3" w:themeShade="BF"/>
          <w:sz w:val="22"/>
          <w:szCs w:val="22"/>
          <w:lang w:val="en-GB"/>
        </w:rPr>
        <w:t xml:space="preserve"> the court </w:t>
      </w:r>
      <w:r w:rsidR="001545CE">
        <w:rPr>
          <w:rFonts w:ascii="Avenir Next" w:hAnsi="Avenir Next" w:cs="Arial"/>
          <w:color w:val="7B7B7B" w:themeColor="accent3" w:themeShade="BF"/>
          <w:sz w:val="22"/>
          <w:szCs w:val="22"/>
          <w:lang w:val="en-GB"/>
        </w:rPr>
        <w:t xml:space="preserve">of </w:t>
      </w:r>
      <w:r w:rsidR="003A482C">
        <w:rPr>
          <w:rFonts w:ascii="Avenir Next" w:hAnsi="Avenir Next" w:cs="Arial"/>
          <w:color w:val="7B7B7B" w:themeColor="accent3" w:themeShade="BF"/>
          <w:sz w:val="22"/>
          <w:szCs w:val="22"/>
          <w:lang w:val="en-GB"/>
        </w:rPr>
        <w:t>the recourse to negotiations with creditors for the agreement on a restructuring plan. Substantive consolidation is</w:t>
      </w:r>
      <w:r w:rsidR="001545CE">
        <w:rPr>
          <w:rFonts w:ascii="Avenir Next" w:hAnsi="Avenir Next" w:cs="Arial"/>
          <w:color w:val="7B7B7B" w:themeColor="accent3" w:themeShade="BF"/>
          <w:sz w:val="22"/>
          <w:szCs w:val="22"/>
          <w:lang w:val="en-GB"/>
        </w:rPr>
        <w:t xml:space="preserve"> only</w:t>
      </w:r>
      <w:r w:rsidR="003A482C">
        <w:rPr>
          <w:rFonts w:ascii="Avenir Next" w:hAnsi="Avenir Next" w:cs="Arial"/>
          <w:color w:val="7B7B7B" w:themeColor="accent3" w:themeShade="BF"/>
          <w:sz w:val="22"/>
          <w:szCs w:val="22"/>
          <w:lang w:val="en-GB"/>
        </w:rPr>
        <w:t xml:space="preserve"> exceptionally granted as generally the limited liability principle prevails among Spanish companies</w:t>
      </w:r>
      <w:r w:rsidR="001545CE">
        <w:rPr>
          <w:rFonts w:ascii="Avenir Next" w:hAnsi="Avenir Next" w:cs="Arial"/>
          <w:color w:val="7B7B7B" w:themeColor="accent3" w:themeShade="BF"/>
          <w:sz w:val="22"/>
          <w:szCs w:val="22"/>
          <w:lang w:val="en-GB"/>
        </w:rPr>
        <w:t xml:space="preserve"> to prevent assets and liabilities of companies within a group from being combined. As a result, the assets and liabilities of the different entities in the group will remain separated with different insolvency proceeding</w:t>
      </w:r>
      <w:r w:rsidR="00A1759F">
        <w:rPr>
          <w:rFonts w:ascii="Avenir Next" w:hAnsi="Avenir Next" w:cs="Arial"/>
          <w:color w:val="7B7B7B" w:themeColor="accent3" w:themeShade="BF"/>
          <w:sz w:val="22"/>
          <w:szCs w:val="22"/>
          <w:lang w:val="en-GB"/>
        </w:rPr>
        <w:t>s</w:t>
      </w:r>
      <w:r w:rsidR="001545CE">
        <w:rPr>
          <w:rFonts w:ascii="Avenir Next" w:hAnsi="Avenir Next" w:cs="Arial"/>
          <w:color w:val="7B7B7B" w:themeColor="accent3" w:themeShade="BF"/>
          <w:sz w:val="22"/>
          <w:szCs w:val="22"/>
          <w:lang w:val="en-GB"/>
        </w:rPr>
        <w:t>, yet coordinated among each other and with possibly different outcomes.</w:t>
      </w:r>
      <w:r w:rsidR="00A1759F">
        <w:rPr>
          <w:rFonts w:ascii="Avenir Next" w:hAnsi="Avenir Next" w:cs="Arial"/>
          <w:color w:val="7B7B7B" w:themeColor="accent3" w:themeShade="BF"/>
          <w:sz w:val="22"/>
          <w:szCs w:val="22"/>
          <w:lang w:val="en-GB"/>
        </w:rPr>
        <w:t xml:space="preserve"> </w:t>
      </w:r>
      <w:r w:rsidR="001545CE">
        <w:rPr>
          <w:rFonts w:ascii="Avenir Next" w:hAnsi="Avenir Next" w:cs="Arial"/>
          <w:color w:val="7B7B7B" w:themeColor="accent3" w:themeShade="BF"/>
          <w:sz w:val="22"/>
          <w:szCs w:val="22"/>
          <w:lang w:val="en-GB"/>
        </w:rPr>
        <w:t>Typically</w:t>
      </w:r>
      <w:r w:rsidR="00A1759F">
        <w:rPr>
          <w:rFonts w:ascii="Avenir Next" w:hAnsi="Avenir Next" w:cs="Arial"/>
          <w:color w:val="7B7B7B" w:themeColor="accent3" w:themeShade="BF"/>
          <w:sz w:val="22"/>
          <w:szCs w:val="22"/>
          <w:lang w:val="en-GB"/>
        </w:rPr>
        <w:t>,</w:t>
      </w:r>
      <w:r w:rsidR="001545CE">
        <w:rPr>
          <w:rFonts w:ascii="Avenir Next" w:hAnsi="Avenir Next" w:cs="Arial"/>
          <w:color w:val="7B7B7B" w:themeColor="accent3" w:themeShade="BF"/>
          <w:sz w:val="22"/>
          <w:szCs w:val="22"/>
          <w:lang w:val="en-GB"/>
        </w:rPr>
        <w:t xml:space="preserve"> this single procedure would allow the appointment of the same insolvency administrator to manage all </w:t>
      </w:r>
      <w:r w:rsidR="005427DD">
        <w:rPr>
          <w:rFonts w:ascii="Avenir Next" w:hAnsi="Avenir Next" w:cs="Arial"/>
          <w:color w:val="7B7B7B" w:themeColor="accent3" w:themeShade="BF"/>
          <w:sz w:val="22"/>
          <w:szCs w:val="22"/>
          <w:lang w:val="en-GB"/>
        </w:rPr>
        <w:t xml:space="preserve">of </w:t>
      </w:r>
      <w:r w:rsidR="001545CE">
        <w:rPr>
          <w:rFonts w:ascii="Avenir Next" w:hAnsi="Avenir Next" w:cs="Arial"/>
          <w:color w:val="7B7B7B" w:themeColor="accent3" w:themeShade="BF"/>
          <w:sz w:val="22"/>
          <w:szCs w:val="22"/>
          <w:lang w:val="en-GB"/>
        </w:rPr>
        <w:t>the proceedings. The procedure can also permit a debtor to request the suspension of the enforcement of guarantees or security interests granted by another company in the group</w:t>
      </w:r>
      <w:r w:rsidR="00A1759F">
        <w:rPr>
          <w:rFonts w:ascii="Avenir Next" w:hAnsi="Avenir Next" w:cs="Arial"/>
          <w:color w:val="7B7B7B" w:themeColor="accent3" w:themeShade="BF"/>
          <w:sz w:val="22"/>
          <w:szCs w:val="22"/>
          <w:lang w:val="en-GB"/>
        </w:rPr>
        <w:t>,</w:t>
      </w:r>
      <w:r w:rsidR="001545CE">
        <w:rPr>
          <w:rFonts w:ascii="Avenir Next" w:hAnsi="Avenir Next" w:cs="Arial"/>
          <w:color w:val="7B7B7B" w:themeColor="accent3" w:themeShade="BF"/>
          <w:sz w:val="22"/>
          <w:szCs w:val="22"/>
          <w:lang w:val="en-GB"/>
        </w:rPr>
        <w:t xml:space="preserve"> provided that evidence is provided to prove that this could lead to the insolvency of the debtor and guarantor.</w:t>
      </w:r>
    </w:p>
    <w:p w14:paraId="348A02E3" w14:textId="77777777" w:rsidR="00D17FDC" w:rsidRPr="00B401DD" w:rsidRDefault="00D17FDC" w:rsidP="00E22260">
      <w:pPr>
        <w:jc w:val="both"/>
        <w:rPr>
          <w:rFonts w:ascii="Avenir Next" w:hAnsi="Avenir Next" w:cs="Arial"/>
          <w:sz w:val="22"/>
          <w:szCs w:val="22"/>
          <w:lang w:val="en-GB"/>
        </w:rPr>
      </w:pPr>
    </w:p>
    <w:p w14:paraId="2D9D7BAF" w14:textId="18A7DB2A" w:rsidR="00C550C8" w:rsidRPr="00B401DD" w:rsidRDefault="00C550C8" w:rsidP="008065CE">
      <w:pPr>
        <w:ind w:left="720" w:hanging="720"/>
        <w:jc w:val="both"/>
        <w:rPr>
          <w:rFonts w:ascii="Avenir Next Demi Bold" w:hAnsi="Avenir Next Demi Bold" w:cs="Arial"/>
          <w:b/>
          <w:bCs/>
          <w:sz w:val="22"/>
          <w:szCs w:val="22"/>
          <w:lang w:val="en-GB"/>
        </w:rPr>
      </w:pPr>
      <w:r w:rsidRPr="00B401DD">
        <w:rPr>
          <w:rFonts w:ascii="Avenir Next Demi Bold" w:hAnsi="Avenir Next Demi Bold" w:cs="Arial"/>
          <w:b/>
          <w:bCs/>
          <w:sz w:val="22"/>
          <w:szCs w:val="22"/>
          <w:lang w:val="en-GB"/>
        </w:rPr>
        <w:t xml:space="preserve">Question </w:t>
      </w:r>
      <w:r w:rsidR="00544127" w:rsidRPr="00B401DD">
        <w:rPr>
          <w:rFonts w:ascii="Avenir Next Demi Bold" w:hAnsi="Avenir Next Demi Bold" w:cs="Arial"/>
          <w:b/>
          <w:bCs/>
          <w:sz w:val="22"/>
          <w:szCs w:val="22"/>
          <w:lang w:val="en-GB"/>
        </w:rPr>
        <w:t>3.2</w:t>
      </w:r>
      <w:r w:rsidRPr="00B401DD">
        <w:rPr>
          <w:rFonts w:ascii="Avenir Next Demi Bold" w:hAnsi="Avenir Next Demi Bold" w:cs="Arial"/>
          <w:b/>
          <w:bCs/>
          <w:sz w:val="22"/>
          <w:szCs w:val="22"/>
          <w:lang w:val="en-GB"/>
        </w:rPr>
        <w:t xml:space="preserve"> [</w:t>
      </w:r>
      <w:r w:rsidR="006A2646" w:rsidRPr="00B401DD">
        <w:rPr>
          <w:rFonts w:ascii="Avenir Next Demi Bold" w:hAnsi="Avenir Next Demi Bold" w:cs="Arial"/>
          <w:b/>
          <w:bCs/>
          <w:sz w:val="22"/>
          <w:szCs w:val="22"/>
          <w:lang w:val="en-GB"/>
        </w:rPr>
        <w:t>m</w:t>
      </w:r>
      <w:r w:rsidRPr="00B401DD">
        <w:rPr>
          <w:rFonts w:ascii="Avenir Next Demi Bold" w:hAnsi="Avenir Next Demi Bold" w:cs="Arial"/>
          <w:b/>
          <w:bCs/>
          <w:sz w:val="22"/>
          <w:szCs w:val="22"/>
          <w:lang w:val="en-GB"/>
        </w:rPr>
        <w:t xml:space="preserve">aximum </w:t>
      </w:r>
      <w:r w:rsidR="00445581" w:rsidRPr="00B401DD">
        <w:rPr>
          <w:rFonts w:ascii="Avenir Next Demi Bold" w:hAnsi="Avenir Next Demi Bold" w:cs="Arial"/>
          <w:b/>
          <w:bCs/>
          <w:sz w:val="22"/>
          <w:szCs w:val="22"/>
          <w:lang w:val="en-GB"/>
        </w:rPr>
        <w:t>8</w:t>
      </w:r>
      <w:r w:rsidRPr="00B401DD">
        <w:rPr>
          <w:rFonts w:ascii="Avenir Next Demi Bold" w:hAnsi="Avenir Next Demi Bold" w:cs="Arial"/>
          <w:b/>
          <w:bCs/>
          <w:sz w:val="22"/>
          <w:szCs w:val="22"/>
          <w:lang w:val="en-GB"/>
        </w:rPr>
        <w:t xml:space="preserve"> marks]</w:t>
      </w:r>
    </w:p>
    <w:p w14:paraId="0D9EAB6A" w14:textId="77777777" w:rsidR="00C550C8" w:rsidRPr="00B401DD" w:rsidRDefault="00C550C8" w:rsidP="008065CE">
      <w:pPr>
        <w:ind w:left="720" w:hanging="720"/>
        <w:jc w:val="both"/>
        <w:rPr>
          <w:rFonts w:ascii="Avenir Next" w:hAnsi="Avenir Next" w:cs="Arial"/>
          <w:sz w:val="22"/>
          <w:szCs w:val="22"/>
          <w:lang w:val="en-GB"/>
        </w:rPr>
      </w:pPr>
    </w:p>
    <w:p w14:paraId="5EBEC76E" w14:textId="17BDE444" w:rsidR="00952709" w:rsidRPr="00B41069" w:rsidRDefault="00B401DD" w:rsidP="008065CE">
      <w:pPr>
        <w:jc w:val="both"/>
        <w:rPr>
          <w:rFonts w:ascii="Arial" w:hAnsi="Arial" w:cs="Arial"/>
          <w:sz w:val="22"/>
          <w:szCs w:val="22"/>
          <w:lang w:val="en-GB"/>
        </w:rPr>
      </w:pPr>
      <w:r w:rsidRPr="00B401DD">
        <w:rPr>
          <w:rFonts w:ascii="Avenir Next" w:hAnsi="Avenir Next" w:cs="Arial"/>
          <w:sz w:val="22"/>
          <w:szCs w:val="22"/>
          <w:lang w:val="en-GB"/>
        </w:rPr>
        <w:t xml:space="preserve">Describe the main advantages of envisaging a special insolvency procedure for microenterprises and the problems associated with ordinary insolvency proceedings that said special procedure intends to avoid. </w:t>
      </w:r>
      <w:r w:rsidR="00B41069" w:rsidRPr="00EA47CA">
        <w:rPr>
          <w:rFonts w:ascii="Avenir Next" w:hAnsi="Avenir Next" w:cs="Arial"/>
          <w:bCs/>
          <w:sz w:val="22"/>
          <w:szCs w:val="22"/>
          <w:lang w:val="en-GB"/>
        </w:rPr>
        <w:t>(</w:t>
      </w:r>
      <w:r w:rsidR="00B41069">
        <w:rPr>
          <w:rFonts w:ascii="Avenir Next" w:hAnsi="Avenir Next" w:cs="Arial"/>
          <w:bCs/>
          <w:sz w:val="22"/>
          <w:szCs w:val="22"/>
          <w:lang w:val="en-GB"/>
        </w:rPr>
        <w:t>Students</w:t>
      </w:r>
      <w:r w:rsidR="00B41069" w:rsidRPr="00EA47CA">
        <w:rPr>
          <w:rFonts w:ascii="Avenir Next" w:hAnsi="Avenir Next" w:cs="Arial"/>
          <w:bCs/>
          <w:sz w:val="22"/>
          <w:szCs w:val="22"/>
          <w:lang w:val="en-GB"/>
        </w:rPr>
        <w:t xml:space="preserve"> should </w:t>
      </w:r>
      <w:r w:rsidR="00B41069">
        <w:rPr>
          <w:rFonts w:ascii="Avenir Next" w:hAnsi="Avenir Next" w:cs="Arial"/>
          <w:bCs/>
          <w:sz w:val="22"/>
          <w:szCs w:val="22"/>
          <w:lang w:val="en-GB"/>
        </w:rPr>
        <w:t>please limit their answers to</w:t>
      </w:r>
      <w:r w:rsidR="00BD35FB">
        <w:rPr>
          <w:rFonts w:ascii="Avenir Next" w:hAnsi="Avenir Next" w:cs="Arial"/>
          <w:bCs/>
          <w:sz w:val="22"/>
          <w:szCs w:val="22"/>
          <w:lang w:val="en-GB"/>
        </w:rPr>
        <w:t xml:space="preserve"> this question to</w:t>
      </w:r>
      <w:r w:rsidR="00B41069">
        <w:rPr>
          <w:rFonts w:ascii="Avenir Next" w:hAnsi="Avenir Next" w:cs="Arial"/>
          <w:bCs/>
          <w:sz w:val="22"/>
          <w:szCs w:val="22"/>
          <w:lang w:val="en-GB"/>
        </w:rPr>
        <w:t xml:space="preserve"> 250</w:t>
      </w:r>
      <w:r w:rsidR="00B41069" w:rsidRPr="00EA47CA">
        <w:rPr>
          <w:rFonts w:ascii="Avenir Next" w:hAnsi="Avenir Next" w:cs="Arial"/>
          <w:bCs/>
          <w:sz w:val="22"/>
          <w:szCs w:val="22"/>
          <w:lang w:val="en-GB"/>
        </w:rPr>
        <w:t xml:space="preserve"> words.)</w:t>
      </w:r>
    </w:p>
    <w:p w14:paraId="67E68D23" w14:textId="77777777" w:rsidR="00B401DD" w:rsidRPr="00B401DD" w:rsidRDefault="00B401DD" w:rsidP="008065CE">
      <w:pPr>
        <w:jc w:val="both"/>
        <w:rPr>
          <w:rFonts w:ascii="Avenir Next" w:hAnsi="Avenir Next" w:cs="Arial"/>
          <w:sz w:val="22"/>
          <w:szCs w:val="22"/>
          <w:lang w:val="en-GB"/>
        </w:rPr>
      </w:pPr>
    </w:p>
    <w:p w14:paraId="6A14F98A" w14:textId="7F3961A6" w:rsidR="00B01AB7" w:rsidRDefault="004D7120"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special procedure for microenterprises is called </w:t>
      </w:r>
      <w:r w:rsidRPr="004D7120">
        <w:rPr>
          <w:rFonts w:ascii="Avenir Next" w:hAnsi="Avenir Next" w:cs="Arial"/>
          <w:i/>
          <w:iCs/>
          <w:color w:val="7B7B7B" w:themeColor="accent3" w:themeShade="BF"/>
          <w:sz w:val="22"/>
          <w:szCs w:val="22"/>
          <w:lang w:val="en-GB"/>
        </w:rPr>
        <w:t>procedimiento especial para microempresas</w:t>
      </w:r>
      <w:r>
        <w:rPr>
          <w:rFonts w:ascii="Avenir Next" w:hAnsi="Avenir Next" w:cs="Arial"/>
          <w:color w:val="7B7B7B" w:themeColor="accent3" w:themeShade="BF"/>
          <w:sz w:val="22"/>
          <w:szCs w:val="22"/>
          <w:lang w:val="en-GB"/>
        </w:rPr>
        <w:t xml:space="preserve">. </w:t>
      </w:r>
      <w:r w:rsidR="00B01AB7">
        <w:rPr>
          <w:rFonts w:ascii="Avenir Next" w:hAnsi="Avenir Next" w:cs="Arial"/>
          <w:color w:val="7B7B7B" w:themeColor="accent3" w:themeShade="BF"/>
          <w:sz w:val="22"/>
          <w:szCs w:val="22"/>
          <w:lang w:val="en-GB"/>
        </w:rPr>
        <w:t>The main advantages of the procedure are (i) its cost-effective and efficien</w:t>
      </w:r>
      <w:r w:rsidR="00295758">
        <w:rPr>
          <w:rFonts w:ascii="Avenir Next" w:hAnsi="Avenir Next" w:cs="Arial"/>
          <w:color w:val="7B7B7B" w:themeColor="accent3" w:themeShade="BF"/>
          <w:sz w:val="22"/>
          <w:szCs w:val="22"/>
          <w:lang w:val="en-GB"/>
        </w:rPr>
        <w:t>t</w:t>
      </w:r>
      <w:r w:rsidR="00B01AB7">
        <w:rPr>
          <w:rFonts w:ascii="Avenir Next" w:hAnsi="Avenir Next" w:cs="Arial"/>
          <w:color w:val="7B7B7B" w:themeColor="accent3" w:themeShade="BF"/>
          <w:sz w:val="22"/>
          <w:szCs w:val="22"/>
          <w:lang w:val="en-GB"/>
        </w:rPr>
        <w:t xml:space="preserve"> approach driven by the modular approach whereby the parties are allowed to request the effects required only if they need to, such as stay on execution of enforcement actions etc.</w:t>
      </w:r>
      <w:r w:rsidR="00A1759F">
        <w:rPr>
          <w:rFonts w:ascii="Avenir Next" w:hAnsi="Avenir Next" w:cs="Arial"/>
          <w:color w:val="7B7B7B" w:themeColor="accent3" w:themeShade="BF"/>
          <w:sz w:val="22"/>
          <w:szCs w:val="22"/>
          <w:lang w:val="en-GB"/>
        </w:rPr>
        <w:t>,</w:t>
      </w:r>
      <w:r w:rsidR="00B01AB7">
        <w:rPr>
          <w:rFonts w:ascii="Avenir Next" w:hAnsi="Avenir Next" w:cs="Arial"/>
          <w:color w:val="7B7B7B" w:themeColor="accent3" w:themeShade="BF"/>
          <w:sz w:val="22"/>
          <w:szCs w:val="22"/>
          <w:lang w:val="en-GB"/>
        </w:rPr>
        <w:t xml:space="preserve"> which </w:t>
      </w:r>
      <w:r w:rsidR="00A1759F">
        <w:rPr>
          <w:rFonts w:ascii="Avenir Next" w:hAnsi="Avenir Next" w:cs="Arial"/>
          <w:color w:val="7B7B7B" w:themeColor="accent3" w:themeShade="BF"/>
          <w:sz w:val="22"/>
          <w:szCs w:val="22"/>
          <w:lang w:val="en-GB"/>
        </w:rPr>
        <w:t xml:space="preserve">avoids unnecessary cost and formalities </w:t>
      </w:r>
      <w:r w:rsidR="00B01AB7">
        <w:rPr>
          <w:rFonts w:ascii="Avenir Next" w:hAnsi="Avenir Next" w:cs="Arial"/>
          <w:color w:val="7B7B7B" w:themeColor="accent3" w:themeShade="BF"/>
          <w:sz w:val="22"/>
          <w:szCs w:val="22"/>
          <w:lang w:val="en-GB"/>
        </w:rPr>
        <w:t>and allows faster resolution</w:t>
      </w:r>
      <w:r w:rsidR="00FE7AFD">
        <w:rPr>
          <w:rFonts w:ascii="Avenir Next" w:hAnsi="Avenir Next" w:cs="Arial"/>
          <w:color w:val="7B7B7B" w:themeColor="accent3" w:themeShade="BF"/>
          <w:sz w:val="22"/>
          <w:szCs w:val="22"/>
          <w:lang w:val="en-GB"/>
        </w:rPr>
        <w:t xml:space="preserve"> with less unnecessary formalities; and (ii) the broad application of the procedure stemming from its unitary nature, allowing the microenterprise to use the procedure either for pre-insolvency restructuring plans or actual insolvency and bankruptcy.</w:t>
      </w:r>
    </w:p>
    <w:p w14:paraId="03738C0C" w14:textId="77777777" w:rsidR="00B01AB7" w:rsidRDefault="00B01AB7" w:rsidP="008065CE">
      <w:pPr>
        <w:jc w:val="both"/>
        <w:rPr>
          <w:rFonts w:ascii="Avenir Next" w:hAnsi="Avenir Next" w:cs="Arial"/>
          <w:color w:val="7B7B7B" w:themeColor="accent3" w:themeShade="BF"/>
          <w:sz w:val="22"/>
          <w:szCs w:val="22"/>
          <w:lang w:val="en-GB"/>
        </w:rPr>
      </w:pPr>
    </w:p>
    <w:p w14:paraId="14B44524" w14:textId="482F9D63" w:rsidR="00B01AB7" w:rsidRDefault="00B01AB7"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problems associated with ordinary insolvency proceedings that this special procedure intends to avoid are</w:t>
      </w:r>
      <w:r w:rsidR="00295758">
        <w:rPr>
          <w:rFonts w:ascii="Avenir Next" w:hAnsi="Avenir Next" w:cs="Arial"/>
          <w:color w:val="7B7B7B" w:themeColor="accent3" w:themeShade="BF"/>
          <w:sz w:val="22"/>
          <w:szCs w:val="22"/>
          <w:lang w:val="en-GB"/>
        </w:rPr>
        <w:t xml:space="preserve"> (i) the high costs of ordinary insolvency proceedings that trigger automatic effects for creditors that are costly and time-consuming for microenterprises, such as the fees paid to lawyer, restructuring experts, insolvency practitioner etc.; and (ii)</w:t>
      </w:r>
      <w:r w:rsidR="005427DD">
        <w:rPr>
          <w:rFonts w:ascii="Avenir Next" w:hAnsi="Avenir Next" w:cs="Arial"/>
          <w:color w:val="7B7B7B" w:themeColor="accent3" w:themeShade="BF"/>
          <w:sz w:val="22"/>
          <w:szCs w:val="22"/>
          <w:lang w:val="en-GB"/>
        </w:rPr>
        <w:t xml:space="preserve"> the complex and bureaucratic processes which are addressed by</w:t>
      </w:r>
      <w:r w:rsidR="00295758">
        <w:rPr>
          <w:rFonts w:ascii="Avenir Next" w:hAnsi="Avenir Next" w:cs="Arial"/>
          <w:color w:val="7B7B7B" w:themeColor="accent3" w:themeShade="BF"/>
          <w:sz w:val="22"/>
          <w:szCs w:val="22"/>
          <w:lang w:val="en-GB"/>
        </w:rPr>
        <w:t xml:space="preserve"> simpler and more streamline</w:t>
      </w:r>
      <w:r w:rsidR="00A1759F">
        <w:rPr>
          <w:rFonts w:ascii="Avenir Next" w:hAnsi="Avenir Next" w:cs="Arial"/>
          <w:color w:val="7B7B7B" w:themeColor="accent3" w:themeShade="BF"/>
          <w:sz w:val="22"/>
          <w:szCs w:val="22"/>
          <w:lang w:val="en-GB"/>
        </w:rPr>
        <w:t>d</w:t>
      </w:r>
      <w:r w:rsidR="00295758">
        <w:rPr>
          <w:rFonts w:ascii="Avenir Next" w:hAnsi="Avenir Next" w:cs="Arial"/>
          <w:color w:val="7B7B7B" w:themeColor="accent3" w:themeShade="BF"/>
          <w:sz w:val="22"/>
          <w:szCs w:val="22"/>
          <w:lang w:val="en-GB"/>
        </w:rPr>
        <w:t xml:space="preserve"> processes</w:t>
      </w:r>
      <w:r w:rsidR="005427DD">
        <w:rPr>
          <w:rFonts w:ascii="Avenir Next" w:hAnsi="Avenir Next" w:cs="Arial"/>
          <w:color w:val="7B7B7B" w:themeColor="accent3" w:themeShade="BF"/>
          <w:sz w:val="22"/>
          <w:szCs w:val="22"/>
          <w:lang w:val="en-GB"/>
        </w:rPr>
        <w:t xml:space="preserve"> on the special procedure,</w:t>
      </w:r>
      <w:r w:rsidR="00295758">
        <w:rPr>
          <w:rFonts w:ascii="Avenir Next" w:hAnsi="Avenir Next" w:cs="Arial"/>
          <w:color w:val="7B7B7B" w:themeColor="accent3" w:themeShade="BF"/>
          <w:sz w:val="22"/>
          <w:szCs w:val="22"/>
          <w:lang w:val="en-GB"/>
        </w:rPr>
        <w:t xml:space="preserve"> such as the  use of standard electronic forms for submission, compared to traditional paper pleadings for ordinary processes, and the possibility for parallel proceedings as opposed to proceedings taking stage in a linear fashion in ordinary proceedings.</w:t>
      </w:r>
    </w:p>
    <w:p w14:paraId="23E858F8" w14:textId="77777777" w:rsidR="000B7346" w:rsidRPr="00A228BC" w:rsidRDefault="000B7346" w:rsidP="008065CE">
      <w:pPr>
        <w:jc w:val="both"/>
        <w:rPr>
          <w:rFonts w:ascii="Avenir Next" w:hAnsi="Avenir Next" w:cs="Arial"/>
          <w:sz w:val="22"/>
          <w:szCs w:val="22"/>
          <w:lang w:val="en-GB"/>
        </w:rPr>
      </w:pPr>
    </w:p>
    <w:p w14:paraId="351A7ACA" w14:textId="7C5A2465"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p>
    <w:p w14:paraId="5997DFCC" w14:textId="77777777" w:rsidR="001F2E6D" w:rsidRPr="005965BF" w:rsidRDefault="001F2E6D" w:rsidP="001F2E6D">
      <w:pPr>
        <w:jc w:val="both"/>
        <w:rPr>
          <w:rFonts w:ascii="Avenir Next" w:hAnsi="Avenir Next" w:cs="Arial"/>
          <w:sz w:val="22"/>
          <w:szCs w:val="22"/>
          <w:lang w:val="en-GB"/>
        </w:rPr>
      </w:pPr>
      <w:bookmarkStart w:id="0" w:name="_Hlk17745211"/>
    </w:p>
    <w:p w14:paraId="603D3B57" w14:textId="48FC8AF9" w:rsidR="0061147A" w:rsidRDefault="0061147A" w:rsidP="00E95573">
      <w:pPr>
        <w:jc w:val="both"/>
        <w:rPr>
          <w:rFonts w:ascii="Avenir Next" w:hAnsi="Avenir Next" w:cs="Arial"/>
          <w:sz w:val="22"/>
          <w:szCs w:val="28"/>
          <w:lang w:val="en-GB"/>
        </w:rPr>
      </w:pPr>
      <w:r w:rsidRPr="00E95573">
        <w:rPr>
          <w:rFonts w:ascii="Avenir Next" w:hAnsi="Avenir Next" w:cs="Arial"/>
          <w:sz w:val="22"/>
          <w:szCs w:val="28"/>
          <w:lang w:val="en-GB"/>
        </w:rPr>
        <w:t>ADARU, SL is a product manufactur</w:t>
      </w:r>
      <w:r w:rsidR="00040EF6">
        <w:rPr>
          <w:rFonts w:ascii="Avenir Next" w:hAnsi="Avenir Next" w:cs="Arial"/>
          <w:sz w:val="22"/>
          <w:szCs w:val="28"/>
          <w:lang w:val="en-GB"/>
        </w:rPr>
        <w:t>ing</w:t>
      </w:r>
      <w:r w:rsidRPr="00E95573">
        <w:rPr>
          <w:rFonts w:ascii="Avenir Next" w:hAnsi="Avenir Next" w:cs="Arial"/>
          <w:sz w:val="22"/>
          <w:szCs w:val="28"/>
          <w:lang w:val="en-GB"/>
        </w:rPr>
        <w:t xml:space="preserve"> company incorporated under the laws of Spain that is undergoing certain financial distress. It is therefore exploring options to restructure its debt. The relevant creditors are mostly banks and financial institutions (holders of both secured and non-secured claims). However, commercial, public and labour claims are also significant. ADARU is the licensee in a patent license agreement related to its manufacturing process with a German licensor. It also has a distribution agreement with a Spanish company. </w:t>
      </w:r>
    </w:p>
    <w:p w14:paraId="6BB554FE" w14:textId="77777777" w:rsidR="00040EF6" w:rsidRPr="00E95573" w:rsidRDefault="00040EF6" w:rsidP="00E95573">
      <w:pPr>
        <w:jc w:val="both"/>
        <w:rPr>
          <w:rFonts w:ascii="Avenir Next" w:hAnsi="Avenir Next" w:cs="Arial"/>
          <w:sz w:val="22"/>
          <w:szCs w:val="28"/>
          <w:lang w:val="en-GB"/>
        </w:rPr>
      </w:pPr>
    </w:p>
    <w:p w14:paraId="281A50DF" w14:textId="77777777" w:rsidR="0061147A" w:rsidRDefault="0061147A" w:rsidP="00E95573">
      <w:pPr>
        <w:jc w:val="both"/>
        <w:rPr>
          <w:rFonts w:ascii="Avenir Next" w:hAnsi="Avenir Next" w:cs="Arial"/>
          <w:sz w:val="22"/>
          <w:szCs w:val="28"/>
          <w:lang w:val="en-GB"/>
        </w:rPr>
      </w:pPr>
      <w:r w:rsidRPr="00E95573">
        <w:rPr>
          <w:rFonts w:ascii="Avenir Next" w:hAnsi="Avenir Next" w:cs="Arial"/>
          <w:sz w:val="22"/>
          <w:szCs w:val="28"/>
          <w:lang w:val="en-GB"/>
        </w:rPr>
        <w:t>The general counsel in Madrid has asked you to advise on the following issues:</w:t>
      </w:r>
    </w:p>
    <w:p w14:paraId="2B807450" w14:textId="77777777" w:rsidR="00040EF6" w:rsidRPr="00E95573" w:rsidRDefault="00040EF6" w:rsidP="00E95573">
      <w:pPr>
        <w:jc w:val="both"/>
        <w:rPr>
          <w:rFonts w:ascii="Avenir Next" w:hAnsi="Avenir Next" w:cs="Arial"/>
          <w:sz w:val="22"/>
          <w:szCs w:val="28"/>
          <w:lang w:val="en-GB"/>
        </w:rPr>
      </w:pPr>
    </w:p>
    <w:p w14:paraId="149D53CE" w14:textId="5992AC5A" w:rsidR="0061147A"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Is there any mechanism to protect you</w:t>
      </w:r>
      <w:r w:rsidR="00A37CD7">
        <w:rPr>
          <w:rFonts w:ascii="Avenir Next" w:hAnsi="Avenir Next" w:cs="Arial"/>
          <w:sz w:val="22"/>
          <w:szCs w:val="28"/>
          <w:lang w:val="en-GB"/>
        </w:rPr>
        <w:t>r</w:t>
      </w:r>
      <w:r w:rsidRPr="00E95573">
        <w:rPr>
          <w:rFonts w:ascii="Avenir Next" w:hAnsi="Avenir Next" w:cs="Arial"/>
          <w:sz w:val="22"/>
          <w:szCs w:val="28"/>
          <w:lang w:val="en-GB"/>
        </w:rPr>
        <w:t xml:space="preserve"> client from the commencement of insolvency proceedings upon creditors</w:t>
      </w:r>
      <w:r w:rsidR="009A12FA">
        <w:rPr>
          <w:rFonts w:ascii="Avenir Next" w:hAnsi="Avenir Next" w:cs="Arial"/>
          <w:sz w:val="22"/>
          <w:szCs w:val="28"/>
          <w:lang w:val="en-GB"/>
        </w:rPr>
        <w:t>’</w:t>
      </w:r>
      <w:r w:rsidRPr="00E95573">
        <w:rPr>
          <w:rFonts w:ascii="Avenir Next" w:hAnsi="Avenir Next" w:cs="Arial"/>
          <w:sz w:val="22"/>
          <w:szCs w:val="28"/>
          <w:lang w:val="en-GB"/>
        </w:rPr>
        <w:t xml:space="preserve"> petitions and from enforcement actions during the negotiations of </w:t>
      </w:r>
      <w:r w:rsidRPr="00E95573">
        <w:rPr>
          <w:rFonts w:ascii="Avenir Next" w:hAnsi="Avenir Next" w:cs="Arial"/>
          <w:sz w:val="22"/>
          <w:szCs w:val="28"/>
          <w:lang w:val="en-GB"/>
        </w:rPr>
        <w:lastRenderedPageBreak/>
        <w:t>the restructuring plan? In what financial situation should ADARU be for these mechanisms to be available? Is it necessary that its business is viable in order to resort to these mechanisms?</w:t>
      </w:r>
    </w:p>
    <w:p w14:paraId="7DA76380" w14:textId="1E41A54C" w:rsidR="003F0CA6" w:rsidRPr="000377F4" w:rsidRDefault="003F0CA6" w:rsidP="003F0CA6">
      <w:pPr>
        <w:spacing w:after="1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Spanish law, creditors can initiative insolvency proceedings. However, ADARU can</w:t>
      </w:r>
      <w:r w:rsidR="000377F4">
        <w:rPr>
          <w:rFonts w:ascii="Avenir Next" w:hAnsi="Avenir Next" w:cs="Arial"/>
          <w:color w:val="7B7B7B" w:themeColor="accent3" w:themeShade="BF"/>
          <w:sz w:val="22"/>
          <w:szCs w:val="22"/>
          <w:lang w:val="en-GB"/>
        </w:rPr>
        <w:t xml:space="preserve"> take advantage of pre-insolvency mechanisms or </w:t>
      </w:r>
      <w:r w:rsidR="000377F4" w:rsidRPr="000377F4">
        <w:rPr>
          <w:rFonts w:ascii="Avenir Next" w:hAnsi="Avenir Next" w:cs="Arial"/>
          <w:i/>
          <w:iCs/>
          <w:color w:val="7B7B7B" w:themeColor="accent3" w:themeShade="BF"/>
          <w:sz w:val="22"/>
          <w:szCs w:val="22"/>
          <w:lang w:val="en-GB"/>
        </w:rPr>
        <w:t>preconcurso</w:t>
      </w:r>
      <w:r w:rsidR="000377F4">
        <w:rPr>
          <w:rFonts w:ascii="Avenir Next" w:hAnsi="Avenir Next" w:cs="Arial"/>
          <w:color w:val="7B7B7B" w:themeColor="accent3" w:themeShade="BF"/>
          <w:sz w:val="22"/>
          <w:szCs w:val="22"/>
          <w:lang w:val="en-GB"/>
        </w:rPr>
        <w:t xml:space="preserve"> through (i) the communication/notification to the court of its intention to start negotiations </w:t>
      </w:r>
      <w:r w:rsidR="005427DD">
        <w:rPr>
          <w:rFonts w:ascii="Avenir Next" w:hAnsi="Avenir Next" w:cs="Arial"/>
          <w:color w:val="7B7B7B" w:themeColor="accent3" w:themeShade="BF"/>
          <w:sz w:val="22"/>
          <w:szCs w:val="22"/>
          <w:lang w:val="en-GB"/>
        </w:rPr>
        <w:t>immediately</w:t>
      </w:r>
      <w:r w:rsidR="005427DD">
        <w:rPr>
          <w:rFonts w:ascii="Avenir Next" w:hAnsi="Avenir Next" w:cs="Arial"/>
          <w:color w:val="7B7B7B" w:themeColor="accent3" w:themeShade="BF"/>
          <w:sz w:val="22"/>
          <w:szCs w:val="22"/>
          <w:lang w:val="en-GB"/>
        </w:rPr>
        <w:t xml:space="preserve"> </w:t>
      </w:r>
      <w:r w:rsidR="000377F4">
        <w:rPr>
          <w:rFonts w:ascii="Avenir Next" w:hAnsi="Avenir Next" w:cs="Arial"/>
          <w:color w:val="7B7B7B" w:themeColor="accent3" w:themeShade="BF"/>
          <w:sz w:val="22"/>
          <w:szCs w:val="22"/>
          <w:lang w:val="en-GB"/>
        </w:rPr>
        <w:t>with its creditors to agree on a restructuring plan</w:t>
      </w:r>
      <w:r w:rsidR="003C6B1F">
        <w:rPr>
          <w:rFonts w:ascii="Avenir Next" w:hAnsi="Avenir Next" w:cs="Arial"/>
          <w:color w:val="7B7B7B" w:themeColor="accent3" w:themeShade="BF"/>
          <w:sz w:val="22"/>
          <w:szCs w:val="22"/>
          <w:lang w:val="en-GB"/>
        </w:rPr>
        <w:t>, which must be agreed within 3 months</w:t>
      </w:r>
      <w:r w:rsidR="000377F4">
        <w:rPr>
          <w:rFonts w:ascii="Avenir Next" w:hAnsi="Avenir Next" w:cs="Arial"/>
          <w:color w:val="7B7B7B" w:themeColor="accent3" w:themeShade="BF"/>
          <w:sz w:val="22"/>
          <w:szCs w:val="22"/>
          <w:lang w:val="en-GB"/>
        </w:rPr>
        <w:t xml:space="preserve">; or (ii) the proposal of a restructuring plan </w:t>
      </w:r>
      <w:r>
        <w:rPr>
          <w:rFonts w:ascii="Avenir Next" w:hAnsi="Avenir Next" w:cs="Arial"/>
          <w:color w:val="7B7B7B" w:themeColor="accent3" w:themeShade="BF"/>
          <w:sz w:val="22"/>
          <w:szCs w:val="22"/>
          <w:lang w:val="en-GB"/>
        </w:rPr>
        <w:t xml:space="preserve">as introduced and defined by Law 16/2022 of 5 September. Since ADARU is already undergoing financial distress and probably foresees its inability to regularly and punctually meet its debt payment obligations over the next 3 months, it is advisable to </w:t>
      </w:r>
      <w:r w:rsidR="000377F4">
        <w:rPr>
          <w:rFonts w:ascii="Avenir Next" w:hAnsi="Avenir Next" w:cs="Arial"/>
          <w:color w:val="7B7B7B" w:themeColor="accent3" w:themeShade="BF"/>
          <w:sz w:val="22"/>
          <w:szCs w:val="22"/>
          <w:lang w:val="en-GB"/>
        </w:rPr>
        <w:t>make this communication as soon as possible</w:t>
      </w:r>
      <w:r w:rsidR="003C6B1F">
        <w:rPr>
          <w:rFonts w:ascii="Avenir Next" w:hAnsi="Avenir Next" w:cs="Arial"/>
          <w:color w:val="7B7B7B" w:themeColor="accent3" w:themeShade="BF"/>
          <w:sz w:val="22"/>
          <w:szCs w:val="22"/>
          <w:lang w:val="en-GB"/>
        </w:rPr>
        <w:t xml:space="preserve"> and effect a stay of enforcement actions over the assets of ADARU that are necessary for the business continuity</w:t>
      </w:r>
      <w:r>
        <w:rPr>
          <w:rFonts w:ascii="Avenir Next" w:hAnsi="Avenir Next" w:cs="Arial"/>
          <w:color w:val="7B7B7B" w:themeColor="accent3" w:themeShade="BF"/>
          <w:sz w:val="22"/>
          <w:szCs w:val="22"/>
          <w:lang w:val="en-GB"/>
        </w:rPr>
        <w:t>. This mechanism can be used if the company is in a</w:t>
      </w:r>
      <w:r w:rsidR="005427D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situation of present or imminent insolvency or even probable insolvency, with the concept of insolvency defined by a cash-flow test according to Royal legislative Decree No 1/2020 of 5 May.</w:t>
      </w:r>
      <w:r w:rsidR="003C6B1F">
        <w:rPr>
          <w:rFonts w:ascii="Avenir Next" w:hAnsi="Avenir Next" w:cs="Arial"/>
          <w:color w:val="7B7B7B" w:themeColor="accent3" w:themeShade="BF"/>
          <w:sz w:val="22"/>
          <w:szCs w:val="22"/>
          <w:lang w:val="en-GB"/>
        </w:rPr>
        <w:t xml:space="preserve"> The pre-insolvency mechanisms are only available to rescue viable businesses to ensure their continuity.</w:t>
      </w:r>
    </w:p>
    <w:p w14:paraId="51A954C1" w14:textId="77777777" w:rsidR="009A12FA" w:rsidRPr="00E95573" w:rsidRDefault="009A12FA" w:rsidP="009A12FA">
      <w:pPr>
        <w:pStyle w:val="ListParagraph"/>
        <w:spacing w:after="120"/>
        <w:ind w:left="426"/>
        <w:jc w:val="both"/>
        <w:rPr>
          <w:rFonts w:ascii="Avenir Next" w:hAnsi="Avenir Next" w:cs="Arial"/>
          <w:sz w:val="22"/>
          <w:szCs w:val="28"/>
          <w:lang w:val="en-GB"/>
        </w:rPr>
      </w:pPr>
    </w:p>
    <w:p w14:paraId="69A97F3C" w14:textId="4218F729" w:rsidR="009A12FA" w:rsidRDefault="0061147A" w:rsidP="009A12FA">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Is there a risk that the counterparties to the different key contracts of ADARU terminate them once they know that your client has started negotiations aimed at its restructuring? Would the answer be different if ADARU had breached its payment obligations under the license and the distribution agreements?</w:t>
      </w:r>
    </w:p>
    <w:p w14:paraId="0BA8950B" w14:textId="09FB5915" w:rsidR="003F0CA6" w:rsidRPr="008D71ED" w:rsidRDefault="008D71ED" w:rsidP="003F0CA6">
      <w:pPr>
        <w:spacing w:after="120"/>
        <w:jc w:val="both"/>
        <w:rPr>
          <w:rFonts w:ascii="Avenir Next" w:hAnsi="Avenir Next" w:cs="Arial"/>
          <w:color w:val="7B7B7B" w:themeColor="accent3" w:themeShade="BF"/>
          <w:sz w:val="22"/>
          <w:szCs w:val="22"/>
          <w:lang w:val="en-GB"/>
        </w:rPr>
      </w:pPr>
      <w:r w:rsidRPr="008D71ED">
        <w:rPr>
          <w:rFonts w:ascii="Avenir Next" w:hAnsi="Avenir Next" w:cs="Arial"/>
          <w:color w:val="7B7B7B" w:themeColor="accent3" w:themeShade="BF"/>
          <w:sz w:val="22"/>
          <w:szCs w:val="22"/>
          <w:lang w:val="en-GB"/>
        </w:rPr>
        <w:t xml:space="preserve">According to </w:t>
      </w:r>
      <w:r>
        <w:rPr>
          <w:rFonts w:ascii="Avenir Next" w:hAnsi="Avenir Next" w:cs="Arial"/>
          <w:color w:val="7B7B7B" w:themeColor="accent3" w:themeShade="BF"/>
          <w:sz w:val="22"/>
          <w:szCs w:val="22"/>
          <w:lang w:val="en-GB"/>
        </w:rPr>
        <w:t>article 156 of the Recast Insolvency Act, the commencement or intention of commencement of a reorganisation proceeding precludes counterparties to the different key contracts of ADARU to seek termination, on grounds that these contracts are necessary to maintain the activity of ADARU and serve the purpose of rescuing the viability of the business. However</w:t>
      </w:r>
      <w:r w:rsidR="002C3124">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if ADARU has breached its payment obligations under the license and distribution agreements prior to</w:t>
      </w:r>
      <w:r w:rsidR="00D56F62">
        <w:rPr>
          <w:rFonts w:ascii="Avenir Next" w:hAnsi="Avenir Next" w:cs="Arial"/>
          <w:color w:val="7B7B7B" w:themeColor="accent3" w:themeShade="BF"/>
          <w:sz w:val="22"/>
          <w:szCs w:val="22"/>
          <w:lang w:val="en-GB"/>
        </w:rPr>
        <w:t xml:space="preserve"> the say commencement of proceedings, the counterparties could benefit from the provisions for termination for non-compliance per article 160 of the Recast Insolvency Act and as confirmed by the judgment of the Spanish Supreme Court of 11 October 2011. Indeed, it can be considered that the license and distribution agreements </w:t>
      </w:r>
      <w:r w:rsidR="005427DD">
        <w:rPr>
          <w:rFonts w:ascii="Avenir Next" w:hAnsi="Avenir Next" w:cs="Arial"/>
          <w:color w:val="7B7B7B" w:themeColor="accent3" w:themeShade="BF"/>
          <w:sz w:val="22"/>
          <w:szCs w:val="22"/>
          <w:lang w:val="en-GB"/>
        </w:rPr>
        <w:t xml:space="preserve">are </w:t>
      </w:r>
      <w:r w:rsidR="00D56F62">
        <w:rPr>
          <w:rFonts w:ascii="Avenir Next" w:hAnsi="Avenir Next" w:cs="Arial"/>
          <w:color w:val="7B7B7B" w:themeColor="accent3" w:themeShade="BF"/>
          <w:sz w:val="22"/>
          <w:szCs w:val="22"/>
          <w:lang w:val="en-GB"/>
        </w:rPr>
        <w:t>of successive tract or continual performance. However, since these two contracts are essential to the viability of the business i.e. a patent for the product and a distribution for sales in Spain, the court could prevent the termination of these contracts in the interest of the estate and consider the breach as a preferential claim in the course of the proceedings.</w:t>
      </w:r>
    </w:p>
    <w:p w14:paraId="5D5C8E20" w14:textId="77777777" w:rsidR="009A12FA" w:rsidRDefault="009A12FA" w:rsidP="009A12FA">
      <w:pPr>
        <w:pStyle w:val="ListParagraph"/>
        <w:spacing w:after="120"/>
        <w:ind w:left="426"/>
        <w:jc w:val="both"/>
        <w:rPr>
          <w:rFonts w:ascii="Avenir Next" w:hAnsi="Avenir Next" w:cs="Arial"/>
          <w:sz w:val="22"/>
          <w:szCs w:val="28"/>
          <w:lang w:val="en-GB"/>
        </w:rPr>
      </w:pPr>
    </w:p>
    <w:p w14:paraId="47EEBAE4" w14:textId="318400BF" w:rsidR="00E915EC" w:rsidRDefault="0061147A" w:rsidP="00E915EC">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In </w:t>
      </w:r>
      <w:r w:rsidR="009A12FA">
        <w:rPr>
          <w:rFonts w:ascii="Avenir Next" w:hAnsi="Avenir Next" w:cs="Arial"/>
          <w:sz w:val="22"/>
          <w:szCs w:val="28"/>
          <w:lang w:val="en-GB"/>
        </w:rPr>
        <w:t>the event that</w:t>
      </w:r>
      <w:r w:rsidRPr="00E95573">
        <w:rPr>
          <w:rFonts w:ascii="Avenir Next" w:hAnsi="Avenir Next" w:cs="Arial"/>
          <w:sz w:val="22"/>
          <w:szCs w:val="28"/>
          <w:lang w:val="en-GB"/>
        </w:rPr>
        <w:t xml:space="preserve"> the banks have exercised enforcement actions for the collateral, would these actions be affected? In </w:t>
      </w:r>
      <w:r w:rsidR="009A12FA">
        <w:rPr>
          <w:rFonts w:ascii="Avenir Next" w:hAnsi="Avenir Next" w:cs="Arial"/>
          <w:sz w:val="22"/>
          <w:szCs w:val="28"/>
          <w:lang w:val="en-GB"/>
        </w:rPr>
        <w:t>the event that</w:t>
      </w:r>
      <w:r w:rsidRPr="00E95573">
        <w:rPr>
          <w:rFonts w:ascii="Avenir Next" w:hAnsi="Avenir Next" w:cs="Arial"/>
          <w:sz w:val="22"/>
          <w:szCs w:val="28"/>
          <w:lang w:val="en-GB"/>
        </w:rPr>
        <w:t xml:space="preserve"> the counterparty to the distribution agreement had exercised enforcement actions to recover the claim, would this action be affected?</w:t>
      </w:r>
    </w:p>
    <w:p w14:paraId="2FFEA27B" w14:textId="77777777" w:rsidR="00D56F62" w:rsidRDefault="00D56F62" w:rsidP="00D56F62">
      <w:pPr>
        <w:spacing w:after="120"/>
        <w:jc w:val="both"/>
        <w:rPr>
          <w:rFonts w:ascii="Avenir Next" w:hAnsi="Avenir Next" w:cs="Arial"/>
          <w:sz w:val="22"/>
          <w:szCs w:val="28"/>
          <w:lang w:val="en-GB"/>
        </w:rPr>
      </w:pPr>
    </w:p>
    <w:p w14:paraId="794A9C08" w14:textId="0B3C42C2" w:rsidR="00D56F62" w:rsidRDefault="00D56F62" w:rsidP="00D56F62">
      <w:pPr>
        <w:spacing w:after="120"/>
        <w:jc w:val="both"/>
        <w:rPr>
          <w:rFonts w:ascii="Avenir Next" w:hAnsi="Avenir Next" w:cs="Arial"/>
          <w:sz w:val="22"/>
          <w:szCs w:val="28"/>
          <w:lang w:val="en-GB"/>
        </w:rPr>
      </w:pPr>
      <w:r>
        <w:rPr>
          <w:rFonts w:ascii="Avenir Next" w:hAnsi="Avenir Next" w:cs="Arial"/>
          <w:color w:val="7B7B7B" w:themeColor="accent3" w:themeShade="BF"/>
          <w:sz w:val="22"/>
          <w:szCs w:val="22"/>
          <w:lang w:val="en-GB"/>
        </w:rPr>
        <w:t>If banks exercise enforcement actions for the collateral, it is important to know that enforcement actions over assets or rights necessary for the continuity of the business will be suspended, excluding any financial collateral that is available and not affecting the rescue of ADARU. It is likely that in the case of enforcement actions by the counterparty to the distribution agreement, such action</w:t>
      </w:r>
      <w:r w:rsidR="005427DD">
        <w:rPr>
          <w:rFonts w:ascii="Avenir Next" w:hAnsi="Avenir Next" w:cs="Arial"/>
          <w:color w:val="7B7B7B" w:themeColor="accent3" w:themeShade="BF"/>
          <w:sz w:val="22"/>
          <w:szCs w:val="22"/>
          <w:lang w:val="en-GB"/>
        </w:rPr>
        <w:t xml:space="preserve">s will </w:t>
      </w:r>
      <w:r>
        <w:rPr>
          <w:rFonts w:ascii="Avenir Next" w:hAnsi="Avenir Next" w:cs="Arial"/>
          <w:color w:val="7B7B7B" w:themeColor="accent3" w:themeShade="BF"/>
          <w:sz w:val="22"/>
          <w:szCs w:val="22"/>
          <w:lang w:val="en-GB"/>
        </w:rPr>
        <w:t>be</w:t>
      </w:r>
      <w:r w:rsidR="005427D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suspended and the court orders</w:t>
      </w:r>
      <w:r w:rsidR="005427DD">
        <w:rPr>
          <w:rFonts w:ascii="Avenir Next" w:hAnsi="Avenir Next" w:cs="Arial"/>
          <w:color w:val="7B7B7B" w:themeColor="accent3" w:themeShade="BF"/>
          <w:sz w:val="22"/>
          <w:szCs w:val="22"/>
          <w:lang w:val="en-GB"/>
        </w:rPr>
        <w:t xml:space="preserve"> consequently</w:t>
      </w:r>
      <w:r>
        <w:rPr>
          <w:rFonts w:ascii="Avenir Next" w:hAnsi="Avenir Next" w:cs="Arial"/>
          <w:color w:val="7B7B7B" w:themeColor="accent3" w:themeShade="BF"/>
          <w:sz w:val="22"/>
          <w:szCs w:val="22"/>
          <w:lang w:val="en-GB"/>
        </w:rPr>
        <w:t xml:space="preserve"> that the contract is fully complied with and not terminated.</w:t>
      </w:r>
      <w:r w:rsidR="006A355A">
        <w:rPr>
          <w:rFonts w:ascii="Avenir Next" w:hAnsi="Avenir Next" w:cs="Arial"/>
          <w:color w:val="7B7B7B" w:themeColor="accent3" w:themeShade="BF"/>
          <w:sz w:val="22"/>
          <w:szCs w:val="22"/>
          <w:lang w:val="en-GB"/>
        </w:rPr>
        <w:t xml:space="preserve"> Since this is a payment obligation it is pending performance only by the debtor and so this claim will be classified within the insolvency proceeding as a claim against the estate as an ordinary claim and as the contact is executory and vital in nature, the court will object to its termination.</w:t>
      </w:r>
    </w:p>
    <w:p w14:paraId="743F4912" w14:textId="77777777" w:rsidR="00E915EC" w:rsidRDefault="00E915EC" w:rsidP="006A355A">
      <w:pPr>
        <w:spacing w:after="120"/>
        <w:jc w:val="both"/>
        <w:rPr>
          <w:rFonts w:ascii="Avenir Next" w:hAnsi="Avenir Next" w:cs="Arial"/>
          <w:sz w:val="22"/>
          <w:szCs w:val="28"/>
          <w:lang w:val="en-GB"/>
        </w:rPr>
      </w:pPr>
    </w:p>
    <w:p w14:paraId="26D27F84" w14:textId="77777777" w:rsidR="006A355A" w:rsidRDefault="006A355A" w:rsidP="006A355A">
      <w:pPr>
        <w:spacing w:after="120"/>
        <w:jc w:val="both"/>
        <w:rPr>
          <w:rFonts w:ascii="Avenir Next" w:hAnsi="Avenir Next" w:cs="Arial"/>
          <w:sz w:val="22"/>
          <w:szCs w:val="28"/>
          <w:lang w:val="en-GB"/>
        </w:rPr>
      </w:pPr>
    </w:p>
    <w:p w14:paraId="7102FC47" w14:textId="77777777" w:rsidR="006A355A" w:rsidRPr="006A355A" w:rsidRDefault="006A355A" w:rsidP="006A355A">
      <w:pPr>
        <w:spacing w:after="120"/>
        <w:jc w:val="both"/>
        <w:rPr>
          <w:rFonts w:ascii="Avenir Next" w:hAnsi="Avenir Next" w:cs="Arial"/>
          <w:sz w:val="22"/>
          <w:szCs w:val="28"/>
          <w:lang w:val="en-GB"/>
        </w:rPr>
      </w:pPr>
    </w:p>
    <w:p w14:paraId="210BD119" w14:textId="301D6F30" w:rsidR="0061147A"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lastRenderedPageBreak/>
        <w:t xml:space="preserve">Does ADARU remain in possession? </w:t>
      </w:r>
    </w:p>
    <w:p w14:paraId="666EE6A8" w14:textId="204E604A" w:rsidR="006A355A" w:rsidRPr="006A355A" w:rsidRDefault="006A355A" w:rsidP="006A355A">
      <w:pPr>
        <w:spacing w:after="120"/>
        <w:jc w:val="both"/>
        <w:rPr>
          <w:rFonts w:ascii="Avenir Next" w:hAnsi="Avenir Next" w:cs="Arial"/>
          <w:sz w:val="22"/>
          <w:szCs w:val="28"/>
          <w:lang w:val="en-GB"/>
        </w:rPr>
      </w:pPr>
      <w:r>
        <w:rPr>
          <w:rFonts w:ascii="Avenir Next" w:hAnsi="Avenir Next" w:cs="Arial"/>
          <w:color w:val="7B7B7B" w:themeColor="accent3" w:themeShade="BF"/>
          <w:sz w:val="22"/>
          <w:szCs w:val="22"/>
          <w:lang w:val="en-GB"/>
        </w:rPr>
        <w:t>If ADARU files for voluntary reorganisation within the two months of the date on which it knew or should have known of insolvency, then ADARU will remain in possession. This is consistent with the legislation objective to incentivize distressed companies to file early and facilitat</w:t>
      </w:r>
      <w:r w:rsidR="005427DD">
        <w:rPr>
          <w:rFonts w:ascii="Avenir Next" w:hAnsi="Avenir Next" w:cs="Arial"/>
          <w:color w:val="7B7B7B" w:themeColor="accent3" w:themeShade="BF"/>
          <w:sz w:val="22"/>
          <w:szCs w:val="22"/>
          <w:lang w:val="en-GB"/>
        </w:rPr>
        <w:t>e</w:t>
      </w:r>
      <w:r w:rsidR="002C3124">
        <w:rPr>
          <w:rFonts w:ascii="Avenir Next" w:hAnsi="Avenir Next" w:cs="Arial"/>
          <w:color w:val="7B7B7B" w:themeColor="accent3" w:themeShade="BF"/>
          <w:sz w:val="22"/>
          <w:szCs w:val="22"/>
          <w:lang w:val="en-GB"/>
        </w:rPr>
        <w:t xml:space="preserve"> a speedier path to recovery.</w:t>
      </w:r>
    </w:p>
    <w:p w14:paraId="5D616361" w14:textId="35D72C21" w:rsidR="0061147A"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How should creditors be organi</w:t>
      </w:r>
      <w:r w:rsidR="00E915EC">
        <w:rPr>
          <w:rFonts w:ascii="Avenir Next" w:hAnsi="Avenir Next" w:cs="Arial"/>
          <w:sz w:val="22"/>
          <w:szCs w:val="28"/>
          <w:lang w:val="en-GB"/>
        </w:rPr>
        <w:t>s</w:t>
      </w:r>
      <w:r w:rsidRPr="00E95573">
        <w:rPr>
          <w:rFonts w:ascii="Avenir Next" w:hAnsi="Avenir Next" w:cs="Arial"/>
          <w:sz w:val="22"/>
          <w:szCs w:val="28"/>
          <w:lang w:val="en-GB"/>
        </w:rPr>
        <w:t>ed so as to adopt the agreement that will avoid the commencement of insolvency proceedings?</w:t>
      </w:r>
    </w:p>
    <w:p w14:paraId="3D8BFE00" w14:textId="1C49B71B" w:rsidR="006A355A" w:rsidRPr="006A355A" w:rsidRDefault="002C3124" w:rsidP="006A355A">
      <w:pPr>
        <w:spacing w:after="120"/>
        <w:jc w:val="both"/>
        <w:rPr>
          <w:rFonts w:ascii="Avenir Next" w:hAnsi="Avenir Next" w:cs="Arial"/>
          <w:b/>
          <w:bCs/>
          <w:sz w:val="22"/>
          <w:szCs w:val="28"/>
          <w:lang w:val="en-GB"/>
        </w:rPr>
      </w:pPr>
      <w:r>
        <w:rPr>
          <w:rFonts w:ascii="Avenir Next" w:hAnsi="Avenir Next" w:cs="Arial"/>
          <w:color w:val="7B7B7B" w:themeColor="accent3" w:themeShade="BF"/>
          <w:sz w:val="22"/>
          <w:szCs w:val="22"/>
          <w:lang w:val="en-GB"/>
        </w:rPr>
        <w:t>Creditors should be organized into classes of homogenous interests in order to ensure a proper functioning of the voting on the reorganization plan. Since ADARU</w:t>
      </w:r>
      <w:r w:rsidR="00403BBD">
        <w:rPr>
          <w:rFonts w:ascii="Avenir Next" w:hAnsi="Avenir Next" w:cs="Arial"/>
          <w:color w:val="7B7B7B" w:themeColor="accent3" w:themeShade="BF"/>
          <w:sz w:val="22"/>
          <w:szCs w:val="22"/>
          <w:lang w:val="en-GB"/>
        </w:rPr>
        <w:t xml:space="preserve"> has </w:t>
      </w:r>
      <w:r w:rsidR="005427DD">
        <w:rPr>
          <w:rFonts w:ascii="Avenir Next" w:hAnsi="Avenir Next" w:cs="Arial"/>
          <w:color w:val="7B7B7B" w:themeColor="accent3" w:themeShade="BF"/>
          <w:sz w:val="22"/>
          <w:szCs w:val="22"/>
          <w:lang w:val="en-GB"/>
        </w:rPr>
        <w:t xml:space="preserve">a </w:t>
      </w:r>
      <w:r w:rsidR="00403BBD">
        <w:rPr>
          <w:rFonts w:ascii="Avenir Next" w:hAnsi="Avenir Next" w:cs="Arial"/>
          <w:color w:val="7B7B7B" w:themeColor="accent3" w:themeShade="BF"/>
          <w:sz w:val="22"/>
          <w:szCs w:val="22"/>
          <w:lang w:val="en-GB"/>
        </w:rPr>
        <w:t>diverse set of c</w:t>
      </w:r>
      <w:r w:rsidR="00F756A8">
        <w:rPr>
          <w:rFonts w:ascii="Avenir Next" w:hAnsi="Avenir Next" w:cs="Arial"/>
          <w:color w:val="7B7B7B" w:themeColor="accent3" w:themeShade="BF"/>
          <w:sz w:val="22"/>
          <w:szCs w:val="22"/>
          <w:lang w:val="en-GB"/>
        </w:rPr>
        <w:t>laim-holders</w:t>
      </w:r>
      <w:r w:rsidR="00403BBD">
        <w:rPr>
          <w:rFonts w:ascii="Avenir Next" w:hAnsi="Avenir Next" w:cs="Arial"/>
          <w:color w:val="7B7B7B" w:themeColor="accent3" w:themeShade="BF"/>
          <w:sz w:val="22"/>
          <w:szCs w:val="22"/>
          <w:lang w:val="en-GB"/>
        </w:rPr>
        <w:t xml:space="preserve"> ranging from banks, financial institutions, </w:t>
      </w:r>
      <w:r w:rsidR="00F756A8">
        <w:rPr>
          <w:rFonts w:ascii="Avenir Next" w:hAnsi="Avenir Next" w:cs="Arial"/>
          <w:color w:val="7B7B7B" w:themeColor="accent3" w:themeShade="BF"/>
          <w:sz w:val="22"/>
          <w:szCs w:val="22"/>
          <w:lang w:val="en-GB"/>
        </w:rPr>
        <w:t>commercial, public and labour claims, and patent and distribution licensors</w:t>
      </w:r>
      <w:r w:rsidR="005427DD">
        <w:rPr>
          <w:rFonts w:ascii="Avenir Next" w:hAnsi="Avenir Next" w:cs="Arial"/>
          <w:color w:val="7B7B7B" w:themeColor="accent3" w:themeShade="BF"/>
          <w:sz w:val="22"/>
          <w:szCs w:val="22"/>
          <w:lang w:val="en-GB"/>
        </w:rPr>
        <w:t>,</w:t>
      </w:r>
      <w:r w:rsidR="00F756A8">
        <w:rPr>
          <w:rFonts w:ascii="Avenir Next" w:hAnsi="Avenir Next" w:cs="Arial"/>
          <w:color w:val="7B7B7B" w:themeColor="accent3" w:themeShade="BF"/>
          <w:sz w:val="22"/>
          <w:szCs w:val="22"/>
          <w:lang w:val="en-GB"/>
        </w:rPr>
        <w:t xml:space="preserve"> </w:t>
      </w:r>
      <w:r w:rsidR="005427DD">
        <w:rPr>
          <w:rFonts w:ascii="Avenir Next" w:hAnsi="Avenir Next" w:cs="Arial"/>
          <w:color w:val="7B7B7B" w:themeColor="accent3" w:themeShade="BF"/>
          <w:sz w:val="22"/>
          <w:szCs w:val="22"/>
          <w:lang w:val="en-GB"/>
        </w:rPr>
        <w:t>a</w:t>
      </w:r>
      <w:r w:rsidR="00E300B9">
        <w:rPr>
          <w:rFonts w:ascii="Avenir Next" w:hAnsi="Avenir Next" w:cs="Arial"/>
          <w:color w:val="7B7B7B" w:themeColor="accent3" w:themeShade="BF"/>
          <w:sz w:val="22"/>
          <w:szCs w:val="22"/>
          <w:lang w:val="en-GB"/>
        </w:rPr>
        <w:t>ccording to Spanish law, creditors will be grouped according to common interests among claims with the same ranking in the insolvency proceeding: secured creditors will be grouped in a single class; claims that have a public nature will be within a separate class; and another class will encompass SME creditors if the restructuring plan leads to a haircut of more than 50% of their  claims.</w:t>
      </w:r>
    </w:p>
    <w:p w14:paraId="7C2E5C06" w14:textId="1AC4BA6B" w:rsidR="0061147A"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Can this agreement be extended to dissenting creditors? </w:t>
      </w:r>
    </w:p>
    <w:p w14:paraId="076B700E" w14:textId="3F62608A" w:rsidR="006A355A" w:rsidRPr="006A355A" w:rsidRDefault="00F756A8" w:rsidP="006A355A">
      <w:pPr>
        <w:spacing w:after="120"/>
        <w:jc w:val="both"/>
        <w:rPr>
          <w:rFonts w:ascii="Avenir Next" w:hAnsi="Avenir Next" w:cs="Arial"/>
          <w:b/>
          <w:bCs/>
          <w:sz w:val="22"/>
          <w:szCs w:val="28"/>
          <w:lang w:val="en-GB"/>
        </w:rPr>
      </w:pPr>
      <w:r>
        <w:rPr>
          <w:rFonts w:ascii="Avenir Next" w:hAnsi="Avenir Next" w:cs="Arial"/>
          <w:color w:val="7B7B7B" w:themeColor="accent3" w:themeShade="BF"/>
          <w:sz w:val="22"/>
          <w:szCs w:val="22"/>
          <w:lang w:val="en-GB"/>
        </w:rPr>
        <w:t xml:space="preserve">Pre-packaged insolvency plans </w:t>
      </w:r>
      <w:r w:rsidR="00E300B9">
        <w:rPr>
          <w:rFonts w:ascii="Avenir Next" w:hAnsi="Avenir Next" w:cs="Arial"/>
          <w:color w:val="7B7B7B" w:themeColor="accent3" w:themeShade="BF"/>
          <w:sz w:val="22"/>
          <w:szCs w:val="22"/>
          <w:lang w:val="en-GB"/>
        </w:rPr>
        <w:t xml:space="preserve">can be crammed down according to the Recast Insolvency Act. Indeed, to bind dissenting creditors, including entire </w:t>
      </w:r>
      <w:r w:rsidR="00E300B9" w:rsidRPr="00526B27">
        <w:rPr>
          <w:rFonts w:ascii="Avenir Next" w:hAnsi="Avenir Next" w:cs="Arial"/>
          <w:color w:val="7B7B7B" w:themeColor="accent3" w:themeShade="BF"/>
          <w:sz w:val="22"/>
          <w:szCs w:val="22"/>
          <w:lang w:val="en-GB"/>
        </w:rPr>
        <w:t>classes and equity holders</w:t>
      </w:r>
      <w:r w:rsidR="005427DD">
        <w:rPr>
          <w:rFonts w:ascii="Avenir Next" w:hAnsi="Avenir Next" w:cs="Arial"/>
          <w:color w:val="7B7B7B" w:themeColor="accent3" w:themeShade="BF"/>
          <w:sz w:val="22"/>
          <w:szCs w:val="22"/>
          <w:lang w:val="en-GB"/>
        </w:rPr>
        <w:t>,</w:t>
      </w:r>
      <w:r w:rsidR="00E300B9" w:rsidRPr="00526B27">
        <w:rPr>
          <w:rFonts w:ascii="Avenir Next" w:hAnsi="Avenir Next" w:cs="Arial"/>
          <w:color w:val="7B7B7B" w:themeColor="accent3" w:themeShade="BF"/>
          <w:sz w:val="22"/>
          <w:szCs w:val="22"/>
          <w:lang w:val="en-GB"/>
        </w:rPr>
        <w:t xml:space="preserve"> </w:t>
      </w:r>
      <w:r w:rsidR="005427DD">
        <w:rPr>
          <w:rFonts w:ascii="Avenir Next" w:hAnsi="Avenir Next" w:cs="Arial"/>
          <w:color w:val="7B7B7B" w:themeColor="accent3" w:themeShade="BF"/>
          <w:sz w:val="22"/>
          <w:szCs w:val="22"/>
          <w:lang w:val="en-GB"/>
        </w:rPr>
        <w:t>t</w:t>
      </w:r>
      <w:r w:rsidR="00E300B9" w:rsidRPr="00526B27">
        <w:rPr>
          <w:rFonts w:ascii="Avenir Next" w:hAnsi="Avenir Next" w:cs="Arial"/>
          <w:color w:val="7B7B7B" w:themeColor="accent3" w:themeShade="BF"/>
          <w:sz w:val="22"/>
          <w:szCs w:val="22"/>
          <w:lang w:val="en-GB"/>
        </w:rPr>
        <w:t>he requirements stipulate that the restructuring plan must be approved by</w:t>
      </w:r>
      <w:r w:rsidR="00C26EAF" w:rsidRPr="00526B27">
        <w:rPr>
          <w:rFonts w:ascii="Avenir Next" w:hAnsi="Avenir Next" w:cs="Arial"/>
          <w:color w:val="7B7B7B" w:themeColor="accent3" w:themeShade="BF"/>
          <w:sz w:val="22"/>
          <w:szCs w:val="22"/>
          <w:lang w:val="en-GB"/>
        </w:rPr>
        <w:t xml:space="preserve"> (i)</w:t>
      </w:r>
      <w:r w:rsidR="00E300B9" w:rsidRPr="00526B27">
        <w:rPr>
          <w:rFonts w:ascii="Avenir Next" w:hAnsi="Avenir Next" w:cs="Arial"/>
          <w:color w:val="7B7B7B" w:themeColor="accent3" w:themeShade="BF"/>
          <w:sz w:val="22"/>
          <w:szCs w:val="22"/>
          <w:lang w:val="en-GB"/>
        </w:rPr>
        <w:t xml:space="preserve"> a simple majority of classes assuming that such majority includes at least one class of claims </w:t>
      </w:r>
      <w:r w:rsidR="00C26EAF" w:rsidRPr="00526B27">
        <w:rPr>
          <w:rFonts w:ascii="Avenir Next" w:hAnsi="Avenir Next" w:cs="Arial"/>
          <w:color w:val="7B7B7B" w:themeColor="accent3" w:themeShade="BF"/>
          <w:sz w:val="22"/>
          <w:szCs w:val="22"/>
          <w:lang w:val="en-GB"/>
        </w:rPr>
        <w:t xml:space="preserve">ranked as </w:t>
      </w:r>
      <w:r w:rsidR="00526B27" w:rsidRPr="00526B27">
        <w:rPr>
          <w:rFonts w:ascii="Avenir Next" w:hAnsi="Avenir Next" w:cs="Arial"/>
          <w:color w:val="7B7B7B" w:themeColor="accent3" w:themeShade="BF"/>
          <w:sz w:val="22"/>
          <w:szCs w:val="22"/>
          <w:lang w:val="en-GB"/>
        </w:rPr>
        <w:t>privileged claim</w:t>
      </w:r>
      <w:r w:rsidR="00C26EAF" w:rsidRPr="00526B27">
        <w:rPr>
          <w:rFonts w:ascii="Avenir Next" w:hAnsi="Avenir Next" w:cs="Arial"/>
          <w:color w:val="7B7B7B" w:themeColor="accent3" w:themeShade="BF"/>
          <w:sz w:val="22"/>
          <w:szCs w:val="22"/>
          <w:lang w:val="en-GB"/>
        </w:rPr>
        <w:t>;  and (ii) at least one class that is in-the-money as confirmed by a restructuring expert on the valuation of ADARU as a going concern. The appointment of the restructuring expert is required for the court to sanction the agreement and homologate</w:t>
      </w:r>
      <w:r w:rsidR="00F95476" w:rsidRPr="00526B27">
        <w:rPr>
          <w:rFonts w:ascii="Avenir Next" w:hAnsi="Avenir Next" w:cs="Arial"/>
          <w:color w:val="7B7B7B" w:themeColor="accent3" w:themeShade="BF"/>
          <w:sz w:val="22"/>
          <w:szCs w:val="22"/>
          <w:lang w:val="en-GB"/>
        </w:rPr>
        <w:t xml:space="preserve"> (judicial homologation)</w:t>
      </w:r>
      <w:r w:rsidR="00C26EAF" w:rsidRPr="00526B27">
        <w:rPr>
          <w:rFonts w:ascii="Avenir Next" w:hAnsi="Avenir Next" w:cs="Arial"/>
          <w:color w:val="7B7B7B" w:themeColor="accent3" w:themeShade="BF"/>
          <w:sz w:val="22"/>
          <w:szCs w:val="22"/>
          <w:lang w:val="en-GB"/>
        </w:rPr>
        <w:t xml:space="preserve"> it so it becomes binding on dissenting creditors</w:t>
      </w:r>
      <w:r w:rsidR="00C26EAF">
        <w:rPr>
          <w:rFonts w:ascii="Avenir Next" w:hAnsi="Avenir Next" w:cs="Arial"/>
          <w:color w:val="7B7B7B" w:themeColor="accent3" w:themeShade="BF"/>
          <w:sz w:val="22"/>
          <w:szCs w:val="22"/>
          <w:lang w:val="en-GB"/>
        </w:rPr>
        <w:t xml:space="preserve">. </w:t>
      </w:r>
    </w:p>
    <w:p w14:paraId="22521974" w14:textId="77777777" w:rsidR="00E915EC" w:rsidRDefault="00E915EC" w:rsidP="00E915EC">
      <w:pPr>
        <w:pStyle w:val="ListParagraph"/>
        <w:spacing w:after="120"/>
        <w:ind w:left="426"/>
        <w:jc w:val="both"/>
        <w:rPr>
          <w:rFonts w:ascii="Avenir Next" w:hAnsi="Avenir Next" w:cs="Arial"/>
          <w:sz w:val="22"/>
          <w:szCs w:val="28"/>
          <w:lang w:val="en-GB"/>
        </w:rPr>
      </w:pPr>
    </w:p>
    <w:p w14:paraId="198D3F94" w14:textId="43F4D311" w:rsidR="0061147A"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Can the agreement be adopted without the consent of ADARU? Is the approval of its general meeting necessary for said approval? </w:t>
      </w:r>
    </w:p>
    <w:p w14:paraId="0F11AA1D" w14:textId="27BB046F" w:rsidR="008B7C42" w:rsidRDefault="00F95476" w:rsidP="006A355A">
      <w:pPr>
        <w:spacing w:after="1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Spanish law allows the shareholders of ADARU to vote on the agreement according to the company’s corporate rules </w:t>
      </w:r>
      <w:r w:rsidR="005427DD">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according to article 631.1 of the RIA</w:t>
      </w:r>
      <w:r w:rsidR="005427DD">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As such, the equity holders are considered as one class among the classes formed and their </w:t>
      </w:r>
      <w:r w:rsidR="008B7C42">
        <w:rPr>
          <w:rFonts w:ascii="Avenir Next" w:hAnsi="Avenir Next" w:cs="Arial"/>
          <w:color w:val="7B7B7B" w:themeColor="accent3" w:themeShade="BF"/>
          <w:sz w:val="22"/>
          <w:szCs w:val="22"/>
          <w:lang w:val="en-GB"/>
        </w:rPr>
        <w:t>vote is considered</w:t>
      </w:r>
      <w:r>
        <w:rPr>
          <w:rFonts w:ascii="Avenir Next" w:hAnsi="Avenir Next" w:cs="Arial"/>
          <w:color w:val="7B7B7B" w:themeColor="accent3" w:themeShade="BF"/>
          <w:sz w:val="22"/>
          <w:szCs w:val="22"/>
          <w:lang w:val="en-GB"/>
        </w:rPr>
        <w:t xml:space="preserve"> </w:t>
      </w:r>
      <w:r w:rsidR="008B7C42">
        <w:rPr>
          <w:rFonts w:ascii="Avenir Next" w:hAnsi="Avenir Next" w:cs="Arial"/>
          <w:color w:val="7B7B7B" w:themeColor="accent3" w:themeShade="BF"/>
          <w:sz w:val="22"/>
          <w:szCs w:val="22"/>
          <w:lang w:val="en-GB"/>
        </w:rPr>
        <w:t>for</w:t>
      </w:r>
      <w:r>
        <w:rPr>
          <w:rFonts w:ascii="Avenir Next" w:hAnsi="Avenir Next" w:cs="Arial"/>
          <w:color w:val="7B7B7B" w:themeColor="accent3" w:themeShade="BF"/>
          <w:sz w:val="22"/>
          <w:szCs w:val="22"/>
          <w:lang w:val="en-GB"/>
        </w:rPr>
        <w:t xml:space="preserve"> the approval of the restructuring plan in accordance with the rules outlined on the previous questions. One needs to note that according to article 631.2 </w:t>
      </w:r>
      <w:r w:rsidRPr="00F95476">
        <w:rPr>
          <w:rFonts w:ascii="Avenir Next" w:hAnsi="Avenir Next" w:cs="Arial"/>
          <w:color w:val="7B7B7B" w:themeColor="accent3" w:themeShade="BF"/>
          <w:sz w:val="22"/>
          <w:szCs w:val="22"/>
          <w:lang w:val="en-GB"/>
        </w:rPr>
        <w:t xml:space="preserve">quorums or </w:t>
      </w:r>
      <w:r>
        <w:rPr>
          <w:rFonts w:ascii="Avenir Next" w:hAnsi="Avenir Next" w:cs="Arial"/>
          <w:color w:val="7B7B7B" w:themeColor="accent3" w:themeShade="BF"/>
          <w:sz w:val="22"/>
          <w:szCs w:val="22"/>
          <w:lang w:val="en-GB"/>
        </w:rPr>
        <w:t>special</w:t>
      </w:r>
      <w:r w:rsidRPr="00F95476">
        <w:rPr>
          <w:rFonts w:ascii="Avenir Next" w:hAnsi="Avenir Next" w:cs="Arial"/>
          <w:color w:val="7B7B7B" w:themeColor="accent3" w:themeShade="BF"/>
          <w:sz w:val="22"/>
          <w:szCs w:val="22"/>
          <w:lang w:val="en-GB"/>
        </w:rPr>
        <w:t xml:space="preserve"> majorities </w:t>
      </w:r>
      <w:r>
        <w:rPr>
          <w:rFonts w:ascii="Avenir Next" w:hAnsi="Avenir Next" w:cs="Arial"/>
          <w:color w:val="7B7B7B" w:themeColor="accent3" w:themeShade="BF"/>
          <w:sz w:val="22"/>
          <w:szCs w:val="22"/>
          <w:lang w:val="en-GB"/>
        </w:rPr>
        <w:t>drafted</w:t>
      </w:r>
      <w:r w:rsidRPr="00F95476">
        <w:rPr>
          <w:rFonts w:ascii="Avenir Next" w:hAnsi="Avenir Next" w:cs="Arial"/>
          <w:color w:val="7B7B7B" w:themeColor="accent3" w:themeShade="BF"/>
          <w:sz w:val="22"/>
          <w:szCs w:val="22"/>
          <w:lang w:val="en-GB"/>
        </w:rPr>
        <w:t xml:space="preserve"> in the company’s bylaws are</w:t>
      </w:r>
      <w:r>
        <w:rPr>
          <w:rFonts w:ascii="Avenir Next" w:hAnsi="Avenir Next" w:cs="Arial"/>
          <w:color w:val="7B7B7B" w:themeColor="accent3" w:themeShade="BF"/>
          <w:sz w:val="22"/>
          <w:szCs w:val="22"/>
          <w:lang w:val="en-GB"/>
        </w:rPr>
        <w:t xml:space="preserve"> void</w:t>
      </w:r>
      <w:r w:rsidRPr="00F9547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with respect to</w:t>
      </w:r>
      <w:r w:rsidRPr="00F95476">
        <w:rPr>
          <w:rFonts w:ascii="Avenir Next" w:hAnsi="Avenir Next" w:cs="Arial"/>
          <w:color w:val="7B7B7B" w:themeColor="accent3" w:themeShade="BF"/>
          <w:sz w:val="22"/>
          <w:szCs w:val="22"/>
          <w:lang w:val="en-GB"/>
        </w:rPr>
        <w:t xml:space="preserve"> the </w:t>
      </w:r>
      <w:r>
        <w:rPr>
          <w:rFonts w:ascii="Avenir Next" w:hAnsi="Avenir Next" w:cs="Arial"/>
          <w:color w:val="7B7B7B" w:themeColor="accent3" w:themeShade="BF"/>
          <w:sz w:val="22"/>
          <w:szCs w:val="22"/>
          <w:lang w:val="en-GB"/>
        </w:rPr>
        <w:t xml:space="preserve">agreement on </w:t>
      </w:r>
      <w:r w:rsidRPr="00F95476">
        <w:rPr>
          <w:rFonts w:ascii="Avenir Next" w:hAnsi="Avenir Next" w:cs="Arial"/>
          <w:color w:val="7B7B7B" w:themeColor="accent3" w:themeShade="BF"/>
          <w:sz w:val="22"/>
          <w:szCs w:val="22"/>
          <w:lang w:val="en-GB"/>
        </w:rPr>
        <w:t>a restructuring plan</w:t>
      </w:r>
      <w:r>
        <w:rPr>
          <w:rFonts w:ascii="Avenir Next" w:hAnsi="Avenir Next" w:cs="Arial"/>
          <w:color w:val="7B7B7B" w:themeColor="accent3" w:themeShade="BF"/>
          <w:sz w:val="22"/>
          <w:szCs w:val="22"/>
          <w:lang w:val="en-GB"/>
        </w:rPr>
        <w:t>.</w:t>
      </w:r>
      <w:r w:rsidR="008B7C42">
        <w:rPr>
          <w:rFonts w:ascii="Avenir Next" w:hAnsi="Avenir Next" w:cs="Arial"/>
          <w:color w:val="7B7B7B" w:themeColor="accent3" w:themeShade="BF"/>
          <w:sz w:val="22"/>
          <w:szCs w:val="22"/>
          <w:lang w:val="en-GB"/>
        </w:rPr>
        <w:t xml:space="preserve"> </w:t>
      </w:r>
    </w:p>
    <w:p w14:paraId="43E830EF" w14:textId="6D19ADC8" w:rsidR="006A355A" w:rsidRDefault="008B7C42" w:rsidP="006A355A">
      <w:pPr>
        <w:spacing w:after="1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homologate the restructuring plan (without cramdown) the plan must be approved by all creditors and equity holders if they are legally liable for the debts of the corporation or by the shareholders’ meeting otherwise. However, if the shareholders are dissenting to the approval of the plan, they can be crammed down in according to the principles laid out in </w:t>
      </w:r>
      <w:r w:rsidR="005427DD">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previous question.</w:t>
      </w:r>
    </w:p>
    <w:p w14:paraId="278162DE" w14:textId="77777777" w:rsidR="00E915EC" w:rsidRDefault="00E915EC" w:rsidP="00E915EC">
      <w:pPr>
        <w:pStyle w:val="ListParagraph"/>
        <w:spacing w:after="120"/>
        <w:ind w:left="426"/>
        <w:jc w:val="both"/>
        <w:rPr>
          <w:rFonts w:ascii="Avenir Next" w:hAnsi="Avenir Next" w:cs="Arial"/>
          <w:sz w:val="22"/>
          <w:szCs w:val="28"/>
          <w:lang w:val="en-GB"/>
        </w:rPr>
      </w:pPr>
    </w:p>
    <w:p w14:paraId="5ACCCBBC" w14:textId="5D139E2D" w:rsidR="0061147A"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In </w:t>
      </w:r>
      <w:r w:rsidR="00E915EC">
        <w:rPr>
          <w:rFonts w:ascii="Avenir Next" w:hAnsi="Avenir Next" w:cs="Arial"/>
          <w:sz w:val="22"/>
          <w:szCs w:val="28"/>
          <w:lang w:val="en-GB"/>
        </w:rPr>
        <w:t>the event that</w:t>
      </w:r>
      <w:r w:rsidRPr="00E95573">
        <w:rPr>
          <w:rFonts w:ascii="Avenir Next" w:hAnsi="Avenir Next" w:cs="Arial"/>
          <w:sz w:val="22"/>
          <w:szCs w:val="28"/>
          <w:lang w:val="en-GB"/>
        </w:rPr>
        <w:t xml:space="preserve"> the restructuring plan envisages a debt-to-equity swap, can this measure be imposed on ADARU’s shareholders if they do not approve </w:t>
      </w:r>
      <w:r w:rsidR="0005177A">
        <w:rPr>
          <w:rFonts w:ascii="Avenir Next" w:hAnsi="Avenir Next" w:cs="Arial"/>
          <w:sz w:val="22"/>
          <w:szCs w:val="28"/>
          <w:lang w:val="en-GB"/>
        </w:rPr>
        <w:t>thereof</w:t>
      </w:r>
      <w:r w:rsidRPr="00E95573">
        <w:rPr>
          <w:rFonts w:ascii="Avenir Next" w:hAnsi="Avenir Next" w:cs="Arial"/>
          <w:sz w:val="22"/>
          <w:szCs w:val="28"/>
          <w:lang w:val="en-GB"/>
        </w:rPr>
        <w:t>?</w:t>
      </w:r>
    </w:p>
    <w:p w14:paraId="5AD37BDE" w14:textId="52A79ED7" w:rsidR="006A355A" w:rsidRPr="006A355A" w:rsidRDefault="006C0DB5" w:rsidP="006A355A">
      <w:pPr>
        <w:spacing w:after="120"/>
        <w:jc w:val="both"/>
        <w:rPr>
          <w:rFonts w:ascii="Avenir Next" w:hAnsi="Avenir Next" w:cs="Arial"/>
          <w:sz w:val="22"/>
          <w:szCs w:val="28"/>
          <w:lang w:val="en-GB"/>
        </w:rPr>
      </w:pPr>
      <w:r>
        <w:rPr>
          <w:rFonts w:ascii="Avenir Next" w:hAnsi="Avenir Next" w:cs="Arial"/>
          <w:color w:val="7B7B7B" w:themeColor="accent3" w:themeShade="BF"/>
          <w:sz w:val="22"/>
          <w:szCs w:val="22"/>
          <w:lang w:val="en-GB"/>
        </w:rPr>
        <w:t xml:space="preserve">There are special provisions in case the restructuring plan envisages a debt-to-equity swap. Accordingly, in reference to article 376.2, the approval of 50% of the ordinary claims is required, with a definition of ordinary claims, for the purpose of calculating the votes, that includes not only ordinary claims but also privileged claims, special or general, inclusive of tax claims, employment claims etc. As a </w:t>
      </w:r>
      <w:r w:rsidR="00EF1613">
        <w:rPr>
          <w:rFonts w:ascii="Avenir Next" w:hAnsi="Avenir Next" w:cs="Arial"/>
          <w:color w:val="7B7B7B" w:themeColor="accent3" w:themeShade="BF"/>
          <w:sz w:val="22"/>
          <w:szCs w:val="22"/>
          <w:lang w:val="en-GB"/>
        </w:rPr>
        <w:t>result,</w:t>
      </w:r>
      <w:r>
        <w:rPr>
          <w:rFonts w:ascii="Avenir Next" w:hAnsi="Avenir Next" w:cs="Arial"/>
          <w:color w:val="7B7B7B" w:themeColor="accent3" w:themeShade="BF"/>
          <w:sz w:val="22"/>
          <w:szCs w:val="22"/>
          <w:lang w:val="en-GB"/>
        </w:rPr>
        <w:t xml:space="preserve"> if the 50% threshold is attained and ADARU’s shareholders are among the remaining 50% dissenting, the plan can be approved accordingly.</w:t>
      </w:r>
    </w:p>
    <w:p w14:paraId="4B1FF0FF" w14:textId="77777777" w:rsidR="0005177A" w:rsidRDefault="0005177A" w:rsidP="0005177A">
      <w:pPr>
        <w:pStyle w:val="ListParagraph"/>
        <w:spacing w:after="120"/>
        <w:ind w:left="426"/>
        <w:jc w:val="both"/>
        <w:rPr>
          <w:rFonts w:ascii="Avenir Next" w:hAnsi="Avenir Next" w:cs="Arial"/>
          <w:sz w:val="22"/>
          <w:szCs w:val="28"/>
          <w:lang w:val="en-GB"/>
        </w:rPr>
      </w:pPr>
    </w:p>
    <w:p w14:paraId="7DB0C342" w14:textId="086CA30A" w:rsidR="0061147A"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lastRenderedPageBreak/>
        <w:t xml:space="preserve">What requirements do the restructuring plan need to meet so as to protect the fresh money granted and the operations performed thereunder? </w:t>
      </w:r>
    </w:p>
    <w:p w14:paraId="0F5F3251" w14:textId="443AC2C2" w:rsidR="00C81A98" w:rsidRDefault="00C81A98" w:rsidP="00C81A98">
      <w:pPr>
        <w:spacing w:after="1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restructuring plan needs to obtain judicial homologation in order to receive special protection in subsequent insolvency proceedings for the new financing. It should be noted that according to articles 242 and 280 of RIA </w:t>
      </w:r>
      <w:r w:rsidRPr="00C81A98">
        <w:rPr>
          <w:rFonts w:ascii="Avenir Next" w:hAnsi="Avenir Next" w:cs="Arial"/>
          <w:color w:val="7B7B7B" w:themeColor="accent3" w:themeShade="BF"/>
          <w:sz w:val="22"/>
          <w:szCs w:val="22"/>
          <w:lang w:val="en-GB"/>
        </w:rPr>
        <w:t xml:space="preserve">the claims </w:t>
      </w:r>
      <w:r>
        <w:rPr>
          <w:rFonts w:ascii="Avenir Next" w:hAnsi="Avenir Next" w:cs="Arial"/>
          <w:color w:val="7B7B7B" w:themeColor="accent3" w:themeShade="BF"/>
          <w:sz w:val="22"/>
          <w:szCs w:val="22"/>
          <w:lang w:val="en-GB"/>
        </w:rPr>
        <w:t xml:space="preserve">of </w:t>
      </w:r>
      <w:r w:rsidRPr="00C81A98">
        <w:rPr>
          <w:rFonts w:ascii="Avenir Next" w:hAnsi="Avenir Next" w:cs="Arial"/>
          <w:color w:val="7B7B7B" w:themeColor="accent3" w:themeShade="BF"/>
          <w:sz w:val="22"/>
          <w:szCs w:val="22"/>
          <w:lang w:val="en-GB"/>
        </w:rPr>
        <w:t xml:space="preserve">the new financing will be classified as a claim against the insolvency estate for 50% and as </w:t>
      </w:r>
      <w:r w:rsidR="00381F54">
        <w:rPr>
          <w:rFonts w:ascii="Avenir Next" w:hAnsi="Avenir Next" w:cs="Arial"/>
          <w:color w:val="7B7B7B" w:themeColor="accent3" w:themeShade="BF"/>
          <w:sz w:val="22"/>
          <w:szCs w:val="22"/>
          <w:lang w:val="en-GB"/>
        </w:rPr>
        <w:t>a general</w:t>
      </w:r>
      <w:r w:rsidRPr="00C81A98">
        <w:rPr>
          <w:rFonts w:ascii="Avenir Next" w:hAnsi="Avenir Next" w:cs="Arial"/>
          <w:color w:val="7B7B7B" w:themeColor="accent3" w:themeShade="BF"/>
          <w:sz w:val="22"/>
          <w:szCs w:val="22"/>
          <w:lang w:val="en-GB"/>
        </w:rPr>
        <w:t xml:space="preserve"> privilege</w:t>
      </w:r>
      <w:r w:rsidR="00381F54">
        <w:rPr>
          <w:rFonts w:ascii="Avenir Next" w:hAnsi="Avenir Next" w:cs="Arial"/>
          <w:color w:val="7B7B7B" w:themeColor="accent3" w:themeShade="BF"/>
          <w:sz w:val="22"/>
          <w:szCs w:val="22"/>
          <w:lang w:val="en-GB"/>
        </w:rPr>
        <w:t xml:space="preserve"> claim</w:t>
      </w:r>
      <w:r w:rsidRPr="00C81A98">
        <w:rPr>
          <w:rFonts w:ascii="Avenir Next" w:hAnsi="Avenir Next" w:cs="Arial"/>
          <w:color w:val="7B7B7B" w:themeColor="accent3" w:themeShade="BF"/>
          <w:sz w:val="22"/>
          <w:szCs w:val="22"/>
          <w:lang w:val="en-GB"/>
        </w:rPr>
        <w:t xml:space="preserve"> for the</w:t>
      </w:r>
      <w:r>
        <w:rPr>
          <w:rFonts w:ascii="Avenir Next" w:hAnsi="Avenir Next" w:cs="Arial"/>
          <w:color w:val="7B7B7B" w:themeColor="accent3" w:themeShade="BF"/>
          <w:sz w:val="22"/>
          <w:szCs w:val="22"/>
          <w:lang w:val="en-GB"/>
        </w:rPr>
        <w:t xml:space="preserve"> </w:t>
      </w:r>
      <w:r w:rsidR="00381F54">
        <w:rPr>
          <w:rFonts w:ascii="Avenir Next" w:hAnsi="Avenir Next" w:cs="Arial"/>
          <w:color w:val="7B7B7B" w:themeColor="accent3" w:themeShade="BF"/>
          <w:sz w:val="22"/>
          <w:szCs w:val="22"/>
          <w:lang w:val="en-GB"/>
        </w:rPr>
        <w:t>remaining</w:t>
      </w:r>
      <w:r w:rsidRPr="00C81A98">
        <w:rPr>
          <w:rFonts w:ascii="Avenir Next" w:hAnsi="Avenir Next" w:cs="Arial"/>
          <w:color w:val="7B7B7B" w:themeColor="accent3" w:themeShade="BF"/>
          <w:sz w:val="22"/>
          <w:szCs w:val="22"/>
          <w:lang w:val="en-GB"/>
        </w:rPr>
        <w:t xml:space="preserve"> 50%.</w:t>
      </w:r>
      <w:r w:rsidR="00381F54">
        <w:rPr>
          <w:rFonts w:ascii="Avenir Next" w:hAnsi="Avenir Next" w:cs="Arial"/>
          <w:color w:val="7B7B7B" w:themeColor="accent3" w:themeShade="BF"/>
          <w:sz w:val="22"/>
          <w:szCs w:val="22"/>
          <w:lang w:val="en-GB"/>
        </w:rPr>
        <w:t xml:space="preserve"> 50% of the principal amount of the new money provided necessary for the execution of the restructuring plan will be carved out legally to benefit from the same level of ranking as the insolvency receiver’s fees (administrative costs). This new money will also benefit from protection against clawback actions related to provisions against detrimental actions that could have occurred between ADARU’s beginning date of financial crisis and application date for the commencement of the insolvency plan.</w:t>
      </w:r>
    </w:p>
    <w:p w14:paraId="571302CC" w14:textId="77777777" w:rsidR="00C81A98" w:rsidRDefault="00C81A98" w:rsidP="006A355A">
      <w:pPr>
        <w:spacing w:after="120"/>
        <w:jc w:val="both"/>
        <w:rPr>
          <w:rFonts w:ascii="Avenir Next" w:hAnsi="Avenir Next" w:cs="Arial"/>
          <w:color w:val="7B7B7B" w:themeColor="accent3" w:themeShade="BF"/>
          <w:sz w:val="22"/>
          <w:szCs w:val="22"/>
          <w:lang w:val="en-GB"/>
        </w:rPr>
      </w:pPr>
    </w:p>
    <w:bookmarkEnd w:id="0"/>
    <w:p w14:paraId="473F76A9" w14:textId="77777777" w:rsidR="000725C3" w:rsidRPr="00E744FC" w:rsidRDefault="000725C3" w:rsidP="008065CE">
      <w:pPr>
        <w:jc w:val="both"/>
        <w:rPr>
          <w:rFonts w:ascii="Avenir Next" w:hAnsi="Avenir Next" w:cs="Arial"/>
          <w:b/>
          <w:bCs/>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E2F2C">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2781B4" w14:textId="77777777" w:rsidR="00EC0751" w:rsidRDefault="00EC0751" w:rsidP="00241B44">
      <w:r>
        <w:separator/>
      </w:r>
    </w:p>
  </w:endnote>
  <w:endnote w:type="continuationSeparator" w:id="0">
    <w:p w14:paraId="02B94946" w14:textId="77777777" w:rsidR="00EC0751" w:rsidRDefault="00EC075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6B6A9B70" w:rsidR="00241FA3" w:rsidRPr="00B24DB4" w:rsidRDefault="005A273D" w:rsidP="009B4976">
    <w:pPr>
      <w:pStyle w:val="Footer"/>
      <w:ind w:right="360"/>
      <w:rPr>
        <w:rFonts w:ascii="Avenir Next" w:hAnsi="Avenir Next" w:cs="Arial"/>
        <w:sz w:val="22"/>
        <w:szCs w:val="22"/>
        <w:lang w:val="en-GB"/>
      </w:rPr>
    </w:pPr>
    <w:r>
      <w:rPr>
        <w:rFonts w:ascii="Avenir Next" w:hAnsi="Avenir Next" w:cs="Arial"/>
        <w:sz w:val="22"/>
        <w:szCs w:val="22"/>
        <w:lang w:val="en-GB"/>
      </w:rPr>
      <w:t>FC202324-1247</w:t>
    </w:r>
    <w:r w:rsidR="0073158B" w:rsidRPr="00B24DB4">
      <w:rPr>
        <w:rFonts w:ascii="Avenir Next" w:hAnsi="Avenir Next" w:cs="Arial"/>
        <w:sz w:val="22"/>
        <w:szCs w:val="22"/>
        <w:lang w:val="en-GB"/>
      </w:rPr>
      <w:t>.assessment</w:t>
    </w:r>
    <w:r w:rsidR="00BB4556">
      <w:rPr>
        <w:rFonts w:ascii="Avenir Next" w:hAnsi="Avenir Next" w:cs="Arial"/>
        <w:sz w:val="22"/>
        <w:szCs w:val="22"/>
        <w:lang w:val="en-GB"/>
      </w:rPr>
      <w:t>6G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B177B4" w14:textId="77777777" w:rsidR="00EC0751" w:rsidRDefault="00EC0751" w:rsidP="00241B44">
      <w:r>
        <w:separator/>
      </w:r>
    </w:p>
  </w:footnote>
  <w:footnote w:type="continuationSeparator" w:id="0">
    <w:p w14:paraId="7A1BBC0E" w14:textId="77777777" w:rsidR="00EC0751" w:rsidRDefault="00EC075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A6E5C"/>
    <w:multiLevelType w:val="hybridMultilevel"/>
    <w:tmpl w:val="4278636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739ED"/>
    <w:multiLevelType w:val="hybridMultilevel"/>
    <w:tmpl w:val="655034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A3753"/>
    <w:multiLevelType w:val="hybridMultilevel"/>
    <w:tmpl w:val="D736D0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DE5C7F"/>
    <w:multiLevelType w:val="hybridMultilevel"/>
    <w:tmpl w:val="9B9094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F416C4"/>
    <w:multiLevelType w:val="hybridMultilevel"/>
    <w:tmpl w:val="2F9A7F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BD48B0"/>
    <w:multiLevelType w:val="hybridMultilevel"/>
    <w:tmpl w:val="9272A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5B568C"/>
    <w:multiLevelType w:val="hybridMultilevel"/>
    <w:tmpl w:val="F01A98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4548F1"/>
    <w:multiLevelType w:val="hybridMultilevel"/>
    <w:tmpl w:val="05B091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096CAC"/>
    <w:multiLevelType w:val="hybridMultilevel"/>
    <w:tmpl w:val="9E98D50A"/>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AB4D70"/>
    <w:multiLevelType w:val="hybridMultilevel"/>
    <w:tmpl w:val="97CE4A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824E13"/>
    <w:multiLevelType w:val="hybridMultilevel"/>
    <w:tmpl w:val="F68E2A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2452FF"/>
    <w:multiLevelType w:val="hybridMultilevel"/>
    <w:tmpl w:val="2166C0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D72539"/>
    <w:multiLevelType w:val="hybridMultilevel"/>
    <w:tmpl w:val="9E98D50A"/>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39D48C5"/>
    <w:multiLevelType w:val="hybridMultilevel"/>
    <w:tmpl w:val="3B8E1FD6"/>
    <w:lvl w:ilvl="0" w:tplc="09F08448">
      <w:numFmt w:val="bullet"/>
      <w:lvlText w:val="-"/>
      <w:lvlJc w:val="left"/>
      <w:pPr>
        <w:ind w:left="720" w:hanging="360"/>
      </w:pPr>
      <w:rPr>
        <w:rFonts w:ascii="Avenir Next" w:eastAsia="Times New Roman" w:hAnsi="Avenir Next" w:cs="Arial" w:hint="default"/>
        <w:color w:val="7B7B7B" w:themeColor="accent3" w:themeShade="BF"/>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5"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792CA1"/>
    <w:multiLevelType w:val="hybridMultilevel"/>
    <w:tmpl w:val="4266B1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B64D53"/>
    <w:multiLevelType w:val="hybridMultilevel"/>
    <w:tmpl w:val="43768D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E126E8F"/>
    <w:multiLevelType w:val="hybridMultilevel"/>
    <w:tmpl w:val="F8D496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0D031D"/>
    <w:multiLevelType w:val="hybridMultilevel"/>
    <w:tmpl w:val="2842D056"/>
    <w:lvl w:ilvl="0" w:tplc="4C090001">
      <w:start w:val="1"/>
      <w:numFmt w:val="bullet"/>
      <w:lvlText w:val=""/>
      <w:lvlJc w:val="left"/>
      <w:pPr>
        <w:ind w:left="720" w:hanging="360"/>
      </w:pPr>
      <w:rPr>
        <w:rFonts w:ascii="Symbol" w:hAnsi="Symbol" w:hint="default"/>
        <w:color w:val="7B7B7B" w:themeColor="accent3" w:themeShade="BF"/>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42" w15:restartNumberingAfterBreak="0">
    <w:nsid w:val="7FBD53F5"/>
    <w:multiLevelType w:val="hybridMultilevel"/>
    <w:tmpl w:val="37FC2B36"/>
    <w:lvl w:ilvl="0" w:tplc="5734E516">
      <w:start w:val="130"/>
      <w:numFmt w:val="bullet"/>
      <w:lvlText w:val="-"/>
      <w:lvlJc w:val="left"/>
      <w:pPr>
        <w:ind w:left="720" w:hanging="360"/>
      </w:pPr>
      <w:rPr>
        <w:rFonts w:ascii="Avenir Next" w:eastAsia="Times New Roman" w:hAnsi="Avenir Next" w:cs="Aria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num w:numId="1" w16cid:durableId="334037269">
    <w:abstractNumId w:val="27"/>
  </w:num>
  <w:num w:numId="2" w16cid:durableId="1549881553">
    <w:abstractNumId w:val="37"/>
  </w:num>
  <w:num w:numId="3" w16cid:durableId="2064450897">
    <w:abstractNumId w:val="11"/>
  </w:num>
  <w:num w:numId="4" w16cid:durableId="166487421">
    <w:abstractNumId w:val="18"/>
  </w:num>
  <w:num w:numId="5" w16cid:durableId="366417325">
    <w:abstractNumId w:val="4"/>
  </w:num>
  <w:num w:numId="6" w16cid:durableId="201019236">
    <w:abstractNumId w:val="13"/>
  </w:num>
  <w:num w:numId="7" w16cid:durableId="1997176774">
    <w:abstractNumId w:val="23"/>
  </w:num>
  <w:num w:numId="8" w16cid:durableId="1564289314">
    <w:abstractNumId w:val="31"/>
  </w:num>
  <w:num w:numId="9" w16cid:durableId="1514491039">
    <w:abstractNumId w:val="17"/>
  </w:num>
  <w:num w:numId="10" w16cid:durableId="2112584697">
    <w:abstractNumId w:val="14"/>
  </w:num>
  <w:num w:numId="11" w16cid:durableId="1789809309">
    <w:abstractNumId w:val="1"/>
  </w:num>
  <w:num w:numId="12" w16cid:durableId="959847163">
    <w:abstractNumId w:val="29"/>
  </w:num>
  <w:num w:numId="13" w16cid:durableId="95760839">
    <w:abstractNumId w:val="32"/>
  </w:num>
  <w:num w:numId="14" w16cid:durableId="1044672235">
    <w:abstractNumId w:val="8"/>
  </w:num>
  <w:num w:numId="15" w16cid:durableId="644285817">
    <w:abstractNumId w:val="25"/>
  </w:num>
  <w:num w:numId="16" w16cid:durableId="440492956">
    <w:abstractNumId w:val="5"/>
  </w:num>
  <w:num w:numId="17" w16cid:durableId="811017174">
    <w:abstractNumId w:val="9"/>
  </w:num>
  <w:num w:numId="18" w16cid:durableId="1886722838">
    <w:abstractNumId w:val="30"/>
  </w:num>
  <w:num w:numId="19" w16cid:durableId="101460619">
    <w:abstractNumId w:val="10"/>
  </w:num>
  <w:num w:numId="20" w16cid:durableId="1310671996">
    <w:abstractNumId w:val="24"/>
  </w:num>
  <w:num w:numId="21" w16cid:durableId="134640491">
    <w:abstractNumId w:val="35"/>
  </w:num>
  <w:num w:numId="22" w16cid:durableId="1395659628">
    <w:abstractNumId w:val="2"/>
  </w:num>
  <w:num w:numId="23" w16cid:durableId="835727092">
    <w:abstractNumId w:val="40"/>
  </w:num>
  <w:num w:numId="24" w16cid:durableId="1591039444">
    <w:abstractNumId w:val="26"/>
  </w:num>
  <w:num w:numId="25" w16cid:durableId="376197167">
    <w:abstractNumId w:val="7"/>
  </w:num>
  <w:num w:numId="26" w16cid:durableId="1052534167">
    <w:abstractNumId w:val="38"/>
  </w:num>
  <w:num w:numId="27" w16cid:durableId="1098722314">
    <w:abstractNumId w:val="20"/>
  </w:num>
  <w:num w:numId="28" w16cid:durableId="1730572942">
    <w:abstractNumId w:val="6"/>
  </w:num>
  <w:num w:numId="29" w16cid:durableId="828179983">
    <w:abstractNumId w:val="33"/>
  </w:num>
  <w:num w:numId="30" w16cid:durableId="1891111424">
    <w:abstractNumId w:val="3"/>
  </w:num>
  <w:num w:numId="31" w16cid:durableId="710879773">
    <w:abstractNumId w:val="28"/>
  </w:num>
  <w:num w:numId="32" w16cid:durableId="2063668717">
    <w:abstractNumId w:val="21"/>
  </w:num>
  <w:num w:numId="33" w16cid:durableId="1002391486">
    <w:abstractNumId w:val="19"/>
  </w:num>
  <w:num w:numId="34" w16cid:durableId="2144230372">
    <w:abstractNumId w:val="16"/>
  </w:num>
  <w:num w:numId="35" w16cid:durableId="543063156">
    <w:abstractNumId w:val="12"/>
  </w:num>
  <w:num w:numId="36" w16cid:durableId="845167456">
    <w:abstractNumId w:val="22"/>
  </w:num>
  <w:num w:numId="37" w16cid:durableId="1410497100">
    <w:abstractNumId w:val="39"/>
  </w:num>
  <w:num w:numId="38" w16cid:durableId="1899590391">
    <w:abstractNumId w:val="36"/>
  </w:num>
  <w:num w:numId="39" w16cid:durableId="911622401">
    <w:abstractNumId w:val="0"/>
  </w:num>
  <w:num w:numId="40" w16cid:durableId="999969112">
    <w:abstractNumId w:val="15"/>
  </w:num>
  <w:num w:numId="41" w16cid:durableId="1942835705">
    <w:abstractNumId w:val="34"/>
  </w:num>
  <w:num w:numId="42" w16cid:durableId="1037586530">
    <w:abstractNumId w:val="41"/>
  </w:num>
  <w:num w:numId="43" w16cid:durableId="1560822235">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377F4"/>
    <w:rsid w:val="00040EF6"/>
    <w:rsid w:val="00044D46"/>
    <w:rsid w:val="00045088"/>
    <w:rsid w:val="00045717"/>
    <w:rsid w:val="00045904"/>
    <w:rsid w:val="000502FD"/>
    <w:rsid w:val="000513C9"/>
    <w:rsid w:val="0005177A"/>
    <w:rsid w:val="00053BC1"/>
    <w:rsid w:val="00060B3E"/>
    <w:rsid w:val="00063D8B"/>
    <w:rsid w:val="00065166"/>
    <w:rsid w:val="000711A3"/>
    <w:rsid w:val="000725C3"/>
    <w:rsid w:val="000731CE"/>
    <w:rsid w:val="00074353"/>
    <w:rsid w:val="0007578A"/>
    <w:rsid w:val="00082609"/>
    <w:rsid w:val="000851CC"/>
    <w:rsid w:val="000867D0"/>
    <w:rsid w:val="00087F21"/>
    <w:rsid w:val="00091FF4"/>
    <w:rsid w:val="00093BE8"/>
    <w:rsid w:val="000A407B"/>
    <w:rsid w:val="000A68ED"/>
    <w:rsid w:val="000B4961"/>
    <w:rsid w:val="000B5FF1"/>
    <w:rsid w:val="000B609F"/>
    <w:rsid w:val="000B7346"/>
    <w:rsid w:val="000C07F7"/>
    <w:rsid w:val="000D1EBF"/>
    <w:rsid w:val="000D43D0"/>
    <w:rsid w:val="000D55A8"/>
    <w:rsid w:val="000E1E96"/>
    <w:rsid w:val="000E46B6"/>
    <w:rsid w:val="000E4841"/>
    <w:rsid w:val="000F1677"/>
    <w:rsid w:val="000F328E"/>
    <w:rsid w:val="000F3688"/>
    <w:rsid w:val="000F3D6C"/>
    <w:rsid w:val="00101707"/>
    <w:rsid w:val="00102CC9"/>
    <w:rsid w:val="001037C1"/>
    <w:rsid w:val="0010593A"/>
    <w:rsid w:val="0011473D"/>
    <w:rsid w:val="00115C85"/>
    <w:rsid w:val="00123855"/>
    <w:rsid w:val="00126A4D"/>
    <w:rsid w:val="0014171F"/>
    <w:rsid w:val="0014622C"/>
    <w:rsid w:val="00152348"/>
    <w:rsid w:val="0015289B"/>
    <w:rsid w:val="0015456D"/>
    <w:rsid w:val="001545CE"/>
    <w:rsid w:val="001558B0"/>
    <w:rsid w:val="00155FA2"/>
    <w:rsid w:val="001618B3"/>
    <w:rsid w:val="00161F1B"/>
    <w:rsid w:val="00162829"/>
    <w:rsid w:val="00167872"/>
    <w:rsid w:val="0017088A"/>
    <w:rsid w:val="00170C3A"/>
    <w:rsid w:val="001732B4"/>
    <w:rsid w:val="00180548"/>
    <w:rsid w:val="00180AC4"/>
    <w:rsid w:val="00180CCE"/>
    <w:rsid w:val="0018267A"/>
    <w:rsid w:val="00182779"/>
    <w:rsid w:val="001830DF"/>
    <w:rsid w:val="00186057"/>
    <w:rsid w:val="001966D9"/>
    <w:rsid w:val="001973D9"/>
    <w:rsid w:val="001A007A"/>
    <w:rsid w:val="001A52FF"/>
    <w:rsid w:val="001A7E9A"/>
    <w:rsid w:val="001B0F70"/>
    <w:rsid w:val="001B5016"/>
    <w:rsid w:val="001B77C3"/>
    <w:rsid w:val="001C45FC"/>
    <w:rsid w:val="001C56F7"/>
    <w:rsid w:val="001C6CF3"/>
    <w:rsid w:val="001D0469"/>
    <w:rsid w:val="001D29C0"/>
    <w:rsid w:val="001D4862"/>
    <w:rsid w:val="001E1A4E"/>
    <w:rsid w:val="001E25B9"/>
    <w:rsid w:val="001E2D83"/>
    <w:rsid w:val="001E49E0"/>
    <w:rsid w:val="001E7B5A"/>
    <w:rsid w:val="001F2E6D"/>
    <w:rsid w:val="001F7412"/>
    <w:rsid w:val="0020090A"/>
    <w:rsid w:val="0020287D"/>
    <w:rsid w:val="00202DFE"/>
    <w:rsid w:val="00205817"/>
    <w:rsid w:val="0020725B"/>
    <w:rsid w:val="002110F1"/>
    <w:rsid w:val="00230F65"/>
    <w:rsid w:val="002356EA"/>
    <w:rsid w:val="0024116D"/>
    <w:rsid w:val="00241B44"/>
    <w:rsid w:val="00241FA3"/>
    <w:rsid w:val="00242A9D"/>
    <w:rsid w:val="00245DE8"/>
    <w:rsid w:val="00245EFB"/>
    <w:rsid w:val="0025386E"/>
    <w:rsid w:val="0026301C"/>
    <w:rsid w:val="002638B0"/>
    <w:rsid w:val="00263E8B"/>
    <w:rsid w:val="002649C2"/>
    <w:rsid w:val="00265945"/>
    <w:rsid w:val="0026647A"/>
    <w:rsid w:val="002668D3"/>
    <w:rsid w:val="0027299F"/>
    <w:rsid w:val="0027374E"/>
    <w:rsid w:val="00284EBE"/>
    <w:rsid w:val="002903A7"/>
    <w:rsid w:val="0029433F"/>
    <w:rsid w:val="00294829"/>
    <w:rsid w:val="00295758"/>
    <w:rsid w:val="0029690F"/>
    <w:rsid w:val="00297C8A"/>
    <w:rsid w:val="002A2115"/>
    <w:rsid w:val="002A2A60"/>
    <w:rsid w:val="002A37BB"/>
    <w:rsid w:val="002A74F6"/>
    <w:rsid w:val="002B014D"/>
    <w:rsid w:val="002B1C45"/>
    <w:rsid w:val="002B4F08"/>
    <w:rsid w:val="002C13C8"/>
    <w:rsid w:val="002C3124"/>
    <w:rsid w:val="002C349A"/>
    <w:rsid w:val="002C3547"/>
    <w:rsid w:val="002D0021"/>
    <w:rsid w:val="002D299D"/>
    <w:rsid w:val="002D3473"/>
    <w:rsid w:val="002D5E21"/>
    <w:rsid w:val="002E0EEE"/>
    <w:rsid w:val="002E1A85"/>
    <w:rsid w:val="002E3901"/>
    <w:rsid w:val="002F1956"/>
    <w:rsid w:val="002F3440"/>
    <w:rsid w:val="002F75A3"/>
    <w:rsid w:val="00303C2F"/>
    <w:rsid w:val="00310D8E"/>
    <w:rsid w:val="00311AA6"/>
    <w:rsid w:val="003125FB"/>
    <w:rsid w:val="00313584"/>
    <w:rsid w:val="003144EF"/>
    <w:rsid w:val="003200DF"/>
    <w:rsid w:val="00325E97"/>
    <w:rsid w:val="00326292"/>
    <w:rsid w:val="00326415"/>
    <w:rsid w:val="00330937"/>
    <w:rsid w:val="00330F31"/>
    <w:rsid w:val="00334648"/>
    <w:rsid w:val="003352DF"/>
    <w:rsid w:val="0033768C"/>
    <w:rsid w:val="00337938"/>
    <w:rsid w:val="00340769"/>
    <w:rsid w:val="00340DE7"/>
    <w:rsid w:val="00341AA6"/>
    <w:rsid w:val="0034366E"/>
    <w:rsid w:val="00361A0A"/>
    <w:rsid w:val="00364836"/>
    <w:rsid w:val="003648FA"/>
    <w:rsid w:val="0036565C"/>
    <w:rsid w:val="0036625E"/>
    <w:rsid w:val="003676D6"/>
    <w:rsid w:val="0037465A"/>
    <w:rsid w:val="00376E9E"/>
    <w:rsid w:val="0038082F"/>
    <w:rsid w:val="00381F54"/>
    <w:rsid w:val="00382C98"/>
    <w:rsid w:val="0038364E"/>
    <w:rsid w:val="0038533C"/>
    <w:rsid w:val="00386568"/>
    <w:rsid w:val="00390B57"/>
    <w:rsid w:val="003948D5"/>
    <w:rsid w:val="00396821"/>
    <w:rsid w:val="00397D3A"/>
    <w:rsid w:val="00397EAE"/>
    <w:rsid w:val="003A051E"/>
    <w:rsid w:val="003A482C"/>
    <w:rsid w:val="003B170F"/>
    <w:rsid w:val="003B3C5F"/>
    <w:rsid w:val="003C4471"/>
    <w:rsid w:val="003C6B1F"/>
    <w:rsid w:val="003C6B49"/>
    <w:rsid w:val="003C793B"/>
    <w:rsid w:val="003D0A6D"/>
    <w:rsid w:val="003E0B16"/>
    <w:rsid w:val="003E67D1"/>
    <w:rsid w:val="003F0CA6"/>
    <w:rsid w:val="003F25DF"/>
    <w:rsid w:val="003F43F8"/>
    <w:rsid w:val="003F4A5C"/>
    <w:rsid w:val="00403BBD"/>
    <w:rsid w:val="00404329"/>
    <w:rsid w:val="00404E66"/>
    <w:rsid w:val="00405DC1"/>
    <w:rsid w:val="0041146A"/>
    <w:rsid w:val="00415F1F"/>
    <w:rsid w:val="0041718C"/>
    <w:rsid w:val="0042108F"/>
    <w:rsid w:val="00430FED"/>
    <w:rsid w:val="00434A8C"/>
    <w:rsid w:val="00437297"/>
    <w:rsid w:val="004411E3"/>
    <w:rsid w:val="00444284"/>
    <w:rsid w:val="00445581"/>
    <w:rsid w:val="00445CE6"/>
    <w:rsid w:val="004534C2"/>
    <w:rsid w:val="0045446F"/>
    <w:rsid w:val="0045683E"/>
    <w:rsid w:val="00465A46"/>
    <w:rsid w:val="0047211B"/>
    <w:rsid w:val="00477585"/>
    <w:rsid w:val="00477C72"/>
    <w:rsid w:val="00484324"/>
    <w:rsid w:val="00491675"/>
    <w:rsid w:val="00493855"/>
    <w:rsid w:val="00495E79"/>
    <w:rsid w:val="004A2D83"/>
    <w:rsid w:val="004A57DD"/>
    <w:rsid w:val="004A5EFC"/>
    <w:rsid w:val="004A7B51"/>
    <w:rsid w:val="004A7BBB"/>
    <w:rsid w:val="004A7D71"/>
    <w:rsid w:val="004A7EF3"/>
    <w:rsid w:val="004B0ABB"/>
    <w:rsid w:val="004B11FD"/>
    <w:rsid w:val="004B23A2"/>
    <w:rsid w:val="004D1A5A"/>
    <w:rsid w:val="004D2CA7"/>
    <w:rsid w:val="004D2FFF"/>
    <w:rsid w:val="004D3721"/>
    <w:rsid w:val="004D64F9"/>
    <w:rsid w:val="004D7120"/>
    <w:rsid w:val="004E3A6B"/>
    <w:rsid w:val="004E5423"/>
    <w:rsid w:val="004E622C"/>
    <w:rsid w:val="004F5FDF"/>
    <w:rsid w:val="004F7504"/>
    <w:rsid w:val="00511CB4"/>
    <w:rsid w:val="00516777"/>
    <w:rsid w:val="005177FE"/>
    <w:rsid w:val="00521625"/>
    <w:rsid w:val="0052263B"/>
    <w:rsid w:val="00524728"/>
    <w:rsid w:val="0052510C"/>
    <w:rsid w:val="00526B27"/>
    <w:rsid w:val="005331CA"/>
    <w:rsid w:val="00537970"/>
    <w:rsid w:val="00540E3A"/>
    <w:rsid w:val="005427DD"/>
    <w:rsid w:val="00544127"/>
    <w:rsid w:val="005463A9"/>
    <w:rsid w:val="00553EB2"/>
    <w:rsid w:val="005563EB"/>
    <w:rsid w:val="0055757C"/>
    <w:rsid w:val="00560534"/>
    <w:rsid w:val="0056391B"/>
    <w:rsid w:val="005650E2"/>
    <w:rsid w:val="00567AD7"/>
    <w:rsid w:val="005707AC"/>
    <w:rsid w:val="00575B2D"/>
    <w:rsid w:val="005833D0"/>
    <w:rsid w:val="005846F3"/>
    <w:rsid w:val="0058622F"/>
    <w:rsid w:val="00592F82"/>
    <w:rsid w:val="005965BF"/>
    <w:rsid w:val="005A0CCA"/>
    <w:rsid w:val="005A273D"/>
    <w:rsid w:val="005A6FF2"/>
    <w:rsid w:val="005A726D"/>
    <w:rsid w:val="005B67AC"/>
    <w:rsid w:val="005B79F4"/>
    <w:rsid w:val="005D16DD"/>
    <w:rsid w:val="005D20E0"/>
    <w:rsid w:val="005D43E0"/>
    <w:rsid w:val="005D44B4"/>
    <w:rsid w:val="005D58A3"/>
    <w:rsid w:val="005E1B79"/>
    <w:rsid w:val="005E6076"/>
    <w:rsid w:val="005E7008"/>
    <w:rsid w:val="005F026D"/>
    <w:rsid w:val="005F0775"/>
    <w:rsid w:val="005F24F7"/>
    <w:rsid w:val="005F2AEA"/>
    <w:rsid w:val="005F2D0B"/>
    <w:rsid w:val="005F4B31"/>
    <w:rsid w:val="00610388"/>
    <w:rsid w:val="00610AC7"/>
    <w:rsid w:val="00610AD9"/>
    <w:rsid w:val="006112D7"/>
    <w:rsid w:val="0061147A"/>
    <w:rsid w:val="00612CA5"/>
    <w:rsid w:val="006153EC"/>
    <w:rsid w:val="00617A39"/>
    <w:rsid w:val="00621A17"/>
    <w:rsid w:val="0062226A"/>
    <w:rsid w:val="0062519C"/>
    <w:rsid w:val="00627CC9"/>
    <w:rsid w:val="00627E7B"/>
    <w:rsid w:val="00630158"/>
    <w:rsid w:val="00630542"/>
    <w:rsid w:val="00631541"/>
    <w:rsid w:val="00632E44"/>
    <w:rsid w:val="00634622"/>
    <w:rsid w:val="00636808"/>
    <w:rsid w:val="00641515"/>
    <w:rsid w:val="00654C2F"/>
    <w:rsid w:val="006562B1"/>
    <w:rsid w:val="00657087"/>
    <w:rsid w:val="006639DB"/>
    <w:rsid w:val="00665098"/>
    <w:rsid w:val="006661EF"/>
    <w:rsid w:val="00666DF9"/>
    <w:rsid w:val="00672CAB"/>
    <w:rsid w:val="00672CB0"/>
    <w:rsid w:val="00677AEB"/>
    <w:rsid w:val="00680EF2"/>
    <w:rsid w:val="00687A1D"/>
    <w:rsid w:val="00690A51"/>
    <w:rsid w:val="00697EA1"/>
    <w:rsid w:val="006A2646"/>
    <w:rsid w:val="006A355A"/>
    <w:rsid w:val="006A6530"/>
    <w:rsid w:val="006A6BCE"/>
    <w:rsid w:val="006B1EF8"/>
    <w:rsid w:val="006B435A"/>
    <w:rsid w:val="006B4C64"/>
    <w:rsid w:val="006B7012"/>
    <w:rsid w:val="006C0DB5"/>
    <w:rsid w:val="006C36EC"/>
    <w:rsid w:val="006C3743"/>
    <w:rsid w:val="006C4FCE"/>
    <w:rsid w:val="006D20D5"/>
    <w:rsid w:val="006D6BD5"/>
    <w:rsid w:val="006E2F2C"/>
    <w:rsid w:val="006E481A"/>
    <w:rsid w:val="006E5298"/>
    <w:rsid w:val="006F4A78"/>
    <w:rsid w:val="006F5D9D"/>
    <w:rsid w:val="006F734A"/>
    <w:rsid w:val="00700D83"/>
    <w:rsid w:val="00704852"/>
    <w:rsid w:val="007074E9"/>
    <w:rsid w:val="00713DA4"/>
    <w:rsid w:val="00714BF1"/>
    <w:rsid w:val="00717595"/>
    <w:rsid w:val="00721383"/>
    <w:rsid w:val="007226C6"/>
    <w:rsid w:val="007254F1"/>
    <w:rsid w:val="0073158B"/>
    <w:rsid w:val="007333CC"/>
    <w:rsid w:val="0073399A"/>
    <w:rsid w:val="00733EF9"/>
    <w:rsid w:val="00740DAD"/>
    <w:rsid w:val="00744CE4"/>
    <w:rsid w:val="00755234"/>
    <w:rsid w:val="007603F5"/>
    <w:rsid w:val="00764DB0"/>
    <w:rsid w:val="00764EA5"/>
    <w:rsid w:val="00766F06"/>
    <w:rsid w:val="0076764D"/>
    <w:rsid w:val="00773485"/>
    <w:rsid w:val="0077498C"/>
    <w:rsid w:val="007809BC"/>
    <w:rsid w:val="00781916"/>
    <w:rsid w:val="00783776"/>
    <w:rsid w:val="00784128"/>
    <w:rsid w:val="00785779"/>
    <w:rsid w:val="00787BCC"/>
    <w:rsid w:val="00793173"/>
    <w:rsid w:val="00796C65"/>
    <w:rsid w:val="007A2A33"/>
    <w:rsid w:val="007B483F"/>
    <w:rsid w:val="007B5462"/>
    <w:rsid w:val="007B5C89"/>
    <w:rsid w:val="007C1FCC"/>
    <w:rsid w:val="007C6201"/>
    <w:rsid w:val="007D2A74"/>
    <w:rsid w:val="007D4213"/>
    <w:rsid w:val="007D7C92"/>
    <w:rsid w:val="007E1154"/>
    <w:rsid w:val="007E6BA4"/>
    <w:rsid w:val="007F41F8"/>
    <w:rsid w:val="007F659B"/>
    <w:rsid w:val="007F7BAF"/>
    <w:rsid w:val="00802DB8"/>
    <w:rsid w:val="0080454E"/>
    <w:rsid w:val="00804C32"/>
    <w:rsid w:val="00806302"/>
    <w:rsid w:val="008065CE"/>
    <w:rsid w:val="0080691F"/>
    <w:rsid w:val="00806ABF"/>
    <w:rsid w:val="00807119"/>
    <w:rsid w:val="00811C12"/>
    <w:rsid w:val="008142C1"/>
    <w:rsid w:val="0082483F"/>
    <w:rsid w:val="00825279"/>
    <w:rsid w:val="008279C0"/>
    <w:rsid w:val="00837990"/>
    <w:rsid w:val="00843E87"/>
    <w:rsid w:val="00847A92"/>
    <w:rsid w:val="00860EE0"/>
    <w:rsid w:val="00867701"/>
    <w:rsid w:val="008723F3"/>
    <w:rsid w:val="00875BFD"/>
    <w:rsid w:val="00876F56"/>
    <w:rsid w:val="00881DE6"/>
    <w:rsid w:val="008837A6"/>
    <w:rsid w:val="0089145D"/>
    <w:rsid w:val="008A4DF2"/>
    <w:rsid w:val="008A6CFE"/>
    <w:rsid w:val="008B19AC"/>
    <w:rsid w:val="008B2D0B"/>
    <w:rsid w:val="008B5333"/>
    <w:rsid w:val="008B6223"/>
    <w:rsid w:val="008B6B10"/>
    <w:rsid w:val="008B7C42"/>
    <w:rsid w:val="008C0297"/>
    <w:rsid w:val="008C0514"/>
    <w:rsid w:val="008C66E0"/>
    <w:rsid w:val="008D4C1A"/>
    <w:rsid w:val="008D71ED"/>
    <w:rsid w:val="008E3339"/>
    <w:rsid w:val="008E3696"/>
    <w:rsid w:val="008E73F9"/>
    <w:rsid w:val="008F20FC"/>
    <w:rsid w:val="008F5FFE"/>
    <w:rsid w:val="008F7401"/>
    <w:rsid w:val="00903504"/>
    <w:rsid w:val="00905A43"/>
    <w:rsid w:val="00912C79"/>
    <w:rsid w:val="00921B8C"/>
    <w:rsid w:val="00936614"/>
    <w:rsid w:val="00942123"/>
    <w:rsid w:val="0095207B"/>
    <w:rsid w:val="00952709"/>
    <w:rsid w:val="00962045"/>
    <w:rsid w:val="00966035"/>
    <w:rsid w:val="00980E61"/>
    <w:rsid w:val="00982E45"/>
    <w:rsid w:val="009859BA"/>
    <w:rsid w:val="00991428"/>
    <w:rsid w:val="00992676"/>
    <w:rsid w:val="0099542A"/>
    <w:rsid w:val="009954B2"/>
    <w:rsid w:val="00996691"/>
    <w:rsid w:val="009A12FA"/>
    <w:rsid w:val="009A3AB7"/>
    <w:rsid w:val="009A6BB0"/>
    <w:rsid w:val="009B0723"/>
    <w:rsid w:val="009B07AD"/>
    <w:rsid w:val="009B0883"/>
    <w:rsid w:val="009B15E2"/>
    <w:rsid w:val="009B4976"/>
    <w:rsid w:val="009C0B8E"/>
    <w:rsid w:val="009C0EAE"/>
    <w:rsid w:val="009C1BC8"/>
    <w:rsid w:val="009C2442"/>
    <w:rsid w:val="009C2D45"/>
    <w:rsid w:val="009C6E28"/>
    <w:rsid w:val="009D0811"/>
    <w:rsid w:val="009D0EE1"/>
    <w:rsid w:val="009E2AEB"/>
    <w:rsid w:val="009E2E27"/>
    <w:rsid w:val="009E45DF"/>
    <w:rsid w:val="009E4DE3"/>
    <w:rsid w:val="009F275E"/>
    <w:rsid w:val="009F38EE"/>
    <w:rsid w:val="00A047EE"/>
    <w:rsid w:val="00A07CC0"/>
    <w:rsid w:val="00A10AFA"/>
    <w:rsid w:val="00A1759F"/>
    <w:rsid w:val="00A205BF"/>
    <w:rsid w:val="00A20FE8"/>
    <w:rsid w:val="00A2200C"/>
    <w:rsid w:val="00A2274A"/>
    <w:rsid w:val="00A228BC"/>
    <w:rsid w:val="00A235B7"/>
    <w:rsid w:val="00A27A7A"/>
    <w:rsid w:val="00A33339"/>
    <w:rsid w:val="00A339C4"/>
    <w:rsid w:val="00A34ABE"/>
    <w:rsid w:val="00A37A25"/>
    <w:rsid w:val="00A37CD7"/>
    <w:rsid w:val="00A407EF"/>
    <w:rsid w:val="00A46B4C"/>
    <w:rsid w:val="00A5117B"/>
    <w:rsid w:val="00A5162B"/>
    <w:rsid w:val="00A52262"/>
    <w:rsid w:val="00A56D34"/>
    <w:rsid w:val="00A60074"/>
    <w:rsid w:val="00A6627C"/>
    <w:rsid w:val="00A71019"/>
    <w:rsid w:val="00A8014D"/>
    <w:rsid w:val="00A81029"/>
    <w:rsid w:val="00A845F5"/>
    <w:rsid w:val="00A96489"/>
    <w:rsid w:val="00AA192E"/>
    <w:rsid w:val="00AA7772"/>
    <w:rsid w:val="00AB2425"/>
    <w:rsid w:val="00AB685C"/>
    <w:rsid w:val="00AB6C2D"/>
    <w:rsid w:val="00AC08F7"/>
    <w:rsid w:val="00AC3839"/>
    <w:rsid w:val="00AC7082"/>
    <w:rsid w:val="00AD4BE8"/>
    <w:rsid w:val="00AD6B0B"/>
    <w:rsid w:val="00AE1132"/>
    <w:rsid w:val="00AE1138"/>
    <w:rsid w:val="00AF228E"/>
    <w:rsid w:val="00AF2D54"/>
    <w:rsid w:val="00AF31A4"/>
    <w:rsid w:val="00AF69E4"/>
    <w:rsid w:val="00B016A8"/>
    <w:rsid w:val="00B01AB7"/>
    <w:rsid w:val="00B07E2C"/>
    <w:rsid w:val="00B14819"/>
    <w:rsid w:val="00B15E2F"/>
    <w:rsid w:val="00B17AA9"/>
    <w:rsid w:val="00B22593"/>
    <w:rsid w:val="00B24DB4"/>
    <w:rsid w:val="00B401DD"/>
    <w:rsid w:val="00B40A71"/>
    <w:rsid w:val="00B41069"/>
    <w:rsid w:val="00B44713"/>
    <w:rsid w:val="00B50615"/>
    <w:rsid w:val="00B51B95"/>
    <w:rsid w:val="00B53419"/>
    <w:rsid w:val="00B54DB9"/>
    <w:rsid w:val="00B56103"/>
    <w:rsid w:val="00B64929"/>
    <w:rsid w:val="00B649E2"/>
    <w:rsid w:val="00B67DF2"/>
    <w:rsid w:val="00B7308B"/>
    <w:rsid w:val="00B736DF"/>
    <w:rsid w:val="00B743D6"/>
    <w:rsid w:val="00B74FBD"/>
    <w:rsid w:val="00B76570"/>
    <w:rsid w:val="00B769EA"/>
    <w:rsid w:val="00B77F46"/>
    <w:rsid w:val="00B806A8"/>
    <w:rsid w:val="00B82586"/>
    <w:rsid w:val="00B829A3"/>
    <w:rsid w:val="00B86DB1"/>
    <w:rsid w:val="00B87869"/>
    <w:rsid w:val="00B87BD2"/>
    <w:rsid w:val="00B9639B"/>
    <w:rsid w:val="00BA0C22"/>
    <w:rsid w:val="00BA1DB6"/>
    <w:rsid w:val="00BA4849"/>
    <w:rsid w:val="00BA7E07"/>
    <w:rsid w:val="00BB0D11"/>
    <w:rsid w:val="00BB0F2B"/>
    <w:rsid w:val="00BB4556"/>
    <w:rsid w:val="00BB4578"/>
    <w:rsid w:val="00BB6E96"/>
    <w:rsid w:val="00BC2D61"/>
    <w:rsid w:val="00BD35FB"/>
    <w:rsid w:val="00BE325E"/>
    <w:rsid w:val="00BE4FF3"/>
    <w:rsid w:val="00BF50F7"/>
    <w:rsid w:val="00BF5403"/>
    <w:rsid w:val="00C02F29"/>
    <w:rsid w:val="00C13D22"/>
    <w:rsid w:val="00C17718"/>
    <w:rsid w:val="00C20AFE"/>
    <w:rsid w:val="00C22A25"/>
    <w:rsid w:val="00C23529"/>
    <w:rsid w:val="00C26BB2"/>
    <w:rsid w:val="00C26EAF"/>
    <w:rsid w:val="00C35671"/>
    <w:rsid w:val="00C35B77"/>
    <w:rsid w:val="00C376EB"/>
    <w:rsid w:val="00C46A92"/>
    <w:rsid w:val="00C46EC1"/>
    <w:rsid w:val="00C523C3"/>
    <w:rsid w:val="00C523DF"/>
    <w:rsid w:val="00C52796"/>
    <w:rsid w:val="00C53E2C"/>
    <w:rsid w:val="00C550C8"/>
    <w:rsid w:val="00C55824"/>
    <w:rsid w:val="00C56B61"/>
    <w:rsid w:val="00C606C3"/>
    <w:rsid w:val="00C620F4"/>
    <w:rsid w:val="00C72848"/>
    <w:rsid w:val="00C7736C"/>
    <w:rsid w:val="00C81A98"/>
    <w:rsid w:val="00C82D87"/>
    <w:rsid w:val="00C8712A"/>
    <w:rsid w:val="00C902C8"/>
    <w:rsid w:val="00C919D1"/>
    <w:rsid w:val="00C963D3"/>
    <w:rsid w:val="00CA6854"/>
    <w:rsid w:val="00CA76DF"/>
    <w:rsid w:val="00CB1983"/>
    <w:rsid w:val="00CB2CBB"/>
    <w:rsid w:val="00CB7CAC"/>
    <w:rsid w:val="00CC42AD"/>
    <w:rsid w:val="00CC5335"/>
    <w:rsid w:val="00CC5BA4"/>
    <w:rsid w:val="00CD1BC0"/>
    <w:rsid w:val="00CD37F1"/>
    <w:rsid w:val="00CD4998"/>
    <w:rsid w:val="00CD5681"/>
    <w:rsid w:val="00CE1035"/>
    <w:rsid w:val="00CE5535"/>
    <w:rsid w:val="00CE62E7"/>
    <w:rsid w:val="00CE6E50"/>
    <w:rsid w:val="00CF2819"/>
    <w:rsid w:val="00CF4F9D"/>
    <w:rsid w:val="00CF70DC"/>
    <w:rsid w:val="00D008AF"/>
    <w:rsid w:val="00D048D5"/>
    <w:rsid w:val="00D148DC"/>
    <w:rsid w:val="00D17FDC"/>
    <w:rsid w:val="00D21D8C"/>
    <w:rsid w:val="00D33201"/>
    <w:rsid w:val="00D52412"/>
    <w:rsid w:val="00D5259E"/>
    <w:rsid w:val="00D53719"/>
    <w:rsid w:val="00D56F62"/>
    <w:rsid w:val="00D61985"/>
    <w:rsid w:val="00D63EFD"/>
    <w:rsid w:val="00D657A7"/>
    <w:rsid w:val="00D7001E"/>
    <w:rsid w:val="00D75329"/>
    <w:rsid w:val="00D84752"/>
    <w:rsid w:val="00D86B3B"/>
    <w:rsid w:val="00D8748A"/>
    <w:rsid w:val="00D93196"/>
    <w:rsid w:val="00DA07FD"/>
    <w:rsid w:val="00DA0DC0"/>
    <w:rsid w:val="00DA2B5D"/>
    <w:rsid w:val="00DA41CD"/>
    <w:rsid w:val="00DA4487"/>
    <w:rsid w:val="00DA786B"/>
    <w:rsid w:val="00DB243C"/>
    <w:rsid w:val="00DB482A"/>
    <w:rsid w:val="00DB50FB"/>
    <w:rsid w:val="00DB56F2"/>
    <w:rsid w:val="00DB6EF5"/>
    <w:rsid w:val="00DC3089"/>
    <w:rsid w:val="00DC4420"/>
    <w:rsid w:val="00DD0802"/>
    <w:rsid w:val="00DD0CBB"/>
    <w:rsid w:val="00DD0DEC"/>
    <w:rsid w:val="00DD1258"/>
    <w:rsid w:val="00DD2E11"/>
    <w:rsid w:val="00DE004E"/>
    <w:rsid w:val="00DE03AF"/>
    <w:rsid w:val="00DE121C"/>
    <w:rsid w:val="00DE6633"/>
    <w:rsid w:val="00DF305A"/>
    <w:rsid w:val="00DF75F8"/>
    <w:rsid w:val="00DF7A3A"/>
    <w:rsid w:val="00E00C00"/>
    <w:rsid w:val="00E06F53"/>
    <w:rsid w:val="00E07C5A"/>
    <w:rsid w:val="00E106D1"/>
    <w:rsid w:val="00E136E9"/>
    <w:rsid w:val="00E15BA9"/>
    <w:rsid w:val="00E22260"/>
    <w:rsid w:val="00E26E19"/>
    <w:rsid w:val="00E300B9"/>
    <w:rsid w:val="00E31DF3"/>
    <w:rsid w:val="00E3676E"/>
    <w:rsid w:val="00E37A3E"/>
    <w:rsid w:val="00E450A4"/>
    <w:rsid w:val="00E45902"/>
    <w:rsid w:val="00E462AE"/>
    <w:rsid w:val="00E506BE"/>
    <w:rsid w:val="00E510D3"/>
    <w:rsid w:val="00E55547"/>
    <w:rsid w:val="00E62358"/>
    <w:rsid w:val="00E6302B"/>
    <w:rsid w:val="00E64140"/>
    <w:rsid w:val="00E6452F"/>
    <w:rsid w:val="00E64F45"/>
    <w:rsid w:val="00E6742D"/>
    <w:rsid w:val="00E71CB0"/>
    <w:rsid w:val="00E744FC"/>
    <w:rsid w:val="00E77C3D"/>
    <w:rsid w:val="00E87B1B"/>
    <w:rsid w:val="00E90991"/>
    <w:rsid w:val="00E909F0"/>
    <w:rsid w:val="00E90D47"/>
    <w:rsid w:val="00E915EC"/>
    <w:rsid w:val="00E936AD"/>
    <w:rsid w:val="00E93993"/>
    <w:rsid w:val="00E95573"/>
    <w:rsid w:val="00E9597C"/>
    <w:rsid w:val="00EA0913"/>
    <w:rsid w:val="00EA47CA"/>
    <w:rsid w:val="00EA5B00"/>
    <w:rsid w:val="00EB146B"/>
    <w:rsid w:val="00EB45AC"/>
    <w:rsid w:val="00EC0751"/>
    <w:rsid w:val="00EC441F"/>
    <w:rsid w:val="00EC4755"/>
    <w:rsid w:val="00ED0BC4"/>
    <w:rsid w:val="00ED447D"/>
    <w:rsid w:val="00EE29F7"/>
    <w:rsid w:val="00EE4971"/>
    <w:rsid w:val="00EE6CB0"/>
    <w:rsid w:val="00EF090E"/>
    <w:rsid w:val="00EF1613"/>
    <w:rsid w:val="00EF5572"/>
    <w:rsid w:val="00F033DA"/>
    <w:rsid w:val="00F07A01"/>
    <w:rsid w:val="00F13691"/>
    <w:rsid w:val="00F13FB1"/>
    <w:rsid w:val="00F143E2"/>
    <w:rsid w:val="00F23607"/>
    <w:rsid w:val="00F2585D"/>
    <w:rsid w:val="00F27CD8"/>
    <w:rsid w:val="00F30351"/>
    <w:rsid w:val="00F3323E"/>
    <w:rsid w:val="00F341F4"/>
    <w:rsid w:val="00F34F9D"/>
    <w:rsid w:val="00F35CCE"/>
    <w:rsid w:val="00F44448"/>
    <w:rsid w:val="00F5524B"/>
    <w:rsid w:val="00F60538"/>
    <w:rsid w:val="00F61DD2"/>
    <w:rsid w:val="00F66AFF"/>
    <w:rsid w:val="00F670C0"/>
    <w:rsid w:val="00F71433"/>
    <w:rsid w:val="00F738A6"/>
    <w:rsid w:val="00F756A8"/>
    <w:rsid w:val="00F86D45"/>
    <w:rsid w:val="00F95476"/>
    <w:rsid w:val="00F97C5B"/>
    <w:rsid w:val="00FA3D50"/>
    <w:rsid w:val="00FA4F28"/>
    <w:rsid w:val="00FB7FBD"/>
    <w:rsid w:val="00FC374A"/>
    <w:rsid w:val="00FC5802"/>
    <w:rsid w:val="00FC74C8"/>
    <w:rsid w:val="00FC7B47"/>
    <w:rsid w:val="00FD035C"/>
    <w:rsid w:val="00FD1A35"/>
    <w:rsid w:val="00FD1D28"/>
    <w:rsid w:val="00FD2EA4"/>
    <w:rsid w:val="00FD36C5"/>
    <w:rsid w:val="00FD4006"/>
    <w:rsid w:val="00FD6310"/>
    <w:rsid w:val="00FD7C7B"/>
    <w:rsid w:val="00FE09A6"/>
    <w:rsid w:val="00FE1D12"/>
    <w:rsid w:val="00FE2122"/>
    <w:rsid w:val="00FE2A86"/>
    <w:rsid w:val="00FE2C88"/>
    <w:rsid w:val="00FE2DE2"/>
    <w:rsid w:val="00FE7AF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10</Pages>
  <Words>3563</Words>
  <Characters>20310</Characters>
  <Application>Microsoft Office Word</Application>
  <DocSecurity>0</DocSecurity>
  <Lines>169</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Nayim Khemais</cp:lastModifiedBy>
  <cp:revision>31</cp:revision>
  <cp:lastPrinted>2019-08-27T05:42:00Z</cp:lastPrinted>
  <dcterms:created xsi:type="dcterms:W3CDTF">2023-06-06T08:28:00Z</dcterms:created>
  <dcterms:modified xsi:type="dcterms:W3CDTF">2024-06-14T12:35:00Z</dcterms:modified>
</cp:coreProperties>
</file>