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41EB13D7" w14:textId="77777777" w:rsidR="00CC328F" w:rsidRDefault="00CC328F" w:rsidP="00CC328F">
      <w:pPr>
        <w:jc w:val="center"/>
        <w:rPr>
          <w:rFonts w:ascii="Arial" w:hAnsi="Arial" w:cs="Arial"/>
          <w:b/>
          <w:sz w:val="22"/>
          <w:szCs w:val="22"/>
          <w:lang w:val="en-GB"/>
        </w:rPr>
      </w:pPr>
      <w:r w:rsidRPr="00C14177">
        <w:rPr>
          <w:rFonts w:ascii="Arial" w:hAnsi="Arial" w:cs="Arial"/>
          <w:b/>
          <w:sz w:val="22"/>
          <w:szCs w:val="22"/>
          <w:lang w:val="en-GB"/>
        </w:rPr>
        <w:t>AYLIN ROMERO VALETA FC202324-1296</w:t>
      </w: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77F97D00"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190BCB">
        <w:rPr>
          <w:rFonts w:ascii="Avenir Next Demi Bold" w:hAnsi="Avenir Next Demi Bold" w:cs="Arial"/>
          <w:b/>
          <w:bCs/>
          <w:sz w:val="22"/>
          <w:szCs w:val="22"/>
          <w:lang w:val="en-GB"/>
        </w:rPr>
        <w:t>4</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190BCB">
        <w:rPr>
          <w:rFonts w:ascii="Avenir Next Demi Bold" w:hAnsi="Avenir Next Demi Bold" w:cs="Arial"/>
          <w:b/>
          <w:bCs/>
          <w:sz w:val="22"/>
          <w:szCs w:val="22"/>
          <w:lang w:val="en-GB"/>
        </w:rPr>
        <w:t>4</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3619F5B9" w:rsidR="000F6063" w:rsidRPr="00310533" w:rsidRDefault="000F6063" w:rsidP="000C7A3D">
      <w:pPr>
        <w:pStyle w:val="Prrafodelista"/>
        <w:numPr>
          <w:ilvl w:val="0"/>
          <w:numId w:val="3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No action may be commenced against the company without </w:t>
      </w:r>
      <w:r w:rsidR="00E86DA6">
        <w:rPr>
          <w:rFonts w:ascii="Avenir Next" w:hAnsi="Avenir Next" w:cs="Arial"/>
          <w:sz w:val="22"/>
          <w:szCs w:val="22"/>
          <w:lang w:val="en-GB"/>
        </w:rPr>
        <w:t>permission</w:t>
      </w:r>
      <w:r w:rsidRPr="00310533">
        <w:rPr>
          <w:rFonts w:ascii="Avenir Next" w:hAnsi="Avenir Next" w:cs="Arial"/>
          <w:sz w:val="22"/>
          <w:szCs w:val="22"/>
          <w:lang w:val="en-GB"/>
        </w:rPr>
        <w:t xml:space="preserve"> of the court.</w:t>
      </w:r>
    </w:p>
    <w:p w14:paraId="4906B355" w14:textId="77777777" w:rsidR="007E03FA" w:rsidRPr="00310533" w:rsidRDefault="007E03FA" w:rsidP="000C7A3D">
      <w:pPr>
        <w:jc w:val="both"/>
        <w:rPr>
          <w:rFonts w:ascii="Avenir Next" w:hAnsi="Avenir Next" w:cs="Arial"/>
          <w:sz w:val="22"/>
          <w:szCs w:val="22"/>
          <w:lang w:val="en-GB"/>
        </w:rPr>
      </w:pPr>
    </w:p>
    <w:p w14:paraId="6BD73290" w14:textId="2EA2150E" w:rsidR="000F6063" w:rsidRPr="00310533" w:rsidRDefault="000F6063" w:rsidP="000C7A3D">
      <w:pPr>
        <w:pStyle w:val="Prrafodelista"/>
        <w:numPr>
          <w:ilvl w:val="0"/>
          <w:numId w:val="31"/>
        </w:numPr>
        <w:ind w:left="426"/>
        <w:jc w:val="both"/>
        <w:rPr>
          <w:rFonts w:ascii="Avenir Next" w:hAnsi="Avenir Next" w:cs="Arial"/>
          <w:sz w:val="22"/>
          <w:szCs w:val="22"/>
          <w:lang w:val="en-GB"/>
        </w:rPr>
      </w:pPr>
      <w:r w:rsidRPr="00310533">
        <w:rPr>
          <w:rFonts w:ascii="Avenir Next" w:hAnsi="Avenir Next" w:cs="Arial"/>
          <w:sz w:val="22"/>
          <w:szCs w:val="22"/>
          <w:lang w:val="en-GB"/>
        </w:rPr>
        <w:t>No action may be continued against the company without permission of the provisional liquidator.</w:t>
      </w:r>
    </w:p>
    <w:p w14:paraId="1477D526" w14:textId="77777777" w:rsidR="007E03FA" w:rsidRPr="00310533" w:rsidRDefault="007E03FA" w:rsidP="000C7A3D">
      <w:pPr>
        <w:jc w:val="both"/>
        <w:rPr>
          <w:rFonts w:ascii="Avenir Next" w:hAnsi="Avenir Next" w:cs="Arial"/>
          <w:sz w:val="22"/>
          <w:szCs w:val="22"/>
          <w:lang w:val="en-GB"/>
        </w:rPr>
      </w:pPr>
    </w:p>
    <w:p w14:paraId="0028DCC4" w14:textId="77E587AC" w:rsidR="00221152" w:rsidRPr="00CC328F" w:rsidRDefault="00221152" w:rsidP="000C7A3D">
      <w:pPr>
        <w:pStyle w:val="Prrafodelista"/>
        <w:numPr>
          <w:ilvl w:val="0"/>
          <w:numId w:val="31"/>
        </w:numPr>
        <w:ind w:left="426"/>
        <w:jc w:val="both"/>
        <w:rPr>
          <w:rFonts w:ascii="Avenir Next" w:hAnsi="Avenir Next" w:cs="Arial"/>
          <w:sz w:val="22"/>
          <w:szCs w:val="22"/>
          <w:highlight w:val="yellow"/>
          <w:lang w:val="en-GB"/>
        </w:rPr>
      </w:pPr>
      <w:r w:rsidRPr="00CC328F">
        <w:rPr>
          <w:rFonts w:ascii="Avenir Next" w:hAnsi="Avenir Next" w:cs="Arial"/>
          <w:sz w:val="22"/>
          <w:szCs w:val="22"/>
          <w:highlight w:val="yellow"/>
          <w:lang w:val="en-GB"/>
        </w:rPr>
        <w:t>No action may be continued against the company without permission of the restructuring officer.</w:t>
      </w:r>
    </w:p>
    <w:p w14:paraId="22FB943C" w14:textId="77777777" w:rsidR="007E03FA" w:rsidRPr="00310533" w:rsidRDefault="007E03FA" w:rsidP="000C7A3D">
      <w:pPr>
        <w:jc w:val="both"/>
        <w:rPr>
          <w:rFonts w:ascii="Avenir Next" w:hAnsi="Avenir Next" w:cs="Arial"/>
          <w:sz w:val="22"/>
          <w:szCs w:val="22"/>
          <w:lang w:val="en-GB"/>
        </w:rPr>
      </w:pPr>
    </w:p>
    <w:p w14:paraId="6E8F0D7B" w14:textId="77777777" w:rsidR="000F6063" w:rsidRPr="00310533" w:rsidRDefault="000F6063" w:rsidP="000C7A3D">
      <w:pPr>
        <w:pStyle w:val="Prrafodelista"/>
        <w:numPr>
          <w:ilvl w:val="0"/>
          <w:numId w:val="31"/>
        </w:numPr>
        <w:ind w:left="426"/>
        <w:jc w:val="both"/>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20E257DD"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w:t>
      </w:r>
      <w:r w:rsidR="008A6BA0">
        <w:rPr>
          <w:rFonts w:ascii="Avenir Next" w:hAnsi="Avenir Next" w:cs="Arial"/>
          <w:sz w:val="22"/>
          <w:szCs w:val="22"/>
          <w:lang w:val="en-GB"/>
        </w:rPr>
        <w:t xml:space="preserve">corporate </w:t>
      </w:r>
      <w:r w:rsidR="00FD6094" w:rsidRPr="00310533">
        <w:rPr>
          <w:rFonts w:ascii="Avenir Next" w:hAnsi="Avenir Next" w:cs="Arial"/>
          <w:sz w:val="22"/>
          <w:szCs w:val="22"/>
          <w:lang w:val="en-GB"/>
        </w:rPr>
        <w:t xml:space="preserve">debtor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Prrafodelista"/>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Prrafodelista"/>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CC328F" w:rsidRDefault="000F6063" w:rsidP="007E03FA">
      <w:pPr>
        <w:pStyle w:val="Prrafodelista"/>
        <w:numPr>
          <w:ilvl w:val="0"/>
          <w:numId w:val="32"/>
        </w:numPr>
        <w:ind w:left="426"/>
        <w:rPr>
          <w:rFonts w:ascii="Avenir Next" w:hAnsi="Avenir Next" w:cs="Arial"/>
          <w:sz w:val="22"/>
          <w:szCs w:val="22"/>
          <w:highlight w:val="yellow"/>
          <w:lang w:val="en-GB"/>
        </w:rPr>
      </w:pPr>
      <w:r w:rsidRPr="00CC328F">
        <w:rPr>
          <w:rFonts w:ascii="Avenir Next" w:hAnsi="Avenir Next" w:cs="Arial"/>
          <w:sz w:val="22"/>
          <w:szCs w:val="22"/>
          <w:highlight w:val="yellow"/>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Prrafodelista"/>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0C7A3D">
      <w:pPr>
        <w:pStyle w:val="Prrafodelista"/>
        <w:numPr>
          <w:ilvl w:val="0"/>
          <w:numId w:val="3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0C7A3D">
      <w:pPr>
        <w:jc w:val="both"/>
        <w:rPr>
          <w:rFonts w:ascii="Avenir Next" w:hAnsi="Avenir Next" w:cs="Arial"/>
          <w:color w:val="000000" w:themeColor="text1"/>
          <w:sz w:val="22"/>
          <w:szCs w:val="22"/>
          <w:lang w:val="en-GB"/>
        </w:rPr>
      </w:pPr>
    </w:p>
    <w:p w14:paraId="402E2D59" w14:textId="72345059" w:rsidR="00210493" w:rsidRPr="00310533" w:rsidRDefault="00210493" w:rsidP="000C7A3D">
      <w:pPr>
        <w:pStyle w:val="Prrafodelista"/>
        <w:numPr>
          <w:ilvl w:val="0"/>
          <w:numId w:val="3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except where it is necessary and beneficial to the liquidation</w:t>
      </w:r>
      <w:r w:rsidR="00A46FE2" w:rsidRPr="00310533">
        <w:rPr>
          <w:rFonts w:ascii="Avenir Next" w:hAnsi="Avenir Next" w:cs="Arial"/>
          <w:color w:val="000000" w:themeColor="text1"/>
          <w:sz w:val="22"/>
          <w:szCs w:val="22"/>
          <w:lang w:val="en-GB"/>
        </w:rPr>
        <w:t>.</w:t>
      </w:r>
    </w:p>
    <w:p w14:paraId="5BFB6961" w14:textId="77777777" w:rsidR="007E03FA" w:rsidRPr="00310533" w:rsidRDefault="007E03FA" w:rsidP="000C7A3D">
      <w:pPr>
        <w:jc w:val="both"/>
        <w:rPr>
          <w:rFonts w:ascii="Avenir Next" w:hAnsi="Avenir Next" w:cs="Arial"/>
          <w:color w:val="000000" w:themeColor="text1"/>
          <w:sz w:val="22"/>
          <w:szCs w:val="22"/>
          <w:lang w:val="en-GB"/>
        </w:rPr>
      </w:pPr>
    </w:p>
    <w:p w14:paraId="32FB1A04" w14:textId="5706A29A" w:rsidR="00210493" w:rsidRPr="00310533" w:rsidRDefault="00210493" w:rsidP="000C7A3D">
      <w:pPr>
        <w:pStyle w:val="Prrafodelista"/>
        <w:numPr>
          <w:ilvl w:val="0"/>
          <w:numId w:val="3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0C7A3D">
      <w:pPr>
        <w:jc w:val="both"/>
        <w:rPr>
          <w:rFonts w:ascii="Avenir Next" w:hAnsi="Avenir Next" w:cs="Arial"/>
          <w:color w:val="000000" w:themeColor="text1"/>
          <w:sz w:val="22"/>
          <w:szCs w:val="22"/>
          <w:lang w:val="en-GB"/>
        </w:rPr>
      </w:pPr>
    </w:p>
    <w:p w14:paraId="322E7C99" w14:textId="5601C3B2" w:rsidR="00210493" w:rsidRPr="00310533" w:rsidRDefault="00210493" w:rsidP="000C7A3D">
      <w:pPr>
        <w:pStyle w:val="Prrafodelista"/>
        <w:numPr>
          <w:ilvl w:val="0"/>
          <w:numId w:val="3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Prrafodelista"/>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CC328F" w:rsidRDefault="00CB2364" w:rsidP="00924973">
      <w:pPr>
        <w:pStyle w:val="Prrafodelista"/>
        <w:numPr>
          <w:ilvl w:val="0"/>
          <w:numId w:val="34"/>
        </w:numPr>
        <w:ind w:left="426"/>
        <w:rPr>
          <w:rFonts w:ascii="Avenir Next" w:hAnsi="Avenir Next" w:cs="Arial"/>
          <w:sz w:val="22"/>
          <w:szCs w:val="22"/>
          <w:highlight w:val="yellow"/>
          <w:lang w:val="en-GB"/>
        </w:rPr>
      </w:pPr>
      <w:r w:rsidRPr="00CC328F">
        <w:rPr>
          <w:rFonts w:ascii="Avenir Next" w:hAnsi="Avenir Next" w:cs="Arial"/>
          <w:sz w:val="22"/>
          <w:szCs w:val="22"/>
          <w:highlight w:val="yellow"/>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Prrafodelista"/>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Prrafodelista"/>
        <w:ind w:left="426"/>
        <w:rPr>
          <w:rFonts w:ascii="Avenir Next" w:hAnsi="Avenir Next" w:cs="Arial"/>
          <w:sz w:val="22"/>
          <w:szCs w:val="22"/>
          <w:lang w:val="en-GB"/>
        </w:rPr>
      </w:pPr>
    </w:p>
    <w:p w14:paraId="424FAA68" w14:textId="77777777" w:rsidR="00CB2364" w:rsidRPr="00310533" w:rsidRDefault="00CB2364" w:rsidP="00924973">
      <w:pPr>
        <w:pStyle w:val="Prrafodelista"/>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5E1117">
      <w:pPr>
        <w:pStyle w:val="Prrafodelista"/>
        <w:numPr>
          <w:ilvl w:val="0"/>
          <w:numId w:val="35"/>
        </w:numPr>
        <w:ind w:left="426"/>
        <w:jc w:val="both"/>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5E1117">
      <w:pPr>
        <w:jc w:val="both"/>
        <w:rPr>
          <w:rFonts w:ascii="Avenir Next" w:hAnsi="Avenir Next" w:cs="Arial"/>
          <w:sz w:val="22"/>
          <w:szCs w:val="22"/>
          <w:lang w:val="en-GB"/>
        </w:rPr>
      </w:pPr>
    </w:p>
    <w:p w14:paraId="35B57312" w14:textId="22733DCD" w:rsidR="000F6063" w:rsidRPr="00310533" w:rsidRDefault="000F6063" w:rsidP="005E1117">
      <w:pPr>
        <w:pStyle w:val="Prrafodelista"/>
        <w:numPr>
          <w:ilvl w:val="0"/>
          <w:numId w:val="35"/>
        </w:numPr>
        <w:ind w:left="426"/>
        <w:jc w:val="both"/>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5E1117">
      <w:pPr>
        <w:jc w:val="both"/>
        <w:rPr>
          <w:rFonts w:ascii="Avenir Next" w:hAnsi="Avenir Next" w:cs="Arial"/>
          <w:sz w:val="22"/>
          <w:szCs w:val="22"/>
          <w:lang w:val="en-GB"/>
        </w:rPr>
      </w:pPr>
    </w:p>
    <w:p w14:paraId="4987E399" w14:textId="7D3335F3" w:rsidR="00310533" w:rsidRDefault="00310533" w:rsidP="005E1117">
      <w:pPr>
        <w:jc w:val="both"/>
        <w:rPr>
          <w:rFonts w:ascii="Avenir Next" w:hAnsi="Avenir Next" w:cs="Arial"/>
          <w:sz w:val="22"/>
          <w:szCs w:val="22"/>
          <w:lang w:val="en-GB"/>
        </w:rPr>
      </w:pPr>
    </w:p>
    <w:p w14:paraId="30A9B585" w14:textId="77777777" w:rsidR="00310533" w:rsidRPr="00310533" w:rsidRDefault="00310533" w:rsidP="005E1117">
      <w:pPr>
        <w:jc w:val="both"/>
        <w:rPr>
          <w:rFonts w:ascii="Avenir Next" w:hAnsi="Avenir Next" w:cs="Arial"/>
          <w:sz w:val="22"/>
          <w:szCs w:val="22"/>
          <w:lang w:val="en-GB"/>
        </w:rPr>
      </w:pPr>
    </w:p>
    <w:p w14:paraId="0D0C443F" w14:textId="0F1DC2CC" w:rsidR="000F6063" w:rsidRPr="00CC328F" w:rsidRDefault="000F6063" w:rsidP="005E1117">
      <w:pPr>
        <w:pStyle w:val="Prrafodelista"/>
        <w:numPr>
          <w:ilvl w:val="0"/>
          <w:numId w:val="35"/>
        </w:numPr>
        <w:ind w:left="426"/>
        <w:jc w:val="both"/>
        <w:rPr>
          <w:rFonts w:ascii="Avenir Next" w:hAnsi="Avenir Next" w:cs="Arial"/>
          <w:sz w:val="22"/>
          <w:szCs w:val="22"/>
          <w:highlight w:val="yellow"/>
          <w:lang w:val="en-GB"/>
        </w:rPr>
      </w:pPr>
      <w:r w:rsidRPr="00CC328F">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5E1117">
      <w:pPr>
        <w:jc w:val="both"/>
        <w:rPr>
          <w:rFonts w:ascii="Avenir Next" w:hAnsi="Avenir Next" w:cs="Arial"/>
          <w:sz w:val="22"/>
          <w:szCs w:val="22"/>
          <w:lang w:val="en-GB"/>
        </w:rPr>
      </w:pPr>
    </w:p>
    <w:p w14:paraId="7B0FB38B" w14:textId="2BF66B25" w:rsidR="00F1258F" w:rsidRPr="00310533" w:rsidRDefault="00F1258F" w:rsidP="005E1117">
      <w:pPr>
        <w:pStyle w:val="Prrafodelista"/>
        <w:numPr>
          <w:ilvl w:val="0"/>
          <w:numId w:val="35"/>
        </w:numPr>
        <w:ind w:left="426"/>
        <w:jc w:val="both"/>
        <w:rPr>
          <w:rFonts w:ascii="Avenir Next" w:hAnsi="Avenir Next" w:cs="Arial"/>
          <w:sz w:val="22"/>
          <w:szCs w:val="22"/>
          <w:lang w:val="en-GB"/>
        </w:rPr>
      </w:pPr>
      <w:r>
        <w:rPr>
          <w:rFonts w:ascii="Avenir Next" w:hAnsi="Avenir Next" w:cs="Arial"/>
          <w:sz w:val="22"/>
          <w:szCs w:val="22"/>
          <w:lang w:val="en-GB"/>
        </w:rPr>
        <w:t xml:space="preserve">Are prohibited from having any </w:t>
      </w:r>
      <w:r w:rsidRPr="00310533">
        <w:rPr>
          <w:rFonts w:ascii="Avenir Next" w:hAnsi="Avenir Next" w:cs="Arial"/>
          <w:sz w:val="22"/>
          <w:szCs w:val="22"/>
          <w:lang w:val="en-GB"/>
        </w:rPr>
        <w:t>control of the company.</w:t>
      </w:r>
    </w:p>
    <w:p w14:paraId="7512032C" w14:textId="77777777" w:rsidR="000F6063" w:rsidRPr="00F1258F" w:rsidRDefault="000F6063" w:rsidP="00C55824">
      <w:pPr>
        <w:jc w:val="both"/>
        <w:rPr>
          <w:rFonts w:ascii="Avenir Next" w:hAnsi="Avenir Next" w:cs="Arial"/>
          <w:b/>
          <w:bCs/>
          <w:sz w:val="22"/>
          <w:szCs w:val="22"/>
          <w:lang w:val="en-GB"/>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CC328F" w:rsidRDefault="00E177F0" w:rsidP="00924973">
      <w:pPr>
        <w:pStyle w:val="Prrafodelista"/>
        <w:numPr>
          <w:ilvl w:val="0"/>
          <w:numId w:val="36"/>
        </w:numPr>
        <w:ind w:left="426"/>
        <w:rPr>
          <w:rFonts w:ascii="Avenir Next" w:hAnsi="Avenir Next" w:cs="Arial"/>
          <w:sz w:val="22"/>
          <w:szCs w:val="22"/>
          <w:highlight w:val="yellow"/>
          <w:lang w:val="en-GB"/>
        </w:rPr>
      </w:pPr>
      <w:r w:rsidRPr="00CC328F">
        <w:rPr>
          <w:rFonts w:ascii="Avenir Next" w:hAnsi="Avenir Next" w:cs="Arial"/>
          <w:sz w:val="22"/>
          <w:szCs w:val="22"/>
          <w:highlight w:val="yellow"/>
          <w:lang w:val="en-GB"/>
        </w:rPr>
        <w:t>May enforce their security with leave of the court</w:t>
      </w:r>
      <w:r w:rsidR="00A46FE2" w:rsidRPr="00CC328F">
        <w:rPr>
          <w:rFonts w:ascii="Avenir Next" w:hAnsi="Avenir Next" w:cs="Arial"/>
          <w:sz w:val="22"/>
          <w:szCs w:val="22"/>
          <w:highlight w:val="yellow"/>
          <w:lang w:val="en-GB"/>
        </w:rPr>
        <w:t>.</w:t>
      </w:r>
    </w:p>
    <w:p w14:paraId="7F9ED613" w14:textId="77777777" w:rsidR="00924973" w:rsidRPr="00310533" w:rsidRDefault="00924973" w:rsidP="00924973">
      <w:pPr>
        <w:rPr>
          <w:rFonts w:ascii="Avenir Next" w:hAnsi="Avenir Next" w:cs="Arial"/>
          <w:sz w:val="22"/>
          <w:szCs w:val="22"/>
          <w:lang w:val="en-GB"/>
        </w:rPr>
      </w:pPr>
    </w:p>
    <w:p w14:paraId="14071B45" w14:textId="3CBF46A0" w:rsidR="007914D4" w:rsidRPr="007914D4" w:rsidRDefault="007914D4" w:rsidP="007914D4">
      <w:pPr>
        <w:pStyle w:val="Prrafodelista"/>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without leave of the court.</w:t>
      </w:r>
    </w:p>
    <w:p w14:paraId="6FADCF93" w14:textId="77777777" w:rsidR="007914D4" w:rsidRPr="007914D4" w:rsidRDefault="007914D4" w:rsidP="007914D4">
      <w:pPr>
        <w:pStyle w:val="Prrafodelista"/>
        <w:rPr>
          <w:rFonts w:ascii="Avenir Next" w:hAnsi="Avenir Next" w:cs="Arial"/>
          <w:sz w:val="22"/>
          <w:szCs w:val="22"/>
          <w:lang w:val="en-GB"/>
        </w:rPr>
      </w:pPr>
    </w:p>
    <w:p w14:paraId="1851E1FD" w14:textId="5DDA1FE9" w:rsidR="00E177F0" w:rsidRPr="00310533" w:rsidRDefault="00E177F0" w:rsidP="00924973">
      <w:pPr>
        <w:pStyle w:val="Prrafodelista"/>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Prrafodelista"/>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40D1F1CD" w14:textId="77777777" w:rsidR="00532745" w:rsidRPr="00490F04" w:rsidRDefault="00532745" w:rsidP="00532745">
      <w:pPr>
        <w:pStyle w:val="Prrafodelista"/>
        <w:numPr>
          <w:ilvl w:val="0"/>
          <w:numId w:val="37"/>
        </w:numPr>
        <w:ind w:left="426"/>
        <w:jc w:val="both"/>
        <w:rPr>
          <w:rFonts w:ascii="Avenir Next" w:hAnsi="Avenir Next" w:cs="Arial"/>
          <w:sz w:val="22"/>
          <w:szCs w:val="22"/>
          <w:lang w:val="en-GB"/>
        </w:rPr>
      </w:pPr>
      <w:r w:rsidRPr="00490F04">
        <w:rPr>
          <w:rFonts w:ascii="Avenir Next" w:hAnsi="Avenir Next" w:cs="Arial"/>
          <w:sz w:val="22"/>
          <w:szCs w:val="22"/>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51362D53" w14:textId="77777777" w:rsidR="00532745" w:rsidRDefault="00532745" w:rsidP="00532745">
      <w:pPr>
        <w:pStyle w:val="Prrafodelista"/>
        <w:ind w:left="426"/>
        <w:jc w:val="both"/>
        <w:rPr>
          <w:rFonts w:ascii="Avenir Next" w:hAnsi="Avenir Next" w:cs="Arial"/>
          <w:sz w:val="22"/>
          <w:szCs w:val="22"/>
          <w:lang w:val="en-GB"/>
        </w:rPr>
      </w:pPr>
    </w:p>
    <w:p w14:paraId="2675998D" w14:textId="6D31C197" w:rsidR="00532745" w:rsidRPr="00310533" w:rsidRDefault="00532745" w:rsidP="00532745">
      <w:pPr>
        <w:pStyle w:val="Prrafodelista"/>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w:t>
      </w:r>
      <w:r w:rsidR="000423D1">
        <w:rPr>
          <w:rFonts w:ascii="Avenir Next" w:hAnsi="Avenir Next" w:cs="Arial"/>
          <w:sz w:val="22"/>
          <w:szCs w:val="22"/>
          <w:lang w:val="en-GB"/>
        </w:rPr>
        <w:t>’</w:t>
      </w:r>
      <w:r w:rsidRPr="00310533">
        <w:rPr>
          <w:rFonts w:ascii="Avenir Next" w:hAnsi="Avenir Next" w:cs="Arial"/>
          <w:sz w:val="22"/>
          <w:szCs w:val="22"/>
          <w:lang w:val="en-GB"/>
        </w:rPr>
        <w:t>s liquidation, or at a time when it is unable to pay its debts and the dominant intention of the company</w:t>
      </w:r>
      <w:r w:rsidR="000423D1">
        <w:rPr>
          <w:rFonts w:ascii="Avenir Next" w:hAnsi="Avenir Next" w:cs="Arial"/>
          <w:sz w:val="22"/>
          <w:szCs w:val="22"/>
          <w:lang w:val="en-GB"/>
        </w:rPr>
        <w:t>’</w:t>
      </w:r>
      <w:r w:rsidRPr="00310533">
        <w:rPr>
          <w:rFonts w:ascii="Avenir Next" w:hAnsi="Avenir Next" w:cs="Arial"/>
          <w:sz w:val="22"/>
          <w:szCs w:val="22"/>
          <w:lang w:val="en-GB"/>
        </w:rPr>
        <w:t>s directors was to give the applicable creditor a preference over other creditors.</w:t>
      </w:r>
    </w:p>
    <w:p w14:paraId="08908C3E" w14:textId="77777777" w:rsidR="00532745" w:rsidRPr="00310533" w:rsidRDefault="00532745" w:rsidP="00532745">
      <w:pPr>
        <w:jc w:val="both"/>
        <w:rPr>
          <w:rFonts w:ascii="Avenir Next" w:hAnsi="Avenir Next" w:cs="Arial"/>
          <w:sz w:val="22"/>
          <w:szCs w:val="22"/>
          <w:lang w:val="en-GB"/>
        </w:rPr>
      </w:pPr>
    </w:p>
    <w:p w14:paraId="46889192" w14:textId="0229AC3D" w:rsidR="00532745" w:rsidRPr="00CC328F" w:rsidRDefault="00532745" w:rsidP="00532745">
      <w:pPr>
        <w:pStyle w:val="Prrafodelista"/>
        <w:numPr>
          <w:ilvl w:val="0"/>
          <w:numId w:val="37"/>
        </w:numPr>
        <w:ind w:left="426"/>
        <w:jc w:val="both"/>
        <w:rPr>
          <w:rFonts w:ascii="Avenir Next" w:hAnsi="Avenir Next" w:cs="Arial"/>
          <w:sz w:val="22"/>
          <w:szCs w:val="22"/>
          <w:highlight w:val="yellow"/>
          <w:lang w:val="en-GB"/>
        </w:rPr>
      </w:pPr>
      <w:r w:rsidRPr="00CC328F">
        <w:rPr>
          <w:rFonts w:ascii="Avenir Next" w:hAnsi="Avenir Next" w:cs="Arial"/>
          <w:sz w:val="22"/>
          <w:szCs w:val="22"/>
          <w:highlight w:val="yellow"/>
          <w:lang w:val="en-GB"/>
        </w:rPr>
        <w:t>It occurs in the six months before the deemed commencement of the company’s liquidation and at a time when it is unable to pay its debts, or the dominant intention of the company</w:t>
      </w:r>
      <w:r w:rsidR="000423D1" w:rsidRPr="00CC328F">
        <w:rPr>
          <w:rFonts w:ascii="Avenir Next" w:hAnsi="Avenir Next" w:cs="Arial"/>
          <w:sz w:val="22"/>
          <w:szCs w:val="22"/>
          <w:highlight w:val="yellow"/>
          <w:lang w:val="en-GB"/>
        </w:rPr>
        <w:t>’</w:t>
      </w:r>
      <w:r w:rsidRPr="00CC328F">
        <w:rPr>
          <w:rFonts w:ascii="Avenir Next" w:hAnsi="Avenir Next" w:cs="Arial"/>
          <w:sz w:val="22"/>
          <w:szCs w:val="22"/>
          <w:highlight w:val="yellow"/>
          <w:lang w:val="en-GB"/>
        </w:rPr>
        <w:t>s directors was to give the applicable creditor a preference over other creditors.</w:t>
      </w:r>
    </w:p>
    <w:p w14:paraId="004573F2" w14:textId="77777777" w:rsidR="00532745" w:rsidRPr="00310533" w:rsidRDefault="00532745" w:rsidP="00532745">
      <w:pPr>
        <w:jc w:val="both"/>
        <w:rPr>
          <w:rFonts w:ascii="Avenir Next" w:hAnsi="Avenir Next" w:cs="Arial"/>
          <w:sz w:val="22"/>
          <w:szCs w:val="22"/>
          <w:lang w:val="en-GB"/>
        </w:rPr>
      </w:pPr>
    </w:p>
    <w:p w14:paraId="037DBF98" w14:textId="77777777" w:rsidR="00532745" w:rsidRDefault="00532745" w:rsidP="00532745">
      <w:pPr>
        <w:pStyle w:val="Prrafodelista"/>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629F6131" w14:textId="77777777" w:rsidR="00532745" w:rsidRPr="00532745" w:rsidRDefault="00532745" w:rsidP="00532745">
      <w:pPr>
        <w:jc w:val="both"/>
        <w:rPr>
          <w:rFonts w:ascii="Avenir Next" w:hAnsi="Avenir Next" w:cs="Arial"/>
          <w:sz w:val="22"/>
          <w:szCs w:val="22"/>
          <w:lang w:val="en-GB"/>
        </w:rPr>
      </w:pP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7A8ED74A" w14:textId="77777777" w:rsidR="00701D9F" w:rsidRPr="00310533" w:rsidRDefault="00701D9F" w:rsidP="00701D9F">
      <w:pPr>
        <w:pStyle w:val="Prrafodelista"/>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p>
    <w:p w14:paraId="54E62EB6" w14:textId="77777777" w:rsidR="00701D9F" w:rsidRPr="00310533" w:rsidRDefault="00701D9F" w:rsidP="00701D9F">
      <w:pPr>
        <w:jc w:val="both"/>
        <w:rPr>
          <w:rFonts w:ascii="Avenir Next" w:hAnsi="Avenir Next" w:cs="Arial"/>
          <w:sz w:val="22"/>
          <w:szCs w:val="22"/>
          <w:lang w:val="en-GB"/>
        </w:rPr>
      </w:pPr>
    </w:p>
    <w:p w14:paraId="1D9AEDA3" w14:textId="77777777" w:rsidR="00701D9F" w:rsidRPr="00310533" w:rsidRDefault="00701D9F" w:rsidP="00701D9F">
      <w:pPr>
        <w:pStyle w:val="Prrafodelista"/>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p>
    <w:p w14:paraId="5B9B40CF" w14:textId="77777777" w:rsidR="00701D9F" w:rsidRPr="00310533" w:rsidRDefault="00701D9F" w:rsidP="00701D9F">
      <w:pPr>
        <w:jc w:val="both"/>
        <w:rPr>
          <w:rFonts w:ascii="Avenir Next" w:hAnsi="Avenir Next" w:cs="Arial"/>
          <w:sz w:val="22"/>
          <w:szCs w:val="22"/>
          <w:lang w:val="en-GB"/>
        </w:rPr>
      </w:pPr>
    </w:p>
    <w:p w14:paraId="777C6751" w14:textId="77777777" w:rsidR="00701D9F" w:rsidRPr="00490F04" w:rsidRDefault="00701D9F" w:rsidP="00701D9F">
      <w:pPr>
        <w:pStyle w:val="Prrafodelista"/>
        <w:numPr>
          <w:ilvl w:val="0"/>
          <w:numId w:val="38"/>
        </w:numPr>
        <w:ind w:left="426"/>
        <w:jc w:val="both"/>
        <w:rPr>
          <w:rFonts w:ascii="Avenir Next" w:hAnsi="Avenir Next" w:cs="Arial"/>
          <w:sz w:val="22"/>
          <w:szCs w:val="22"/>
          <w:lang w:val="en-GB"/>
        </w:rPr>
      </w:pPr>
      <w:r w:rsidRPr="00490F04">
        <w:rPr>
          <w:rFonts w:ascii="Avenir Next" w:hAnsi="Avenir Next" w:cs="Arial"/>
          <w:sz w:val="22"/>
          <w:szCs w:val="22"/>
          <w:lang w:val="en-GB"/>
        </w:rPr>
        <w:t>Sums due to depositors (if the company is a bank).</w:t>
      </w:r>
    </w:p>
    <w:p w14:paraId="7A948B41" w14:textId="77777777" w:rsidR="00701D9F" w:rsidRPr="00490F04" w:rsidRDefault="00701D9F" w:rsidP="00701D9F">
      <w:pPr>
        <w:jc w:val="both"/>
        <w:rPr>
          <w:rFonts w:ascii="Avenir Next" w:hAnsi="Avenir Next" w:cs="Arial"/>
          <w:sz w:val="22"/>
          <w:szCs w:val="22"/>
          <w:lang w:val="en-GB"/>
        </w:rPr>
      </w:pPr>
    </w:p>
    <w:p w14:paraId="2FAF2E22" w14:textId="77777777" w:rsidR="00701D9F" w:rsidRPr="00490F04" w:rsidRDefault="00701D9F" w:rsidP="00701D9F">
      <w:pPr>
        <w:pStyle w:val="Prrafodelista"/>
        <w:numPr>
          <w:ilvl w:val="0"/>
          <w:numId w:val="38"/>
        </w:numPr>
        <w:ind w:left="426"/>
        <w:jc w:val="both"/>
        <w:rPr>
          <w:rFonts w:ascii="Avenir Next" w:hAnsi="Avenir Next" w:cs="Arial"/>
          <w:sz w:val="22"/>
          <w:szCs w:val="22"/>
          <w:lang w:val="en-GB"/>
        </w:rPr>
      </w:pPr>
      <w:r w:rsidRPr="00490F04">
        <w:rPr>
          <w:rFonts w:ascii="Avenir Next" w:hAnsi="Avenir Next" w:cs="Arial"/>
          <w:sz w:val="22"/>
          <w:szCs w:val="22"/>
          <w:lang w:val="en-GB"/>
        </w:rPr>
        <w:t>Unsecured debts which are not subject to subordination agreements.</w:t>
      </w:r>
    </w:p>
    <w:p w14:paraId="6E898905" w14:textId="77777777" w:rsidR="00701D9F" w:rsidRDefault="00701D9F" w:rsidP="00701D9F">
      <w:pPr>
        <w:pStyle w:val="Prrafodelista"/>
        <w:ind w:left="426"/>
        <w:jc w:val="both"/>
        <w:rPr>
          <w:rFonts w:ascii="Avenir Next" w:hAnsi="Avenir Next" w:cs="Arial"/>
          <w:sz w:val="22"/>
          <w:szCs w:val="22"/>
          <w:lang w:val="en-GB"/>
        </w:rPr>
      </w:pPr>
    </w:p>
    <w:p w14:paraId="2D5A6746" w14:textId="77777777" w:rsidR="00701D9F" w:rsidRPr="00CC328F" w:rsidRDefault="00701D9F" w:rsidP="00701D9F">
      <w:pPr>
        <w:pStyle w:val="Prrafodelista"/>
        <w:numPr>
          <w:ilvl w:val="0"/>
          <w:numId w:val="38"/>
        </w:numPr>
        <w:ind w:left="426"/>
        <w:jc w:val="both"/>
        <w:rPr>
          <w:rFonts w:ascii="Avenir Next" w:hAnsi="Avenir Next" w:cs="Arial"/>
          <w:sz w:val="22"/>
          <w:szCs w:val="22"/>
          <w:highlight w:val="yellow"/>
          <w:lang w:val="en-GB"/>
        </w:rPr>
      </w:pPr>
      <w:r w:rsidRPr="00CC328F">
        <w:rPr>
          <w:rFonts w:ascii="Avenir Next" w:hAnsi="Avenir Next" w:cs="Arial"/>
          <w:sz w:val="22"/>
          <w:szCs w:val="22"/>
          <w:highlight w:val="yellow"/>
          <w:lang w:val="en-GB"/>
        </w:rPr>
        <w:t>Amounts due to preferred shareholders.</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0E35F688" w14:textId="77777777" w:rsidR="00155959" w:rsidRPr="00310533" w:rsidRDefault="00155959" w:rsidP="00155959">
      <w:pPr>
        <w:pStyle w:val="Prrafodelista"/>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p>
    <w:p w14:paraId="473F6A31" w14:textId="77777777" w:rsidR="00155959" w:rsidRPr="00310533" w:rsidRDefault="00155959" w:rsidP="00155959">
      <w:pPr>
        <w:jc w:val="both"/>
        <w:rPr>
          <w:rFonts w:ascii="Avenir Next" w:hAnsi="Avenir Next" w:cs="Arial"/>
          <w:sz w:val="22"/>
          <w:szCs w:val="22"/>
          <w:lang w:val="en-GB"/>
        </w:rPr>
      </w:pPr>
    </w:p>
    <w:p w14:paraId="15DCB27F" w14:textId="77777777" w:rsidR="00155959" w:rsidRPr="00CC328F" w:rsidRDefault="00155959" w:rsidP="00155959">
      <w:pPr>
        <w:pStyle w:val="Prrafodelista"/>
        <w:numPr>
          <w:ilvl w:val="0"/>
          <w:numId w:val="39"/>
        </w:numPr>
        <w:ind w:left="426"/>
        <w:jc w:val="both"/>
        <w:rPr>
          <w:rFonts w:ascii="Avenir Next" w:hAnsi="Avenir Next" w:cs="Arial"/>
          <w:sz w:val="22"/>
          <w:szCs w:val="22"/>
          <w:highlight w:val="yellow"/>
          <w:lang w:val="en-GB"/>
        </w:rPr>
      </w:pPr>
      <w:r w:rsidRPr="00CC328F">
        <w:rPr>
          <w:rFonts w:ascii="Avenir Next" w:hAnsi="Avenir Next" w:cs="Arial"/>
          <w:sz w:val="22"/>
          <w:szCs w:val="22"/>
          <w:highlight w:val="yellow"/>
          <w:lang w:val="en-GB"/>
        </w:rPr>
        <w:t>The company is unable to pay its debts.</w:t>
      </w:r>
    </w:p>
    <w:p w14:paraId="4EB87067" w14:textId="77777777" w:rsidR="00155959" w:rsidRDefault="00155959" w:rsidP="00155959">
      <w:pPr>
        <w:pStyle w:val="Prrafodelista"/>
        <w:ind w:left="426"/>
        <w:jc w:val="both"/>
        <w:rPr>
          <w:rFonts w:ascii="Avenir Next" w:hAnsi="Avenir Next" w:cs="Arial"/>
          <w:sz w:val="22"/>
          <w:szCs w:val="22"/>
          <w:lang w:val="en-GB"/>
        </w:rPr>
      </w:pPr>
    </w:p>
    <w:p w14:paraId="667DFCDD" w14:textId="77777777" w:rsidR="00155959" w:rsidRPr="00310533" w:rsidRDefault="00155959" w:rsidP="00155959">
      <w:pPr>
        <w:pStyle w:val="Prrafodelista"/>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0A5A9403" w14:textId="77777777" w:rsidR="00155959" w:rsidRDefault="00155959" w:rsidP="00155959">
      <w:pPr>
        <w:pStyle w:val="Prrafodelista"/>
        <w:ind w:left="426"/>
        <w:jc w:val="both"/>
        <w:rPr>
          <w:rFonts w:ascii="Avenir Next" w:hAnsi="Avenir Next" w:cs="Arial"/>
          <w:sz w:val="22"/>
          <w:szCs w:val="22"/>
          <w:lang w:val="en-GB"/>
        </w:rPr>
      </w:pPr>
    </w:p>
    <w:p w14:paraId="4FECF5E1" w14:textId="77777777" w:rsidR="00155959" w:rsidRPr="00310533" w:rsidRDefault="00155959" w:rsidP="00155959">
      <w:pPr>
        <w:pStyle w:val="Prrafodelista"/>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The company does not commence business within </w:t>
      </w:r>
      <w:r>
        <w:rPr>
          <w:rFonts w:ascii="Avenir Next" w:hAnsi="Avenir Next" w:cs="Arial"/>
          <w:sz w:val="22"/>
          <w:szCs w:val="22"/>
          <w:lang w:val="en-GB"/>
        </w:rPr>
        <w:t xml:space="preserve">six months </w:t>
      </w:r>
      <w:r w:rsidRPr="00310533">
        <w:rPr>
          <w:rFonts w:ascii="Avenir Next" w:hAnsi="Avenir Next" w:cs="Arial"/>
          <w:sz w:val="22"/>
          <w:szCs w:val="22"/>
          <w:lang w:val="en-GB"/>
        </w:rPr>
        <w:t>of incorporation.</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6BE5E51B" w14:textId="77777777" w:rsidR="0079520B" w:rsidRPr="00490F04" w:rsidRDefault="0079520B" w:rsidP="0079520B">
      <w:pPr>
        <w:pStyle w:val="Prrafodelista"/>
        <w:numPr>
          <w:ilvl w:val="0"/>
          <w:numId w:val="40"/>
        </w:numPr>
        <w:ind w:left="426"/>
        <w:jc w:val="both"/>
        <w:rPr>
          <w:rFonts w:ascii="Avenir Next" w:hAnsi="Avenir Next" w:cs="Arial"/>
          <w:sz w:val="22"/>
          <w:szCs w:val="22"/>
          <w:lang w:val="en-GB"/>
        </w:rPr>
      </w:pPr>
      <w:r w:rsidRPr="00490F04">
        <w:rPr>
          <w:rFonts w:ascii="Avenir Next" w:hAnsi="Avenir Next" w:cs="Arial"/>
          <w:sz w:val="22"/>
          <w:szCs w:val="22"/>
          <w:lang w:val="en-GB"/>
        </w:rPr>
        <w:t xml:space="preserve">50% or more </w:t>
      </w:r>
      <w:r>
        <w:rPr>
          <w:rFonts w:ascii="Avenir Next" w:hAnsi="Avenir Next" w:cs="Arial"/>
          <w:sz w:val="22"/>
          <w:szCs w:val="22"/>
          <w:lang w:val="en-GB"/>
        </w:rPr>
        <w:t xml:space="preserve">in number </w:t>
      </w:r>
      <w:r w:rsidRPr="00490F04">
        <w:rPr>
          <w:rFonts w:ascii="Avenir Next" w:hAnsi="Avenir Next" w:cs="Arial"/>
          <w:sz w:val="22"/>
          <w:szCs w:val="22"/>
          <w:lang w:val="en-GB"/>
        </w:rPr>
        <w:t>representing 75% or more in value of the creditors must agree.</w:t>
      </w:r>
    </w:p>
    <w:p w14:paraId="6D933956" w14:textId="77777777" w:rsidR="0079520B" w:rsidRPr="00490F04" w:rsidRDefault="0079520B" w:rsidP="0079520B">
      <w:pPr>
        <w:jc w:val="both"/>
        <w:rPr>
          <w:rFonts w:ascii="Avenir Next" w:hAnsi="Avenir Next" w:cs="Arial"/>
          <w:sz w:val="22"/>
          <w:szCs w:val="22"/>
          <w:lang w:val="en-GB"/>
        </w:rPr>
      </w:pPr>
    </w:p>
    <w:p w14:paraId="2A251E60" w14:textId="77777777" w:rsidR="0079520B" w:rsidRPr="00CC328F" w:rsidRDefault="0079520B" w:rsidP="0079520B">
      <w:pPr>
        <w:pStyle w:val="Prrafodelista"/>
        <w:numPr>
          <w:ilvl w:val="0"/>
          <w:numId w:val="40"/>
        </w:numPr>
        <w:ind w:left="426"/>
        <w:jc w:val="both"/>
        <w:rPr>
          <w:rFonts w:ascii="Avenir Next" w:hAnsi="Avenir Next" w:cs="Arial"/>
          <w:sz w:val="22"/>
          <w:szCs w:val="22"/>
          <w:highlight w:val="yellow"/>
          <w:lang w:val="en-GB"/>
        </w:rPr>
      </w:pPr>
      <w:r w:rsidRPr="00CC328F">
        <w:rPr>
          <w:rFonts w:ascii="Avenir Next" w:hAnsi="Avenir Next" w:cs="Arial"/>
          <w:sz w:val="22"/>
          <w:szCs w:val="22"/>
          <w:highlight w:val="yellow"/>
          <w:lang w:val="en-GB"/>
        </w:rPr>
        <w:t>More than 50% in number representing 75% or more in value of the creditors must agree.</w:t>
      </w:r>
    </w:p>
    <w:p w14:paraId="6D0B245C" w14:textId="77777777" w:rsidR="0079520B" w:rsidRPr="00490F04" w:rsidRDefault="0079520B" w:rsidP="0079520B">
      <w:pPr>
        <w:pStyle w:val="Prrafodelista"/>
        <w:rPr>
          <w:rFonts w:ascii="Avenir Next" w:hAnsi="Avenir Next" w:cs="Arial"/>
          <w:sz w:val="22"/>
          <w:szCs w:val="22"/>
          <w:lang w:val="en-GB"/>
        </w:rPr>
      </w:pPr>
    </w:p>
    <w:p w14:paraId="5F7ED54E" w14:textId="77777777" w:rsidR="0079520B" w:rsidRPr="00490F04" w:rsidRDefault="0079520B" w:rsidP="0079520B">
      <w:pPr>
        <w:pStyle w:val="Prrafodelista"/>
        <w:numPr>
          <w:ilvl w:val="0"/>
          <w:numId w:val="40"/>
        </w:numPr>
        <w:ind w:left="426"/>
        <w:jc w:val="both"/>
        <w:rPr>
          <w:rFonts w:ascii="Avenir Next" w:hAnsi="Avenir Next" w:cs="Arial"/>
          <w:sz w:val="22"/>
          <w:szCs w:val="22"/>
          <w:lang w:val="en-GB"/>
        </w:rPr>
      </w:pPr>
      <w:r w:rsidRPr="00490F04">
        <w:rPr>
          <w:rFonts w:ascii="Avenir Next" w:hAnsi="Avenir Next" w:cs="Arial"/>
          <w:sz w:val="22"/>
          <w:szCs w:val="22"/>
          <w:lang w:val="en-GB"/>
        </w:rPr>
        <w:t xml:space="preserve">50% or more </w:t>
      </w:r>
      <w:r>
        <w:rPr>
          <w:rFonts w:ascii="Avenir Next" w:hAnsi="Avenir Next" w:cs="Arial"/>
          <w:sz w:val="22"/>
          <w:szCs w:val="22"/>
          <w:lang w:val="en-GB"/>
        </w:rPr>
        <w:t xml:space="preserve">in number </w:t>
      </w:r>
      <w:r w:rsidRPr="00490F04">
        <w:rPr>
          <w:rFonts w:ascii="Avenir Next" w:hAnsi="Avenir Next" w:cs="Arial"/>
          <w:sz w:val="22"/>
          <w:szCs w:val="22"/>
          <w:lang w:val="en-GB"/>
        </w:rPr>
        <w:t xml:space="preserve">representing more than 75% </w:t>
      </w:r>
      <w:r>
        <w:rPr>
          <w:rFonts w:ascii="Avenir Next" w:hAnsi="Avenir Next" w:cs="Arial"/>
          <w:sz w:val="22"/>
          <w:szCs w:val="22"/>
          <w:lang w:val="en-GB"/>
        </w:rPr>
        <w:t>o</w:t>
      </w:r>
      <w:r w:rsidRPr="00490F04">
        <w:rPr>
          <w:rFonts w:ascii="Avenir Next" w:hAnsi="Avenir Next" w:cs="Arial"/>
          <w:sz w:val="22"/>
          <w:szCs w:val="22"/>
          <w:lang w:val="en-GB"/>
        </w:rPr>
        <w:t>f the creditors must agree.</w:t>
      </w:r>
    </w:p>
    <w:p w14:paraId="1FCA0328" w14:textId="77777777" w:rsidR="0079520B" w:rsidRPr="00490F04" w:rsidRDefault="0079520B" w:rsidP="0079520B">
      <w:pPr>
        <w:jc w:val="both"/>
        <w:rPr>
          <w:rFonts w:ascii="Avenir Next" w:hAnsi="Avenir Next" w:cs="Arial"/>
          <w:sz w:val="22"/>
          <w:szCs w:val="22"/>
          <w:lang w:val="en-GB"/>
        </w:rPr>
      </w:pPr>
    </w:p>
    <w:p w14:paraId="23E7C5A3" w14:textId="71F2383B" w:rsidR="0079520B" w:rsidRPr="00490F04" w:rsidRDefault="0079520B" w:rsidP="0079520B">
      <w:pPr>
        <w:pStyle w:val="Prrafodelista"/>
        <w:numPr>
          <w:ilvl w:val="0"/>
          <w:numId w:val="40"/>
        </w:numPr>
        <w:ind w:left="426"/>
        <w:jc w:val="both"/>
        <w:rPr>
          <w:rFonts w:ascii="Avenir Next" w:hAnsi="Avenir Next" w:cs="Arial"/>
          <w:sz w:val="22"/>
          <w:szCs w:val="22"/>
          <w:lang w:val="en-GB"/>
        </w:rPr>
      </w:pPr>
      <w:r w:rsidRPr="00490F04">
        <w:rPr>
          <w:rFonts w:ascii="Avenir Next" w:hAnsi="Avenir Next" w:cs="Arial"/>
          <w:sz w:val="22"/>
          <w:szCs w:val="22"/>
          <w:lang w:val="en-GB"/>
        </w:rPr>
        <w:t>More than 50%</w:t>
      </w:r>
      <w:r>
        <w:rPr>
          <w:rFonts w:ascii="Avenir Next" w:hAnsi="Avenir Next" w:cs="Arial"/>
          <w:sz w:val="22"/>
          <w:szCs w:val="22"/>
          <w:lang w:val="en-GB"/>
        </w:rPr>
        <w:t xml:space="preserve"> in number</w:t>
      </w:r>
      <w:r w:rsidRPr="00490F04">
        <w:rPr>
          <w:rFonts w:ascii="Avenir Next" w:hAnsi="Avenir Next" w:cs="Arial"/>
          <w:sz w:val="22"/>
          <w:szCs w:val="22"/>
          <w:lang w:val="en-GB"/>
        </w:rPr>
        <w:t xml:space="preserve"> representing more than 75% of the creditors must agree.</w:t>
      </w: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132B3204"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67256F">
        <w:rPr>
          <w:rFonts w:ascii="Avenir Next Demi Bold" w:hAnsi="Avenir Next Demi Bold" w:cs="Arial"/>
          <w:b/>
          <w:bCs/>
          <w:sz w:val="22"/>
          <w:szCs w:val="22"/>
          <w:lang w:val="en-GB"/>
        </w:rPr>
        <w:t>4</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1EFD3220" w14:textId="77777777" w:rsidR="0067256F" w:rsidRPr="00310533" w:rsidRDefault="0067256F" w:rsidP="0067256F">
      <w:pPr>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Grand Court have the power to assist foreign bankruptcy proceedings? If so, what is the source of that power and in what circumstances may it exercise it? </w:t>
      </w:r>
    </w:p>
    <w:p w14:paraId="14F77008" w14:textId="73919960" w:rsidR="00A26898" w:rsidRPr="00310533" w:rsidRDefault="00A26898" w:rsidP="00D27CBC">
      <w:pPr>
        <w:jc w:val="both"/>
        <w:rPr>
          <w:rFonts w:ascii="Avenir Next" w:hAnsi="Avenir Next" w:cs="Arial"/>
          <w:sz w:val="22"/>
          <w:szCs w:val="22"/>
          <w:lang w:val="en-GB"/>
        </w:rPr>
      </w:pPr>
    </w:p>
    <w:p w14:paraId="6361A12D" w14:textId="77777777" w:rsidR="00CC328F" w:rsidRPr="00CC328F" w:rsidRDefault="00AB0E3A" w:rsidP="00CC328F">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CC328F" w:rsidRPr="00CC328F">
        <w:rPr>
          <w:rFonts w:ascii="Avenir Next" w:hAnsi="Avenir Next" w:cs="Arial"/>
          <w:color w:val="808080" w:themeColor="background1" w:themeShade="80"/>
          <w:sz w:val="22"/>
          <w:szCs w:val="22"/>
          <w:lang w:val="en-GB"/>
        </w:rPr>
        <w:t>The circumstances in which the Grand Court may exercise its power to assist foreign bankruptcy proceedings include:</w:t>
      </w:r>
    </w:p>
    <w:p w14:paraId="337120BA"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16015032" w14:textId="350B71AE" w:rsidR="00CC328F" w:rsidRPr="00CC328F" w:rsidRDefault="00CC328F" w:rsidP="00CC328F">
      <w:pPr>
        <w:pStyle w:val="Prrafodelista"/>
        <w:numPr>
          <w:ilvl w:val="0"/>
          <w:numId w:val="42"/>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Recognition of foreign insolvency proceedings: The Grand Court may recognize foreign bankruptcy proceedings initiated in jurisdictions outside the Cayman Islands.</w:t>
      </w:r>
    </w:p>
    <w:p w14:paraId="4B6E52B9"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626864C3" w14:textId="70542BDC" w:rsidR="00CC328F" w:rsidRPr="00CC328F" w:rsidRDefault="00CC328F" w:rsidP="00CC328F">
      <w:pPr>
        <w:pStyle w:val="Prrafodelista"/>
        <w:numPr>
          <w:ilvl w:val="0"/>
          <w:numId w:val="42"/>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 xml:space="preserve">Cooperation with foreign representatives: The Grand Court may </w:t>
      </w:r>
      <w:proofErr w:type="gramStart"/>
      <w:r w:rsidRPr="00CC328F">
        <w:rPr>
          <w:rFonts w:ascii="Avenir Next" w:hAnsi="Avenir Next" w:cs="Arial"/>
          <w:color w:val="808080" w:themeColor="background1" w:themeShade="80"/>
          <w:sz w:val="22"/>
          <w:szCs w:val="22"/>
          <w:lang w:val="en-GB"/>
        </w:rPr>
        <w:t>provide assistance to</w:t>
      </w:r>
      <w:proofErr w:type="gramEnd"/>
      <w:r w:rsidRPr="00CC328F">
        <w:rPr>
          <w:rFonts w:ascii="Avenir Next" w:hAnsi="Avenir Next" w:cs="Arial"/>
          <w:color w:val="808080" w:themeColor="background1" w:themeShade="80"/>
          <w:sz w:val="22"/>
          <w:szCs w:val="22"/>
          <w:lang w:val="en-GB"/>
        </w:rPr>
        <w:t xml:space="preserve"> foreign representatives appointed in foreign insolvency proceedings, such as granting access to the Cayman Islands' assets or facilitating the collection of information.</w:t>
      </w:r>
    </w:p>
    <w:p w14:paraId="59EE79B6"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2CC01209" w14:textId="0C8C8CC9" w:rsidR="00CC328F" w:rsidRPr="00CC328F" w:rsidRDefault="00CC328F" w:rsidP="00CC328F">
      <w:pPr>
        <w:pStyle w:val="Prrafodelista"/>
        <w:numPr>
          <w:ilvl w:val="0"/>
          <w:numId w:val="42"/>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Stay of proceedings: The Grand Court may stay or restrain proceedings in the Cayman Islands to facilitate the orderly administration of foreign insolvency proceedings.</w:t>
      </w:r>
    </w:p>
    <w:p w14:paraId="5F80B1B8"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16E19D36" w14:textId="634E8734" w:rsidR="002B3A96" w:rsidRPr="00CC328F" w:rsidRDefault="00CC328F" w:rsidP="00CC328F">
      <w:pPr>
        <w:pStyle w:val="Prrafodelista"/>
        <w:numPr>
          <w:ilvl w:val="0"/>
          <w:numId w:val="42"/>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Cross-border cooperation: The Grand Court may cooperate with foreign courts and authorities to coordinate insolvency proceedings involving multinational entities or assets located in different jurisdictions.</w:t>
      </w:r>
      <w:r w:rsidR="00AB0E3A" w:rsidRPr="00CC328F">
        <w:rPr>
          <w:rFonts w:ascii="Avenir Next" w:hAnsi="Avenir Next" w:cs="Arial"/>
          <w:color w:val="808080" w:themeColor="background1" w:themeShade="80"/>
          <w:sz w:val="22"/>
          <w:szCs w:val="22"/>
          <w:lang w:val="en-GB"/>
        </w:rPr>
        <w:t>]</w:t>
      </w:r>
    </w:p>
    <w:p w14:paraId="5DCFDFFB" w14:textId="77777777" w:rsidR="00D27CBC" w:rsidRPr="00310533" w:rsidRDefault="00D27CBC" w:rsidP="00D27CBC">
      <w:pPr>
        <w:jc w:val="both"/>
        <w:rPr>
          <w:rFonts w:ascii="Avenir Next" w:hAnsi="Avenir Next" w:cs="Arial"/>
          <w:sz w:val="22"/>
          <w:szCs w:val="22"/>
          <w:lang w:val="en-GB"/>
        </w:rPr>
      </w:pPr>
    </w:p>
    <w:p w14:paraId="0AD09321" w14:textId="122815B2"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2.2 [maximum </w:t>
      </w:r>
      <w:r w:rsidR="003C0E39">
        <w:rPr>
          <w:rFonts w:ascii="Avenir Next Demi Bold" w:hAnsi="Avenir Next Demi Bold" w:cs="Arial"/>
          <w:b/>
          <w:bCs/>
          <w:sz w:val="22"/>
          <w:szCs w:val="22"/>
          <w:lang w:val="en-GB"/>
        </w:rPr>
        <w:t>3</w:t>
      </w:r>
      <w:r w:rsidRPr="00310533">
        <w:rPr>
          <w:rFonts w:ascii="Avenir Next Demi Bold" w:hAnsi="Avenir Next Demi Bold" w:cs="Arial"/>
          <w:b/>
          <w:bCs/>
          <w:sz w:val="22"/>
          <w:szCs w:val="22"/>
          <w:lang w:val="en-GB"/>
        </w:rPr>
        <w:t xml:space="preserve"> marks]</w:t>
      </w:r>
    </w:p>
    <w:p w14:paraId="7EA8FE86" w14:textId="77777777" w:rsidR="00D27CBC" w:rsidRPr="00310533" w:rsidRDefault="00D27CBC" w:rsidP="00D27CBC">
      <w:pPr>
        <w:jc w:val="both"/>
        <w:rPr>
          <w:rFonts w:ascii="Avenir Next" w:hAnsi="Avenir Next" w:cs="Arial"/>
          <w:b/>
          <w:bCs/>
          <w:sz w:val="22"/>
          <w:szCs w:val="22"/>
          <w:lang w:val="en-GB"/>
        </w:rPr>
      </w:pPr>
    </w:p>
    <w:p w14:paraId="39545617" w14:textId="77777777" w:rsidR="008959EB" w:rsidRPr="00310533" w:rsidRDefault="008959EB" w:rsidP="008959EB">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176341A6" w14:textId="77777777" w:rsidR="00D27CBC" w:rsidRPr="00310533" w:rsidRDefault="00D27CBC" w:rsidP="00D27CBC">
      <w:pPr>
        <w:jc w:val="both"/>
        <w:rPr>
          <w:rFonts w:ascii="Avenir Next" w:hAnsi="Avenir Next" w:cs="Arial"/>
          <w:b/>
          <w:bCs/>
          <w:sz w:val="22"/>
          <w:szCs w:val="22"/>
          <w:lang w:val="en-GB"/>
        </w:rPr>
      </w:pPr>
    </w:p>
    <w:p w14:paraId="53D573B1" w14:textId="194DDC29" w:rsidR="00CC328F" w:rsidRPr="00CC328F" w:rsidRDefault="00AB0E3A" w:rsidP="00CC328F">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CC328F">
        <w:rPr>
          <w:rFonts w:ascii="Avenir Next" w:hAnsi="Avenir Next" w:cs="Arial"/>
          <w:color w:val="808080" w:themeColor="background1" w:themeShade="80"/>
          <w:sz w:val="22"/>
          <w:szCs w:val="22"/>
          <w:lang w:val="en-GB"/>
        </w:rPr>
        <w:t xml:space="preserve">1. </w:t>
      </w:r>
      <w:r w:rsidR="00CC328F" w:rsidRPr="00CC328F">
        <w:rPr>
          <w:rFonts w:ascii="Avenir Next" w:hAnsi="Avenir Next" w:cs="Arial"/>
          <w:color w:val="808080" w:themeColor="background1" w:themeShade="80"/>
          <w:sz w:val="22"/>
          <w:szCs w:val="22"/>
          <w:lang w:val="en-GB"/>
        </w:rPr>
        <w:t>Common Law Principles: The Cayman Islands recognize the principle of comity, which is the respect given by one jurisdiction to the laws and judicial decisions of another jurisdiction. Comity serves as the foundation for recognizing and enforcing foreign judgments in the Cayman Islands.</w:t>
      </w:r>
    </w:p>
    <w:p w14:paraId="3EC42D93"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07153A9F" w14:textId="2CA56A17" w:rsidR="00CC328F" w:rsidRPr="00CC328F" w:rsidRDefault="00CC328F" w:rsidP="00CC32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 </w:t>
      </w:r>
      <w:r w:rsidRPr="00CC328F">
        <w:rPr>
          <w:rFonts w:ascii="Avenir Next" w:hAnsi="Avenir Next" w:cs="Arial"/>
          <w:color w:val="808080" w:themeColor="background1" w:themeShade="80"/>
          <w:sz w:val="22"/>
          <w:szCs w:val="22"/>
          <w:lang w:val="en-GB"/>
        </w:rPr>
        <w:t xml:space="preserve">Statutory Provisions: The primary statute governing the recognition and enforcement of foreign judgments in the Cayman Islands is the Foreign Judgments Reciprocal Enforcement Law (Revised). This </w:t>
      </w:r>
      <w:r w:rsidRPr="00CC328F">
        <w:rPr>
          <w:rFonts w:ascii="Avenir Next" w:hAnsi="Avenir Next" w:cs="Arial"/>
          <w:color w:val="808080" w:themeColor="background1" w:themeShade="80"/>
          <w:sz w:val="22"/>
          <w:szCs w:val="22"/>
          <w:lang w:val="en-GB"/>
        </w:rPr>
        <w:lastRenderedPageBreak/>
        <w:t>law provides a statutory framework for the recognition and enforcement of judgments from specified jurisdictions with reciprocal arrangements.</w:t>
      </w:r>
    </w:p>
    <w:p w14:paraId="54768D8C"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63211F01" w14:textId="4B9AF936" w:rsidR="00CC328F" w:rsidRPr="00CC328F" w:rsidRDefault="00CC328F" w:rsidP="00CC32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3. </w:t>
      </w:r>
      <w:r w:rsidRPr="00CC328F">
        <w:rPr>
          <w:rFonts w:ascii="Avenir Next" w:hAnsi="Avenir Next" w:cs="Arial"/>
          <w:color w:val="808080" w:themeColor="background1" w:themeShade="80"/>
          <w:sz w:val="22"/>
          <w:szCs w:val="22"/>
          <w:lang w:val="en-GB"/>
        </w:rPr>
        <w:t>Requirements for Recognition:</w:t>
      </w:r>
    </w:p>
    <w:p w14:paraId="08AF5FD4"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4AFC0229" w14:textId="77777777" w:rsidR="00CC328F" w:rsidRPr="00CC328F" w:rsidRDefault="00CC328F" w:rsidP="00CC328F">
      <w:pPr>
        <w:pStyle w:val="Prrafodelista"/>
        <w:numPr>
          <w:ilvl w:val="0"/>
          <w:numId w:val="44"/>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The foreign judgment must be final and conclusive.</w:t>
      </w:r>
    </w:p>
    <w:p w14:paraId="40EBB6EF" w14:textId="77777777" w:rsidR="00CC328F" w:rsidRPr="00CC328F" w:rsidRDefault="00CC328F" w:rsidP="00CC328F">
      <w:pPr>
        <w:pStyle w:val="Prrafodelista"/>
        <w:numPr>
          <w:ilvl w:val="0"/>
          <w:numId w:val="44"/>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The foreign court must have had jurisdiction over the subject matter and the parties involved.</w:t>
      </w:r>
    </w:p>
    <w:p w14:paraId="2DD5D913" w14:textId="77777777" w:rsidR="00CC328F" w:rsidRPr="00CC328F" w:rsidRDefault="00CC328F" w:rsidP="00CC328F">
      <w:pPr>
        <w:pStyle w:val="Prrafodelista"/>
        <w:numPr>
          <w:ilvl w:val="0"/>
          <w:numId w:val="44"/>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The judgment must not have been obtained by fraud or contrary to the principles of natural justice.</w:t>
      </w:r>
    </w:p>
    <w:p w14:paraId="7FF5771B" w14:textId="77777777" w:rsidR="00CC328F" w:rsidRPr="00CC328F" w:rsidRDefault="00CC328F" w:rsidP="00CC328F">
      <w:pPr>
        <w:pStyle w:val="Prrafodelista"/>
        <w:numPr>
          <w:ilvl w:val="0"/>
          <w:numId w:val="44"/>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The foreign court's jurisdiction must be recognized by the Cayman Islands courts.</w:t>
      </w:r>
    </w:p>
    <w:p w14:paraId="06E73269" w14:textId="77777777" w:rsidR="00CC328F" w:rsidRPr="00CC328F" w:rsidRDefault="00CC328F" w:rsidP="00CC328F">
      <w:pPr>
        <w:pStyle w:val="Prrafodelista"/>
        <w:numPr>
          <w:ilvl w:val="0"/>
          <w:numId w:val="44"/>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Reciprocal Jurisdictions: The Foreign Judgments Reciprocal Enforcement Law specifies the jurisdictions with which the Cayman Islands has reciprocal arrangements for the recognition and enforcement of judgments. These jurisdictions include certain Commonwealth countries and territories.</w:t>
      </w:r>
    </w:p>
    <w:p w14:paraId="6E859353"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1571C54D" w14:textId="543A9214" w:rsidR="00CC328F" w:rsidRPr="00CC328F" w:rsidRDefault="00CC328F" w:rsidP="00CC328F">
      <w:pPr>
        <w:pStyle w:val="Prrafodelista"/>
        <w:numPr>
          <w:ilvl w:val="0"/>
          <w:numId w:val="42"/>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Application for Recognition: The process for seeking recognition of a foreign judgment typically involves filing an application with the Grand Court of the Cayman Islands. The applicant must provide evidence supporting the requirements for recognition and may need to demonstrate the existence of reciprocal arrangements if applicable.</w:t>
      </w:r>
    </w:p>
    <w:p w14:paraId="48AACF0C"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5BD5E26A" w14:textId="1791EA6B" w:rsidR="00CC328F" w:rsidRPr="00CC328F" w:rsidRDefault="00CC328F" w:rsidP="00CC328F">
      <w:pPr>
        <w:pStyle w:val="Prrafodelista"/>
        <w:numPr>
          <w:ilvl w:val="0"/>
          <w:numId w:val="42"/>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Judicial Discretion: While there are statutory criteria for recognition, the Cayman Islands courts have discretion in determining whether to recognize a foreign judgment. The court may consider factors such as public policy, fairness, and the interests of justice in exercising its discretion.</w:t>
      </w:r>
    </w:p>
    <w:p w14:paraId="375BDB4B"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27DA0CDE" w14:textId="5510A29C" w:rsidR="00AB0E3A" w:rsidRPr="00CC328F" w:rsidRDefault="00CC328F" w:rsidP="00CC328F">
      <w:pPr>
        <w:pStyle w:val="Prrafodelista"/>
        <w:numPr>
          <w:ilvl w:val="0"/>
          <w:numId w:val="42"/>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Enforcement: Once a foreign judgment is recognized by the Cayman Islands court, it can be enforced in a similar manner to a domestic judgment. Enforcement mechanisms may include garnishment, seizure of assets, or other appropriate remedies available under Cayman Islands law.</w:t>
      </w:r>
      <w:r w:rsidR="00AB0E3A" w:rsidRPr="00CC328F">
        <w:rPr>
          <w:rFonts w:ascii="Avenir Next" w:hAnsi="Avenir Next" w:cs="Arial"/>
          <w:color w:val="808080" w:themeColor="background1" w:themeShade="80"/>
          <w:sz w:val="22"/>
          <w:szCs w:val="22"/>
          <w:lang w:val="en-GB"/>
        </w:rPr>
        <w:t>]</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55AEA657" w14:textId="77777777" w:rsidR="00472DD9" w:rsidRPr="00310533" w:rsidRDefault="00472DD9" w:rsidP="00472DD9">
      <w:pPr>
        <w:jc w:val="both"/>
        <w:rPr>
          <w:rFonts w:ascii="Avenir Next" w:hAnsi="Avenir Next" w:cs="Arial"/>
          <w:sz w:val="22"/>
          <w:szCs w:val="22"/>
          <w:lang w:val="en-GB"/>
        </w:rPr>
      </w:pPr>
      <w:r w:rsidRPr="00310533">
        <w:rPr>
          <w:rFonts w:ascii="Avenir Next" w:hAnsi="Avenir Next" w:cs="Arial"/>
          <w:sz w:val="22"/>
          <w:szCs w:val="22"/>
          <w:lang w:val="en-GB"/>
        </w:rPr>
        <w:t>Is it possible for a creditor to register its security over an asset in the Cayman Islands? If so, how, and what is the effect of it doing so, if any?</w:t>
      </w:r>
    </w:p>
    <w:p w14:paraId="6DC49B8F" w14:textId="77777777" w:rsidR="00D27CBC" w:rsidRPr="00310533" w:rsidRDefault="00D27CBC" w:rsidP="00D27CBC">
      <w:pPr>
        <w:jc w:val="both"/>
        <w:rPr>
          <w:rFonts w:ascii="Avenir Next" w:hAnsi="Avenir Next" w:cs="Arial"/>
          <w:b/>
          <w:bCs/>
          <w:sz w:val="22"/>
          <w:szCs w:val="22"/>
          <w:lang w:val="en-GB"/>
        </w:rPr>
      </w:pPr>
    </w:p>
    <w:p w14:paraId="0B62511C" w14:textId="7A578470" w:rsidR="00CC328F" w:rsidRPr="00CC328F" w:rsidRDefault="00E4294D" w:rsidP="00CC328F">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CC328F" w:rsidRPr="00CC328F">
        <w:rPr>
          <w:rFonts w:ascii="Avenir Next" w:hAnsi="Avenir Next" w:cs="Arial"/>
          <w:color w:val="808080" w:themeColor="background1" w:themeShade="80"/>
          <w:sz w:val="22"/>
          <w:szCs w:val="22"/>
          <w:lang w:val="en-GB"/>
        </w:rPr>
        <w:t xml:space="preserve">Yes, it is possible for a creditor to register its security over an asset in the Cayman Islands. The process and effects of registering security depend on the type of asset and the applicable laws and regulations. </w:t>
      </w:r>
    </w:p>
    <w:p w14:paraId="55CE6587"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6A19DB62" w14:textId="118858C0" w:rsidR="00CC328F" w:rsidRPr="00CC328F" w:rsidRDefault="00CC328F" w:rsidP="00CC328F">
      <w:pPr>
        <w:pStyle w:val="Prrafodelista"/>
        <w:numPr>
          <w:ilvl w:val="0"/>
          <w:numId w:val="45"/>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Types of Security: Creditors can register security over various types of assets, including real property, personal property, and certain intangible assets such as shares or intellectual property rights.</w:t>
      </w:r>
    </w:p>
    <w:p w14:paraId="7D023BA7"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59B77BF0" w14:textId="60FA9755" w:rsidR="00CC328F" w:rsidRPr="00CC328F" w:rsidRDefault="00CC328F" w:rsidP="00CC328F">
      <w:pPr>
        <w:pStyle w:val="Prrafodelista"/>
        <w:numPr>
          <w:ilvl w:val="0"/>
          <w:numId w:val="45"/>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Registration Mechanisms:</w:t>
      </w:r>
    </w:p>
    <w:p w14:paraId="6F1A9335"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698E3D1B" w14:textId="77777777" w:rsidR="00CC328F" w:rsidRPr="00CC328F" w:rsidRDefault="00CC328F" w:rsidP="00CC328F">
      <w:pPr>
        <w:pStyle w:val="Prrafodelista"/>
        <w:numPr>
          <w:ilvl w:val="0"/>
          <w:numId w:val="46"/>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Real Property: Security over real property (land and buildings) in the Cayman Islands is typically registered with the Cayman Islands Land Registry.</w:t>
      </w:r>
    </w:p>
    <w:p w14:paraId="10CB2188" w14:textId="77777777" w:rsidR="00CC328F" w:rsidRPr="00CC328F" w:rsidRDefault="00CC328F" w:rsidP="00CC328F">
      <w:pPr>
        <w:pStyle w:val="Prrafodelista"/>
        <w:numPr>
          <w:ilvl w:val="0"/>
          <w:numId w:val="46"/>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Personal Property: Security over movable property, such as vehicles, boats, or equipment, may be registered through various mechanisms, including the filing of security agreements or charges with relevant authorities.</w:t>
      </w:r>
    </w:p>
    <w:p w14:paraId="5BD22763" w14:textId="77777777" w:rsidR="00CC328F" w:rsidRPr="00CC328F" w:rsidRDefault="00CC328F" w:rsidP="00CC328F">
      <w:pPr>
        <w:pStyle w:val="Prrafodelista"/>
        <w:numPr>
          <w:ilvl w:val="0"/>
          <w:numId w:val="46"/>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lastRenderedPageBreak/>
        <w:t>Shares: Security over shares in Cayman Islands companies may be registered through the company's register of members or by filing appropriate documentation with the Cayman Islands Registrar of Companies.</w:t>
      </w:r>
    </w:p>
    <w:p w14:paraId="113A57A5" w14:textId="77777777" w:rsidR="00CC328F" w:rsidRDefault="00CC328F" w:rsidP="00CC328F">
      <w:pPr>
        <w:jc w:val="both"/>
        <w:rPr>
          <w:rFonts w:ascii="Avenir Next" w:hAnsi="Avenir Next" w:cs="Arial"/>
          <w:color w:val="808080" w:themeColor="background1" w:themeShade="80"/>
          <w:sz w:val="22"/>
          <w:szCs w:val="22"/>
          <w:lang w:val="en-GB"/>
        </w:rPr>
      </w:pPr>
    </w:p>
    <w:p w14:paraId="283DD7A9" w14:textId="61802F2F" w:rsidR="00CC328F" w:rsidRPr="00CC328F" w:rsidRDefault="00CC328F" w:rsidP="00CC328F">
      <w:pPr>
        <w:pStyle w:val="Prrafodelista"/>
        <w:numPr>
          <w:ilvl w:val="0"/>
          <w:numId w:val="45"/>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Effect of Registration:</w:t>
      </w:r>
    </w:p>
    <w:p w14:paraId="678727F0"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47140F35" w14:textId="77777777" w:rsidR="00CC328F" w:rsidRPr="00CC328F" w:rsidRDefault="00CC328F" w:rsidP="00CC328F">
      <w:pPr>
        <w:pStyle w:val="Prrafodelista"/>
        <w:numPr>
          <w:ilvl w:val="0"/>
          <w:numId w:val="47"/>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Priority: Registering security can establish the creditor's priority position in case of competing claims or insolvency proceedings. Priority is generally determined based on the order of registration, with earlier registrations taking precedence over later ones.</w:t>
      </w:r>
    </w:p>
    <w:p w14:paraId="6798491B" w14:textId="77777777" w:rsidR="00CC328F" w:rsidRPr="00CC328F" w:rsidRDefault="00CC328F" w:rsidP="00CC328F">
      <w:pPr>
        <w:pStyle w:val="Prrafodelista"/>
        <w:numPr>
          <w:ilvl w:val="0"/>
          <w:numId w:val="47"/>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Notice: Registration provides public notice of the creditor's interest in the asset, which can alert third parties, potential purchasers, or subsequent creditors to the existence of the security interest.</w:t>
      </w:r>
    </w:p>
    <w:p w14:paraId="58397D61" w14:textId="77777777" w:rsidR="00CC328F" w:rsidRPr="00CC328F" w:rsidRDefault="00CC328F" w:rsidP="00CC328F">
      <w:pPr>
        <w:pStyle w:val="Prrafodelista"/>
        <w:numPr>
          <w:ilvl w:val="0"/>
          <w:numId w:val="47"/>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Enforcement: Registered security grants the creditor certain rights in the event of default, including the ability to enforce the security interest through repossession, foreclosure, or other remedies available under Cayman Islands law.</w:t>
      </w:r>
    </w:p>
    <w:p w14:paraId="70118BA9" w14:textId="77777777" w:rsidR="00CC328F" w:rsidRDefault="00CC328F" w:rsidP="00CC328F">
      <w:pPr>
        <w:jc w:val="both"/>
        <w:rPr>
          <w:rFonts w:ascii="Avenir Next" w:hAnsi="Avenir Next" w:cs="Arial"/>
          <w:color w:val="808080" w:themeColor="background1" w:themeShade="80"/>
          <w:sz w:val="22"/>
          <w:szCs w:val="22"/>
          <w:lang w:val="en-GB"/>
        </w:rPr>
      </w:pPr>
    </w:p>
    <w:p w14:paraId="308BD3A5" w14:textId="2E02D13F" w:rsidR="00CC328F" w:rsidRPr="00CC328F" w:rsidRDefault="00CC328F" w:rsidP="00CC328F">
      <w:pPr>
        <w:pStyle w:val="Prrafodelista"/>
        <w:numPr>
          <w:ilvl w:val="0"/>
          <w:numId w:val="45"/>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Legal Framework: The legal framework governing the registration and enforcement of security interests in the Cayman Islands includes both statutory provisions and common law principles. Key statutes and regulations may include the Companies Law, the Land Registration Law, and specific regulations related to the registration of security interests.</w:t>
      </w:r>
    </w:p>
    <w:p w14:paraId="7F433FDF"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30F79B9E" w14:textId="6DD45BDF" w:rsidR="00E4294D" w:rsidRPr="00CC328F" w:rsidRDefault="00CC328F" w:rsidP="00CC328F">
      <w:pPr>
        <w:pStyle w:val="Prrafodelista"/>
        <w:numPr>
          <w:ilvl w:val="0"/>
          <w:numId w:val="45"/>
        </w:numPr>
        <w:jc w:val="both"/>
        <w:rPr>
          <w:rFonts w:ascii="Avenir Next" w:hAnsi="Avenir Next" w:cs="Arial"/>
          <w:color w:val="808080" w:themeColor="background1" w:themeShade="80"/>
          <w:sz w:val="22"/>
          <w:szCs w:val="22"/>
          <w:lang w:val="en-GB"/>
        </w:rPr>
      </w:pPr>
      <w:r w:rsidRPr="00CC328F">
        <w:rPr>
          <w:rFonts w:ascii="Avenir Next" w:hAnsi="Avenir Next" w:cs="Arial"/>
          <w:color w:val="808080" w:themeColor="background1" w:themeShade="80"/>
          <w:sz w:val="22"/>
          <w:szCs w:val="22"/>
          <w:lang w:val="en-GB"/>
        </w:rPr>
        <w:t>Cross-Border Considerations: In cases involving assets or parties located outside the Cayman Islands, creditors should consider the applicable laws and regulations in those jurisdictions, as well as any requirements for registering or enforcing security interests abroad.</w:t>
      </w:r>
      <w:r w:rsidR="00E4294D" w:rsidRPr="00CC328F">
        <w:rPr>
          <w:rFonts w:ascii="Avenir Next" w:hAnsi="Avenir Next" w:cs="Arial"/>
          <w:color w:val="808080" w:themeColor="background1" w:themeShade="80"/>
          <w:sz w:val="22"/>
          <w:szCs w:val="22"/>
          <w:lang w:val="en-GB"/>
        </w:rPr>
        <w:t>]</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3248C7C8"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 xml:space="preserve">maximum </w:t>
      </w:r>
      <w:r w:rsidR="008603C4">
        <w:rPr>
          <w:rFonts w:ascii="Avenir Next Demi Bold" w:hAnsi="Avenir Next Demi Bold" w:cs="Arial"/>
          <w:b/>
          <w:bCs/>
          <w:sz w:val="22"/>
          <w:szCs w:val="22"/>
          <w:lang w:val="en-GB"/>
        </w:rPr>
        <w:t>6</w:t>
      </w:r>
      <w:r w:rsidR="00962045" w:rsidRPr="00310533">
        <w:rPr>
          <w:rFonts w:ascii="Avenir Next Demi Bold" w:hAnsi="Avenir Next Demi Bold" w:cs="Arial"/>
          <w:b/>
          <w:bCs/>
          <w:sz w:val="22"/>
          <w:szCs w:val="22"/>
          <w:lang w:val="en-GB"/>
        </w:rPr>
        <w:t xml:space="preserve"> marks] </w:t>
      </w:r>
    </w:p>
    <w:p w14:paraId="61BA6288" w14:textId="77777777" w:rsidR="00962045" w:rsidRDefault="00962045" w:rsidP="002A37BB">
      <w:pPr>
        <w:jc w:val="both"/>
        <w:rPr>
          <w:rFonts w:ascii="Avenir Next" w:hAnsi="Avenir Next" w:cs="Arial"/>
          <w:sz w:val="22"/>
          <w:szCs w:val="22"/>
          <w:lang w:val="en-GB"/>
        </w:rPr>
      </w:pPr>
    </w:p>
    <w:p w14:paraId="211D925D" w14:textId="0684CBF3" w:rsidR="008603C4" w:rsidRPr="00310533" w:rsidRDefault="008603C4" w:rsidP="002A37BB">
      <w:pPr>
        <w:jc w:val="both"/>
        <w:rPr>
          <w:rFonts w:ascii="Avenir Next" w:hAnsi="Avenir Next" w:cs="Arial"/>
          <w:sz w:val="22"/>
          <w:szCs w:val="22"/>
          <w:lang w:val="en-GB"/>
        </w:rPr>
      </w:pPr>
      <w:r w:rsidRPr="00310533">
        <w:rPr>
          <w:rFonts w:ascii="Avenir Next" w:hAnsi="Avenir Next" w:cs="Arial"/>
          <w:sz w:val="22"/>
          <w:szCs w:val="22"/>
          <w:shd w:val="clear" w:color="auto" w:fill="FFFFFF"/>
        </w:rPr>
        <w:t>Receivers have no role to play in a Cayman Islands insolvency scenario. Discuss.</w:t>
      </w:r>
    </w:p>
    <w:p w14:paraId="311CA539" w14:textId="77777777" w:rsidR="00DF75F8" w:rsidRPr="00310533" w:rsidRDefault="00DF75F8" w:rsidP="002A37BB">
      <w:pPr>
        <w:jc w:val="both"/>
        <w:rPr>
          <w:rFonts w:ascii="Avenir Next" w:hAnsi="Avenir Next" w:cs="Arial"/>
          <w:sz w:val="22"/>
          <w:szCs w:val="22"/>
        </w:rPr>
      </w:pPr>
    </w:p>
    <w:p w14:paraId="6F724901" w14:textId="07949332" w:rsidR="00D17FDC" w:rsidRPr="0067763D" w:rsidRDefault="00E4294D" w:rsidP="002A37BB">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CC328F" w:rsidRPr="00CC328F">
        <w:rPr>
          <w:rFonts w:ascii="Avenir Next" w:hAnsi="Avenir Next" w:cs="Arial"/>
          <w:color w:val="808080" w:themeColor="background1" w:themeShade="80"/>
          <w:sz w:val="22"/>
          <w:szCs w:val="22"/>
        </w:rPr>
        <w:t>In the context of insolvency proceedings in the Cayman Islands, receivers do have a role to play, albeit a limited one compared to other jurisdictions. Receivership is a mechanism for the enforcement of security interests over specific assets, typically granted by a debenture or security agreement. While receivership may not be as commonly utilized in Cayman Islands insolvency scenarios compared to other jurisdictions, it remains a valid legal option for secured creditors.</w:t>
      </w:r>
      <w:r w:rsidRPr="00310533">
        <w:rPr>
          <w:rFonts w:ascii="Avenir Next" w:hAnsi="Avenir Next" w:cs="Arial"/>
          <w:color w:val="808080" w:themeColor="background1" w:themeShade="80"/>
          <w:sz w:val="22"/>
          <w:szCs w:val="22"/>
          <w:lang w:val="en-GB"/>
        </w:rPr>
        <w:t>]</w:t>
      </w: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2BF8B229"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 xml:space="preserve">uestion 3.2 [maximum </w:t>
      </w:r>
      <w:r w:rsidR="008603C4">
        <w:rPr>
          <w:rFonts w:ascii="Avenir Next Demi Bold" w:hAnsi="Avenir Next Demi Bold" w:cs="Arial"/>
          <w:b/>
          <w:bCs/>
          <w:sz w:val="22"/>
          <w:szCs w:val="22"/>
          <w:shd w:val="clear" w:color="auto" w:fill="FFFFFF"/>
        </w:rPr>
        <w:t>9</w:t>
      </w:r>
      <w:r w:rsidR="00853B56" w:rsidRPr="00310533">
        <w:rPr>
          <w:rFonts w:ascii="Avenir Next Demi Bold" w:hAnsi="Avenir Next Demi Bold" w:cs="Arial"/>
          <w:b/>
          <w:bCs/>
          <w:sz w:val="22"/>
          <w:szCs w:val="22"/>
          <w:shd w:val="clear" w:color="auto" w:fill="FFFFFF"/>
        </w:rPr>
        <w:t xml:space="preserve">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BA7798A" w14:textId="77777777" w:rsidR="008603C4" w:rsidRPr="00310533" w:rsidRDefault="008603C4" w:rsidP="008603C4">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is it possible for court appointed liquidators of an insolvent company, or creditors of such a company, to hold its former directors accountable by either seeking financial damages against those directors and / or by seeking to “claw back” any payments that those directors should not have made? If so, please explain the possible options.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1BABFB3A" w14:textId="640C0E20" w:rsidR="00CC328F" w:rsidRPr="00CC328F" w:rsidRDefault="00E4294D" w:rsidP="00CC328F">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CC328F" w:rsidRPr="00CC328F">
        <w:rPr>
          <w:rFonts w:ascii="Avenir Next" w:hAnsi="Avenir Next" w:cs="Arial"/>
          <w:color w:val="808080" w:themeColor="background1" w:themeShade="80"/>
          <w:sz w:val="22"/>
          <w:szCs w:val="22"/>
          <w:lang w:val="en-GB"/>
        </w:rPr>
        <w:t xml:space="preserve">In the absence of a statutory prohibition on insolvent trading, directors of an insolvent company may indeed be held accountable by court-appointed liquidators or creditors for their actions. While the legal framework may vary depending on the jurisdiction, including the Cayman Islands, certain principles and mechanisms may be applicable. </w:t>
      </w:r>
    </w:p>
    <w:p w14:paraId="763425FE" w14:textId="77777777" w:rsidR="00FE298B" w:rsidRDefault="00FE298B" w:rsidP="00CC328F">
      <w:pPr>
        <w:jc w:val="both"/>
        <w:rPr>
          <w:rFonts w:ascii="Avenir Next" w:hAnsi="Avenir Next" w:cs="Arial"/>
          <w:color w:val="808080" w:themeColor="background1" w:themeShade="80"/>
          <w:sz w:val="22"/>
          <w:szCs w:val="22"/>
          <w:lang w:val="en-GB"/>
        </w:rPr>
      </w:pPr>
    </w:p>
    <w:p w14:paraId="2FD19E0A" w14:textId="2FC70BD1" w:rsidR="00CC328F" w:rsidRPr="00FE298B" w:rsidRDefault="00CC328F" w:rsidP="00FE298B">
      <w:pPr>
        <w:pStyle w:val="Prrafodelista"/>
        <w:numPr>
          <w:ilvl w:val="0"/>
          <w:numId w:val="48"/>
        </w:numPr>
        <w:jc w:val="both"/>
        <w:rPr>
          <w:rFonts w:ascii="Avenir Next" w:hAnsi="Avenir Next" w:cs="Arial"/>
          <w:color w:val="808080" w:themeColor="background1" w:themeShade="80"/>
          <w:sz w:val="22"/>
          <w:szCs w:val="22"/>
          <w:lang w:val="en-GB"/>
        </w:rPr>
      </w:pPr>
      <w:r w:rsidRPr="00FE298B">
        <w:rPr>
          <w:rFonts w:ascii="Avenir Next" w:hAnsi="Avenir Next" w:cs="Arial"/>
          <w:color w:val="808080" w:themeColor="background1" w:themeShade="80"/>
          <w:sz w:val="22"/>
          <w:szCs w:val="22"/>
          <w:lang w:val="en-GB"/>
        </w:rPr>
        <w:lastRenderedPageBreak/>
        <w:t>Breach of Fiduciary Duty: Directors owe fiduciary duties to the company, including the duty to act in the best interests of the company and to exercise reasonable care, skill, and diligence. If directors breach these duties, they may be held personally liable for any resulting losses suffered by the company.</w:t>
      </w:r>
    </w:p>
    <w:p w14:paraId="17A8A16E"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3B45AA7D" w14:textId="770A7FBE" w:rsidR="00CC328F" w:rsidRPr="00FE298B" w:rsidRDefault="00CC328F" w:rsidP="00FE298B">
      <w:pPr>
        <w:pStyle w:val="Prrafodelista"/>
        <w:numPr>
          <w:ilvl w:val="0"/>
          <w:numId w:val="48"/>
        </w:numPr>
        <w:jc w:val="both"/>
        <w:rPr>
          <w:rFonts w:ascii="Avenir Next" w:hAnsi="Avenir Next" w:cs="Arial"/>
          <w:color w:val="808080" w:themeColor="background1" w:themeShade="80"/>
          <w:sz w:val="22"/>
          <w:szCs w:val="22"/>
          <w:lang w:val="en-GB"/>
        </w:rPr>
      </w:pPr>
      <w:r w:rsidRPr="00FE298B">
        <w:rPr>
          <w:rFonts w:ascii="Avenir Next" w:hAnsi="Avenir Next" w:cs="Arial"/>
          <w:color w:val="808080" w:themeColor="background1" w:themeShade="80"/>
          <w:sz w:val="22"/>
          <w:szCs w:val="22"/>
          <w:lang w:val="en-GB"/>
        </w:rPr>
        <w:t>Actions for Misfeasance or Breach of Duty: Liquidators or creditors may bring legal actions against directors for misfeasance or breach of duty. This could involve seeking financial damages to compensate the company for losses caused by the directors' actions or omissions.</w:t>
      </w:r>
    </w:p>
    <w:p w14:paraId="7AAA59B8"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7440DFA7" w14:textId="3148286D" w:rsidR="00CC328F" w:rsidRPr="00FE298B" w:rsidRDefault="00CC328F" w:rsidP="00FE298B">
      <w:pPr>
        <w:pStyle w:val="Prrafodelista"/>
        <w:numPr>
          <w:ilvl w:val="0"/>
          <w:numId w:val="48"/>
        </w:numPr>
        <w:jc w:val="both"/>
        <w:rPr>
          <w:rFonts w:ascii="Avenir Next" w:hAnsi="Avenir Next" w:cs="Arial"/>
          <w:color w:val="808080" w:themeColor="background1" w:themeShade="80"/>
          <w:sz w:val="22"/>
          <w:szCs w:val="22"/>
          <w:lang w:val="en-GB"/>
        </w:rPr>
      </w:pPr>
      <w:r w:rsidRPr="00FE298B">
        <w:rPr>
          <w:rFonts w:ascii="Avenir Next" w:hAnsi="Avenir Next" w:cs="Arial"/>
          <w:color w:val="808080" w:themeColor="background1" w:themeShade="80"/>
          <w:sz w:val="22"/>
          <w:szCs w:val="22"/>
          <w:lang w:val="en-GB"/>
        </w:rPr>
        <w:t>Avoidance Actions: Liquidators may have the power to bring avoidance actions to "claw back" certain transactions that are deemed to be detrimental to the interests of creditors. These actions aim to recover assets or payments that were improperly transferred out of the company, particularly in the period leading up to insolvency.</w:t>
      </w:r>
    </w:p>
    <w:p w14:paraId="77D0F496"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2644267D" w14:textId="2AA4A4DA" w:rsidR="00CC328F" w:rsidRPr="00FE298B" w:rsidRDefault="00CC328F" w:rsidP="00FE298B">
      <w:pPr>
        <w:pStyle w:val="Prrafodelista"/>
        <w:numPr>
          <w:ilvl w:val="0"/>
          <w:numId w:val="48"/>
        </w:numPr>
        <w:jc w:val="both"/>
        <w:rPr>
          <w:rFonts w:ascii="Avenir Next" w:hAnsi="Avenir Next" w:cs="Arial"/>
          <w:color w:val="808080" w:themeColor="background1" w:themeShade="80"/>
          <w:sz w:val="22"/>
          <w:szCs w:val="22"/>
          <w:lang w:val="en-GB"/>
        </w:rPr>
      </w:pPr>
      <w:r w:rsidRPr="00FE298B">
        <w:rPr>
          <w:rFonts w:ascii="Avenir Next" w:hAnsi="Avenir Next" w:cs="Arial"/>
          <w:color w:val="808080" w:themeColor="background1" w:themeShade="80"/>
          <w:sz w:val="22"/>
          <w:szCs w:val="22"/>
          <w:lang w:val="en-GB"/>
        </w:rPr>
        <w:t>Preferences: Liquidators may seek to set aside transactions that unfairly prefer certain creditors over others. This could include payments made to creditors shortly before the company became insolvent.</w:t>
      </w:r>
    </w:p>
    <w:p w14:paraId="1F8556F7"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5965F521" w14:textId="4187A15D" w:rsidR="00CC328F" w:rsidRPr="00FE298B" w:rsidRDefault="00CC328F" w:rsidP="00FE298B">
      <w:pPr>
        <w:pStyle w:val="Prrafodelista"/>
        <w:numPr>
          <w:ilvl w:val="0"/>
          <w:numId w:val="48"/>
        </w:numPr>
        <w:jc w:val="both"/>
        <w:rPr>
          <w:rFonts w:ascii="Avenir Next" w:hAnsi="Avenir Next" w:cs="Arial"/>
          <w:color w:val="808080" w:themeColor="background1" w:themeShade="80"/>
          <w:sz w:val="22"/>
          <w:szCs w:val="22"/>
          <w:lang w:val="en-GB"/>
        </w:rPr>
      </w:pPr>
      <w:r w:rsidRPr="00FE298B">
        <w:rPr>
          <w:rFonts w:ascii="Avenir Next" w:hAnsi="Avenir Next" w:cs="Arial"/>
          <w:color w:val="808080" w:themeColor="background1" w:themeShade="80"/>
          <w:sz w:val="22"/>
          <w:szCs w:val="22"/>
          <w:lang w:val="en-GB"/>
        </w:rPr>
        <w:t>Transactions at an Undervalue: Liquidators may challenge transactions where the company transferred assets for inadequate consideration, resulting in a loss to the company's creditors.</w:t>
      </w:r>
    </w:p>
    <w:p w14:paraId="3779E40E"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5A2ECA98" w14:textId="31C9C89D" w:rsidR="00CC328F" w:rsidRPr="00FE298B" w:rsidRDefault="00CC328F" w:rsidP="00FE298B">
      <w:pPr>
        <w:pStyle w:val="Prrafodelista"/>
        <w:numPr>
          <w:ilvl w:val="0"/>
          <w:numId w:val="48"/>
        </w:numPr>
        <w:jc w:val="both"/>
        <w:rPr>
          <w:rFonts w:ascii="Avenir Next" w:hAnsi="Avenir Next" w:cs="Arial"/>
          <w:color w:val="808080" w:themeColor="background1" w:themeShade="80"/>
          <w:sz w:val="22"/>
          <w:szCs w:val="22"/>
          <w:lang w:val="en-GB"/>
        </w:rPr>
      </w:pPr>
      <w:r w:rsidRPr="00FE298B">
        <w:rPr>
          <w:rFonts w:ascii="Avenir Next" w:hAnsi="Avenir Next" w:cs="Arial"/>
          <w:color w:val="808080" w:themeColor="background1" w:themeShade="80"/>
          <w:sz w:val="22"/>
          <w:szCs w:val="22"/>
          <w:lang w:val="en-GB"/>
        </w:rPr>
        <w:t>Unlawful Dividends: If directors authorize the payment of dividends when the company is insolvent or when such payments are otherwise unlawful, liquidators may seek to recover these amounts.</w:t>
      </w:r>
    </w:p>
    <w:p w14:paraId="501F1D6F"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54B8FA99" w14:textId="1DDD2F87" w:rsidR="00CC328F" w:rsidRPr="00FE298B" w:rsidRDefault="00CC328F" w:rsidP="00FE298B">
      <w:pPr>
        <w:pStyle w:val="Prrafodelista"/>
        <w:numPr>
          <w:ilvl w:val="0"/>
          <w:numId w:val="48"/>
        </w:numPr>
        <w:jc w:val="both"/>
        <w:rPr>
          <w:rFonts w:ascii="Avenir Next" w:hAnsi="Avenir Next" w:cs="Arial"/>
          <w:color w:val="808080" w:themeColor="background1" w:themeShade="80"/>
          <w:sz w:val="22"/>
          <w:szCs w:val="22"/>
          <w:lang w:val="en-GB"/>
        </w:rPr>
      </w:pPr>
      <w:proofErr w:type="spellStart"/>
      <w:r w:rsidRPr="00FE298B">
        <w:rPr>
          <w:rFonts w:ascii="Avenir Next" w:hAnsi="Avenir Next" w:cs="Arial"/>
          <w:color w:val="808080" w:themeColor="background1" w:themeShade="80"/>
          <w:sz w:val="22"/>
          <w:szCs w:val="22"/>
          <w:lang w:val="en-GB"/>
        </w:rPr>
        <w:t>Defenses</w:t>
      </w:r>
      <w:proofErr w:type="spellEnd"/>
      <w:r w:rsidRPr="00FE298B">
        <w:rPr>
          <w:rFonts w:ascii="Avenir Next" w:hAnsi="Avenir Next" w:cs="Arial"/>
          <w:color w:val="808080" w:themeColor="background1" w:themeShade="80"/>
          <w:sz w:val="22"/>
          <w:szCs w:val="22"/>
          <w:lang w:val="en-GB"/>
        </w:rPr>
        <w:t xml:space="preserve"> and Limitations: Directors may have </w:t>
      </w:r>
      <w:proofErr w:type="spellStart"/>
      <w:r w:rsidRPr="00FE298B">
        <w:rPr>
          <w:rFonts w:ascii="Avenir Next" w:hAnsi="Avenir Next" w:cs="Arial"/>
          <w:color w:val="808080" w:themeColor="background1" w:themeShade="80"/>
          <w:sz w:val="22"/>
          <w:szCs w:val="22"/>
          <w:lang w:val="en-GB"/>
        </w:rPr>
        <w:t>defenses</w:t>
      </w:r>
      <w:proofErr w:type="spellEnd"/>
      <w:r w:rsidRPr="00FE298B">
        <w:rPr>
          <w:rFonts w:ascii="Avenir Next" w:hAnsi="Avenir Next" w:cs="Arial"/>
          <w:color w:val="808080" w:themeColor="background1" w:themeShade="80"/>
          <w:sz w:val="22"/>
          <w:szCs w:val="22"/>
          <w:lang w:val="en-GB"/>
        </w:rPr>
        <w:t xml:space="preserve"> available to them, such as acting in good faith and in what they reasonably believed to be the best interests of the company. Additionally, certain limitations periods may apply to the bringing of claims, so the timing of the alleged misconduct is a crucial factor.</w:t>
      </w:r>
    </w:p>
    <w:p w14:paraId="5772A02A" w14:textId="77777777" w:rsidR="00CC328F" w:rsidRPr="00CC328F" w:rsidRDefault="00CC328F" w:rsidP="00CC328F">
      <w:pPr>
        <w:jc w:val="both"/>
        <w:rPr>
          <w:rFonts w:ascii="Avenir Next" w:hAnsi="Avenir Next" w:cs="Arial"/>
          <w:color w:val="808080" w:themeColor="background1" w:themeShade="80"/>
          <w:sz w:val="22"/>
          <w:szCs w:val="22"/>
          <w:lang w:val="en-GB"/>
        </w:rPr>
      </w:pPr>
    </w:p>
    <w:p w14:paraId="0847CADA" w14:textId="6293F9A4" w:rsidR="00E4294D" w:rsidRPr="00FE298B" w:rsidRDefault="00CC328F" w:rsidP="00FE298B">
      <w:pPr>
        <w:pStyle w:val="Prrafodelista"/>
        <w:numPr>
          <w:ilvl w:val="0"/>
          <w:numId w:val="48"/>
        </w:numPr>
        <w:jc w:val="both"/>
        <w:rPr>
          <w:rFonts w:ascii="Avenir Next" w:hAnsi="Avenir Next" w:cs="Arial"/>
          <w:color w:val="808080" w:themeColor="background1" w:themeShade="80"/>
          <w:sz w:val="22"/>
          <w:szCs w:val="22"/>
          <w:lang w:val="en-GB"/>
        </w:rPr>
      </w:pPr>
      <w:r w:rsidRPr="00FE298B">
        <w:rPr>
          <w:rFonts w:ascii="Avenir Next" w:hAnsi="Avenir Next" w:cs="Arial"/>
          <w:color w:val="808080" w:themeColor="background1" w:themeShade="80"/>
          <w:sz w:val="22"/>
          <w:szCs w:val="22"/>
          <w:lang w:val="en-GB"/>
        </w:rPr>
        <w:t xml:space="preserve">Court Proceedings: Legal actions against directors may be pursued through court proceedings, where evidence is </w:t>
      </w:r>
      <w:proofErr w:type="gramStart"/>
      <w:r w:rsidRPr="00FE298B">
        <w:rPr>
          <w:rFonts w:ascii="Avenir Next" w:hAnsi="Avenir Next" w:cs="Arial"/>
          <w:color w:val="808080" w:themeColor="background1" w:themeShade="80"/>
          <w:sz w:val="22"/>
          <w:szCs w:val="22"/>
          <w:lang w:val="en-GB"/>
        </w:rPr>
        <w:t>presented</w:t>
      </w:r>
      <w:proofErr w:type="gramEnd"/>
      <w:r w:rsidRPr="00FE298B">
        <w:rPr>
          <w:rFonts w:ascii="Avenir Next" w:hAnsi="Avenir Next" w:cs="Arial"/>
          <w:color w:val="808080" w:themeColor="background1" w:themeShade="80"/>
          <w:sz w:val="22"/>
          <w:szCs w:val="22"/>
          <w:lang w:val="en-GB"/>
        </w:rPr>
        <w:t xml:space="preserve"> and judgments are issued based on applicable laws and regulations.</w:t>
      </w:r>
      <w:r w:rsidR="00E4294D" w:rsidRPr="00FE298B">
        <w:rPr>
          <w:rFonts w:ascii="Avenir Next" w:hAnsi="Avenir Next" w:cs="Arial"/>
          <w:color w:val="808080" w:themeColor="background1" w:themeShade="80"/>
          <w:sz w:val="22"/>
          <w:szCs w:val="22"/>
          <w:lang w:val="en-GB"/>
        </w:rPr>
        <w:t>]</w:t>
      </w:r>
    </w:p>
    <w:p w14:paraId="6DD9BB66" w14:textId="453DB4C2" w:rsidR="00FA18CF" w:rsidRPr="00310533" w:rsidRDefault="00FA18CF" w:rsidP="002A37BB">
      <w:pPr>
        <w:jc w:val="both"/>
        <w:rPr>
          <w:rFonts w:ascii="Avenir Next" w:hAnsi="Avenir Next" w:cs="Arial"/>
          <w:sz w:val="22"/>
          <w:szCs w:val="22"/>
          <w:shd w:val="clear" w:color="auto" w:fill="FFFFFF"/>
        </w:rPr>
      </w:pP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4C3A47C5" w14:textId="77777777" w:rsidR="00D32180" w:rsidRPr="004A3D56" w:rsidRDefault="00D32180" w:rsidP="00D32180">
      <w:pPr>
        <w:jc w:val="both"/>
        <w:rPr>
          <w:rFonts w:ascii="Avenir Next" w:hAnsi="Avenir Next"/>
          <w:sz w:val="22"/>
          <w:szCs w:val="22"/>
          <w:lang w:val="en-GB"/>
        </w:rPr>
      </w:pPr>
      <w:bookmarkStart w:id="0" w:name="_Hlk17745211"/>
      <w:r w:rsidRPr="004A3D56">
        <w:rPr>
          <w:rFonts w:ascii="Avenir Next" w:hAnsi="Avenir Next"/>
          <w:sz w:val="22"/>
          <w:szCs w:val="22"/>
          <w:lang w:val="en-GB"/>
        </w:rPr>
        <w:t>Punk Lizard is a company registered in the Cayman Islands. It operates liveaboard diving cruises across the Caribbean. Punk Lizard was founded by the Kraken family over 70 years ago. The family continues to own and manage the business.</w:t>
      </w:r>
    </w:p>
    <w:p w14:paraId="72E03531" w14:textId="77777777"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 xml:space="preserve"> </w:t>
      </w:r>
    </w:p>
    <w:p w14:paraId="1E6596D5" w14:textId="34C6C545"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Punk Lizard</w:t>
      </w:r>
      <w:r w:rsidR="004F56FE">
        <w:rPr>
          <w:rFonts w:ascii="Avenir Next" w:hAnsi="Avenir Next"/>
          <w:sz w:val="22"/>
          <w:szCs w:val="22"/>
          <w:lang w:val="en-GB"/>
        </w:rPr>
        <w:t>’</w:t>
      </w:r>
      <w:r w:rsidRPr="004A3D56">
        <w:rPr>
          <w:rFonts w:ascii="Avenir Next" w:hAnsi="Avenir Next"/>
          <w:sz w:val="22"/>
          <w:szCs w:val="22"/>
          <w:lang w:val="en-GB"/>
        </w:rPr>
        <w:t>s revenues are down in recent years, due to some well publicised safety issues. The business has only managed to stay afloat with the assistance of a very large loan from Turtle National Bank (TNB). TNB has lent Punk Lizard US</w:t>
      </w:r>
      <w:r w:rsidR="00DE68DE">
        <w:rPr>
          <w:rFonts w:ascii="Avenir Next" w:hAnsi="Avenir Next"/>
          <w:sz w:val="22"/>
          <w:szCs w:val="22"/>
          <w:lang w:val="en-GB"/>
        </w:rPr>
        <w:t xml:space="preserve">D </w:t>
      </w:r>
      <w:r w:rsidRPr="004A3D56">
        <w:rPr>
          <w:rFonts w:ascii="Avenir Next" w:hAnsi="Avenir Next"/>
          <w:sz w:val="22"/>
          <w:szCs w:val="22"/>
          <w:lang w:val="en-GB"/>
        </w:rPr>
        <w:t>900</w:t>
      </w:r>
      <w:r w:rsidR="00DE68DE">
        <w:rPr>
          <w:rFonts w:ascii="Avenir Next" w:hAnsi="Avenir Next"/>
          <w:sz w:val="22"/>
          <w:szCs w:val="22"/>
          <w:lang w:val="en-GB"/>
        </w:rPr>
        <w:t xml:space="preserve"> </w:t>
      </w:r>
      <w:r w:rsidRPr="004A3D56">
        <w:rPr>
          <w:rFonts w:ascii="Avenir Next" w:hAnsi="Avenir Next"/>
          <w:sz w:val="22"/>
          <w:szCs w:val="22"/>
          <w:lang w:val="en-GB"/>
        </w:rPr>
        <w:t>m</w:t>
      </w:r>
      <w:r w:rsidR="00DE68DE">
        <w:rPr>
          <w:rFonts w:ascii="Avenir Next" w:hAnsi="Avenir Next"/>
          <w:sz w:val="22"/>
          <w:szCs w:val="22"/>
          <w:lang w:val="en-GB"/>
        </w:rPr>
        <w:t>illion</w:t>
      </w:r>
      <w:r w:rsidRPr="004A3D56">
        <w:rPr>
          <w:rFonts w:ascii="Avenir Next" w:hAnsi="Avenir Next"/>
          <w:sz w:val="22"/>
          <w:szCs w:val="22"/>
          <w:lang w:val="en-GB"/>
        </w:rPr>
        <w:t xml:space="preserve"> (US</w:t>
      </w:r>
      <w:r w:rsidR="00DE68DE">
        <w:rPr>
          <w:rFonts w:ascii="Avenir Next" w:hAnsi="Avenir Next"/>
          <w:sz w:val="22"/>
          <w:szCs w:val="22"/>
          <w:lang w:val="en-GB"/>
        </w:rPr>
        <w:t xml:space="preserve">D </w:t>
      </w:r>
      <w:r w:rsidRPr="004A3D56">
        <w:rPr>
          <w:rFonts w:ascii="Avenir Next" w:hAnsi="Avenir Next"/>
          <w:sz w:val="22"/>
          <w:szCs w:val="22"/>
          <w:lang w:val="en-GB"/>
        </w:rPr>
        <w:t xml:space="preserve">450 million of which is secured by a mortgage over half of Punk Lizard’s fleet). </w:t>
      </w:r>
    </w:p>
    <w:p w14:paraId="3A5830F0" w14:textId="77777777" w:rsidR="00D32180" w:rsidRPr="004A3D56" w:rsidRDefault="00D32180" w:rsidP="00D32180">
      <w:pPr>
        <w:jc w:val="both"/>
        <w:rPr>
          <w:rFonts w:ascii="Avenir Next" w:hAnsi="Avenir Next"/>
          <w:sz w:val="22"/>
          <w:szCs w:val="22"/>
          <w:lang w:val="en-GB"/>
        </w:rPr>
      </w:pPr>
    </w:p>
    <w:p w14:paraId="645A2C92" w14:textId="5EB03E66"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The market for liveaboard diving remains strong, and financial forecast for Punk Lizard is relatively bright, however Punk Lizard has immediate solvency issues. It cannot afford to pay the ongoing costs associated with maintaining its fleet (electricity, maintenance, insurance, staff costs, rum etc</w:t>
      </w:r>
      <w:r w:rsidR="00AA48CC">
        <w:rPr>
          <w:rFonts w:ascii="Avenir Next" w:hAnsi="Avenir Next"/>
          <w:sz w:val="22"/>
          <w:szCs w:val="22"/>
          <w:lang w:val="en-GB"/>
        </w:rPr>
        <w:t>etera</w:t>
      </w:r>
      <w:r w:rsidRPr="004A3D56">
        <w:rPr>
          <w:rFonts w:ascii="Avenir Next" w:hAnsi="Avenir Next"/>
          <w:sz w:val="22"/>
          <w:szCs w:val="22"/>
          <w:lang w:val="en-GB"/>
        </w:rPr>
        <w:t>) and it has fallen behind on the monthly repayments to TNB.</w:t>
      </w:r>
    </w:p>
    <w:p w14:paraId="726CBE85" w14:textId="77777777" w:rsidR="00D32180" w:rsidRPr="004A3D56" w:rsidRDefault="00D32180" w:rsidP="00D32180">
      <w:pPr>
        <w:jc w:val="both"/>
        <w:rPr>
          <w:rFonts w:ascii="Avenir Next" w:hAnsi="Avenir Next"/>
          <w:sz w:val="22"/>
          <w:szCs w:val="22"/>
          <w:lang w:val="en-GB"/>
        </w:rPr>
      </w:pPr>
    </w:p>
    <w:p w14:paraId="50D5DA38" w14:textId="66CC9BF6"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 xml:space="preserve">To make matters worse, Punk Lizard commissioned Harland &amp; Wolff (H&amp;W) to build </w:t>
      </w:r>
      <w:r w:rsidR="00AA48CC">
        <w:rPr>
          <w:rFonts w:ascii="Avenir Next" w:hAnsi="Avenir Next"/>
          <w:sz w:val="22"/>
          <w:szCs w:val="22"/>
          <w:lang w:val="en-GB"/>
        </w:rPr>
        <w:t>five</w:t>
      </w:r>
      <w:r w:rsidRPr="004A3D56">
        <w:rPr>
          <w:rFonts w:ascii="Avenir Next" w:hAnsi="Avenir Next"/>
          <w:sz w:val="22"/>
          <w:szCs w:val="22"/>
          <w:lang w:val="en-GB"/>
        </w:rPr>
        <w:t xml:space="preserve"> more dive boats shortly before the (lack of) safety issue hit the news. Punk Lizard has failed to pay for the H&amp;W </w:t>
      </w:r>
      <w:r w:rsidR="00AA48CC">
        <w:rPr>
          <w:rFonts w:ascii="Avenir Next" w:hAnsi="Avenir Next"/>
          <w:sz w:val="22"/>
          <w:szCs w:val="22"/>
          <w:lang w:val="en-GB"/>
        </w:rPr>
        <w:t>boats</w:t>
      </w:r>
      <w:r w:rsidRPr="004A3D56">
        <w:rPr>
          <w:rFonts w:ascii="Avenir Next" w:hAnsi="Avenir Next"/>
          <w:sz w:val="22"/>
          <w:szCs w:val="22"/>
          <w:lang w:val="en-GB"/>
        </w:rPr>
        <w:t>. H&amp;W has secured an arbitration judgment from the ICC in London for US</w:t>
      </w:r>
      <w:r w:rsidR="00AA48CC">
        <w:rPr>
          <w:rFonts w:ascii="Avenir Next" w:hAnsi="Avenir Next"/>
          <w:sz w:val="22"/>
          <w:szCs w:val="22"/>
          <w:lang w:val="en-GB"/>
        </w:rPr>
        <w:t xml:space="preserve">D </w:t>
      </w:r>
      <w:r w:rsidRPr="004A3D56">
        <w:rPr>
          <w:rFonts w:ascii="Avenir Next" w:hAnsi="Avenir Next"/>
          <w:sz w:val="22"/>
          <w:szCs w:val="22"/>
          <w:lang w:val="en-GB"/>
        </w:rPr>
        <w:t>150</w:t>
      </w:r>
      <w:r w:rsidR="00AA48CC">
        <w:rPr>
          <w:rFonts w:ascii="Avenir Next" w:hAnsi="Avenir Next"/>
          <w:sz w:val="22"/>
          <w:szCs w:val="22"/>
          <w:lang w:val="en-GB"/>
        </w:rPr>
        <w:t xml:space="preserve"> </w:t>
      </w:r>
      <w:r w:rsidRPr="004A3D56">
        <w:rPr>
          <w:rFonts w:ascii="Avenir Next" w:hAnsi="Avenir Next"/>
          <w:sz w:val="22"/>
          <w:szCs w:val="22"/>
          <w:lang w:val="en-GB"/>
        </w:rPr>
        <w:t>m</w:t>
      </w:r>
      <w:r w:rsidR="00AA48CC">
        <w:rPr>
          <w:rFonts w:ascii="Avenir Next" w:hAnsi="Avenir Next"/>
          <w:sz w:val="22"/>
          <w:szCs w:val="22"/>
          <w:lang w:val="en-GB"/>
        </w:rPr>
        <w:t>illion</w:t>
      </w:r>
      <w:r w:rsidRPr="004A3D56">
        <w:rPr>
          <w:rFonts w:ascii="Avenir Next" w:hAnsi="Avenir Next"/>
          <w:sz w:val="22"/>
          <w:szCs w:val="22"/>
          <w:lang w:val="en-GB"/>
        </w:rPr>
        <w:t xml:space="preserve">. The award is payable within 28 days.   </w:t>
      </w:r>
    </w:p>
    <w:p w14:paraId="37217162" w14:textId="77777777" w:rsidR="00D32180" w:rsidRPr="004A3D56" w:rsidRDefault="00D32180" w:rsidP="00D32180">
      <w:pPr>
        <w:jc w:val="both"/>
        <w:rPr>
          <w:rFonts w:ascii="Avenir Next" w:hAnsi="Avenir Next"/>
          <w:sz w:val="22"/>
          <w:szCs w:val="22"/>
          <w:lang w:val="en-GB"/>
        </w:rPr>
      </w:pPr>
    </w:p>
    <w:p w14:paraId="19078AAE" w14:textId="77777777"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You are a Cayman Islands-based insolvency professional and have been approached to provide advice on the following:</w:t>
      </w:r>
    </w:p>
    <w:p w14:paraId="515FF307" w14:textId="77777777" w:rsidR="00D32180" w:rsidRPr="00F239CA" w:rsidRDefault="00D32180" w:rsidP="00D32180">
      <w:pPr>
        <w:jc w:val="both"/>
        <w:rPr>
          <w:rFonts w:ascii="Avenir Next LT Pro" w:hAnsi="Avenir Next LT Pro"/>
          <w:sz w:val="22"/>
          <w:szCs w:val="22"/>
          <w:lang w:val="en-GB"/>
        </w:rPr>
      </w:pPr>
    </w:p>
    <w:p w14:paraId="68FB27C3" w14:textId="7843BAAE" w:rsidR="00D32180" w:rsidRDefault="00D32180" w:rsidP="00D32180">
      <w:pPr>
        <w:pStyle w:val="Prrafodelista"/>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TNB take to protect its interests? (</w:t>
      </w:r>
      <w:r w:rsidR="000C15AA">
        <w:rPr>
          <w:rFonts w:ascii="Avenir Next" w:hAnsi="Avenir Next" w:cs="Arial"/>
          <w:sz w:val="22"/>
          <w:szCs w:val="22"/>
          <w:lang w:val="en-GB"/>
        </w:rPr>
        <w:t>2</w:t>
      </w:r>
      <w:r w:rsidRPr="00D32180">
        <w:rPr>
          <w:rFonts w:ascii="Avenir Next" w:hAnsi="Avenir Next" w:cs="Arial"/>
          <w:sz w:val="22"/>
          <w:szCs w:val="22"/>
          <w:lang w:val="en-GB"/>
        </w:rPr>
        <w:t xml:space="preserve"> marks)</w:t>
      </w:r>
    </w:p>
    <w:p w14:paraId="2CE46DFC" w14:textId="77777777" w:rsidR="00EC39C2" w:rsidRPr="00D32180" w:rsidRDefault="00EC39C2" w:rsidP="00EC39C2">
      <w:pPr>
        <w:pStyle w:val="Prrafodelista"/>
        <w:ind w:left="426"/>
        <w:jc w:val="both"/>
        <w:rPr>
          <w:rFonts w:ascii="Avenir Next" w:hAnsi="Avenir Next" w:cs="Arial"/>
          <w:sz w:val="22"/>
          <w:szCs w:val="22"/>
          <w:lang w:val="en-GB"/>
        </w:rPr>
      </w:pPr>
    </w:p>
    <w:p w14:paraId="063143FA" w14:textId="750AAE6F" w:rsidR="00D32180" w:rsidRDefault="00D32180" w:rsidP="00D32180">
      <w:pPr>
        <w:pStyle w:val="Prrafodelista"/>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H&amp;W take to protect its interests? (</w:t>
      </w:r>
      <w:r w:rsidR="000C15AA">
        <w:rPr>
          <w:rFonts w:ascii="Avenir Next" w:hAnsi="Avenir Next" w:cs="Arial"/>
          <w:sz w:val="22"/>
          <w:szCs w:val="22"/>
          <w:lang w:val="en-GB"/>
        </w:rPr>
        <w:t>2</w:t>
      </w:r>
      <w:r w:rsidRPr="00D32180">
        <w:rPr>
          <w:rFonts w:ascii="Avenir Next" w:hAnsi="Avenir Next" w:cs="Arial"/>
          <w:sz w:val="22"/>
          <w:szCs w:val="22"/>
          <w:lang w:val="en-GB"/>
        </w:rPr>
        <w:t xml:space="preserve"> marks)</w:t>
      </w:r>
    </w:p>
    <w:p w14:paraId="34633F60" w14:textId="77777777" w:rsidR="00EC39C2" w:rsidRPr="00EC39C2" w:rsidRDefault="00EC39C2" w:rsidP="00EC39C2">
      <w:pPr>
        <w:jc w:val="both"/>
        <w:rPr>
          <w:rFonts w:ascii="Avenir Next" w:hAnsi="Avenir Next" w:cs="Arial"/>
          <w:sz w:val="22"/>
          <w:szCs w:val="22"/>
          <w:lang w:val="en-GB"/>
        </w:rPr>
      </w:pPr>
    </w:p>
    <w:p w14:paraId="2B098305" w14:textId="77777777" w:rsidR="00D32180" w:rsidRDefault="00D32180" w:rsidP="00D32180">
      <w:pPr>
        <w:pStyle w:val="Prrafodelista"/>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the unpaid employees take against Punk Lizard? (3 marks)</w:t>
      </w:r>
    </w:p>
    <w:p w14:paraId="20FF345F" w14:textId="77777777" w:rsidR="00EC39C2" w:rsidRPr="00EC39C2" w:rsidRDefault="00EC39C2" w:rsidP="00EC39C2">
      <w:pPr>
        <w:jc w:val="both"/>
        <w:rPr>
          <w:rFonts w:ascii="Avenir Next" w:hAnsi="Avenir Next" w:cs="Arial"/>
          <w:sz w:val="22"/>
          <w:szCs w:val="22"/>
          <w:lang w:val="en-GB"/>
        </w:rPr>
      </w:pPr>
    </w:p>
    <w:p w14:paraId="26F42F4F" w14:textId="77777777" w:rsidR="00D32180" w:rsidRDefault="00D32180" w:rsidP="00D32180">
      <w:pPr>
        <w:pStyle w:val="Prrafodelista"/>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Does the Cayman Islands Court have jurisdiction over Punk Lizard? (1.5 marks)</w:t>
      </w:r>
    </w:p>
    <w:p w14:paraId="09647426" w14:textId="77777777" w:rsidR="00EC39C2" w:rsidRPr="00EC39C2" w:rsidRDefault="00EC39C2" w:rsidP="00EC39C2">
      <w:pPr>
        <w:jc w:val="both"/>
        <w:rPr>
          <w:rFonts w:ascii="Avenir Next" w:hAnsi="Avenir Next" w:cs="Arial"/>
          <w:sz w:val="22"/>
          <w:szCs w:val="22"/>
          <w:lang w:val="en-GB"/>
        </w:rPr>
      </w:pPr>
    </w:p>
    <w:p w14:paraId="00C7B109" w14:textId="77777777" w:rsidR="00D32180" w:rsidRDefault="00D32180" w:rsidP="00D32180">
      <w:pPr>
        <w:pStyle w:val="Prrafodelista"/>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Is there a legal route via which Punk Lizard can protect itself and seek to restructure?  (3 marks)</w:t>
      </w:r>
    </w:p>
    <w:p w14:paraId="78BBD163" w14:textId="77777777" w:rsidR="00EC39C2" w:rsidRPr="00EC39C2" w:rsidRDefault="00EC39C2" w:rsidP="00EC39C2">
      <w:pPr>
        <w:jc w:val="both"/>
        <w:rPr>
          <w:rFonts w:ascii="Avenir Next" w:hAnsi="Avenir Next" w:cs="Arial"/>
          <w:sz w:val="22"/>
          <w:szCs w:val="22"/>
          <w:lang w:val="en-GB"/>
        </w:rPr>
      </w:pPr>
    </w:p>
    <w:p w14:paraId="07DF56C0" w14:textId="77777777" w:rsidR="00D32180" w:rsidRDefault="00D32180" w:rsidP="00D32180">
      <w:pPr>
        <w:pStyle w:val="Prrafodelista"/>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Following on from (e) above, can the Kraken family continue play a part in running Punk Lizard during any restructuring process? (1 mark)</w:t>
      </w:r>
    </w:p>
    <w:p w14:paraId="07FF2343" w14:textId="77777777" w:rsidR="004C447D" w:rsidRPr="004C447D" w:rsidRDefault="004C447D" w:rsidP="004C447D">
      <w:pPr>
        <w:jc w:val="both"/>
        <w:rPr>
          <w:rFonts w:ascii="Avenir Next" w:hAnsi="Avenir Next" w:cs="Arial"/>
          <w:sz w:val="22"/>
          <w:szCs w:val="22"/>
          <w:lang w:val="en-GB"/>
        </w:rPr>
      </w:pPr>
    </w:p>
    <w:p w14:paraId="1E0FCB3C" w14:textId="77777777" w:rsidR="00D32180" w:rsidRPr="00D32180" w:rsidRDefault="00D32180" w:rsidP="00D32180">
      <w:pPr>
        <w:pStyle w:val="Prrafodelista"/>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factors will the Cayman Islands court take into consideration before approving any proposed restructuring? (2.5 marks)</w:t>
      </w:r>
    </w:p>
    <w:p w14:paraId="228B00A6" w14:textId="77777777" w:rsidR="00A30968" w:rsidRPr="00A30968" w:rsidRDefault="00A30968" w:rsidP="00103C92">
      <w:pPr>
        <w:jc w:val="both"/>
        <w:rPr>
          <w:rFonts w:ascii="Avenir Next" w:hAnsi="Avenir Next" w:cs="Arial"/>
          <w:sz w:val="22"/>
          <w:szCs w:val="22"/>
          <w:lang w:val="en-GB"/>
        </w:rPr>
      </w:pPr>
    </w:p>
    <w:bookmarkEnd w:id="0"/>
    <w:p w14:paraId="52F8E835" w14:textId="77777777" w:rsidR="00FE298B" w:rsidRPr="00FE298B" w:rsidRDefault="00952187" w:rsidP="00FE298B">
      <w:pPr>
        <w:jc w:val="both"/>
        <w:rPr>
          <w:rFonts w:ascii="Avenir Next" w:hAnsi="Avenir Next" w:cs="Arial"/>
          <w:color w:val="808080" w:themeColor="background1" w:themeShade="80"/>
          <w:sz w:val="22"/>
          <w:szCs w:val="22"/>
        </w:rPr>
      </w:pPr>
      <w:r w:rsidRPr="00310533">
        <w:rPr>
          <w:rFonts w:ascii="Avenir Next" w:hAnsi="Avenir Next" w:cs="Arial"/>
          <w:color w:val="808080" w:themeColor="background1" w:themeShade="80"/>
          <w:sz w:val="22"/>
          <w:szCs w:val="22"/>
          <w:lang w:val="en-GB"/>
        </w:rPr>
        <w:t>[</w:t>
      </w:r>
      <w:r w:rsidR="00FE298B" w:rsidRPr="00FE298B">
        <w:rPr>
          <w:rFonts w:ascii="Avenir Next" w:hAnsi="Avenir Next" w:cs="Arial"/>
          <w:color w:val="808080" w:themeColor="background1" w:themeShade="80"/>
          <w:sz w:val="22"/>
          <w:szCs w:val="22"/>
        </w:rPr>
        <w:t>(a) TNB can take the following actions to protect its interests:</w:t>
      </w:r>
    </w:p>
    <w:p w14:paraId="31F11305" w14:textId="77777777" w:rsidR="00FE298B" w:rsidRPr="00FE298B" w:rsidRDefault="00FE298B" w:rsidP="00FE298B">
      <w:pPr>
        <w:numPr>
          <w:ilvl w:val="0"/>
          <w:numId w:val="49"/>
        </w:numPr>
        <w:jc w:val="both"/>
        <w:rPr>
          <w:rFonts w:ascii="Avenir Next" w:hAnsi="Avenir Next" w:cs="Arial"/>
          <w:color w:val="808080" w:themeColor="background1" w:themeShade="80"/>
          <w:sz w:val="22"/>
          <w:szCs w:val="22"/>
        </w:rPr>
      </w:pPr>
      <w:r w:rsidRPr="00FE298B">
        <w:rPr>
          <w:rFonts w:ascii="Avenir Next" w:hAnsi="Avenir Next" w:cs="Arial"/>
          <w:color w:val="808080" w:themeColor="background1" w:themeShade="80"/>
          <w:sz w:val="22"/>
          <w:szCs w:val="22"/>
        </w:rPr>
        <w:t>Enforce its security interest: TNB can enforce the mortgage over half of Punk Lizard's fleet to recover the outstanding loan amount.</w:t>
      </w:r>
    </w:p>
    <w:p w14:paraId="08737186" w14:textId="77777777" w:rsidR="00FE298B" w:rsidRPr="00FE298B" w:rsidRDefault="00FE298B" w:rsidP="00FE298B">
      <w:pPr>
        <w:numPr>
          <w:ilvl w:val="0"/>
          <w:numId w:val="49"/>
        </w:numPr>
        <w:jc w:val="both"/>
        <w:rPr>
          <w:rFonts w:ascii="Avenir Next" w:hAnsi="Avenir Next" w:cs="Arial"/>
          <w:color w:val="808080" w:themeColor="background1" w:themeShade="80"/>
          <w:sz w:val="22"/>
          <w:szCs w:val="22"/>
        </w:rPr>
      </w:pPr>
      <w:r w:rsidRPr="00FE298B">
        <w:rPr>
          <w:rFonts w:ascii="Avenir Next" w:hAnsi="Avenir Next" w:cs="Arial"/>
          <w:color w:val="808080" w:themeColor="background1" w:themeShade="80"/>
          <w:sz w:val="22"/>
          <w:szCs w:val="22"/>
        </w:rPr>
        <w:t>Initiate enforcement proceedings: TNB can initiate legal proceedings in the Cayman Islands to enforce its rights as a secured creditor and recover the outstanding debt owed by Punk Lizard.</w:t>
      </w:r>
    </w:p>
    <w:p w14:paraId="6566E2E1" w14:textId="77777777" w:rsidR="00FE298B" w:rsidRDefault="00FE298B" w:rsidP="00FE298B">
      <w:pPr>
        <w:jc w:val="both"/>
        <w:rPr>
          <w:rFonts w:ascii="Avenir Next" w:hAnsi="Avenir Next" w:cs="Arial"/>
          <w:color w:val="808080" w:themeColor="background1" w:themeShade="80"/>
          <w:sz w:val="22"/>
          <w:szCs w:val="22"/>
        </w:rPr>
      </w:pPr>
    </w:p>
    <w:p w14:paraId="4FD6D8D4" w14:textId="5D9983EC" w:rsidR="00FE298B" w:rsidRPr="00FE298B" w:rsidRDefault="00FE298B" w:rsidP="00FE298B">
      <w:pPr>
        <w:jc w:val="both"/>
        <w:rPr>
          <w:rFonts w:ascii="Avenir Next" w:hAnsi="Avenir Next" w:cs="Arial"/>
          <w:color w:val="808080" w:themeColor="background1" w:themeShade="80"/>
          <w:sz w:val="22"/>
          <w:szCs w:val="22"/>
        </w:rPr>
      </w:pPr>
      <w:r w:rsidRPr="00FE298B">
        <w:rPr>
          <w:rFonts w:ascii="Avenir Next" w:hAnsi="Avenir Next" w:cs="Arial"/>
          <w:color w:val="808080" w:themeColor="background1" w:themeShade="80"/>
          <w:sz w:val="22"/>
          <w:szCs w:val="22"/>
        </w:rPr>
        <w:t>(b) H&amp;W can take the following actions to protect its interests:</w:t>
      </w:r>
    </w:p>
    <w:p w14:paraId="00490ADF" w14:textId="77777777" w:rsidR="00FE298B" w:rsidRPr="00FE298B" w:rsidRDefault="00FE298B" w:rsidP="00FE298B">
      <w:pPr>
        <w:numPr>
          <w:ilvl w:val="0"/>
          <w:numId w:val="50"/>
        </w:numPr>
        <w:jc w:val="both"/>
        <w:rPr>
          <w:rFonts w:ascii="Avenir Next" w:hAnsi="Avenir Next" w:cs="Arial"/>
          <w:color w:val="808080" w:themeColor="background1" w:themeShade="80"/>
          <w:sz w:val="22"/>
          <w:szCs w:val="22"/>
        </w:rPr>
      </w:pPr>
      <w:r w:rsidRPr="00FE298B">
        <w:rPr>
          <w:rFonts w:ascii="Avenir Next" w:hAnsi="Avenir Next" w:cs="Arial"/>
          <w:color w:val="808080" w:themeColor="background1" w:themeShade="80"/>
          <w:sz w:val="22"/>
          <w:szCs w:val="22"/>
        </w:rPr>
        <w:t>Enforce arbitration judgment: H&amp;W can seek to enforce the arbitration judgment obtained from the ICC in London by applying to the Cayman Islands court for recognition and enforcement of the judgment.</w:t>
      </w:r>
    </w:p>
    <w:p w14:paraId="0D32B5ED" w14:textId="77777777" w:rsidR="00FE298B" w:rsidRPr="00FE298B" w:rsidRDefault="00FE298B" w:rsidP="00FE298B">
      <w:pPr>
        <w:numPr>
          <w:ilvl w:val="0"/>
          <w:numId w:val="50"/>
        </w:numPr>
        <w:jc w:val="both"/>
        <w:rPr>
          <w:rFonts w:ascii="Avenir Next" w:hAnsi="Avenir Next" w:cs="Arial"/>
          <w:color w:val="808080" w:themeColor="background1" w:themeShade="80"/>
          <w:sz w:val="22"/>
          <w:szCs w:val="22"/>
        </w:rPr>
      </w:pPr>
      <w:r w:rsidRPr="00FE298B">
        <w:rPr>
          <w:rFonts w:ascii="Avenir Next" w:hAnsi="Avenir Next" w:cs="Arial"/>
          <w:color w:val="808080" w:themeColor="background1" w:themeShade="80"/>
          <w:sz w:val="22"/>
          <w:szCs w:val="22"/>
        </w:rPr>
        <w:t>Initiate legal proceedings: H&amp;W can initiate legal proceedings in the Cayman Islands to enforce the arbitration award and recover the outstanding payment owed by Punk Lizard.</w:t>
      </w:r>
    </w:p>
    <w:p w14:paraId="15465DAA" w14:textId="77777777" w:rsidR="00FE298B" w:rsidRDefault="00FE298B" w:rsidP="00FE298B">
      <w:pPr>
        <w:jc w:val="both"/>
        <w:rPr>
          <w:rFonts w:ascii="Avenir Next" w:hAnsi="Avenir Next" w:cs="Arial"/>
          <w:color w:val="808080" w:themeColor="background1" w:themeShade="80"/>
          <w:sz w:val="22"/>
          <w:szCs w:val="22"/>
        </w:rPr>
      </w:pPr>
    </w:p>
    <w:p w14:paraId="6D79FF51" w14:textId="371AAC07" w:rsidR="00FE298B" w:rsidRPr="00FE298B" w:rsidRDefault="00FE298B" w:rsidP="00FE298B">
      <w:pPr>
        <w:jc w:val="both"/>
        <w:rPr>
          <w:rFonts w:ascii="Avenir Next" w:hAnsi="Avenir Next" w:cs="Arial"/>
          <w:color w:val="808080" w:themeColor="background1" w:themeShade="80"/>
          <w:sz w:val="22"/>
          <w:szCs w:val="22"/>
        </w:rPr>
      </w:pPr>
      <w:r w:rsidRPr="00FE298B">
        <w:rPr>
          <w:rFonts w:ascii="Avenir Next" w:hAnsi="Avenir Next" w:cs="Arial"/>
          <w:color w:val="808080" w:themeColor="background1" w:themeShade="80"/>
          <w:sz w:val="22"/>
          <w:szCs w:val="22"/>
        </w:rPr>
        <w:t>(c) Unpaid employees can take the following actions against Punk Lizard:</w:t>
      </w:r>
    </w:p>
    <w:p w14:paraId="7C44B3CF" w14:textId="77777777" w:rsidR="00FE298B" w:rsidRPr="00FE298B" w:rsidRDefault="00FE298B" w:rsidP="00FE298B">
      <w:pPr>
        <w:numPr>
          <w:ilvl w:val="0"/>
          <w:numId w:val="51"/>
        </w:numPr>
        <w:jc w:val="both"/>
        <w:rPr>
          <w:rFonts w:ascii="Avenir Next" w:hAnsi="Avenir Next" w:cs="Arial"/>
          <w:color w:val="808080" w:themeColor="background1" w:themeShade="80"/>
          <w:sz w:val="22"/>
          <w:szCs w:val="22"/>
        </w:rPr>
      </w:pPr>
      <w:r w:rsidRPr="00FE298B">
        <w:rPr>
          <w:rFonts w:ascii="Avenir Next" w:hAnsi="Avenir Next" w:cs="Arial"/>
          <w:color w:val="808080" w:themeColor="background1" w:themeShade="80"/>
          <w:sz w:val="22"/>
          <w:szCs w:val="22"/>
        </w:rPr>
        <w:t>File a claim for unpaid wages: Unpaid employees can file a claim against Punk Lizard for unpaid wages or salaries. They may also have the option to file a claim for redundancy pay or other statutory entitlements under Cayman Islands labor laws.</w:t>
      </w:r>
    </w:p>
    <w:p w14:paraId="72B304C2" w14:textId="77777777" w:rsidR="00FE298B" w:rsidRPr="00FE298B" w:rsidRDefault="00FE298B" w:rsidP="00FE298B">
      <w:pPr>
        <w:numPr>
          <w:ilvl w:val="0"/>
          <w:numId w:val="51"/>
        </w:numPr>
        <w:jc w:val="both"/>
        <w:rPr>
          <w:rFonts w:ascii="Avenir Next" w:hAnsi="Avenir Next" w:cs="Arial"/>
          <w:color w:val="808080" w:themeColor="background1" w:themeShade="80"/>
          <w:sz w:val="22"/>
          <w:szCs w:val="22"/>
        </w:rPr>
      </w:pPr>
      <w:r w:rsidRPr="00FE298B">
        <w:rPr>
          <w:rFonts w:ascii="Avenir Next" w:hAnsi="Avenir Next" w:cs="Arial"/>
          <w:color w:val="808080" w:themeColor="background1" w:themeShade="80"/>
          <w:sz w:val="22"/>
          <w:szCs w:val="22"/>
        </w:rPr>
        <w:t>Participate in insolvency proceedings: If Punk Lizard becomes insolvent, unpaid employees may participate in insolvency proceedings and file claims as unsecured creditors for any unpaid wages or other entitlements.</w:t>
      </w:r>
    </w:p>
    <w:p w14:paraId="2E8416B5" w14:textId="77777777" w:rsidR="00FE298B" w:rsidRDefault="00FE298B" w:rsidP="00FE298B">
      <w:pPr>
        <w:jc w:val="both"/>
        <w:rPr>
          <w:rFonts w:ascii="Avenir Next" w:hAnsi="Avenir Next" w:cs="Arial"/>
          <w:color w:val="808080" w:themeColor="background1" w:themeShade="80"/>
          <w:sz w:val="22"/>
          <w:szCs w:val="22"/>
        </w:rPr>
      </w:pPr>
    </w:p>
    <w:p w14:paraId="58CA6A5B" w14:textId="4784036C" w:rsidR="00FE298B" w:rsidRPr="00FE298B" w:rsidRDefault="00FE298B" w:rsidP="00FE298B">
      <w:pPr>
        <w:jc w:val="both"/>
        <w:rPr>
          <w:rFonts w:ascii="Avenir Next" w:hAnsi="Avenir Next" w:cs="Arial"/>
          <w:color w:val="808080" w:themeColor="background1" w:themeShade="80"/>
          <w:sz w:val="22"/>
          <w:szCs w:val="22"/>
        </w:rPr>
      </w:pPr>
      <w:r w:rsidRPr="00FE298B">
        <w:rPr>
          <w:rFonts w:ascii="Avenir Next" w:hAnsi="Avenir Next" w:cs="Arial"/>
          <w:color w:val="808080" w:themeColor="background1" w:themeShade="80"/>
          <w:sz w:val="22"/>
          <w:szCs w:val="22"/>
        </w:rPr>
        <w:t>(d) The Cayman Islands Court likely has jurisdiction over Punk Lizard as it is a company registered in the Cayman Islands. However, jurisdictional issues may arise if Punk Lizard has substantial assets or operations in other jurisdictions.</w:t>
      </w:r>
    </w:p>
    <w:p w14:paraId="5C0B0E75" w14:textId="77777777" w:rsidR="00FE298B" w:rsidRDefault="00FE298B" w:rsidP="00FE298B">
      <w:pPr>
        <w:jc w:val="both"/>
        <w:rPr>
          <w:rFonts w:ascii="Avenir Next" w:hAnsi="Avenir Next" w:cs="Arial"/>
          <w:color w:val="808080" w:themeColor="background1" w:themeShade="80"/>
          <w:sz w:val="22"/>
          <w:szCs w:val="22"/>
        </w:rPr>
      </w:pPr>
    </w:p>
    <w:p w14:paraId="685F03D7" w14:textId="1C67FABE" w:rsidR="00FE298B" w:rsidRPr="00FE298B" w:rsidRDefault="00FE298B" w:rsidP="00FE298B">
      <w:pPr>
        <w:jc w:val="both"/>
        <w:rPr>
          <w:rFonts w:ascii="Avenir Next" w:hAnsi="Avenir Next" w:cs="Arial"/>
          <w:color w:val="808080" w:themeColor="background1" w:themeShade="80"/>
          <w:sz w:val="22"/>
          <w:szCs w:val="22"/>
        </w:rPr>
      </w:pPr>
      <w:r w:rsidRPr="00FE298B">
        <w:rPr>
          <w:rFonts w:ascii="Avenir Next" w:hAnsi="Avenir Next" w:cs="Arial"/>
          <w:color w:val="808080" w:themeColor="background1" w:themeShade="80"/>
          <w:sz w:val="22"/>
          <w:szCs w:val="22"/>
        </w:rPr>
        <w:lastRenderedPageBreak/>
        <w:t>(e) Punk Lizard can seek to protect itself and seek to restructure through a voluntary arrangement or scheme of arrangement under the Companies Law of the Cayman Islands. This may involve negotiating with creditors, including TNB and H&amp;W, to agree on a restructuring plan that allows Punk Lizard to continue operating while addressing its solvency issues.</w:t>
      </w:r>
    </w:p>
    <w:p w14:paraId="5A70FA15" w14:textId="77777777" w:rsidR="00FE298B" w:rsidRDefault="00FE298B" w:rsidP="00FE298B">
      <w:pPr>
        <w:jc w:val="both"/>
        <w:rPr>
          <w:rFonts w:ascii="Avenir Next" w:hAnsi="Avenir Next" w:cs="Arial"/>
          <w:color w:val="808080" w:themeColor="background1" w:themeShade="80"/>
          <w:sz w:val="22"/>
          <w:szCs w:val="22"/>
        </w:rPr>
      </w:pPr>
    </w:p>
    <w:p w14:paraId="202346B1" w14:textId="2F368AA0" w:rsidR="00FE298B" w:rsidRPr="00FE298B" w:rsidRDefault="00FE298B" w:rsidP="00FE298B">
      <w:pPr>
        <w:jc w:val="both"/>
        <w:rPr>
          <w:rFonts w:ascii="Avenir Next" w:hAnsi="Avenir Next" w:cs="Arial"/>
          <w:color w:val="808080" w:themeColor="background1" w:themeShade="80"/>
          <w:sz w:val="22"/>
          <w:szCs w:val="22"/>
        </w:rPr>
      </w:pPr>
      <w:r w:rsidRPr="00FE298B">
        <w:rPr>
          <w:rFonts w:ascii="Avenir Next" w:hAnsi="Avenir Next" w:cs="Arial"/>
          <w:color w:val="808080" w:themeColor="background1" w:themeShade="80"/>
          <w:sz w:val="22"/>
          <w:szCs w:val="22"/>
        </w:rPr>
        <w:t>(f) During any restructuring process, the Kraken family may continue to play a part in running Punk Lizard, subject to the approval of the restructuring plan by the Cayman Islands court and the terms of any arrangements with creditors. However, their involvement may be subject to scrutiny to ensure that their actions are in the best interests of the company and its creditors.</w:t>
      </w:r>
    </w:p>
    <w:p w14:paraId="4586C6CB" w14:textId="77777777" w:rsidR="00FE298B" w:rsidRDefault="00FE298B" w:rsidP="00FE298B">
      <w:pPr>
        <w:jc w:val="both"/>
        <w:rPr>
          <w:rFonts w:ascii="Avenir Next" w:hAnsi="Avenir Next" w:cs="Arial"/>
          <w:color w:val="808080" w:themeColor="background1" w:themeShade="80"/>
          <w:sz w:val="22"/>
          <w:szCs w:val="22"/>
        </w:rPr>
      </w:pPr>
    </w:p>
    <w:p w14:paraId="045BCA3F" w14:textId="3B36EF4A" w:rsidR="00FE298B" w:rsidRPr="00FE298B" w:rsidRDefault="00FE298B" w:rsidP="00FE298B">
      <w:pPr>
        <w:jc w:val="both"/>
        <w:rPr>
          <w:rFonts w:ascii="Avenir Next" w:hAnsi="Avenir Next" w:cs="Arial"/>
          <w:color w:val="808080" w:themeColor="background1" w:themeShade="80"/>
          <w:sz w:val="22"/>
          <w:szCs w:val="22"/>
        </w:rPr>
      </w:pPr>
      <w:r w:rsidRPr="00FE298B">
        <w:rPr>
          <w:rFonts w:ascii="Avenir Next" w:hAnsi="Avenir Next" w:cs="Arial"/>
          <w:color w:val="808080" w:themeColor="background1" w:themeShade="80"/>
          <w:sz w:val="22"/>
          <w:szCs w:val="22"/>
        </w:rPr>
        <w:t>(g) Factors the Cayman Islands court may consider before approving any proposed restructuring include:</w:t>
      </w:r>
    </w:p>
    <w:p w14:paraId="506A9379" w14:textId="77777777" w:rsidR="00FE298B" w:rsidRPr="00FE298B" w:rsidRDefault="00FE298B" w:rsidP="00FE298B">
      <w:pPr>
        <w:numPr>
          <w:ilvl w:val="0"/>
          <w:numId w:val="52"/>
        </w:numPr>
        <w:jc w:val="both"/>
        <w:rPr>
          <w:rFonts w:ascii="Avenir Next" w:hAnsi="Avenir Next" w:cs="Arial"/>
          <w:color w:val="808080" w:themeColor="background1" w:themeShade="80"/>
          <w:sz w:val="22"/>
          <w:szCs w:val="22"/>
        </w:rPr>
      </w:pPr>
      <w:r w:rsidRPr="00FE298B">
        <w:rPr>
          <w:rFonts w:ascii="Avenir Next" w:hAnsi="Avenir Next" w:cs="Arial"/>
          <w:color w:val="808080" w:themeColor="background1" w:themeShade="80"/>
          <w:sz w:val="22"/>
          <w:szCs w:val="22"/>
        </w:rPr>
        <w:t>The feasibility and viability of the restructuring plan.</w:t>
      </w:r>
    </w:p>
    <w:p w14:paraId="23A878D4" w14:textId="77777777" w:rsidR="00FE298B" w:rsidRPr="00FE298B" w:rsidRDefault="00FE298B" w:rsidP="00FE298B">
      <w:pPr>
        <w:numPr>
          <w:ilvl w:val="0"/>
          <w:numId w:val="52"/>
        </w:numPr>
        <w:jc w:val="both"/>
        <w:rPr>
          <w:rFonts w:ascii="Avenir Next" w:hAnsi="Avenir Next" w:cs="Arial"/>
          <w:color w:val="808080" w:themeColor="background1" w:themeShade="80"/>
          <w:sz w:val="22"/>
          <w:szCs w:val="22"/>
        </w:rPr>
      </w:pPr>
      <w:r w:rsidRPr="00FE298B">
        <w:rPr>
          <w:rFonts w:ascii="Avenir Next" w:hAnsi="Avenir Next" w:cs="Arial"/>
          <w:color w:val="808080" w:themeColor="background1" w:themeShade="80"/>
          <w:sz w:val="22"/>
          <w:szCs w:val="22"/>
        </w:rPr>
        <w:t>The interests of creditors, including TNB, H&amp;W, and unpaid employees.</w:t>
      </w:r>
    </w:p>
    <w:p w14:paraId="113017C3" w14:textId="77777777" w:rsidR="00FE298B" w:rsidRPr="00FE298B" w:rsidRDefault="00FE298B" w:rsidP="00FE298B">
      <w:pPr>
        <w:numPr>
          <w:ilvl w:val="0"/>
          <w:numId w:val="52"/>
        </w:numPr>
        <w:jc w:val="both"/>
        <w:rPr>
          <w:rFonts w:ascii="Avenir Next" w:hAnsi="Avenir Next" w:cs="Arial"/>
          <w:color w:val="808080" w:themeColor="background1" w:themeShade="80"/>
          <w:sz w:val="22"/>
          <w:szCs w:val="22"/>
        </w:rPr>
      </w:pPr>
      <w:r w:rsidRPr="00FE298B">
        <w:rPr>
          <w:rFonts w:ascii="Avenir Next" w:hAnsi="Avenir Next" w:cs="Arial"/>
          <w:color w:val="808080" w:themeColor="background1" w:themeShade="80"/>
          <w:sz w:val="22"/>
          <w:szCs w:val="22"/>
        </w:rPr>
        <w:t>The fairness and equity of the proposed treatment of creditors.</w:t>
      </w:r>
    </w:p>
    <w:p w14:paraId="7D0C56E6" w14:textId="77777777" w:rsidR="00FE298B" w:rsidRPr="00FE298B" w:rsidRDefault="00FE298B" w:rsidP="00FE298B">
      <w:pPr>
        <w:numPr>
          <w:ilvl w:val="0"/>
          <w:numId w:val="52"/>
        </w:numPr>
        <w:jc w:val="both"/>
        <w:rPr>
          <w:rFonts w:ascii="Avenir Next" w:hAnsi="Avenir Next" w:cs="Arial"/>
          <w:color w:val="808080" w:themeColor="background1" w:themeShade="80"/>
          <w:sz w:val="22"/>
          <w:szCs w:val="22"/>
        </w:rPr>
      </w:pPr>
      <w:r w:rsidRPr="00FE298B">
        <w:rPr>
          <w:rFonts w:ascii="Avenir Next" w:hAnsi="Avenir Next" w:cs="Arial"/>
          <w:color w:val="808080" w:themeColor="background1" w:themeShade="80"/>
          <w:sz w:val="22"/>
          <w:szCs w:val="22"/>
        </w:rPr>
        <w:t>Compliance with legal requirements and procedures under the Companies Law.</w:t>
      </w:r>
    </w:p>
    <w:p w14:paraId="51911D9F" w14:textId="1D2989D5" w:rsidR="00952187" w:rsidRPr="00FE298B" w:rsidRDefault="00FE298B" w:rsidP="00952187">
      <w:pPr>
        <w:numPr>
          <w:ilvl w:val="0"/>
          <w:numId w:val="52"/>
        </w:numPr>
        <w:jc w:val="both"/>
        <w:rPr>
          <w:rFonts w:ascii="Avenir Next" w:hAnsi="Avenir Next" w:cs="Arial"/>
          <w:color w:val="808080" w:themeColor="background1" w:themeShade="80"/>
          <w:sz w:val="22"/>
          <w:szCs w:val="22"/>
        </w:rPr>
      </w:pPr>
      <w:r w:rsidRPr="00FE298B">
        <w:rPr>
          <w:rFonts w:ascii="Avenir Next" w:hAnsi="Avenir Next" w:cs="Arial"/>
          <w:color w:val="808080" w:themeColor="background1" w:themeShade="80"/>
          <w:sz w:val="22"/>
          <w:szCs w:val="22"/>
        </w:rPr>
        <w:t>The likelihood of the restructuring plan achieving the intended objectives and preserving the value of the company's assets.</w:t>
      </w:r>
      <w:r w:rsidR="00952187" w:rsidRPr="00FE298B">
        <w:rPr>
          <w:rFonts w:ascii="Avenir Next" w:hAnsi="Avenir Next" w:cs="Arial"/>
          <w:color w:val="808080" w:themeColor="background1" w:themeShade="80"/>
          <w:sz w:val="22"/>
          <w:szCs w:val="22"/>
          <w:lang w:val="en-GB"/>
        </w:rPr>
        <w:t>]</w:t>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F81D4" w14:textId="77777777" w:rsidR="00AB1DC8" w:rsidRDefault="00AB1DC8" w:rsidP="00241B44">
      <w:r>
        <w:separator/>
      </w:r>
    </w:p>
  </w:endnote>
  <w:endnote w:type="continuationSeparator" w:id="0">
    <w:p w14:paraId="3B8B0477" w14:textId="77777777" w:rsidR="00AB1DC8" w:rsidRDefault="00AB1DC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5BBCC268" w14:textId="77777777" w:rsidR="00920BE7" w:rsidRPr="00FC7B47" w:rsidRDefault="00920BE7"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737AF335" w14:textId="77777777" w:rsidR="00920BE7" w:rsidRPr="00FC7B47" w:rsidRDefault="00920BE7" w:rsidP="00FC7B47">
    <w:pPr>
      <w:pStyle w:val="Piedepgina"/>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4BA64FDE" w14:textId="77777777" w:rsidR="00920BE7" w:rsidRPr="009B4976" w:rsidRDefault="00920BE7" w:rsidP="001463D6">
        <w:pPr>
          <w:pStyle w:val="Piedepgina"/>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F730FA">
          <w:rPr>
            <w:rStyle w:val="Nmerodepgina"/>
            <w:rFonts w:ascii="Arial" w:hAnsi="Arial" w:cs="Arial"/>
            <w:b/>
            <w:bCs/>
            <w:noProof/>
            <w:sz w:val="18"/>
            <w:szCs w:val="18"/>
          </w:rPr>
          <w:t>10</w:t>
        </w:r>
        <w:r w:rsidRPr="0010593A">
          <w:rPr>
            <w:rStyle w:val="Nmerodepgina"/>
            <w:rFonts w:ascii="Arial" w:hAnsi="Arial" w:cs="Arial"/>
            <w:b/>
            <w:bCs/>
            <w:sz w:val="18"/>
            <w:szCs w:val="18"/>
          </w:rPr>
          <w:fldChar w:fldCharType="end"/>
        </w:r>
      </w:p>
    </w:sdtContent>
  </w:sdt>
  <w:p w14:paraId="4652DD67" w14:textId="21EE758F" w:rsidR="00920BE7" w:rsidRPr="000423D1" w:rsidRDefault="000D33BB" w:rsidP="009B4976">
    <w:pPr>
      <w:pStyle w:val="Piedepgina"/>
      <w:ind w:right="360"/>
      <w:rPr>
        <w:rFonts w:ascii="Avenir Next" w:hAnsi="Avenir Next" w:cs="Arial"/>
        <w:sz w:val="18"/>
        <w:szCs w:val="18"/>
        <w:lang w:val="en-GB"/>
      </w:rPr>
    </w:pPr>
    <w:r w:rsidRPr="000423D1">
      <w:rPr>
        <w:rFonts w:ascii="Avenir Next" w:hAnsi="Avenir Next" w:cs="Arial"/>
        <w:sz w:val="18"/>
        <w:szCs w:val="18"/>
        <w:lang w:val="en-GB"/>
      </w:rPr>
      <w:fldChar w:fldCharType="begin"/>
    </w:r>
    <w:r w:rsidRPr="000423D1">
      <w:rPr>
        <w:rFonts w:ascii="Avenir Next" w:hAnsi="Avenir Next" w:cs="Arial"/>
        <w:sz w:val="18"/>
        <w:szCs w:val="18"/>
        <w:lang w:val="en-GB"/>
      </w:rPr>
      <w:instrText xml:space="preserve"> DOCPROPERTY iManageFooter \* MERGEFORMAT </w:instrText>
    </w:r>
    <w:r w:rsidRPr="000423D1">
      <w:rPr>
        <w:rFonts w:ascii="Avenir Next" w:hAnsi="Avenir Next" w:cs="Arial"/>
        <w:sz w:val="18"/>
        <w:szCs w:val="18"/>
        <w:lang w:val="en-GB"/>
      </w:rPr>
      <w:fldChar w:fldCharType="end"/>
    </w:r>
    <w:r w:rsidR="00920BE7" w:rsidRPr="000423D1">
      <w:rPr>
        <w:rFonts w:ascii="Avenir Next" w:hAnsi="Avenir Next" w:cs="Arial"/>
        <w:sz w:val="18"/>
        <w:szCs w:val="18"/>
        <w:lang w:val="en-GB"/>
      </w:rPr>
      <w:t>student</w:t>
    </w:r>
    <w:r w:rsidR="007E03FA" w:rsidRPr="000423D1">
      <w:rPr>
        <w:rFonts w:ascii="Avenir Next" w:hAnsi="Avenir Next" w:cs="Arial"/>
        <w:sz w:val="18"/>
        <w:szCs w:val="18"/>
        <w:lang w:val="en-GB"/>
      </w:rPr>
      <w:t>ID</w:t>
    </w:r>
    <w:r w:rsidR="00920BE7" w:rsidRPr="000423D1">
      <w:rPr>
        <w:rFonts w:ascii="Avenir Next" w:hAnsi="Avenir Next" w:cs="Arial"/>
        <w:sz w:val="18"/>
        <w:szCs w:val="18"/>
        <w:lang w:val="en-GB"/>
      </w:rPr>
      <w:t>.assessment5C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9D4F3" w14:textId="77777777" w:rsidR="00AB1DC8" w:rsidRDefault="00AB1DC8" w:rsidP="00241B44">
      <w:r>
        <w:separator/>
      </w:r>
    </w:p>
  </w:footnote>
  <w:footnote w:type="continuationSeparator" w:id="0">
    <w:p w14:paraId="6E9E82DB" w14:textId="77777777" w:rsidR="00AB1DC8" w:rsidRDefault="00AB1DC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9217C1"/>
    <w:multiLevelType w:val="hybridMultilevel"/>
    <w:tmpl w:val="2392F53A"/>
    <w:lvl w:ilvl="0" w:tplc="2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94029"/>
    <w:multiLevelType w:val="hybridMultilevel"/>
    <w:tmpl w:val="1AEAEA92"/>
    <w:lvl w:ilvl="0" w:tplc="45949BC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2F56B1"/>
    <w:multiLevelType w:val="multilevel"/>
    <w:tmpl w:val="199C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4"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304463A8"/>
    <w:multiLevelType w:val="hybridMultilevel"/>
    <w:tmpl w:val="DB32AB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3BE2BC7"/>
    <w:multiLevelType w:val="hybridMultilevel"/>
    <w:tmpl w:val="63AC48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82F1F70"/>
    <w:multiLevelType w:val="hybridMultilevel"/>
    <w:tmpl w:val="810299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49BE4B56"/>
    <w:multiLevelType w:val="hybridMultilevel"/>
    <w:tmpl w:val="A9C210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5F57102"/>
    <w:multiLevelType w:val="multilevel"/>
    <w:tmpl w:val="52CE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5BC27B16"/>
    <w:multiLevelType w:val="multilevel"/>
    <w:tmpl w:val="7698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7"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8"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9C67072"/>
    <w:multiLevelType w:val="hybridMultilevel"/>
    <w:tmpl w:val="CE040E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737DF5"/>
    <w:multiLevelType w:val="multilevel"/>
    <w:tmpl w:val="E2D6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1432573">
    <w:abstractNumId w:val="48"/>
  </w:num>
  <w:num w:numId="2" w16cid:durableId="2037846713">
    <w:abstractNumId w:val="25"/>
  </w:num>
  <w:num w:numId="3" w16cid:durableId="1589196335">
    <w:abstractNumId w:val="21"/>
  </w:num>
  <w:num w:numId="4" w16cid:durableId="2012873476">
    <w:abstractNumId w:val="46"/>
  </w:num>
  <w:num w:numId="5" w16cid:durableId="1113859411">
    <w:abstractNumId w:val="22"/>
  </w:num>
  <w:num w:numId="6" w16cid:durableId="1529025903">
    <w:abstractNumId w:val="38"/>
  </w:num>
  <w:num w:numId="7" w16cid:durableId="979847781">
    <w:abstractNumId w:val="47"/>
  </w:num>
  <w:num w:numId="8" w16cid:durableId="1234704401">
    <w:abstractNumId w:val="43"/>
  </w:num>
  <w:num w:numId="9" w16cid:durableId="712460117">
    <w:abstractNumId w:val="18"/>
  </w:num>
  <w:num w:numId="10" w16cid:durableId="493376278">
    <w:abstractNumId w:val="12"/>
  </w:num>
  <w:num w:numId="11" w16cid:durableId="557210500">
    <w:abstractNumId w:val="14"/>
  </w:num>
  <w:num w:numId="12" w16cid:durableId="1152912494">
    <w:abstractNumId w:val="19"/>
  </w:num>
  <w:num w:numId="13" w16cid:durableId="702636961">
    <w:abstractNumId w:val="31"/>
  </w:num>
  <w:num w:numId="14" w16cid:durableId="1803687965">
    <w:abstractNumId w:val="3"/>
  </w:num>
  <w:num w:numId="15" w16cid:durableId="272172284">
    <w:abstractNumId w:val="15"/>
  </w:num>
  <w:num w:numId="16" w16cid:durableId="1099523622">
    <w:abstractNumId w:val="45"/>
  </w:num>
  <w:num w:numId="17" w16cid:durableId="1392998260">
    <w:abstractNumId w:val="7"/>
  </w:num>
  <w:num w:numId="18" w16cid:durableId="198199788">
    <w:abstractNumId w:val="10"/>
  </w:num>
  <w:num w:numId="19" w16cid:durableId="572545566">
    <w:abstractNumId w:val="34"/>
  </w:num>
  <w:num w:numId="20" w16cid:durableId="1835024117">
    <w:abstractNumId w:val="32"/>
  </w:num>
  <w:num w:numId="21" w16cid:durableId="1525054532">
    <w:abstractNumId w:val="2"/>
  </w:num>
  <w:num w:numId="22" w16cid:durableId="1281254726">
    <w:abstractNumId w:val="13"/>
  </w:num>
  <w:num w:numId="23" w16cid:durableId="1190410720">
    <w:abstractNumId w:val="50"/>
  </w:num>
  <w:num w:numId="24" w16cid:durableId="1378507901">
    <w:abstractNumId w:val="0"/>
  </w:num>
  <w:num w:numId="25" w16cid:durableId="763065536">
    <w:abstractNumId w:val="40"/>
  </w:num>
  <w:num w:numId="26" w16cid:durableId="1237937865">
    <w:abstractNumId w:val="11"/>
  </w:num>
  <w:num w:numId="27" w16cid:durableId="4215393">
    <w:abstractNumId w:val="16"/>
  </w:num>
  <w:num w:numId="28" w16cid:durableId="29916111">
    <w:abstractNumId w:val="5"/>
  </w:num>
  <w:num w:numId="29" w16cid:durableId="340201798">
    <w:abstractNumId w:val="8"/>
  </w:num>
  <w:num w:numId="30" w16cid:durableId="1777670066">
    <w:abstractNumId w:val="23"/>
  </w:num>
  <w:num w:numId="31" w16cid:durableId="1485774607">
    <w:abstractNumId w:val="33"/>
  </w:num>
  <w:num w:numId="32" w16cid:durableId="145172578">
    <w:abstractNumId w:val="27"/>
  </w:num>
  <w:num w:numId="33" w16cid:durableId="1676809188">
    <w:abstractNumId w:val="35"/>
  </w:num>
  <w:num w:numId="34" w16cid:durableId="1444419159">
    <w:abstractNumId w:val="24"/>
  </w:num>
  <w:num w:numId="35" w16cid:durableId="485165170">
    <w:abstractNumId w:val="17"/>
  </w:num>
  <w:num w:numId="36" w16cid:durableId="1258557534">
    <w:abstractNumId w:val="1"/>
  </w:num>
  <w:num w:numId="37" w16cid:durableId="261766110">
    <w:abstractNumId w:val="37"/>
  </w:num>
  <w:num w:numId="38" w16cid:durableId="955018065">
    <w:abstractNumId w:val="28"/>
  </w:num>
  <w:num w:numId="39" w16cid:durableId="1101485910">
    <w:abstractNumId w:val="44"/>
  </w:num>
  <w:num w:numId="40" w16cid:durableId="2095664648">
    <w:abstractNumId w:val="41"/>
  </w:num>
  <w:num w:numId="41" w16cid:durableId="13768560">
    <w:abstractNumId w:val="6"/>
  </w:num>
  <w:num w:numId="42" w16cid:durableId="1925996177">
    <w:abstractNumId w:val="29"/>
  </w:num>
  <w:num w:numId="43" w16cid:durableId="415248922">
    <w:abstractNumId w:val="36"/>
  </w:num>
  <w:num w:numId="44" w16cid:durableId="2124111358">
    <w:abstractNumId w:val="4"/>
  </w:num>
  <w:num w:numId="45" w16cid:durableId="1685327738">
    <w:abstractNumId w:val="49"/>
  </w:num>
  <w:num w:numId="46" w16cid:durableId="437912183">
    <w:abstractNumId w:val="30"/>
  </w:num>
  <w:num w:numId="47" w16cid:durableId="59132033">
    <w:abstractNumId w:val="26"/>
  </w:num>
  <w:num w:numId="48" w16cid:durableId="779571519">
    <w:abstractNumId w:val="9"/>
  </w:num>
  <w:num w:numId="49" w16cid:durableId="623072876">
    <w:abstractNumId w:val="42"/>
  </w:num>
  <w:num w:numId="50" w16cid:durableId="1321930694">
    <w:abstractNumId w:val="20"/>
  </w:num>
  <w:num w:numId="51" w16cid:durableId="978807174">
    <w:abstractNumId w:val="39"/>
  </w:num>
  <w:num w:numId="52" w16cid:durableId="1484733765">
    <w:abstractNumId w:val="5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42CB"/>
    <w:rsid w:val="00037621"/>
    <w:rsid w:val="000423D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15AA"/>
    <w:rsid w:val="000C3F26"/>
    <w:rsid w:val="000C7A3D"/>
    <w:rsid w:val="000D33BB"/>
    <w:rsid w:val="000D55A8"/>
    <w:rsid w:val="000E4841"/>
    <w:rsid w:val="000F1677"/>
    <w:rsid w:val="000F3D6C"/>
    <w:rsid w:val="000F6063"/>
    <w:rsid w:val="00101707"/>
    <w:rsid w:val="00102CC9"/>
    <w:rsid w:val="00103C92"/>
    <w:rsid w:val="0010593A"/>
    <w:rsid w:val="001108F8"/>
    <w:rsid w:val="0011473D"/>
    <w:rsid w:val="00115C85"/>
    <w:rsid w:val="00123855"/>
    <w:rsid w:val="00126A4D"/>
    <w:rsid w:val="0014171F"/>
    <w:rsid w:val="0014622C"/>
    <w:rsid w:val="001463D6"/>
    <w:rsid w:val="00152348"/>
    <w:rsid w:val="0015456D"/>
    <w:rsid w:val="00155959"/>
    <w:rsid w:val="00155FA2"/>
    <w:rsid w:val="00161F1B"/>
    <w:rsid w:val="00162829"/>
    <w:rsid w:val="00163644"/>
    <w:rsid w:val="0016583A"/>
    <w:rsid w:val="00180548"/>
    <w:rsid w:val="00180AC4"/>
    <w:rsid w:val="00180CCE"/>
    <w:rsid w:val="0018267A"/>
    <w:rsid w:val="00182779"/>
    <w:rsid w:val="001830DF"/>
    <w:rsid w:val="0018424C"/>
    <w:rsid w:val="00190BCB"/>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21152"/>
    <w:rsid w:val="00227ED1"/>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87B22"/>
    <w:rsid w:val="00390B57"/>
    <w:rsid w:val="00391C9D"/>
    <w:rsid w:val="003938A1"/>
    <w:rsid w:val="003948D5"/>
    <w:rsid w:val="00396821"/>
    <w:rsid w:val="00397D3A"/>
    <w:rsid w:val="003A051E"/>
    <w:rsid w:val="003A2780"/>
    <w:rsid w:val="003B170F"/>
    <w:rsid w:val="003B3C5F"/>
    <w:rsid w:val="003C0E39"/>
    <w:rsid w:val="003C4471"/>
    <w:rsid w:val="003D051F"/>
    <w:rsid w:val="003D0A6D"/>
    <w:rsid w:val="003E0B16"/>
    <w:rsid w:val="003E67D1"/>
    <w:rsid w:val="003E7675"/>
    <w:rsid w:val="003F2C7C"/>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2DD9"/>
    <w:rsid w:val="00477C72"/>
    <w:rsid w:val="0048787C"/>
    <w:rsid w:val="00491675"/>
    <w:rsid w:val="00493855"/>
    <w:rsid w:val="00495E79"/>
    <w:rsid w:val="004A2D83"/>
    <w:rsid w:val="004A3D56"/>
    <w:rsid w:val="004A57DD"/>
    <w:rsid w:val="004A7B51"/>
    <w:rsid w:val="004A7D71"/>
    <w:rsid w:val="004A7EF3"/>
    <w:rsid w:val="004B11FD"/>
    <w:rsid w:val="004B23A2"/>
    <w:rsid w:val="004C447D"/>
    <w:rsid w:val="004C5EAD"/>
    <w:rsid w:val="004D1A5A"/>
    <w:rsid w:val="004D2FFF"/>
    <w:rsid w:val="004D3721"/>
    <w:rsid w:val="004D4774"/>
    <w:rsid w:val="004D64F9"/>
    <w:rsid w:val="004E3A6B"/>
    <w:rsid w:val="004E622C"/>
    <w:rsid w:val="004F56FE"/>
    <w:rsid w:val="004F5FDF"/>
    <w:rsid w:val="00501EDC"/>
    <w:rsid w:val="005177FE"/>
    <w:rsid w:val="0052263B"/>
    <w:rsid w:val="00524728"/>
    <w:rsid w:val="00527EDC"/>
    <w:rsid w:val="00532230"/>
    <w:rsid w:val="00532745"/>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117"/>
    <w:rsid w:val="005E1B79"/>
    <w:rsid w:val="005E4263"/>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256F"/>
    <w:rsid w:val="0067763D"/>
    <w:rsid w:val="00677AEB"/>
    <w:rsid w:val="00680EF2"/>
    <w:rsid w:val="00687A1D"/>
    <w:rsid w:val="0069732C"/>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1D9F"/>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14D4"/>
    <w:rsid w:val="00793173"/>
    <w:rsid w:val="0079520B"/>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03C4"/>
    <w:rsid w:val="00867701"/>
    <w:rsid w:val="008723F3"/>
    <w:rsid w:val="00876F56"/>
    <w:rsid w:val="00881DE6"/>
    <w:rsid w:val="008837A6"/>
    <w:rsid w:val="00891116"/>
    <w:rsid w:val="0089145D"/>
    <w:rsid w:val="008959EB"/>
    <w:rsid w:val="008A4DF2"/>
    <w:rsid w:val="008A6BA0"/>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96489"/>
    <w:rsid w:val="00AA48CC"/>
    <w:rsid w:val="00AB0E3A"/>
    <w:rsid w:val="00AB1DC8"/>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F3"/>
    <w:rsid w:val="00BF43E7"/>
    <w:rsid w:val="00BF50F7"/>
    <w:rsid w:val="00C02F29"/>
    <w:rsid w:val="00C17718"/>
    <w:rsid w:val="00C20AFE"/>
    <w:rsid w:val="00C22A25"/>
    <w:rsid w:val="00C35671"/>
    <w:rsid w:val="00C35B77"/>
    <w:rsid w:val="00C376EB"/>
    <w:rsid w:val="00C41A0C"/>
    <w:rsid w:val="00C443D2"/>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328F"/>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32180"/>
    <w:rsid w:val="00D40D90"/>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E68DE"/>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86DA6"/>
    <w:rsid w:val="00E90991"/>
    <w:rsid w:val="00E909F0"/>
    <w:rsid w:val="00E90D47"/>
    <w:rsid w:val="00E93993"/>
    <w:rsid w:val="00E9597C"/>
    <w:rsid w:val="00E96067"/>
    <w:rsid w:val="00EA0913"/>
    <w:rsid w:val="00EA5B00"/>
    <w:rsid w:val="00EA6EC9"/>
    <w:rsid w:val="00EB146B"/>
    <w:rsid w:val="00EB45AC"/>
    <w:rsid w:val="00EC39C2"/>
    <w:rsid w:val="00EC441F"/>
    <w:rsid w:val="00EC4755"/>
    <w:rsid w:val="00EC6D86"/>
    <w:rsid w:val="00ED0BC4"/>
    <w:rsid w:val="00ED447D"/>
    <w:rsid w:val="00ED5BDC"/>
    <w:rsid w:val="00EE425D"/>
    <w:rsid w:val="00EE4971"/>
    <w:rsid w:val="00EE6CB0"/>
    <w:rsid w:val="00EF090E"/>
    <w:rsid w:val="00EF5572"/>
    <w:rsid w:val="00F033DA"/>
    <w:rsid w:val="00F1258F"/>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21C"/>
    <w:rsid w:val="00FB78D5"/>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98B"/>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Ttulo2">
    <w:name w:val="heading 2"/>
    <w:basedOn w:val="Normal"/>
    <w:next w:val="Normal"/>
    <w:link w:val="Ttulo2C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unhideWhenUsed/>
    <w:rsid w:val="008B5333"/>
    <w:rPr>
      <w:szCs w:val="20"/>
    </w:rPr>
  </w:style>
  <w:style w:type="character" w:customStyle="1" w:styleId="TextocomentarioCar">
    <w:name w:val="Texto comentario Car"/>
    <w:basedOn w:val="Fuentedeprrafopredeter"/>
    <w:link w:val="Textocomentario"/>
    <w:uiPriority w:val="99"/>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Ttulo2Car">
    <w:name w:val="Título 2 Car"/>
    <w:basedOn w:val="Fuentedeprrafopredeter"/>
    <w:link w:val="Ttulo2"/>
    <w:rsid w:val="00853B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288974801">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68666501">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3076883">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181430462">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391686937">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623345556">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3480</Words>
  <Characters>19145</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Aylin Romero</cp:lastModifiedBy>
  <cp:revision>2</cp:revision>
  <cp:lastPrinted>2019-08-27T05:42:00Z</cp:lastPrinted>
  <dcterms:created xsi:type="dcterms:W3CDTF">2024-06-12T20:55:00Z</dcterms:created>
  <dcterms:modified xsi:type="dcterms:W3CDTF">2024-06-12T20:55:00Z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