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6D03F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170F8890"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F7F4E">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841E8E">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w:t>
      </w:r>
      <w:r w:rsidRPr="00FC1526">
        <w:rPr>
          <w:rFonts w:ascii="Avenir Next Demi Bold" w:hAnsi="Avenir Next Demi Bold" w:cs="Arial"/>
          <w:b/>
          <w:bCs/>
          <w:sz w:val="22"/>
          <w:szCs w:val="22"/>
          <w:lang w:val="en-GB"/>
        </w:rPr>
        <w:t>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5B217B">
      <w:pPr>
        <w:jc w:val="both"/>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3540EE" w:rsidRDefault="00E11C54" w:rsidP="00735EEB">
      <w:pPr>
        <w:rPr>
          <w:rFonts w:ascii="Avenir Next" w:hAnsi="Avenir Next" w:cs="Arial"/>
          <w:sz w:val="22"/>
          <w:szCs w:val="22"/>
          <w:lang w:val="en-GB"/>
        </w:rPr>
      </w:pPr>
      <w:r w:rsidRPr="003540EE">
        <w:rPr>
          <w:rFonts w:ascii="Avenir Next" w:hAnsi="Avenir Next" w:cs="Arial"/>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7E80F44D" w14:textId="14FE4972" w:rsidR="00F478FB" w:rsidRPr="00283D7D" w:rsidRDefault="00F478FB" w:rsidP="00FD67D6">
      <w:pPr>
        <w:jc w:val="both"/>
        <w:rPr>
          <w:rFonts w:ascii="Avenir Next Demi Bold" w:hAnsi="Avenir Next Demi Bold" w:cs="Arial"/>
          <w:b/>
          <w:bCs/>
          <w:sz w:val="22"/>
          <w:szCs w:val="22"/>
          <w:u w:val="single"/>
          <w:lang w:val="en-GB"/>
        </w:rPr>
      </w:pPr>
      <w:r>
        <w:rPr>
          <w:rFonts w:ascii="Avenir Next" w:hAnsi="Avenir Next" w:cs="Arial"/>
          <w:sz w:val="22"/>
          <w:szCs w:val="22"/>
          <w:lang w:val="en-GB"/>
        </w:rPr>
        <w:t xml:space="preserve">The </w:t>
      </w:r>
      <w:r w:rsidRPr="00283D7D">
        <w:rPr>
          <w:rFonts w:ascii="Avenir Next Demi Bold" w:hAnsi="Avenir Next Demi Bold" w:cs="Arial"/>
          <w:b/>
          <w:bCs/>
          <w:sz w:val="22"/>
          <w:szCs w:val="22"/>
          <w:u w:val="single"/>
          <w:lang w:val="en-GB"/>
        </w:rPr>
        <w:t>China Enterprise Bankruptcy Law 2006</w:t>
      </w:r>
      <w:r w:rsidRPr="00283D7D">
        <w:rPr>
          <w:rFonts w:ascii="Avenir Next Demi Bold" w:hAnsi="Avenir Next Demi Bold" w:cs="Arial"/>
          <w:b/>
          <w:bCs/>
          <w:sz w:val="22"/>
          <w:szCs w:val="22"/>
          <w:lang w:val="en-GB"/>
        </w:rPr>
        <w:t xml:space="preserve"> </w:t>
      </w:r>
      <w:r w:rsidRPr="00283D7D">
        <w:rPr>
          <w:rFonts w:ascii="Avenir Next" w:hAnsi="Avenir Next" w:cs="Arial"/>
          <w:sz w:val="22"/>
          <w:szCs w:val="22"/>
          <w:lang w:val="en-GB"/>
        </w:rPr>
        <w:t xml:space="preserve">applies </w:t>
      </w:r>
      <w:r w:rsidR="006C36AA" w:rsidRPr="00283D7D">
        <w:rPr>
          <w:rFonts w:ascii="Avenir Next" w:hAnsi="Avenir Next" w:cs="Arial"/>
          <w:sz w:val="22"/>
          <w:szCs w:val="22"/>
          <w:lang w:val="en-GB"/>
        </w:rPr>
        <w:t>to</w:t>
      </w:r>
      <w:r w:rsidRPr="00283D7D">
        <w:rPr>
          <w:rFonts w:ascii="Avenir Next" w:hAnsi="Avenir Next" w:cs="Arial"/>
          <w:sz w:val="22"/>
          <w:szCs w:val="22"/>
          <w:lang w:val="en-GB"/>
        </w:rPr>
        <w:t>:</w:t>
      </w:r>
      <w:r w:rsidRPr="00283D7D">
        <w:rPr>
          <w:rFonts w:ascii="Avenir Next Demi Bold" w:hAnsi="Avenir Next Demi Bold" w:cs="Arial"/>
          <w:b/>
          <w:bCs/>
          <w:sz w:val="22"/>
          <w:szCs w:val="22"/>
          <w:u w:val="single"/>
          <w:lang w:val="en-GB"/>
        </w:rPr>
        <w:t xml:space="preserve"> </w:t>
      </w:r>
    </w:p>
    <w:p w14:paraId="61CCC6AA" w14:textId="77777777" w:rsidR="005B5F6E" w:rsidRPr="00283D7D" w:rsidRDefault="005B5F6E" w:rsidP="00735EEB">
      <w:pPr>
        <w:rPr>
          <w:rFonts w:ascii="Avenir Next Demi Bold" w:hAnsi="Avenir Next Demi Bold" w:cs="Arial"/>
          <w:b/>
          <w:bCs/>
          <w:sz w:val="22"/>
          <w:szCs w:val="22"/>
          <w:u w:val="single"/>
          <w:lang w:val="en-GB"/>
        </w:rPr>
      </w:pPr>
    </w:p>
    <w:p w14:paraId="5DAA35F9" w14:textId="72864A00" w:rsidR="005B5F6E" w:rsidRPr="00851F85" w:rsidRDefault="00F478FB" w:rsidP="00FD67D6">
      <w:pPr>
        <w:pStyle w:val="ListParagraph"/>
        <w:numPr>
          <w:ilvl w:val="0"/>
          <w:numId w:val="28"/>
        </w:numPr>
        <w:ind w:left="426"/>
        <w:jc w:val="both"/>
        <w:rPr>
          <w:rFonts w:ascii="Avenir Next" w:hAnsi="Avenir Next" w:cs="Arial"/>
          <w:sz w:val="22"/>
          <w:szCs w:val="22"/>
          <w:lang w:val="en-GB"/>
        </w:rPr>
      </w:pPr>
      <w:proofErr w:type="spellStart"/>
      <w:r>
        <w:rPr>
          <w:rFonts w:ascii="Avenir Next" w:hAnsi="Avenir Next" w:cs="Arial"/>
          <w:sz w:val="22"/>
          <w:szCs w:val="22"/>
          <w:lang w:val="en-GB"/>
        </w:rPr>
        <w:t>Natual</w:t>
      </w:r>
      <w:proofErr w:type="spellEnd"/>
      <w:r>
        <w:rPr>
          <w:rFonts w:ascii="Avenir Next" w:hAnsi="Avenir Next" w:cs="Arial"/>
          <w:sz w:val="22"/>
          <w:szCs w:val="22"/>
          <w:lang w:val="en-GB"/>
        </w:rPr>
        <w:t xml:space="preserve"> persons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CD0B26" w:rsidRDefault="00F96FF3" w:rsidP="00FD67D6">
      <w:pPr>
        <w:pStyle w:val="ListParagraph"/>
        <w:numPr>
          <w:ilvl w:val="0"/>
          <w:numId w:val="28"/>
        </w:numPr>
        <w:ind w:left="426"/>
        <w:jc w:val="both"/>
        <w:rPr>
          <w:rFonts w:ascii="Avenir Next" w:hAnsi="Avenir Next" w:cs="Arial"/>
          <w:sz w:val="22"/>
          <w:szCs w:val="22"/>
          <w:highlight w:val="yellow"/>
          <w:lang w:val="en-GB"/>
        </w:rPr>
      </w:pPr>
      <w:r w:rsidRPr="00CD0B26">
        <w:rPr>
          <w:rFonts w:ascii="Avenir Next" w:hAnsi="Avenir Next" w:cs="Arial"/>
          <w:sz w:val="22"/>
          <w:szCs w:val="22"/>
          <w:highlight w:val="yellow"/>
          <w:lang w:val="en-GB"/>
        </w:rPr>
        <w:t>E</w:t>
      </w:r>
      <w:r w:rsidR="005B5F6E" w:rsidRPr="00CD0B26">
        <w:rPr>
          <w:rFonts w:ascii="Avenir Next" w:hAnsi="Avenir Next" w:cs="Arial"/>
          <w:sz w:val="22"/>
          <w:szCs w:val="22"/>
          <w:highlight w:val="yellow"/>
          <w:lang w:val="en-GB"/>
        </w:rPr>
        <w:t>nterprise</w:t>
      </w:r>
      <w:r w:rsidR="00C50D55" w:rsidRPr="00CD0B26">
        <w:rPr>
          <w:rFonts w:ascii="Avenir Next" w:hAnsi="Avenir Next" w:cs="Arial"/>
          <w:sz w:val="22"/>
          <w:szCs w:val="22"/>
          <w:highlight w:val="yellow"/>
          <w:lang w:val="en-GB"/>
        </w:rPr>
        <w:t>s</w:t>
      </w:r>
      <w:r w:rsidR="005B5F6E" w:rsidRPr="00CD0B26">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2AE670D5"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41580A64" w:rsidR="005B5F6E" w:rsidRPr="00851F85" w:rsidRDefault="00F478FB" w:rsidP="00FD67D6">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S</w:t>
      </w:r>
      <w:r w:rsidR="005B5F6E" w:rsidRPr="00851F85">
        <w:rPr>
          <w:rFonts w:ascii="Avenir Next" w:hAnsi="Avenir Next" w:cs="Arial"/>
          <w:sz w:val="22"/>
          <w:szCs w:val="22"/>
          <w:lang w:val="en-GB"/>
        </w:rPr>
        <w:t>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E60B7" w:rsidRDefault="00632C2D" w:rsidP="00735EEB">
      <w:pPr>
        <w:rPr>
          <w:rFonts w:ascii="Avenir Next" w:hAnsi="Avenir Next" w:cs="Arial"/>
          <w:sz w:val="22"/>
          <w:szCs w:val="22"/>
          <w:lang w:val="en-GB"/>
        </w:rPr>
      </w:pPr>
      <w:r w:rsidRPr="00FE60B7">
        <w:rPr>
          <w:rFonts w:ascii="Avenir Next" w:hAnsi="Avenir Next" w:cs="Arial"/>
          <w:sz w:val="22"/>
          <w:szCs w:val="22"/>
          <w:lang w:val="en-GB"/>
        </w:rPr>
        <w:t>Select the correct answer:</w:t>
      </w:r>
    </w:p>
    <w:p w14:paraId="482B9648" w14:textId="77777777" w:rsidR="00632C2D" w:rsidRPr="0079120A" w:rsidRDefault="00632C2D" w:rsidP="00735EEB">
      <w:pPr>
        <w:rPr>
          <w:rFonts w:ascii="Avenir Next" w:hAnsi="Avenir Next" w:cs="Arial"/>
          <w:sz w:val="22"/>
          <w:szCs w:val="22"/>
          <w:lang w:val="en-GB"/>
        </w:rPr>
      </w:pPr>
    </w:p>
    <w:p w14:paraId="4EAAF0D5" w14:textId="42FBC395" w:rsidR="00F478FB" w:rsidRPr="0079120A" w:rsidRDefault="00F478FB" w:rsidP="00FD67D6">
      <w:pPr>
        <w:jc w:val="both"/>
        <w:rPr>
          <w:rFonts w:ascii="Avenir Next" w:hAnsi="Avenir Next" w:cs="Arial"/>
          <w:sz w:val="22"/>
          <w:szCs w:val="22"/>
          <w:lang w:val="en-GB"/>
        </w:rPr>
      </w:pPr>
      <w:r>
        <w:rPr>
          <w:rFonts w:ascii="Avenir Next" w:hAnsi="Avenir Next" w:cs="Arial"/>
          <w:sz w:val="22"/>
          <w:szCs w:val="22"/>
          <w:lang w:val="en-GB"/>
        </w:rPr>
        <w:t xml:space="preserve">The China Enterprise Bankruptcy Law 2006 provides three major </w:t>
      </w:r>
      <w:r w:rsidRPr="00FE60B7">
        <w:rPr>
          <w:rFonts w:ascii="Avenir Next Demi Bold" w:hAnsi="Avenir Next Demi Bold" w:cs="Arial"/>
          <w:b/>
          <w:bCs/>
          <w:sz w:val="22"/>
          <w:szCs w:val="22"/>
          <w:u w:val="single"/>
          <w:lang w:val="en-GB"/>
        </w:rPr>
        <w:t>insolvency procedures</w:t>
      </w:r>
      <w:r>
        <w:rPr>
          <w:rFonts w:ascii="Avenir Next" w:hAnsi="Avenir Next" w:cs="Arial"/>
          <w:sz w:val="22"/>
          <w:szCs w:val="22"/>
          <w:lang w:val="en-GB"/>
        </w:rPr>
        <w:t xml:space="preserve">, </w:t>
      </w:r>
      <w:r w:rsidR="00FE60B7">
        <w:rPr>
          <w:rFonts w:ascii="Avenir Next" w:hAnsi="Avenir Next" w:cs="Arial"/>
          <w:sz w:val="22"/>
          <w:szCs w:val="22"/>
          <w:lang w:val="en-GB"/>
        </w:rPr>
        <w:t>namely</w:t>
      </w:r>
      <w:r>
        <w:rPr>
          <w:rFonts w:ascii="Avenir Next" w:hAnsi="Avenir Next" w:cs="Arial"/>
          <w:sz w:val="22"/>
          <w:szCs w:val="22"/>
          <w:lang w:val="en-GB"/>
        </w:rPr>
        <w:t xml:space="preserve">: </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CD0B26" w:rsidRDefault="00C50D55" w:rsidP="00FD67D6">
      <w:pPr>
        <w:pStyle w:val="ListParagraph"/>
        <w:numPr>
          <w:ilvl w:val="0"/>
          <w:numId w:val="29"/>
        </w:numPr>
        <w:ind w:left="426"/>
        <w:jc w:val="both"/>
        <w:rPr>
          <w:rFonts w:ascii="Avenir Next" w:hAnsi="Avenir Next" w:cs="Arial"/>
          <w:sz w:val="22"/>
          <w:szCs w:val="22"/>
          <w:highlight w:val="yellow"/>
          <w:lang w:val="en-GB"/>
        </w:rPr>
      </w:pPr>
      <w:r w:rsidRPr="00CD0B26">
        <w:rPr>
          <w:rFonts w:ascii="Avenir Next" w:hAnsi="Avenir Next" w:cs="Arial"/>
          <w:sz w:val="22"/>
          <w:szCs w:val="22"/>
          <w:highlight w:val="yellow"/>
          <w:lang w:val="en-GB"/>
        </w:rPr>
        <w:t>Reorgani</w:t>
      </w:r>
      <w:r w:rsidR="004E6603" w:rsidRPr="00CD0B26">
        <w:rPr>
          <w:rFonts w:ascii="Avenir Next" w:hAnsi="Avenir Next" w:cs="Arial"/>
          <w:sz w:val="22"/>
          <w:szCs w:val="22"/>
          <w:highlight w:val="yellow"/>
          <w:lang w:val="en-GB"/>
        </w:rPr>
        <w:t>s</w:t>
      </w:r>
      <w:r w:rsidRPr="00CD0B26">
        <w:rPr>
          <w:rFonts w:ascii="Avenir Next" w:hAnsi="Avenir Next" w:cs="Arial"/>
          <w:sz w:val="22"/>
          <w:szCs w:val="22"/>
          <w:highlight w:val="yellow"/>
          <w:lang w:val="en-GB"/>
        </w:rPr>
        <w:t xml:space="preserve">ation, </w:t>
      </w:r>
      <w:proofErr w:type="gramStart"/>
      <w:r w:rsidRPr="00CD0B26">
        <w:rPr>
          <w:rFonts w:ascii="Avenir Next" w:hAnsi="Avenir Next" w:cs="Arial"/>
          <w:sz w:val="22"/>
          <w:szCs w:val="22"/>
          <w:highlight w:val="yellow"/>
          <w:lang w:val="en-GB"/>
        </w:rPr>
        <w:t>settlement</w:t>
      </w:r>
      <w:proofErr w:type="gramEnd"/>
      <w:r w:rsidRPr="00CD0B26">
        <w:rPr>
          <w:rFonts w:ascii="Avenir Next" w:hAnsi="Avenir Next" w:cs="Arial"/>
          <w:sz w:val="22"/>
          <w:szCs w:val="22"/>
          <w:highlight w:val="yellow"/>
          <w:lang w:val="en-GB"/>
        </w:rPr>
        <w:t xml:space="preserve"> and liquidation</w:t>
      </w:r>
      <w:r w:rsidR="005A2E18" w:rsidRPr="00CD0B26">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Default="00E9597C" w:rsidP="00735EEB">
      <w:pPr>
        <w:rPr>
          <w:rFonts w:ascii="Avenir Next" w:hAnsi="Avenir Next" w:cs="Arial"/>
          <w:sz w:val="22"/>
          <w:szCs w:val="22"/>
        </w:rPr>
      </w:pPr>
    </w:p>
    <w:p w14:paraId="0B060590" w14:textId="4C43CA05" w:rsidR="00276A1A" w:rsidRDefault="00276A1A" w:rsidP="008A2D84">
      <w:pPr>
        <w:jc w:val="both"/>
        <w:rPr>
          <w:rFonts w:ascii="Avenir Next" w:hAnsi="Avenir Next" w:cs="Arial"/>
          <w:sz w:val="22"/>
          <w:szCs w:val="22"/>
          <w:lang w:val="en-GB"/>
        </w:rPr>
      </w:pPr>
      <w:r>
        <w:rPr>
          <w:rFonts w:ascii="Avenir Next" w:hAnsi="Avenir Next" w:cs="Arial"/>
          <w:sz w:val="22"/>
          <w:szCs w:val="22"/>
          <w:lang w:val="en-GB"/>
        </w:rPr>
        <w:t xml:space="preserve">Select the correct answer in relation to the </w:t>
      </w:r>
      <w:r w:rsidRPr="008A2D84">
        <w:rPr>
          <w:rFonts w:ascii="Avenir Next Demi Bold" w:hAnsi="Avenir Next Demi Bold" w:cs="Arial"/>
          <w:b/>
          <w:bCs/>
          <w:sz w:val="22"/>
          <w:szCs w:val="22"/>
          <w:u w:val="single"/>
          <w:lang w:val="en-GB"/>
        </w:rPr>
        <w:t>appointment of the bankruptcy administrator</w:t>
      </w:r>
      <w:r w:rsidR="008A2D84">
        <w:rPr>
          <w:rFonts w:ascii="Avenir Next" w:hAnsi="Avenir Next" w:cs="Arial"/>
          <w:sz w:val="22"/>
          <w:szCs w:val="22"/>
          <w:lang w:val="en-GB"/>
        </w:rPr>
        <w:t>:</w:t>
      </w:r>
    </w:p>
    <w:p w14:paraId="42E49670" w14:textId="77777777" w:rsidR="00AD12C7" w:rsidRPr="0079120A" w:rsidRDefault="00AD12C7" w:rsidP="008D40BA">
      <w:pPr>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CD0B26" w:rsidRDefault="00C50D55" w:rsidP="00E3182D">
      <w:pPr>
        <w:pStyle w:val="ListParagraph"/>
        <w:numPr>
          <w:ilvl w:val="0"/>
          <w:numId w:val="30"/>
        </w:numPr>
        <w:ind w:left="426"/>
        <w:jc w:val="both"/>
        <w:rPr>
          <w:rFonts w:ascii="Avenir Next" w:hAnsi="Avenir Next" w:cs="Arial"/>
          <w:sz w:val="22"/>
          <w:szCs w:val="22"/>
          <w:highlight w:val="yellow"/>
          <w:lang w:val="en-GB"/>
        </w:rPr>
      </w:pPr>
      <w:r w:rsidRPr="00CD0B26">
        <w:rPr>
          <w:rFonts w:ascii="Avenir Next" w:hAnsi="Avenir Next" w:cs="Arial"/>
          <w:sz w:val="22"/>
          <w:szCs w:val="22"/>
          <w:highlight w:val="yellow"/>
          <w:lang w:val="en-GB"/>
        </w:rPr>
        <w:t>Only the court can appoint a bankruptcy administrator</w:t>
      </w:r>
      <w:r w:rsidR="00860A53" w:rsidRPr="00CD0B26">
        <w:rPr>
          <w:rFonts w:ascii="Avenir Next" w:hAnsi="Avenir Next" w:cs="Arial"/>
          <w:sz w:val="22"/>
          <w:szCs w:val="22"/>
          <w:highlight w:val="yellow"/>
          <w:lang w:val="en-GB"/>
        </w:rPr>
        <w:t>.</w:t>
      </w:r>
      <w:r w:rsidRPr="00CD0B26">
        <w:rPr>
          <w:rFonts w:ascii="Avenir Next" w:hAnsi="Avenir Next" w:cs="Arial"/>
          <w:sz w:val="22"/>
          <w:szCs w:val="22"/>
          <w:highlight w:val="yellow"/>
          <w:lang w:val="en-GB"/>
        </w:rPr>
        <w:t xml:space="preserve"> </w:t>
      </w:r>
      <w:r w:rsidR="00860A53" w:rsidRPr="00CD0B26">
        <w:rPr>
          <w:rFonts w:ascii="Avenir Next" w:hAnsi="Avenir Next" w:cs="Arial"/>
          <w:sz w:val="22"/>
          <w:szCs w:val="22"/>
          <w:highlight w:val="yellow"/>
          <w:lang w:val="en-GB"/>
        </w:rPr>
        <w:t>C</w:t>
      </w:r>
      <w:r w:rsidRPr="00CD0B26">
        <w:rPr>
          <w:rFonts w:ascii="Avenir Next" w:hAnsi="Avenir Next" w:cs="Arial"/>
          <w:sz w:val="22"/>
          <w:szCs w:val="22"/>
          <w:highlight w:val="yellow"/>
          <w:lang w:val="en-GB"/>
        </w:rPr>
        <w:t xml:space="preserve">reditors </w:t>
      </w:r>
      <w:r w:rsidR="00860A53" w:rsidRPr="00CD0B26">
        <w:rPr>
          <w:rFonts w:ascii="Avenir Next" w:hAnsi="Avenir Next" w:cs="Arial"/>
          <w:sz w:val="22"/>
          <w:szCs w:val="22"/>
          <w:highlight w:val="yellow"/>
          <w:lang w:val="en-GB"/>
        </w:rPr>
        <w:t>may</w:t>
      </w:r>
      <w:r w:rsidRPr="00CD0B26">
        <w:rPr>
          <w:rFonts w:ascii="Avenir Next" w:hAnsi="Avenir Next" w:cs="Arial"/>
          <w:sz w:val="22"/>
          <w:szCs w:val="22"/>
          <w:highlight w:val="yellow"/>
          <w:lang w:val="en-GB"/>
        </w:rPr>
        <w:t xml:space="preserve"> request a replacement </w:t>
      </w:r>
      <w:r w:rsidR="00860A53" w:rsidRPr="00CD0B26">
        <w:rPr>
          <w:rFonts w:ascii="Avenir Next" w:hAnsi="Avenir Next" w:cs="Arial"/>
          <w:sz w:val="22"/>
          <w:szCs w:val="22"/>
          <w:highlight w:val="yellow"/>
          <w:lang w:val="en-GB"/>
        </w:rPr>
        <w:t xml:space="preserve">bankruptcy administrator to be appointed </w:t>
      </w:r>
      <w:r w:rsidRPr="00CD0B26">
        <w:rPr>
          <w:rFonts w:ascii="Avenir Next" w:hAnsi="Avenir Next" w:cs="Arial"/>
          <w:sz w:val="22"/>
          <w:szCs w:val="22"/>
          <w:highlight w:val="yellow"/>
          <w:lang w:val="en-GB"/>
        </w:rPr>
        <w:t>if the court-appointed administrator is proven</w:t>
      </w:r>
      <w:r w:rsidR="00860A53" w:rsidRPr="00CD0B26">
        <w:rPr>
          <w:rFonts w:ascii="Avenir Next" w:hAnsi="Avenir Next" w:cs="Arial"/>
          <w:sz w:val="22"/>
          <w:szCs w:val="22"/>
          <w:highlight w:val="yellow"/>
          <w:lang w:val="en-GB"/>
        </w:rPr>
        <w:t xml:space="preserve"> to be</w:t>
      </w:r>
      <w:r w:rsidRPr="00CD0B26">
        <w:rPr>
          <w:rFonts w:ascii="Avenir Next" w:hAnsi="Avenir Next" w:cs="Arial"/>
          <w:sz w:val="22"/>
          <w:szCs w:val="22"/>
          <w:highlight w:val="yellow"/>
          <w:lang w:val="en-GB"/>
        </w:rPr>
        <w:t xml:space="preserve"> incompetent or biased</w:t>
      </w:r>
      <w:r w:rsidR="00392DAA" w:rsidRPr="00CD0B26">
        <w:rPr>
          <w:rFonts w:ascii="Avenir Next" w:hAnsi="Avenir Next" w:cs="Arial"/>
          <w:sz w:val="22"/>
          <w:szCs w:val="22"/>
          <w:highlight w:val="yellow"/>
          <w:lang w:val="en-GB"/>
        </w:rPr>
        <w:t xml:space="preserve"> at a later stage</w:t>
      </w:r>
      <w:r w:rsidR="00CE5177" w:rsidRPr="00CD0B26">
        <w:rPr>
          <w:rFonts w:ascii="Avenir Next" w:hAnsi="Avenir Next" w:cs="Arial"/>
          <w:sz w:val="22"/>
          <w:szCs w:val="22"/>
          <w:highlight w:val="yellow"/>
          <w:lang w:val="en-GB"/>
        </w:rPr>
        <w:t xml:space="preserve"> of the proceedings</w:t>
      </w:r>
      <w:r w:rsidR="00BA3AE6" w:rsidRPr="00CD0B26">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1C3319">
        <w:rPr>
          <w:rFonts w:ascii="Avenir Next Demi Bold" w:hAnsi="Avenir Next Demi Bold" w:cs="Arial"/>
          <w:b/>
          <w:bCs/>
          <w:sz w:val="22"/>
          <w:szCs w:val="22"/>
        </w:rPr>
        <w:t>Select the correct answer:</w:t>
      </w:r>
    </w:p>
    <w:p w14:paraId="511DA9DC" w14:textId="77777777" w:rsidR="007B3A5E" w:rsidRPr="0079120A" w:rsidRDefault="007B3A5E" w:rsidP="00735EEB">
      <w:pPr>
        <w:rPr>
          <w:rFonts w:ascii="Avenir Next" w:hAnsi="Avenir Next" w:cs="Arial"/>
          <w:sz w:val="22"/>
          <w:szCs w:val="22"/>
          <w:lang w:val="en-GB"/>
        </w:rPr>
      </w:pPr>
    </w:p>
    <w:p w14:paraId="1A443C19" w14:textId="30926812"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 xml:space="preserve">Which party is </w:t>
      </w:r>
      <w:r w:rsidRPr="001C3319">
        <w:rPr>
          <w:rFonts w:ascii="Avenir Next Demi Bold" w:hAnsi="Avenir Next Demi Bold" w:cs="Arial"/>
          <w:b/>
          <w:bCs/>
          <w:sz w:val="22"/>
          <w:szCs w:val="22"/>
          <w:u w:val="single"/>
          <w:lang w:val="en-GB"/>
        </w:rPr>
        <w:t>eligible to file</w:t>
      </w:r>
      <w:r>
        <w:rPr>
          <w:rFonts w:ascii="Avenir Next" w:hAnsi="Avenir Next" w:cs="Arial"/>
          <w:sz w:val="22"/>
          <w:szCs w:val="22"/>
          <w:lang w:val="en-GB"/>
        </w:rPr>
        <w:t xml:space="preserve"> a company bankruptcy petition to the court?</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676B67" w:rsidRDefault="00D1344A" w:rsidP="00E3182D">
      <w:pPr>
        <w:pStyle w:val="ListParagraph"/>
        <w:numPr>
          <w:ilvl w:val="0"/>
          <w:numId w:val="31"/>
        </w:numPr>
        <w:ind w:left="426"/>
        <w:jc w:val="both"/>
        <w:rPr>
          <w:rFonts w:ascii="Avenir Next" w:hAnsi="Avenir Next" w:cs="Arial"/>
          <w:sz w:val="22"/>
          <w:szCs w:val="22"/>
          <w:highlight w:val="yellow"/>
          <w:lang w:val="en-GB"/>
        </w:rPr>
      </w:pPr>
      <w:r w:rsidRPr="00676B67">
        <w:rPr>
          <w:rFonts w:ascii="Avenir Next" w:hAnsi="Avenir Next" w:cs="Arial"/>
          <w:sz w:val="22"/>
          <w:szCs w:val="22"/>
          <w:highlight w:val="yellow"/>
          <w:lang w:val="en-GB"/>
        </w:rPr>
        <w:t>B</w:t>
      </w:r>
      <w:r w:rsidR="00A064D3" w:rsidRPr="00676B67">
        <w:rPr>
          <w:rFonts w:ascii="Avenir Next" w:hAnsi="Avenir Next" w:cs="Arial"/>
          <w:sz w:val="22"/>
          <w:szCs w:val="22"/>
          <w:highlight w:val="yellow"/>
          <w:lang w:val="en-GB"/>
        </w:rPr>
        <w:t xml:space="preserve">oth the debtor </w:t>
      </w:r>
      <w:r w:rsidRPr="00676B67">
        <w:rPr>
          <w:rFonts w:ascii="Avenir Next" w:hAnsi="Avenir Next" w:cs="Arial"/>
          <w:sz w:val="22"/>
          <w:szCs w:val="22"/>
          <w:highlight w:val="yellow"/>
          <w:lang w:val="en-GB"/>
        </w:rPr>
        <w:t>and</w:t>
      </w:r>
      <w:r w:rsidR="00A064D3" w:rsidRPr="00676B67">
        <w:rPr>
          <w:rFonts w:ascii="Avenir Next" w:hAnsi="Avenir Next" w:cs="Arial"/>
          <w:sz w:val="22"/>
          <w:szCs w:val="22"/>
          <w:highlight w:val="yellow"/>
          <w:lang w:val="en-GB"/>
        </w:rPr>
        <w:t xml:space="preserve"> </w:t>
      </w:r>
      <w:r w:rsidR="00115BA4" w:rsidRPr="00676B67">
        <w:rPr>
          <w:rFonts w:ascii="Avenir Next" w:hAnsi="Avenir Next" w:cs="Arial"/>
          <w:sz w:val="22"/>
          <w:szCs w:val="22"/>
          <w:highlight w:val="yellow"/>
          <w:lang w:val="en-GB"/>
        </w:rPr>
        <w:t xml:space="preserve">the </w:t>
      </w:r>
      <w:r w:rsidR="00A064D3" w:rsidRPr="00676B67">
        <w:rPr>
          <w:rFonts w:ascii="Avenir Next" w:hAnsi="Avenir Next" w:cs="Arial"/>
          <w:sz w:val="22"/>
          <w:szCs w:val="22"/>
          <w:highlight w:val="yellow"/>
          <w:lang w:val="en-GB"/>
        </w:rPr>
        <w:t xml:space="preserve">creditors </w:t>
      </w:r>
      <w:r w:rsidRPr="00676B67">
        <w:rPr>
          <w:rFonts w:ascii="Avenir Next" w:hAnsi="Avenir Next" w:cs="Arial"/>
          <w:sz w:val="22"/>
          <w:szCs w:val="22"/>
          <w:highlight w:val="yellow"/>
          <w:lang w:val="en-GB"/>
        </w:rPr>
        <w:t>may</w:t>
      </w:r>
      <w:r w:rsidR="00A064D3" w:rsidRPr="00676B67">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D1581E">
        <w:rPr>
          <w:rFonts w:ascii="Avenir Next" w:hAnsi="Avenir Next" w:cs="Arial"/>
          <w:sz w:val="22"/>
          <w:szCs w:val="22"/>
          <w:lang w:val="en-GB"/>
        </w:rPr>
        <w:t>is</w:t>
      </w:r>
      <w:r w:rsidR="00A064D3" w:rsidRPr="00D1581E">
        <w:rPr>
          <w:rFonts w:ascii="Avenir Next Demi Bold" w:hAnsi="Avenir Next Demi Bold" w:cs="Arial"/>
          <w:b/>
          <w:bCs/>
          <w:sz w:val="22"/>
          <w:szCs w:val="22"/>
          <w:lang w:val="en-GB"/>
        </w:rPr>
        <w:t xml:space="preserve"> </w:t>
      </w:r>
      <w:r w:rsidR="00A064D3" w:rsidRPr="00E3182D">
        <w:rPr>
          <w:rFonts w:ascii="Avenir Next Demi Bold" w:hAnsi="Avenir Next Demi Bold" w:cs="Arial"/>
          <w:b/>
          <w:bCs/>
          <w:sz w:val="22"/>
          <w:szCs w:val="22"/>
          <w:u w:val="single"/>
          <w:lang w:val="en-GB"/>
        </w:rPr>
        <w:t>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676B67"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676B67">
        <w:rPr>
          <w:rFonts w:ascii="Avenir Next" w:hAnsi="Avenir Next" w:cs="Arial"/>
          <w:sz w:val="22"/>
          <w:szCs w:val="22"/>
          <w:highlight w:val="yellow"/>
          <w:lang w:val="en-GB"/>
        </w:rPr>
        <w:t>B</w:t>
      </w:r>
      <w:r w:rsidR="00A064D3" w:rsidRPr="00676B67">
        <w:rPr>
          <w:rFonts w:ascii="Avenir Next" w:hAnsi="Avenir Next" w:cs="Arial"/>
          <w:sz w:val="22"/>
          <w:szCs w:val="22"/>
          <w:highlight w:val="yellow"/>
          <w:lang w:val="en-GB"/>
        </w:rPr>
        <w:t xml:space="preserve">oth debtor-in-possession and administrator-in-possession </w:t>
      </w:r>
      <w:r w:rsidRPr="00676B67">
        <w:rPr>
          <w:rFonts w:ascii="Avenir Next" w:hAnsi="Avenir Next" w:cs="Arial"/>
          <w:sz w:val="22"/>
          <w:szCs w:val="22"/>
          <w:highlight w:val="yellow"/>
          <w:lang w:val="en-GB"/>
        </w:rPr>
        <w:t xml:space="preserve">models </w:t>
      </w:r>
      <w:r w:rsidR="00A064D3" w:rsidRPr="00676B67">
        <w:rPr>
          <w:rFonts w:ascii="Avenir Next" w:hAnsi="Avenir Next" w:cs="Arial"/>
          <w:sz w:val="22"/>
          <w:szCs w:val="22"/>
          <w:highlight w:val="yellow"/>
          <w:lang w:val="en-GB"/>
        </w:rPr>
        <w:t xml:space="preserve">are available </w:t>
      </w:r>
      <w:r w:rsidRPr="00676B67">
        <w:rPr>
          <w:rFonts w:ascii="Avenir Next" w:hAnsi="Avenir Next" w:cs="Arial"/>
          <w:sz w:val="22"/>
          <w:szCs w:val="22"/>
          <w:highlight w:val="yellow"/>
          <w:lang w:val="en-GB"/>
        </w:rPr>
        <w:t xml:space="preserve">under the </w:t>
      </w:r>
      <w:r w:rsidR="00A064D3" w:rsidRPr="00676B67">
        <w:rPr>
          <w:rFonts w:ascii="Avenir Next" w:hAnsi="Avenir Next" w:cs="Arial"/>
          <w:sz w:val="22"/>
          <w:szCs w:val="22"/>
          <w:highlight w:val="yellow"/>
          <w:lang w:val="en-GB"/>
        </w:rPr>
        <w:t>Chin</w:t>
      </w:r>
      <w:r w:rsidRPr="00676B67">
        <w:rPr>
          <w:rFonts w:ascii="Avenir Next" w:hAnsi="Avenir Next" w:cs="Arial"/>
          <w:sz w:val="22"/>
          <w:szCs w:val="22"/>
          <w:highlight w:val="yellow"/>
          <w:lang w:val="en-GB"/>
        </w:rPr>
        <w:t>ese corporate reorganisation provisions</w:t>
      </w:r>
      <w:r w:rsidR="00A064D3" w:rsidRPr="00676B67">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676B67" w:rsidRDefault="00E5251A" w:rsidP="00E3182D">
      <w:pPr>
        <w:pStyle w:val="ListParagraph"/>
        <w:numPr>
          <w:ilvl w:val="0"/>
          <w:numId w:val="33"/>
        </w:numPr>
        <w:ind w:left="426"/>
        <w:jc w:val="both"/>
        <w:rPr>
          <w:rFonts w:ascii="Avenir Next" w:hAnsi="Avenir Next" w:cs="Arial"/>
          <w:sz w:val="22"/>
          <w:szCs w:val="22"/>
          <w:highlight w:val="yellow"/>
          <w:lang w:val="en-GB"/>
        </w:rPr>
      </w:pPr>
      <w:r w:rsidRPr="00676B67">
        <w:rPr>
          <w:rFonts w:ascii="Avenir Next" w:hAnsi="Avenir Next" w:cs="Arial"/>
          <w:sz w:val="22"/>
          <w:szCs w:val="22"/>
          <w:highlight w:val="yellow"/>
          <w:lang w:val="en-GB"/>
        </w:rPr>
        <w:t>B</w:t>
      </w:r>
      <w:r w:rsidR="001D48B4" w:rsidRPr="00676B67">
        <w:rPr>
          <w:rFonts w:ascii="Avenir Next" w:hAnsi="Avenir Next" w:cs="Arial"/>
          <w:sz w:val="22"/>
          <w:szCs w:val="22"/>
          <w:highlight w:val="yellow"/>
          <w:lang w:val="en-GB"/>
        </w:rPr>
        <w:t xml:space="preserve">oth </w:t>
      </w:r>
      <w:r w:rsidRPr="00676B67">
        <w:rPr>
          <w:rFonts w:ascii="Avenir Next" w:hAnsi="Avenir Next" w:cs="Arial"/>
          <w:sz w:val="22"/>
          <w:szCs w:val="22"/>
          <w:highlight w:val="yellow"/>
          <w:lang w:val="en-GB"/>
        </w:rPr>
        <w:t xml:space="preserve">the </w:t>
      </w:r>
      <w:r w:rsidR="001D48B4" w:rsidRPr="00676B67">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023226">
        <w:rPr>
          <w:rFonts w:ascii="Avenir Next" w:hAnsi="Avenir Next" w:cs="Arial"/>
          <w:bCs/>
          <w:sz w:val="22"/>
          <w:szCs w:val="22"/>
          <w:lang w:val="en-GB"/>
        </w:rPr>
        <w:t xml:space="preserve">is </w:t>
      </w:r>
      <w:r w:rsidRPr="00E3182D">
        <w:rPr>
          <w:rFonts w:ascii="Avenir Next Demi Bold" w:hAnsi="Avenir Next Demi Bold" w:cs="Arial"/>
          <w:b/>
          <w:bCs/>
          <w:sz w:val="22"/>
          <w:szCs w:val="22"/>
          <w:u w:val="single"/>
          <w:lang w:val="en-GB"/>
        </w:rPr>
        <w:t>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4F3E0E"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4F3E0E">
        <w:rPr>
          <w:rFonts w:ascii="Avenir Next" w:hAnsi="Avenir Next" w:cs="Arial"/>
          <w:bCs/>
          <w:sz w:val="22"/>
          <w:szCs w:val="22"/>
          <w:highlight w:val="yellow"/>
          <w:lang w:val="en-GB"/>
        </w:rPr>
        <w:lastRenderedPageBreak/>
        <w:t>I</w:t>
      </w:r>
      <w:r w:rsidR="00073F11" w:rsidRPr="004F3E0E">
        <w:rPr>
          <w:rFonts w:ascii="Avenir Next" w:hAnsi="Avenir Next" w:cs="Arial"/>
          <w:bCs/>
          <w:sz w:val="22"/>
          <w:szCs w:val="22"/>
          <w:highlight w:val="yellow"/>
          <w:lang w:val="en-GB"/>
        </w:rPr>
        <w:t>f the reorgani</w:t>
      </w:r>
      <w:r w:rsidRPr="004F3E0E">
        <w:rPr>
          <w:rFonts w:ascii="Avenir Next" w:hAnsi="Avenir Next" w:cs="Arial"/>
          <w:bCs/>
          <w:sz w:val="22"/>
          <w:szCs w:val="22"/>
          <w:highlight w:val="yellow"/>
          <w:lang w:val="en-GB"/>
        </w:rPr>
        <w:t>s</w:t>
      </w:r>
      <w:r w:rsidR="00073F11" w:rsidRPr="004F3E0E">
        <w:rPr>
          <w:rFonts w:ascii="Avenir Next" w:hAnsi="Avenir Next" w:cs="Arial"/>
          <w:bCs/>
          <w:sz w:val="22"/>
          <w:szCs w:val="22"/>
          <w:highlight w:val="yellow"/>
          <w:lang w:val="en-GB"/>
        </w:rPr>
        <w:t xml:space="preserve">ation plan was voted down </w:t>
      </w:r>
      <w:r w:rsidRPr="004F3E0E">
        <w:rPr>
          <w:rFonts w:ascii="Avenir Next" w:hAnsi="Avenir Next" w:cs="Arial"/>
          <w:bCs/>
          <w:sz w:val="22"/>
          <w:szCs w:val="22"/>
          <w:highlight w:val="yellow"/>
          <w:lang w:val="en-GB"/>
        </w:rPr>
        <w:t xml:space="preserve">(rejected) </w:t>
      </w:r>
      <w:r w:rsidR="00073F11" w:rsidRPr="004F3E0E">
        <w:rPr>
          <w:rFonts w:ascii="Avenir Next" w:hAnsi="Avenir Next" w:cs="Arial"/>
          <w:bCs/>
          <w:sz w:val="22"/>
          <w:szCs w:val="22"/>
          <w:highlight w:val="yellow"/>
          <w:lang w:val="en-GB"/>
        </w:rPr>
        <w:t>by one or more class of creditors, the court may still approve the plan if certain statutory conditions are met</w:t>
      </w:r>
      <w:r w:rsidRPr="004F3E0E">
        <w:rPr>
          <w:rFonts w:ascii="Avenir Next" w:hAnsi="Avenir Next" w:cs="Arial"/>
          <w:bCs/>
          <w:sz w:val="22"/>
          <w:szCs w:val="22"/>
          <w:highlight w:val="yellow"/>
          <w:lang w:val="en-GB"/>
        </w:rPr>
        <w:t>;</w:t>
      </w:r>
      <w:r w:rsidR="00073F11" w:rsidRPr="004F3E0E">
        <w:rPr>
          <w:rFonts w:ascii="Avenir Next" w:hAnsi="Avenir Next" w:cs="Arial"/>
          <w:bCs/>
          <w:sz w:val="22"/>
          <w:szCs w:val="22"/>
          <w:highlight w:val="yellow"/>
          <w:lang w:val="en-GB"/>
        </w:rPr>
        <w:t xml:space="preserve"> </w:t>
      </w:r>
      <w:r w:rsidRPr="004F3E0E">
        <w:rPr>
          <w:rFonts w:ascii="Avenir Next" w:hAnsi="Avenir Next" w:cs="Arial"/>
          <w:bCs/>
          <w:sz w:val="22"/>
          <w:szCs w:val="22"/>
          <w:highlight w:val="yellow"/>
          <w:lang w:val="en-GB"/>
        </w:rPr>
        <w:t xml:space="preserve">a </w:t>
      </w:r>
      <w:r w:rsidR="00073F11" w:rsidRPr="004F3E0E">
        <w:rPr>
          <w:rFonts w:ascii="Avenir Next" w:hAnsi="Avenir Next" w:cs="Arial"/>
          <w:bCs/>
          <w:sz w:val="22"/>
          <w:szCs w:val="22"/>
          <w:highlight w:val="yellow"/>
          <w:lang w:val="en-GB"/>
        </w:rPr>
        <w:t xml:space="preserve">cram-down is </w:t>
      </w:r>
      <w:r w:rsidRPr="004F3E0E">
        <w:rPr>
          <w:rFonts w:ascii="Avenir Next" w:hAnsi="Avenir Next" w:cs="Arial"/>
          <w:bCs/>
          <w:sz w:val="22"/>
          <w:szCs w:val="22"/>
          <w:highlight w:val="yellow"/>
          <w:lang w:val="en-GB"/>
        </w:rPr>
        <w:t xml:space="preserve">therefore </w:t>
      </w:r>
      <w:r w:rsidR="00073F11" w:rsidRPr="004F3E0E">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56DE1C8E"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cram-down</w:t>
      </w:r>
      <w:r w:rsidR="00F478FB">
        <w:rPr>
          <w:rFonts w:ascii="Avenir Next" w:hAnsi="Avenir Next" w:cs="Arial"/>
          <w:bCs/>
          <w:sz w:val="22"/>
          <w:szCs w:val="22"/>
          <w:lang w:val="en-GB"/>
        </w:rPr>
        <w:t xml:space="preserve"> approval is not available under the China Enterprise </w:t>
      </w:r>
      <w:proofErr w:type="spellStart"/>
      <w:r w:rsidR="00F478FB">
        <w:rPr>
          <w:rFonts w:ascii="Avenir Next" w:hAnsi="Avenir Next" w:cs="Arial"/>
          <w:bCs/>
          <w:sz w:val="22"/>
          <w:szCs w:val="22"/>
          <w:lang w:val="en-GB"/>
        </w:rPr>
        <w:t>Bankrupty</w:t>
      </w:r>
      <w:proofErr w:type="spellEnd"/>
      <w:r w:rsidR="00F478FB">
        <w:rPr>
          <w:rFonts w:ascii="Avenir Next" w:hAnsi="Avenir Next" w:cs="Arial"/>
          <w:bCs/>
          <w:sz w:val="22"/>
          <w:szCs w:val="22"/>
          <w:lang w:val="en-GB"/>
        </w:rPr>
        <w:t xml:space="preserve"> Law 2006. </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4F3E0E" w:rsidRDefault="005D7F1E" w:rsidP="00E3182D">
      <w:pPr>
        <w:pStyle w:val="ListParagraph"/>
        <w:numPr>
          <w:ilvl w:val="0"/>
          <w:numId w:val="35"/>
        </w:numPr>
        <w:ind w:left="426"/>
        <w:jc w:val="both"/>
        <w:rPr>
          <w:rFonts w:ascii="Avenir Next" w:hAnsi="Avenir Next" w:cs="Arial"/>
          <w:sz w:val="22"/>
          <w:szCs w:val="22"/>
          <w:highlight w:val="yellow"/>
          <w:lang w:val="en-GB"/>
        </w:rPr>
      </w:pPr>
      <w:r w:rsidRPr="004F3E0E">
        <w:rPr>
          <w:rFonts w:ascii="Avenir Next" w:hAnsi="Avenir Next" w:cs="Arial"/>
          <w:sz w:val="22"/>
          <w:szCs w:val="22"/>
          <w:highlight w:val="yellow"/>
          <w:lang w:val="en-GB"/>
        </w:rPr>
        <w:t>A</w:t>
      </w:r>
      <w:r w:rsidR="005C1A09" w:rsidRPr="004F3E0E">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4F3E0E">
        <w:rPr>
          <w:rFonts w:ascii="Avenir Next" w:hAnsi="Avenir Next" w:cs="Arial"/>
          <w:sz w:val="22"/>
          <w:szCs w:val="22"/>
          <w:highlight w:val="yellow"/>
          <w:lang w:val="en-GB"/>
        </w:rPr>
        <w:t xml:space="preserve">with China </w:t>
      </w:r>
      <w:r w:rsidR="005C1A09" w:rsidRPr="004F3E0E">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312D429C"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w:t>
      </w:r>
      <w:r w:rsidR="00F478FB">
        <w:rPr>
          <w:rFonts w:ascii="Avenir Next" w:hAnsi="Avenir Next" w:cs="Arial"/>
          <w:sz w:val="22"/>
          <w:szCs w:val="22"/>
          <w:lang w:val="en-GB"/>
        </w:rPr>
        <w:t xml:space="preserve"> joined the Belt &amp; Road Initiative.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BE7D74" w:rsidRDefault="00416D2B" w:rsidP="00735EEB">
      <w:pPr>
        <w:rPr>
          <w:rFonts w:ascii="Avenir Next" w:hAnsi="Avenir Next" w:cs="Arial"/>
          <w:sz w:val="22"/>
          <w:szCs w:val="22"/>
        </w:rPr>
      </w:pPr>
      <w:r w:rsidRPr="00BE7D74">
        <w:rPr>
          <w:rFonts w:ascii="Avenir Next" w:hAnsi="Avenir Next" w:cs="Arial"/>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BE7D74">
        <w:rPr>
          <w:rFonts w:ascii="Avenir Next Demi Bold" w:hAnsi="Avenir Next Demi Bold" w:cs="Arial"/>
          <w:b/>
          <w:bCs/>
          <w:sz w:val="22"/>
          <w:szCs w:val="22"/>
          <w:u w:val="single"/>
          <w:lang w:val="en-GB"/>
        </w:rPr>
        <w:t xml:space="preserve">stated </w:t>
      </w:r>
      <w:r w:rsidRPr="00BE7D74">
        <w:rPr>
          <w:rFonts w:ascii="Avenir Next Demi Bold" w:hAnsi="Avenir Next Demi Bold" w:cs="Arial"/>
          <w:b/>
          <w:bCs/>
          <w:sz w:val="22"/>
          <w:szCs w:val="22"/>
          <w:u w:val="single"/>
          <w:lang w:val="en-GB"/>
        </w:rPr>
        <w:t>universal effect</w:t>
      </w:r>
      <w:r w:rsidRPr="0079120A">
        <w:rPr>
          <w:rFonts w:ascii="Avenir Next" w:hAnsi="Avenir Next" w:cs="Arial"/>
          <w:sz w:val="22"/>
          <w:szCs w:val="22"/>
          <w:lang w:val="en-GB"/>
        </w:rPr>
        <w:t xml:space="preserve">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4F3E0E" w:rsidRDefault="00BE2946" w:rsidP="00E3182D">
      <w:pPr>
        <w:pStyle w:val="ListParagraph"/>
        <w:numPr>
          <w:ilvl w:val="0"/>
          <w:numId w:val="36"/>
        </w:numPr>
        <w:ind w:left="426"/>
        <w:jc w:val="both"/>
        <w:rPr>
          <w:rFonts w:ascii="Avenir Next" w:hAnsi="Avenir Next" w:cs="Arial"/>
          <w:sz w:val="22"/>
          <w:szCs w:val="22"/>
          <w:highlight w:val="yellow"/>
          <w:lang w:val="en-GB"/>
        </w:rPr>
      </w:pPr>
      <w:r w:rsidRPr="004F3E0E">
        <w:rPr>
          <w:rFonts w:ascii="Avenir Next" w:hAnsi="Avenir Next" w:cs="Arial"/>
          <w:sz w:val="22"/>
          <w:szCs w:val="22"/>
          <w:highlight w:val="yellow"/>
          <w:lang w:val="en-GB"/>
        </w:rPr>
        <w:t>T</w:t>
      </w:r>
      <w:r w:rsidR="004A42CD" w:rsidRPr="004F3E0E">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4F3E0E">
        <w:rPr>
          <w:rFonts w:ascii="Avenir Next" w:hAnsi="Avenir Next" w:cs="Arial"/>
          <w:sz w:val="22"/>
          <w:szCs w:val="22"/>
          <w:highlight w:val="yellow"/>
          <w:lang w:val="en-GB"/>
        </w:rPr>
        <w:t>will not be</w:t>
      </w:r>
      <w:r w:rsidR="004A42CD" w:rsidRPr="004F3E0E">
        <w:rPr>
          <w:rFonts w:ascii="Avenir Next" w:hAnsi="Avenir Next" w:cs="Arial"/>
          <w:sz w:val="22"/>
          <w:szCs w:val="22"/>
          <w:highlight w:val="yellow"/>
          <w:lang w:val="en-GB"/>
        </w:rPr>
        <w:t xml:space="preserve"> effective in other </w:t>
      </w:r>
      <w:r w:rsidR="00465DE6" w:rsidRPr="004F3E0E">
        <w:rPr>
          <w:rFonts w:ascii="Avenir Next" w:hAnsi="Avenir Next" w:cs="Arial"/>
          <w:sz w:val="22"/>
          <w:szCs w:val="22"/>
          <w:highlight w:val="yellow"/>
          <w:lang w:val="en-GB"/>
        </w:rPr>
        <w:t>jurisdictions</w:t>
      </w:r>
      <w:r w:rsidR="004A42CD" w:rsidRPr="004F3E0E">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5E084F" w:rsidRDefault="00BA4008" w:rsidP="00735EEB">
      <w:pPr>
        <w:rPr>
          <w:rFonts w:ascii="Avenir Next" w:hAnsi="Avenir Next" w:cs="Arial"/>
          <w:sz w:val="22"/>
          <w:szCs w:val="22"/>
        </w:rPr>
      </w:pPr>
      <w:r w:rsidRPr="005E084F">
        <w:rPr>
          <w:rFonts w:ascii="Avenir Next" w:hAnsi="Avenir Next" w:cs="Arial"/>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0E4AB835" w14:textId="3516FA25"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lastRenderedPageBreak/>
        <w:t xml:space="preserve">The </w:t>
      </w:r>
      <w:r w:rsidR="00FE4704">
        <w:rPr>
          <w:rFonts w:ascii="Avenir Next" w:hAnsi="Avenir Next" w:cs="Arial"/>
          <w:sz w:val="22"/>
          <w:szCs w:val="22"/>
          <w:lang w:val="en-GB"/>
        </w:rPr>
        <w:t>introduction</w:t>
      </w:r>
      <w:r>
        <w:rPr>
          <w:rFonts w:ascii="Avenir Next" w:hAnsi="Avenir Next" w:cs="Arial"/>
          <w:sz w:val="22"/>
          <w:szCs w:val="22"/>
          <w:lang w:val="en-GB"/>
        </w:rPr>
        <w:t xml:space="preserve"> of the corporate rescue procedure under the China Enterprise Bankruptcy Law 2006 was most </w:t>
      </w:r>
      <w:r w:rsidRPr="00FE4704">
        <w:rPr>
          <w:rFonts w:ascii="Avenir Next Demi Bold" w:hAnsi="Avenir Next Demi Bold" w:cs="Arial"/>
          <w:b/>
          <w:bCs/>
          <w:sz w:val="22"/>
          <w:szCs w:val="22"/>
          <w:u w:val="single"/>
          <w:lang w:val="en-GB"/>
        </w:rPr>
        <w:t>influenced</w:t>
      </w:r>
      <w:r>
        <w:rPr>
          <w:rFonts w:ascii="Avenir Next" w:hAnsi="Avenir Next" w:cs="Arial"/>
          <w:sz w:val="22"/>
          <w:szCs w:val="22"/>
          <w:lang w:val="en-GB"/>
        </w:rPr>
        <w:t xml:space="preserve"> by the jurisdiction of: </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4F3E0E" w:rsidRDefault="004A42CD" w:rsidP="00E3182D">
      <w:pPr>
        <w:pStyle w:val="ListParagraph"/>
        <w:numPr>
          <w:ilvl w:val="0"/>
          <w:numId w:val="37"/>
        </w:numPr>
        <w:ind w:left="426"/>
        <w:jc w:val="both"/>
        <w:rPr>
          <w:rFonts w:ascii="Avenir Next" w:hAnsi="Avenir Next" w:cs="Arial"/>
          <w:sz w:val="22"/>
          <w:szCs w:val="22"/>
          <w:highlight w:val="yellow"/>
          <w:lang w:val="en-GB"/>
        </w:rPr>
      </w:pPr>
      <w:r w:rsidRPr="004F3E0E">
        <w:rPr>
          <w:rFonts w:ascii="Avenir Next" w:hAnsi="Avenir Next" w:cs="Arial"/>
          <w:sz w:val="22"/>
          <w:szCs w:val="22"/>
          <w:highlight w:val="yellow"/>
          <w:lang w:val="en-GB"/>
        </w:rPr>
        <w:t>The U</w:t>
      </w:r>
      <w:r w:rsidR="00432529" w:rsidRPr="004F3E0E">
        <w:rPr>
          <w:rFonts w:ascii="Avenir Next" w:hAnsi="Avenir Next" w:cs="Arial"/>
          <w:sz w:val="22"/>
          <w:szCs w:val="22"/>
          <w:highlight w:val="yellow"/>
          <w:lang w:val="en-GB"/>
        </w:rPr>
        <w:t xml:space="preserve">nited </w:t>
      </w:r>
      <w:r w:rsidRPr="004F3E0E">
        <w:rPr>
          <w:rFonts w:ascii="Avenir Next" w:hAnsi="Avenir Next" w:cs="Arial"/>
          <w:sz w:val="22"/>
          <w:szCs w:val="22"/>
          <w:highlight w:val="yellow"/>
          <w:lang w:val="en-GB"/>
        </w:rPr>
        <w:t>S</w:t>
      </w:r>
      <w:r w:rsidR="00432529" w:rsidRPr="004F3E0E">
        <w:rPr>
          <w:rFonts w:ascii="Avenir Next" w:hAnsi="Avenir Next" w:cs="Arial"/>
          <w:sz w:val="22"/>
          <w:szCs w:val="22"/>
          <w:highlight w:val="yellow"/>
          <w:lang w:val="en-GB"/>
        </w:rPr>
        <w:t xml:space="preserve">tates of </w:t>
      </w:r>
      <w:r w:rsidRPr="004F3E0E">
        <w:rPr>
          <w:rFonts w:ascii="Avenir Next" w:hAnsi="Avenir Next" w:cs="Arial"/>
          <w:sz w:val="22"/>
          <w:szCs w:val="22"/>
          <w:highlight w:val="yellow"/>
          <w:lang w:val="en-GB"/>
        </w:rPr>
        <w:t>A</w:t>
      </w:r>
      <w:r w:rsidR="00432529" w:rsidRPr="004F3E0E">
        <w:rPr>
          <w:rFonts w:ascii="Avenir Next" w:hAnsi="Avenir Next" w:cs="Arial"/>
          <w:sz w:val="22"/>
          <w:szCs w:val="22"/>
          <w:highlight w:val="yellow"/>
          <w:lang w:val="en-GB"/>
        </w:rPr>
        <w:t>merica</w:t>
      </w:r>
      <w:r w:rsidRPr="004F3E0E">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67DA6D2D"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t xml:space="preserve">Japan. </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0D34609B" w:rsidR="004A42CD" w:rsidRPr="00851F85" w:rsidRDefault="00F478FB" w:rsidP="00E3182D">
      <w:pPr>
        <w:pStyle w:val="ListParagraph"/>
        <w:numPr>
          <w:ilvl w:val="0"/>
          <w:numId w:val="37"/>
        </w:numPr>
        <w:ind w:left="426"/>
        <w:jc w:val="both"/>
        <w:rPr>
          <w:rFonts w:ascii="Avenir Next" w:hAnsi="Avenir Next" w:cs="Arial"/>
          <w:sz w:val="22"/>
          <w:szCs w:val="22"/>
          <w:lang w:val="en-GB"/>
        </w:rPr>
      </w:pPr>
      <w:r>
        <w:rPr>
          <w:rFonts w:ascii="Avenir Next" w:hAnsi="Avenir Next" w:cs="Arial"/>
          <w:sz w:val="22"/>
          <w:szCs w:val="22"/>
          <w:lang w:val="en-GB"/>
        </w:rPr>
        <w:t>Singapore</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1995150A" w14:textId="727D7C11" w:rsidR="00F478FB" w:rsidRPr="0079120A" w:rsidRDefault="00F478FB" w:rsidP="00E3182D">
      <w:pPr>
        <w:jc w:val="both"/>
        <w:rPr>
          <w:rFonts w:ascii="Avenir Next" w:hAnsi="Avenir Next" w:cs="Arial"/>
          <w:sz w:val="22"/>
          <w:szCs w:val="22"/>
          <w:lang w:val="en-GB"/>
        </w:rPr>
      </w:pPr>
      <w:r>
        <w:rPr>
          <w:rFonts w:ascii="Avenir Next" w:hAnsi="Avenir Next" w:cs="Arial"/>
          <w:sz w:val="22"/>
          <w:szCs w:val="22"/>
          <w:lang w:val="en-GB"/>
        </w:rPr>
        <w:t>If a creditor wants to bring a defaulting debtor company into a bankruptcy liqui</w:t>
      </w:r>
      <w:r w:rsidR="00183E0C">
        <w:rPr>
          <w:rFonts w:ascii="Avenir Next" w:hAnsi="Avenir Next" w:cs="Arial"/>
          <w:sz w:val="22"/>
          <w:szCs w:val="22"/>
          <w:lang w:val="en-GB"/>
        </w:rPr>
        <w:t>d</w:t>
      </w:r>
      <w:r>
        <w:rPr>
          <w:rFonts w:ascii="Avenir Next" w:hAnsi="Avenir Next" w:cs="Arial"/>
          <w:sz w:val="22"/>
          <w:szCs w:val="22"/>
          <w:lang w:val="en-GB"/>
        </w:rPr>
        <w:t xml:space="preserve">ation procedure in China, which bankruptcy test should be fulfilled before the court can accept the filing? </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18AA226B" w:rsidR="00385CA1" w:rsidRPr="00514EFD" w:rsidRDefault="004F3E0E" w:rsidP="00EB5153">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creditor filed bankruptcy petition, </w:t>
      </w:r>
      <w:r w:rsidR="00EB5153">
        <w:rPr>
          <w:rFonts w:ascii="Avenir Next" w:hAnsi="Avenir Next" w:cs="Arial"/>
          <w:color w:val="808080" w:themeColor="background1" w:themeShade="80"/>
          <w:sz w:val="22"/>
          <w:szCs w:val="22"/>
          <w:lang w:val="en-GB"/>
        </w:rPr>
        <w:t xml:space="preserve">the cash-flow </w:t>
      </w:r>
      <w:proofErr w:type="spellStart"/>
      <w:r w:rsidR="00EB5153">
        <w:rPr>
          <w:rFonts w:ascii="Avenir Next" w:hAnsi="Avenir Next" w:cs="Arial"/>
          <w:color w:val="808080" w:themeColor="background1" w:themeShade="80"/>
          <w:sz w:val="22"/>
          <w:szCs w:val="22"/>
          <w:lang w:val="en-GB"/>
        </w:rPr>
        <w:t>bankrupty</w:t>
      </w:r>
      <w:proofErr w:type="spellEnd"/>
      <w:r w:rsidR="00EB5153">
        <w:rPr>
          <w:rFonts w:ascii="Avenir Next" w:hAnsi="Avenir Next" w:cs="Arial"/>
          <w:color w:val="808080" w:themeColor="background1" w:themeShade="80"/>
          <w:sz w:val="22"/>
          <w:szCs w:val="22"/>
          <w:lang w:val="en-GB"/>
        </w:rPr>
        <w:t xml:space="preserve"> test must be satisfied to establish that the debtor is </w:t>
      </w:r>
      <w:proofErr w:type="spellStart"/>
      <w:r w:rsidR="00EB5153">
        <w:rPr>
          <w:rFonts w:ascii="Avenir Next" w:hAnsi="Avenir Next" w:cs="Arial"/>
          <w:color w:val="808080" w:themeColor="background1" w:themeShade="80"/>
          <w:sz w:val="22"/>
          <w:szCs w:val="22"/>
          <w:lang w:val="en-GB"/>
        </w:rPr>
        <w:t>involvent</w:t>
      </w:r>
      <w:proofErr w:type="spellEnd"/>
      <w:r w:rsidR="00EB5153">
        <w:rPr>
          <w:rFonts w:ascii="Avenir Next" w:hAnsi="Avenir Next" w:cs="Arial"/>
          <w:color w:val="808080" w:themeColor="background1" w:themeShade="80"/>
          <w:sz w:val="22"/>
          <w:szCs w:val="22"/>
          <w:lang w:val="en-GB"/>
        </w:rPr>
        <w:t>, namely that the debtor is unable to pay a debt that is true and due.</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EB5153">
      <w:pPr>
        <w:ind w:left="720"/>
        <w:rPr>
          <w:rFonts w:ascii="Avenir Next" w:hAnsi="Avenir Next" w:cs="Arial"/>
          <w:sz w:val="22"/>
          <w:szCs w:val="22"/>
        </w:rPr>
      </w:pPr>
    </w:p>
    <w:p w14:paraId="0B40952D" w14:textId="072AE480" w:rsidR="00780EA7" w:rsidRPr="00514EFD" w:rsidRDefault="00EB5153" w:rsidP="00EB5153">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dominant professions are lawyers and accountants. The power of selection of the firms included rests generally by provincial supreme people’s courts, which seek collaboration from the relevant local associations. Such associations are controlled by local government justice and finance departments. In practice,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a firm is included on the list is contingent on the firm’s size.</w:t>
      </w:r>
    </w:p>
    <w:p w14:paraId="7F8C089D" w14:textId="31A60188" w:rsidR="00FE2DE2" w:rsidRPr="0029755E" w:rsidRDefault="00655DBC" w:rsidP="0029755E">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0EBD6337" w14:textId="77777777" w:rsidR="00F478FB" w:rsidRDefault="00F478FB" w:rsidP="00735EEB">
      <w:pPr>
        <w:rPr>
          <w:rFonts w:ascii="Avenir Next" w:hAnsi="Avenir Next" w:cs="Arial"/>
          <w:sz w:val="22"/>
          <w:szCs w:val="22"/>
          <w:lang w:val="en-GB"/>
        </w:rPr>
      </w:pPr>
      <w:r>
        <w:rPr>
          <w:rFonts w:ascii="Avenir Next" w:hAnsi="Avenir Next" w:cs="Arial"/>
          <w:sz w:val="22"/>
          <w:szCs w:val="22"/>
          <w:lang w:val="en-GB"/>
        </w:rPr>
        <w:t>Please briefly describe the major features of fixed charges and pledges as the major forms of security in China.</w:t>
      </w:r>
    </w:p>
    <w:p w14:paraId="3323E1BA" w14:textId="63FE9C1F" w:rsidR="001525AF" w:rsidRPr="0079120A" w:rsidRDefault="00F478FB" w:rsidP="00735EEB">
      <w:pPr>
        <w:rPr>
          <w:rFonts w:ascii="Avenir Next" w:hAnsi="Avenir Next" w:cs="Arial"/>
          <w:sz w:val="22"/>
          <w:szCs w:val="22"/>
          <w:lang w:val="en-GB"/>
        </w:rPr>
      </w:pPr>
      <w:r>
        <w:rPr>
          <w:rFonts w:ascii="Avenir Next" w:hAnsi="Avenir Next" w:cs="Arial"/>
          <w:sz w:val="22"/>
          <w:szCs w:val="22"/>
          <w:lang w:val="en-GB"/>
        </w:rPr>
        <w:t xml:space="preserve"> </w:t>
      </w:r>
    </w:p>
    <w:p w14:paraId="0A56D04B" w14:textId="5BCB09A7" w:rsidR="00780EA7" w:rsidRDefault="00EB5153" w:rsidP="00221EA5">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pledges are generally used with respect to immovable property such and buildings and land</w:t>
      </w:r>
      <w:r w:rsidR="00221EA5">
        <w:rPr>
          <w:rFonts w:ascii="Avenir Next" w:hAnsi="Avenir Next" w:cs="Arial"/>
          <w:color w:val="808080" w:themeColor="background1" w:themeShade="80"/>
          <w:sz w:val="22"/>
          <w:szCs w:val="22"/>
          <w:lang w:val="en-GB"/>
        </w:rPr>
        <w:t xml:space="preserve"> (although occasionally granted over vehicles and machinery), noting that all land is owned by the state, which is leased to private parties.</w:t>
      </w:r>
    </w:p>
    <w:p w14:paraId="115E3C66" w14:textId="77777777" w:rsidR="00221EA5" w:rsidRDefault="00221EA5" w:rsidP="00221EA5">
      <w:pPr>
        <w:ind w:left="720"/>
        <w:rPr>
          <w:rFonts w:ascii="Avenir Next" w:hAnsi="Avenir Next" w:cs="Arial"/>
          <w:color w:val="808080" w:themeColor="background1" w:themeShade="80"/>
          <w:sz w:val="22"/>
          <w:szCs w:val="22"/>
          <w:lang w:val="en-GB"/>
        </w:rPr>
      </w:pPr>
    </w:p>
    <w:p w14:paraId="1610CEAA" w14:textId="4D0E7817" w:rsidR="00221EA5" w:rsidRDefault="00221EA5" w:rsidP="00221EA5">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charge must be registered under the </w:t>
      </w:r>
      <w:proofErr w:type="spellStart"/>
      <w:r>
        <w:rPr>
          <w:rFonts w:ascii="Avenir Next" w:hAnsi="Avenir Next" w:cs="Arial"/>
          <w:color w:val="808080" w:themeColor="background1" w:themeShade="80"/>
          <w:sz w:val="22"/>
          <w:szCs w:val="22"/>
          <w:lang w:val="en-GB"/>
        </w:rPr>
        <w:t>Chinca</w:t>
      </w:r>
      <w:proofErr w:type="spellEnd"/>
      <w:r>
        <w:rPr>
          <w:rFonts w:ascii="Avenir Next" w:hAnsi="Avenir Next" w:cs="Arial"/>
          <w:color w:val="808080" w:themeColor="background1" w:themeShade="80"/>
          <w:sz w:val="22"/>
          <w:szCs w:val="22"/>
          <w:lang w:val="en-GB"/>
        </w:rPr>
        <w:t xml:space="preserve"> Civil Code 2020 and is invalid until it is so registered.</w:t>
      </w:r>
    </w:p>
    <w:p w14:paraId="4A39AF78" w14:textId="77777777" w:rsidR="00221EA5" w:rsidRDefault="00221EA5" w:rsidP="00221EA5">
      <w:pPr>
        <w:ind w:left="720"/>
        <w:rPr>
          <w:rFonts w:ascii="Avenir Next" w:hAnsi="Avenir Next" w:cs="Arial"/>
          <w:color w:val="808080" w:themeColor="background1" w:themeShade="80"/>
          <w:sz w:val="22"/>
          <w:szCs w:val="22"/>
          <w:lang w:val="en-GB"/>
        </w:rPr>
      </w:pPr>
    </w:p>
    <w:p w14:paraId="79DBFFEE" w14:textId="60151648" w:rsidR="00221EA5" w:rsidRDefault="00221EA5" w:rsidP="00221EA5">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Charges are generally respected by the courts, taking into account that the holders of said charges are generally </w:t>
      </w:r>
      <w:proofErr w:type="gramStart"/>
      <w:r>
        <w:rPr>
          <w:rFonts w:ascii="Avenir Next" w:hAnsi="Avenir Next" w:cs="Arial"/>
          <w:color w:val="808080" w:themeColor="background1" w:themeShade="80"/>
          <w:sz w:val="22"/>
          <w:szCs w:val="22"/>
          <w:lang w:val="en-GB"/>
        </w:rPr>
        <w:t>state owned</w:t>
      </w:r>
      <w:proofErr w:type="gramEnd"/>
      <w:r>
        <w:rPr>
          <w:rFonts w:ascii="Avenir Next" w:hAnsi="Avenir Next" w:cs="Arial"/>
          <w:color w:val="808080" w:themeColor="background1" w:themeShade="80"/>
          <w:sz w:val="22"/>
          <w:szCs w:val="22"/>
          <w:lang w:val="en-GB"/>
        </w:rPr>
        <w:t xml:space="preserve"> banks The only threat to charges are employee claims, which generally receive priority, even outside of bankruptcy procedures.</w:t>
      </w:r>
    </w:p>
    <w:p w14:paraId="60998760" w14:textId="77777777" w:rsidR="00221EA5" w:rsidRDefault="00221EA5" w:rsidP="00221EA5">
      <w:pPr>
        <w:ind w:left="720"/>
        <w:rPr>
          <w:rFonts w:ascii="Avenir Next" w:hAnsi="Avenir Next" w:cs="Arial"/>
          <w:color w:val="808080" w:themeColor="background1" w:themeShade="80"/>
          <w:sz w:val="22"/>
          <w:szCs w:val="22"/>
          <w:lang w:val="en-GB"/>
        </w:rPr>
      </w:pPr>
    </w:p>
    <w:p w14:paraId="6D3B9A55" w14:textId="165F6A6D" w:rsidR="00221EA5" w:rsidRPr="00514EFD" w:rsidRDefault="00221EA5" w:rsidP="00221EA5">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Pledges are used less frequently. A pledge becomes valid after the pledged asset comes into possession of the secured creditor, and no registration is required (unless </w:t>
      </w:r>
      <w:proofErr w:type="gramStart"/>
      <w:r>
        <w:rPr>
          <w:rFonts w:ascii="Avenir Next" w:hAnsi="Avenir Next" w:cs="Arial"/>
          <w:color w:val="808080" w:themeColor="background1" w:themeShade="80"/>
          <w:sz w:val="22"/>
          <w:szCs w:val="22"/>
          <w:lang w:val="en-GB"/>
        </w:rPr>
        <w:t>the  asset</w:t>
      </w:r>
      <w:proofErr w:type="gramEnd"/>
      <w:r>
        <w:rPr>
          <w:rFonts w:ascii="Avenir Next" w:hAnsi="Avenir Next" w:cs="Arial"/>
          <w:color w:val="808080" w:themeColor="background1" w:themeShade="80"/>
          <w:sz w:val="22"/>
          <w:szCs w:val="22"/>
          <w:lang w:val="en-GB"/>
        </w:rPr>
        <w:t xml:space="preserve"> is intangible).</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6FD2223E" w:rsidR="002476AF" w:rsidRPr="0079120A" w:rsidRDefault="00D03F27" w:rsidP="00E3182D">
      <w:pPr>
        <w:jc w:val="both"/>
        <w:rPr>
          <w:rFonts w:ascii="Avenir Next" w:hAnsi="Avenir Next" w:cs="Arial"/>
          <w:sz w:val="22"/>
          <w:szCs w:val="22"/>
          <w:lang w:val="en-GB"/>
        </w:rPr>
      </w:pPr>
      <w:r w:rsidRPr="00BE5A9E">
        <w:rPr>
          <w:rFonts w:ascii="Avenir Next" w:hAnsi="Avenir Next" w:cs="Arial"/>
          <w:sz w:val="22"/>
          <w:szCs w:val="22"/>
          <w:lang w:val="en-GB"/>
        </w:rPr>
        <w:t>D</w:t>
      </w:r>
      <w:r w:rsidR="002476AF" w:rsidRPr="00BE5A9E">
        <w:rPr>
          <w:rFonts w:ascii="Avenir Next" w:hAnsi="Avenir Next" w:cs="Arial"/>
          <w:sz w:val="22"/>
          <w:szCs w:val="22"/>
          <w:lang w:val="en-GB"/>
        </w:rPr>
        <w:t>iscuss</w:t>
      </w:r>
      <w:r w:rsidR="002476AF" w:rsidRPr="0079120A">
        <w:rPr>
          <w:rFonts w:ascii="Avenir Next" w:hAnsi="Avenir Next" w:cs="Arial"/>
          <w:sz w:val="22"/>
          <w:szCs w:val="22"/>
          <w:lang w:val="en-GB"/>
        </w:rPr>
        <w:t xml:space="preserve"> </w:t>
      </w:r>
      <w:r w:rsidR="00F478FB">
        <w:rPr>
          <w:rFonts w:ascii="Avenir Next" w:hAnsi="Avenir Next" w:cs="Arial"/>
          <w:sz w:val="22"/>
          <w:szCs w:val="22"/>
          <w:lang w:val="en-GB"/>
        </w:rPr>
        <w:t>why</w:t>
      </w:r>
      <w:r w:rsidR="00BE5A9E">
        <w:rPr>
          <w:rFonts w:ascii="Avenir Next" w:hAnsi="Avenir Next" w:cs="Arial"/>
          <w:sz w:val="22"/>
          <w:szCs w:val="22"/>
          <w:lang w:val="en-GB"/>
        </w:rPr>
        <w:t>, at least in theory,</w:t>
      </w:r>
      <w:r w:rsidR="00F478FB">
        <w:rPr>
          <w:rFonts w:ascii="Avenir Next" w:hAnsi="Avenir Next" w:cs="Arial"/>
          <w:sz w:val="22"/>
          <w:szCs w:val="22"/>
          <w:lang w:val="en-GB"/>
        </w:rPr>
        <w:t xml:space="preserve"> this statement is true</w:t>
      </w:r>
      <w:r w:rsidR="00146DC0" w:rsidRPr="0079120A">
        <w:rPr>
          <w:rFonts w:ascii="Avenir Next" w:hAnsi="Avenir Next" w:cs="Arial"/>
          <w:sz w:val="22"/>
          <w:szCs w:val="22"/>
          <w:lang w:val="en-GB"/>
        </w:rPr>
        <w:t xml:space="preserve">. </w:t>
      </w:r>
    </w:p>
    <w:p w14:paraId="36644C40" w14:textId="77777777" w:rsidR="00404B99" w:rsidRPr="0079120A" w:rsidRDefault="00404B99" w:rsidP="00A765FE">
      <w:pPr>
        <w:ind w:left="630"/>
        <w:rPr>
          <w:rFonts w:ascii="Avenir Next" w:hAnsi="Avenir Next" w:cs="Arial"/>
          <w:sz w:val="22"/>
          <w:szCs w:val="22"/>
          <w:lang w:val="en-GB"/>
        </w:rPr>
      </w:pPr>
    </w:p>
    <w:p w14:paraId="1B55372D" w14:textId="735ACE80" w:rsidR="00780EA7" w:rsidRDefault="00515028" w:rsidP="00A765FE">
      <w:pPr>
        <w:ind w:left="63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its origins and drafting, the Law was influenced heavily by Chapter 11 procedures and the US Bankruptcy Code 1978, itself a </w:t>
      </w:r>
      <w:proofErr w:type="gramStart"/>
      <w:r>
        <w:rPr>
          <w:rFonts w:ascii="Avenir Next" w:hAnsi="Avenir Next" w:cs="Arial"/>
          <w:color w:val="808080" w:themeColor="background1" w:themeShade="80"/>
          <w:sz w:val="22"/>
          <w:szCs w:val="22"/>
          <w:lang w:val="en-GB"/>
        </w:rPr>
        <w:t>rescue oriented</w:t>
      </w:r>
      <w:proofErr w:type="gramEnd"/>
      <w:r>
        <w:rPr>
          <w:rFonts w:ascii="Avenir Next" w:hAnsi="Avenir Next" w:cs="Arial"/>
          <w:color w:val="808080" w:themeColor="background1" w:themeShade="80"/>
          <w:sz w:val="22"/>
          <w:szCs w:val="22"/>
          <w:lang w:val="en-GB"/>
        </w:rPr>
        <w:t xml:space="preserve"> procedure.</w:t>
      </w:r>
    </w:p>
    <w:p w14:paraId="1675825C" w14:textId="77777777" w:rsidR="00A765FE" w:rsidRDefault="00A765FE" w:rsidP="00A765FE">
      <w:pPr>
        <w:ind w:left="630"/>
        <w:rPr>
          <w:rFonts w:ascii="Avenir Next" w:hAnsi="Avenir Next" w:cs="Arial"/>
          <w:color w:val="808080" w:themeColor="background1" w:themeShade="80"/>
          <w:sz w:val="22"/>
          <w:szCs w:val="22"/>
          <w:lang w:val="en-GB"/>
        </w:rPr>
      </w:pPr>
    </w:p>
    <w:p w14:paraId="4616E8D6" w14:textId="596C96AD" w:rsidR="00A765FE" w:rsidRDefault="00A765FE" w:rsidP="00A765FE">
      <w:pPr>
        <w:ind w:left="63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Chapters 8 and 9 of the law deals with corporate rescue mechanisms, highlighting the intent of drafters to promote the use of corporate rescue.</w:t>
      </w:r>
    </w:p>
    <w:p w14:paraId="498611FE" w14:textId="77777777" w:rsidR="00515028" w:rsidRDefault="00515028" w:rsidP="00A765FE">
      <w:pPr>
        <w:ind w:left="630"/>
        <w:rPr>
          <w:rFonts w:ascii="Avenir Next" w:hAnsi="Avenir Next" w:cs="Arial"/>
          <w:color w:val="808080" w:themeColor="background1" w:themeShade="80"/>
          <w:sz w:val="22"/>
          <w:szCs w:val="22"/>
          <w:lang w:val="en-GB"/>
        </w:rPr>
      </w:pPr>
    </w:p>
    <w:p w14:paraId="732AE605" w14:textId="03C01580" w:rsidR="00515028" w:rsidRDefault="00515028" w:rsidP="00A765FE">
      <w:pPr>
        <w:ind w:left="63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Of the three procedures available under the law, two are inherently rescue options. The first option, </w:t>
      </w:r>
      <w:proofErr w:type="spellStart"/>
      <w:r>
        <w:rPr>
          <w:rFonts w:ascii="Avenir Next" w:hAnsi="Avenir Next" w:cs="Arial"/>
          <w:color w:val="808080" w:themeColor="background1" w:themeShade="80"/>
          <w:sz w:val="22"/>
          <w:szCs w:val="22"/>
          <w:lang w:val="en-GB"/>
        </w:rPr>
        <w:t>reoganisation</w:t>
      </w:r>
      <w:proofErr w:type="spellEnd"/>
      <w:r>
        <w:rPr>
          <w:rFonts w:ascii="Avenir Next" w:hAnsi="Avenir Next" w:cs="Arial"/>
          <w:color w:val="808080" w:themeColor="background1" w:themeShade="80"/>
          <w:sz w:val="22"/>
          <w:szCs w:val="22"/>
          <w:lang w:val="en-GB"/>
        </w:rPr>
        <w:t xml:space="preserve">, borrows most elements from US Chapter 11, and can be filed without being bankrupt or passing bankruptcy tests. Similar to the US counterpart, it offers a debtor-in-possession control model (albeit such possession is not granted </w:t>
      </w:r>
      <w:proofErr w:type="gramStart"/>
      <w:r>
        <w:rPr>
          <w:rFonts w:ascii="Avenir Next" w:hAnsi="Avenir Next" w:cs="Arial"/>
          <w:color w:val="808080" w:themeColor="background1" w:themeShade="80"/>
          <w:sz w:val="22"/>
          <w:szCs w:val="22"/>
          <w:lang w:val="en-GB"/>
        </w:rPr>
        <w:t>automatically, and</w:t>
      </w:r>
      <w:proofErr w:type="gramEnd"/>
      <w:r>
        <w:rPr>
          <w:rFonts w:ascii="Avenir Next" w:hAnsi="Avenir Next" w:cs="Arial"/>
          <w:color w:val="808080" w:themeColor="background1" w:themeShade="80"/>
          <w:sz w:val="22"/>
          <w:szCs w:val="22"/>
          <w:lang w:val="en-GB"/>
        </w:rPr>
        <w:t xml:space="preserve"> must be sanctioned by the court).</w:t>
      </w:r>
    </w:p>
    <w:p w14:paraId="0A422840" w14:textId="77777777" w:rsidR="00515028" w:rsidRDefault="00515028" w:rsidP="00A765FE">
      <w:pPr>
        <w:ind w:left="630"/>
        <w:rPr>
          <w:rFonts w:ascii="Avenir Next" w:hAnsi="Avenir Next" w:cs="Arial"/>
          <w:color w:val="808080" w:themeColor="background1" w:themeShade="80"/>
          <w:sz w:val="22"/>
          <w:szCs w:val="22"/>
          <w:lang w:val="en-GB"/>
        </w:rPr>
      </w:pPr>
    </w:p>
    <w:p w14:paraId="7C839496" w14:textId="2188ED44" w:rsidR="00515028" w:rsidRDefault="00515028" w:rsidP="00A765FE">
      <w:pPr>
        <w:ind w:left="63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procedure is settlement, also a rescue procedure, reserved for voluntary filing by the debtor itself.</w:t>
      </w:r>
      <w:r w:rsidR="00A765FE">
        <w:rPr>
          <w:rFonts w:ascii="Avenir Next" w:hAnsi="Avenir Next" w:cs="Arial"/>
          <w:color w:val="808080" w:themeColor="background1" w:themeShade="80"/>
          <w:sz w:val="22"/>
          <w:szCs w:val="22"/>
          <w:lang w:val="en-GB"/>
        </w:rPr>
        <w:t xml:space="preserve"> It must be accompanied by a settlement plan, to be voted on by creditors. In practice, settlement is difficult to implement given lack of necessary detail in the relevant statute, and lack of incentive for secured creditors to participate / support.</w:t>
      </w:r>
    </w:p>
    <w:p w14:paraId="4ECB6C1E" w14:textId="77777777" w:rsidR="00515028" w:rsidRDefault="00515028" w:rsidP="00A765FE">
      <w:pPr>
        <w:ind w:left="630"/>
        <w:rPr>
          <w:rFonts w:ascii="Avenir Next" w:hAnsi="Avenir Next" w:cs="Arial"/>
          <w:color w:val="808080" w:themeColor="background1" w:themeShade="80"/>
          <w:sz w:val="22"/>
          <w:szCs w:val="22"/>
          <w:lang w:val="en-GB"/>
        </w:rPr>
      </w:pPr>
    </w:p>
    <w:p w14:paraId="25CB9362" w14:textId="4F95FBF8" w:rsidR="00515028" w:rsidRDefault="00515028" w:rsidP="00A765FE">
      <w:pPr>
        <w:ind w:left="63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practice, there are only a handful of court-involved bankruptcy proceedings (including rescue procedures) in any given year. The vast majority insolvent businesses in China simply continue to exist in the </w:t>
      </w:r>
      <w:proofErr w:type="gramStart"/>
      <w:r>
        <w:rPr>
          <w:rFonts w:ascii="Avenir Next" w:hAnsi="Avenir Next" w:cs="Arial"/>
          <w:color w:val="808080" w:themeColor="background1" w:themeShade="80"/>
          <w:sz w:val="22"/>
          <w:szCs w:val="22"/>
          <w:lang w:val="en-GB"/>
        </w:rPr>
        <w:t>market, or</w:t>
      </w:r>
      <w:proofErr w:type="gramEnd"/>
      <w:r>
        <w:rPr>
          <w:rFonts w:ascii="Avenir Next" w:hAnsi="Avenir Next" w:cs="Arial"/>
          <w:color w:val="808080" w:themeColor="background1" w:themeShade="80"/>
          <w:sz w:val="22"/>
          <w:szCs w:val="22"/>
          <w:lang w:val="en-GB"/>
        </w:rPr>
        <w:t xml:space="preserve"> cease operation without using a formal bankruptcy process.</w:t>
      </w:r>
    </w:p>
    <w:p w14:paraId="633BA860" w14:textId="77777777" w:rsidR="00515028" w:rsidRDefault="00515028" w:rsidP="00780EA7">
      <w:pPr>
        <w:ind w:left="720" w:hanging="720"/>
        <w:rPr>
          <w:rFonts w:ascii="Avenir Next" w:hAnsi="Avenir Next" w:cs="Arial"/>
          <w:color w:val="808080" w:themeColor="background1" w:themeShade="80"/>
          <w:sz w:val="22"/>
          <w:szCs w:val="22"/>
          <w:lang w:val="en-GB"/>
        </w:rPr>
      </w:pPr>
    </w:p>
    <w:p w14:paraId="4CB42810" w14:textId="77777777" w:rsidR="00515028" w:rsidRPr="00514EFD" w:rsidRDefault="00515028" w:rsidP="00780EA7">
      <w:pPr>
        <w:ind w:left="720" w:hanging="720"/>
        <w:rPr>
          <w:rFonts w:ascii="Avenir Next" w:hAnsi="Avenir Next" w:cs="Arial"/>
          <w:color w:val="808080" w:themeColor="background1" w:themeShade="80"/>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54358170" w:rsidR="00780EA7" w:rsidRDefault="00F13ECB" w:rsidP="003F2AF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should contact the bankruptcy administrator</w:t>
      </w:r>
      <w:r w:rsidR="003F2AF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w:t>
      </w:r>
      <w:r w:rsidR="003F2AFB">
        <w:rPr>
          <w:rFonts w:ascii="Avenir Next" w:hAnsi="Avenir Next" w:cs="Arial"/>
          <w:color w:val="808080" w:themeColor="background1" w:themeShade="80"/>
          <w:sz w:val="22"/>
          <w:szCs w:val="22"/>
          <w:lang w:val="en-GB"/>
        </w:rPr>
        <w:t xml:space="preserve">then </w:t>
      </w:r>
      <w:r>
        <w:rPr>
          <w:rFonts w:ascii="Avenir Next" w:hAnsi="Avenir Next" w:cs="Arial"/>
          <w:color w:val="808080" w:themeColor="background1" w:themeShade="80"/>
          <w:sz w:val="22"/>
          <w:szCs w:val="22"/>
          <w:lang w:val="en-GB"/>
        </w:rPr>
        <w:t>complete</w:t>
      </w:r>
      <w:r w:rsidR="003F2AFB">
        <w:rPr>
          <w:rFonts w:ascii="Avenir Next" w:hAnsi="Avenir Next" w:cs="Arial"/>
          <w:color w:val="808080" w:themeColor="background1" w:themeShade="80"/>
          <w:sz w:val="22"/>
          <w:szCs w:val="22"/>
          <w:lang w:val="en-GB"/>
        </w:rPr>
        <w:t xml:space="preserve"> and submit</w:t>
      </w:r>
      <w:r>
        <w:rPr>
          <w:rFonts w:ascii="Avenir Next" w:hAnsi="Avenir Next" w:cs="Arial"/>
          <w:color w:val="808080" w:themeColor="background1" w:themeShade="80"/>
          <w:sz w:val="22"/>
          <w:szCs w:val="22"/>
          <w:lang w:val="en-GB"/>
        </w:rPr>
        <w:t xml:space="preserve"> the requisite claim form. Generally, the administrator will verify the creditors’ claims to the company’s books and records, and/or consult with the company’s finance team.</w:t>
      </w:r>
      <w:r w:rsidR="003F2AFB">
        <w:rPr>
          <w:rFonts w:ascii="Avenir Next" w:hAnsi="Avenir Next" w:cs="Arial"/>
          <w:color w:val="808080" w:themeColor="background1" w:themeShade="80"/>
          <w:sz w:val="22"/>
          <w:szCs w:val="22"/>
          <w:lang w:val="en-GB"/>
        </w:rPr>
        <w:t xml:space="preserve"> </w:t>
      </w:r>
    </w:p>
    <w:p w14:paraId="6E64BC6F" w14:textId="77777777" w:rsidR="00F13ECB" w:rsidRDefault="00F13ECB" w:rsidP="003F2AFB">
      <w:pPr>
        <w:ind w:left="720"/>
        <w:jc w:val="both"/>
        <w:rPr>
          <w:rFonts w:ascii="Avenir Next" w:hAnsi="Avenir Next" w:cs="Arial"/>
          <w:color w:val="808080" w:themeColor="background1" w:themeShade="80"/>
          <w:sz w:val="22"/>
          <w:szCs w:val="22"/>
          <w:lang w:val="en-GB"/>
        </w:rPr>
      </w:pPr>
    </w:p>
    <w:p w14:paraId="29195F7D" w14:textId="2EAF06E4" w:rsidR="003F2AFB" w:rsidRDefault="00F13ECB" w:rsidP="003F2AF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there be a dispute with respect to the value or validity of the claim, the creditor may litigate in the same court for judgement</w:t>
      </w:r>
      <w:r w:rsidR="003F2AFB">
        <w:rPr>
          <w:rFonts w:ascii="Avenir Next" w:hAnsi="Avenir Next" w:cs="Arial"/>
          <w:color w:val="808080" w:themeColor="background1" w:themeShade="80"/>
          <w:sz w:val="22"/>
          <w:szCs w:val="22"/>
          <w:lang w:val="en-GB"/>
        </w:rPr>
        <w:t xml:space="preserve">. </w:t>
      </w:r>
    </w:p>
    <w:p w14:paraId="4E452073" w14:textId="77777777" w:rsidR="003F2AFB" w:rsidRDefault="003F2AFB" w:rsidP="003F2AFB">
      <w:pPr>
        <w:ind w:left="720"/>
        <w:jc w:val="both"/>
        <w:rPr>
          <w:rFonts w:ascii="Avenir Next" w:hAnsi="Avenir Next" w:cs="Arial"/>
          <w:color w:val="808080" w:themeColor="background1" w:themeShade="80"/>
          <w:sz w:val="22"/>
          <w:szCs w:val="22"/>
          <w:lang w:val="en-GB"/>
        </w:rPr>
      </w:pPr>
    </w:p>
    <w:p w14:paraId="484189A4" w14:textId="0E9414E0" w:rsidR="003F2AFB" w:rsidRPr="00514EFD" w:rsidRDefault="003F2AFB" w:rsidP="003F2AFB">
      <w:pPr>
        <w:ind w:left="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 final result</w:t>
      </w:r>
      <w:proofErr w:type="gramEnd"/>
      <w:r>
        <w:rPr>
          <w:rFonts w:ascii="Avenir Next" w:hAnsi="Avenir Next" w:cs="Arial"/>
          <w:color w:val="808080" w:themeColor="background1" w:themeShade="80"/>
          <w:sz w:val="22"/>
          <w:szCs w:val="22"/>
          <w:lang w:val="en-GB"/>
        </w:rPr>
        <w:t xml:space="preserve"> of such litigation serves as the ultimate amount of the claim.</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7F8506F7" w14:textId="77777777" w:rsidR="00EF0059" w:rsidRDefault="00EF0059" w:rsidP="00735EEB">
      <w:pPr>
        <w:rPr>
          <w:rFonts w:ascii="Avenir Next Demi Bold" w:hAnsi="Avenir Next Demi Bold" w:cs="Arial"/>
          <w:b/>
          <w:bCs/>
          <w:sz w:val="22"/>
          <w:szCs w:val="22"/>
          <w:lang w:val="en-GB"/>
        </w:rPr>
      </w:pPr>
    </w:p>
    <w:p w14:paraId="3928DE80" w14:textId="77777777" w:rsidR="00EF0059" w:rsidRDefault="00EF0059" w:rsidP="00735EEB">
      <w:pPr>
        <w:rPr>
          <w:rFonts w:ascii="Avenir Next Demi Bold" w:hAnsi="Avenir Next Demi Bold" w:cs="Arial"/>
          <w:b/>
          <w:bCs/>
          <w:sz w:val="22"/>
          <w:szCs w:val="22"/>
          <w:lang w:val="en-GB"/>
        </w:rPr>
      </w:pPr>
    </w:p>
    <w:p w14:paraId="0E678DF9" w14:textId="2D693BD3"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146ED9E2"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 xml:space="preserve">of </w:t>
      </w:r>
      <w:r w:rsidR="00F478FB">
        <w:rPr>
          <w:rFonts w:ascii="Avenir Next" w:hAnsi="Avenir Next" w:cs="Arial"/>
          <w:sz w:val="22"/>
          <w:szCs w:val="22"/>
          <w:lang w:val="en-GB"/>
        </w:rPr>
        <w:t>an Australian</w:t>
      </w:r>
      <w:r w:rsidR="00146DC0" w:rsidRPr="0079120A">
        <w:rPr>
          <w:rFonts w:ascii="Avenir Next" w:hAnsi="Avenir Next" w:cs="Arial"/>
          <w:sz w:val="22"/>
          <w:szCs w:val="22"/>
          <w:lang w:val="en-GB"/>
        </w:rPr>
        <w:t xml:space="preserve">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w:t>
      </w:r>
      <w:r w:rsidR="00F478FB">
        <w:rPr>
          <w:rFonts w:ascii="Avenir Next" w:hAnsi="Avenir Next" w:cs="Arial"/>
          <w:sz w:val="22"/>
          <w:szCs w:val="22"/>
          <w:lang w:val="en-GB"/>
        </w:rPr>
        <w:t>Beijing</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w:t>
      </w:r>
      <w:r w:rsidR="00F478FB">
        <w:rPr>
          <w:rFonts w:ascii="Avenir Next" w:hAnsi="Avenir Next" w:cs="Arial"/>
          <w:sz w:val="22"/>
          <w:szCs w:val="22"/>
          <w:lang w:val="en-GB"/>
        </w:rPr>
        <w:t xml:space="preserve">the Beijing Second Intermediate People’s </w:t>
      </w:r>
      <w:proofErr w:type="gramStart"/>
      <w:r w:rsidR="00F478FB">
        <w:rPr>
          <w:rFonts w:ascii="Avenir Next" w:hAnsi="Avenir Next" w:cs="Arial"/>
          <w:sz w:val="22"/>
          <w:szCs w:val="22"/>
          <w:lang w:val="en-GB"/>
        </w:rPr>
        <w:t xml:space="preserve">Court, </w:t>
      </w:r>
      <w:r w:rsidR="001E4A1F" w:rsidRPr="0079120A">
        <w:rPr>
          <w:rFonts w:ascii="Avenir Next" w:hAnsi="Avenir Next" w:cs="Arial"/>
          <w:sz w:val="22"/>
          <w:szCs w:val="22"/>
          <w:lang w:val="en-GB"/>
        </w:rPr>
        <w:t xml:space="preserve"> which</w:t>
      </w:r>
      <w:proofErr w:type="gramEnd"/>
      <w:r w:rsidR="001E4A1F" w:rsidRPr="0079120A">
        <w:rPr>
          <w:rFonts w:ascii="Avenir Next" w:hAnsi="Avenir Next" w:cs="Arial"/>
          <w:sz w:val="22"/>
          <w:szCs w:val="22"/>
          <w:lang w:val="en-GB"/>
        </w:rPr>
        <w:t xml:space="preserve"> has issued an injunction freezing the assets</w:t>
      </w:r>
      <w:r w:rsidR="00D4285A" w:rsidRPr="0079120A">
        <w:rPr>
          <w:rFonts w:ascii="Avenir Next" w:hAnsi="Avenir Next" w:cs="Arial"/>
          <w:sz w:val="22"/>
          <w:szCs w:val="22"/>
          <w:lang w:val="en-GB"/>
        </w:rPr>
        <w:t xml:space="preserve"> of the </w:t>
      </w:r>
      <w:r w:rsidR="00F478FB">
        <w:rPr>
          <w:rFonts w:ascii="Avenir Next" w:hAnsi="Avenir Next" w:cs="Arial"/>
          <w:sz w:val="22"/>
          <w:szCs w:val="22"/>
          <w:lang w:val="en-GB"/>
        </w:rPr>
        <w:t xml:space="preserve">Australian </w:t>
      </w:r>
      <w:r w:rsidR="00D4285A" w:rsidRPr="0079120A">
        <w:rPr>
          <w:rFonts w:ascii="Avenir Next" w:hAnsi="Avenir Next" w:cs="Arial"/>
          <w:sz w:val="22"/>
          <w:szCs w:val="22"/>
          <w:lang w:val="en-GB"/>
        </w:rPr>
        <w:t>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F478FB">
        <w:rPr>
          <w:rFonts w:ascii="Avenir Next" w:hAnsi="Avenir Next" w:cs="Arial"/>
          <w:sz w:val="22"/>
          <w:szCs w:val="22"/>
          <w:lang w:val="en-GB"/>
        </w:rPr>
        <w:t>Australian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3F8EB716" w14:textId="3C8BC3EA" w:rsidR="00125826" w:rsidRDefault="00125826" w:rsidP="005064FC">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China has not adopted UNCITRAL Model </w:t>
      </w:r>
      <w:proofErr w:type="gramStart"/>
      <w:r>
        <w:rPr>
          <w:rFonts w:ascii="Avenir Next" w:hAnsi="Avenir Next" w:cs="Arial"/>
          <w:color w:val="808080" w:themeColor="background1" w:themeShade="80"/>
          <w:sz w:val="22"/>
          <w:szCs w:val="22"/>
          <w:lang w:val="en-GB"/>
        </w:rPr>
        <w:t>Law, and</w:t>
      </w:r>
      <w:proofErr w:type="gramEnd"/>
      <w:r>
        <w:rPr>
          <w:rFonts w:ascii="Avenir Next" w:hAnsi="Avenir Next" w:cs="Arial"/>
          <w:color w:val="808080" w:themeColor="background1" w:themeShade="80"/>
          <w:sz w:val="22"/>
          <w:szCs w:val="22"/>
          <w:lang w:val="en-GB"/>
        </w:rPr>
        <w:t xml:space="preserve"> is not a common law jurisdiction. Accordingly, the recognition of foreign judgements is dealt with largely by legislation.</w:t>
      </w:r>
    </w:p>
    <w:p w14:paraId="220FE44C" w14:textId="77777777" w:rsidR="00125826" w:rsidRDefault="00125826" w:rsidP="005064FC">
      <w:pPr>
        <w:ind w:left="720"/>
        <w:rPr>
          <w:rFonts w:ascii="Avenir Next" w:hAnsi="Avenir Next" w:cs="Arial"/>
          <w:color w:val="808080" w:themeColor="background1" w:themeShade="80"/>
          <w:sz w:val="22"/>
          <w:szCs w:val="22"/>
          <w:lang w:val="en-GB"/>
        </w:rPr>
      </w:pPr>
    </w:p>
    <w:p w14:paraId="1C0E3C68" w14:textId="20C2EE3E" w:rsidR="00125826" w:rsidRDefault="00125826" w:rsidP="005064FC">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5 of the Law provides that a foreign court bankruptcy binds the company’s assets located in China; however, the ruling must first be recognised by a Chinese </w:t>
      </w:r>
      <w:proofErr w:type="spellStart"/>
      <w:r>
        <w:rPr>
          <w:rFonts w:ascii="Avenir Next" w:hAnsi="Avenir Next" w:cs="Arial"/>
          <w:color w:val="808080" w:themeColor="background1" w:themeShade="80"/>
          <w:sz w:val="22"/>
          <w:szCs w:val="22"/>
          <w:lang w:val="en-GB"/>
        </w:rPr>
        <w:t>chourt</w:t>
      </w:r>
      <w:proofErr w:type="spellEnd"/>
      <w:r>
        <w:rPr>
          <w:rFonts w:ascii="Avenir Next" w:hAnsi="Avenir Next" w:cs="Arial"/>
          <w:color w:val="808080" w:themeColor="background1" w:themeShade="80"/>
          <w:sz w:val="22"/>
          <w:szCs w:val="22"/>
          <w:lang w:val="en-GB"/>
        </w:rPr>
        <w:t xml:space="preserve"> before taking effect. This recognition should be based on judicial assistance treaty with the foreign country, or on the principle of reciprocity.</w:t>
      </w:r>
    </w:p>
    <w:p w14:paraId="6BF0E51E" w14:textId="77777777" w:rsidR="00125826" w:rsidRDefault="00125826" w:rsidP="005064FC">
      <w:pPr>
        <w:ind w:left="720"/>
        <w:rPr>
          <w:rFonts w:ascii="Avenir Next" w:hAnsi="Avenir Next" w:cs="Arial"/>
          <w:color w:val="808080" w:themeColor="background1" w:themeShade="80"/>
          <w:sz w:val="22"/>
          <w:szCs w:val="22"/>
          <w:lang w:val="en-GB"/>
        </w:rPr>
      </w:pPr>
    </w:p>
    <w:p w14:paraId="64C01DBC" w14:textId="28AB7698" w:rsidR="00780EA7" w:rsidRDefault="00125826" w:rsidP="005064FC">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does not have a judicial </w:t>
      </w:r>
      <w:proofErr w:type="spellStart"/>
      <w:r>
        <w:rPr>
          <w:rFonts w:ascii="Avenir Next" w:hAnsi="Avenir Next" w:cs="Arial"/>
          <w:color w:val="808080" w:themeColor="background1" w:themeShade="80"/>
          <w:sz w:val="22"/>
          <w:szCs w:val="22"/>
          <w:lang w:val="en-GB"/>
        </w:rPr>
        <w:t>assistane</w:t>
      </w:r>
      <w:proofErr w:type="spellEnd"/>
      <w:r>
        <w:rPr>
          <w:rFonts w:ascii="Avenir Next" w:hAnsi="Avenir Next" w:cs="Arial"/>
          <w:color w:val="808080" w:themeColor="background1" w:themeShade="80"/>
          <w:sz w:val="22"/>
          <w:szCs w:val="22"/>
          <w:lang w:val="en-GB"/>
        </w:rPr>
        <w:t xml:space="preserve"> treaty with China, and accordingly must rely on reciprocity. The Chinese courts require the foreign </w:t>
      </w:r>
      <w:proofErr w:type="spellStart"/>
      <w:r>
        <w:rPr>
          <w:rFonts w:ascii="Avenir Next" w:hAnsi="Avenir Next" w:cs="Arial"/>
          <w:color w:val="808080" w:themeColor="background1" w:themeShade="80"/>
          <w:sz w:val="22"/>
          <w:szCs w:val="22"/>
          <w:lang w:val="en-GB"/>
        </w:rPr>
        <w:t>countrys</w:t>
      </w:r>
      <w:proofErr w:type="spellEnd"/>
      <w:r>
        <w:rPr>
          <w:rFonts w:ascii="Avenir Next" w:hAnsi="Avenir Next" w:cs="Arial"/>
          <w:color w:val="808080" w:themeColor="background1" w:themeShade="80"/>
          <w:sz w:val="22"/>
          <w:szCs w:val="22"/>
          <w:lang w:val="en-GB"/>
        </w:rPr>
        <w:t xml:space="preserve">’ courts to already have a recognition precedent in favour of a Chinese </w:t>
      </w:r>
      <w:proofErr w:type="gramStart"/>
      <w:r>
        <w:rPr>
          <w:rFonts w:ascii="Avenir Next" w:hAnsi="Avenir Next" w:cs="Arial"/>
          <w:color w:val="808080" w:themeColor="background1" w:themeShade="80"/>
          <w:sz w:val="22"/>
          <w:szCs w:val="22"/>
          <w:lang w:val="en-GB"/>
        </w:rPr>
        <w:t>party, and</w:t>
      </w:r>
      <w:proofErr w:type="gramEnd"/>
      <w:r>
        <w:rPr>
          <w:rFonts w:ascii="Avenir Next" w:hAnsi="Avenir Next" w:cs="Arial"/>
          <w:color w:val="808080" w:themeColor="background1" w:themeShade="80"/>
          <w:sz w:val="22"/>
          <w:szCs w:val="22"/>
          <w:lang w:val="en-GB"/>
        </w:rPr>
        <w:t xml:space="preserve"> will generally not recognise a foreign bankruptcy judgement in lieu of same.</w:t>
      </w:r>
    </w:p>
    <w:p w14:paraId="24DD459B" w14:textId="77777777" w:rsidR="00125826" w:rsidRDefault="00125826" w:rsidP="005064FC">
      <w:pPr>
        <w:ind w:left="720"/>
        <w:rPr>
          <w:rFonts w:ascii="Avenir Next" w:hAnsi="Avenir Next" w:cs="Arial"/>
          <w:color w:val="808080" w:themeColor="background1" w:themeShade="80"/>
          <w:sz w:val="22"/>
          <w:szCs w:val="22"/>
          <w:lang w:val="en-GB"/>
        </w:rPr>
      </w:pPr>
    </w:p>
    <w:p w14:paraId="1A451AD1" w14:textId="46B7FA4A" w:rsidR="00125826" w:rsidRPr="00514EFD" w:rsidRDefault="00125826" w:rsidP="005064FC">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yet to be a successful Australian bankruptcy ruling to be recognised in China, the liquidators’ proposed application appears challenging. Indeed, most foreign recognition applications are rejected by the Chinese courts simply on the basis that there is no assistance treaty or reciprocity. Even in the event that one of these requisites are met, often the courts will rely on procedural defects to reject the </w:t>
      </w:r>
      <w:proofErr w:type="gramStart"/>
      <w:r>
        <w:rPr>
          <w:rFonts w:ascii="Avenir Next" w:hAnsi="Avenir Next" w:cs="Arial"/>
          <w:color w:val="808080" w:themeColor="background1" w:themeShade="80"/>
          <w:sz w:val="22"/>
          <w:szCs w:val="22"/>
          <w:lang w:val="en-GB"/>
        </w:rPr>
        <w:t>application</w:t>
      </w:r>
      <w:proofErr w:type="gramEnd"/>
    </w:p>
    <w:p w14:paraId="4571B2B0" w14:textId="6D47B57A" w:rsidR="007F659B" w:rsidRPr="00E65DF7" w:rsidRDefault="00C4544B" w:rsidP="00E65DF7">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50751039" w:rsidR="00BD4C52" w:rsidRPr="0079120A" w:rsidRDefault="00F478FB" w:rsidP="00020244">
      <w:pPr>
        <w:jc w:val="both"/>
        <w:rPr>
          <w:rFonts w:ascii="Avenir Next" w:hAnsi="Avenir Next" w:cs="Arial"/>
          <w:sz w:val="22"/>
          <w:szCs w:val="22"/>
          <w:lang w:val="en-GB"/>
        </w:rPr>
      </w:pPr>
      <w:proofErr w:type="spellStart"/>
      <w:r>
        <w:rPr>
          <w:rFonts w:ascii="Avenir Next" w:hAnsi="Avenir Next" w:cs="Arial"/>
          <w:sz w:val="22"/>
          <w:szCs w:val="22"/>
          <w:lang w:val="en-GB"/>
        </w:rPr>
        <w:t>Huaxing</w:t>
      </w:r>
      <w:proofErr w:type="spellEnd"/>
      <w:r>
        <w:rPr>
          <w:rFonts w:ascii="Avenir Next" w:hAnsi="Avenir Next" w:cs="Arial"/>
          <w:sz w:val="22"/>
          <w:szCs w:val="22"/>
          <w:lang w:val="en-GB"/>
        </w:rPr>
        <w:t xml:space="preserve"> Microchip</w:t>
      </w:r>
      <w:r w:rsidR="00BD4C52" w:rsidRPr="0079120A">
        <w:rPr>
          <w:rFonts w:ascii="Avenir Next" w:hAnsi="Avenir Next" w:cs="Arial"/>
          <w:sz w:val="22"/>
          <w:szCs w:val="22"/>
          <w:lang w:val="en-GB"/>
        </w:rPr>
        <w:t xml:space="preserve"> Limited is a large </w:t>
      </w:r>
      <w:r>
        <w:rPr>
          <w:rFonts w:ascii="Avenir Next" w:hAnsi="Avenir Next" w:cs="Arial"/>
          <w:sz w:val="22"/>
          <w:szCs w:val="22"/>
          <w:lang w:val="en-GB"/>
        </w:rPr>
        <w:t xml:space="preserve">high-tech manufacturing </w:t>
      </w:r>
      <w:r w:rsidR="00BD4C52" w:rsidRPr="0079120A">
        <w:rPr>
          <w:rFonts w:ascii="Avenir Next" w:hAnsi="Avenir Next" w:cs="Arial"/>
          <w:sz w:val="22"/>
          <w:szCs w:val="22"/>
          <w:lang w:val="en-GB"/>
        </w:rPr>
        <w:t>company based in Shanghai. In 201</w:t>
      </w:r>
      <w:r>
        <w:rPr>
          <w:rFonts w:ascii="Avenir Next" w:hAnsi="Avenir Next" w:cs="Arial"/>
          <w:sz w:val="22"/>
          <w:szCs w:val="22"/>
          <w:lang w:val="en-GB"/>
        </w:rPr>
        <w:t>9</w:t>
      </w:r>
      <w:r w:rsidR="00BD4C52" w:rsidRPr="0079120A">
        <w:rPr>
          <w:rFonts w:ascii="Avenir Next" w:hAnsi="Avenir Next" w:cs="Arial"/>
          <w:sz w:val="22"/>
          <w:szCs w:val="22"/>
          <w:lang w:val="en-GB"/>
        </w:rPr>
        <w:t xml:space="preserve">,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Pr>
          <w:rFonts w:ascii="Avenir Next" w:hAnsi="Avenir Next" w:cs="Arial"/>
          <w:sz w:val="22"/>
          <w:szCs w:val="22"/>
          <w:lang w:val="en-GB"/>
        </w:rPr>
        <w:t xml:space="preserve">Construction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w:t>
      </w:r>
      <w:r>
        <w:rPr>
          <w:rFonts w:ascii="Avenir Next" w:hAnsi="Avenir Next" w:cs="Arial"/>
          <w:sz w:val="22"/>
          <w:szCs w:val="22"/>
          <w:lang w:val="en-GB"/>
        </w:rPr>
        <w:t xml:space="preserve"> First </w:t>
      </w:r>
      <w:r w:rsidR="00BD4C52" w:rsidRPr="0079120A">
        <w:rPr>
          <w:rFonts w:ascii="Avenir Next" w:hAnsi="Avenir Next" w:cs="Arial"/>
          <w:sz w:val="22"/>
          <w:szCs w:val="22"/>
          <w:lang w:val="en-GB"/>
        </w:rPr>
        <w:t xml:space="preserve">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Pr>
          <w:rFonts w:ascii="Avenir Next" w:hAnsi="Avenir Next" w:cs="Arial"/>
          <w:sz w:val="22"/>
          <w:szCs w:val="22"/>
          <w:lang w:val="en-GB"/>
        </w:rPr>
        <w:t>Granter</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3069EFEE"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E6429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4BD30735"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322575">
        <w:rPr>
          <w:rFonts w:ascii="Avenir Next" w:hAnsi="Avenir Next" w:cs="Arial"/>
          <w:bCs/>
          <w:sz w:val="22"/>
          <w:szCs w:val="22"/>
          <w:lang w:val="en-GB"/>
        </w:rPr>
        <w:t xml:space="preserve"> Limited</w:t>
      </w:r>
      <w:r w:rsidRPr="0079120A">
        <w:rPr>
          <w:rFonts w:ascii="Avenir Next" w:hAnsi="Avenir Next" w:cs="Arial"/>
          <w:bCs/>
          <w:sz w:val="22"/>
          <w:szCs w:val="22"/>
          <w:lang w:val="en-GB"/>
        </w:rPr>
        <w:t xml:space="preserve">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 xml:space="preserve">of any of the </w:t>
      </w:r>
      <w:r w:rsidR="001C70E3" w:rsidRPr="0079120A">
        <w:rPr>
          <w:rFonts w:ascii="Avenir Next" w:hAnsi="Avenir Next" w:cs="Arial"/>
          <w:bCs/>
          <w:sz w:val="22"/>
          <w:szCs w:val="22"/>
          <w:lang w:val="en-GB"/>
        </w:rPr>
        <w:lastRenderedPageBreak/>
        <w:t>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w:t>
      </w:r>
      <w:r w:rsidR="00F478FB">
        <w:rPr>
          <w:rFonts w:ascii="Avenir Next" w:hAnsi="Avenir Next" w:cs="Arial"/>
          <w:bCs/>
          <w:sz w:val="22"/>
          <w:szCs w:val="22"/>
          <w:lang w:val="en-GB"/>
        </w:rPr>
        <w:t>axing</w:t>
      </w:r>
      <w:proofErr w:type="spellEnd"/>
      <w:r w:rsidR="00F478FB">
        <w:rPr>
          <w:rFonts w:ascii="Avenir Next" w:hAnsi="Avenir Next" w:cs="Arial"/>
          <w:bCs/>
          <w:sz w:val="22"/>
          <w:szCs w:val="22"/>
          <w:lang w:val="en-GB"/>
        </w:rPr>
        <w:t xml:space="preserve"> Microchip </w:t>
      </w:r>
      <w:r w:rsidRPr="0079120A">
        <w:rPr>
          <w:rFonts w:ascii="Avenir Next" w:hAnsi="Avenir Next" w:cs="Arial"/>
          <w:bCs/>
          <w:sz w:val="22"/>
          <w:szCs w:val="22"/>
          <w:lang w:val="en-GB"/>
        </w:rPr>
        <w:t xml:space="preserve">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6248EDC8" w14:textId="1E30E153" w:rsidR="003137A1" w:rsidRDefault="003137A1" w:rsidP="003137A1">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70 of the </w:t>
      </w:r>
      <w:r>
        <w:rPr>
          <w:rFonts w:ascii="Avenir Next" w:hAnsi="Avenir Next" w:cs="Arial"/>
          <w:color w:val="808080" w:themeColor="background1" w:themeShade="80"/>
          <w:sz w:val="22"/>
          <w:szCs w:val="22"/>
          <w:lang w:val="en-GB"/>
        </w:rPr>
        <w:t>China Enterprise Bankruptcy Law 2006</w:t>
      </w:r>
      <w:r>
        <w:rPr>
          <w:rFonts w:ascii="Avenir Next" w:hAnsi="Avenir Next" w:cs="Arial"/>
          <w:color w:val="808080" w:themeColor="background1" w:themeShade="80"/>
          <w:sz w:val="22"/>
          <w:szCs w:val="22"/>
          <w:lang w:val="en-GB"/>
        </w:rPr>
        <w:t xml:space="preserve"> provides that the debtor or its shareholders holding 10% of more equity may apply to the court for conversion from liquidation to reorganisation. As the CEO holds 32% of the equity, this condition is satisfied.</w:t>
      </w:r>
    </w:p>
    <w:p w14:paraId="2B852842" w14:textId="77777777" w:rsidR="003137A1" w:rsidRDefault="003137A1" w:rsidP="003137A1">
      <w:pPr>
        <w:ind w:left="720"/>
        <w:rPr>
          <w:rFonts w:ascii="Avenir Next" w:hAnsi="Avenir Next" w:cs="Arial"/>
          <w:color w:val="808080" w:themeColor="background1" w:themeShade="80"/>
          <w:sz w:val="22"/>
          <w:szCs w:val="22"/>
          <w:lang w:val="en-GB"/>
        </w:rPr>
      </w:pPr>
    </w:p>
    <w:p w14:paraId="4E57ADFA" w14:textId="22D6F517" w:rsidR="00780EA7" w:rsidRDefault="003137A1" w:rsidP="003137A1">
      <w:pPr>
        <w:ind w:left="720"/>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Huaxing</w:t>
      </w:r>
      <w:proofErr w:type="spellEnd"/>
      <w:r>
        <w:rPr>
          <w:rFonts w:ascii="Avenir Next" w:hAnsi="Avenir Next" w:cs="Arial"/>
          <w:color w:val="808080" w:themeColor="background1" w:themeShade="80"/>
          <w:sz w:val="22"/>
          <w:szCs w:val="22"/>
          <w:lang w:val="en-GB"/>
        </w:rPr>
        <w:t xml:space="preserve"> Microchip Limited (HM) may be converted to a reorganisation procedure can apply to the </w:t>
      </w:r>
      <w:r w:rsidRPr="003137A1">
        <w:rPr>
          <w:rFonts w:ascii="Avenir Next" w:hAnsi="Avenir Next" w:cs="Arial"/>
          <w:color w:val="808080" w:themeColor="background1" w:themeShade="80"/>
          <w:sz w:val="22"/>
          <w:szCs w:val="22"/>
          <w:lang w:val="en-GB"/>
        </w:rPr>
        <w:t>Shanghai First Intermediate People’s Court</w:t>
      </w:r>
      <w:r>
        <w:rPr>
          <w:rFonts w:ascii="Avenir Next" w:hAnsi="Avenir Next" w:cs="Arial"/>
          <w:color w:val="808080" w:themeColor="background1" w:themeShade="80"/>
          <w:sz w:val="22"/>
          <w:szCs w:val="22"/>
          <w:lang w:val="en-GB"/>
        </w:rPr>
        <w:t xml:space="preserve"> for the debtor-in-possession model to be applied. If such an application is approved, control will return to the debtor, and the bankruptcy administrator will act as a reorganisation supervisor.</w:t>
      </w:r>
    </w:p>
    <w:p w14:paraId="66F12BE7" w14:textId="77777777" w:rsidR="003137A1" w:rsidRDefault="003137A1" w:rsidP="003137A1">
      <w:pPr>
        <w:ind w:left="720"/>
        <w:rPr>
          <w:rFonts w:ascii="Avenir Next" w:hAnsi="Avenir Next" w:cs="Arial"/>
          <w:color w:val="808080" w:themeColor="background1" w:themeShade="80"/>
          <w:sz w:val="22"/>
          <w:szCs w:val="22"/>
          <w:lang w:val="en-GB"/>
        </w:rPr>
      </w:pPr>
    </w:p>
    <w:p w14:paraId="001CD4C2" w14:textId="3EDFD786" w:rsidR="003137A1" w:rsidRDefault="003137A1" w:rsidP="003137A1">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73 of China Enterprise Bankruptcy Law 2006, the debtor will control the company’s operations, including the drafting of a reorganisation plan for creditors to vote on, which may preserve the viable businesses of HM.</w:t>
      </w:r>
    </w:p>
    <w:p w14:paraId="10D4AF25" w14:textId="77777777" w:rsidR="003137A1" w:rsidRDefault="003137A1" w:rsidP="003137A1">
      <w:pPr>
        <w:ind w:left="720"/>
        <w:rPr>
          <w:rFonts w:ascii="Avenir Next" w:hAnsi="Avenir Next" w:cs="Arial"/>
          <w:color w:val="808080" w:themeColor="background1" w:themeShade="80"/>
          <w:sz w:val="22"/>
          <w:szCs w:val="22"/>
          <w:lang w:val="en-GB"/>
        </w:rPr>
      </w:pPr>
    </w:p>
    <w:p w14:paraId="767F3026" w14:textId="68D1A1B1" w:rsidR="003137A1" w:rsidRPr="00514EFD" w:rsidRDefault="003137A1" w:rsidP="003137A1">
      <w:pPr>
        <w:ind w:left="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a plan, which may comprise debt </w:t>
      </w:r>
      <w:proofErr w:type="spellStart"/>
      <w:r>
        <w:rPr>
          <w:rFonts w:ascii="Avenir Next" w:hAnsi="Avenir Next" w:cs="Arial"/>
          <w:color w:val="808080" w:themeColor="background1" w:themeShade="80"/>
          <w:sz w:val="22"/>
          <w:szCs w:val="22"/>
          <w:lang w:val="en-GB"/>
        </w:rPr>
        <w:t>foregiveness</w:t>
      </w:r>
      <w:proofErr w:type="spellEnd"/>
      <w:r>
        <w:rPr>
          <w:rFonts w:ascii="Avenir Next" w:hAnsi="Avenir Next" w:cs="Arial"/>
          <w:color w:val="808080" w:themeColor="background1" w:themeShade="80"/>
          <w:sz w:val="22"/>
          <w:szCs w:val="22"/>
          <w:lang w:val="en-GB"/>
        </w:rPr>
        <w:t xml:space="preserve"> and/or equity adjustment, must be approved by creditors and sanctioned by the court, and must include a business restructuring sub-plan.</w:t>
      </w:r>
    </w:p>
    <w:p w14:paraId="21EC5AD9" w14:textId="2C0A4CB9"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C2750F"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F478FB">
        <w:rPr>
          <w:rFonts w:ascii="Avenir Next" w:hAnsi="Avenir Next" w:cs="Arial"/>
          <w:bCs/>
          <w:sz w:val="22"/>
          <w:szCs w:val="22"/>
          <w:lang w:val="en-GB"/>
        </w:rPr>
        <w:t xml:space="preserve"> </w:t>
      </w:r>
      <w:proofErr w:type="spellStart"/>
      <w:r w:rsidR="00F478FB">
        <w:rPr>
          <w:rFonts w:ascii="Avenir Next" w:hAnsi="Avenir Next" w:cs="Arial"/>
          <w:bCs/>
          <w:sz w:val="22"/>
          <w:szCs w:val="22"/>
          <w:lang w:val="en-GB"/>
        </w:rPr>
        <w:t>Huaxing</w:t>
      </w:r>
      <w:proofErr w:type="spellEnd"/>
      <w:r w:rsidR="00F478FB">
        <w:rPr>
          <w:rFonts w:ascii="Avenir Next" w:hAnsi="Avenir Next" w:cs="Arial"/>
          <w:bCs/>
          <w:sz w:val="22"/>
          <w:szCs w:val="22"/>
          <w:lang w:val="en-GB"/>
        </w:rPr>
        <w:t xml:space="preserve"> Microchip</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w:t>
      </w:r>
      <w:r w:rsidR="00F478FB">
        <w:rPr>
          <w:rFonts w:ascii="Avenir Next" w:hAnsi="Avenir Next" w:cs="Arial"/>
          <w:sz w:val="22"/>
          <w:szCs w:val="22"/>
          <w:lang w:val="en-GB"/>
        </w:rPr>
        <w:t>uaxing</w:t>
      </w:r>
      <w:proofErr w:type="spellEnd"/>
      <w:r w:rsidR="00F478FB">
        <w:rPr>
          <w:rFonts w:ascii="Avenir Next" w:hAnsi="Avenir Next" w:cs="Arial"/>
          <w:sz w:val="22"/>
          <w:szCs w:val="22"/>
          <w:lang w:val="en-GB"/>
        </w:rPr>
        <w:t xml:space="preserve"> Microchip</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w:t>
      </w:r>
      <w:r w:rsidR="00F478FB">
        <w:rPr>
          <w:rFonts w:ascii="Avenir Next" w:hAnsi="Avenir Next" w:cs="Arial"/>
          <w:sz w:val="22"/>
          <w:szCs w:val="22"/>
          <w:lang w:val="en-GB"/>
        </w:rPr>
        <w:t xml:space="preserve">entirely </w:t>
      </w:r>
      <w:r w:rsidR="00676E2B" w:rsidRPr="0079120A">
        <w:rPr>
          <w:rFonts w:ascii="Avenir Next" w:hAnsi="Avenir Next" w:cs="Arial"/>
          <w:sz w:val="22"/>
          <w:szCs w:val="22"/>
          <w:lang w:val="en-GB"/>
        </w:rPr>
        <w:t>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that its equity in</w:t>
      </w:r>
      <w:r w:rsidR="00F478FB">
        <w:rPr>
          <w:rFonts w:ascii="Avenir Next" w:hAnsi="Avenir Next" w:cs="Arial"/>
          <w:sz w:val="22"/>
          <w:szCs w:val="22"/>
          <w:lang w:val="en-GB"/>
        </w:rPr>
        <w:t xml:space="preserve"> </w:t>
      </w:r>
      <w:proofErr w:type="spellStart"/>
      <w:r w:rsidR="00F478FB">
        <w:rPr>
          <w:rFonts w:ascii="Avenir Next" w:hAnsi="Avenir Next" w:cs="Arial"/>
          <w:sz w:val="22"/>
          <w:szCs w:val="22"/>
          <w:lang w:val="en-GB"/>
        </w:rPr>
        <w:t>Huaxing</w:t>
      </w:r>
      <w:proofErr w:type="spellEnd"/>
      <w:r w:rsidR="00F478FB">
        <w:rPr>
          <w:rFonts w:ascii="Avenir Next" w:hAnsi="Avenir Next" w:cs="Arial"/>
          <w:sz w:val="22"/>
          <w:szCs w:val="22"/>
          <w:lang w:val="en-GB"/>
        </w:rPr>
        <w:t xml:space="preserve"> Microchip </w:t>
      </w:r>
      <w:r w:rsidR="008D6C37" w:rsidRPr="0079120A">
        <w:rPr>
          <w:rFonts w:ascii="Avenir Next" w:hAnsi="Avenir Next" w:cs="Arial"/>
          <w:sz w:val="22"/>
          <w:szCs w:val="22"/>
          <w:lang w:val="en-GB"/>
        </w:rPr>
        <w:t xml:space="preserve">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w:t>
      </w:r>
      <w:r w:rsidR="00F478FB">
        <w:rPr>
          <w:rFonts w:ascii="Avenir Next" w:hAnsi="Avenir Next" w:cs="Arial"/>
          <w:sz w:val="22"/>
          <w:szCs w:val="22"/>
          <w:lang w:val="en-GB"/>
        </w:rPr>
        <w:t>First</w:t>
      </w:r>
      <w:r w:rsidR="00A44D05" w:rsidRPr="0079120A">
        <w:rPr>
          <w:rFonts w:ascii="Avenir Next" w:hAnsi="Avenir Next" w:cs="Arial"/>
          <w:sz w:val="22"/>
          <w:szCs w:val="22"/>
          <w:lang w:val="en-GB"/>
        </w:rPr>
        <w:t xml:space="preserve">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775C6E62"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as to</w:t>
      </w:r>
      <w:r w:rsidR="00F478FB">
        <w:rPr>
          <w:rFonts w:ascii="Avenir Next" w:hAnsi="Avenir Next" w:cs="Arial"/>
          <w:sz w:val="22"/>
          <w:szCs w:val="22"/>
          <w:lang w:val="en-GB"/>
        </w:rPr>
        <w:t xml:space="preserve"> whether a cram-down approval by the court is possible, and if </w:t>
      </w:r>
      <w:r w:rsidR="00055385">
        <w:rPr>
          <w:rFonts w:ascii="Avenir Next" w:hAnsi="Avenir Next" w:cs="Arial"/>
          <w:sz w:val="22"/>
          <w:szCs w:val="22"/>
          <w:lang w:val="en-GB"/>
        </w:rPr>
        <w:t>applicable</w:t>
      </w:r>
      <w:r w:rsidR="00F478FB">
        <w:rPr>
          <w:rFonts w:ascii="Avenir Next" w:hAnsi="Avenir Next" w:cs="Arial"/>
          <w:sz w:val="22"/>
          <w:szCs w:val="22"/>
          <w:lang w:val="en-GB"/>
        </w:rPr>
        <w:t>, what conditions should be met before the court could hand dow</w:t>
      </w:r>
      <w:r w:rsidR="00055385">
        <w:rPr>
          <w:rFonts w:ascii="Avenir Next" w:hAnsi="Avenir Next" w:cs="Arial"/>
          <w:sz w:val="22"/>
          <w:szCs w:val="22"/>
          <w:lang w:val="en-GB"/>
        </w:rPr>
        <w:t>n</w:t>
      </w:r>
      <w:r w:rsidR="00F478FB">
        <w:rPr>
          <w:rFonts w:ascii="Avenir Next" w:hAnsi="Avenir Next" w:cs="Arial"/>
          <w:sz w:val="22"/>
          <w:szCs w:val="22"/>
          <w:lang w:val="en-GB"/>
        </w:rPr>
        <w:t xml:space="preserve"> a cram-down approval</w:t>
      </w:r>
      <w:r w:rsidR="00A44D05" w:rsidRPr="0079120A">
        <w:rPr>
          <w:rFonts w:ascii="Avenir Next" w:hAnsi="Avenir Next" w:cs="Arial"/>
          <w:sz w:val="22"/>
          <w:szCs w:val="22"/>
          <w:lang w:val="en-GB"/>
        </w:rPr>
        <w:t xml:space="preserve">.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0AC8D366" w:rsidR="00780EA7" w:rsidRDefault="00D37FC1"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85 of the </w:t>
      </w:r>
      <w:r>
        <w:rPr>
          <w:rFonts w:ascii="Avenir Next" w:hAnsi="Avenir Next" w:cs="Arial"/>
          <w:color w:val="808080" w:themeColor="background1" w:themeShade="80"/>
          <w:sz w:val="22"/>
          <w:szCs w:val="22"/>
          <w:lang w:val="en-GB"/>
        </w:rPr>
        <w:t>China Enterprise Bankruptcy Law 2006</w:t>
      </w:r>
      <w:r>
        <w:rPr>
          <w:rFonts w:ascii="Avenir Next" w:hAnsi="Avenir Next" w:cs="Arial"/>
          <w:color w:val="808080" w:themeColor="background1" w:themeShade="80"/>
          <w:sz w:val="22"/>
          <w:szCs w:val="22"/>
          <w:lang w:val="en-GB"/>
        </w:rPr>
        <w:t xml:space="preserve"> suggest that the plan must be passed by shareholders. Notwithstanding, Article 87 provides that a court may cram-down a plan that has been voted down by one or more class of stakeholder.</w:t>
      </w:r>
    </w:p>
    <w:p w14:paraId="457B9AD1" w14:textId="77777777" w:rsidR="00D37FC1" w:rsidRDefault="00D37FC1" w:rsidP="00780EA7">
      <w:pPr>
        <w:ind w:left="720" w:hanging="720"/>
        <w:rPr>
          <w:rFonts w:ascii="Avenir Next" w:hAnsi="Avenir Next" w:cs="Arial"/>
          <w:color w:val="808080" w:themeColor="background1" w:themeShade="80"/>
          <w:sz w:val="22"/>
          <w:szCs w:val="22"/>
          <w:lang w:val="en-GB"/>
        </w:rPr>
      </w:pPr>
    </w:p>
    <w:p w14:paraId="3F21A52F" w14:textId="0BD13821" w:rsidR="00D37FC1" w:rsidRDefault="00D37FC1" w:rsidP="00780EA7">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87 provides that for a cram-down to be enacted by the court, the plan must:</w:t>
      </w:r>
    </w:p>
    <w:p w14:paraId="62B46120" w14:textId="547AFF09" w:rsidR="00D37FC1" w:rsidRDefault="00D37FC1" w:rsidP="00D37FC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approved by secured creditors (or secured creditors must be fully paid out of secured assets); and</w:t>
      </w:r>
    </w:p>
    <w:p w14:paraId="72B15306" w14:textId="52D8B997" w:rsidR="00D37FC1" w:rsidRDefault="00D37FC1" w:rsidP="00D37FC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approved by employees and tax authorities (or they must be paid in full); and</w:t>
      </w:r>
    </w:p>
    <w:p w14:paraId="52436A8A" w14:textId="2F15AAE1" w:rsidR="00D37FC1" w:rsidRDefault="00D37FC1" w:rsidP="00D37FC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approved by unsecured creditors (or they must not be paid less than they would receive in a liquidation); and</w:t>
      </w:r>
    </w:p>
    <w:p w14:paraId="2DD96BD0" w14:textId="5E4F5BEC" w:rsidR="00D37FC1" w:rsidRDefault="00D37FC1" w:rsidP="00D37FC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approved by shareholders where their equity is affected (or their treatment must be fair and equitable); and</w:t>
      </w:r>
    </w:p>
    <w:p w14:paraId="4D4D5C87" w14:textId="4D0CFE1B" w:rsidR="00D37FC1" w:rsidRDefault="00D37FC1" w:rsidP="00D37FC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Pay stakeholders within classes fairly, with priority between shareholders and creditors maintained; and</w:t>
      </w:r>
    </w:p>
    <w:p w14:paraId="0A149B96" w14:textId="08E13657" w:rsidR="00D37FC1" w:rsidRDefault="00D37FC1" w:rsidP="00D37FC1">
      <w:pPr>
        <w:pStyle w:val="ListParagraph"/>
        <w:numPr>
          <w:ilvl w:val="0"/>
          <w:numId w:val="38"/>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feasible.</w:t>
      </w:r>
    </w:p>
    <w:p w14:paraId="5FA3559C" w14:textId="27EEDE5F" w:rsidR="0077498C" w:rsidRPr="00D37FC1" w:rsidRDefault="00D37FC1" w:rsidP="00D37FC1">
      <w:pPr>
        <w:ind w:left="36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All things being equal, considering that the courts have found HM to be insolvent, it is likely that it will also find cancellation of shares to be in satisfaction of the equitable treatment condition. Indeed, absolute priority between shareholders and creditors must be maintained, and taking into consideration creditors are unlikely to be paid in full under the plan, shareholders are likely to be worth nil.</w:t>
      </w: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F147" w14:textId="77777777" w:rsidR="00AA6C8D" w:rsidRDefault="00AA6C8D" w:rsidP="00241B44">
      <w:r>
        <w:separator/>
      </w:r>
    </w:p>
  </w:endnote>
  <w:endnote w:type="continuationSeparator" w:id="0">
    <w:p w14:paraId="0825C82A" w14:textId="77777777" w:rsidR="00AA6C8D" w:rsidRDefault="00AA6C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venir Next" w:hAnsi="Avenir Next"/>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276A1A">
          <w:rPr>
            <w:rStyle w:val="PageNumber"/>
            <w:rFonts w:ascii="Avenir Next" w:hAnsi="Avenir Next" w:cs="Arial"/>
            <w:sz w:val="18"/>
            <w:szCs w:val="18"/>
          </w:rPr>
          <w:t>Page</w:t>
        </w:r>
        <w:r w:rsidRPr="00FD67D6">
          <w:rPr>
            <w:rStyle w:val="PageNumber"/>
            <w:rFonts w:ascii="Avenir Next Demi Bold" w:hAnsi="Avenir Next Demi Bold" w:cs="Arial"/>
            <w:b/>
            <w:bCs/>
            <w:sz w:val="18"/>
            <w:szCs w:val="18"/>
          </w:rPr>
          <w:t xml:space="preserv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3397C361" w:rsidR="00241FA3" w:rsidRPr="00517724" w:rsidRDefault="002B569C" w:rsidP="009B4976">
    <w:pPr>
      <w:pStyle w:val="Footer"/>
      <w:ind w:right="360"/>
      <w:rPr>
        <w:rFonts w:ascii="Avenir Next" w:hAnsi="Avenir Next" w:cs="Arial"/>
        <w:sz w:val="18"/>
        <w:szCs w:val="18"/>
        <w:lang w:val="en-GB"/>
      </w:rPr>
    </w:pPr>
    <w:r w:rsidRPr="002B569C">
      <w:rPr>
        <w:rFonts w:ascii="Avenir Next" w:hAnsi="Avenir Next" w:cs="Arial"/>
        <w:sz w:val="18"/>
        <w:szCs w:val="18"/>
        <w:lang w:val="en-GB"/>
      </w:rPr>
      <w:t>202223-753</w:t>
    </w:r>
    <w:r w:rsidR="0073158B" w:rsidRPr="00517724">
      <w:rPr>
        <w:rFonts w:ascii="Avenir Next" w:hAnsi="Avenir Next" w:cs="Arial"/>
        <w:sz w:val="18"/>
        <w:szCs w:val="18"/>
        <w:lang w:val="en-GB"/>
      </w:rPr>
      <w:t>.assessment</w:t>
    </w:r>
    <w:r w:rsidR="00AD12C7" w:rsidRPr="00517724">
      <w:rPr>
        <w:rFonts w:ascii="Avenir Next" w:hAnsi="Avenir Next" w:cs="Arial"/>
        <w:sz w:val="18"/>
        <w:szCs w:val="18"/>
        <w:lang w:val="en-GB"/>
      </w:rPr>
      <w:t>8</w:t>
    </w:r>
    <w:r w:rsidR="00A409D4" w:rsidRPr="00517724">
      <w:rPr>
        <w:rFonts w:ascii="Avenir Next" w:hAnsi="Avenir Next"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2C03" w14:textId="77777777" w:rsidR="00AA6C8D" w:rsidRDefault="00AA6C8D" w:rsidP="00241B44">
      <w:r>
        <w:separator/>
      </w:r>
    </w:p>
  </w:footnote>
  <w:footnote w:type="continuationSeparator" w:id="0">
    <w:p w14:paraId="369F9166" w14:textId="77777777" w:rsidR="00AA6C8D" w:rsidRDefault="00AA6C8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75B0E"/>
    <w:multiLevelType w:val="hybridMultilevel"/>
    <w:tmpl w:val="FE44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922381">
    <w:abstractNumId w:val="31"/>
  </w:num>
  <w:num w:numId="2" w16cid:durableId="1091044816">
    <w:abstractNumId w:val="18"/>
  </w:num>
  <w:num w:numId="3" w16cid:durableId="452603158">
    <w:abstractNumId w:val="15"/>
  </w:num>
  <w:num w:numId="4" w16cid:durableId="518198158">
    <w:abstractNumId w:val="29"/>
  </w:num>
  <w:num w:numId="5" w16cid:durableId="21979802">
    <w:abstractNumId w:val="16"/>
  </w:num>
  <w:num w:numId="6" w16cid:durableId="1261452974">
    <w:abstractNumId w:val="21"/>
  </w:num>
  <w:num w:numId="7" w16cid:durableId="1432748143">
    <w:abstractNumId w:val="30"/>
  </w:num>
  <w:num w:numId="8" w16cid:durableId="1654482288">
    <w:abstractNumId w:val="24"/>
  </w:num>
  <w:num w:numId="9" w16cid:durableId="33501916">
    <w:abstractNumId w:val="13"/>
  </w:num>
  <w:num w:numId="10" w16cid:durableId="2081125027">
    <w:abstractNumId w:val="10"/>
  </w:num>
  <w:num w:numId="11" w16cid:durableId="1938562819">
    <w:abstractNumId w:val="9"/>
  </w:num>
  <w:num w:numId="12" w16cid:durableId="1035543353">
    <w:abstractNumId w:val="2"/>
  </w:num>
  <w:num w:numId="13" w16cid:durableId="1743142718">
    <w:abstractNumId w:val="0"/>
  </w:num>
  <w:num w:numId="14" w16cid:durableId="58676043">
    <w:abstractNumId w:val="12"/>
  </w:num>
  <w:num w:numId="15" w16cid:durableId="2133353650">
    <w:abstractNumId w:val="22"/>
  </w:num>
  <w:num w:numId="16" w16cid:durableId="1349063871">
    <w:abstractNumId w:val="4"/>
  </w:num>
  <w:num w:numId="17" w16cid:durableId="754864665">
    <w:abstractNumId w:val="3"/>
  </w:num>
  <w:num w:numId="18" w16cid:durableId="1485048754">
    <w:abstractNumId w:val="1"/>
  </w:num>
  <w:num w:numId="19" w16cid:durableId="1689597507">
    <w:abstractNumId w:val="20"/>
  </w:num>
  <w:num w:numId="20" w16cid:durableId="488905004">
    <w:abstractNumId w:val="23"/>
  </w:num>
  <w:num w:numId="21" w16cid:durableId="498471602">
    <w:abstractNumId w:val="34"/>
  </w:num>
  <w:num w:numId="22" w16cid:durableId="53819630">
    <w:abstractNumId w:val="7"/>
  </w:num>
  <w:num w:numId="23" w16cid:durableId="248781177">
    <w:abstractNumId w:val="28"/>
  </w:num>
  <w:num w:numId="24" w16cid:durableId="186413270">
    <w:abstractNumId w:val="19"/>
  </w:num>
  <w:num w:numId="25" w16cid:durableId="1982615322">
    <w:abstractNumId w:val="8"/>
  </w:num>
  <w:num w:numId="26" w16cid:durableId="37054678">
    <w:abstractNumId w:val="33"/>
  </w:num>
  <w:num w:numId="27" w16cid:durableId="1531257523">
    <w:abstractNumId w:val="32"/>
  </w:num>
  <w:num w:numId="28" w16cid:durableId="1258753286">
    <w:abstractNumId w:val="37"/>
  </w:num>
  <w:num w:numId="29" w16cid:durableId="1374037822">
    <w:abstractNumId w:val="6"/>
  </w:num>
  <w:num w:numId="30" w16cid:durableId="1134718659">
    <w:abstractNumId w:val="11"/>
  </w:num>
  <w:num w:numId="31" w16cid:durableId="899946543">
    <w:abstractNumId w:val="17"/>
  </w:num>
  <w:num w:numId="32" w16cid:durableId="345139970">
    <w:abstractNumId w:val="14"/>
  </w:num>
  <w:num w:numId="33" w16cid:durableId="366182232">
    <w:abstractNumId w:val="35"/>
  </w:num>
  <w:num w:numId="34" w16cid:durableId="1222669980">
    <w:abstractNumId w:val="26"/>
  </w:num>
  <w:num w:numId="35" w16cid:durableId="1877935189">
    <w:abstractNumId w:val="27"/>
  </w:num>
  <w:num w:numId="36" w16cid:durableId="1212574475">
    <w:abstractNumId w:val="5"/>
  </w:num>
  <w:num w:numId="37" w16cid:durableId="1858351910">
    <w:abstractNumId w:val="36"/>
  </w:num>
  <w:num w:numId="38" w16cid:durableId="59482419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226"/>
    <w:rsid w:val="00023705"/>
    <w:rsid w:val="000250C7"/>
    <w:rsid w:val="00026F16"/>
    <w:rsid w:val="00037621"/>
    <w:rsid w:val="00041388"/>
    <w:rsid w:val="00044D46"/>
    <w:rsid w:val="00045088"/>
    <w:rsid w:val="00045904"/>
    <w:rsid w:val="000502FD"/>
    <w:rsid w:val="00055385"/>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CDB"/>
    <w:rsid w:val="000F3D6C"/>
    <w:rsid w:val="000F422F"/>
    <w:rsid w:val="00101707"/>
    <w:rsid w:val="001023BC"/>
    <w:rsid w:val="00102985"/>
    <w:rsid w:val="00102CC9"/>
    <w:rsid w:val="00105856"/>
    <w:rsid w:val="0010593A"/>
    <w:rsid w:val="00114410"/>
    <w:rsid w:val="0011473D"/>
    <w:rsid w:val="00115BA4"/>
    <w:rsid w:val="00115C85"/>
    <w:rsid w:val="00123855"/>
    <w:rsid w:val="00125826"/>
    <w:rsid w:val="00126A4D"/>
    <w:rsid w:val="0013723E"/>
    <w:rsid w:val="00140A10"/>
    <w:rsid w:val="0014171F"/>
    <w:rsid w:val="0014622C"/>
    <w:rsid w:val="00146DC0"/>
    <w:rsid w:val="00146E79"/>
    <w:rsid w:val="00152348"/>
    <w:rsid w:val="001525AF"/>
    <w:rsid w:val="0015456D"/>
    <w:rsid w:val="00155214"/>
    <w:rsid w:val="00155FA2"/>
    <w:rsid w:val="00161F1B"/>
    <w:rsid w:val="00162829"/>
    <w:rsid w:val="00176FC4"/>
    <w:rsid w:val="00180548"/>
    <w:rsid w:val="00180AC4"/>
    <w:rsid w:val="00180CCE"/>
    <w:rsid w:val="00181EC7"/>
    <w:rsid w:val="0018267A"/>
    <w:rsid w:val="00182779"/>
    <w:rsid w:val="001830DF"/>
    <w:rsid w:val="00183819"/>
    <w:rsid w:val="00183E0C"/>
    <w:rsid w:val="00184468"/>
    <w:rsid w:val="001966D9"/>
    <w:rsid w:val="001A007A"/>
    <w:rsid w:val="001A7E9A"/>
    <w:rsid w:val="001B0F70"/>
    <w:rsid w:val="001B3925"/>
    <w:rsid w:val="001B3CB4"/>
    <w:rsid w:val="001B5016"/>
    <w:rsid w:val="001C3319"/>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21EA5"/>
    <w:rsid w:val="002356EA"/>
    <w:rsid w:val="0024116D"/>
    <w:rsid w:val="00241B44"/>
    <w:rsid w:val="00241FA3"/>
    <w:rsid w:val="00245EFB"/>
    <w:rsid w:val="002476AF"/>
    <w:rsid w:val="0025386E"/>
    <w:rsid w:val="002638B0"/>
    <w:rsid w:val="0026647A"/>
    <w:rsid w:val="002668D3"/>
    <w:rsid w:val="0027299F"/>
    <w:rsid w:val="00273101"/>
    <w:rsid w:val="00276A1A"/>
    <w:rsid w:val="002773C9"/>
    <w:rsid w:val="00283D7D"/>
    <w:rsid w:val="00284EBE"/>
    <w:rsid w:val="002903A7"/>
    <w:rsid w:val="0029433F"/>
    <w:rsid w:val="00294829"/>
    <w:rsid w:val="0029690F"/>
    <w:rsid w:val="0029755E"/>
    <w:rsid w:val="00297C8A"/>
    <w:rsid w:val="002A2A60"/>
    <w:rsid w:val="002A37BB"/>
    <w:rsid w:val="002A4407"/>
    <w:rsid w:val="002A47E3"/>
    <w:rsid w:val="002A4B95"/>
    <w:rsid w:val="002B1C45"/>
    <w:rsid w:val="002B569C"/>
    <w:rsid w:val="002C13C8"/>
    <w:rsid w:val="002C1D5A"/>
    <w:rsid w:val="002C3547"/>
    <w:rsid w:val="002D0021"/>
    <w:rsid w:val="002D299D"/>
    <w:rsid w:val="002D3473"/>
    <w:rsid w:val="002F076B"/>
    <w:rsid w:val="002F1956"/>
    <w:rsid w:val="002F3440"/>
    <w:rsid w:val="002F75A3"/>
    <w:rsid w:val="00303C2F"/>
    <w:rsid w:val="003042CB"/>
    <w:rsid w:val="003137A1"/>
    <w:rsid w:val="003144EF"/>
    <w:rsid w:val="00322575"/>
    <w:rsid w:val="00326292"/>
    <w:rsid w:val="00326415"/>
    <w:rsid w:val="00330937"/>
    <w:rsid w:val="00330F31"/>
    <w:rsid w:val="00334648"/>
    <w:rsid w:val="0033768C"/>
    <w:rsid w:val="00337938"/>
    <w:rsid w:val="00340769"/>
    <w:rsid w:val="00341AA6"/>
    <w:rsid w:val="003540EE"/>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3F2AFB"/>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67486"/>
    <w:rsid w:val="00477C72"/>
    <w:rsid w:val="00487A53"/>
    <w:rsid w:val="00491675"/>
    <w:rsid w:val="00493855"/>
    <w:rsid w:val="004940BC"/>
    <w:rsid w:val="00495E79"/>
    <w:rsid w:val="004A0ADC"/>
    <w:rsid w:val="004A2D83"/>
    <w:rsid w:val="004A42CD"/>
    <w:rsid w:val="004A57DD"/>
    <w:rsid w:val="004A6EDA"/>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0925"/>
    <w:rsid w:val="004F2CE9"/>
    <w:rsid w:val="004F3E0E"/>
    <w:rsid w:val="004F5FDF"/>
    <w:rsid w:val="005064FC"/>
    <w:rsid w:val="00514EFD"/>
    <w:rsid w:val="00515028"/>
    <w:rsid w:val="00517724"/>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1743"/>
    <w:rsid w:val="0056391B"/>
    <w:rsid w:val="005650E2"/>
    <w:rsid w:val="00567AD7"/>
    <w:rsid w:val="00575B2D"/>
    <w:rsid w:val="005833D0"/>
    <w:rsid w:val="005846F3"/>
    <w:rsid w:val="0058622F"/>
    <w:rsid w:val="00592F82"/>
    <w:rsid w:val="005A0CCA"/>
    <w:rsid w:val="005A2E18"/>
    <w:rsid w:val="005A6FF2"/>
    <w:rsid w:val="005A726D"/>
    <w:rsid w:val="005B217B"/>
    <w:rsid w:val="005B5F6E"/>
    <w:rsid w:val="005B67AC"/>
    <w:rsid w:val="005B79F4"/>
    <w:rsid w:val="005C1A09"/>
    <w:rsid w:val="005C5A6D"/>
    <w:rsid w:val="005D044D"/>
    <w:rsid w:val="005D16DD"/>
    <w:rsid w:val="005D3E13"/>
    <w:rsid w:val="005D43E0"/>
    <w:rsid w:val="005D58A3"/>
    <w:rsid w:val="005D7F1E"/>
    <w:rsid w:val="005E084F"/>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0C37"/>
    <w:rsid w:val="00671300"/>
    <w:rsid w:val="00676B67"/>
    <w:rsid w:val="00676E2B"/>
    <w:rsid w:val="00677AEB"/>
    <w:rsid w:val="00680EF2"/>
    <w:rsid w:val="00687A1D"/>
    <w:rsid w:val="006919D6"/>
    <w:rsid w:val="00697EA1"/>
    <w:rsid w:val="006A2646"/>
    <w:rsid w:val="006A5375"/>
    <w:rsid w:val="006A6530"/>
    <w:rsid w:val="006A77FB"/>
    <w:rsid w:val="006B435A"/>
    <w:rsid w:val="006B4C64"/>
    <w:rsid w:val="006C36AA"/>
    <w:rsid w:val="006D03F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4A05"/>
    <w:rsid w:val="007F659B"/>
    <w:rsid w:val="00803D07"/>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41E8E"/>
    <w:rsid w:val="00851F85"/>
    <w:rsid w:val="00860A53"/>
    <w:rsid w:val="00864164"/>
    <w:rsid w:val="00867701"/>
    <w:rsid w:val="00870E32"/>
    <w:rsid w:val="008723F3"/>
    <w:rsid w:val="0087459F"/>
    <w:rsid w:val="00876F56"/>
    <w:rsid w:val="00881DE6"/>
    <w:rsid w:val="00882116"/>
    <w:rsid w:val="008837A6"/>
    <w:rsid w:val="0088385B"/>
    <w:rsid w:val="00885BD4"/>
    <w:rsid w:val="0088761E"/>
    <w:rsid w:val="0089145D"/>
    <w:rsid w:val="008A2D84"/>
    <w:rsid w:val="008A4AE3"/>
    <w:rsid w:val="008A4DF2"/>
    <w:rsid w:val="008A6CFE"/>
    <w:rsid w:val="008B5333"/>
    <w:rsid w:val="008B5FCB"/>
    <w:rsid w:val="008B6223"/>
    <w:rsid w:val="008C66E0"/>
    <w:rsid w:val="008C7A45"/>
    <w:rsid w:val="008D40BA"/>
    <w:rsid w:val="008D6C37"/>
    <w:rsid w:val="008E3339"/>
    <w:rsid w:val="008E3D91"/>
    <w:rsid w:val="008F20FC"/>
    <w:rsid w:val="008F5FFE"/>
    <w:rsid w:val="008F6050"/>
    <w:rsid w:val="00905A43"/>
    <w:rsid w:val="00912C79"/>
    <w:rsid w:val="00921B8C"/>
    <w:rsid w:val="00926B11"/>
    <w:rsid w:val="00942123"/>
    <w:rsid w:val="00942DCA"/>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765FE"/>
    <w:rsid w:val="00A81029"/>
    <w:rsid w:val="00A845F5"/>
    <w:rsid w:val="00A84CC7"/>
    <w:rsid w:val="00A87A75"/>
    <w:rsid w:val="00A96489"/>
    <w:rsid w:val="00AA05D0"/>
    <w:rsid w:val="00AA6528"/>
    <w:rsid w:val="00AA6C8D"/>
    <w:rsid w:val="00AB2425"/>
    <w:rsid w:val="00AB685C"/>
    <w:rsid w:val="00AB6C2D"/>
    <w:rsid w:val="00AC08F7"/>
    <w:rsid w:val="00AC2F1F"/>
    <w:rsid w:val="00AC3839"/>
    <w:rsid w:val="00AC43F8"/>
    <w:rsid w:val="00AC7082"/>
    <w:rsid w:val="00AD12C7"/>
    <w:rsid w:val="00AD4BE8"/>
    <w:rsid w:val="00AF228E"/>
    <w:rsid w:val="00B016A8"/>
    <w:rsid w:val="00B05250"/>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E5A9E"/>
    <w:rsid w:val="00BE7D74"/>
    <w:rsid w:val="00BF50F7"/>
    <w:rsid w:val="00C00412"/>
    <w:rsid w:val="00C02F29"/>
    <w:rsid w:val="00C071C2"/>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A34A1"/>
    <w:rsid w:val="00CB1983"/>
    <w:rsid w:val="00CB2CBB"/>
    <w:rsid w:val="00CB7CAC"/>
    <w:rsid w:val="00CC4291"/>
    <w:rsid w:val="00CC5335"/>
    <w:rsid w:val="00CC5BA4"/>
    <w:rsid w:val="00CC6578"/>
    <w:rsid w:val="00CC6748"/>
    <w:rsid w:val="00CD040A"/>
    <w:rsid w:val="00CD0B26"/>
    <w:rsid w:val="00CD4998"/>
    <w:rsid w:val="00CE1035"/>
    <w:rsid w:val="00CE5177"/>
    <w:rsid w:val="00CE6E50"/>
    <w:rsid w:val="00CF0FD3"/>
    <w:rsid w:val="00CF2819"/>
    <w:rsid w:val="00CF4F9D"/>
    <w:rsid w:val="00CF70DC"/>
    <w:rsid w:val="00D03F27"/>
    <w:rsid w:val="00D1344A"/>
    <w:rsid w:val="00D148DC"/>
    <w:rsid w:val="00D1581E"/>
    <w:rsid w:val="00D17FDC"/>
    <w:rsid w:val="00D21D8C"/>
    <w:rsid w:val="00D37FC1"/>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1E65"/>
    <w:rsid w:val="00DE6633"/>
    <w:rsid w:val="00DF75F8"/>
    <w:rsid w:val="00DF7A3A"/>
    <w:rsid w:val="00DF7F4E"/>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5DF7"/>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B5153"/>
    <w:rsid w:val="00EC441F"/>
    <w:rsid w:val="00EC4755"/>
    <w:rsid w:val="00ED0BC4"/>
    <w:rsid w:val="00ED447D"/>
    <w:rsid w:val="00ED5BDC"/>
    <w:rsid w:val="00EE07EC"/>
    <w:rsid w:val="00EE4971"/>
    <w:rsid w:val="00EE6CB0"/>
    <w:rsid w:val="00EF0059"/>
    <w:rsid w:val="00EF090E"/>
    <w:rsid w:val="00EF5572"/>
    <w:rsid w:val="00F033DA"/>
    <w:rsid w:val="00F10E56"/>
    <w:rsid w:val="00F13691"/>
    <w:rsid w:val="00F13ECB"/>
    <w:rsid w:val="00F13FB1"/>
    <w:rsid w:val="00F17165"/>
    <w:rsid w:val="00F24338"/>
    <w:rsid w:val="00F24428"/>
    <w:rsid w:val="00F26DD6"/>
    <w:rsid w:val="00F27CD8"/>
    <w:rsid w:val="00F27EBA"/>
    <w:rsid w:val="00F30351"/>
    <w:rsid w:val="00F3323E"/>
    <w:rsid w:val="00F341F4"/>
    <w:rsid w:val="00F34F9D"/>
    <w:rsid w:val="00F35CCE"/>
    <w:rsid w:val="00F478FB"/>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1526"/>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E4704"/>
    <w:rsid w:val="00FE60B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Metadata/LabelInfo.xml><?xml version="1.0" encoding="utf-8"?>
<clbl:labelList xmlns:clbl="http://schemas.microsoft.com/office/2020/mipLabelMetadata">
  <clbl:label id="{a7efe6f7-e258-4bf3-b686-25d8f0ddee2b}" enabled="1" method="Standard" siteId="{781802be-916f-42df-a204-78a2b3144934}" contentBits="0" removed="0"/>
</clbl:labelList>
</file>

<file path=docProps/app.xml><?xml version="1.0" encoding="utf-8"?>
<Properties xmlns="http://schemas.openxmlformats.org/officeDocument/2006/extended-properties" xmlns:vt="http://schemas.openxmlformats.org/officeDocument/2006/docPropsVTypes">
  <Template>Normal.dotm</Template>
  <TotalTime>208</TotalTime>
  <Pages>10</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Chen, Kevin</cp:lastModifiedBy>
  <cp:revision>47</cp:revision>
  <cp:lastPrinted>2019-08-27T05:42:00Z</cp:lastPrinted>
  <dcterms:created xsi:type="dcterms:W3CDTF">2023-06-08T09:44:00Z</dcterms:created>
  <dcterms:modified xsi:type="dcterms:W3CDTF">2024-06-10T07:45:00Z</dcterms:modified>
</cp:coreProperties>
</file>