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655166" w:rsidRDefault="00DF04E2" w:rsidP="00DF04E2">
      <w:pPr>
        <w:pStyle w:val="ListParagraph"/>
        <w:numPr>
          <w:ilvl w:val="0"/>
          <w:numId w:val="1"/>
        </w:numPr>
        <w:ind w:left="426"/>
        <w:jc w:val="both"/>
        <w:rPr>
          <w:rFonts w:ascii="Avenir Next" w:hAnsi="Avenir Next" w:cs="Arial"/>
          <w:sz w:val="22"/>
          <w:szCs w:val="22"/>
          <w:highlight w:val="yellow"/>
          <w:lang w:val="en-GB"/>
        </w:rPr>
      </w:pPr>
      <w:r w:rsidRPr="00655166">
        <w:rPr>
          <w:rFonts w:ascii="Avenir Next" w:hAnsi="Avenir Next" w:cs="Arial"/>
          <w:i/>
          <w:iCs/>
          <w:sz w:val="22"/>
          <w:szCs w:val="22"/>
          <w:highlight w:val="yellow"/>
          <w:lang w:val="en-GB"/>
        </w:rPr>
        <w:t>Mandat ad hoc</w:t>
      </w:r>
      <w:r w:rsidR="000C6BBE" w:rsidRPr="00655166">
        <w:rPr>
          <w:rFonts w:ascii="Avenir Next" w:hAnsi="Avenir Next" w:cs="Arial"/>
          <w:i/>
          <w:iCs/>
          <w:sz w:val="22"/>
          <w:szCs w:val="22"/>
          <w:highlight w:val="yellow"/>
          <w:lang w:val="en-GB"/>
        </w:rPr>
        <w:t>,</w:t>
      </w:r>
      <w:r w:rsidRPr="00655166">
        <w:rPr>
          <w:rFonts w:ascii="Avenir Next" w:hAnsi="Avenir Next" w:cs="Arial"/>
          <w:sz w:val="22"/>
          <w:szCs w:val="22"/>
          <w:highlight w:val="yellow"/>
          <w:lang w:val="en-GB"/>
        </w:rPr>
        <w:t xml:space="preserve"> conciliation</w:t>
      </w:r>
      <w:r w:rsidR="000C6BBE" w:rsidRPr="00655166">
        <w:rPr>
          <w:rFonts w:ascii="Avenir Next" w:hAnsi="Avenir Next" w:cs="Arial"/>
          <w:sz w:val="22"/>
          <w:szCs w:val="22"/>
          <w:highlight w:val="yellow"/>
          <w:lang w:val="en-GB"/>
        </w:rPr>
        <w:t>,</w:t>
      </w:r>
      <w:r w:rsidRPr="00655166">
        <w:rPr>
          <w:rFonts w:ascii="Avenir Next" w:hAnsi="Avenir Next" w:cs="Arial"/>
          <w:sz w:val="22"/>
          <w:szCs w:val="22"/>
          <w:highlight w:val="yellow"/>
          <w:lang w:val="en-GB"/>
        </w:rPr>
        <w:t xml:space="preserve"> safeguard</w:t>
      </w:r>
      <w:r w:rsidR="000C6BBE" w:rsidRPr="00655166">
        <w:rPr>
          <w:rFonts w:ascii="Avenir Next" w:hAnsi="Avenir Next" w:cs="Arial"/>
          <w:sz w:val="22"/>
          <w:szCs w:val="22"/>
          <w:highlight w:val="yellow"/>
          <w:lang w:val="en-GB"/>
        </w:rPr>
        <w:t xml:space="preserve"> and</w:t>
      </w:r>
      <w:r w:rsidRPr="00655166">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655166" w:rsidRDefault="00DF04E2" w:rsidP="00DF04E2">
      <w:pPr>
        <w:pStyle w:val="ListParagraph"/>
        <w:numPr>
          <w:ilvl w:val="0"/>
          <w:numId w:val="1"/>
        </w:numPr>
        <w:ind w:left="426"/>
        <w:jc w:val="both"/>
        <w:rPr>
          <w:rFonts w:ascii="Avenir Next" w:hAnsi="Avenir Next" w:cs="Arial"/>
          <w:sz w:val="22"/>
          <w:szCs w:val="22"/>
          <w:lang w:val="en-GB"/>
        </w:rPr>
      </w:pPr>
      <w:r w:rsidRPr="00655166">
        <w:rPr>
          <w:rFonts w:ascii="Avenir Next" w:hAnsi="Avenir Next" w:cs="Arial"/>
          <w:i/>
          <w:iCs/>
          <w:sz w:val="22"/>
          <w:szCs w:val="22"/>
          <w:lang w:val="en-GB"/>
        </w:rPr>
        <w:t>Mandat ad hoc</w:t>
      </w:r>
      <w:r w:rsidR="000C6BBE" w:rsidRPr="00655166">
        <w:rPr>
          <w:rFonts w:ascii="Avenir Next" w:hAnsi="Avenir Next" w:cs="Arial"/>
          <w:sz w:val="22"/>
          <w:szCs w:val="22"/>
          <w:lang w:val="en-GB"/>
        </w:rPr>
        <w:t xml:space="preserve"> and </w:t>
      </w:r>
      <w:r w:rsidRPr="00655166">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4B79F8" w:rsidRDefault="001D121A" w:rsidP="001D121A">
      <w:pPr>
        <w:pStyle w:val="ListParagraph"/>
        <w:numPr>
          <w:ilvl w:val="0"/>
          <w:numId w:val="2"/>
        </w:numPr>
        <w:ind w:left="426"/>
        <w:jc w:val="both"/>
        <w:rPr>
          <w:rFonts w:ascii="Avenir Next" w:hAnsi="Avenir Next" w:cs="Arial"/>
          <w:sz w:val="22"/>
          <w:szCs w:val="22"/>
          <w:highlight w:val="yellow"/>
        </w:rPr>
      </w:pPr>
      <w:r w:rsidRPr="004B79F8">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A47DE3" w:rsidRDefault="00E94DE6" w:rsidP="00E94DE6">
      <w:pPr>
        <w:pStyle w:val="ListParagraph"/>
        <w:numPr>
          <w:ilvl w:val="0"/>
          <w:numId w:val="22"/>
        </w:numPr>
        <w:ind w:left="426"/>
        <w:jc w:val="both"/>
        <w:rPr>
          <w:rFonts w:ascii="Avenir Next" w:hAnsi="Avenir Next"/>
          <w:sz w:val="22"/>
          <w:highlight w:val="yellow"/>
          <w:lang w:val="en-GB"/>
        </w:rPr>
      </w:pPr>
      <w:r w:rsidRPr="00A47DE3">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A47DE3" w:rsidRDefault="00F47A63" w:rsidP="00EF6D63">
      <w:pPr>
        <w:pStyle w:val="ListParagraph"/>
        <w:numPr>
          <w:ilvl w:val="0"/>
          <w:numId w:val="4"/>
        </w:numPr>
        <w:ind w:left="426"/>
        <w:jc w:val="both"/>
        <w:rPr>
          <w:rFonts w:ascii="Avenir Next" w:hAnsi="Avenir Next" w:cs="Arial"/>
          <w:sz w:val="22"/>
          <w:szCs w:val="22"/>
          <w:highlight w:val="yellow"/>
        </w:rPr>
      </w:pPr>
      <w:r w:rsidRPr="00A47DE3">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F50723"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F50723">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F50723" w:rsidRDefault="00F47A63" w:rsidP="00EF6D63">
      <w:pPr>
        <w:pStyle w:val="ListParagraph"/>
        <w:numPr>
          <w:ilvl w:val="0"/>
          <w:numId w:val="6"/>
        </w:numPr>
        <w:ind w:left="426"/>
        <w:jc w:val="both"/>
        <w:rPr>
          <w:rFonts w:ascii="Avenir Next" w:hAnsi="Avenir Next" w:cs="Arial"/>
          <w:sz w:val="22"/>
          <w:szCs w:val="22"/>
          <w:highlight w:val="yellow"/>
          <w:lang w:val="en-GB"/>
        </w:rPr>
      </w:pPr>
      <w:r w:rsidRPr="00F50723">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9F4CD1"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9F4CD1">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9F4CD1"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9F4CD1">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9F4CD1" w:rsidRDefault="001C5BED" w:rsidP="001C5BED">
      <w:pPr>
        <w:pStyle w:val="ListParagraph"/>
        <w:numPr>
          <w:ilvl w:val="0"/>
          <w:numId w:val="10"/>
        </w:numPr>
        <w:ind w:left="426"/>
        <w:jc w:val="both"/>
        <w:rPr>
          <w:rFonts w:ascii="Avenir Next" w:hAnsi="Avenir Next" w:cs="Arial"/>
          <w:sz w:val="22"/>
          <w:szCs w:val="22"/>
          <w:highlight w:val="yellow"/>
          <w:lang w:val="en-GB"/>
        </w:rPr>
      </w:pPr>
      <w:r w:rsidRPr="009F4CD1">
        <w:rPr>
          <w:rFonts w:ascii="Avenir Next" w:hAnsi="Avenir Next" w:cs="Arial"/>
          <w:sz w:val="22"/>
          <w:szCs w:val="22"/>
          <w:highlight w:val="yellow"/>
          <w:lang w:val="en-GB"/>
        </w:rPr>
        <w:t xml:space="preserve">Foreign judgments can only be enforced if they have been subject to a procedure of </w:t>
      </w:r>
      <w:r w:rsidRPr="009F4CD1">
        <w:rPr>
          <w:rFonts w:ascii="Avenir Next" w:hAnsi="Avenir Next" w:cs="Arial"/>
          <w:i/>
          <w:iCs/>
          <w:sz w:val="22"/>
          <w:szCs w:val="22"/>
          <w:highlight w:val="yellow"/>
          <w:lang w:val="en-GB"/>
        </w:rPr>
        <w:t>exequatur</w:t>
      </w:r>
      <w:r w:rsidRPr="009F4CD1">
        <w:rPr>
          <w:rFonts w:ascii="Avenir Next" w:hAnsi="Avenir Next" w:cs="Arial"/>
          <w:sz w:val="22"/>
          <w:szCs w:val="22"/>
          <w:highlight w:val="yellow"/>
          <w:lang w:val="en-GB"/>
        </w:rPr>
        <w:t xml:space="preserve">. For a foreign judgment to be granted </w:t>
      </w:r>
      <w:r w:rsidRPr="009F4CD1">
        <w:rPr>
          <w:rFonts w:ascii="Avenir Next" w:hAnsi="Avenir Next" w:cs="Arial"/>
          <w:i/>
          <w:iCs/>
          <w:sz w:val="22"/>
          <w:szCs w:val="22"/>
          <w:highlight w:val="yellow"/>
          <w:lang w:val="en-GB"/>
        </w:rPr>
        <w:t>exequatur</w:t>
      </w:r>
      <w:r w:rsidRPr="009F4CD1">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757AD4" w:rsidRDefault="00D94DDA" w:rsidP="00D94DDA">
      <w:pPr>
        <w:pStyle w:val="ListParagraph"/>
        <w:numPr>
          <w:ilvl w:val="0"/>
          <w:numId w:val="9"/>
        </w:numPr>
        <w:ind w:left="426"/>
        <w:jc w:val="both"/>
        <w:rPr>
          <w:rFonts w:ascii="Avenir Next" w:hAnsi="Avenir Next" w:cs="Arial"/>
          <w:sz w:val="22"/>
          <w:szCs w:val="22"/>
          <w:highlight w:val="yellow"/>
          <w:lang w:val="en-GB"/>
        </w:rPr>
      </w:pPr>
      <w:r w:rsidRPr="00757AD4">
        <w:rPr>
          <w:rFonts w:ascii="Avenir Next" w:hAnsi="Avenir Next" w:cs="Arial"/>
          <w:sz w:val="22"/>
          <w:szCs w:val="22"/>
          <w:highlight w:val="yellow"/>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757AD4" w:rsidRDefault="00D94DDA" w:rsidP="00D94DDA">
      <w:pPr>
        <w:pStyle w:val="ListParagraph"/>
        <w:numPr>
          <w:ilvl w:val="0"/>
          <w:numId w:val="9"/>
        </w:numPr>
        <w:ind w:left="426"/>
        <w:jc w:val="both"/>
        <w:rPr>
          <w:rFonts w:ascii="Avenir Next" w:hAnsi="Avenir Next" w:cs="Arial"/>
          <w:sz w:val="22"/>
          <w:szCs w:val="22"/>
          <w:lang w:val="en-GB"/>
        </w:rPr>
      </w:pPr>
      <w:r w:rsidRPr="00757AD4">
        <w:rPr>
          <w:rFonts w:ascii="Avenir Next" w:hAnsi="Avenir Next"/>
          <w:sz w:val="22"/>
          <w:lang w:val="en-GB"/>
        </w:rPr>
        <w:t xml:space="preserve">Rehabilitation </w:t>
      </w:r>
      <w:r w:rsidRPr="00757AD4">
        <w:rPr>
          <w:rFonts w:ascii="Avenir Next" w:hAnsi="Avenir Next" w:cs="Arial"/>
          <w:sz w:val="22"/>
          <w:szCs w:val="22"/>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5025EC8A" w14:textId="1CC2B98C" w:rsidR="006C5AF3" w:rsidRDefault="00CB0CA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Accelerated safeguard</w:t>
      </w:r>
      <w:r w:rsidR="00D02DC8">
        <w:rPr>
          <w:rFonts w:ascii="Avenir Next" w:hAnsi="Avenir Next" w:cs="Arial"/>
          <w:color w:val="808080" w:themeColor="background1" w:themeShade="80"/>
          <w:sz w:val="22"/>
          <w:szCs w:val="22"/>
          <w:lang w:val="en-GB"/>
        </w:rPr>
        <w:t xml:space="preserve"> proceedings</w:t>
      </w:r>
      <w:r>
        <w:rPr>
          <w:rFonts w:ascii="Avenir Next" w:hAnsi="Avenir Next" w:cs="Arial"/>
          <w:color w:val="808080" w:themeColor="background1" w:themeShade="80"/>
          <w:sz w:val="22"/>
          <w:szCs w:val="22"/>
          <w:lang w:val="en-GB"/>
        </w:rPr>
        <w:t>.</w:t>
      </w:r>
    </w:p>
    <w:p w14:paraId="01FECFD5" w14:textId="1579261B" w:rsidR="00CB0CA6" w:rsidRPr="00B87DBA" w:rsidRDefault="00CB0CA6" w:rsidP="009A24F8">
      <w:pPr>
        <w:jc w:val="both"/>
        <w:rPr>
          <w:rFonts w:ascii="Avenir Next" w:hAnsi="Avenir Next" w:cs="Arial"/>
          <w:color w:val="808080" w:themeColor="background1" w:themeShade="80"/>
          <w:sz w:val="22"/>
          <w:szCs w:val="22"/>
          <w:lang w:val="en-GB"/>
        </w:rPr>
      </w:pPr>
      <w:r w:rsidRPr="003F2BB7">
        <w:rPr>
          <w:rFonts w:ascii="Avenir Next" w:hAnsi="Avenir Next" w:cs="Arial"/>
          <w:color w:val="808080" w:themeColor="background1" w:themeShade="80"/>
          <w:sz w:val="22"/>
          <w:szCs w:val="22"/>
          <w:lang w:val="en-GB"/>
        </w:rPr>
        <w:t xml:space="preserve">Statement 2: </w:t>
      </w:r>
      <w:r w:rsidR="003F2BB7" w:rsidRPr="003F2BB7">
        <w:rPr>
          <w:rFonts w:ascii="Avenir Next" w:hAnsi="Avenir Next" w:cs="Arial"/>
          <w:color w:val="808080" w:themeColor="background1" w:themeShade="80"/>
          <w:sz w:val="22"/>
          <w:szCs w:val="22"/>
          <w:lang w:val="en-GB"/>
        </w:rPr>
        <w:t>Ad</w:t>
      </w:r>
      <w:r w:rsidR="003F2BB7">
        <w:rPr>
          <w:rFonts w:ascii="Avenir Next" w:hAnsi="Avenir Next" w:cs="Arial"/>
          <w:color w:val="808080" w:themeColor="background1" w:themeShade="80"/>
          <w:sz w:val="22"/>
          <w:szCs w:val="22"/>
          <w:lang w:val="en-GB"/>
        </w:rPr>
        <w:t xml:space="preserve"> hoc mandate</w:t>
      </w:r>
      <w:r w:rsidR="00D02DC8">
        <w:rPr>
          <w:rFonts w:ascii="Avenir Next" w:hAnsi="Avenir Next" w:cs="Arial"/>
          <w:color w:val="808080" w:themeColor="background1" w:themeShade="80"/>
          <w:sz w:val="22"/>
          <w:szCs w:val="22"/>
          <w:lang w:val="en-GB"/>
        </w:rPr>
        <w:t xml:space="preserve"> proceedings.</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1D37EB4" w14:textId="1239FD5B" w:rsidR="00FB0BB1" w:rsidRPr="005D70EB" w:rsidRDefault="00FB0BB1" w:rsidP="003744C8">
      <w:pPr>
        <w:pStyle w:val="ListParagraph"/>
        <w:numPr>
          <w:ilvl w:val="0"/>
          <w:numId w:val="27"/>
        </w:num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Nature and severity of the difficulties encountered. For rehabilitation procedures, the company need to be in a payment failure situation (insolvency situation). In safeguard procedure, the company </w:t>
      </w:r>
      <w:r w:rsidRPr="005D70EB">
        <w:rPr>
          <w:rFonts w:ascii="Avenir Next" w:hAnsi="Avenir Next" w:cs="Arial"/>
          <w:color w:val="808080" w:themeColor="background1" w:themeShade="80"/>
          <w:sz w:val="22"/>
          <w:szCs w:val="22"/>
          <w:lang w:val="en-GB"/>
        </w:rPr>
        <w:t>is not in a payment failure situation</w:t>
      </w:r>
      <w:r w:rsidR="005D70EB" w:rsidRPr="005D70EB">
        <w:rPr>
          <w:rFonts w:ascii="Avenir Next" w:hAnsi="Avenir Next" w:cs="Arial"/>
          <w:color w:val="808080" w:themeColor="background1" w:themeShade="80"/>
          <w:sz w:val="22"/>
          <w:szCs w:val="22"/>
          <w:lang w:val="en-GB"/>
        </w:rPr>
        <w:t xml:space="preserve"> (</w:t>
      </w:r>
      <w:r w:rsidR="005D70EB" w:rsidRPr="005D70EB">
        <w:rPr>
          <w:rFonts w:ascii="Avenir Next" w:hAnsi="Avenir Next" w:cs="Arial"/>
          <w:color w:val="808080" w:themeColor="background1" w:themeShade="80"/>
          <w:sz w:val="22"/>
          <w:szCs w:val="22"/>
          <w:lang w:val="en-GB"/>
        </w:rPr>
        <w:t>state of insolvency</w:t>
      </w:r>
      <w:r w:rsidRPr="005D70EB">
        <w:rPr>
          <w:rFonts w:ascii="Avenir Next" w:hAnsi="Avenir Next" w:cs="Arial"/>
          <w:color w:val="808080" w:themeColor="background1" w:themeShade="80"/>
          <w:sz w:val="22"/>
          <w:szCs w:val="22"/>
          <w:lang w:val="en-GB"/>
        </w:rPr>
        <w:t>) but is experiencing difficulties which it is not able to overcome.</w:t>
      </w:r>
    </w:p>
    <w:p w14:paraId="465DA1BB" w14:textId="1585D529" w:rsidR="005D70EB" w:rsidRDefault="005D70EB" w:rsidP="003744C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Observation period. </w:t>
      </w:r>
      <w:r>
        <w:rPr>
          <w:rFonts w:ascii="Avenir Next" w:hAnsi="Avenir Next" w:cs="Arial"/>
          <w:color w:val="808080" w:themeColor="background1" w:themeShade="80"/>
          <w:sz w:val="22"/>
          <w:szCs w:val="22"/>
          <w:lang w:val="en-GB"/>
        </w:rPr>
        <w:t>For rehabilitation procedures</w:t>
      </w:r>
      <w:r>
        <w:rPr>
          <w:rFonts w:ascii="Avenir Next" w:hAnsi="Avenir Next" w:cs="Arial"/>
          <w:color w:val="808080" w:themeColor="background1" w:themeShade="80"/>
          <w:sz w:val="22"/>
          <w:szCs w:val="22"/>
          <w:lang w:val="en-GB"/>
        </w:rPr>
        <w:t>, the court opens a six-month observation period, renewable for up to 18 months. In safeguard procedure, the observation period can las</w:t>
      </w:r>
      <w:r w:rsidR="009F1BA7">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a maximum of 12 months.</w:t>
      </w:r>
    </w:p>
    <w:p w14:paraId="40202CEC" w14:textId="6C2EBE2D" w:rsidR="005D70EB" w:rsidRDefault="005D70EB" w:rsidP="003744C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Opening of the proceeding. For rehabilitation proceedings, the debtor company, any unpaid creditor or the Public Prosecutor can request the opening of the rehabilitation proceeding. For safeguard proceeding, only the debtor company can request to the court the opening of the safeguard proceeding.</w:t>
      </w:r>
    </w:p>
    <w:p w14:paraId="6A0EB452" w14:textId="77777777" w:rsidR="005D70EB" w:rsidRPr="005D70EB" w:rsidRDefault="005D70EB" w:rsidP="005D70EB">
      <w:pPr>
        <w:jc w:val="both"/>
        <w:rPr>
          <w:rFonts w:ascii="Avenir Next" w:hAnsi="Avenir Next" w:cs="Arial"/>
          <w:color w:val="808080" w:themeColor="background1" w:themeShade="80"/>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314939D9" w14:textId="79412AD9" w:rsidR="00207D89" w:rsidRDefault="00207D89" w:rsidP="00FB0BB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classes of creditors.</w:t>
      </w:r>
    </w:p>
    <w:p w14:paraId="0D986E2C" w14:textId="30C60FEA" w:rsidR="00207D89" w:rsidRDefault="00207D89" w:rsidP="00FB0BB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possibility to cross-class cram-down dissenting creditors.</w:t>
      </w:r>
    </w:p>
    <w:p w14:paraId="262581BB" w14:textId="56E99AAD" w:rsidR="00207D89" w:rsidRDefault="00207D89" w:rsidP="00FB0BB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post-money privilege (post-commencement funding privilege).</w:t>
      </w:r>
    </w:p>
    <w:p w14:paraId="5B6C77BF" w14:textId="77777777" w:rsidR="00FB0BB1" w:rsidRDefault="00FB0BB1" w:rsidP="009A24F8">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39E0C077" w14:textId="06412A7A" w:rsidR="00237271" w:rsidRDefault="0023727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 between homologation and constatation is the publicity of the procedure.</w:t>
      </w:r>
    </w:p>
    <w:p w14:paraId="2F9CBF15" w14:textId="66C6F931" w:rsidR="009A24F8" w:rsidRDefault="0023727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Homologation means the sanction of the </w:t>
      </w:r>
      <w:r w:rsidR="007E42B5">
        <w:rPr>
          <w:rFonts w:ascii="Avenir Next" w:hAnsi="Avenir Next" w:cs="Arial"/>
          <w:color w:val="808080" w:themeColor="background1" w:themeShade="80"/>
          <w:sz w:val="22"/>
          <w:szCs w:val="22"/>
          <w:lang w:val="en-GB"/>
        </w:rPr>
        <w:t xml:space="preserve">conciliation </w:t>
      </w:r>
      <w:r>
        <w:rPr>
          <w:rFonts w:ascii="Avenir Next" w:hAnsi="Avenir Next" w:cs="Arial"/>
          <w:color w:val="808080" w:themeColor="background1" w:themeShade="80"/>
          <w:sz w:val="22"/>
          <w:szCs w:val="22"/>
          <w:lang w:val="en-GB"/>
        </w:rPr>
        <w:t>agreement by the court, which involves publicising the judgment and confers more legal advantages than a mere approval in the event of subsequent insolvency proceeding is opened.</w:t>
      </w:r>
      <w:r w:rsidR="009A24F8">
        <w:rPr>
          <w:rFonts w:ascii="Avenir Next" w:hAnsi="Avenir Next" w:cs="Arial"/>
          <w:color w:val="808080" w:themeColor="background1" w:themeShade="80"/>
          <w:sz w:val="22"/>
          <w:szCs w:val="22"/>
          <w:lang w:val="en-GB"/>
        </w:rPr>
        <w:t xml:space="preserve"> </w:t>
      </w:r>
    </w:p>
    <w:p w14:paraId="368F40B6" w14:textId="5EE2C098" w:rsidR="00237271" w:rsidRPr="00B87DBA" w:rsidRDefault="0023727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its side, constatation means the mere approval of the agreement by the court, where the confidentiality of the procedure </w:t>
      </w:r>
      <w:r w:rsidR="007E42B5">
        <w:rPr>
          <w:rFonts w:ascii="Avenir Next" w:hAnsi="Avenir Next" w:cs="Arial"/>
          <w:color w:val="808080" w:themeColor="background1" w:themeShade="80"/>
          <w:sz w:val="22"/>
          <w:szCs w:val="22"/>
          <w:lang w:val="en-GB"/>
        </w:rPr>
        <w:t xml:space="preserve">and judgment </w:t>
      </w:r>
      <w:r>
        <w:rPr>
          <w:rFonts w:ascii="Avenir Next" w:hAnsi="Avenir Next" w:cs="Arial"/>
          <w:color w:val="808080" w:themeColor="background1" w:themeShade="80"/>
          <w:sz w:val="22"/>
          <w:szCs w:val="22"/>
          <w:lang w:val="en-GB"/>
        </w:rPr>
        <w:t>is preserved.</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Pr="00AA3329" w:rsidRDefault="00320013" w:rsidP="00D64E50">
      <w:pPr>
        <w:jc w:val="both"/>
        <w:rPr>
          <w:rFonts w:ascii="Avenir Next" w:hAnsi="Avenir Next" w:cs="Arial"/>
          <w:sz w:val="22"/>
          <w:szCs w:val="22"/>
          <w:lang w:val="en-GB"/>
        </w:rPr>
      </w:pPr>
      <w:r w:rsidRPr="00AA3329">
        <w:rPr>
          <w:rFonts w:ascii="Avenir Next" w:hAnsi="Avenir Next" w:cs="Arial"/>
          <w:sz w:val="22"/>
          <w:szCs w:val="22"/>
          <w:lang w:val="en-GB"/>
        </w:rPr>
        <w:t xml:space="preserve">Why can it be said that the reform of 15 September 2021 has been somewhat minor and not an overhaul of the </w:t>
      </w:r>
      <w:r w:rsidRPr="00AA3329">
        <w:rPr>
          <w:rFonts w:ascii="Avenir Next" w:hAnsi="Avenir Next" w:cs="Arial"/>
          <w:i/>
          <w:iCs/>
          <w:sz w:val="22"/>
          <w:szCs w:val="22"/>
          <w:lang w:val="en-GB"/>
        </w:rPr>
        <w:t>status quo</w:t>
      </w:r>
      <w:r w:rsidRPr="00AA3329">
        <w:rPr>
          <w:rFonts w:ascii="Avenir Next" w:hAnsi="Avenir Next" w:cs="Arial"/>
          <w:sz w:val="22"/>
          <w:szCs w:val="22"/>
          <w:lang w:val="en-GB"/>
        </w:rPr>
        <w:t xml:space="preserve">? </w:t>
      </w:r>
    </w:p>
    <w:p w14:paraId="672DC0BC" w14:textId="77777777" w:rsidR="0094117F" w:rsidRPr="00AA3329" w:rsidRDefault="0094117F" w:rsidP="0094117F">
      <w:pPr>
        <w:spacing w:line="276" w:lineRule="auto"/>
        <w:jc w:val="both"/>
        <w:rPr>
          <w:rFonts w:ascii="Avenir Next" w:hAnsi="Avenir Next" w:cs="Arial"/>
          <w:sz w:val="22"/>
          <w:szCs w:val="22"/>
          <w:lang w:val="en-GB"/>
        </w:rPr>
      </w:pPr>
    </w:p>
    <w:p w14:paraId="40386A07" w14:textId="11633875" w:rsidR="0055487E" w:rsidRPr="0055487E" w:rsidRDefault="00AA3329" w:rsidP="000F25A1">
      <w:pPr>
        <w:jc w:val="both"/>
        <w:rPr>
          <w:rFonts w:ascii="Avenir Next" w:hAnsi="Avenir Next" w:cs="Arial"/>
          <w:color w:val="808080" w:themeColor="background1" w:themeShade="80"/>
          <w:sz w:val="22"/>
          <w:szCs w:val="22"/>
        </w:rPr>
      </w:pPr>
      <w:r w:rsidRPr="00AA3329">
        <w:rPr>
          <w:rFonts w:ascii="Avenir Next" w:hAnsi="Avenir Next" w:cs="Arial"/>
          <w:color w:val="808080" w:themeColor="background1" w:themeShade="80"/>
          <w:sz w:val="22"/>
          <w:szCs w:val="22"/>
          <w:lang w:val="en-GB"/>
        </w:rPr>
        <w:t>Can be said that the reform of 15 September 2021 has been a minor reform because it slightly modified the</w:t>
      </w:r>
      <w:r>
        <w:rPr>
          <w:rFonts w:ascii="Avenir Next" w:hAnsi="Avenir Next" w:cs="Arial"/>
          <w:color w:val="808080" w:themeColor="background1" w:themeShade="80"/>
          <w:sz w:val="22"/>
          <w:szCs w:val="22"/>
          <w:lang w:val="en-GB"/>
        </w:rPr>
        <w:t xml:space="preserve"> safeguard proceedings and rehabilitation proceedings, as the government opted to add the accelerated safeguard proceeding as the main vessel for the transposition of the EU Preventive Restructuring Directive of 2019</w:t>
      </w:r>
      <w:r w:rsidR="0055487E">
        <w:rPr>
          <w:rFonts w:ascii="Avenir Next" w:hAnsi="Avenir Next" w:cs="Arial"/>
          <w:color w:val="808080" w:themeColor="background1" w:themeShade="80"/>
          <w:sz w:val="22"/>
          <w:szCs w:val="22"/>
          <w:lang w:val="en-GB"/>
        </w:rPr>
        <w:t xml:space="preserve">. </w:t>
      </w:r>
      <w:r w:rsidR="0055487E" w:rsidRPr="0055487E">
        <w:rPr>
          <w:rFonts w:ascii="Avenir Next" w:hAnsi="Avenir Next" w:cs="Arial"/>
          <w:color w:val="808080" w:themeColor="background1" w:themeShade="80"/>
          <w:sz w:val="22"/>
          <w:szCs w:val="22"/>
        </w:rPr>
        <w:t xml:space="preserve">Although it introduced some modifications to the pre-existing </w:t>
      </w:r>
      <w:r w:rsidR="0055487E">
        <w:rPr>
          <w:rFonts w:ascii="Avenir Next" w:hAnsi="Avenir Next" w:cs="Arial"/>
          <w:color w:val="808080" w:themeColor="background1" w:themeShade="80"/>
          <w:sz w:val="22"/>
          <w:szCs w:val="22"/>
        </w:rPr>
        <w:t xml:space="preserve">insolvency </w:t>
      </w:r>
      <w:r w:rsidR="0055487E" w:rsidRPr="0055487E">
        <w:rPr>
          <w:rFonts w:ascii="Avenir Next" w:hAnsi="Avenir Next" w:cs="Arial"/>
          <w:color w:val="808080" w:themeColor="background1" w:themeShade="80"/>
          <w:sz w:val="22"/>
          <w:szCs w:val="22"/>
        </w:rPr>
        <w:t>procedures</w:t>
      </w:r>
      <w:r w:rsidR="0055487E">
        <w:rPr>
          <w:rFonts w:ascii="Avenir Next" w:hAnsi="Avenir Next" w:cs="Arial"/>
          <w:color w:val="808080" w:themeColor="background1" w:themeShade="80"/>
          <w:sz w:val="22"/>
          <w:szCs w:val="22"/>
        </w:rPr>
        <w:t xml:space="preserve"> in France</w:t>
      </w:r>
      <w:r w:rsidR="0055487E" w:rsidRPr="0055487E">
        <w:rPr>
          <w:rFonts w:ascii="Avenir Next" w:hAnsi="Avenir Next" w:cs="Arial"/>
          <w:color w:val="808080" w:themeColor="background1" w:themeShade="80"/>
          <w:sz w:val="22"/>
          <w:szCs w:val="22"/>
        </w:rPr>
        <w:t>, it did not take charge of their issues and they were not fundamentally reformed.</w:t>
      </w:r>
    </w:p>
    <w:p w14:paraId="5A03BC27" w14:textId="4F487738" w:rsidR="006F4E04" w:rsidRPr="0055487E" w:rsidRDefault="006F4E04" w:rsidP="006F4E04"/>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782FC2F0" w14:textId="283CC2C7" w:rsidR="00D10F96" w:rsidRDefault="00D10F9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 of the safeguard procedure is </w:t>
      </w:r>
      <w:proofErr w:type="gramStart"/>
      <w:r>
        <w:rPr>
          <w:rFonts w:ascii="Avenir Next" w:hAnsi="Avenir Next" w:cs="Arial"/>
          <w:color w:val="808080" w:themeColor="background1" w:themeShade="80"/>
          <w:sz w:val="22"/>
          <w:szCs w:val="22"/>
          <w:lang w:val="en-GB"/>
        </w:rPr>
        <w:t>preserve</w:t>
      </w:r>
      <w:proofErr w:type="gramEnd"/>
      <w:r>
        <w:rPr>
          <w:rFonts w:ascii="Avenir Next" w:hAnsi="Avenir Next" w:cs="Arial"/>
          <w:color w:val="808080" w:themeColor="background1" w:themeShade="80"/>
          <w:sz w:val="22"/>
          <w:szCs w:val="22"/>
          <w:lang w:val="en-GB"/>
        </w:rPr>
        <w:t xml:space="preserve"> a company who is encountering difficulties which it is not in a position to overcome, while not yet </w:t>
      </w:r>
      <w:r w:rsidR="006F3DDA">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 a payment failure situation, by the way of a restructuring plan adopted by the affected creditors and the debtor. By its side, the objective of </w:t>
      </w:r>
      <w:r>
        <w:rPr>
          <w:rFonts w:ascii="Avenir Next" w:hAnsi="Avenir Next" w:cs="Arial"/>
          <w:color w:val="808080" w:themeColor="background1" w:themeShade="80"/>
          <w:sz w:val="22"/>
          <w:szCs w:val="22"/>
          <w:lang w:val="en-GB"/>
        </w:rPr>
        <w:t xml:space="preserve">the accelerated safeguard procedure is </w:t>
      </w:r>
      <w:proofErr w:type="gramStart"/>
      <w:r>
        <w:rPr>
          <w:rFonts w:ascii="Avenir Next" w:hAnsi="Avenir Next" w:cs="Arial"/>
          <w:color w:val="808080" w:themeColor="background1" w:themeShade="80"/>
          <w:sz w:val="22"/>
          <w:szCs w:val="22"/>
          <w:lang w:val="en-GB"/>
        </w:rPr>
        <w:t>preserve</w:t>
      </w:r>
      <w:proofErr w:type="gramEnd"/>
      <w:r>
        <w:rPr>
          <w:rFonts w:ascii="Avenir Next" w:hAnsi="Avenir Next" w:cs="Arial"/>
          <w:color w:val="808080" w:themeColor="background1" w:themeShade="80"/>
          <w:sz w:val="22"/>
          <w:szCs w:val="22"/>
          <w:lang w:val="en-GB"/>
        </w:rPr>
        <w:t xml:space="preserve"> the company’s value within the framework of a so-called pre-pack, where a restructuring plan can be adopted by affected creditors</w:t>
      </w:r>
    </w:p>
    <w:p w14:paraId="6FA1A673" w14:textId="77777777" w:rsidR="00D10F96" w:rsidRDefault="00D10F96" w:rsidP="009A24F8">
      <w:pPr>
        <w:jc w:val="both"/>
        <w:rPr>
          <w:rFonts w:ascii="Avenir Next" w:hAnsi="Avenir Next" w:cs="Arial"/>
          <w:color w:val="808080" w:themeColor="background1" w:themeShade="80"/>
          <w:sz w:val="22"/>
          <w:szCs w:val="22"/>
          <w:lang w:val="en-GB"/>
        </w:rPr>
      </w:pPr>
    </w:p>
    <w:p w14:paraId="45494469" w14:textId="68541C0F" w:rsidR="00D10F96" w:rsidRDefault="00D10F96" w:rsidP="009A24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main similarities between the safeguard and accelerated safeguard procedures are that </w:t>
      </w:r>
      <w:r w:rsidR="00800AEB">
        <w:rPr>
          <w:rFonts w:ascii="Avenir Next" w:hAnsi="Avenir Next" w:cs="Arial"/>
          <w:color w:val="808080" w:themeColor="background1" w:themeShade="80"/>
          <w:sz w:val="22"/>
          <w:szCs w:val="22"/>
          <w:lang w:val="en-GB"/>
        </w:rPr>
        <w:t xml:space="preserve">only the debtor can present a restructuring plan, in both procedures is possible the cross-class cram-down of </w:t>
      </w:r>
      <w:r w:rsidR="00800AEB">
        <w:rPr>
          <w:rFonts w:ascii="Avenir Next" w:hAnsi="Avenir Next" w:cs="Arial"/>
          <w:color w:val="808080" w:themeColor="background1" w:themeShade="80"/>
          <w:sz w:val="22"/>
          <w:szCs w:val="22"/>
          <w:lang w:val="en-GB"/>
        </w:rPr>
        <w:t>dissenting creditors</w:t>
      </w:r>
      <w:r w:rsidR="00800AEB">
        <w:rPr>
          <w:rFonts w:ascii="Avenir Next" w:hAnsi="Avenir Next" w:cs="Arial"/>
          <w:color w:val="808080" w:themeColor="background1" w:themeShade="80"/>
          <w:sz w:val="22"/>
          <w:szCs w:val="22"/>
          <w:lang w:val="en-GB"/>
        </w:rPr>
        <w:t xml:space="preserve">, and in both procedures </w:t>
      </w:r>
      <w:r w:rsidR="00800AEB">
        <w:rPr>
          <w:rFonts w:ascii="Avenir Next" w:hAnsi="Avenir Next" w:cs="Arial"/>
          <w:color w:val="808080" w:themeColor="background1" w:themeShade="80"/>
          <w:sz w:val="22"/>
          <w:szCs w:val="22"/>
        </w:rPr>
        <w:t>classes of creditors may be constituted.</w:t>
      </w:r>
    </w:p>
    <w:p w14:paraId="187DC5D4" w14:textId="77777777" w:rsidR="00800AEB" w:rsidRDefault="00800AEB" w:rsidP="009A24F8">
      <w:pPr>
        <w:jc w:val="both"/>
        <w:rPr>
          <w:rFonts w:ascii="Avenir Next" w:hAnsi="Avenir Next" w:cs="Arial"/>
          <w:color w:val="808080" w:themeColor="background1" w:themeShade="80"/>
          <w:sz w:val="22"/>
          <w:szCs w:val="22"/>
        </w:rPr>
      </w:pPr>
    </w:p>
    <w:p w14:paraId="246A76E5" w14:textId="0DC7CFE8" w:rsidR="00800AEB" w:rsidRDefault="00800AE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Regarding the differences, </w:t>
      </w:r>
      <w:r>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maximum duration of safeguard proceedings is 12 months, while </w:t>
      </w:r>
      <w:r>
        <w:rPr>
          <w:rFonts w:ascii="Avenir Next" w:hAnsi="Avenir Next" w:cs="Arial"/>
          <w:color w:val="808080" w:themeColor="background1" w:themeShade="80"/>
          <w:sz w:val="22"/>
          <w:szCs w:val="22"/>
          <w:lang w:val="en-GB"/>
        </w:rPr>
        <w:t>accelerated</w:t>
      </w:r>
      <w:r>
        <w:rPr>
          <w:rFonts w:ascii="Avenir Next" w:hAnsi="Avenir Next" w:cs="Arial"/>
          <w:color w:val="808080" w:themeColor="background1" w:themeShade="80"/>
          <w:sz w:val="22"/>
          <w:szCs w:val="22"/>
          <w:lang w:val="en-GB"/>
        </w:rPr>
        <w:t xml:space="preserve"> proceedings can last up to </w:t>
      </w:r>
      <w:r>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 xml:space="preserve"> months.</w:t>
      </w:r>
      <w:r>
        <w:rPr>
          <w:rFonts w:ascii="Avenir Next" w:hAnsi="Avenir Next" w:cs="Arial"/>
          <w:color w:val="808080" w:themeColor="background1" w:themeShade="80"/>
          <w:sz w:val="22"/>
          <w:szCs w:val="22"/>
          <w:lang w:val="en-GB"/>
        </w:rPr>
        <w:t xml:space="preserve"> Also, accelerated safeguard proceedings are</w:t>
      </w:r>
      <w:r w:rsidRPr="00800AEB">
        <w:rPr>
          <w:rFonts w:ascii="Avenir Next" w:hAnsi="Avenir Next" w:cs="Arial"/>
          <w:color w:val="808080" w:themeColor="background1" w:themeShade="80"/>
          <w:sz w:val="22"/>
          <w:szCs w:val="22"/>
          <w:lang w:val="en-GB"/>
        </w:rPr>
        <w:t xml:space="preserve"> not a stand</w:t>
      </w:r>
      <w:r w:rsidR="00EA6691">
        <w:rPr>
          <w:rFonts w:ascii="Avenir Next" w:hAnsi="Avenir Next" w:cs="Arial"/>
          <w:color w:val="808080" w:themeColor="background1" w:themeShade="80"/>
          <w:sz w:val="22"/>
          <w:szCs w:val="22"/>
          <w:lang w:val="en-GB"/>
        </w:rPr>
        <w:t>-</w:t>
      </w:r>
      <w:r w:rsidRPr="00800AEB">
        <w:rPr>
          <w:rFonts w:ascii="Avenir Next" w:hAnsi="Avenir Next" w:cs="Arial"/>
          <w:color w:val="808080" w:themeColor="background1" w:themeShade="80"/>
          <w:sz w:val="22"/>
          <w:szCs w:val="22"/>
          <w:lang w:val="en-GB"/>
        </w:rPr>
        <w:t>alone procedure</w:t>
      </w:r>
      <w:r w:rsidR="00EA6691">
        <w:rPr>
          <w:rFonts w:ascii="Avenir Next" w:hAnsi="Avenir Next" w:cs="Arial"/>
          <w:color w:val="808080" w:themeColor="background1" w:themeShade="80"/>
          <w:sz w:val="22"/>
          <w:szCs w:val="22"/>
          <w:lang w:val="en-GB"/>
        </w:rPr>
        <w:t>, as</w:t>
      </w:r>
      <w:r w:rsidRPr="00800AEB">
        <w:rPr>
          <w:rFonts w:ascii="Avenir Next" w:hAnsi="Avenir Next" w:cs="Arial"/>
          <w:color w:val="808080" w:themeColor="background1" w:themeShade="80"/>
          <w:sz w:val="22"/>
          <w:szCs w:val="22"/>
          <w:lang w:val="en-GB"/>
        </w:rPr>
        <w:t xml:space="preserve"> it can only be used following the opening of conciliation proceedings.</w:t>
      </w:r>
      <w:r>
        <w:rPr>
          <w:rFonts w:ascii="Avenir Next" w:hAnsi="Avenir Next" w:cs="Arial"/>
          <w:color w:val="808080" w:themeColor="background1" w:themeShade="80"/>
          <w:sz w:val="22"/>
          <w:szCs w:val="22"/>
          <w:lang w:val="en-GB"/>
        </w:rPr>
        <w:t xml:space="preserve"> Additionally, in accelerated safeguard proceedings the debtor is in payment failure situation, while in the safeguard proceeding the debtor cannot be in a state of insolvency to request the opening of this procedure.</w:t>
      </w:r>
    </w:p>
    <w:p w14:paraId="6A117560" w14:textId="77777777" w:rsidR="00D10F96" w:rsidRDefault="00D10F96" w:rsidP="009A24F8">
      <w:pPr>
        <w:jc w:val="both"/>
        <w:rPr>
          <w:rFonts w:ascii="Avenir Next" w:hAnsi="Avenir Next" w:cs="Arial"/>
          <w:color w:val="808080" w:themeColor="background1" w:themeShade="80"/>
          <w:sz w:val="22"/>
          <w:szCs w:val="22"/>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lastRenderedPageBreak/>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3773A050" w14:textId="5C639645" w:rsidR="006F4E04" w:rsidRDefault="005D2F8D"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features of the new class formation are, firstly, that in accelerated safeguard procedure is mandatory the constitution of classes, while in the safeguard procedure is mandatory only if certain thresholds are met (the company employ over 250 employees and have a turnover greater than EUR 20 </w:t>
      </w:r>
      <w:proofErr w:type="gramStart"/>
      <w:r>
        <w:rPr>
          <w:rFonts w:ascii="Avenir Next" w:hAnsi="Avenir Next" w:cs="Arial"/>
          <w:color w:val="808080" w:themeColor="background1" w:themeShade="80"/>
          <w:sz w:val="22"/>
          <w:szCs w:val="22"/>
          <w:lang w:val="en-GB"/>
        </w:rPr>
        <w:t>million, or</w:t>
      </w:r>
      <w:proofErr w:type="gramEnd"/>
      <w:r>
        <w:rPr>
          <w:rFonts w:ascii="Avenir Next" w:hAnsi="Avenir Next" w:cs="Arial"/>
          <w:color w:val="808080" w:themeColor="background1" w:themeShade="80"/>
          <w:sz w:val="22"/>
          <w:szCs w:val="22"/>
          <w:lang w:val="en-GB"/>
        </w:rPr>
        <w:t xml:space="preserve"> have a turnover of over EUR </w:t>
      </w:r>
      <w:r w:rsidR="000E52E8">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 xml:space="preserve">0 million). Secondly, </w:t>
      </w:r>
      <w:r w:rsidR="00805BC0">
        <w:rPr>
          <w:rFonts w:ascii="Avenir Next" w:hAnsi="Avenir Next" w:cs="Arial"/>
          <w:color w:val="808080" w:themeColor="background1" w:themeShade="80"/>
          <w:sz w:val="22"/>
          <w:szCs w:val="22"/>
          <w:lang w:val="en-GB"/>
        </w:rPr>
        <w:t>the classes of creditors are constituted by the administrator. Thirdly, classes of creditors are required to vote on the restructuring plan by the “consultation”. Finally, dissenting classes of creditors may be crammed down.</w:t>
      </w:r>
    </w:p>
    <w:p w14:paraId="0A4EBF1D" w14:textId="77777777" w:rsidR="00805BC0" w:rsidRDefault="00805BC0" w:rsidP="004D67B3">
      <w:pPr>
        <w:jc w:val="both"/>
        <w:rPr>
          <w:rFonts w:ascii="Avenir Next" w:hAnsi="Avenir Next" w:cs="Arial"/>
          <w:color w:val="808080" w:themeColor="background1" w:themeShade="80"/>
          <w:sz w:val="22"/>
          <w:szCs w:val="22"/>
          <w:lang w:val="en-GB"/>
        </w:rPr>
      </w:pPr>
    </w:p>
    <w:p w14:paraId="34AC8E74" w14:textId="0EA4C33B" w:rsidR="00805BC0" w:rsidRDefault="00805BC0"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805BC0">
        <w:rPr>
          <w:rFonts w:ascii="Avenir Next" w:hAnsi="Avenir Next" w:cs="Arial"/>
          <w:color w:val="808080" w:themeColor="background1" w:themeShade="80"/>
          <w:sz w:val="22"/>
          <w:szCs w:val="22"/>
          <w:lang w:val="en-GB"/>
        </w:rPr>
        <w:t>n relation to classes of creditors</w:t>
      </w:r>
      <w:r>
        <w:rPr>
          <w:rFonts w:ascii="Avenir Next" w:hAnsi="Avenir Next" w:cs="Arial"/>
          <w:color w:val="808080" w:themeColor="background1" w:themeShade="80"/>
          <w:sz w:val="22"/>
          <w:szCs w:val="22"/>
          <w:lang w:val="en-GB"/>
        </w:rPr>
        <w:t>, were discussed that classes should be divided into sub-categories based on a commonality of interest</w:t>
      </w:r>
      <w:r w:rsidR="00A12373">
        <w:rPr>
          <w:rFonts w:ascii="Avenir Next" w:hAnsi="Avenir Next" w:cs="Arial"/>
          <w:color w:val="808080" w:themeColor="background1" w:themeShade="80"/>
          <w:sz w:val="22"/>
          <w:szCs w:val="22"/>
          <w:lang w:val="en-GB"/>
        </w:rPr>
        <w:t xml:space="preserve">. </w:t>
      </w:r>
      <w:proofErr w:type="gramStart"/>
      <w:r w:rsidR="00A12373">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lso</w:t>
      </w:r>
      <w:proofErr w:type="gramEnd"/>
      <w:r>
        <w:rPr>
          <w:rFonts w:ascii="Avenir Next" w:hAnsi="Avenir Next" w:cs="Arial"/>
          <w:color w:val="808080" w:themeColor="background1" w:themeShade="80"/>
          <w:sz w:val="22"/>
          <w:szCs w:val="22"/>
          <w:lang w:val="en-GB"/>
        </w:rPr>
        <w:t xml:space="preserve"> som</w:t>
      </w:r>
      <w:r w:rsidR="001D4497">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commentators mentioned the possibility</w:t>
      </w:r>
      <w:r w:rsidR="001D4497">
        <w:rPr>
          <w:rFonts w:ascii="Avenir Next" w:hAnsi="Avenir Next" w:cs="Arial"/>
          <w:color w:val="808080" w:themeColor="background1" w:themeShade="80"/>
          <w:sz w:val="22"/>
          <w:szCs w:val="22"/>
          <w:lang w:val="en-GB"/>
        </w:rPr>
        <w:t xml:space="preserve"> for the government to introduce a specific class for new money providers or a one-person class comprised of one creditor only.</w:t>
      </w:r>
    </w:p>
    <w:p w14:paraId="019751DD" w14:textId="77777777" w:rsidR="005D2F8D" w:rsidRDefault="005D2F8D" w:rsidP="004D67B3">
      <w:pPr>
        <w:jc w:val="both"/>
        <w:rPr>
          <w:rFonts w:ascii="Avenir Next" w:hAnsi="Avenir Next" w:cs="Arial"/>
          <w:color w:val="808080" w:themeColor="background1" w:themeShade="80"/>
          <w:sz w:val="22"/>
          <w:szCs w:val="22"/>
          <w:lang w:val="en-GB"/>
        </w:rPr>
      </w:pPr>
    </w:p>
    <w:p w14:paraId="2B6E07AA" w14:textId="77777777" w:rsidR="005D2F8D" w:rsidRPr="00EA4B1E" w:rsidRDefault="005D2F8D"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w:t>
      </w:r>
      <w:proofErr w:type="gramStart"/>
      <w:r>
        <w:rPr>
          <w:rFonts w:ascii="Avenir Next" w:eastAsia="Calibri" w:hAnsi="Avenir Next" w:cs="Arial"/>
          <w:sz w:val="22"/>
          <w:szCs w:val="22"/>
          <w:lang w:val="en-ZA"/>
        </w:rPr>
        <w:t>in the near future</w:t>
      </w:r>
      <w:proofErr w:type="gramEnd"/>
      <w:r>
        <w:rPr>
          <w:rFonts w:ascii="Avenir Next" w:eastAsia="Calibri" w:hAnsi="Avenir Next" w:cs="Arial"/>
          <w:sz w:val="22"/>
          <w:szCs w:val="22"/>
          <w:lang w:val="en-ZA"/>
        </w:rPr>
        <w:t xml:space="preserv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2C58E28D" w14:textId="3A7BDE68" w:rsidR="00780013" w:rsidRDefault="0078001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personal circumstances of Mireille she cannot apply for conciliation because she is not in a situation of insolvency yet.</w:t>
      </w:r>
    </w:p>
    <w:p w14:paraId="4F108F5F" w14:textId="49AE8C0A" w:rsidR="009A24F8" w:rsidRPr="00B87DBA" w:rsidRDefault="0078001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Mireille does not meet the criteria to open the conciliation procedure because, to request the opening of this procedure, she must be in a situation of insolvency for no longer than 45 days, </w:t>
      </w:r>
      <w:r w:rsidR="00B3776D">
        <w:rPr>
          <w:rFonts w:ascii="Avenir Next" w:hAnsi="Avenir Next" w:cs="Arial"/>
          <w:color w:val="808080" w:themeColor="background1" w:themeShade="80"/>
          <w:sz w:val="22"/>
          <w:szCs w:val="22"/>
          <w:lang w:val="en-GB"/>
        </w:rPr>
        <w:t>but</w:t>
      </w:r>
      <w:r>
        <w:rPr>
          <w:rFonts w:ascii="Avenir Next" w:hAnsi="Avenir Next" w:cs="Arial"/>
          <w:color w:val="808080" w:themeColor="background1" w:themeShade="80"/>
          <w:sz w:val="22"/>
          <w:szCs w:val="22"/>
          <w:lang w:val="en-GB"/>
        </w:rPr>
        <w:t xml:space="preserve"> she is not insolvent yet</w:t>
      </w:r>
      <w:r w:rsidR="00C2330F">
        <w:rPr>
          <w:rFonts w:ascii="Avenir Next" w:hAnsi="Avenir Next" w:cs="Arial"/>
          <w:color w:val="808080" w:themeColor="background1" w:themeShade="80"/>
          <w:sz w:val="22"/>
          <w:szCs w:val="22"/>
          <w:lang w:val="en-GB"/>
        </w:rPr>
        <w:t xml:space="preserve"> (she may become insolvent </w:t>
      </w:r>
      <w:proofErr w:type="gramStart"/>
      <w:r w:rsidR="00C2330F">
        <w:rPr>
          <w:rFonts w:ascii="Avenir Next" w:hAnsi="Avenir Next" w:cs="Arial"/>
          <w:color w:val="808080" w:themeColor="background1" w:themeShade="80"/>
          <w:sz w:val="22"/>
          <w:szCs w:val="22"/>
          <w:lang w:val="en-GB"/>
        </w:rPr>
        <w:t>in the near future</w:t>
      </w:r>
      <w:proofErr w:type="gramEnd"/>
      <w:r w:rsidR="00C2330F">
        <w:rPr>
          <w:rFonts w:ascii="Avenir Next" w:hAnsi="Avenir Next" w:cs="Arial"/>
          <w:color w:val="808080" w:themeColor="background1" w:themeShade="80"/>
          <w:sz w:val="22"/>
          <w:szCs w:val="22"/>
          <w:lang w:val="en-GB"/>
        </w:rPr>
        <w:t xml:space="preserve"> and then apply for conciliation)</w:t>
      </w:r>
      <w:r>
        <w:rPr>
          <w:rFonts w:ascii="Avenir Next" w:hAnsi="Avenir Next" w:cs="Arial"/>
          <w:color w:val="808080" w:themeColor="background1" w:themeShade="80"/>
          <w:sz w:val="22"/>
          <w:szCs w:val="22"/>
          <w:lang w:val="en-GB"/>
        </w:rPr>
        <w:t>.</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6B5AA5D2" w14:textId="5C4B1FA5" w:rsidR="009A24F8" w:rsidRDefault="00C2330F" w:rsidP="009A24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Conciliation proceedings are mostly an out-of-court procedure, which is opened at the request of the debtor,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negotiate workouts with their creditors at an early stage </w:t>
      </w:r>
      <w:r w:rsidR="00994456">
        <w:rPr>
          <w:rFonts w:ascii="Avenir Next" w:hAnsi="Avenir Next" w:cs="Arial"/>
          <w:color w:val="808080" w:themeColor="background1" w:themeShade="80"/>
          <w:sz w:val="22"/>
          <w:szCs w:val="22"/>
          <w:lang w:val="en-GB"/>
        </w:rPr>
        <w:t>and on</w:t>
      </w:r>
      <w:r>
        <w:rPr>
          <w:rFonts w:ascii="Avenir Next" w:hAnsi="Avenir Next" w:cs="Arial"/>
          <w:color w:val="808080" w:themeColor="background1" w:themeShade="80"/>
          <w:sz w:val="22"/>
          <w:szCs w:val="22"/>
          <w:lang w:val="en-GB"/>
        </w:rPr>
        <w:t xml:space="preserve"> a confidential and contractual bases. The opening of this procedure provokes the appointment of a conciliator who oversees the procedure and makes any proposal relevant for the preservation of the business. At the end of the process, the conciliation agreement is sanctioned by the court. </w:t>
      </w:r>
      <w:r w:rsidRPr="00C2330F">
        <w:rPr>
          <w:rFonts w:ascii="Avenir Next" w:hAnsi="Avenir Next" w:cs="Arial"/>
          <w:color w:val="808080" w:themeColor="background1" w:themeShade="80"/>
          <w:sz w:val="22"/>
          <w:szCs w:val="22"/>
        </w:rPr>
        <w:t xml:space="preserve">The court can either approve the agreement (constatation) or sanction the agreement (homologation), which implies that </w:t>
      </w:r>
      <w:r w:rsidRPr="00C2330F">
        <w:rPr>
          <w:rFonts w:ascii="Avenir Next" w:hAnsi="Avenir Next" w:cs="Arial"/>
          <w:color w:val="808080" w:themeColor="background1" w:themeShade="80"/>
          <w:sz w:val="22"/>
          <w:szCs w:val="22"/>
        </w:rPr>
        <w:lastRenderedPageBreak/>
        <w:t>confidentiality is maintained in the first case and that the procedure becomes public in the second case.</w:t>
      </w:r>
    </w:p>
    <w:p w14:paraId="5E8ED99F" w14:textId="3794C0D3" w:rsidR="00C2330F" w:rsidRDefault="004B0C44" w:rsidP="0050375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One of the advantages of the</w:t>
      </w:r>
      <w:r w:rsidR="00C2330F" w:rsidRPr="00C2330F">
        <w:rPr>
          <w:rFonts w:ascii="Avenir Next" w:hAnsi="Avenir Next" w:cs="Arial"/>
          <w:color w:val="808080" w:themeColor="background1" w:themeShade="80"/>
          <w:sz w:val="22"/>
          <w:szCs w:val="22"/>
        </w:rPr>
        <w:t xml:space="preserve"> conciliation proceeding</w:t>
      </w:r>
      <w:r>
        <w:rPr>
          <w:rFonts w:ascii="Avenir Next" w:hAnsi="Avenir Next" w:cs="Arial"/>
          <w:color w:val="808080" w:themeColor="background1" w:themeShade="80"/>
          <w:sz w:val="22"/>
          <w:szCs w:val="22"/>
        </w:rPr>
        <w:t xml:space="preserve"> is that the conciliator will make any proposal to the preservation of the business and that this procedure </w:t>
      </w:r>
      <w:r w:rsidR="00C2330F" w:rsidRPr="00C2330F">
        <w:rPr>
          <w:rFonts w:ascii="Avenir Next" w:hAnsi="Avenir Next" w:cs="Arial"/>
          <w:color w:val="808080" w:themeColor="background1" w:themeShade="80"/>
          <w:sz w:val="22"/>
          <w:szCs w:val="22"/>
        </w:rPr>
        <w:t>enables the debtor to apply for the accelerated</w:t>
      </w:r>
      <w:r w:rsidR="00C2330F">
        <w:rPr>
          <w:rFonts w:ascii="Avenir Next" w:hAnsi="Avenir Next" w:cs="Arial"/>
          <w:color w:val="808080" w:themeColor="background1" w:themeShade="80"/>
          <w:sz w:val="22"/>
          <w:szCs w:val="22"/>
        </w:rPr>
        <w:t xml:space="preserve"> safeguard proceeding.</w:t>
      </w:r>
    </w:p>
    <w:p w14:paraId="024F9CCC" w14:textId="77777777" w:rsidR="00E313C2" w:rsidRDefault="00E313C2" w:rsidP="00503756">
      <w:pPr>
        <w:jc w:val="both"/>
        <w:rPr>
          <w:rFonts w:ascii="Avenir Next" w:hAnsi="Avenir Next" w:cs="Arial"/>
          <w:color w:val="808080" w:themeColor="background1" w:themeShade="80"/>
          <w:sz w:val="22"/>
          <w:szCs w:val="22"/>
        </w:rPr>
      </w:pPr>
    </w:p>
    <w:p w14:paraId="60315FE4" w14:textId="3A35A8AD" w:rsidR="00E313C2" w:rsidRPr="00C2330F" w:rsidRDefault="009E3A05" w:rsidP="0050375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Mireille is not insolvent yet, she could </w:t>
      </w:r>
      <w:proofErr w:type="gramStart"/>
      <w:r w:rsidR="00B3776D">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vail</w:t>
      </w:r>
      <w:proofErr w:type="gramEnd"/>
      <w:r>
        <w:rPr>
          <w:rFonts w:ascii="Avenir Next" w:hAnsi="Avenir Next" w:cs="Arial"/>
          <w:color w:val="808080" w:themeColor="background1" w:themeShade="80"/>
          <w:sz w:val="22"/>
          <w:szCs w:val="22"/>
        </w:rPr>
        <w:t xml:space="preserve"> for an ad hoc mandate or safeguard proceeding.</w:t>
      </w:r>
    </w:p>
    <w:p w14:paraId="69BDE481" w14:textId="035983D3" w:rsidR="006F4E04" w:rsidRPr="00C2330F" w:rsidRDefault="006F4E04" w:rsidP="006F4E04"/>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034837EE" w14:textId="1E997B12" w:rsidR="00D50ADD" w:rsidRDefault="00D50AD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Mireille </w:t>
      </w:r>
      <w:r w:rsidR="00F33689">
        <w:rPr>
          <w:rFonts w:ascii="Avenir Next" w:hAnsi="Avenir Next" w:cs="Arial"/>
          <w:color w:val="808080" w:themeColor="background1" w:themeShade="80"/>
          <w:sz w:val="22"/>
          <w:szCs w:val="22"/>
          <w:lang w:val="en-GB"/>
        </w:rPr>
        <w:t>cannot</w:t>
      </w:r>
      <w:r>
        <w:rPr>
          <w:rFonts w:ascii="Avenir Next" w:hAnsi="Avenir Next" w:cs="Arial"/>
          <w:color w:val="808080" w:themeColor="background1" w:themeShade="80"/>
          <w:sz w:val="22"/>
          <w:szCs w:val="22"/>
          <w:lang w:val="en-GB"/>
        </w:rPr>
        <w:t xml:space="preserve"> request the opening of an accelerated safeguard proceeding because this procedure can only be used following the opening of a conciliation proceeding</w:t>
      </w:r>
      <w:r w:rsidRPr="0002301F">
        <w:rPr>
          <w:rFonts w:ascii="Avenir Next" w:hAnsi="Avenir Next" w:cs="Arial"/>
          <w:color w:val="808080" w:themeColor="background1" w:themeShade="80"/>
          <w:sz w:val="22"/>
          <w:szCs w:val="22"/>
          <w:lang w:val="en-GB"/>
        </w:rPr>
        <w:t xml:space="preserve">. </w:t>
      </w:r>
      <w:r w:rsidR="0002301F">
        <w:rPr>
          <w:rFonts w:ascii="Avenir Next" w:hAnsi="Avenir Next" w:cs="Arial"/>
          <w:color w:val="808080" w:themeColor="background1" w:themeShade="80"/>
          <w:sz w:val="22"/>
          <w:szCs w:val="22"/>
          <w:lang w:val="en-GB"/>
        </w:rPr>
        <w:t>As Mireille is not in a situation of insolvency, she cannot request the opening of a conciliation procedure, and, as the accelerated safeguard proceeding must be engaged to a conciliation procedure, she cannot open an accelerated safeguard proceeding neither.</w:t>
      </w:r>
    </w:p>
    <w:p w14:paraId="1C9CF1FD" w14:textId="77777777" w:rsidR="00A143D2" w:rsidRDefault="00A143D2" w:rsidP="009A24F8">
      <w:pPr>
        <w:jc w:val="both"/>
        <w:rPr>
          <w:rFonts w:ascii="Avenir Next" w:hAnsi="Avenir Next" w:cs="Arial"/>
          <w:color w:val="808080" w:themeColor="background1" w:themeShade="80"/>
          <w:sz w:val="22"/>
          <w:szCs w:val="22"/>
          <w:lang w:val="en-GB"/>
        </w:rPr>
      </w:pPr>
    </w:p>
    <w:p w14:paraId="26658D72" w14:textId="47647DDF" w:rsidR="00A143D2" w:rsidRDefault="00A143D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accelerated safeguard proceeding aims to</w:t>
      </w:r>
      <w:r>
        <w:rPr>
          <w:rFonts w:ascii="Avenir Next" w:hAnsi="Avenir Next" w:cs="Arial"/>
          <w:color w:val="808080" w:themeColor="background1" w:themeShade="80"/>
          <w:sz w:val="22"/>
          <w:szCs w:val="22"/>
          <w:lang w:val="en-GB"/>
        </w:rPr>
        <w:t xml:space="preserve"> preserve </w:t>
      </w:r>
      <w:r>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company’s value within the framework of a so-called pre-pack, where a restructuring plan can be adopted by affected creditors</w:t>
      </w:r>
      <w:r>
        <w:rPr>
          <w:rFonts w:ascii="Avenir Next" w:hAnsi="Avenir Next" w:cs="Arial"/>
          <w:color w:val="808080" w:themeColor="background1" w:themeShade="80"/>
          <w:sz w:val="22"/>
          <w:szCs w:val="22"/>
          <w:lang w:val="en-GB"/>
        </w:rPr>
        <w:t>. For its opening, the debtor must demonstrate that (i) they are engaged in the conciliation procedure, (ii) a conciliation agreement has been drawn up, aimed at ensuring that sustainability and rescue of the business, and (iii) the agreement must be likely to receive support from the affected partied within two months of the opening judgment.</w:t>
      </w:r>
    </w:p>
    <w:p w14:paraId="5B712849" w14:textId="55E7DEC6" w:rsidR="00A143D2" w:rsidRDefault="00A143D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of this procedure is that it combines confidentiality and contractual flexibility during the conciliation phase with the possibility for the court to bind dissenting creditors on the safeguard phase </w:t>
      </w:r>
      <w:r w:rsidR="00843812">
        <w:rPr>
          <w:rFonts w:ascii="Avenir Next" w:hAnsi="Avenir Next" w:cs="Arial"/>
          <w:color w:val="808080" w:themeColor="background1" w:themeShade="80"/>
          <w:sz w:val="22"/>
          <w:szCs w:val="22"/>
          <w:lang w:val="en-GB"/>
        </w:rPr>
        <w:t>through a cross-class cram-down process.</w:t>
      </w:r>
      <w:r w:rsidR="00AF459E">
        <w:rPr>
          <w:rFonts w:ascii="Avenir Next" w:hAnsi="Avenir Next" w:cs="Arial"/>
          <w:color w:val="808080" w:themeColor="background1" w:themeShade="80"/>
          <w:sz w:val="22"/>
          <w:szCs w:val="22"/>
          <w:lang w:val="en-GB"/>
        </w:rPr>
        <w:t xml:space="preserve"> Also, the maximum duration of the accelerated safeguard proceeding is 4 months </w:t>
      </w:r>
      <w:r w:rsidR="005E5598">
        <w:rPr>
          <w:rFonts w:ascii="Avenir Next" w:hAnsi="Avenir Next" w:cs="Arial"/>
          <w:color w:val="808080" w:themeColor="background1" w:themeShade="80"/>
          <w:sz w:val="22"/>
          <w:szCs w:val="22"/>
          <w:lang w:val="en-GB"/>
        </w:rPr>
        <w:t>and only the debtor can present a restructuring plan.</w:t>
      </w:r>
    </w:p>
    <w:p w14:paraId="0C9B8539" w14:textId="28A91D2A" w:rsidR="00F47A63" w:rsidRPr="00F33689"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61D50" w14:textId="77777777" w:rsidR="007373AE" w:rsidRDefault="007373AE" w:rsidP="00241B44">
      <w:r>
        <w:separator/>
      </w:r>
    </w:p>
  </w:endnote>
  <w:endnote w:type="continuationSeparator" w:id="0">
    <w:p w14:paraId="778A7212" w14:textId="77777777" w:rsidR="007373AE" w:rsidRDefault="007373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D601C3" w:rsidR="00241FA3" w:rsidRPr="00941795" w:rsidRDefault="000345A0" w:rsidP="009B4976">
    <w:pPr>
      <w:pStyle w:val="Footer"/>
      <w:ind w:right="360"/>
      <w:rPr>
        <w:rFonts w:ascii="Avenir Next" w:hAnsi="Avenir Next" w:cs="Arial"/>
        <w:sz w:val="18"/>
        <w:szCs w:val="18"/>
        <w:lang w:val="en-GB"/>
      </w:rPr>
    </w:pPr>
    <w:r w:rsidRPr="000345A0">
      <w:rPr>
        <w:rFonts w:ascii="Avenir Next" w:hAnsi="Avenir Next" w:cs="Arial"/>
        <w:sz w:val="18"/>
        <w:szCs w:val="18"/>
        <w:lang w:val="en-GB"/>
      </w:rPr>
      <w:t>FC202324-1286</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DEF34" w14:textId="77777777" w:rsidR="007373AE" w:rsidRDefault="007373AE" w:rsidP="00241B44">
      <w:r>
        <w:separator/>
      </w:r>
    </w:p>
  </w:footnote>
  <w:footnote w:type="continuationSeparator" w:id="0">
    <w:p w14:paraId="0B524674" w14:textId="77777777" w:rsidR="007373AE" w:rsidRDefault="007373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96E3B"/>
    <w:multiLevelType w:val="hybridMultilevel"/>
    <w:tmpl w:val="6F3C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C16987"/>
    <w:multiLevelType w:val="hybridMultilevel"/>
    <w:tmpl w:val="900C9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1"/>
  </w:num>
  <w:num w:numId="2" w16cid:durableId="1625817348">
    <w:abstractNumId w:val="3"/>
  </w:num>
  <w:num w:numId="3" w16cid:durableId="356010420">
    <w:abstractNumId w:val="15"/>
  </w:num>
  <w:num w:numId="4" w16cid:durableId="1473867304">
    <w:abstractNumId w:val="11"/>
  </w:num>
  <w:num w:numId="5" w16cid:durableId="637414376">
    <w:abstractNumId w:val="4"/>
  </w:num>
  <w:num w:numId="6" w16cid:durableId="1355885043">
    <w:abstractNumId w:val="23"/>
  </w:num>
  <w:num w:numId="7" w16cid:durableId="969165196">
    <w:abstractNumId w:val="9"/>
  </w:num>
  <w:num w:numId="8" w16cid:durableId="868563670">
    <w:abstractNumId w:val="19"/>
  </w:num>
  <w:num w:numId="9" w16cid:durableId="1708984832">
    <w:abstractNumId w:val="22"/>
  </w:num>
  <w:num w:numId="10" w16cid:durableId="370300436">
    <w:abstractNumId w:val="7"/>
  </w:num>
  <w:num w:numId="11" w16cid:durableId="1623149176">
    <w:abstractNumId w:val="8"/>
  </w:num>
  <w:num w:numId="12" w16cid:durableId="1156143277">
    <w:abstractNumId w:val="0"/>
  </w:num>
  <w:num w:numId="13" w16cid:durableId="1238901520">
    <w:abstractNumId w:val="12"/>
  </w:num>
  <w:num w:numId="14" w16cid:durableId="1944191256">
    <w:abstractNumId w:val="2"/>
  </w:num>
  <w:num w:numId="15" w16cid:durableId="1142430751">
    <w:abstractNumId w:val="25"/>
  </w:num>
  <w:num w:numId="16" w16cid:durableId="294067010">
    <w:abstractNumId w:val="17"/>
  </w:num>
  <w:num w:numId="17" w16cid:durableId="445084238">
    <w:abstractNumId w:val="20"/>
  </w:num>
  <w:num w:numId="18" w16cid:durableId="1020811854">
    <w:abstractNumId w:val="16"/>
  </w:num>
  <w:num w:numId="19" w16cid:durableId="414210601">
    <w:abstractNumId w:val="14"/>
  </w:num>
  <w:num w:numId="20" w16cid:durableId="1620601737">
    <w:abstractNumId w:val="13"/>
  </w:num>
  <w:num w:numId="21" w16cid:durableId="422454563">
    <w:abstractNumId w:val="1"/>
  </w:num>
  <w:num w:numId="22" w16cid:durableId="856312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18"/>
  </w:num>
  <w:num w:numId="24" w16cid:durableId="1427848330">
    <w:abstractNumId w:val="6"/>
  </w:num>
  <w:num w:numId="25" w16cid:durableId="939412889">
    <w:abstractNumId w:val="10"/>
  </w:num>
  <w:num w:numId="26" w16cid:durableId="1271552417">
    <w:abstractNumId w:val="24"/>
  </w:num>
  <w:num w:numId="27" w16cid:durableId="23285916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066B"/>
    <w:rsid w:val="00021FC2"/>
    <w:rsid w:val="00022F57"/>
    <w:rsid w:val="0002301F"/>
    <w:rsid w:val="00023F85"/>
    <w:rsid w:val="000250C7"/>
    <w:rsid w:val="00025872"/>
    <w:rsid w:val="00026897"/>
    <w:rsid w:val="00026F16"/>
    <w:rsid w:val="00031603"/>
    <w:rsid w:val="000329AF"/>
    <w:rsid w:val="000345A0"/>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E52E8"/>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3B4F"/>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9C0"/>
    <w:rsid w:val="001D4497"/>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07D89"/>
    <w:rsid w:val="002110F1"/>
    <w:rsid w:val="00212592"/>
    <w:rsid w:val="0021407D"/>
    <w:rsid w:val="0022116B"/>
    <w:rsid w:val="00221D20"/>
    <w:rsid w:val="0022359C"/>
    <w:rsid w:val="00226CB6"/>
    <w:rsid w:val="00230812"/>
    <w:rsid w:val="00231FB2"/>
    <w:rsid w:val="00233B19"/>
    <w:rsid w:val="00235259"/>
    <w:rsid w:val="002356EA"/>
    <w:rsid w:val="00237271"/>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2573"/>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36EA"/>
    <w:rsid w:val="003B3847"/>
    <w:rsid w:val="003B3C5F"/>
    <w:rsid w:val="003B642C"/>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2BB7"/>
    <w:rsid w:val="003F3F38"/>
    <w:rsid w:val="003F5D38"/>
    <w:rsid w:val="0040332F"/>
    <w:rsid w:val="00404329"/>
    <w:rsid w:val="00405DC1"/>
    <w:rsid w:val="004065DA"/>
    <w:rsid w:val="0041085C"/>
    <w:rsid w:val="00414A1B"/>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0C44"/>
    <w:rsid w:val="004B11FD"/>
    <w:rsid w:val="004B23A2"/>
    <w:rsid w:val="004B6651"/>
    <w:rsid w:val="004B79F8"/>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728"/>
    <w:rsid w:val="00532F16"/>
    <w:rsid w:val="005331CA"/>
    <w:rsid w:val="00533B9E"/>
    <w:rsid w:val="005356BF"/>
    <w:rsid w:val="0053753D"/>
    <w:rsid w:val="00537970"/>
    <w:rsid w:val="00540E3A"/>
    <w:rsid w:val="00542882"/>
    <w:rsid w:val="00544127"/>
    <w:rsid w:val="005463A9"/>
    <w:rsid w:val="0054663F"/>
    <w:rsid w:val="00547499"/>
    <w:rsid w:val="00552006"/>
    <w:rsid w:val="005537B4"/>
    <w:rsid w:val="00553EB2"/>
    <w:rsid w:val="00554212"/>
    <w:rsid w:val="0055487E"/>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691"/>
    <w:rsid w:val="005A29B9"/>
    <w:rsid w:val="005A464B"/>
    <w:rsid w:val="005A5132"/>
    <w:rsid w:val="005A6FF2"/>
    <w:rsid w:val="005A726D"/>
    <w:rsid w:val="005B1E31"/>
    <w:rsid w:val="005B4219"/>
    <w:rsid w:val="005B5C5F"/>
    <w:rsid w:val="005B6016"/>
    <w:rsid w:val="005B6708"/>
    <w:rsid w:val="005B67AC"/>
    <w:rsid w:val="005B79F4"/>
    <w:rsid w:val="005C1D63"/>
    <w:rsid w:val="005C2641"/>
    <w:rsid w:val="005C3312"/>
    <w:rsid w:val="005C6CFB"/>
    <w:rsid w:val="005C764D"/>
    <w:rsid w:val="005D0A0D"/>
    <w:rsid w:val="005D12BE"/>
    <w:rsid w:val="005D16DD"/>
    <w:rsid w:val="005D23BD"/>
    <w:rsid w:val="005D2F8D"/>
    <w:rsid w:val="005D43E0"/>
    <w:rsid w:val="005D47B7"/>
    <w:rsid w:val="005D5828"/>
    <w:rsid w:val="005D58A3"/>
    <w:rsid w:val="005D70EB"/>
    <w:rsid w:val="005E127D"/>
    <w:rsid w:val="005E15D3"/>
    <w:rsid w:val="005E1B79"/>
    <w:rsid w:val="005E24E7"/>
    <w:rsid w:val="005E2D3F"/>
    <w:rsid w:val="005E5598"/>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179"/>
    <w:rsid w:val="0065181E"/>
    <w:rsid w:val="00654C2F"/>
    <w:rsid w:val="00655166"/>
    <w:rsid w:val="00657087"/>
    <w:rsid w:val="00662BC3"/>
    <w:rsid w:val="00662EDA"/>
    <w:rsid w:val="00663879"/>
    <w:rsid w:val="006639DB"/>
    <w:rsid w:val="006644EB"/>
    <w:rsid w:val="006661EF"/>
    <w:rsid w:val="006719DB"/>
    <w:rsid w:val="006721CA"/>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D2BE7"/>
    <w:rsid w:val="006D5EC7"/>
    <w:rsid w:val="006D6BD5"/>
    <w:rsid w:val="006E21C4"/>
    <w:rsid w:val="006E481A"/>
    <w:rsid w:val="006E5298"/>
    <w:rsid w:val="006F3DDA"/>
    <w:rsid w:val="006F400A"/>
    <w:rsid w:val="006F41CC"/>
    <w:rsid w:val="006F4A78"/>
    <w:rsid w:val="006F4E04"/>
    <w:rsid w:val="006F734A"/>
    <w:rsid w:val="00700D83"/>
    <w:rsid w:val="00704852"/>
    <w:rsid w:val="00705104"/>
    <w:rsid w:val="0070609E"/>
    <w:rsid w:val="0070743C"/>
    <w:rsid w:val="007074E9"/>
    <w:rsid w:val="0071200D"/>
    <w:rsid w:val="00713DA4"/>
    <w:rsid w:val="00714BF1"/>
    <w:rsid w:val="00721383"/>
    <w:rsid w:val="00722D0C"/>
    <w:rsid w:val="007235ED"/>
    <w:rsid w:val="00723A11"/>
    <w:rsid w:val="00724259"/>
    <w:rsid w:val="0072450D"/>
    <w:rsid w:val="0072681C"/>
    <w:rsid w:val="0072758D"/>
    <w:rsid w:val="0073158B"/>
    <w:rsid w:val="0073326E"/>
    <w:rsid w:val="007333CC"/>
    <w:rsid w:val="0073399A"/>
    <w:rsid w:val="00733B3E"/>
    <w:rsid w:val="00736D5D"/>
    <w:rsid w:val="007373AE"/>
    <w:rsid w:val="00737C86"/>
    <w:rsid w:val="00740DAD"/>
    <w:rsid w:val="00747162"/>
    <w:rsid w:val="007537B8"/>
    <w:rsid w:val="00754BBC"/>
    <w:rsid w:val="00757AD4"/>
    <w:rsid w:val="007603F5"/>
    <w:rsid w:val="007620D0"/>
    <w:rsid w:val="00764DB0"/>
    <w:rsid w:val="00765A8B"/>
    <w:rsid w:val="00765AE9"/>
    <w:rsid w:val="0076764D"/>
    <w:rsid w:val="0077498C"/>
    <w:rsid w:val="00775BCC"/>
    <w:rsid w:val="00780013"/>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42B5"/>
    <w:rsid w:val="007E6BA4"/>
    <w:rsid w:val="007E70EC"/>
    <w:rsid w:val="007F1022"/>
    <w:rsid w:val="007F1A39"/>
    <w:rsid w:val="007F41F8"/>
    <w:rsid w:val="007F48BB"/>
    <w:rsid w:val="007F659B"/>
    <w:rsid w:val="00800AEB"/>
    <w:rsid w:val="00801DDF"/>
    <w:rsid w:val="00803040"/>
    <w:rsid w:val="0080454E"/>
    <w:rsid w:val="00804C17"/>
    <w:rsid w:val="00804C32"/>
    <w:rsid w:val="008056EF"/>
    <w:rsid w:val="00805BC0"/>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4A04"/>
    <w:rsid w:val="008415BE"/>
    <w:rsid w:val="00843812"/>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2734E"/>
    <w:rsid w:val="009309A0"/>
    <w:rsid w:val="009314AD"/>
    <w:rsid w:val="00940120"/>
    <w:rsid w:val="0094117F"/>
    <w:rsid w:val="00941795"/>
    <w:rsid w:val="00942123"/>
    <w:rsid w:val="009421D7"/>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4456"/>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4976"/>
    <w:rsid w:val="009B7C9D"/>
    <w:rsid w:val="009C0B8E"/>
    <w:rsid w:val="009C1BC8"/>
    <w:rsid w:val="009C2442"/>
    <w:rsid w:val="009C5879"/>
    <w:rsid w:val="009D0811"/>
    <w:rsid w:val="009D0EE1"/>
    <w:rsid w:val="009D6501"/>
    <w:rsid w:val="009E2AEB"/>
    <w:rsid w:val="009E2E27"/>
    <w:rsid w:val="009E3A05"/>
    <w:rsid w:val="009E45DF"/>
    <w:rsid w:val="009E4DE3"/>
    <w:rsid w:val="009E6997"/>
    <w:rsid w:val="009E69E8"/>
    <w:rsid w:val="009E77CD"/>
    <w:rsid w:val="009F1BA7"/>
    <w:rsid w:val="009F275E"/>
    <w:rsid w:val="009F384C"/>
    <w:rsid w:val="009F40BB"/>
    <w:rsid w:val="009F4CD1"/>
    <w:rsid w:val="009F4DCF"/>
    <w:rsid w:val="009F5B42"/>
    <w:rsid w:val="009F6604"/>
    <w:rsid w:val="00A0127C"/>
    <w:rsid w:val="00A039BC"/>
    <w:rsid w:val="00A047EE"/>
    <w:rsid w:val="00A05F35"/>
    <w:rsid w:val="00A06C2B"/>
    <w:rsid w:val="00A12373"/>
    <w:rsid w:val="00A13100"/>
    <w:rsid w:val="00A143D2"/>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D2"/>
    <w:rsid w:val="00A47DE3"/>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1AAD"/>
    <w:rsid w:val="00AA332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4DE5"/>
    <w:rsid w:val="00AE5EB6"/>
    <w:rsid w:val="00AF02E5"/>
    <w:rsid w:val="00AF195B"/>
    <w:rsid w:val="00AF228E"/>
    <w:rsid w:val="00AF459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3776D"/>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561"/>
    <w:rsid w:val="00BA3682"/>
    <w:rsid w:val="00BA4CAA"/>
    <w:rsid w:val="00BA4D0F"/>
    <w:rsid w:val="00BA4E28"/>
    <w:rsid w:val="00BA6871"/>
    <w:rsid w:val="00BA70DA"/>
    <w:rsid w:val="00BB0E34"/>
    <w:rsid w:val="00BB0E4B"/>
    <w:rsid w:val="00BB0F2B"/>
    <w:rsid w:val="00BB244E"/>
    <w:rsid w:val="00BB25B1"/>
    <w:rsid w:val="00BB37F6"/>
    <w:rsid w:val="00BB7DFD"/>
    <w:rsid w:val="00BC24AD"/>
    <w:rsid w:val="00BC56F4"/>
    <w:rsid w:val="00BC6005"/>
    <w:rsid w:val="00BD4A3D"/>
    <w:rsid w:val="00BD545E"/>
    <w:rsid w:val="00BD5C7A"/>
    <w:rsid w:val="00BD73A1"/>
    <w:rsid w:val="00BE4005"/>
    <w:rsid w:val="00BE4FF3"/>
    <w:rsid w:val="00BF2335"/>
    <w:rsid w:val="00BF499E"/>
    <w:rsid w:val="00BF50F7"/>
    <w:rsid w:val="00C02F29"/>
    <w:rsid w:val="00C03ED0"/>
    <w:rsid w:val="00C100C3"/>
    <w:rsid w:val="00C14675"/>
    <w:rsid w:val="00C17718"/>
    <w:rsid w:val="00C20AFE"/>
    <w:rsid w:val="00C22A25"/>
    <w:rsid w:val="00C2330F"/>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7B50"/>
    <w:rsid w:val="00CB0CA6"/>
    <w:rsid w:val="00CB1983"/>
    <w:rsid w:val="00CB2CBB"/>
    <w:rsid w:val="00CB6B37"/>
    <w:rsid w:val="00CB6CCB"/>
    <w:rsid w:val="00CB7CAC"/>
    <w:rsid w:val="00CC0DC3"/>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2DC8"/>
    <w:rsid w:val="00D03926"/>
    <w:rsid w:val="00D1025B"/>
    <w:rsid w:val="00D10F96"/>
    <w:rsid w:val="00D12ED4"/>
    <w:rsid w:val="00D148DC"/>
    <w:rsid w:val="00D1516E"/>
    <w:rsid w:val="00D15890"/>
    <w:rsid w:val="00D16F06"/>
    <w:rsid w:val="00D17859"/>
    <w:rsid w:val="00D17FDC"/>
    <w:rsid w:val="00D21D8C"/>
    <w:rsid w:val="00D239DD"/>
    <w:rsid w:val="00D23C70"/>
    <w:rsid w:val="00D40B41"/>
    <w:rsid w:val="00D41FDB"/>
    <w:rsid w:val="00D42444"/>
    <w:rsid w:val="00D47FBB"/>
    <w:rsid w:val="00D50ADD"/>
    <w:rsid w:val="00D522CF"/>
    <w:rsid w:val="00D53719"/>
    <w:rsid w:val="00D61596"/>
    <w:rsid w:val="00D62306"/>
    <w:rsid w:val="00D63EFD"/>
    <w:rsid w:val="00D64E50"/>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6633"/>
    <w:rsid w:val="00DE6A6E"/>
    <w:rsid w:val="00DE7516"/>
    <w:rsid w:val="00DF04E2"/>
    <w:rsid w:val="00DF2D3C"/>
    <w:rsid w:val="00DF75F8"/>
    <w:rsid w:val="00DF7A3A"/>
    <w:rsid w:val="00E00A0F"/>
    <w:rsid w:val="00E00C00"/>
    <w:rsid w:val="00E01304"/>
    <w:rsid w:val="00E04B79"/>
    <w:rsid w:val="00E04C2D"/>
    <w:rsid w:val="00E07C5A"/>
    <w:rsid w:val="00E1274E"/>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3C2"/>
    <w:rsid w:val="00E31DF3"/>
    <w:rsid w:val="00E3244F"/>
    <w:rsid w:val="00E450A4"/>
    <w:rsid w:val="00E46C58"/>
    <w:rsid w:val="00E47293"/>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691"/>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689"/>
    <w:rsid w:val="00F33B81"/>
    <w:rsid w:val="00F341F4"/>
    <w:rsid w:val="00F343BB"/>
    <w:rsid w:val="00F34F9D"/>
    <w:rsid w:val="00F35CCE"/>
    <w:rsid w:val="00F43F7A"/>
    <w:rsid w:val="00F47A63"/>
    <w:rsid w:val="00F50723"/>
    <w:rsid w:val="00F51F75"/>
    <w:rsid w:val="00F5524B"/>
    <w:rsid w:val="00F60538"/>
    <w:rsid w:val="00F60FDF"/>
    <w:rsid w:val="00F61DD2"/>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0BB1"/>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M&amp;B</cp:lastModifiedBy>
  <cp:revision>37</cp:revision>
  <cp:lastPrinted>2019-08-27T05:42:00Z</cp:lastPrinted>
  <dcterms:created xsi:type="dcterms:W3CDTF">2024-06-08T23:07:00Z</dcterms:created>
  <dcterms:modified xsi:type="dcterms:W3CDTF">2024-06-09T03:04:00Z</dcterms:modified>
</cp:coreProperties>
</file>