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6C29908D"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w:t>
      </w:r>
      <w:r w:rsidRPr="007B6EE9">
        <w:rPr>
          <w:rFonts w:ascii="Avenir Next" w:hAnsi="Avenir Next" w:cs="Arial"/>
          <w:sz w:val="22"/>
          <w:szCs w:val="22"/>
          <w:lang w:val="en-GB"/>
        </w:rPr>
        <w:t xml:space="preserve">is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xml:space="preserve">. The assessment submission portal will close at </w:t>
      </w:r>
      <w:r w:rsidRPr="007B6EE9">
        <w:rPr>
          <w:rFonts w:ascii="Avenir Next Demi Bold" w:hAnsi="Avenir Next Demi Bold" w:cs="Arial"/>
          <w:b/>
          <w:bCs/>
          <w:sz w:val="22"/>
          <w:szCs w:val="22"/>
          <w:lang w:val="en-GB"/>
        </w:rPr>
        <w:t xml:space="preserve">23:00 (11 pm) </w:t>
      </w:r>
      <w:r w:rsidR="004F7AAE" w:rsidRPr="007B6EE9">
        <w:rPr>
          <w:rFonts w:ascii="Avenir Next Demi Bold" w:hAnsi="Avenir Next Demi Bold" w:cs="Arial"/>
          <w:b/>
          <w:bCs/>
          <w:sz w:val="22"/>
          <w:szCs w:val="22"/>
          <w:lang w:val="en-GB"/>
        </w:rPr>
        <w:t>BST (GMT +1)</w:t>
      </w:r>
      <w:r w:rsidRPr="007B6EE9">
        <w:rPr>
          <w:rFonts w:ascii="Avenir Next Demi Bold" w:hAnsi="Avenir Next Demi Bold" w:cs="Arial"/>
          <w:b/>
          <w:bCs/>
          <w:sz w:val="22"/>
          <w:szCs w:val="22"/>
          <w:lang w:val="en-GB"/>
        </w:rPr>
        <w:t xml:space="preserve"> on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No</w:t>
      </w:r>
      <w:r w:rsidRPr="002E7621">
        <w:rPr>
          <w:rFonts w:ascii="Avenir Next" w:hAnsi="Avenir Next" w:cs="Arial"/>
          <w:sz w:val="22"/>
          <w:szCs w:val="22"/>
          <w:lang w:val="en-GB"/>
        </w:rPr>
        <w:t xml:space="preserve">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51FA2508"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r w:rsidR="00440799">
        <w:rPr>
          <w:rFonts w:ascii="Avenir Next" w:hAnsi="Avenir Next" w:cs="Arial"/>
          <w:sz w:val="22"/>
          <w:szCs w:val="22"/>
        </w:rPr>
        <w:t>:</w:t>
      </w:r>
    </w:p>
    <w:p w14:paraId="452DB075" w14:textId="77777777" w:rsidR="00A40CCE" w:rsidRPr="002E7621" w:rsidRDefault="00A40CCE" w:rsidP="002460B1">
      <w:pPr>
        <w:jc w:val="both"/>
        <w:rPr>
          <w:rFonts w:ascii="Avenir Next" w:hAnsi="Avenir Next" w:cs="Arial"/>
          <w:sz w:val="22"/>
          <w:szCs w:val="22"/>
        </w:rPr>
      </w:pPr>
    </w:p>
    <w:p w14:paraId="24844E30" w14:textId="0258110F" w:rsidR="00AB57A0"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AB57A0">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5F40587F" w14:textId="77777777" w:rsidR="000835DA" w:rsidRPr="002E7621" w:rsidRDefault="000835DA" w:rsidP="000835DA">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by which stakeholders and the public in most jurisdictions would be able to determine whether insolvency practitioners are acting in accordance with ethical principles.</w:t>
      </w:r>
    </w:p>
    <w:p w14:paraId="3F7AA608" w14:textId="77777777" w:rsidR="000835DA" w:rsidRDefault="000835DA" w:rsidP="000835DA">
      <w:pPr>
        <w:pStyle w:val="ListParagraph"/>
        <w:ind w:left="426"/>
        <w:jc w:val="both"/>
        <w:rPr>
          <w:rFonts w:ascii="Avenir Next" w:hAnsi="Avenir Next" w:cs="Arial"/>
          <w:sz w:val="22"/>
          <w:szCs w:val="22"/>
        </w:rPr>
      </w:pPr>
    </w:p>
    <w:p w14:paraId="166A6396" w14:textId="5A5D11A4"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530F240C" w14:textId="77777777" w:rsidR="00BA7E39" w:rsidRPr="002E7621" w:rsidRDefault="00BA7E39" w:rsidP="000835DA">
      <w:pPr>
        <w:jc w:val="both"/>
        <w:rPr>
          <w:rFonts w:ascii="Avenir Next" w:hAnsi="Avenir Next" w:cs="Arial"/>
          <w:sz w:val="22"/>
          <w:szCs w:val="22"/>
        </w:rPr>
      </w:pPr>
    </w:p>
    <w:p w14:paraId="0BF6C4F9" w14:textId="178A992E" w:rsidR="002460B1" w:rsidRPr="00D20F8C" w:rsidRDefault="002460B1" w:rsidP="00841D99">
      <w:pPr>
        <w:pStyle w:val="ListParagraph"/>
        <w:numPr>
          <w:ilvl w:val="0"/>
          <w:numId w:val="10"/>
        </w:numPr>
        <w:ind w:left="426"/>
        <w:jc w:val="both"/>
        <w:rPr>
          <w:rFonts w:ascii="Avenir Next" w:hAnsi="Avenir Next" w:cs="Arial"/>
          <w:sz w:val="22"/>
          <w:szCs w:val="22"/>
          <w:highlight w:val="yellow"/>
        </w:rPr>
      </w:pPr>
      <w:r w:rsidRPr="00D20F8C">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1C6C75" w:rsidRDefault="00E9597C" w:rsidP="00C55824">
      <w:pPr>
        <w:jc w:val="both"/>
        <w:rPr>
          <w:rFonts w:ascii="Avenir Next" w:hAnsi="Avenir Next" w:cs="Arial"/>
          <w:sz w:val="22"/>
          <w:szCs w:val="22"/>
        </w:rPr>
      </w:pPr>
      <w:r w:rsidRPr="001C6C75">
        <w:rPr>
          <w:rFonts w:ascii="Avenir Next" w:hAnsi="Avenir Next" w:cs="Arial"/>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5AF6B53C"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00F6071F">
        <w:rPr>
          <w:rFonts w:ascii="Avenir Next" w:hAnsi="Avenir Next" w:cs="Arial"/>
          <w:sz w:val="22"/>
          <w:szCs w:val="22"/>
        </w:rPr>
        <w:t>Creditors Bargain Theory</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w:t>
      </w:r>
      <w:r w:rsidRPr="00332EE4">
        <w:rPr>
          <w:rFonts w:ascii="Avenir Next Demi Bold" w:hAnsi="Avenir Next Demi Bold" w:cs="Arial"/>
          <w:b/>
          <w:bCs/>
          <w:sz w:val="22"/>
          <w:szCs w:val="22"/>
          <w:u w:val="single"/>
        </w:rPr>
        <w:t>protection of competing interests</w:t>
      </w:r>
      <w:r w:rsidRPr="002E7621">
        <w:rPr>
          <w:rFonts w:ascii="Avenir Next" w:hAnsi="Avenir Next" w:cs="Arial"/>
          <w:sz w:val="22"/>
          <w:szCs w:val="22"/>
        </w:rPr>
        <w:t xml:space="preserve">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D20F8C" w:rsidRDefault="004F7AAE" w:rsidP="00BA7E39">
      <w:pPr>
        <w:pStyle w:val="ListParagraph"/>
        <w:numPr>
          <w:ilvl w:val="0"/>
          <w:numId w:val="11"/>
        </w:numPr>
        <w:ind w:left="426"/>
        <w:jc w:val="both"/>
        <w:rPr>
          <w:rFonts w:ascii="Avenir Next" w:hAnsi="Avenir Next" w:cs="Arial"/>
          <w:sz w:val="22"/>
          <w:szCs w:val="22"/>
          <w:highlight w:val="yellow"/>
        </w:rPr>
      </w:pPr>
      <w:r w:rsidRPr="00D20F8C">
        <w:rPr>
          <w:rFonts w:ascii="Avenir Next" w:hAnsi="Avenir Next" w:cs="Arial"/>
          <w:sz w:val="22"/>
          <w:szCs w:val="22"/>
          <w:highlight w:val="yellow"/>
        </w:rPr>
        <w:t>C</w:t>
      </w:r>
      <w:r w:rsidR="002460B1" w:rsidRPr="00D20F8C">
        <w:rPr>
          <w:rFonts w:ascii="Avenir Next" w:hAnsi="Avenir Next" w:cs="Arial"/>
          <w:sz w:val="22"/>
          <w:szCs w:val="22"/>
          <w:highlight w:val="yellow"/>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003ED3">
      <w:pPr>
        <w:jc w:val="both"/>
        <w:rPr>
          <w:rFonts w:ascii="Avenir Next" w:hAnsi="Avenir Next" w:cs="Arial"/>
          <w:sz w:val="22"/>
          <w:szCs w:val="22"/>
        </w:rPr>
      </w:pPr>
    </w:p>
    <w:p w14:paraId="01C3E34E" w14:textId="61DA0B57"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Default="00E9597C" w:rsidP="00C06043">
      <w:pPr>
        <w:jc w:val="both"/>
        <w:rPr>
          <w:rFonts w:ascii="Avenir Next" w:hAnsi="Avenir Next" w:cs="Arial"/>
          <w:sz w:val="22"/>
          <w:szCs w:val="22"/>
        </w:rPr>
      </w:pPr>
    </w:p>
    <w:p w14:paraId="1C034242" w14:textId="2FD70E70" w:rsidR="00332EE4" w:rsidRDefault="00332EE4" w:rsidP="00C06043">
      <w:pPr>
        <w:jc w:val="both"/>
        <w:rPr>
          <w:rFonts w:ascii="Avenir Next Demi Bold" w:hAnsi="Avenir Next Demi Bold" w:cs="Arial"/>
          <w:b/>
          <w:bCs/>
          <w:sz w:val="22"/>
          <w:szCs w:val="22"/>
          <w:u w:val="single"/>
        </w:rPr>
      </w:pPr>
      <w:r>
        <w:rPr>
          <w:rFonts w:ascii="Avenir Next" w:hAnsi="Avenir Next" w:cs="Arial"/>
          <w:sz w:val="22"/>
          <w:szCs w:val="22"/>
        </w:rPr>
        <w:t xml:space="preserve">Choose the </w:t>
      </w:r>
      <w:r w:rsidRPr="002E7621">
        <w:rPr>
          <w:rFonts w:ascii="Avenir Next Demi Bold" w:hAnsi="Avenir Next Demi Bold" w:cs="Arial"/>
          <w:b/>
          <w:bCs/>
          <w:sz w:val="22"/>
          <w:szCs w:val="22"/>
          <w:u w:val="single"/>
        </w:rPr>
        <w:t>correct</w:t>
      </w:r>
      <w:r w:rsidRPr="00F4347A">
        <w:rPr>
          <w:rFonts w:ascii="Avenir Next Demi Bold" w:hAnsi="Avenir Next Demi Bold" w:cs="Arial"/>
          <w:b/>
          <w:bCs/>
          <w:sz w:val="22"/>
          <w:szCs w:val="22"/>
        </w:rPr>
        <w:t xml:space="preserve"> </w:t>
      </w:r>
      <w:r w:rsidRPr="00332EE4">
        <w:rPr>
          <w:rFonts w:ascii="Avenir Next" w:hAnsi="Avenir Next" w:cs="Arial"/>
          <w:sz w:val="22"/>
          <w:szCs w:val="22"/>
        </w:rPr>
        <w:t>answer:</w:t>
      </w:r>
      <w:r>
        <w:rPr>
          <w:rFonts w:ascii="Avenir Next Demi Bold" w:hAnsi="Avenir Next Demi Bold" w:cs="Arial"/>
          <w:b/>
          <w:bCs/>
          <w:sz w:val="22"/>
          <w:szCs w:val="22"/>
          <w:u w:val="single"/>
        </w:rPr>
        <w:t xml:space="preserve"> </w:t>
      </w:r>
    </w:p>
    <w:p w14:paraId="1FF33DCE" w14:textId="77777777" w:rsidR="00332EE4" w:rsidRPr="002E7621" w:rsidRDefault="00332EE4" w:rsidP="00C06043">
      <w:pPr>
        <w:jc w:val="both"/>
        <w:rPr>
          <w:rFonts w:ascii="Avenir Next" w:hAnsi="Avenir Next" w:cs="Arial"/>
          <w:sz w:val="22"/>
          <w:szCs w:val="22"/>
        </w:rPr>
      </w:pPr>
    </w:p>
    <w:p w14:paraId="512E79D1" w14:textId="5597DCFE" w:rsidR="004E79E2" w:rsidRPr="002E7621" w:rsidRDefault="00BA646F" w:rsidP="00C06043">
      <w:pPr>
        <w:jc w:val="both"/>
        <w:rPr>
          <w:rFonts w:ascii="Avenir Next" w:hAnsi="Avenir Next" w:cs="Arial"/>
          <w:sz w:val="22"/>
          <w:szCs w:val="22"/>
        </w:rPr>
      </w:pPr>
      <w:r>
        <w:rPr>
          <w:rFonts w:ascii="Avenir Next" w:hAnsi="Avenir Next" w:cs="Arial"/>
          <w:sz w:val="22"/>
          <w:szCs w:val="22"/>
        </w:rPr>
        <w:t>E</w:t>
      </w:r>
      <w:r w:rsidR="004E79E2" w:rsidRPr="002E7621">
        <w:rPr>
          <w:rFonts w:ascii="Avenir Next" w:hAnsi="Avenir Next" w:cs="Arial"/>
          <w:sz w:val="22"/>
          <w:szCs w:val="22"/>
        </w:rPr>
        <w:t>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C06043">
      <w:pPr>
        <w:jc w:val="both"/>
        <w:rPr>
          <w:rFonts w:ascii="Avenir Next" w:hAnsi="Avenir Next" w:cs="Arial"/>
          <w:sz w:val="22"/>
          <w:szCs w:val="22"/>
        </w:rPr>
      </w:pPr>
    </w:p>
    <w:p w14:paraId="7F041BAB" w14:textId="24EE539F" w:rsidR="004E79E2"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lastRenderedPageBreak/>
        <w:t>(a)</w:t>
      </w:r>
      <w:r w:rsidRPr="002E7621">
        <w:rPr>
          <w:rFonts w:ascii="Avenir Next" w:hAnsi="Avenir Next" w:cs="Arial"/>
          <w:sz w:val="22"/>
          <w:szCs w:val="22"/>
        </w:rPr>
        <w:tab/>
        <w:t>True</w:t>
      </w:r>
    </w:p>
    <w:p w14:paraId="660AD01A" w14:textId="77777777" w:rsidR="002E7621" w:rsidRPr="002E7621" w:rsidRDefault="002E7621" w:rsidP="00C06043">
      <w:pPr>
        <w:tabs>
          <w:tab w:val="left" w:pos="426"/>
        </w:tabs>
        <w:jc w:val="both"/>
        <w:rPr>
          <w:rFonts w:ascii="Avenir Next" w:hAnsi="Avenir Next" w:cs="Arial"/>
          <w:sz w:val="22"/>
          <w:szCs w:val="22"/>
        </w:rPr>
      </w:pPr>
    </w:p>
    <w:p w14:paraId="5BA659AB" w14:textId="3480180D" w:rsidR="004E79E2" w:rsidRPr="002E7621"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r>
      <w:r w:rsidRPr="00D20F8C">
        <w:rPr>
          <w:rFonts w:ascii="Avenir Next" w:hAnsi="Avenir Next" w:cs="Arial"/>
          <w:sz w:val="22"/>
          <w:szCs w:val="22"/>
          <w:highlight w:val="yellow"/>
        </w:rPr>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F64572">
        <w:rPr>
          <w:rFonts w:ascii="Avenir Next Demi Bold" w:hAnsi="Avenir Next Demi Bold" w:cs="Arial"/>
          <w:b/>
          <w:bCs/>
          <w:sz w:val="22"/>
          <w:szCs w:val="22"/>
        </w:rPr>
        <w:t>Question 1.4</w:t>
      </w:r>
      <w:r w:rsidRPr="002E7621">
        <w:rPr>
          <w:rFonts w:ascii="Avenir Next Demi Bold" w:hAnsi="Avenir Next Demi Bold" w:cs="Arial"/>
          <w:b/>
          <w:bCs/>
          <w:sz w:val="22"/>
          <w:szCs w:val="22"/>
        </w:rPr>
        <w:t xml:space="preserve"> </w:t>
      </w:r>
    </w:p>
    <w:p w14:paraId="67CD7462" w14:textId="7FFCF869" w:rsidR="00E9597C" w:rsidRPr="002E7621" w:rsidRDefault="00E9597C" w:rsidP="003706B7">
      <w:pPr>
        <w:jc w:val="both"/>
        <w:rPr>
          <w:rFonts w:ascii="Avenir Next" w:hAnsi="Avenir Next" w:cs="Arial"/>
          <w:sz w:val="22"/>
          <w:szCs w:val="22"/>
        </w:rPr>
      </w:pPr>
    </w:p>
    <w:p w14:paraId="3CBBFB4F" w14:textId="5AD9070C" w:rsidR="00097ABD" w:rsidRDefault="00D93A57" w:rsidP="003706B7">
      <w:pPr>
        <w:jc w:val="both"/>
        <w:rPr>
          <w:rFonts w:ascii="Avenir Next" w:hAnsi="Avenir Next" w:cs="Arial"/>
          <w:sz w:val="22"/>
          <w:szCs w:val="22"/>
        </w:rPr>
      </w:pPr>
      <w:r>
        <w:rPr>
          <w:rFonts w:ascii="Avenir Next" w:hAnsi="Avenir Next" w:cs="Arial"/>
          <w:sz w:val="22"/>
          <w:szCs w:val="22"/>
        </w:rPr>
        <w:t xml:space="preserve">Select the </w:t>
      </w:r>
      <w:r w:rsidR="00CE29D0" w:rsidRPr="0018384E">
        <w:rPr>
          <w:rFonts w:ascii="Avenir Next Demi Bold" w:hAnsi="Avenir Next Demi Bold" w:cs="Arial"/>
          <w:b/>
          <w:bCs/>
          <w:sz w:val="22"/>
          <w:szCs w:val="22"/>
          <w:u w:val="single"/>
        </w:rPr>
        <w:t xml:space="preserve">most </w:t>
      </w:r>
      <w:r w:rsidRPr="0018384E">
        <w:rPr>
          <w:rFonts w:ascii="Avenir Next Demi Bold" w:hAnsi="Avenir Next Demi Bold" w:cs="Arial"/>
          <w:b/>
          <w:bCs/>
          <w:sz w:val="22"/>
          <w:szCs w:val="22"/>
          <w:u w:val="single"/>
        </w:rPr>
        <w:t>correct</w:t>
      </w:r>
      <w:r>
        <w:rPr>
          <w:rFonts w:ascii="Avenir Next" w:hAnsi="Avenir Next" w:cs="Arial"/>
          <w:sz w:val="22"/>
          <w:szCs w:val="22"/>
        </w:rPr>
        <w:t xml:space="preserve"> answer:</w:t>
      </w:r>
    </w:p>
    <w:p w14:paraId="412A8DD3" w14:textId="77777777" w:rsidR="00D93A57" w:rsidRDefault="00D93A57" w:rsidP="003706B7">
      <w:pPr>
        <w:jc w:val="both"/>
        <w:rPr>
          <w:rFonts w:ascii="Avenir Next" w:hAnsi="Avenir Next" w:cs="Arial"/>
          <w:sz w:val="22"/>
          <w:szCs w:val="22"/>
        </w:rPr>
      </w:pPr>
    </w:p>
    <w:p w14:paraId="5A48AF93" w14:textId="41F62F9B" w:rsidR="00D93A57" w:rsidRDefault="001857C8" w:rsidP="003706B7">
      <w:pPr>
        <w:jc w:val="both"/>
        <w:rPr>
          <w:rFonts w:ascii="Avenir Next" w:hAnsi="Avenir Next" w:cs="Arial"/>
          <w:sz w:val="22"/>
          <w:szCs w:val="22"/>
        </w:rPr>
      </w:pPr>
      <w:r>
        <w:rPr>
          <w:rFonts w:ascii="Avenir Next" w:hAnsi="Avenir Next" w:cs="Arial"/>
          <w:sz w:val="22"/>
          <w:szCs w:val="22"/>
        </w:rPr>
        <w:t>Lee</w:t>
      </w:r>
      <w:r w:rsidR="00E11FD4">
        <w:rPr>
          <w:rFonts w:ascii="Avenir Next" w:hAnsi="Avenir Next" w:cs="Arial"/>
          <w:sz w:val="22"/>
          <w:szCs w:val="22"/>
        </w:rPr>
        <w:t xml:space="preserve"> </w:t>
      </w:r>
      <w:r w:rsidR="00EB7C10">
        <w:rPr>
          <w:rFonts w:ascii="Avenir Next" w:hAnsi="Avenir Next" w:cs="Arial"/>
          <w:sz w:val="22"/>
          <w:szCs w:val="22"/>
        </w:rPr>
        <w:t xml:space="preserve">is a well-known </w:t>
      </w:r>
      <w:r w:rsidR="00837BE9">
        <w:rPr>
          <w:rFonts w:ascii="Avenir Next" w:hAnsi="Avenir Next" w:cs="Arial"/>
          <w:sz w:val="22"/>
          <w:szCs w:val="22"/>
        </w:rPr>
        <w:t>insolvency practitioner in his jurisdiction and is very active on LinkedIn</w:t>
      </w:r>
      <w:r w:rsidR="00AC0872">
        <w:rPr>
          <w:rFonts w:ascii="Avenir Next" w:hAnsi="Avenir Next" w:cs="Arial"/>
          <w:sz w:val="22"/>
          <w:szCs w:val="22"/>
        </w:rPr>
        <w:t xml:space="preserve">. He posts the following: “Not all IPs are created equal, most just take your money whilst others </w:t>
      </w:r>
      <w:r w:rsidR="00F302AE">
        <w:rPr>
          <w:rFonts w:ascii="Avenir Next" w:hAnsi="Avenir Next" w:cs="Arial"/>
          <w:sz w:val="22"/>
          <w:szCs w:val="22"/>
        </w:rPr>
        <w:t>really try to help. I know which group I belong to”</w:t>
      </w:r>
      <w:r w:rsidR="007C1C20">
        <w:rPr>
          <w:rFonts w:ascii="Avenir Next" w:hAnsi="Avenir Next" w:cs="Arial"/>
          <w:sz w:val="22"/>
          <w:szCs w:val="22"/>
        </w:rPr>
        <w:t>.</w:t>
      </w:r>
    </w:p>
    <w:p w14:paraId="35F7F1DC" w14:textId="77777777" w:rsidR="00F302AE" w:rsidRDefault="00F302AE" w:rsidP="003706B7">
      <w:pPr>
        <w:jc w:val="both"/>
        <w:rPr>
          <w:rFonts w:ascii="Avenir Next" w:hAnsi="Avenir Next" w:cs="Arial"/>
          <w:sz w:val="22"/>
          <w:szCs w:val="22"/>
        </w:rPr>
      </w:pPr>
    </w:p>
    <w:p w14:paraId="7FB3DB72" w14:textId="14676863" w:rsidR="00F302AE" w:rsidRDefault="00057225"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r w:rsidR="00F63E1C">
        <w:rPr>
          <w:rFonts w:ascii="Avenir Next" w:hAnsi="Avenir Next" w:cs="Arial"/>
          <w:sz w:val="22"/>
          <w:szCs w:val="22"/>
        </w:rPr>
        <w:t>behaviour</w:t>
      </w:r>
      <w:r>
        <w:rPr>
          <w:rFonts w:ascii="Avenir Next" w:hAnsi="Avenir Next" w:cs="Arial"/>
          <w:sz w:val="22"/>
          <w:szCs w:val="22"/>
        </w:rPr>
        <w:t xml:space="preserve"> online is acceptable as it is true</w:t>
      </w:r>
      <w:r w:rsidR="00CE29D0">
        <w:rPr>
          <w:rFonts w:ascii="Avenir Next" w:hAnsi="Avenir Next" w:cs="Arial"/>
          <w:sz w:val="22"/>
          <w:szCs w:val="22"/>
        </w:rPr>
        <w:t xml:space="preserve">. He is merely advocating for </w:t>
      </w:r>
      <w:r w:rsidR="007A55FA">
        <w:rPr>
          <w:rFonts w:ascii="Avenir Next" w:hAnsi="Avenir Next" w:cs="Arial"/>
          <w:sz w:val="22"/>
          <w:szCs w:val="22"/>
        </w:rPr>
        <w:t>those IPs that are ethical and competent</w:t>
      </w:r>
      <w:r w:rsidR="00BC7662">
        <w:rPr>
          <w:rFonts w:ascii="Avenir Next" w:hAnsi="Avenir Next" w:cs="Arial"/>
          <w:sz w:val="22"/>
          <w:szCs w:val="22"/>
        </w:rPr>
        <w:t>.</w:t>
      </w:r>
    </w:p>
    <w:p w14:paraId="6F010484" w14:textId="77777777" w:rsidR="007C1C20" w:rsidRDefault="007C1C20" w:rsidP="007C1C20">
      <w:pPr>
        <w:pStyle w:val="ListParagraph"/>
        <w:ind w:left="426"/>
        <w:jc w:val="both"/>
        <w:rPr>
          <w:rFonts w:ascii="Avenir Next" w:hAnsi="Avenir Next" w:cs="Arial"/>
          <w:sz w:val="22"/>
          <w:szCs w:val="22"/>
        </w:rPr>
      </w:pPr>
    </w:p>
    <w:p w14:paraId="29FD74B1" w14:textId="1E0DDB16" w:rsidR="00BC7662" w:rsidRDefault="00BC7662"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behaviour </w:t>
      </w:r>
      <w:r w:rsidR="001545F4">
        <w:rPr>
          <w:rFonts w:ascii="Avenir Next" w:hAnsi="Avenir Next" w:cs="Arial"/>
          <w:sz w:val="22"/>
          <w:szCs w:val="22"/>
        </w:rPr>
        <w:t xml:space="preserve">online </w:t>
      </w:r>
      <w:r>
        <w:rPr>
          <w:rFonts w:ascii="Avenir Next" w:hAnsi="Avenir Next" w:cs="Arial"/>
          <w:sz w:val="22"/>
          <w:szCs w:val="22"/>
        </w:rPr>
        <w:t xml:space="preserve">is unacceptable as </w:t>
      </w:r>
      <w:r w:rsidR="001545F4">
        <w:rPr>
          <w:rFonts w:ascii="Avenir Next" w:hAnsi="Avenir Next" w:cs="Arial"/>
          <w:sz w:val="22"/>
          <w:szCs w:val="22"/>
        </w:rPr>
        <w:t>it is true and should not be made known to the world a</w:t>
      </w:r>
      <w:r w:rsidR="005D7FF4">
        <w:rPr>
          <w:rFonts w:ascii="Avenir Next" w:hAnsi="Avenir Next" w:cs="Arial"/>
          <w:sz w:val="22"/>
          <w:szCs w:val="22"/>
        </w:rPr>
        <w:t>nd thereby bring the profession into disrepute.</w:t>
      </w:r>
    </w:p>
    <w:p w14:paraId="35CACF1B" w14:textId="77777777" w:rsidR="007C1C20" w:rsidRPr="007C1C20" w:rsidRDefault="007C1C20" w:rsidP="007C1C20">
      <w:pPr>
        <w:jc w:val="both"/>
        <w:rPr>
          <w:rFonts w:ascii="Avenir Next" w:hAnsi="Avenir Next" w:cs="Arial"/>
          <w:sz w:val="22"/>
          <w:szCs w:val="22"/>
        </w:rPr>
      </w:pPr>
    </w:p>
    <w:p w14:paraId="092759F5" w14:textId="13F9C435" w:rsidR="005D7FF4" w:rsidRDefault="005D7FF4" w:rsidP="003706B7">
      <w:pPr>
        <w:pStyle w:val="ListParagraph"/>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behaviour online is acceptable as </w:t>
      </w:r>
      <w:r w:rsidR="007A55FA">
        <w:rPr>
          <w:rFonts w:ascii="Avenir Next" w:hAnsi="Avenir Next" w:cs="Arial"/>
          <w:sz w:val="22"/>
          <w:szCs w:val="22"/>
        </w:rPr>
        <w:t>he is warning people to ensure that they only engage the assistance of ethical IPs.</w:t>
      </w:r>
    </w:p>
    <w:p w14:paraId="56084A7D" w14:textId="77777777" w:rsidR="007C1C20" w:rsidRPr="007C1C20" w:rsidRDefault="007C1C20" w:rsidP="007C1C20">
      <w:pPr>
        <w:jc w:val="both"/>
        <w:rPr>
          <w:rFonts w:ascii="Avenir Next" w:hAnsi="Avenir Next" w:cs="Arial"/>
          <w:sz w:val="22"/>
          <w:szCs w:val="22"/>
        </w:rPr>
      </w:pPr>
    </w:p>
    <w:p w14:paraId="61083BE2" w14:textId="59C5A0EC" w:rsidR="007A55FA" w:rsidRPr="00D20F8C" w:rsidRDefault="007A55FA" w:rsidP="003706B7">
      <w:pPr>
        <w:pStyle w:val="ListParagraph"/>
        <w:numPr>
          <w:ilvl w:val="0"/>
          <w:numId w:val="33"/>
        </w:numPr>
        <w:ind w:left="426" w:hanging="426"/>
        <w:jc w:val="both"/>
        <w:rPr>
          <w:rFonts w:ascii="Avenir Next" w:hAnsi="Avenir Next" w:cs="Arial"/>
          <w:sz w:val="22"/>
          <w:szCs w:val="22"/>
          <w:highlight w:val="yellow"/>
        </w:rPr>
      </w:pPr>
      <w:r w:rsidRPr="00D20F8C">
        <w:rPr>
          <w:rFonts w:ascii="Avenir Next" w:hAnsi="Avenir Next" w:cs="Arial"/>
          <w:sz w:val="22"/>
          <w:szCs w:val="22"/>
          <w:highlight w:val="yellow"/>
        </w:rPr>
        <w:t xml:space="preserve">Lee’s behaviour online is unacceptable as </w:t>
      </w:r>
      <w:r w:rsidR="00F64572" w:rsidRPr="00D20F8C">
        <w:rPr>
          <w:rFonts w:ascii="Avenir Next" w:hAnsi="Avenir Next" w:cs="Arial"/>
          <w:sz w:val="22"/>
          <w:szCs w:val="22"/>
          <w:highlight w:val="yellow"/>
        </w:rPr>
        <w:t>it is untrue and brings the profession into disrepute.</w:t>
      </w:r>
    </w:p>
    <w:p w14:paraId="4F0D479A" w14:textId="77777777" w:rsidR="001857C8" w:rsidRPr="00D93A57" w:rsidRDefault="001857C8" w:rsidP="00F46BFB">
      <w:pPr>
        <w:jc w:val="both"/>
        <w:rPr>
          <w:rFonts w:ascii="Avenir Next" w:hAnsi="Avenir Next" w:cs="Arial"/>
          <w:sz w:val="22"/>
          <w:szCs w:val="22"/>
        </w:rPr>
      </w:pPr>
    </w:p>
    <w:p w14:paraId="7826345D" w14:textId="77777777" w:rsidR="00E9597C" w:rsidRPr="002E7621" w:rsidRDefault="00E9597C" w:rsidP="00F46BFB">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F46BFB">
      <w:pPr>
        <w:jc w:val="both"/>
        <w:rPr>
          <w:rFonts w:ascii="Avenir Next" w:hAnsi="Avenir Next"/>
          <w:sz w:val="22"/>
          <w:szCs w:val="22"/>
        </w:rPr>
      </w:pPr>
    </w:p>
    <w:p w14:paraId="2B833868" w14:textId="6CD20305" w:rsidR="004F7AAE" w:rsidRPr="002E7621" w:rsidRDefault="004F7AAE" w:rsidP="00F46BFB">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F46BFB">
      <w:pPr>
        <w:jc w:val="both"/>
        <w:rPr>
          <w:rFonts w:ascii="Avenir Next" w:hAnsi="Avenir Next" w:cs="Arial"/>
          <w:sz w:val="22"/>
          <w:szCs w:val="22"/>
        </w:rPr>
      </w:pPr>
    </w:p>
    <w:p w14:paraId="5AA256EC" w14:textId="63519D16" w:rsidR="00995961" w:rsidRPr="002E7621" w:rsidRDefault="00995961" w:rsidP="00F46BFB">
      <w:pPr>
        <w:spacing w:after="160"/>
        <w:jc w:val="both"/>
        <w:rPr>
          <w:rFonts w:ascii="Avenir Next" w:hAnsi="Avenir Next" w:cs="Arial"/>
          <w:sz w:val="22"/>
          <w:szCs w:val="22"/>
        </w:rPr>
      </w:pPr>
      <w:r w:rsidRPr="002E7621">
        <w:rPr>
          <w:rFonts w:ascii="Avenir Next" w:hAnsi="Avenir Next" w:cs="Arial"/>
          <w:sz w:val="22"/>
          <w:szCs w:val="22"/>
        </w:rPr>
        <w:t>Ho has been appointed as a liquidator of Company X. Company X has several major creditors, including ABC Bank. A year prior to the liquidation of the Company</w:t>
      </w:r>
      <w:r w:rsidR="001B1EC1">
        <w:rPr>
          <w:rFonts w:ascii="Avenir Next" w:hAnsi="Avenir Next" w:cs="Arial"/>
          <w:sz w:val="22"/>
          <w:szCs w:val="22"/>
        </w:rPr>
        <w:t xml:space="preserve"> X</w:t>
      </w:r>
      <w:r w:rsidRPr="002E7621">
        <w:rPr>
          <w:rFonts w:ascii="Avenir Next" w:hAnsi="Avenir Next" w:cs="Arial"/>
          <w:sz w:val="22"/>
          <w:szCs w:val="22"/>
        </w:rPr>
        <w:t xml:space="preserve">, Ho was acting in an advisory capacity for ABC Bank in litigation against Company X where he attempted to advance ABC’s position as a creditor. </w:t>
      </w:r>
    </w:p>
    <w:p w14:paraId="20ED8802" w14:textId="5D782A7D" w:rsidR="00995961" w:rsidRPr="002E7621" w:rsidRDefault="00995961" w:rsidP="00F46BFB">
      <w:pPr>
        <w:pStyle w:val="ListParagraph"/>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7C1C20">
      <w:pPr>
        <w:jc w:val="both"/>
        <w:rPr>
          <w:rFonts w:ascii="Avenir Next" w:hAnsi="Avenir Next" w:cs="Arial"/>
          <w:sz w:val="22"/>
          <w:szCs w:val="22"/>
        </w:rPr>
      </w:pPr>
    </w:p>
    <w:p w14:paraId="0A2AC7B0" w14:textId="77777777" w:rsidR="00BA646F" w:rsidRDefault="00BA646F"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s</w:t>
      </w:r>
      <w:r w:rsidRPr="002E7621">
        <w:rPr>
          <w:rFonts w:ascii="Avenir Next" w:hAnsi="Avenir Next" w:cs="Arial"/>
          <w:sz w:val="22"/>
          <w:szCs w:val="22"/>
        </w:rPr>
        <w:t>elf-interest</w:t>
      </w:r>
    </w:p>
    <w:p w14:paraId="1D6015A3" w14:textId="77777777" w:rsidR="00BA646F" w:rsidRDefault="00BA646F" w:rsidP="007C1C20">
      <w:pPr>
        <w:pStyle w:val="ListParagraph"/>
        <w:ind w:left="426"/>
        <w:jc w:val="both"/>
        <w:rPr>
          <w:rFonts w:ascii="Avenir Next" w:hAnsi="Avenir Next" w:cs="Arial"/>
          <w:sz w:val="22"/>
          <w:szCs w:val="22"/>
        </w:rPr>
      </w:pPr>
    </w:p>
    <w:p w14:paraId="0D435C4A" w14:textId="68A858B5" w:rsidR="002E7621" w:rsidRDefault="002E7621" w:rsidP="007C1C20">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3E0A98E2" w14:textId="77777777" w:rsidR="001A19DA" w:rsidRPr="001A19DA" w:rsidRDefault="001A19DA" w:rsidP="007C1C20">
      <w:pPr>
        <w:pStyle w:val="ListParagraph"/>
        <w:ind w:left="426"/>
        <w:jc w:val="both"/>
        <w:rPr>
          <w:rFonts w:ascii="Avenir Next" w:hAnsi="Avenir Next" w:cs="Arial"/>
          <w:sz w:val="22"/>
          <w:szCs w:val="22"/>
        </w:rPr>
      </w:pPr>
    </w:p>
    <w:p w14:paraId="76297159" w14:textId="05471212" w:rsidR="00995961" w:rsidRPr="00D20F8C" w:rsidRDefault="002E7621" w:rsidP="007C1C20">
      <w:pPr>
        <w:pStyle w:val="ListParagraph"/>
        <w:numPr>
          <w:ilvl w:val="0"/>
          <w:numId w:val="26"/>
        </w:numPr>
        <w:ind w:left="426"/>
        <w:jc w:val="both"/>
        <w:rPr>
          <w:rFonts w:ascii="Avenir Next" w:hAnsi="Avenir Next" w:cs="Arial"/>
          <w:sz w:val="22"/>
          <w:szCs w:val="22"/>
          <w:highlight w:val="yellow"/>
        </w:rPr>
      </w:pPr>
      <w:r w:rsidRPr="00D20F8C">
        <w:rPr>
          <w:rFonts w:ascii="Avenir Next" w:hAnsi="Avenir Next" w:cs="Arial"/>
          <w:sz w:val="22"/>
          <w:szCs w:val="22"/>
          <w:highlight w:val="yellow"/>
        </w:rPr>
        <w:t>a</w:t>
      </w:r>
      <w:r w:rsidR="00B501A0" w:rsidRPr="00D20F8C">
        <w:rPr>
          <w:rFonts w:ascii="Avenir Next" w:hAnsi="Avenir Next" w:cs="Arial"/>
          <w:sz w:val="22"/>
          <w:szCs w:val="22"/>
          <w:highlight w:val="yellow"/>
        </w:rPr>
        <w:t xml:space="preserve">dvocacy </w:t>
      </w:r>
    </w:p>
    <w:p w14:paraId="33A7C1DF" w14:textId="77777777" w:rsidR="002E7621" w:rsidRPr="002E7621" w:rsidRDefault="002E7621" w:rsidP="007C1C20">
      <w:pPr>
        <w:jc w:val="both"/>
        <w:rPr>
          <w:rFonts w:ascii="Avenir Next" w:hAnsi="Avenir Next" w:cs="Arial"/>
          <w:sz w:val="22"/>
          <w:szCs w:val="22"/>
        </w:rPr>
      </w:pPr>
    </w:p>
    <w:p w14:paraId="2EEE657C" w14:textId="43598134" w:rsidR="00995961" w:rsidRDefault="002E7621" w:rsidP="001B1EC1">
      <w:pPr>
        <w:pStyle w:val="ListParagraph"/>
        <w:numPr>
          <w:ilvl w:val="0"/>
          <w:numId w:val="26"/>
        </w:numPr>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1B1EC1">
      <w:pPr>
        <w:autoSpaceDE w:val="0"/>
        <w:autoSpaceDN w:val="0"/>
        <w:adjustRightInd w:val="0"/>
        <w:jc w:val="both"/>
        <w:rPr>
          <w:rFonts w:ascii="Avenir Next" w:hAnsi="Avenir Next" w:cs="Arial"/>
          <w:sz w:val="22"/>
          <w:szCs w:val="22"/>
        </w:rPr>
      </w:pPr>
    </w:p>
    <w:p w14:paraId="462DBC77" w14:textId="7FE7825D" w:rsidR="00E9597C" w:rsidRPr="002E7621" w:rsidRDefault="00E9597C" w:rsidP="001B1EC1">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1B1EC1">
      <w:pPr>
        <w:autoSpaceDE w:val="0"/>
        <w:autoSpaceDN w:val="0"/>
        <w:adjustRightInd w:val="0"/>
        <w:jc w:val="both"/>
        <w:rPr>
          <w:rFonts w:ascii="Avenir Next" w:hAnsi="Avenir Next" w:cs="Arial"/>
          <w:sz w:val="22"/>
          <w:szCs w:val="22"/>
        </w:rPr>
      </w:pPr>
    </w:p>
    <w:p w14:paraId="60A59C8A" w14:textId="77342091" w:rsidR="00693A37" w:rsidRPr="002E7621" w:rsidRDefault="00693A37" w:rsidP="001B1EC1">
      <w:pPr>
        <w:spacing w:after="160"/>
        <w:jc w:val="both"/>
        <w:rPr>
          <w:rFonts w:ascii="Avenir Next" w:hAnsi="Avenir Next" w:cs="Arial"/>
          <w:sz w:val="22"/>
          <w:szCs w:val="22"/>
        </w:rPr>
      </w:pPr>
      <w:r w:rsidRPr="002E7621">
        <w:rPr>
          <w:rFonts w:ascii="Avenir Next" w:hAnsi="Avenir Next" w:cs="Arial"/>
          <w:sz w:val="22"/>
          <w:szCs w:val="22"/>
        </w:rPr>
        <w:t xml:space="preserve">John was appointed as the liquidator of DebtCO. One of DebtCO’s suppliers and major unsecured creditors, </w:t>
      </w:r>
      <w:r w:rsidR="0048432A">
        <w:rPr>
          <w:rFonts w:ascii="Avenir Next" w:hAnsi="Avenir Next" w:cs="Arial"/>
          <w:sz w:val="22"/>
          <w:szCs w:val="22"/>
        </w:rPr>
        <w:t>Mr</w:t>
      </w:r>
      <w:r w:rsidRPr="002E7621">
        <w:rPr>
          <w:rFonts w:ascii="Avenir Next" w:hAnsi="Avenir Next" w:cs="Arial"/>
          <w:sz w:val="22"/>
          <w:szCs w:val="22"/>
        </w:rPr>
        <w:t xml:space="preserve"> Panesar, is very friendly towards John. Mr Panesar has heard in passing that John enjoys sport and managed to procure tickets to several events in the recent </w:t>
      </w:r>
      <w:r w:rsidR="00AC2E0E">
        <w:rPr>
          <w:rFonts w:ascii="Avenir Next" w:hAnsi="Avenir Next" w:cs="Arial"/>
          <w:sz w:val="22"/>
          <w:szCs w:val="22"/>
        </w:rPr>
        <w:t>Commonwealth Games in Birmingham</w:t>
      </w:r>
      <w:r w:rsidRPr="002E7621">
        <w:rPr>
          <w:rFonts w:ascii="Avenir Next" w:hAnsi="Avenir Next" w:cs="Arial"/>
          <w:sz w:val="22"/>
          <w:szCs w:val="22"/>
        </w:rPr>
        <w:t xml:space="preserve"> 202</w:t>
      </w:r>
      <w:r w:rsidR="00AC2E0E">
        <w:rPr>
          <w:rFonts w:ascii="Avenir Next" w:hAnsi="Avenir Next" w:cs="Arial"/>
          <w:sz w:val="22"/>
          <w:szCs w:val="22"/>
        </w:rPr>
        <w:t>2</w:t>
      </w:r>
      <w:r w:rsidRPr="002E7621">
        <w:rPr>
          <w:rFonts w:ascii="Avenir Next" w:hAnsi="Avenir Next" w:cs="Arial"/>
          <w:sz w:val="22"/>
          <w:szCs w:val="22"/>
        </w:rPr>
        <w:t>,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Default="00693A37" w:rsidP="001B1EC1">
      <w:pPr>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233F9144" w14:textId="77777777" w:rsidR="00CA3AAD" w:rsidRPr="002E7621" w:rsidRDefault="00CA3AAD" w:rsidP="001B1EC1">
      <w:pPr>
        <w:jc w:val="both"/>
        <w:rPr>
          <w:rFonts w:ascii="Avenir Next" w:hAnsi="Avenir Next" w:cs="Arial"/>
          <w:sz w:val="22"/>
          <w:szCs w:val="22"/>
        </w:rPr>
      </w:pPr>
    </w:p>
    <w:p w14:paraId="01F7A171" w14:textId="4B3E7772" w:rsidR="00693A37" w:rsidRPr="004C01C4" w:rsidRDefault="002E7621" w:rsidP="001B1EC1">
      <w:pPr>
        <w:pStyle w:val="ListParagraph"/>
        <w:numPr>
          <w:ilvl w:val="0"/>
          <w:numId w:val="28"/>
        </w:numPr>
        <w:ind w:left="426"/>
        <w:jc w:val="both"/>
        <w:rPr>
          <w:rFonts w:ascii="Avenir Next" w:hAnsi="Avenir Next" w:cs="Arial"/>
          <w:sz w:val="22"/>
          <w:szCs w:val="22"/>
          <w:highlight w:val="yellow"/>
        </w:rPr>
      </w:pPr>
      <w:r w:rsidRPr="004C01C4">
        <w:rPr>
          <w:rFonts w:ascii="Avenir Next" w:hAnsi="Avenir Next" w:cs="Arial"/>
          <w:sz w:val="22"/>
          <w:szCs w:val="22"/>
          <w:highlight w:val="yellow"/>
        </w:rPr>
        <w:lastRenderedPageBreak/>
        <w:t>f</w:t>
      </w:r>
      <w:r w:rsidR="00693A37" w:rsidRPr="004C01C4">
        <w:rPr>
          <w:rFonts w:ascii="Avenir Next" w:hAnsi="Avenir Next" w:cs="Arial"/>
          <w:sz w:val="22"/>
          <w:szCs w:val="22"/>
          <w:highlight w:val="yellow"/>
        </w:rPr>
        <w:t>amiliarity</w:t>
      </w:r>
    </w:p>
    <w:p w14:paraId="739C9E6A" w14:textId="77777777" w:rsidR="002E7621" w:rsidRPr="002E7621" w:rsidRDefault="002E7621" w:rsidP="001B1EC1">
      <w:pPr>
        <w:ind w:left="66"/>
        <w:jc w:val="both"/>
        <w:rPr>
          <w:rFonts w:ascii="Avenir Next" w:hAnsi="Avenir Next" w:cs="Arial"/>
          <w:sz w:val="22"/>
          <w:szCs w:val="22"/>
        </w:rPr>
      </w:pPr>
    </w:p>
    <w:p w14:paraId="13F9115E" w14:textId="44BC251D" w:rsidR="00693A37" w:rsidRDefault="00693A37" w:rsidP="001B1EC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1B1EC1">
      <w:pPr>
        <w:ind w:left="66"/>
        <w:jc w:val="both"/>
        <w:rPr>
          <w:rFonts w:ascii="Avenir Next" w:hAnsi="Avenir Next" w:cs="Arial"/>
          <w:sz w:val="22"/>
          <w:szCs w:val="22"/>
        </w:rPr>
      </w:pPr>
    </w:p>
    <w:p w14:paraId="551C0829" w14:textId="601A9F82" w:rsidR="00693A37" w:rsidRDefault="002E7621" w:rsidP="001B1EC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4C01C4">
      <w:pPr>
        <w:pStyle w:val="ListParagraph"/>
        <w:ind w:left="426"/>
        <w:jc w:val="both"/>
        <w:rPr>
          <w:rFonts w:ascii="Avenir Next" w:hAnsi="Avenir Next" w:cs="Arial"/>
          <w:sz w:val="22"/>
          <w:szCs w:val="22"/>
        </w:rPr>
      </w:pPr>
    </w:p>
    <w:p w14:paraId="00C09000" w14:textId="2E7DDC4B" w:rsidR="00A37300" w:rsidRPr="002E7621" w:rsidRDefault="00693A37" w:rsidP="00CA3AAD">
      <w:pPr>
        <w:pStyle w:val="ListParagraph"/>
        <w:numPr>
          <w:ilvl w:val="0"/>
          <w:numId w:val="28"/>
        </w:numPr>
        <w:ind w:left="426"/>
        <w:jc w:val="both"/>
        <w:rPr>
          <w:rFonts w:ascii="Avenir Next" w:hAnsi="Avenir Next" w:cs="Arial"/>
          <w:sz w:val="22"/>
          <w:szCs w:val="22"/>
        </w:rPr>
      </w:pPr>
      <w:r w:rsidRPr="004C01C4">
        <w:rPr>
          <w:rFonts w:ascii="Avenir Next" w:hAnsi="Avenir Next" w:cs="Arial"/>
          <w:sz w:val="22"/>
          <w:szCs w:val="22"/>
        </w:rPr>
        <w:t>intimidation</w:t>
      </w:r>
    </w:p>
    <w:p w14:paraId="5C59F103" w14:textId="77777777" w:rsidR="008C6825" w:rsidRPr="002E7621" w:rsidRDefault="008C6825" w:rsidP="00CA3AAD">
      <w:pPr>
        <w:jc w:val="both"/>
        <w:rPr>
          <w:rFonts w:ascii="Avenir Next" w:hAnsi="Avenir Next" w:cs="Arial"/>
          <w:b/>
          <w:bCs/>
          <w:sz w:val="22"/>
          <w:szCs w:val="22"/>
        </w:rPr>
      </w:pPr>
    </w:p>
    <w:p w14:paraId="2A9B1C75" w14:textId="499553E7" w:rsidR="00E9597C" w:rsidRPr="002E7621" w:rsidRDefault="00E9597C" w:rsidP="00CA3AAD">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A3AAD">
      <w:pPr>
        <w:jc w:val="both"/>
        <w:rPr>
          <w:rFonts w:ascii="Avenir Next" w:hAnsi="Avenir Next" w:cs="Arial"/>
          <w:sz w:val="22"/>
          <w:szCs w:val="22"/>
        </w:rPr>
      </w:pPr>
    </w:p>
    <w:p w14:paraId="327CBA04" w14:textId="2D28669C" w:rsidR="004F7AAE" w:rsidRPr="002E7621" w:rsidRDefault="004F7AAE" w:rsidP="00CA3AAD">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EF180A">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CA3AAD">
      <w:pPr>
        <w:jc w:val="both"/>
        <w:rPr>
          <w:rFonts w:ascii="Avenir Next" w:eastAsiaTheme="minorHAnsi" w:hAnsi="Avenir Next" w:cs="Arial"/>
          <w:sz w:val="22"/>
          <w:szCs w:val="22"/>
          <w:lang w:val="en-GB"/>
        </w:rPr>
      </w:pPr>
    </w:p>
    <w:p w14:paraId="5C0DFF7A" w14:textId="77777777" w:rsidR="001C2E96" w:rsidRDefault="001C2E96" w:rsidP="00EF180A">
      <w:pPr>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Poh has been appointed as a liquidator of Company X after the company resolved to wind it up voluntarily. Company X has several major creditors, including ABC Bank. ABC Bank is supportive of the liquidation process and has even gone as far as to agree to contribute to the remuneration of Poh. The bank does not expect to be treated in a different manner to other creditors and assures Poh that their wish is for her to do her job as is ordinarily expected of her. Due to the nature of insolvency work there are often insufficient assets to cover the costs of the procedure.</w:t>
      </w:r>
    </w:p>
    <w:p w14:paraId="085844E5" w14:textId="77777777" w:rsidR="001C2E96" w:rsidRPr="001C2E96" w:rsidRDefault="001C2E96" w:rsidP="00EF180A">
      <w:pPr>
        <w:jc w:val="both"/>
        <w:rPr>
          <w:rFonts w:ascii="Avenir Next" w:eastAsiaTheme="minorHAnsi" w:hAnsi="Avenir Next" w:cs="Arial"/>
          <w:sz w:val="22"/>
          <w:szCs w:val="22"/>
          <w:lang w:val="en-GB"/>
        </w:rPr>
      </w:pPr>
    </w:p>
    <w:p w14:paraId="757FDB98" w14:textId="77777777" w:rsidR="001C2E96" w:rsidRPr="006A3404" w:rsidRDefault="001C2E96" w:rsidP="00EF180A">
      <w:pPr>
        <w:pStyle w:val="ListParagraph"/>
        <w:numPr>
          <w:ilvl w:val="0"/>
          <w:numId w:val="34"/>
        </w:numPr>
        <w:spacing w:after="160"/>
        <w:ind w:left="426"/>
        <w:jc w:val="both"/>
        <w:rPr>
          <w:rFonts w:ascii="Avenir Next" w:eastAsiaTheme="minorHAnsi" w:hAnsi="Avenir Next" w:cs="Arial"/>
          <w:sz w:val="22"/>
          <w:szCs w:val="22"/>
          <w:highlight w:val="yellow"/>
          <w:lang w:val="en-GB"/>
        </w:rPr>
      </w:pPr>
      <w:r w:rsidRPr="006A3404">
        <w:rPr>
          <w:rFonts w:ascii="Avenir Next" w:eastAsiaTheme="minorHAnsi" w:hAnsi="Avenir Next" w:cs="Arial"/>
          <w:sz w:val="22"/>
          <w:szCs w:val="22"/>
          <w:highlight w:val="yellow"/>
          <w:lang w:val="en-GB"/>
        </w:rPr>
        <w:t>Where a stakeholder offers to assist in ensuring costs are met a threat to independence can arise. Poh should, therefore, disclose the funding agreement and ensure that she treats ABC the same as the other stakeholders. She should also document all her interactions with the bank to manage any possible perception issues that might arise.</w:t>
      </w:r>
    </w:p>
    <w:p w14:paraId="4E4FF86D" w14:textId="77777777" w:rsidR="00E340F7" w:rsidRPr="001C2E96" w:rsidRDefault="00E340F7" w:rsidP="00E340F7">
      <w:pPr>
        <w:pStyle w:val="ListParagraph"/>
        <w:spacing w:after="160"/>
        <w:ind w:left="426"/>
        <w:jc w:val="both"/>
        <w:rPr>
          <w:rFonts w:ascii="Avenir Next" w:eastAsiaTheme="minorHAnsi" w:hAnsi="Avenir Next" w:cs="Arial"/>
          <w:sz w:val="22"/>
          <w:szCs w:val="22"/>
          <w:lang w:val="en-GB"/>
        </w:rPr>
      </w:pPr>
    </w:p>
    <w:p w14:paraId="22320200" w14:textId="6FA771F5" w:rsidR="00E340F7" w:rsidRPr="00E340F7" w:rsidRDefault="001C2E96" w:rsidP="00E340F7">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Where a stakeholder offers to assist in ensuring costs are met a threat to independence can arise. Poh should, therefore, enter into an agreement with ABC Bank to stipulate that she is not expected to treat them in a different manner to other creditors. In order to manage the perception issues that might arise, Poh should not disclose the agreement to other stakeholders.</w:t>
      </w:r>
    </w:p>
    <w:p w14:paraId="72953535" w14:textId="77777777" w:rsidR="00E340F7" w:rsidRDefault="00E340F7" w:rsidP="00E340F7">
      <w:pPr>
        <w:pStyle w:val="ListParagraph"/>
        <w:spacing w:after="160"/>
        <w:ind w:left="426"/>
        <w:jc w:val="both"/>
        <w:rPr>
          <w:rFonts w:ascii="Avenir Next" w:eastAsiaTheme="minorHAnsi" w:hAnsi="Avenir Next" w:cs="Arial"/>
          <w:sz w:val="22"/>
          <w:szCs w:val="22"/>
          <w:lang w:val="en-GB"/>
        </w:rPr>
      </w:pPr>
    </w:p>
    <w:p w14:paraId="658A614B" w14:textId="77777777" w:rsidR="00CD5626" w:rsidRDefault="001C2E96" w:rsidP="00CD5626">
      <w:pPr>
        <w:pStyle w:val="ListParagraph"/>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As ABC Bank has already indicated that they don’t expect preferential treatment, Poh is in the clear and believe herself to be able to conduct the liquidation in an impartial and independent manner despite feeling </w:t>
      </w:r>
      <w:proofErr w:type="gramStart"/>
      <w:r w:rsidRPr="001C2E96">
        <w:rPr>
          <w:rFonts w:ascii="Avenir Next" w:eastAsiaTheme="minorHAnsi" w:hAnsi="Avenir Next" w:cs="Arial"/>
          <w:sz w:val="22"/>
          <w:szCs w:val="22"/>
          <w:lang w:val="en-GB"/>
        </w:rPr>
        <w:t>very grateful</w:t>
      </w:r>
      <w:proofErr w:type="gramEnd"/>
      <w:r w:rsidRPr="001C2E96">
        <w:rPr>
          <w:rFonts w:ascii="Avenir Next" w:eastAsiaTheme="minorHAnsi" w:hAnsi="Avenir Next" w:cs="Arial"/>
          <w:sz w:val="22"/>
          <w:szCs w:val="22"/>
          <w:lang w:val="en-GB"/>
        </w:rPr>
        <w:t xml:space="preserve"> to the Bank for their assistance. </w:t>
      </w:r>
    </w:p>
    <w:p w14:paraId="08C37176" w14:textId="77777777" w:rsidR="00CD5626" w:rsidRPr="00CD5626" w:rsidRDefault="00CD5626" w:rsidP="00CD5626">
      <w:pPr>
        <w:pStyle w:val="ListParagraph"/>
        <w:rPr>
          <w:rFonts w:ascii="Avenir Next Demi Bold" w:hAnsi="Avenir Next Demi Bold" w:cs="Arial"/>
          <w:b/>
          <w:bCs/>
          <w:sz w:val="22"/>
          <w:szCs w:val="22"/>
        </w:rPr>
      </w:pPr>
    </w:p>
    <w:p w14:paraId="2528A2DF" w14:textId="77777777" w:rsidR="007948F9" w:rsidRDefault="00E9597C" w:rsidP="007948F9">
      <w:pPr>
        <w:jc w:val="both"/>
        <w:rPr>
          <w:rFonts w:ascii="Avenir Next" w:eastAsiaTheme="minorHAnsi" w:hAnsi="Avenir Next" w:cs="Arial"/>
          <w:sz w:val="22"/>
          <w:szCs w:val="22"/>
          <w:lang w:val="en-GB"/>
        </w:rPr>
      </w:pPr>
      <w:r w:rsidRPr="00CD5626">
        <w:rPr>
          <w:rFonts w:ascii="Avenir Next Demi Bold" w:hAnsi="Avenir Next Demi Bold" w:cs="Arial"/>
          <w:b/>
          <w:bCs/>
          <w:sz w:val="22"/>
          <w:szCs w:val="22"/>
        </w:rPr>
        <w:t xml:space="preserve">Question 1.8 </w:t>
      </w:r>
    </w:p>
    <w:p w14:paraId="06C547A6" w14:textId="77777777" w:rsidR="007948F9" w:rsidRDefault="007948F9" w:rsidP="007948F9">
      <w:pPr>
        <w:jc w:val="both"/>
        <w:rPr>
          <w:rFonts w:ascii="Avenir Next" w:eastAsiaTheme="minorHAnsi" w:hAnsi="Avenir Next" w:cs="Arial"/>
          <w:sz w:val="22"/>
          <w:szCs w:val="22"/>
          <w:lang w:val="en-GB"/>
        </w:rPr>
      </w:pPr>
    </w:p>
    <w:p w14:paraId="370EDF60" w14:textId="11ABCC32" w:rsidR="004F7AAE" w:rsidRDefault="004F7AAE"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7C6B7F62" w14:textId="77777777" w:rsidR="007948F9" w:rsidRPr="002E7621" w:rsidRDefault="007948F9" w:rsidP="007948F9">
      <w:pPr>
        <w:jc w:val="both"/>
        <w:rPr>
          <w:rFonts w:ascii="Avenir Next" w:eastAsiaTheme="minorHAnsi" w:hAnsi="Avenir Next" w:cs="Arial"/>
          <w:sz w:val="22"/>
          <w:szCs w:val="22"/>
          <w:lang w:val="en-GB"/>
        </w:rPr>
      </w:pPr>
    </w:p>
    <w:p w14:paraId="74E3C42A" w14:textId="203FD246" w:rsidR="00C10B1A" w:rsidRPr="002E7621" w:rsidRDefault="008E1511"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CD5626">
      <w:pPr>
        <w:jc w:val="both"/>
        <w:rPr>
          <w:rFonts w:ascii="Avenir Next" w:eastAsiaTheme="minorHAnsi" w:hAnsi="Avenir Next" w:cs="Arial"/>
          <w:sz w:val="22"/>
          <w:szCs w:val="22"/>
          <w:lang w:val="en-GB"/>
        </w:rPr>
      </w:pPr>
    </w:p>
    <w:p w14:paraId="0BBCF8A0" w14:textId="77777777" w:rsidR="00613DEA" w:rsidRPr="002E7621" w:rsidRDefault="00613DEA"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CCAD0E6" w14:textId="77777777" w:rsidR="00613DEA" w:rsidRDefault="00613DEA" w:rsidP="00CD5626">
      <w:pPr>
        <w:pStyle w:val="ListParagraph"/>
        <w:ind w:left="426"/>
        <w:jc w:val="both"/>
        <w:rPr>
          <w:rFonts w:ascii="Avenir Next" w:eastAsiaTheme="minorHAnsi" w:hAnsi="Avenir Next" w:cs="Arial"/>
          <w:sz w:val="22"/>
          <w:szCs w:val="22"/>
          <w:lang w:val="en-GB"/>
        </w:rPr>
      </w:pPr>
    </w:p>
    <w:p w14:paraId="19D0BE90" w14:textId="10ACAF32" w:rsidR="001478F8" w:rsidRPr="00613DEA"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70DE7980" w14:textId="77777777" w:rsidR="001478F8" w:rsidRPr="002E7621" w:rsidRDefault="001478F8" w:rsidP="00CD5626">
      <w:pPr>
        <w:ind w:left="426"/>
        <w:jc w:val="both"/>
        <w:rPr>
          <w:rFonts w:ascii="Avenir Next" w:eastAsiaTheme="minorHAnsi" w:hAnsi="Avenir Next" w:cs="Arial"/>
          <w:sz w:val="22"/>
          <w:szCs w:val="22"/>
          <w:lang w:val="en-GB"/>
        </w:rPr>
      </w:pPr>
    </w:p>
    <w:p w14:paraId="4A11A6A3" w14:textId="5F22C455" w:rsidR="00501270" w:rsidRPr="006A3404" w:rsidRDefault="00501270" w:rsidP="00CD5626">
      <w:pPr>
        <w:pStyle w:val="ListParagraph"/>
        <w:numPr>
          <w:ilvl w:val="0"/>
          <w:numId w:val="18"/>
        </w:numPr>
        <w:ind w:left="426"/>
        <w:jc w:val="both"/>
        <w:rPr>
          <w:rFonts w:ascii="Avenir Next" w:eastAsiaTheme="minorHAnsi" w:hAnsi="Avenir Next" w:cs="Arial"/>
          <w:sz w:val="22"/>
          <w:szCs w:val="22"/>
          <w:highlight w:val="yellow"/>
          <w:lang w:val="en-GB"/>
        </w:rPr>
      </w:pPr>
      <w:r w:rsidRPr="006A3404">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CD5626">
      <w:pPr>
        <w:ind w:left="426"/>
        <w:jc w:val="both"/>
        <w:rPr>
          <w:rFonts w:ascii="Avenir Next" w:eastAsiaTheme="minorHAnsi" w:hAnsi="Avenir Next" w:cs="Arial"/>
          <w:sz w:val="22"/>
          <w:szCs w:val="22"/>
          <w:lang w:val="en-GB"/>
        </w:rPr>
      </w:pPr>
    </w:p>
    <w:p w14:paraId="5575071D" w14:textId="10AB6D62" w:rsidR="00501270" w:rsidRPr="002E7621" w:rsidRDefault="00501270" w:rsidP="00CD5626">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lastRenderedPageBreak/>
        <w:t>Ask his administrative assistant to double check all the calculations in the case file and then bill the hours as part of his invoice.</w:t>
      </w:r>
    </w:p>
    <w:p w14:paraId="3997DD7C" w14:textId="77777777" w:rsidR="00C10B1A" w:rsidRPr="002E7621" w:rsidRDefault="00C10B1A" w:rsidP="00CD5626">
      <w:pPr>
        <w:jc w:val="both"/>
        <w:rPr>
          <w:rFonts w:ascii="Avenir Next" w:eastAsiaTheme="minorHAnsi" w:hAnsi="Avenir Next" w:cs="Arial"/>
          <w:sz w:val="22"/>
          <w:szCs w:val="22"/>
          <w:lang w:val="en-GB"/>
        </w:rPr>
      </w:pPr>
    </w:p>
    <w:p w14:paraId="057810FC" w14:textId="77777777" w:rsidR="00E9597C" w:rsidRPr="002E7621" w:rsidRDefault="00E9597C" w:rsidP="00CD5626">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CD5626">
      <w:pPr>
        <w:jc w:val="both"/>
        <w:rPr>
          <w:rFonts w:ascii="Avenir Next" w:hAnsi="Avenir Next" w:cs="Arial"/>
          <w:sz w:val="22"/>
          <w:szCs w:val="22"/>
        </w:rPr>
      </w:pPr>
    </w:p>
    <w:p w14:paraId="42D6430B" w14:textId="44D982D2" w:rsidR="001478F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CD5626">
      <w:pPr>
        <w:jc w:val="both"/>
        <w:rPr>
          <w:rFonts w:ascii="Avenir Next" w:hAnsi="Avenir Next" w:cs="Arial"/>
          <w:sz w:val="22"/>
          <w:szCs w:val="22"/>
        </w:rPr>
      </w:pPr>
    </w:p>
    <w:p w14:paraId="21FA908F" w14:textId="77777777" w:rsidR="000E55FD" w:rsidRDefault="000E55FD" w:rsidP="001451C7">
      <w:pPr>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17E69E5C" w14:textId="77777777" w:rsidR="001451C7" w:rsidRPr="002E7621" w:rsidRDefault="001451C7" w:rsidP="001451C7">
      <w:pPr>
        <w:jc w:val="both"/>
        <w:rPr>
          <w:rFonts w:ascii="Avenir Next" w:hAnsi="Avenir Next" w:cs="Arial"/>
          <w:sz w:val="22"/>
          <w:szCs w:val="22"/>
        </w:rPr>
      </w:pPr>
    </w:p>
    <w:p w14:paraId="21C79085" w14:textId="5087A5DD" w:rsidR="000E55FD" w:rsidRPr="001E4AAE" w:rsidRDefault="000E55FD" w:rsidP="001451C7">
      <w:pPr>
        <w:pStyle w:val="ListParagraph"/>
        <w:numPr>
          <w:ilvl w:val="0"/>
          <w:numId w:val="29"/>
        </w:numPr>
        <w:ind w:left="426"/>
        <w:jc w:val="both"/>
        <w:rPr>
          <w:rFonts w:ascii="Avenir Next" w:hAnsi="Avenir Next" w:cs="Arial"/>
          <w:sz w:val="22"/>
          <w:szCs w:val="22"/>
          <w:highlight w:val="yellow"/>
        </w:rPr>
      </w:pPr>
      <w:r w:rsidRPr="001E4AAE">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CD5626">
      <w:pPr>
        <w:jc w:val="both"/>
        <w:rPr>
          <w:rFonts w:ascii="Avenir Next" w:hAnsi="Avenir Next" w:cs="Arial"/>
          <w:sz w:val="22"/>
          <w:szCs w:val="22"/>
        </w:rPr>
      </w:pPr>
    </w:p>
    <w:p w14:paraId="0000134A" w14:textId="55BA9962" w:rsidR="000E55FD"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CD5626">
      <w:pPr>
        <w:jc w:val="both"/>
        <w:rPr>
          <w:rFonts w:ascii="Avenir Next" w:hAnsi="Avenir Next" w:cs="Arial"/>
          <w:sz w:val="22"/>
          <w:szCs w:val="22"/>
        </w:rPr>
      </w:pPr>
    </w:p>
    <w:p w14:paraId="1DF0B09D" w14:textId="7ED3E65D" w:rsidR="000E55FD"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CD5626">
      <w:pPr>
        <w:jc w:val="both"/>
        <w:rPr>
          <w:rFonts w:ascii="Avenir Next" w:hAnsi="Avenir Next" w:cs="Arial"/>
          <w:sz w:val="22"/>
          <w:szCs w:val="22"/>
        </w:rPr>
      </w:pPr>
    </w:p>
    <w:p w14:paraId="35B42964" w14:textId="0FD69566" w:rsidR="000E55FD" w:rsidRPr="002E7621" w:rsidRDefault="000E55FD" w:rsidP="00CD5626">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291F3129" w14:textId="77777777" w:rsidR="002E7621" w:rsidRPr="002E7621" w:rsidRDefault="002E7621" w:rsidP="00CD5626">
      <w:pPr>
        <w:rPr>
          <w:rFonts w:ascii="Avenir Next" w:hAnsi="Avenir Next" w:cs="Arial"/>
          <w:sz w:val="22"/>
          <w:szCs w:val="22"/>
        </w:rPr>
      </w:pPr>
    </w:p>
    <w:p w14:paraId="5E679430" w14:textId="33EF8B5F" w:rsidR="00E9597C" w:rsidRPr="002E7621" w:rsidRDefault="00E9597C" w:rsidP="00CD5626">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CD5626">
      <w:pPr>
        <w:jc w:val="both"/>
        <w:rPr>
          <w:rFonts w:ascii="Avenir Next" w:hAnsi="Avenir Next" w:cs="Arial"/>
          <w:sz w:val="22"/>
          <w:szCs w:val="22"/>
        </w:rPr>
      </w:pPr>
    </w:p>
    <w:p w14:paraId="4FEDCE74" w14:textId="6AC78389" w:rsidR="006A125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CD5626">
      <w:pPr>
        <w:jc w:val="both"/>
        <w:rPr>
          <w:rFonts w:ascii="Avenir Next" w:hAnsi="Avenir Next" w:cs="Arial"/>
          <w:sz w:val="22"/>
          <w:szCs w:val="22"/>
        </w:rPr>
      </w:pPr>
    </w:p>
    <w:p w14:paraId="1542F16C" w14:textId="299FD38B" w:rsidR="0089154C" w:rsidRDefault="0089154C" w:rsidP="00CD5626">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CD5626">
      <w:pPr>
        <w:jc w:val="both"/>
        <w:rPr>
          <w:rFonts w:ascii="Avenir Next" w:hAnsi="Avenir Next" w:cs="Arial"/>
          <w:sz w:val="22"/>
          <w:szCs w:val="22"/>
        </w:rPr>
      </w:pPr>
    </w:p>
    <w:p w14:paraId="2A18F184" w14:textId="4DDB7ACD" w:rsidR="0089154C" w:rsidRDefault="0089154C" w:rsidP="00CD5626">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577D0C">
        <w:rPr>
          <w:rFonts w:ascii="Avenir Next" w:hAnsi="Avenir Next" w:cs="Arial"/>
          <w:sz w:val="22"/>
          <w:szCs w:val="22"/>
        </w:rPr>
        <w:t>:</w:t>
      </w:r>
    </w:p>
    <w:p w14:paraId="21BC6C93" w14:textId="77777777" w:rsidR="002E7621" w:rsidRPr="002E7621" w:rsidRDefault="002E7621" w:rsidP="00CD5626">
      <w:pPr>
        <w:jc w:val="both"/>
        <w:rPr>
          <w:rFonts w:ascii="Avenir Next" w:hAnsi="Avenir Next" w:cs="Arial"/>
          <w:sz w:val="22"/>
          <w:szCs w:val="22"/>
        </w:rPr>
      </w:pPr>
    </w:p>
    <w:p w14:paraId="7129FD18" w14:textId="0BA40AFE"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CD5626">
      <w:pPr>
        <w:ind w:left="66"/>
        <w:jc w:val="both"/>
        <w:rPr>
          <w:rFonts w:ascii="Avenir Next" w:hAnsi="Avenir Next" w:cs="Arial"/>
          <w:sz w:val="22"/>
          <w:szCs w:val="22"/>
        </w:rPr>
      </w:pPr>
    </w:p>
    <w:p w14:paraId="7F179B85" w14:textId="59C41017" w:rsidR="0089154C" w:rsidRPr="001E4AAE" w:rsidRDefault="0089154C" w:rsidP="00CD5626">
      <w:pPr>
        <w:pStyle w:val="ListParagraph"/>
        <w:numPr>
          <w:ilvl w:val="0"/>
          <w:numId w:val="31"/>
        </w:numPr>
        <w:ind w:left="426"/>
        <w:jc w:val="both"/>
        <w:rPr>
          <w:rFonts w:ascii="Avenir Next" w:hAnsi="Avenir Next" w:cs="Arial"/>
          <w:sz w:val="22"/>
          <w:szCs w:val="22"/>
          <w:highlight w:val="yellow"/>
        </w:rPr>
      </w:pPr>
      <w:r w:rsidRPr="001E4AAE">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CD5626">
      <w:pPr>
        <w:ind w:left="66"/>
        <w:jc w:val="both"/>
        <w:rPr>
          <w:rFonts w:ascii="Avenir Next" w:hAnsi="Avenir Next" w:cs="Arial"/>
          <w:sz w:val="22"/>
          <w:szCs w:val="22"/>
        </w:rPr>
      </w:pPr>
    </w:p>
    <w:p w14:paraId="72DF715C" w14:textId="77777777" w:rsidR="0089154C" w:rsidRDefault="0089154C"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3782E18B" w14:textId="77777777" w:rsidR="00FF1363" w:rsidRPr="00FF1363" w:rsidRDefault="00FF1363" w:rsidP="00CD5626">
      <w:pPr>
        <w:pStyle w:val="ListParagraph"/>
        <w:rPr>
          <w:rFonts w:ascii="Avenir Next" w:hAnsi="Avenir Next" w:cs="Arial"/>
          <w:sz w:val="22"/>
          <w:szCs w:val="22"/>
        </w:rPr>
      </w:pPr>
    </w:p>
    <w:p w14:paraId="7AF22BAF" w14:textId="02819EB3" w:rsidR="00FF1363" w:rsidRPr="00FF1363" w:rsidRDefault="00FF1363" w:rsidP="00CD5626">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4082BC56" w14:textId="77777777" w:rsidR="00A37300" w:rsidRPr="002E7621" w:rsidRDefault="00A37300" w:rsidP="00CD5626">
      <w:pPr>
        <w:jc w:val="both"/>
        <w:rPr>
          <w:rFonts w:ascii="Avenir Next" w:hAnsi="Avenir Next" w:cs="Arial"/>
          <w:b/>
          <w:sz w:val="22"/>
          <w:szCs w:val="22"/>
          <w:lang w:val="en-GB"/>
        </w:rPr>
      </w:pPr>
    </w:p>
    <w:p w14:paraId="4FC20A3B" w14:textId="3B121A2B"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CD5626">
      <w:pPr>
        <w:ind w:left="720" w:hanging="720"/>
        <w:jc w:val="both"/>
        <w:rPr>
          <w:rFonts w:ascii="Avenir Next" w:hAnsi="Avenir Next" w:cs="Arial"/>
          <w:sz w:val="22"/>
          <w:szCs w:val="22"/>
          <w:lang w:val="en-GB"/>
        </w:rPr>
      </w:pPr>
    </w:p>
    <w:p w14:paraId="40595AA6" w14:textId="2C9AB3F0" w:rsidR="002C13C8" w:rsidRPr="002E7621" w:rsidRDefault="002C13C8" w:rsidP="00CD5626">
      <w:pPr>
        <w:ind w:left="720" w:hanging="720"/>
        <w:jc w:val="both"/>
        <w:rPr>
          <w:rFonts w:ascii="Avenir Next Demi Bold" w:hAnsi="Avenir Next Demi Bold" w:cs="Arial"/>
          <w:b/>
          <w:bCs/>
          <w:sz w:val="22"/>
          <w:szCs w:val="22"/>
          <w:lang w:val="en-GB"/>
        </w:rPr>
      </w:pPr>
      <w:r w:rsidRPr="00A6316D">
        <w:rPr>
          <w:rFonts w:ascii="Avenir Next Demi Bold" w:hAnsi="Avenir Next Demi Bold" w:cs="Arial"/>
          <w:b/>
          <w:bCs/>
          <w:sz w:val="22"/>
          <w:szCs w:val="22"/>
          <w:lang w:val="en-GB"/>
        </w:rPr>
        <w:t xml:space="preserve">Question </w:t>
      </w:r>
      <w:r w:rsidR="00962045" w:rsidRPr="00A6316D">
        <w:rPr>
          <w:rFonts w:ascii="Avenir Next Demi Bold" w:hAnsi="Avenir Next Demi Bold" w:cs="Arial"/>
          <w:b/>
          <w:bCs/>
          <w:sz w:val="22"/>
          <w:szCs w:val="22"/>
          <w:lang w:val="en-GB"/>
        </w:rPr>
        <w:t>2.1</w:t>
      </w:r>
      <w:r w:rsidR="00962045" w:rsidRPr="00A6316D">
        <w:rPr>
          <w:rFonts w:ascii="Avenir Next Demi Bold" w:hAnsi="Avenir Next Demi Bold" w:cs="Arial"/>
          <w:b/>
          <w:bCs/>
          <w:sz w:val="22"/>
          <w:szCs w:val="22"/>
          <w:lang w:val="en-GB"/>
        </w:rPr>
        <w:tab/>
      </w:r>
      <w:r w:rsidR="00DE03AF" w:rsidRPr="00A6316D">
        <w:rPr>
          <w:rFonts w:ascii="Avenir Next Demi Bold" w:hAnsi="Avenir Next Demi Bold" w:cs="Arial"/>
          <w:b/>
          <w:bCs/>
          <w:sz w:val="22"/>
          <w:szCs w:val="22"/>
          <w:lang w:val="en-GB"/>
        </w:rPr>
        <w:t>[</w:t>
      </w:r>
      <w:r w:rsidR="00D17FDC" w:rsidRPr="00A6316D">
        <w:rPr>
          <w:rFonts w:ascii="Avenir Next Demi Bold" w:hAnsi="Avenir Next Demi Bold" w:cs="Arial"/>
          <w:b/>
          <w:bCs/>
          <w:sz w:val="22"/>
          <w:szCs w:val="22"/>
          <w:lang w:val="en-GB"/>
        </w:rPr>
        <w:t>m</w:t>
      </w:r>
      <w:r w:rsidR="00DE03AF" w:rsidRPr="00A6316D">
        <w:rPr>
          <w:rFonts w:ascii="Avenir Next Demi Bold" w:hAnsi="Avenir Next Demi Bold" w:cs="Arial"/>
          <w:b/>
          <w:bCs/>
          <w:sz w:val="22"/>
          <w:szCs w:val="22"/>
          <w:lang w:val="en-GB"/>
        </w:rPr>
        <w:t xml:space="preserve">aximum </w:t>
      </w:r>
      <w:r w:rsidR="00A6316D" w:rsidRPr="00A6316D">
        <w:rPr>
          <w:rFonts w:ascii="Avenir Next Demi Bold" w:hAnsi="Avenir Next Demi Bold" w:cs="Arial"/>
          <w:b/>
          <w:bCs/>
          <w:sz w:val="22"/>
          <w:szCs w:val="22"/>
          <w:lang w:val="en-GB"/>
        </w:rPr>
        <w:t>4</w:t>
      </w:r>
      <w:r w:rsidR="00DE03AF" w:rsidRPr="00A6316D">
        <w:rPr>
          <w:rFonts w:ascii="Avenir Next Demi Bold" w:hAnsi="Avenir Next Demi Bold" w:cs="Arial"/>
          <w:b/>
          <w:bCs/>
          <w:sz w:val="22"/>
          <w:szCs w:val="22"/>
          <w:lang w:val="en-GB"/>
        </w:rPr>
        <w:t xml:space="preserve"> marks]</w:t>
      </w:r>
      <w:r w:rsidR="00DE03AF" w:rsidRPr="002E7621">
        <w:rPr>
          <w:rFonts w:ascii="Avenir Next Demi Bold" w:hAnsi="Avenir Next Demi Bold" w:cs="Arial"/>
          <w:b/>
          <w:bCs/>
          <w:sz w:val="22"/>
          <w:szCs w:val="22"/>
          <w:lang w:val="en-GB"/>
        </w:rPr>
        <w:t xml:space="preserve"> </w:t>
      </w:r>
    </w:p>
    <w:p w14:paraId="36EB02DF" w14:textId="77777777" w:rsidR="002C13C8" w:rsidRPr="002E7621" w:rsidRDefault="002C13C8" w:rsidP="00CD5626">
      <w:pPr>
        <w:ind w:left="720" w:hanging="720"/>
        <w:jc w:val="both"/>
        <w:rPr>
          <w:rFonts w:ascii="Avenir Next" w:hAnsi="Avenir Next" w:cs="Arial"/>
          <w:sz w:val="22"/>
          <w:szCs w:val="22"/>
          <w:lang w:val="en-GB"/>
        </w:rPr>
      </w:pPr>
    </w:p>
    <w:p w14:paraId="40D844E8" w14:textId="66C7E6C9" w:rsidR="00980FFC" w:rsidRPr="007204E7" w:rsidRDefault="007204E7" w:rsidP="00CD5626">
      <w:pPr>
        <w:jc w:val="both"/>
        <w:rPr>
          <w:rFonts w:ascii="Avenir Next" w:hAnsi="Avenir Next" w:cs="Arial"/>
          <w:sz w:val="22"/>
          <w:szCs w:val="22"/>
          <w:lang w:val="en-GB"/>
        </w:rPr>
      </w:pPr>
      <w:r w:rsidRPr="00E62885">
        <w:rPr>
          <w:rFonts w:ascii="Avenir Next Demi Bold" w:hAnsi="Avenir Next Demi Bold" w:cs="Arial"/>
          <w:b/>
          <w:bCs/>
          <w:sz w:val="22"/>
          <w:szCs w:val="22"/>
          <w:u w:val="single"/>
          <w:lang w:val="en-GB"/>
        </w:rPr>
        <w:t>In your own words</w:t>
      </w:r>
      <w:r w:rsidRPr="00A6316D">
        <w:rPr>
          <w:rFonts w:ascii="Avenir Next" w:hAnsi="Avenir Next" w:cs="Arial"/>
          <w:sz w:val="22"/>
          <w:szCs w:val="22"/>
          <w:lang w:val="en-GB"/>
        </w:rPr>
        <w:t xml:space="preserve">, </w:t>
      </w:r>
      <w:r>
        <w:rPr>
          <w:rFonts w:ascii="Avenir Next" w:hAnsi="Avenir Next" w:cs="Arial"/>
          <w:sz w:val="22"/>
          <w:szCs w:val="22"/>
          <w:lang w:val="en-GB"/>
        </w:rPr>
        <w:t xml:space="preserve">please explain the difference between honesty and </w:t>
      </w:r>
      <w:r w:rsidR="00A6316D">
        <w:rPr>
          <w:rFonts w:ascii="Avenir Next" w:hAnsi="Avenir Next" w:cs="Arial"/>
          <w:sz w:val="22"/>
          <w:szCs w:val="22"/>
          <w:lang w:val="en-GB"/>
        </w:rPr>
        <w:t>truthfulness and provide an insolvency</w:t>
      </w:r>
      <w:r w:rsidR="00E62885">
        <w:rPr>
          <w:rFonts w:ascii="Avenir Next" w:hAnsi="Avenir Next" w:cs="Arial"/>
          <w:sz w:val="22"/>
          <w:szCs w:val="22"/>
          <w:lang w:val="en-GB"/>
        </w:rPr>
        <w:t>-</w:t>
      </w:r>
      <w:r w:rsidR="00A6316D">
        <w:rPr>
          <w:rFonts w:ascii="Avenir Next" w:hAnsi="Avenir Next" w:cs="Arial"/>
          <w:sz w:val="22"/>
          <w:szCs w:val="22"/>
          <w:lang w:val="en-GB"/>
        </w:rPr>
        <w:t>related example.</w:t>
      </w:r>
    </w:p>
    <w:p w14:paraId="2521CFCE" w14:textId="77777777" w:rsidR="008E283C" w:rsidRPr="002E7621" w:rsidRDefault="008E283C" w:rsidP="00CD5626">
      <w:pPr>
        <w:jc w:val="both"/>
        <w:rPr>
          <w:rFonts w:ascii="Avenir Next" w:hAnsi="Avenir Next" w:cs="Arial"/>
          <w:sz w:val="22"/>
          <w:szCs w:val="22"/>
          <w:lang w:val="en-GB"/>
        </w:rPr>
      </w:pPr>
    </w:p>
    <w:p w14:paraId="5C021CB8" w14:textId="36D57ABE" w:rsidR="002E7621" w:rsidRDefault="00A13464"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Honesty means that an insolvency practitioner should always say the truth and refrain from lying while truthfulness means that an insolvency practitioner should</w:t>
      </w:r>
      <w:r w:rsidR="00BC50E2">
        <w:rPr>
          <w:rFonts w:ascii="Avenir Next" w:hAnsi="Avenir Next" w:cs="Arial"/>
          <w:color w:val="7B7B7B" w:themeColor="accent3" w:themeShade="BF"/>
          <w:sz w:val="22"/>
          <w:szCs w:val="22"/>
          <w:lang w:val="en-GB"/>
        </w:rPr>
        <w:t xml:space="preserve"> make known all facts and</w:t>
      </w:r>
      <w:r>
        <w:rPr>
          <w:rFonts w:ascii="Avenir Next" w:hAnsi="Avenir Next" w:cs="Arial"/>
          <w:color w:val="7B7B7B" w:themeColor="accent3" w:themeShade="BF"/>
          <w:sz w:val="22"/>
          <w:szCs w:val="22"/>
          <w:lang w:val="en-GB"/>
        </w:rPr>
        <w:t xml:space="preserve"> not conceal </w:t>
      </w:r>
      <w:r w:rsidR="007526AC">
        <w:rPr>
          <w:rFonts w:ascii="Avenir Next" w:hAnsi="Avenir Next" w:cs="Arial"/>
          <w:color w:val="7B7B7B" w:themeColor="accent3" w:themeShade="BF"/>
          <w:sz w:val="22"/>
          <w:szCs w:val="22"/>
          <w:lang w:val="en-GB"/>
        </w:rPr>
        <w:t xml:space="preserve">any information </w:t>
      </w:r>
      <w:r>
        <w:rPr>
          <w:rFonts w:ascii="Avenir Next" w:hAnsi="Avenir Next" w:cs="Arial"/>
          <w:color w:val="7B7B7B" w:themeColor="accent3" w:themeShade="BF"/>
          <w:sz w:val="22"/>
          <w:szCs w:val="22"/>
          <w:lang w:val="en-GB"/>
        </w:rPr>
        <w:t xml:space="preserve">from parties with an interest in the insolvency. Honesty calls for sincerity of acts, words and intentions and is a key tenet of integrity. On the other hand, truthfulness reflects full disclosure and adherence to factual correctness in disclosure. </w:t>
      </w:r>
    </w:p>
    <w:p w14:paraId="41774A59" w14:textId="77777777" w:rsidR="009214EF" w:rsidRPr="00C239FF" w:rsidRDefault="009214EF" w:rsidP="00CD5626">
      <w:pPr>
        <w:jc w:val="both"/>
        <w:rPr>
          <w:rFonts w:ascii="Avenir Next" w:hAnsi="Avenir Next" w:cs="Arial"/>
          <w:sz w:val="22"/>
          <w:szCs w:val="22"/>
          <w:lang w:val="en-GB"/>
        </w:rPr>
      </w:pPr>
    </w:p>
    <w:p w14:paraId="4502B0EC" w14:textId="4D428B5A" w:rsidR="008F3432" w:rsidRPr="007526AC" w:rsidRDefault="009214EF" w:rsidP="00CD5626">
      <w:pPr>
        <w:jc w:val="both"/>
        <w:rPr>
          <w:rFonts w:ascii="Avenir Next" w:hAnsi="Avenir Next" w:cs="Arial"/>
          <w:color w:val="7B7B7B" w:themeColor="accent3" w:themeShade="BF"/>
          <w:sz w:val="22"/>
          <w:szCs w:val="22"/>
          <w:lang w:val="en-GB"/>
        </w:rPr>
      </w:pPr>
      <w:r w:rsidRPr="007526AC">
        <w:rPr>
          <w:rFonts w:ascii="Avenir Next" w:hAnsi="Avenir Next" w:cs="Arial"/>
          <w:color w:val="7B7B7B" w:themeColor="accent3" w:themeShade="BF"/>
          <w:sz w:val="22"/>
          <w:szCs w:val="22"/>
          <w:lang w:val="en-GB"/>
        </w:rPr>
        <w:t xml:space="preserve">It can be argued that honesty </w:t>
      </w:r>
      <w:r w:rsidR="00DD4149" w:rsidRPr="007526AC">
        <w:rPr>
          <w:rFonts w:ascii="Avenir Next" w:hAnsi="Avenir Next" w:cs="Arial"/>
          <w:color w:val="7B7B7B" w:themeColor="accent3" w:themeShade="BF"/>
          <w:sz w:val="22"/>
          <w:szCs w:val="22"/>
          <w:lang w:val="en-GB"/>
        </w:rPr>
        <w:t xml:space="preserve">is closely related to compliance with the law while truthfulness is a matter of best practice </w:t>
      </w:r>
      <w:r w:rsidR="007526AC" w:rsidRPr="007526AC">
        <w:rPr>
          <w:rFonts w:ascii="Avenir Next" w:hAnsi="Avenir Next" w:cs="Arial"/>
          <w:color w:val="7B7B7B" w:themeColor="accent3" w:themeShade="BF"/>
          <w:sz w:val="22"/>
          <w:szCs w:val="22"/>
          <w:lang w:val="en-GB"/>
        </w:rPr>
        <w:t xml:space="preserve">based on professional judgement and due regard for all the stakeholders involved in an insolvency process. </w:t>
      </w:r>
    </w:p>
    <w:p w14:paraId="1DD7C6CA" w14:textId="77777777" w:rsidR="00A13464" w:rsidRDefault="00A13464" w:rsidP="00CD5626">
      <w:pPr>
        <w:jc w:val="both"/>
        <w:rPr>
          <w:rFonts w:ascii="Avenir Next" w:hAnsi="Avenir Next" w:cs="Arial"/>
          <w:color w:val="7B7B7B" w:themeColor="accent3" w:themeShade="BF"/>
          <w:sz w:val="22"/>
          <w:szCs w:val="22"/>
          <w:lang w:val="en-GB"/>
        </w:rPr>
      </w:pPr>
    </w:p>
    <w:p w14:paraId="51070E06" w14:textId="54393890" w:rsidR="00A13464" w:rsidRDefault="00A13464"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an example, an insolvency practitioner exhibits honesty by informing all creditors about the </w:t>
      </w:r>
      <w:r w:rsidR="00E24657">
        <w:rPr>
          <w:rFonts w:ascii="Avenir Next" w:hAnsi="Avenir Next" w:cs="Arial"/>
          <w:color w:val="7B7B7B" w:themeColor="accent3" w:themeShade="BF"/>
          <w:sz w:val="22"/>
          <w:szCs w:val="22"/>
          <w:lang w:val="en-GB"/>
        </w:rPr>
        <w:t>outcome</w:t>
      </w:r>
      <w:r>
        <w:rPr>
          <w:rFonts w:ascii="Avenir Next" w:hAnsi="Avenir Next" w:cs="Arial"/>
          <w:color w:val="7B7B7B" w:themeColor="accent3" w:themeShade="BF"/>
          <w:sz w:val="22"/>
          <w:szCs w:val="22"/>
          <w:lang w:val="en-GB"/>
        </w:rPr>
        <w:t xml:space="preserve"> and potential of recovery for all creditors. On the other hand, the insolvency practitioner shows truthfulness by disclosing all facts in their reports such as </w:t>
      </w:r>
      <w:r w:rsidR="0071161F">
        <w:rPr>
          <w:rFonts w:ascii="Avenir Next" w:hAnsi="Avenir Next" w:cs="Arial"/>
          <w:color w:val="7B7B7B" w:themeColor="accent3" w:themeShade="BF"/>
          <w:sz w:val="22"/>
          <w:szCs w:val="22"/>
          <w:lang w:val="en-GB"/>
        </w:rPr>
        <w:t xml:space="preserve">their remuneration and </w:t>
      </w:r>
      <w:r w:rsidR="00F82BA5">
        <w:rPr>
          <w:rFonts w:ascii="Avenir Next" w:hAnsi="Avenir Next" w:cs="Arial"/>
          <w:color w:val="7B7B7B" w:themeColor="accent3" w:themeShade="BF"/>
          <w:sz w:val="22"/>
          <w:szCs w:val="22"/>
          <w:lang w:val="en-GB"/>
        </w:rPr>
        <w:t>funding arrangement</w:t>
      </w:r>
      <w:r w:rsidR="00C3130B">
        <w:rPr>
          <w:rFonts w:ascii="Avenir Next" w:hAnsi="Avenir Next" w:cs="Arial"/>
          <w:color w:val="7B7B7B" w:themeColor="accent3" w:themeShade="BF"/>
          <w:sz w:val="22"/>
          <w:szCs w:val="22"/>
          <w:lang w:val="en-GB"/>
        </w:rPr>
        <w:t>s</w:t>
      </w:r>
      <w:r w:rsidR="009A046B">
        <w:rPr>
          <w:rFonts w:ascii="Avenir Next" w:hAnsi="Avenir Next" w:cs="Arial"/>
          <w:color w:val="7B7B7B" w:themeColor="accent3" w:themeShade="BF"/>
          <w:sz w:val="22"/>
          <w:szCs w:val="22"/>
          <w:lang w:val="en-GB"/>
        </w:rPr>
        <w:t xml:space="preserve"> where applicable. </w:t>
      </w:r>
    </w:p>
    <w:p w14:paraId="08B8947B" w14:textId="77777777" w:rsidR="003C5A25" w:rsidRDefault="003C5A25" w:rsidP="00CD5626">
      <w:pPr>
        <w:jc w:val="both"/>
        <w:rPr>
          <w:rFonts w:ascii="Avenir Next" w:hAnsi="Avenir Next" w:cs="Arial"/>
          <w:color w:val="7B7B7B" w:themeColor="accent3" w:themeShade="BF"/>
          <w:sz w:val="22"/>
          <w:szCs w:val="22"/>
          <w:lang w:val="en-GB"/>
        </w:rPr>
      </w:pPr>
    </w:p>
    <w:p w14:paraId="1ECC8280" w14:textId="16FC58E6" w:rsidR="003C5A25" w:rsidRDefault="003C5A25"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the </w:t>
      </w:r>
      <w:r w:rsidR="006A251D">
        <w:rPr>
          <w:rFonts w:ascii="Avenir Next" w:hAnsi="Avenir Next" w:cs="Arial"/>
          <w:color w:val="7B7B7B" w:themeColor="accent3" w:themeShade="BF"/>
          <w:sz w:val="22"/>
          <w:szCs w:val="22"/>
          <w:lang w:val="en-GB"/>
        </w:rPr>
        <w:t xml:space="preserve">ICAEW </w:t>
      </w:r>
      <w:r w:rsidR="00757032">
        <w:rPr>
          <w:rFonts w:ascii="Avenir Next" w:hAnsi="Avenir Next" w:cs="Arial"/>
          <w:color w:val="7B7B7B" w:themeColor="accent3" w:themeShade="BF"/>
          <w:sz w:val="22"/>
          <w:szCs w:val="22"/>
          <w:lang w:val="en-GB"/>
        </w:rPr>
        <w:t>Insolvency Code of Ethics</w:t>
      </w:r>
      <w:r w:rsidR="00757032">
        <w:rPr>
          <w:rStyle w:val="FootnoteReference"/>
          <w:rFonts w:ascii="Avenir Next" w:hAnsi="Avenir Next" w:cs="Arial"/>
          <w:color w:val="7B7B7B" w:themeColor="accent3" w:themeShade="BF"/>
          <w:sz w:val="22"/>
          <w:szCs w:val="22"/>
          <w:lang w:val="en-GB"/>
        </w:rPr>
        <w:footnoteReference w:id="1"/>
      </w:r>
      <w:r w:rsidR="00757032">
        <w:rPr>
          <w:rFonts w:ascii="Avenir Next" w:hAnsi="Avenir Next" w:cs="Arial"/>
          <w:color w:val="7B7B7B" w:themeColor="accent3" w:themeShade="BF"/>
          <w:sz w:val="22"/>
          <w:szCs w:val="22"/>
          <w:lang w:val="en-GB"/>
        </w:rPr>
        <w:t xml:space="preserve">, </w:t>
      </w:r>
      <w:r w:rsidR="00BF57AB">
        <w:rPr>
          <w:rFonts w:ascii="Avenir Next" w:hAnsi="Avenir Next" w:cs="Arial"/>
          <w:color w:val="7B7B7B" w:themeColor="accent3" w:themeShade="BF"/>
          <w:sz w:val="22"/>
          <w:szCs w:val="22"/>
          <w:lang w:val="en-GB"/>
        </w:rPr>
        <w:t xml:space="preserve">an insolvency practitioner should not be associated with reports which </w:t>
      </w:r>
      <w:r w:rsidR="001F6947">
        <w:rPr>
          <w:rFonts w:ascii="Avenir Next" w:hAnsi="Avenir Next" w:cs="Arial"/>
          <w:color w:val="7B7B7B" w:themeColor="accent3" w:themeShade="BF"/>
          <w:sz w:val="22"/>
          <w:szCs w:val="22"/>
          <w:lang w:val="en-GB"/>
        </w:rPr>
        <w:t xml:space="preserve">contain materially false and misleading statements which </w:t>
      </w:r>
      <w:r w:rsidR="002616CE">
        <w:rPr>
          <w:rFonts w:ascii="Avenir Next" w:hAnsi="Avenir Next" w:cs="Arial"/>
          <w:color w:val="7B7B7B" w:themeColor="accent3" w:themeShade="BF"/>
          <w:sz w:val="22"/>
          <w:szCs w:val="22"/>
          <w:lang w:val="en-GB"/>
        </w:rPr>
        <w:t xml:space="preserve">exemplifies honesty. In the same code, an insolvency practitioner </w:t>
      </w:r>
      <w:r w:rsidR="00A17D5D">
        <w:rPr>
          <w:rFonts w:ascii="Avenir Next" w:hAnsi="Avenir Next" w:cs="Arial"/>
          <w:color w:val="7B7B7B" w:themeColor="accent3" w:themeShade="BF"/>
          <w:sz w:val="22"/>
          <w:szCs w:val="22"/>
          <w:lang w:val="en-GB"/>
        </w:rPr>
        <w:t xml:space="preserve">should not omit or obscure required information which reflects the </w:t>
      </w:r>
      <w:r w:rsidR="00DA5FCB">
        <w:rPr>
          <w:rFonts w:ascii="Avenir Next" w:hAnsi="Avenir Next" w:cs="Arial"/>
          <w:color w:val="7B7B7B" w:themeColor="accent3" w:themeShade="BF"/>
          <w:sz w:val="22"/>
          <w:szCs w:val="22"/>
          <w:lang w:val="en-GB"/>
        </w:rPr>
        <w:t xml:space="preserve">ethical duty of truthfulness. </w:t>
      </w:r>
    </w:p>
    <w:p w14:paraId="62871B04" w14:textId="77777777" w:rsidR="00722792" w:rsidRDefault="00722792" w:rsidP="00CD5626">
      <w:pPr>
        <w:jc w:val="both"/>
        <w:rPr>
          <w:rFonts w:ascii="Avenir Next" w:hAnsi="Avenir Next" w:cs="Arial"/>
          <w:color w:val="7B7B7B" w:themeColor="accent3" w:themeShade="BF"/>
          <w:sz w:val="22"/>
          <w:szCs w:val="22"/>
          <w:lang w:val="en-GB"/>
        </w:rPr>
      </w:pPr>
    </w:p>
    <w:p w14:paraId="2F9F96F1" w14:textId="67282C5A" w:rsidR="00722792" w:rsidRDefault="00722792"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Honesty and truthfulness are both important </w:t>
      </w:r>
      <w:r w:rsidR="00953E5B">
        <w:rPr>
          <w:rFonts w:ascii="Avenir Next" w:hAnsi="Avenir Next" w:cs="Arial"/>
          <w:color w:val="7B7B7B" w:themeColor="accent3" w:themeShade="BF"/>
          <w:sz w:val="22"/>
          <w:szCs w:val="22"/>
          <w:lang w:val="en-GB"/>
        </w:rPr>
        <w:t xml:space="preserve">from an ethical perspective to uphold the public image and confidence in the profession. </w:t>
      </w:r>
    </w:p>
    <w:p w14:paraId="25D2DBD9" w14:textId="77777777" w:rsidR="00A13464" w:rsidRPr="00A13464" w:rsidRDefault="00A13464" w:rsidP="00CD5626">
      <w:pPr>
        <w:jc w:val="both"/>
        <w:rPr>
          <w:rFonts w:ascii="Avenir Next" w:hAnsi="Avenir Next" w:cs="Arial"/>
          <w:sz w:val="22"/>
          <w:szCs w:val="22"/>
          <w:lang w:val="en-GB"/>
        </w:rPr>
      </w:pPr>
    </w:p>
    <w:p w14:paraId="10614297" w14:textId="1F40BB5C" w:rsidR="00C72848" w:rsidRPr="002E7621" w:rsidRDefault="002C13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CD5626">
      <w:pPr>
        <w:ind w:left="720" w:hanging="720"/>
        <w:jc w:val="both"/>
        <w:rPr>
          <w:rFonts w:ascii="Avenir Next" w:hAnsi="Avenir Next" w:cs="Arial"/>
          <w:sz w:val="22"/>
          <w:szCs w:val="22"/>
        </w:rPr>
      </w:pPr>
    </w:p>
    <w:p w14:paraId="38122E28" w14:textId="77777777" w:rsidR="000E5A14" w:rsidRDefault="001A6A1C" w:rsidP="000E5A14">
      <w:pPr>
        <w:jc w:val="both"/>
        <w:rPr>
          <w:rFonts w:ascii="Avenir Next" w:hAnsi="Avenir Next" w:cs="Arial"/>
          <w:sz w:val="22"/>
          <w:szCs w:val="22"/>
        </w:rPr>
      </w:pPr>
      <w:r w:rsidRPr="001A6A1C">
        <w:rPr>
          <w:rFonts w:ascii="Avenir Next" w:hAnsi="Avenir Next" w:cs="Arial"/>
          <w:sz w:val="22"/>
          <w:szCs w:val="22"/>
        </w:rPr>
        <w:t xml:space="preserve">Contingency fee arrangements have been a controversial issue in relation to </w:t>
      </w:r>
      <w:r w:rsidR="00E62885">
        <w:rPr>
          <w:rFonts w:ascii="Avenir Next" w:hAnsi="Avenir Next" w:cs="Arial"/>
          <w:sz w:val="22"/>
          <w:szCs w:val="22"/>
        </w:rPr>
        <w:t>i</w:t>
      </w:r>
      <w:r w:rsidRPr="001A6A1C">
        <w:rPr>
          <w:rFonts w:ascii="Avenir Next" w:hAnsi="Avenir Next" w:cs="Arial"/>
          <w:sz w:val="22"/>
          <w:szCs w:val="22"/>
        </w:rPr>
        <w:t xml:space="preserve">nsolvency </w:t>
      </w:r>
      <w:r w:rsidR="00E62885">
        <w:rPr>
          <w:rFonts w:ascii="Avenir Next" w:hAnsi="Avenir Next" w:cs="Arial"/>
          <w:sz w:val="22"/>
          <w:szCs w:val="22"/>
        </w:rPr>
        <w:t>p</w:t>
      </w:r>
      <w:r w:rsidRPr="001A6A1C">
        <w:rPr>
          <w:rFonts w:ascii="Avenir Next" w:hAnsi="Avenir Next" w:cs="Arial"/>
          <w:sz w:val="22"/>
          <w:szCs w:val="22"/>
        </w:rPr>
        <w:t>ractitioners and their remuneration. Briefly reflect on this practice and the possible ethical issues in relation to this method of calculation.</w:t>
      </w:r>
    </w:p>
    <w:p w14:paraId="48F9767F" w14:textId="77777777" w:rsidR="000E5A14" w:rsidRDefault="000E5A14" w:rsidP="000E5A14">
      <w:pPr>
        <w:jc w:val="both"/>
        <w:rPr>
          <w:rFonts w:ascii="Avenir Next" w:hAnsi="Avenir Next" w:cs="Arial"/>
          <w:sz w:val="22"/>
          <w:szCs w:val="22"/>
        </w:rPr>
      </w:pPr>
    </w:p>
    <w:p w14:paraId="37C1F633" w14:textId="22C39870" w:rsidR="00323B9E" w:rsidRDefault="000E5A14" w:rsidP="000E5A14">
      <w:pPr>
        <w:jc w:val="both"/>
        <w:rPr>
          <w:rFonts w:ascii="Avenir Next" w:hAnsi="Avenir Next" w:cs="Arial"/>
          <w:color w:val="7B7B7B" w:themeColor="accent3" w:themeShade="BF"/>
          <w:sz w:val="22"/>
          <w:szCs w:val="22"/>
          <w:lang w:val="en-GB"/>
        </w:rPr>
      </w:pPr>
      <w:r w:rsidRPr="000E5A14">
        <w:rPr>
          <w:rFonts w:ascii="Avenir Next" w:hAnsi="Avenir Next" w:cs="Arial"/>
          <w:color w:val="7B7B7B" w:themeColor="accent3" w:themeShade="BF"/>
          <w:sz w:val="22"/>
          <w:szCs w:val="22"/>
          <w:lang w:val="en-GB"/>
        </w:rPr>
        <w:t xml:space="preserve">Contingency fees arrangements are </w:t>
      </w:r>
      <w:r w:rsidR="00350354">
        <w:rPr>
          <w:rFonts w:ascii="Avenir Next" w:hAnsi="Avenir Next" w:cs="Arial"/>
          <w:color w:val="7B7B7B" w:themeColor="accent3" w:themeShade="BF"/>
          <w:sz w:val="22"/>
          <w:szCs w:val="22"/>
          <w:lang w:val="en-GB"/>
        </w:rPr>
        <w:t xml:space="preserve">agreements where the professional fees </w:t>
      </w:r>
      <w:r w:rsidR="000454A7">
        <w:rPr>
          <w:rFonts w:ascii="Avenir Next" w:hAnsi="Avenir Next" w:cs="Arial"/>
          <w:color w:val="7B7B7B" w:themeColor="accent3" w:themeShade="BF"/>
          <w:sz w:val="22"/>
          <w:szCs w:val="22"/>
          <w:lang w:val="en-GB"/>
        </w:rPr>
        <w:t>are</w:t>
      </w:r>
      <w:r w:rsidR="00350354">
        <w:rPr>
          <w:rFonts w:ascii="Avenir Next" w:hAnsi="Avenir Next" w:cs="Arial"/>
          <w:color w:val="7B7B7B" w:themeColor="accent3" w:themeShade="BF"/>
          <w:sz w:val="22"/>
          <w:szCs w:val="22"/>
          <w:lang w:val="en-GB"/>
        </w:rPr>
        <w:t xml:space="preserve"> </w:t>
      </w:r>
      <w:r w:rsidRPr="000E5A14">
        <w:rPr>
          <w:rFonts w:ascii="Avenir Next" w:hAnsi="Avenir Next" w:cs="Arial"/>
          <w:color w:val="7B7B7B" w:themeColor="accent3" w:themeShade="BF"/>
          <w:sz w:val="22"/>
          <w:szCs w:val="22"/>
          <w:lang w:val="en-GB"/>
        </w:rPr>
        <w:t xml:space="preserve">based on success factors </w:t>
      </w:r>
      <w:r w:rsidR="00C066B9">
        <w:rPr>
          <w:rFonts w:ascii="Avenir Next" w:hAnsi="Avenir Next" w:cs="Arial"/>
          <w:color w:val="7B7B7B" w:themeColor="accent3" w:themeShade="BF"/>
          <w:sz w:val="22"/>
          <w:szCs w:val="22"/>
          <w:lang w:val="en-GB"/>
        </w:rPr>
        <w:t xml:space="preserve">or outcomes </w:t>
      </w:r>
      <w:r w:rsidRPr="000E5A14">
        <w:rPr>
          <w:rFonts w:ascii="Avenir Next" w:hAnsi="Avenir Next" w:cs="Arial"/>
          <w:color w:val="7B7B7B" w:themeColor="accent3" w:themeShade="BF"/>
          <w:sz w:val="22"/>
          <w:szCs w:val="22"/>
          <w:lang w:val="en-GB"/>
        </w:rPr>
        <w:t xml:space="preserve">in the insolvency proceedings. </w:t>
      </w:r>
      <w:r w:rsidR="00F260D4">
        <w:rPr>
          <w:rFonts w:ascii="Avenir Next" w:hAnsi="Avenir Next" w:cs="Arial"/>
          <w:color w:val="7B7B7B" w:themeColor="accent3" w:themeShade="BF"/>
          <w:sz w:val="22"/>
          <w:szCs w:val="22"/>
          <w:lang w:val="en-GB"/>
        </w:rPr>
        <w:t xml:space="preserve">Such arrangements may imply for instance that an insolvency practitioner receives a certain percentage of </w:t>
      </w:r>
      <w:r w:rsidR="008D0DB8">
        <w:rPr>
          <w:rFonts w:ascii="Avenir Next" w:hAnsi="Avenir Next" w:cs="Arial"/>
          <w:color w:val="7B7B7B" w:themeColor="accent3" w:themeShade="BF"/>
          <w:sz w:val="22"/>
          <w:szCs w:val="22"/>
          <w:lang w:val="en-GB"/>
        </w:rPr>
        <w:t>realisation</w:t>
      </w:r>
      <w:r w:rsidR="00E022BD">
        <w:rPr>
          <w:rFonts w:ascii="Avenir Next" w:hAnsi="Avenir Next" w:cs="Arial"/>
          <w:color w:val="7B7B7B" w:themeColor="accent3" w:themeShade="BF"/>
          <w:sz w:val="22"/>
          <w:szCs w:val="22"/>
          <w:lang w:val="en-GB"/>
        </w:rPr>
        <w:t xml:space="preserve">. The insolvency practitioner is therefore incentivised to achieve a certain outcome. </w:t>
      </w:r>
      <w:r w:rsidR="00F96F6A">
        <w:rPr>
          <w:rFonts w:ascii="Avenir Next" w:hAnsi="Avenir Next" w:cs="Arial"/>
          <w:color w:val="7B7B7B" w:themeColor="accent3" w:themeShade="BF"/>
          <w:sz w:val="22"/>
          <w:szCs w:val="22"/>
          <w:lang w:val="en-GB"/>
        </w:rPr>
        <w:t xml:space="preserve">Ethical issues arise </w:t>
      </w:r>
      <w:r w:rsidR="00F6438D">
        <w:rPr>
          <w:rFonts w:ascii="Avenir Next" w:hAnsi="Avenir Next" w:cs="Arial"/>
          <w:color w:val="7B7B7B" w:themeColor="accent3" w:themeShade="BF"/>
          <w:sz w:val="22"/>
          <w:szCs w:val="22"/>
          <w:lang w:val="en-GB"/>
        </w:rPr>
        <w:t xml:space="preserve">since the insolvency practitioner’s fees is measured based on success, a test which calls for objectivity in ascertaining the outcome. Additionally, </w:t>
      </w:r>
      <w:r w:rsidR="00323B9E">
        <w:rPr>
          <w:rFonts w:ascii="Avenir Next" w:hAnsi="Avenir Next" w:cs="Arial"/>
          <w:color w:val="7B7B7B" w:themeColor="accent3" w:themeShade="BF"/>
          <w:sz w:val="22"/>
          <w:szCs w:val="22"/>
          <w:lang w:val="en-GB"/>
        </w:rPr>
        <w:t>an insolvency practitioner as a fiduciary should always thrive for the best outcome, whether it is a determinant of the fees or not.</w:t>
      </w:r>
    </w:p>
    <w:p w14:paraId="7206A964" w14:textId="77777777" w:rsidR="00C239FF" w:rsidRDefault="00C239FF" w:rsidP="000E5A14">
      <w:pPr>
        <w:jc w:val="both"/>
        <w:rPr>
          <w:rFonts w:ascii="Avenir Next" w:hAnsi="Avenir Next" w:cs="Arial"/>
          <w:color w:val="7B7B7B" w:themeColor="accent3" w:themeShade="BF"/>
          <w:sz w:val="22"/>
          <w:szCs w:val="22"/>
          <w:lang w:val="en-GB"/>
        </w:rPr>
      </w:pPr>
    </w:p>
    <w:p w14:paraId="48EE1400" w14:textId="20B3779A" w:rsidR="00740AD5" w:rsidRDefault="0057751A" w:rsidP="000E5A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w:t>
      </w:r>
      <w:r w:rsidR="004F19E4">
        <w:rPr>
          <w:rFonts w:ascii="Avenir Next" w:hAnsi="Avenir Next" w:cs="Arial"/>
          <w:color w:val="7B7B7B" w:themeColor="accent3" w:themeShade="BF"/>
          <w:sz w:val="22"/>
          <w:szCs w:val="22"/>
          <w:lang w:val="en-GB"/>
        </w:rPr>
        <w:t>practice is common in Austria</w:t>
      </w:r>
      <w:r w:rsidR="005D2440">
        <w:rPr>
          <w:rFonts w:ascii="Avenir Next" w:hAnsi="Avenir Next" w:cs="Arial"/>
          <w:color w:val="7B7B7B" w:themeColor="accent3" w:themeShade="BF"/>
          <w:sz w:val="22"/>
          <w:szCs w:val="22"/>
          <w:lang w:val="en-GB"/>
        </w:rPr>
        <w:t xml:space="preserve"> where remuneration is majorly based on success</w:t>
      </w:r>
      <w:r w:rsidR="004F19E4">
        <w:rPr>
          <w:rStyle w:val="FootnoteReference"/>
          <w:rFonts w:ascii="Avenir Next" w:hAnsi="Avenir Next" w:cs="Arial"/>
          <w:color w:val="7B7B7B" w:themeColor="accent3" w:themeShade="BF"/>
          <w:sz w:val="22"/>
          <w:szCs w:val="22"/>
          <w:lang w:val="en-GB"/>
        </w:rPr>
        <w:footnoteReference w:id="2"/>
      </w:r>
      <w:r w:rsidR="00026249">
        <w:rPr>
          <w:rFonts w:ascii="Avenir Next" w:hAnsi="Avenir Next" w:cs="Arial"/>
          <w:color w:val="7B7B7B" w:themeColor="accent3" w:themeShade="BF"/>
          <w:sz w:val="22"/>
          <w:szCs w:val="22"/>
          <w:lang w:val="en-GB"/>
        </w:rPr>
        <w:t>.</w:t>
      </w:r>
      <w:r w:rsidR="005D2440">
        <w:rPr>
          <w:rFonts w:ascii="Avenir Next" w:hAnsi="Avenir Next" w:cs="Arial"/>
          <w:color w:val="7B7B7B" w:themeColor="accent3" w:themeShade="BF"/>
          <w:sz w:val="22"/>
          <w:szCs w:val="22"/>
          <w:lang w:val="en-GB"/>
        </w:rPr>
        <w:t xml:space="preserve"> </w:t>
      </w:r>
      <w:r w:rsidR="000A14C4">
        <w:rPr>
          <w:rFonts w:ascii="Avenir Next" w:hAnsi="Avenir Next" w:cs="Arial"/>
          <w:color w:val="7B7B7B" w:themeColor="accent3" w:themeShade="BF"/>
          <w:sz w:val="22"/>
          <w:szCs w:val="22"/>
          <w:lang w:val="en-GB"/>
        </w:rPr>
        <w:t xml:space="preserve">The determination of success </w:t>
      </w:r>
      <w:r w:rsidR="00FF6E7F">
        <w:rPr>
          <w:rFonts w:ascii="Avenir Next" w:hAnsi="Avenir Next" w:cs="Arial"/>
          <w:color w:val="7B7B7B" w:themeColor="accent3" w:themeShade="BF"/>
          <w:sz w:val="22"/>
          <w:szCs w:val="22"/>
          <w:lang w:val="en-GB"/>
        </w:rPr>
        <w:t xml:space="preserve">is a judicial question with the remuneration scales providing for </w:t>
      </w:r>
      <w:r w:rsidR="0050674D">
        <w:rPr>
          <w:rFonts w:ascii="Avenir Next" w:hAnsi="Avenir Next" w:cs="Arial"/>
          <w:color w:val="7B7B7B" w:themeColor="accent3" w:themeShade="BF"/>
          <w:sz w:val="22"/>
          <w:szCs w:val="22"/>
          <w:lang w:val="en-GB"/>
        </w:rPr>
        <w:t>percentage rates of</w:t>
      </w:r>
      <w:r w:rsidR="003E6E0A">
        <w:rPr>
          <w:rFonts w:ascii="Avenir Next" w:hAnsi="Avenir Next" w:cs="Arial"/>
          <w:color w:val="7B7B7B" w:themeColor="accent3" w:themeShade="BF"/>
          <w:sz w:val="22"/>
          <w:szCs w:val="22"/>
          <w:lang w:val="en-GB"/>
        </w:rPr>
        <w:t xml:space="preserve"> either</w:t>
      </w:r>
      <w:r w:rsidR="0050674D">
        <w:rPr>
          <w:rFonts w:ascii="Avenir Next" w:hAnsi="Avenir Next" w:cs="Arial"/>
          <w:color w:val="7B7B7B" w:themeColor="accent3" w:themeShade="BF"/>
          <w:sz w:val="22"/>
          <w:szCs w:val="22"/>
          <w:lang w:val="en-GB"/>
        </w:rPr>
        <w:t xml:space="preserve"> assets realised</w:t>
      </w:r>
      <w:r w:rsidR="003E6E0A">
        <w:rPr>
          <w:rFonts w:ascii="Avenir Next" w:hAnsi="Avenir Next" w:cs="Arial"/>
          <w:color w:val="7B7B7B" w:themeColor="accent3" w:themeShade="BF"/>
          <w:sz w:val="22"/>
          <w:szCs w:val="22"/>
          <w:lang w:val="en-GB"/>
        </w:rPr>
        <w:t xml:space="preserve"> </w:t>
      </w:r>
      <w:r w:rsidR="00C21435">
        <w:rPr>
          <w:rFonts w:ascii="Avenir Next" w:hAnsi="Avenir Next" w:cs="Arial"/>
          <w:color w:val="7B7B7B" w:themeColor="accent3" w:themeShade="BF"/>
          <w:sz w:val="22"/>
          <w:szCs w:val="22"/>
          <w:lang w:val="en-GB"/>
        </w:rPr>
        <w:t>or financial requirements in a restructuring</w:t>
      </w:r>
      <w:r w:rsidR="00B773A6">
        <w:rPr>
          <w:rFonts w:ascii="Avenir Next" w:hAnsi="Avenir Next" w:cs="Arial"/>
          <w:color w:val="7B7B7B" w:themeColor="accent3" w:themeShade="BF"/>
          <w:sz w:val="22"/>
          <w:szCs w:val="22"/>
          <w:lang w:val="en-GB"/>
        </w:rPr>
        <w:t xml:space="preserve">. </w:t>
      </w:r>
    </w:p>
    <w:p w14:paraId="390E9DB3" w14:textId="77777777" w:rsidR="006A1BE0" w:rsidRDefault="006A1BE0" w:rsidP="000E5A14">
      <w:pPr>
        <w:jc w:val="both"/>
        <w:rPr>
          <w:rFonts w:ascii="Avenir Next" w:hAnsi="Avenir Next" w:cs="Arial"/>
          <w:color w:val="7B7B7B" w:themeColor="accent3" w:themeShade="BF"/>
          <w:sz w:val="22"/>
          <w:szCs w:val="22"/>
          <w:lang w:val="en-GB"/>
        </w:rPr>
      </w:pPr>
    </w:p>
    <w:p w14:paraId="5E606F6C" w14:textId="0ED35ADD" w:rsidR="008F199D" w:rsidRDefault="002E34E1" w:rsidP="000E5A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possible ethical issues that arise from this fee arrangement is the </w:t>
      </w:r>
      <w:r w:rsidR="000E5A14" w:rsidRPr="000E5A14">
        <w:rPr>
          <w:rFonts w:ascii="Avenir Next" w:hAnsi="Avenir Next" w:cs="Arial"/>
          <w:color w:val="7B7B7B" w:themeColor="accent3" w:themeShade="BF"/>
          <w:sz w:val="22"/>
          <w:szCs w:val="22"/>
          <w:lang w:val="en-GB"/>
        </w:rPr>
        <w:t xml:space="preserve">threat of self-interest as the attention of the </w:t>
      </w:r>
      <w:r>
        <w:rPr>
          <w:rFonts w:ascii="Avenir Next" w:hAnsi="Avenir Next" w:cs="Arial"/>
          <w:color w:val="7B7B7B" w:themeColor="accent3" w:themeShade="BF"/>
          <w:sz w:val="22"/>
          <w:szCs w:val="22"/>
          <w:lang w:val="en-GB"/>
        </w:rPr>
        <w:t xml:space="preserve">insolvency </w:t>
      </w:r>
      <w:r w:rsidR="000E5A14" w:rsidRPr="000E5A14">
        <w:rPr>
          <w:rFonts w:ascii="Avenir Next" w:hAnsi="Avenir Next" w:cs="Arial"/>
          <w:color w:val="7B7B7B" w:themeColor="accent3" w:themeShade="BF"/>
          <w:sz w:val="22"/>
          <w:szCs w:val="22"/>
          <w:lang w:val="en-GB"/>
        </w:rPr>
        <w:t>practitioner may be diverted to obtaining an outcome that would favor their remuneration as opposed to an outcome that is in the best</w:t>
      </w:r>
      <w:r w:rsidR="000E5A14">
        <w:rPr>
          <w:rFonts w:ascii="Avenir Next" w:hAnsi="Avenir Next" w:cs="Arial"/>
          <w:color w:val="7B7B7B" w:themeColor="accent3" w:themeShade="BF"/>
          <w:sz w:val="22"/>
          <w:szCs w:val="22"/>
          <w:lang w:val="en-GB"/>
        </w:rPr>
        <w:t xml:space="preserve"> </w:t>
      </w:r>
      <w:r w:rsidR="000E5A14" w:rsidRPr="000E5A14">
        <w:rPr>
          <w:rFonts w:ascii="Avenir Next" w:hAnsi="Avenir Next" w:cs="Arial"/>
          <w:color w:val="7B7B7B" w:themeColor="accent3" w:themeShade="BF"/>
          <w:sz w:val="22"/>
          <w:szCs w:val="22"/>
          <w:lang w:val="en-GB"/>
        </w:rPr>
        <w:t xml:space="preserve">interest of all creditors and stakeholders. </w:t>
      </w:r>
      <w:r w:rsidR="00E27ED7">
        <w:rPr>
          <w:rFonts w:ascii="Avenir Next" w:hAnsi="Avenir Next" w:cs="Arial"/>
          <w:color w:val="7B7B7B" w:themeColor="accent3" w:themeShade="BF"/>
          <w:sz w:val="22"/>
          <w:szCs w:val="22"/>
          <w:lang w:val="en-GB"/>
        </w:rPr>
        <w:t>By creating a self-interest threat, c</w:t>
      </w:r>
      <w:r w:rsidR="008F199D">
        <w:rPr>
          <w:rFonts w:ascii="Avenir Next" w:hAnsi="Avenir Next" w:cs="Arial"/>
          <w:color w:val="7B7B7B" w:themeColor="accent3" w:themeShade="BF"/>
          <w:sz w:val="22"/>
          <w:szCs w:val="22"/>
          <w:lang w:val="en-GB"/>
        </w:rPr>
        <w:t>ontingency fees</w:t>
      </w:r>
      <w:r w:rsidR="00E27ED7">
        <w:rPr>
          <w:rFonts w:ascii="Avenir Next" w:hAnsi="Avenir Next" w:cs="Arial"/>
          <w:color w:val="7B7B7B" w:themeColor="accent3" w:themeShade="BF"/>
          <w:sz w:val="22"/>
          <w:szCs w:val="22"/>
          <w:lang w:val="en-GB"/>
        </w:rPr>
        <w:t xml:space="preserve"> arrangements </w:t>
      </w:r>
      <w:r w:rsidR="00396CD8">
        <w:rPr>
          <w:rFonts w:ascii="Avenir Next" w:hAnsi="Avenir Next" w:cs="Arial"/>
          <w:color w:val="7B7B7B" w:themeColor="accent3" w:themeShade="BF"/>
          <w:sz w:val="22"/>
          <w:szCs w:val="22"/>
          <w:lang w:val="en-GB"/>
        </w:rPr>
        <w:t>are likely to limit the objectivity of the insolvency practitioner in delivering his duties</w:t>
      </w:r>
      <w:r w:rsidR="00E24657">
        <w:rPr>
          <w:rFonts w:ascii="Avenir Next" w:hAnsi="Avenir Next" w:cs="Arial"/>
          <w:color w:val="7B7B7B" w:themeColor="accent3" w:themeShade="BF"/>
          <w:sz w:val="22"/>
          <w:szCs w:val="22"/>
          <w:lang w:val="en-GB"/>
        </w:rPr>
        <w:t xml:space="preserve">. </w:t>
      </w:r>
    </w:p>
    <w:p w14:paraId="5528DD03" w14:textId="77777777" w:rsidR="00EA122A" w:rsidRDefault="00EA122A" w:rsidP="000E5A14">
      <w:pPr>
        <w:jc w:val="both"/>
        <w:rPr>
          <w:rFonts w:ascii="Avenir Next" w:hAnsi="Avenir Next" w:cs="Arial"/>
          <w:color w:val="7B7B7B" w:themeColor="accent3" w:themeShade="BF"/>
          <w:sz w:val="22"/>
          <w:szCs w:val="22"/>
          <w:lang w:val="en-GB"/>
        </w:rPr>
      </w:pPr>
    </w:p>
    <w:p w14:paraId="5423F647" w14:textId="4CA69001" w:rsidR="00EA122A" w:rsidRDefault="00EA122A" w:rsidP="000E5A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can also be argued that contingency fee arrangements could cause an advocacy threat as the insolvency practitioner </w:t>
      </w:r>
      <w:r w:rsidR="00080E28">
        <w:rPr>
          <w:rFonts w:ascii="Avenir Next" w:hAnsi="Avenir Next" w:cs="Arial"/>
          <w:color w:val="7B7B7B" w:themeColor="accent3" w:themeShade="BF"/>
          <w:sz w:val="22"/>
          <w:szCs w:val="22"/>
          <w:lang w:val="en-GB"/>
        </w:rPr>
        <w:t xml:space="preserve">works towards advancing </w:t>
      </w:r>
      <w:r w:rsidR="00E309BC">
        <w:rPr>
          <w:rFonts w:ascii="Avenir Next" w:hAnsi="Avenir Next" w:cs="Arial"/>
          <w:color w:val="7B7B7B" w:themeColor="accent3" w:themeShade="BF"/>
          <w:sz w:val="22"/>
          <w:szCs w:val="22"/>
          <w:lang w:val="en-GB"/>
        </w:rPr>
        <w:t xml:space="preserve">their position on fees subsequently </w:t>
      </w:r>
      <w:r w:rsidR="003E7FC2">
        <w:rPr>
          <w:rFonts w:ascii="Avenir Next" w:hAnsi="Avenir Next" w:cs="Arial"/>
          <w:color w:val="7B7B7B" w:themeColor="accent3" w:themeShade="BF"/>
          <w:sz w:val="22"/>
          <w:szCs w:val="22"/>
          <w:lang w:val="en-GB"/>
        </w:rPr>
        <w:t xml:space="preserve">compromising their objectivity. </w:t>
      </w:r>
      <w:r w:rsidR="00E62C32">
        <w:rPr>
          <w:rFonts w:ascii="Avenir Next" w:hAnsi="Avenir Next" w:cs="Arial"/>
          <w:color w:val="7B7B7B" w:themeColor="accent3" w:themeShade="BF"/>
          <w:sz w:val="22"/>
          <w:szCs w:val="22"/>
          <w:lang w:val="en-GB"/>
        </w:rPr>
        <w:t xml:space="preserve">Advancing the insolvency practitioner’s decision </w:t>
      </w:r>
      <w:r w:rsidR="00B11593">
        <w:rPr>
          <w:rFonts w:ascii="Avenir Next" w:hAnsi="Avenir Next" w:cs="Arial"/>
          <w:color w:val="7B7B7B" w:themeColor="accent3" w:themeShade="BF"/>
          <w:sz w:val="22"/>
          <w:szCs w:val="22"/>
          <w:lang w:val="en-GB"/>
        </w:rPr>
        <w:t xml:space="preserve">could additionally lead to a bias and lack of independence in decision making. </w:t>
      </w:r>
    </w:p>
    <w:p w14:paraId="754A28A5" w14:textId="77777777" w:rsidR="00007B05" w:rsidRDefault="00007B05" w:rsidP="000E5A14">
      <w:pPr>
        <w:jc w:val="both"/>
        <w:rPr>
          <w:rFonts w:ascii="Avenir Next" w:hAnsi="Avenir Next" w:cs="Arial"/>
          <w:color w:val="7B7B7B" w:themeColor="accent3" w:themeShade="BF"/>
          <w:sz w:val="22"/>
          <w:szCs w:val="22"/>
          <w:lang w:val="en-GB"/>
        </w:rPr>
      </w:pPr>
    </w:p>
    <w:p w14:paraId="40223EFA" w14:textId="38205452" w:rsidR="003E7FC2" w:rsidRDefault="00007B05" w:rsidP="000E5A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ethical issues that arise where contingency fee arrangements are considered include </w:t>
      </w:r>
      <w:r w:rsidR="00696FED">
        <w:rPr>
          <w:rFonts w:ascii="Avenir Next" w:hAnsi="Avenir Next" w:cs="Arial"/>
          <w:color w:val="7B7B7B" w:themeColor="accent3" w:themeShade="BF"/>
          <w:sz w:val="22"/>
          <w:szCs w:val="22"/>
          <w:lang w:val="en-GB"/>
        </w:rPr>
        <w:t xml:space="preserve">conflict of interest where the interest of the insolvency practitioner </w:t>
      </w:r>
      <w:r w:rsidR="007C7CEC">
        <w:rPr>
          <w:rFonts w:ascii="Avenir Next" w:hAnsi="Avenir Next" w:cs="Arial"/>
          <w:color w:val="7B7B7B" w:themeColor="accent3" w:themeShade="BF"/>
          <w:sz w:val="22"/>
          <w:szCs w:val="22"/>
          <w:lang w:val="en-GB"/>
        </w:rPr>
        <w:t xml:space="preserve">is not aligned with the interests of the </w:t>
      </w:r>
      <w:r w:rsidR="00366411">
        <w:rPr>
          <w:rFonts w:ascii="Avenir Next" w:hAnsi="Avenir Next" w:cs="Arial"/>
          <w:color w:val="7B7B7B" w:themeColor="accent3" w:themeShade="BF"/>
          <w:sz w:val="22"/>
          <w:szCs w:val="22"/>
          <w:lang w:val="en-GB"/>
        </w:rPr>
        <w:t>other stakeholders in the insolvency</w:t>
      </w:r>
      <w:r w:rsidR="00E62C32">
        <w:rPr>
          <w:rFonts w:ascii="Avenir Next" w:hAnsi="Avenir Next" w:cs="Arial"/>
          <w:color w:val="7B7B7B" w:themeColor="accent3" w:themeShade="BF"/>
          <w:sz w:val="22"/>
          <w:szCs w:val="22"/>
          <w:lang w:val="en-GB"/>
        </w:rPr>
        <w:t xml:space="preserve"> proceedings. </w:t>
      </w:r>
    </w:p>
    <w:p w14:paraId="46B401A1" w14:textId="77777777" w:rsidR="002C7EF8" w:rsidRDefault="002C7EF8" w:rsidP="000E5A14">
      <w:pPr>
        <w:jc w:val="both"/>
        <w:rPr>
          <w:rFonts w:ascii="Avenir Next" w:hAnsi="Avenir Next" w:cs="Arial"/>
          <w:color w:val="7B7B7B" w:themeColor="accent3" w:themeShade="BF"/>
          <w:sz w:val="22"/>
          <w:szCs w:val="22"/>
          <w:lang w:val="en-GB"/>
        </w:rPr>
      </w:pPr>
    </w:p>
    <w:p w14:paraId="5A6B9241" w14:textId="1FF0BBB0" w:rsidR="003E7FC2" w:rsidRDefault="003E7FC2" w:rsidP="000E5A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conclusion, contingency fee arrangements </w:t>
      </w:r>
      <w:r w:rsidR="00210AAA">
        <w:rPr>
          <w:rFonts w:ascii="Avenir Next" w:hAnsi="Avenir Next" w:cs="Arial"/>
          <w:color w:val="7B7B7B" w:themeColor="accent3" w:themeShade="BF"/>
          <w:sz w:val="22"/>
          <w:szCs w:val="22"/>
          <w:lang w:val="en-GB"/>
        </w:rPr>
        <w:t xml:space="preserve">need to be considered alongside other fee arrangements such as fixed fee and time spent basis arrangements to strike a balance between insolvency practitioner remuneration and </w:t>
      </w:r>
      <w:r w:rsidR="00C1600A">
        <w:rPr>
          <w:rFonts w:ascii="Avenir Next" w:hAnsi="Avenir Next" w:cs="Arial"/>
          <w:color w:val="7B7B7B" w:themeColor="accent3" w:themeShade="BF"/>
          <w:sz w:val="22"/>
          <w:szCs w:val="22"/>
          <w:lang w:val="en-GB"/>
        </w:rPr>
        <w:t xml:space="preserve">the </w:t>
      </w:r>
      <w:r w:rsidR="00DF62E0">
        <w:rPr>
          <w:rFonts w:ascii="Avenir Next" w:hAnsi="Avenir Next" w:cs="Arial"/>
          <w:color w:val="7B7B7B" w:themeColor="accent3" w:themeShade="BF"/>
          <w:sz w:val="22"/>
          <w:szCs w:val="22"/>
          <w:lang w:val="en-GB"/>
        </w:rPr>
        <w:t xml:space="preserve">best </w:t>
      </w:r>
      <w:r w:rsidR="00C1600A">
        <w:rPr>
          <w:rFonts w:ascii="Avenir Next" w:hAnsi="Avenir Next" w:cs="Arial"/>
          <w:color w:val="7B7B7B" w:themeColor="accent3" w:themeShade="BF"/>
          <w:sz w:val="22"/>
          <w:szCs w:val="22"/>
          <w:lang w:val="en-GB"/>
        </w:rPr>
        <w:t>interest</w:t>
      </w:r>
      <w:r w:rsidR="00DF62E0">
        <w:rPr>
          <w:rFonts w:ascii="Avenir Next" w:hAnsi="Avenir Next" w:cs="Arial"/>
          <w:color w:val="7B7B7B" w:themeColor="accent3" w:themeShade="BF"/>
          <w:sz w:val="22"/>
          <w:szCs w:val="22"/>
          <w:lang w:val="en-GB"/>
        </w:rPr>
        <w:t>s</w:t>
      </w:r>
      <w:r w:rsidR="00C1600A">
        <w:rPr>
          <w:rFonts w:ascii="Avenir Next" w:hAnsi="Avenir Next" w:cs="Arial"/>
          <w:color w:val="7B7B7B" w:themeColor="accent3" w:themeShade="BF"/>
          <w:sz w:val="22"/>
          <w:szCs w:val="22"/>
          <w:lang w:val="en-GB"/>
        </w:rPr>
        <w:t xml:space="preserve"> of the wider body of creditors. </w:t>
      </w:r>
      <w:r w:rsidR="00EE2588">
        <w:rPr>
          <w:rFonts w:ascii="Avenir Next" w:hAnsi="Avenir Next" w:cs="Arial"/>
          <w:color w:val="7B7B7B" w:themeColor="accent3" w:themeShade="BF"/>
          <w:sz w:val="22"/>
          <w:szCs w:val="22"/>
          <w:lang w:val="en-GB"/>
        </w:rPr>
        <w:t>Additio</w:t>
      </w:r>
      <w:r w:rsidR="003F2A4F">
        <w:rPr>
          <w:rFonts w:ascii="Avenir Next" w:hAnsi="Avenir Next" w:cs="Arial"/>
          <w:color w:val="7B7B7B" w:themeColor="accent3" w:themeShade="BF"/>
          <w:sz w:val="22"/>
          <w:szCs w:val="22"/>
          <w:lang w:val="en-GB"/>
        </w:rPr>
        <w:t xml:space="preserve">nally, professionals </w:t>
      </w:r>
      <w:r w:rsidR="007A4985">
        <w:rPr>
          <w:rFonts w:ascii="Avenir Next" w:hAnsi="Avenir Next" w:cs="Arial"/>
          <w:color w:val="7B7B7B" w:themeColor="accent3" w:themeShade="BF"/>
          <w:sz w:val="22"/>
          <w:szCs w:val="22"/>
          <w:lang w:val="en-GB"/>
        </w:rPr>
        <w:t xml:space="preserve">should be aware of the ethical requirement for professional behaviour so as not to allow the </w:t>
      </w:r>
      <w:r w:rsidR="00F52852">
        <w:rPr>
          <w:rFonts w:ascii="Avenir Next" w:hAnsi="Avenir Next" w:cs="Arial"/>
          <w:color w:val="7B7B7B" w:themeColor="accent3" w:themeShade="BF"/>
          <w:sz w:val="22"/>
          <w:szCs w:val="22"/>
          <w:lang w:val="en-GB"/>
        </w:rPr>
        <w:t xml:space="preserve">contingency fees incentive to </w:t>
      </w:r>
      <w:r w:rsidR="000C0719">
        <w:rPr>
          <w:rFonts w:ascii="Avenir Next" w:hAnsi="Avenir Next" w:cs="Arial"/>
          <w:color w:val="7B7B7B" w:themeColor="accent3" w:themeShade="BF"/>
          <w:sz w:val="22"/>
          <w:szCs w:val="22"/>
          <w:lang w:val="en-GB"/>
        </w:rPr>
        <w:t xml:space="preserve">cloud their professional judgement while delivering on insolvency </w:t>
      </w:r>
      <w:r w:rsidR="000454A7">
        <w:rPr>
          <w:rFonts w:ascii="Avenir Next" w:hAnsi="Avenir Next" w:cs="Arial"/>
          <w:color w:val="7B7B7B" w:themeColor="accent3" w:themeShade="BF"/>
          <w:sz w:val="22"/>
          <w:szCs w:val="22"/>
          <w:lang w:val="en-GB"/>
        </w:rPr>
        <w:t>assignments</w:t>
      </w:r>
      <w:r w:rsidR="000C0719">
        <w:rPr>
          <w:rFonts w:ascii="Avenir Next" w:hAnsi="Avenir Next" w:cs="Arial"/>
          <w:color w:val="7B7B7B" w:themeColor="accent3" w:themeShade="BF"/>
          <w:sz w:val="22"/>
          <w:szCs w:val="22"/>
          <w:lang w:val="en-GB"/>
        </w:rPr>
        <w:t xml:space="preserve">. </w:t>
      </w:r>
    </w:p>
    <w:p w14:paraId="7AF8A6A4" w14:textId="77777777" w:rsidR="00FE2DE2" w:rsidRPr="002E7621" w:rsidRDefault="00FE2DE2" w:rsidP="00CD5626">
      <w:pPr>
        <w:jc w:val="both"/>
        <w:rPr>
          <w:rFonts w:ascii="Avenir Next" w:hAnsi="Avenir Next" w:cs="Arial"/>
          <w:sz w:val="22"/>
          <w:szCs w:val="22"/>
          <w:lang w:val="en-GB"/>
        </w:rPr>
      </w:pPr>
    </w:p>
    <w:p w14:paraId="34516371" w14:textId="459AE514" w:rsidR="00C72848" w:rsidRPr="002E7621" w:rsidRDefault="00C72848" w:rsidP="00CD5626">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1A6A1C">
        <w:rPr>
          <w:rFonts w:ascii="Avenir Next Demi Bold" w:hAnsi="Avenir Next Demi Bold" w:cs="Arial"/>
          <w:b/>
          <w:bCs/>
          <w:sz w:val="22"/>
          <w:szCs w:val="22"/>
          <w:lang w:val="en-GB"/>
        </w:rPr>
        <w:t>2</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CD5626">
      <w:pPr>
        <w:ind w:left="720" w:hanging="720"/>
        <w:jc w:val="both"/>
        <w:rPr>
          <w:rFonts w:ascii="Avenir Next" w:hAnsi="Avenir Next" w:cs="Arial"/>
          <w:b/>
          <w:bCs/>
          <w:sz w:val="22"/>
          <w:szCs w:val="22"/>
          <w:lang w:val="en-GB"/>
        </w:rPr>
      </w:pPr>
    </w:p>
    <w:p w14:paraId="1E73F538" w14:textId="1690FD3A" w:rsidR="002E5175" w:rsidRPr="00CB621C" w:rsidRDefault="000E1D96" w:rsidP="00CD5626">
      <w:pPr>
        <w:jc w:val="both"/>
        <w:rPr>
          <w:rFonts w:ascii="Avenir Next" w:hAnsi="Avenir Next" w:cs="Arial"/>
          <w:sz w:val="22"/>
          <w:szCs w:val="22"/>
          <w:lang w:val="en-GB"/>
        </w:rPr>
      </w:pPr>
      <w:r>
        <w:rPr>
          <w:rFonts w:ascii="Avenir Next" w:hAnsi="Avenir Next" w:cs="Arial"/>
          <w:sz w:val="22"/>
          <w:szCs w:val="22"/>
          <w:lang w:val="en-GB"/>
        </w:rPr>
        <w:t xml:space="preserve">Please provide </w:t>
      </w:r>
      <w:r w:rsidR="00CB621C" w:rsidRPr="00E62885">
        <w:rPr>
          <w:rFonts w:ascii="Avenir Next Demi Bold" w:hAnsi="Avenir Next Demi Bold" w:cs="Arial"/>
          <w:b/>
          <w:bCs/>
          <w:sz w:val="22"/>
          <w:szCs w:val="22"/>
          <w:u w:val="single"/>
          <w:lang w:val="en-GB"/>
        </w:rPr>
        <w:t>two</w:t>
      </w:r>
      <w:r w:rsidR="00CB621C" w:rsidRPr="00E62885">
        <w:rPr>
          <w:rFonts w:ascii="Avenir Next" w:hAnsi="Avenir Next" w:cs="Arial"/>
          <w:b/>
          <w:bCs/>
          <w:sz w:val="22"/>
          <w:szCs w:val="22"/>
          <w:lang w:val="en-GB"/>
        </w:rPr>
        <w:t xml:space="preserve"> </w:t>
      </w:r>
      <w:r w:rsidR="00CB621C">
        <w:rPr>
          <w:rFonts w:ascii="Avenir Next" w:hAnsi="Avenir Next" w:cs="Arial"/>
          <w:sz w:val="22"/>
          <w:szCs w:val="22"/>
          <w:lang w:val="en-GB"/>
        </w:rPr>
        <w:t xml:space="preserve">reasons why it is important for </w:t>
      </w:r>
      <w:r w:rsidR="00E62885">
        <w:rPr>
          <w:rFonts w:ascii="Avenir Next" w:hAnsi="Avenir Next" w:cs="Arial"/>
          <w:sz w:val="22"/>
          <w:szCs w:val="22"/>
          <w:lang w:val="en-GB"/>
        </w:rPr>
        <w:t>i</w:t>
      </w:r>
      <w:r w:rsidR="00CB621C">
        <w:rPr>
          <w:rFonts w:ascii="Avenir Next" w:hAnsi="Avenir Next" w:cs="Arial"/>
          <w:sz w:val="22"/>
          <w:szCs w:val="22"/>
          <w:lang w:val="en-GB"/>
        </w:rPr>
        <w:t xml:space="preserve">nsolvency </w:t>
      </w:r>
      <w:r w:rsidR="00E62885">
        <w:rPr>
          <w:rFonts w:ascii="Avenir Next" w:hAnsi="Avenir Next" w:cs="Arial"/>
          <w:sz w:val="22"/>
          <w:szCs w:val="22"/>
          <w:lang w:val="en-GB"/>
        </w:rPr>
        <w:t>p</w:t>
      </w:r>
      <w:r w:rsidR="00CB621C">
        <w:rPr>
          <w:rFonts w:ascii="Avenir Next" w:hAnsi="Avenir Next" w:cs="Arial"/>
          <w:sz w:val="22"/>
          <w:szCs w:val="22"/>
          <w:lang w:val="en-GB"/>
        </w:rPr>
        <w:t>ractitioners to keep proper records.</w:t>
      </w:r>
    </w:p>
    <w:p w14:paraId="66B3407C" w14:textId="77777777" w:rsidR="001A6A1C" w:rsidRPr="002E7621" w:rsidRDefault="001A6A1C" w:rsidP="00CD5626">
      <w:pPr>
        <w:jc w:val="both"/>
        <w:rPr>
          <w:rFonts w:ascii="Avenir Next" w:hAnsi="Avenir Next" w:cs="Arial"/>
          <w:sz w:val="22"/>
          <w:szCs w:val="22"/>
          <w:lang w:val="en-GB"/>
        </w:rPr>
      </w:pPr>
    </w:p>
    <w:p w14:paraId="1C95F04A" w14:textId="26A8D4E5" w:rsidR="001065FC" w:rsidRPr="00C066B9" w:rsidRDefault="003F2434" w:rsidP="001065F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two key reasons why an insolvency practitioner should keep </w:t>
      </w:r>
      <w:r w:rsidR="001065FC">
        <w:rPr>
          <w:rFonts w:ascii="Avenir Next" w:hAnsi="Avenir Next" w:cs="Arial"/>
          <w:color w:val="7B7B7B" w:themeColor="accent3" w:themeShade="BF"/>
          <w:sz w:val="22"/>
          <w:szCs w:val="22"/>
          <w:lang w:val="en-GB"/>
        </w:rPr>
        <w:t>proper records. Firstly, a</w:t>
      </w:r>
      <w:r w:rsidR="00810075">
        <w:rPr>
          <w:rFonts w:ascii="Avenir Next" w:hAnsi="Avenir Next" w:cs="Arial"/>
          <w:color w:val="7B7B7B" w:themeColor="accent3" w:themeShade="BF"/>
          <w:sz w:val="22"/>
          <w:szCs w:val="22"/>
          <w:lang w:val="en-GB"/>
        </w:rPr>
        <w:t xml:space="preserve">s a </w:t>
      </w:r>
      <w:r w:rsidR="001065FC" w:rsidRPr="00C066B9">
        <w:rPr>
          <w:rFonts w:ascii="Avenir Next" w:hAnsi="Avenir Next" w:cs="Arial"/>
          <w:color w:val="7B7B7B" w:themeColor="accent3" w:themeShade="BF"/>
          <w:sz w:val="22"/>
          <w:szCs w:val="22"/>
          <w:lang w:val="en-GB"/>
        </w:rPr>
        <w:t xml:space="preserve">fiduciary, the actions and inactions of the insolvency practitioner must be justifiable and are open to scrutiny. In this regard, it is critical for the insolvency practitioner to keep a record of their decision-making processes, reasons for certain actions and inactions as well as the options considered and why the decisions made were the best in the circumstances. </w:t>
      </w:r>
    </w:p>
    <w:p w14:paraId="7F782142" w14:textId="77777777" w:rsidR="00D20429" w:rsidRPr="00C066B9" w:rsidRDefault="00D20429" w:rsidP="001065FC">
      <w:pPr>
        <w:jc w:val="both"/>
        <w:rPr>
          <w:rFonts w:ascii="Avenir Next" w:hAnsi="Avenir Next" w:cs="Arial"/>
          <w:color w:val="7B7B7B" w:themeColor="accent3" w:themeShade="BF"/>
          <w:sz w:val="22"/>
          <w:szCs w:val="22"/>
          <w:lang w:val="en-GB"/>
        </w:rPr>
      </w:pPr>
    </w:p>
    <w:p w14:paraId="233DB67D" w14:textId="18CEC6A7" w:rsidR="001769B0" w:rsidRPr="00C066B9" w:rsidRDefault="001065FC" w:rsidP="00EE0EBC">
      <w:pPr>
        <w:jc w:val="both"/>
        <w:rPr>
          <w:rFonts w:ascii="Avenir Next" w:hAnsi="Avenir Next" w:cs="Arial"/>
          <w:color w:val="7B7B7B" w:themeColor="accent3" w:themeShade="BF"/>
          <w:sz w:val="22"/>
          <w:szCs w:val="22"/>
          <w:lang w:val="en-GB"/>
        </w:rPr>
      </w:pPr>
      <w:r w:rsidRPr="00C066B9">
        <w:rPr>
          <w:rFonts w:ascii="Avenir Next" w:hAnsi="Avenir Next" w:cs="Arial"/>
          <w:color w:val="7B7B7B" w:themeColor="accent3" w:themeShade="BF"/>
          <w:sz w:val="22"/>
          <w:szCs w:val="22"/>
          <w:lang w:val="en-GB"/>
        </w:rPr>
        <w:t xml:space="preserve">Secondly, it is important for </w:t>
      </w:r>
      <w:r w:rsidR="00EE0EBC" w:rsidRPr="00C066B9">
        <w:rPr>
          <w:rFonts w:ascii="Avenir Next" w:hAnsi="Avenir Next" w:cs="Arial"/>
          <w:color w:val="7B7B7B" w:themeColor="accent3" w:themeShade="BF"/>
          <w:sz w:val="22"/>
          <w:szCs w:val="22"/>
          <w:lang w:val="en-GB"/>
        </w:rPr>
        <w:t xml:space="preserve">insolvency practitioners to keep proper records for purposes of remuneration and disbursements. Proper records showing the actual work done, effort put in, </w:t>
      </w:r>
      <w:r w:rsidR="008C54DB" w:rsidRPr="00C066B9">
        <w:rPr>
          <w:rFonts w:ascii="Avenir Next" w:hAnsi="Avenir Next" w:cs="Arial"/>
          <w:color w:val="7B7B7B" w:themeColor="accent3" w:themeShade="BF"/>
          <w:sz w:val="22"/>
          <w:szCs w:val="22"/>
          <w:lang w:val="en-GB"/>
        </w:rPr>
        <w:t xml:space="preserve">direct expenses incurred as well as third party costs are useful during billing to ensure that fees are as per the agreed scope of work, commensurate with the effort put in and time spent. </w:t>
      </w:r>
    </w:p>
    <w:p w14:paraId="3A229EFB" w14:textId="77777777" w:rsidR="007E778D" w:rsidRPr="00C066B9" w:rsidRDefault="007E778D" w:rsidP="00EE0EBC">
      <w:pPr>
        <w:jc w:val="both"/>
        <w:rPr>
          <w:rFonts w:ascii="Avenir Next" w:hAnsi="Avenir Next" w:cs="Arial"/>
          <w:color w:val="7B7B7B" w:themeColor="accent3" w:themeShade="BF"/>
          <w:sz w:val="22"/>
          <w:szCs w:val="22"/>
          <w:lang w:val="en-GB"/>
        </w:rPr>
      </w:pPr>
    </w:p>
    <w:p w14:paraId="3E40C375" w14:textId="77777777" w:rsidR="0011469E" w:rsidRDefault="00EC08AE" w:rsidP="0011469E">
      <w:pPr>
        <w:pStyle w:val="legp2paratext"/>
        <w:shd w:val="clear" w:color="auto" w:fill="FFFFFF"/>
        <w:spacing w:before="0" w:beforeAutospacing="0" w:after="120" w:afterAutospacing="0"/>
        <w:jc w:val="both"/>
        <w:rPr>
          <w:rFonts w:ascii="Avenir Next" w:hAnsi="Avenir Next" w:cs="Arial"/>
          <w:color w:val="7B7B7B" w:themeColor="accent3" w:themeShade="BF"/>
          <w:sz w:val="22"/>
          <w:szCs w:val="22"/>
          <w:lang w:eastAsia="en-US"/>
        </w:rPr>
      </w:pPr>
      <w:r w:rsidRPr="00C066B9">
        <w:rPr>
          <w:rFonts w:ascii="Avenir Next" w:hAnsi="Avenir Next" w:cs="Arial"/>
          <w:color w:val="7B7B7B" w:themeColor="accent3" w:themeShade="BF"/>
          <w:sz w:val="22"/>
          <w:szCs w:val="22"/>
          <w:lang w:eastAsia="en-US"/>
        </w:rPr>
        <w:t>It is important to note that the duty to keep records is enshrined in</w:t>
      </w:r>
      <w:r>
        <w:rPr>
          <w:rFonts w:ascii="Avenir Next" w:hAnsi="Avenir Next" w:cs="Arial"/>
          <w:color w:val="7B7B7B" w:themeColor="accent3" w:themeShade="BF"/>
          <w:sz w:val="22"/>
          <w:szCs w:val="22"/>
          <w:lang w:eastAsia="en-US"/>
        </w:rPr>
        <w:t xml:space="preserve"> legislation in most jurisdictions. For instance, in the UK, Regulation 13</w:t>
      </w:r>
      <w:r w:rsidR="00F67D7A">
        <w:rPr>
          <w:rFonts w:ascii="Avenir Next" w:hAnsi="Avenir Next" w:cs="Arial"/>
          <w:color w:val="7B7B7B" w:themeColor="accent3" w:themeShade="BF"/>
          <w:sz w:val="22"/>
          <w:szCs w:val="22"/>
          <w:lang w:eastAsia="en-US"/>
        </w:rPr>
        <w:t xml:space="preserve"> of the </w:t>
      </w:r>
      <w:r w:rsidR="00001D87">
        <w:rPr>
          <w:rFonts w:ascii="Avenir Next" w:hAnsi="Avenir Next" w:cs="Arial"/>
          <w:color w:val="7B7B7B" w:themeColor="accent3" w:themeShade="BF"/>
          <w:sz w:val="22"/>
          <w:szCs w:val="22"/>
          <w:lang w:eastAsia="en-US"/>
        </w:rPr>
        <w:t>Insolvency Practitioner Regulation</w:t>
      </w:r>
      <w:r w:rsidR="00DB1E52">
        <w:rPr>
          <w:rFonts w:ascii="Avenir Next" w:hAnsi="Avenir Next" w:cs="Arial"/>
          <w:color w:val="7B7B7B" w:themeColor="accent3" w:themeShade="BF"/>
          <w:sz w:val="22"/>
          <w:szCs w:val="22"/>
          <w:lang w:eastAsia="en-US"/>
        </w:rPr>
        <w:t>s</w:t>
      </w:r>
      <w:r w:rsidR="00DB1E52">
        <w:rPr>
          <w:rStyle w:val="FootnoteReference"/>
          <w:rFonts w:ascii="Avenir Next" w:hAnsi="Avenir Next" w:cs="Arial"/>
          <w:color w:val="7B7B7B" w:themeColor="accent3" w:themeShade="BF"/>
          <w:sz w:val="22"/>
          <w:szCs w:val="22"/>
          <w:lang w:eastAsia="en-US"/>
        </w:rPr>
        <w:footnoteReference w:id="3"/>
      </w:r>
      <w:r>
        <w:rPr>
          <w:rFonts w:ascii="Avenir Next" w:hAnsi="Avenir Next" w:cs="Arial"/>
          <w:color w:val="7B7B7B" w:themeColor="accent3" w:themeShade="BF"/>
          <w:sz w:val="22"/>
          <w:szCs w:val="22"/>
          <w:lang w:eastAsia="en-US"/>
        </w:rPr>
        <w:t xml:space="preserve"> requires</w:t>
      </w:r>
      <w:r w:rsidR="00001D87">
        <w:rPr>
          <w:rFonts w:ascii="Avenir Next" w:hAnsi="Avenir Next" w:cs="Arial"/>
          <w:color w:val="7B7B7B" w:themeColor="accent3" w:themeShade="BF"/>
          <w:sz w:val="22"/>
          <w:szCs w:val="22"/>
          <w:lang w:eastAsia="en-US"/>
        </w:rPr>
        <w:t xml:space="preserve"> </w:t>
      </w:r>
      <w:r w:rsidR="00DB1E52">
        <w:rPr>
          <w:rFonts w:ascii="Avenir Next" w:hAnsi="Avenir Next" w:cs="Arial"/>
          <w:color w:val="7B7B7B" w:themeColor="accent3" w:themeShade="BF"/>
          <w:sz w:val="22"/>
          <w:szCs w:val="22"/>
          <w:lang w:eastAsia="en-US"/>
        </w:rPr>
        <w:t>an insolvency practitioner to keep recor</w:t>
      </w:r>
      <w:r w:rsidR="007B7DB5">
        <w:rPr>
          <w:rFonts w:ascii="Avenir Next" w:hAnsi="Avenir Next" w:cs="Arial"/>
          <w:color w:val="7B7B7B" w:themeColor="accent3" w:themeShade="BF"/>
          <w:sz w:val="22"/>
          <w:szCs w:val="22"/>
          <w:lang w:eastAsia="en-US"/>
        </w:rPr>
        <w:t xml:space="preserve">ds of any decisions made that would materially affect the case and </w:t>
      </w:r>
      <w:r w:rsidR="00652620">
        <w:rPr>
          <w:rFonts w:ascii="Avenir Next" w:hAnsi="Avenir Next" w:cs="Arial"/>
          <w:color w:val="7B7B7B" w:themeColor="accent3" w:themeShade="BF"/>
          <w:sz w:val="22"/>
          <w:szCs w:val="22"/>
          <w:lang w:eastAsia="en-US"/>
        </w:rPr>
        <w:t xml:space="preserve">records of the administration of the case. </w:t>
      </w:r>
    </w:p>
    <w:p w14:paraId="1E358F41" w14:textId="0AB43422" w:rsidR="007128AC" w:rsidRPr="00E2543E" w:rsidRDefault="008C54DB" w:rsidP="0011469E">
      <w:pPr>
        <w:pStyle w:val="legp2paratext"/>
        <w:shd w:val="clear" w:color="auto" w:fill="FFFFFF"/>
        <w:spacing w:before="0" w:beforeAutospacing="0" w:after="120" w:afterAutospacing="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Therefore, proper record keeping is</w:t>
      </w:r>
      <w:r w:rsidR="00D41EB5">
        <w:rPr>
          <w:rFonts w:ascii="Avenir Next" w:hAnsi="Avenir Next" w:cs="Arial"/>
          <w:color w:val="7B7B7B" w:themeColor="accent3" w:themeShade="BF"/>
          <w:sz w:val="22"/>
          <w:szCs w:val="22"/>
        </w:rPr>
        <w:t xml:space="preserve"> paramount to the effective running of an insolvency practice</w:t>
      </w:r>
      <w:r w:rsidR="00DC7A21">
        <w:rPr>
          <w:rFonts w:ascii="Avenir Next" w:hAnsi="Avenir Next" w:cs="Arial"/>
          <w:color w:val="7B7B7B" w:themeColor="accent3" w:themeShade="BF"/>
          <w:sz w:val="22"/>
          <w:szCs w:val="22"/>
        </w:rPr>
        <w:t xml:space="preserve"> to support </w:t>
      </w:r>
      <w:r w:rsidR="006F55ED">
        <w:rPr>
          <w:rFonts w:ascii="Avenir Next" w:hAnsi="Avenir Next" w:cs="Arial"/>
          <w:color w:val="7B7B7B" w:themeColor="accent3" w:themeShade="BF"/>
          <w:sz w:val="22"/>
          <w:szCs w:val="22"/>
        </w:rPr>
        <w:t>decision making and remuneration</w:t>
      </w:r>
      <w:r w:rsidR="00E90DE1">
        <w:rPr>
          <w:rFonts w:ascii="Avenir Next" w:hAnsi="Avenir Next" w:cs="Arial"/>
          <w:color w:val="7B7B7B" w:themeColor="accent3" w:themeShade="BF"/>
          <w:sz w:val="22"/>
          <w:szCs w:val="22"/>
        </w:rPr>
        <w:t xml:space="preserve"> </w:t>
      </w:r>
      <w:r w:rsidR="002A17D3">
        <w:rPr>
          <w:rFonts w:ascii="Avenir Next" w:hAnsi="Avenir Next" w:cs="Arial"/>
          <w:color w:val="7B7B7B" w:themeColor="accent3" w:themeShade="BF"/>
          <w:sz w:val="22"/>
          <w:szCs w:val="22"/>
        </w:rPr>
        <w:t xml:space="preserve">effectively promoting transparency and accountability in the </w:t>
      </w:r>
      <w:r w:rsidR="003A7FAD">
        <w:rPr>
          <w:rFonts w:ascii="Avenir Next" w:hAnsi="Avenir Next" w:cs="Arial"/>
          <w:color w:val="7B7B7B" w:themeColor="accent3" w:themeShade="BF"/>
          <w:sz w:val="22"/>
          <w:szCs w:val="22"/>
        </w:rPr>
        <w:t>management of insolvency matters</w:t>
      </w:r>
      <w:r w:rsidR="00027F5B">
        <w:rPr>
          <w:rStyle w:val="FootnoteReference"/>
          <w:rFonts w:ascii="Avenir Next" w:hAnsi="Avenir Next" w:cs="Arial"/>
          <w:color w:val="7B7B7B" w:themeColor="accent3" w:themeShade="BF"/>
          <w:sz w:val="22"/>
          <w:szCs w:val="22"/>
        </w:rPr>
        <w:footnoteReference w:id="4"/>
      </w:r>
      <w:r w:rsidR="003A7FAD">
        <w:rPr>
          <w:rFonts w:ascii="Avenir Next" w:hAnsi="Avenir Next" w:cs="Arial"/>
          <w:color w:val="7B7B7B" w:themeColor="accent3" w:themeShade="BF"/>
          <w:sz w:val="22"/>
          <w:szCs w:val="22"/>
        </w:rPr>
        <w:t xml:space="preserve">. </w:t>
      </w:r>
    </w:p>
    <w:p w14:paraId="6A79D2E0" w14:textId="77777777" w:rsidR="00292496" w:rsidRDefault="00292496" w:rsidP="00CD5626">
      <w:pPr>
        <w:jc w:val="both"/>
        <w:rPr>
          <w:rFonts w:ascii="Avenir Next Demi Bold" w:hAnsi="Avenir Next Demi Bold" w:cs="Arial"/>
          <w:b/>
          <w:bCs/>
          <w:sz w:val="22"/>
          <w:szCs w:val="22"/>
          <w:lang w:val="en-GB"/>
        </w:rPr>
      </w:pPr>
    </w:p>
    <w:p w14:paraId="170A9E71" w14:textId="4FA79131"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CD5626">
      <w:pPr>
        <w:jc w:val="both"/>
        <w:rPr>
          <w:rFonts w:ascii="Avenir Next" w:hAnsi="Avenir Next" w:cs="Arial"/>
          <w:sz w:val="22"/>
          <w:szCs w:val="22"/>
          <w:lang w:val="en-GB"/>
        </w:rPr>
      </w:pPr>
    </w:p>
    <w:p w14:paraId="4DDCEC2C" w14:textId="19042A1F"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0C2EFA">
        <w:rPr>
          <w:rFonts w:ascii="Avenir Next Demi Bold" w:hAnsi="Avenir Next Demi Bold" w:cs="Arial"/>
          <w:b/>
          <w:bCs/>
          <w:sz w:val="22"/>
          <w:szCs w:val="22"/>
        </w:rPr>
        <w:t>7</w:t>
      </w:r>
      <w:r w:rsidRPr="002E7621">
        <w:rPr>
          <w:rFonts w:ascii="Avenir Next Demi Bold" w:hAnsi="Avenir Next Demi Bold" w:cs="Arial"/>
          <w:b/>
          <w:bCs/>
          <w:sz w:val="22"/>
          <w:szCs w:val="22"/>
        </w:rPr>
        <w:t xml:space="preserve"> marks]</w:t>
      </w:r>
    </w:p>
    <w:p w14:paraId="23D3936A" w14:textId="77777777" w:rsidR="00C550C8" w:rsidRPr="002E7621" w:rsidRDefault="00C550C8" w:rsidP="00CD5626">
      <w:pPr>
        <w:ind w:left="720" w:hanging="720"/>
        <w:jc w:val="both"/>
        <w:rPr>
          <w:rFonts w:ascii="Avenir Next" w:hAnsi="Avenir Next" w:cs="Arial"/>
          <w:sz w:val="22"/>
          <w:szCs w:val="22"/>
        </w:rPr>
      </w:pPr>
    </w:p>
    <w:p w14:paraId="245C95AC" w14:textId="49FE9124" w:rsidR="00BA1E4F" w:rsidRDefault="00F52C8B" w:rsidP="00CD5626">
      <w:pPr>
        <w:jc w:val="both"/>
        <w:rPr>
          <w:rFonts w:ascii="Avenir Next" w:hAnsi="Avenir Next" w:cs="Arial"/>
          <w:sz w:val="22"/>
          <w:szCs w:val="22"/>
        </w:rPr>
      </w:pPr>
      <w:r>
        <w:rPr>
          <w:rFonts w:ascii="Avenir Next" w:hAnsi="Avenir Next" w:cs="Arial"/>
          <w:sz w:val="22"/>
          <w:szCs w:val="22"/>
        </w:rPr>
        <w:t xml:space="preserve">Please reflect on the ethical </w:t>
      </w:r>
      <w:r w:rsidR="00662D06">
        <w:rPr>
          <w:rFonts w:ascii="Avenir Next" w:hAnsi="Avenir Next" w:cs="Arial"/>
          <w:sz w:val="22"/>
          <w:szCs w:val="22"/>
        </w:rPr>
        <w:t>duty of professional behaviour</w:t>
      </w:r>
      <w:r w:rsidR="00376B1D">
        <w:rPr>
          <w:rFonts w:ascii="Avenir Next" w:hAnsi="Avenir Next" w:cs="Arial"/>
          <w:sz w:val="22"/>
          <w:szCs w:val="22"/>
        </w:rPr>
        <w:t xml:space="preserve"> as it relates to </w:t>
      </w:r>
      <w:r w:rsidR="00532D09">
        <w:rPr>
          <w:rFonts w:ascii="Avenir Next" w:hAnsi="Avenir Next" w:cs="Arial"/>
          <w:sz w:val="22"/>
          <w:szCs w:val="22"/>
        </w:rPr>
        <w:t xml:space="preserve">communication </w:t>
      </w:r>
      <w:r w:rsidR="00553154">
        <w:rPr>
          <w:rFonts w:ascii="Avenir Next" w:hAnsi="Avenir Next" w:cs="Arial"/>
          <w:sz w:val="22"/>
          <w:szCs w:val="22"/>
        </w:rPr>
        <w:t>with</w:t>
      </w:r>
      <w:r w:rsidR="00532D09">
        <w:rPr>
          <w:rFonts w:ascii="Avenir Next" w:hAnsi="Avenir Next" w:cs="Arial"/>
          <w:sz w:val="22"/>
          <w:szCs w:val="22"/>
        </w:rPr>
        <w:t xml:space="preserve"> stakeholders</w:t>
      </w:r>
      <w:r w:rsidR="00553154">
        <w:rPr>
          <w:rFonts w:ascii="Avenir Next" w:hAnsi="Avenir Next" w:cs="Arial"/>
          <w:sz w:val="22"/>
          <w:szCs w:val="22"/>
        </w:rPr>
        <w:t xml:space="preserve"> and</w:t>
      </w:r>
      <w:r w:rsidR="00532D09">
        <w:rPr>
          <w:rFonts w:ascii="Avenir Next" w:hAnsi="Avenir Next" w:cs="Arial"/>
          <w:sz w:val="22"/>
          <w:szCs w:val="22"/>
        </w:rPr>
        <w:t xml:space="preserve"> the media and personal expression.</w:t>
      </w:r>
    </w:p>
    <w:p w14:paraId="77DA7D3E" w14:textId="77777777" w:rsidR="00F52C8B" w:rsidRPr="002E7621" w:rsidRDefault="00F52C8B" w:rsidP="00CD5626">
      <w:pPr>
        <w:jc w:val="both"/>
        <w:rPr>
          <w:rFonts w:ascii="Avenir Next" w:hAnsi="Avenir Next" w:cs="Arial"/>
          <w:sz w:val="22"/>
          <w:szCs w:val="22"/>
        </w:rPr>
      </w:pPr>
    </w:p>
    <w:p w14:paraId="46C876C5" w14:textId="74BEC734" w:rsidR="00092675" w:rsidRDefault="007C2DA0"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fiduciary, an insolvency practitioner</w:t>
      </w:r>
      <w:r w:rsidR="00764876">
        <w:rPr>
          <w:rFonts w:ascii="Avenir Next" w:hAnsi="Avenir Next" w:cs="Arial"/>
          <w:color w:val="7B7B7B" w:themeColor="accent3" w:themeShade="BF"/>
          <w:sz w:val="22"/>
          <w:szCs w:val="22"/>
          <w:lang w:val="en-GB"/>
        </w:rPr>
        <w:t xml:space="preserve"> (IP)</w:t>
      </w:r>
      <w:r>
        <w:rPr>
          <w:rFonts w:ascii="Avenir Next" w:hAnsi="Avenir Next" w:cs="Arial"/>
          <w:color w:val="7B7B7B" w:themeColor="accent3" w:themeShade="BF"/>
          <w:sz w:val="22"/>
          <w:szCs w:val="22"/>
          <w:lang w:val="en-GB"/>
        </w:rPr>
        <w:t xml:space="preserve"> is expected to exude professional behaviour</w:t>
      </w:r>
      <w:r w:rsidR="00647C51">
        <w:rPr>
          <w:rFonts w:ascii="Avenir Next" w:hAnsi="Avenir Next" w:cs="Arial"/>
          <w:color w:val="7B7B7B" w:themeColor="accent3" w:themeShade="BF"/>
          <w:sz w:val="22"/>
          <w:szCs w:val="22"/>
          <w:lang w:val="en-GB"/>
        </w:rPr>
        <w:t xml:space="preserve"> under Principle 4 of the</w:t>
      </w:r>
      <w:r w:rsidR="00BA0900" w:rsidRPr="00BA0900">
        <w:rPr>
          <w:rFonts w:ascii="Avenir Next" w:hAnsi="Avenir Next" w:cs="Arial"/>
          <w:sz w:val="22"/>
          <w:szCs w:val="22"/>
        </w:rPr>
        <w:t xml:space="preserve"> </w:t>
      </w:r>
      <w:r w:rsidR="00BA0900" w:rsidRPr="00BA0900">
        <w:rPr>
          <w:rFonts w:ascii="Avenir Next" w:hAnsi="Avenir Next" w:cs="Arial"/>
          <w:color w:val="7B7B7B" w:themeColor="accent3" w:themeShade="BF"/>
          <w:sz w:val="22"/>
          <w:szCs w:val="22"/>
        </w:rPr>
        <w:t xml:space="preserve">INSOL International’s </w:t>
      </w:r>
      <w:r w:rsidR="00BA0900" w:rsidRPr="00BA0900">
        <w:rPr>
          <w:rFonts w:ascii="Avenir Next" w:hAnsi="Avenir Next" w:cs="Arial"/>
          <w:i/>
          <w:iCs/>
          <w:color w:val="7B7B7B" w:themeColor="accent3" w:themeShade="BF"/>
          <w:sz w:val="22"/>
          <w:szCs w:val="22"/>
        </w:rPr>
        <w:t>Ethical Principles for Insolvency Professionals</w:t>
      </w:r>
      <w:r w:rsidR="00936D67">
        <w:rPr>
          <w:rFonts w:ascii="Avenir Next" w:hAnsi="Avenir Next" w:cs="Arial"/>
          <w:i/>
          <w:iCs/>
          <w:color w:val="7B7B7B" w:themeColor="accent3" w:themeShade="BF"/>
          <w:sz w:val="22"/>
          <w:szCs w:val="22"/>
        </w:rPr>
        <w:t xml:space="preserve"> </w:t>
      </w:r>
      <w:r w:rsidR="00BA0900">
        <w:rPr>
          <w:rFonts w:ascii="Avenir Next" w:hAnsi="Avenir Next" w:cs="Arial"/>
          <w:color w:val="7B7B7B" w:themeColor="accent3" w:themeShade="BF"/>
          <w:sz w:val="22"/>
          <w:szCs w:val="22"/>
          <w:lang w:val="en-GB"/>
        </w:rPr>
        <w:t xml:space="preserve">when </w:t>
      </w:r>
      <w:r w:rsidR="00E46833">
        <w:rPr>
          <w:rFonts w:ascii="Avenir Next" w:hAnsi="Avenir Next" w:cs="Arial"/>
          <w:color w:val="7B7B7B" w:themeColor="accent3" w:themeShade="BF"/>
          <w:sz w:val="22"/>
          <w:szCs w:val="22"/>
          <w:lang w:val="en-GB"/>
        </w:rPr>
        <w:t>communicating with stakeholders</w:t>
      </w:r>
      <w:r w:rsidR="00092675">
        <w:rPr>
          <w:rFonts w:ascii="Avenir Next" w:hAnsi="Avenir Next" w:cs="Arial"/>
          <w:color w:val="7B7B7B" w:themeColor="accent3" w:themeShade="BF"/>
          <w:sz w:val="22"/>
          <w:szCs w:val="22"/>
          <w:lang w:val="en-GB"/>
        </w:rPr>
        <w:t xml:space="preserve">, the media and in personal expression. Certain duties as discussed below come in play. </w:t>
      </w:r>
    </w:p>
    <w:p w14:paraId="61DB1C68" w14:textId="77777777" w:rsidR="00092675" w:rsidRDefault="00092675" w:rsidP="00CD5626">
      <w:pPr>
        <w:jc w:val="both"/>
        <w:rPr>
          <w:rFonts w:ascii="Avenir Next" w:hAnsi="Avenir Next" w:cs="Arial"/>
          <w:color w:val="7B7B7B" w:themeColor="accent3" w:themeShade="BF"/>
          <w:sz w:val="22"/>
          <w:szCs w:val="22"/>
          <w:lang w:val="en-GB"/>
        </w:rPr>
      </w:pPr>
    </w:p>
    <w:p w14:paraId="1402CDAC" w14:textId="396FE060" w:rsidR="00444E17" w:rsidRDefault="00BA0900"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insolvency practitioner has a duty to communicate accurately, honestly, succinctly</w:t>
      </w:r>
      <w:r w:rsidR="003D7CBE">
        <w:rPr>
          <w:rFonts w:ascii="Avenir Next" w:hAnsi="Avenir Next" w:cs="Arial"/>
          <w:color w:val="7B7B7B" w:themeColor="accent3" w:themeShade="BF"/>
          <w:sz w:val="22"/>
          <w:szCs w:val="22"/>
          <w:lang w:val="en-GB"/>
        </w:rPr>
        <w:t>, clearly and in a timely manner</w:t>
      </w:r>
      <w:r w:rsidR="002A1183">
        <w:rPr>
          <w:rFonts w:ascii="Avenir Next" w:hAnsi="Avenir Next" w:cs="Arial"/>
          <w:color w:val="7B7B7B" w:themeColor="accent3" w:themeShade="BF"/>
          <w:sz w:val="22"/>
          <w:szCs w:val="22"/>
          <w:lang w:val="en-GB"/>
        </w:rPr>
        <w:t xml:space="preserve"> to all persons who have an interest in the insolvency proceedings. Such communication entails progress updates on the insolvency proceedings, the </w:t>
      </w:r>
      <w:r w:rsidR="00E24657">
        <w:rPr>
          <w:rFonts w:ascii="Avenir Next" w:hAnsi="Avenir Next" w:cs="Arial"/>
          <w:color w:val="7B7B7B" w:themeColor="accent3" w:themeShade="BF"/>
          <w:sz w:val="22"/>
          <w:szCs w:val="22"/>
          <w:lang w:val="en-GB"/>
        </w:rPr>
        <w:t>outcome</w:t>
      </w:r>
      <w:r w:rsidR="002A1183">
        <w:rPr>
          <w:rFonts w:ascii="Avenir Next" w:hAnsi="Avenir Next" w:cs="Arial"/>
          <w:color w:val="7B7B7B" w:themeColor="accent3" w:themeShade="BF"/>
          <w:sz w:val="22"/>
          <w:szCs w:val="22"/>
          <w:lang w:val="en-GB"/>
        </w:rPr>
        <w:t xml:space="preserve"> for each class of creditors and </w:t>
      </w:r>
      <w:r w:rsidR="00686DCF">
        <w:rPr>
          <w:rFonts w:ascii="Avenir Next" w:hAnsi="Avenir Next" w:cs="Arial"/>
          <w:color w:val="7B7B7B" w:themeColor="accent3" w:themeShade="BF"/>
          <w:sz w:val="22"/>
          <w:szCs w:val="22"/>
          <w:lang w:val="en-GB"/>
        </w:rPr>
        <w:t xml:space="preserve">the actions of the professional as well as the timeframes involved. </w:t>
      </w:r>
      <w:r w:rsidR="00543CE3">
        <w:rPr>
          <w:rFonts w:ascii="Avenir Next" w:hAnsi="Avenir Next" w:cs="Arial"/>
          <w:color w:val="7B7B7B" w:themeColor="accent3" w:themeShade="BF"/>
          <w:sz w:val="22"/>
          <w:szCs w:val="22"/>
          <w:lang w:val="en-GB"/>
        </w:rPr>
        <w:t xml:space="preserve">The medium of choice of communication should be relevant and aligned to the need of the stakeholders involved. </w:t>
      </w:r>
    </w:p>
    <w:p w14:paraId="7A0FFEDF" w14:textId="77777777" w:rsidR="00686DCF" w:rsidRDefault="00686DCF" w:rsidP="00CD5626">
      <w:pPr>
        <w:jc w:val="both"/>
        <w:rPr>
          <w:rFonts w:ascii="Avenir Next" w:hAnsi="Avenir Next" w:cs="Arial"/>
          <w:color w:val="7B7B7B" w:themeColor="accent3" w:themeShade="BF"/>
          <w:sz w:val="22"/>
          <w:szCs w:val="22"/>
          <w:lang w:val="en-GB"/>
        </w:rPr>
      </w:pPr>
    </w:p>
    <w:p w14:paraId="0541A43B" w14:textId="3BB87EB1" w:rsidR="00686DCF" w:rsidRDefault="00686DCF"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Closely related to the duty to communicate is the manner</w:t>
      </w:r>
      <w:r w:rsidR="000558C4">
        <w:rPr>
          <w:rFonts w:ascii="Avenir Next" w:hAnsi="Avenir Next" w:cs="Arial"/>
          <w:color w:val="7B7B7B" w:themeColor="accent3" w:themeShade="BF"/>
          <w:sz w:val="22"/>
          <w:szCs w:val="22"/>
          <w:lang w:val="en-GB"/>
        </w:rPr>
        <w:t xml:space="preserve">, </w:t>
      </w:r>
      <w:r w:rsidR="00E24657">
        <w:rPr>
          <w:rFonts w:ascii="Avenir Next" w:hAnsi="Avenir Next" w:cs="Arial"/>
          <w:color w:val="7B7B7B" w:themeColor="accent3" w:themeShade="BF"/>
          <w:sz w:val="22"/>
          <w:szCs w:val="22"/>
          <w:lang w:val="en-GB"/>
        </w:rPr>
        <w:t>mode,</w:t>
      </w:r>
      <w:r w:rsidR="000558C4">
        <w:rPr>
          <w:rFonts w:ascii="Avenir Next" w:hAnsi="Avenir Next" w:cs="Arial"/>
          <w:color w:val="7B7B7B" w:themeColor="accent3" w:themeShade="BF"/>
          <w:sz w:val="22"/>
          <w:szCs w:val="22"/>
          <w:lang w:val="en-GB"/>
        </w:rPr>
        <w:t xml:space="preserve"> and </w:t>
      </w:r>
      <w:r>
        <w:rPr>
          <w:rFonts w:ascii="Avenir Next" w:hAnsi="Avenir Next" w:cs="Arial"/>
          <w:color w:val="7B7B7B" w:themeColor="accent3" w:themeShade="BF"/>
          <w:sz w:val="22"/>
          <w:szCs w:val="22"/>
          <w:lang w:val="en-GB"/>
        </w:rPr>
        <w:t>form of communication with stakeholders. The courts in</w:t>
      </w:r>
      <w:r w:rsidR="00A74D96">
        <w:rPr>
          <w:rFonts w:ascii="Avenir Next" w:hAnsi="Avenir Next" w:cs="Arial"/>
          <w:color w:val="7B7B7B" w:themeColor="accent3" w:themeShade="BF"/>
          <w:sz w:val="22"/>
          <w:szCs w:val="22"/>
          <w:lang w:val="en-GB"/>
        </w:rPr>
        <w:t xml:space="preserve"> </w:t>
      </w:r>
      <w:r w:rsidR="009357BA">
        <w:rPr>
          <w:rFonts w:ascii="Avenir Next" w:hAnsi="Avenir Next" w:cs="Arial"/>
          <w:color w:val="7B7B7B" w:themeColor="accent3" w:themeShade="BF"/>
          <w:sz w:val="22"/>
          <w:szCs w:val="22"/>
          <w:lang w:val="en-GB"/>
        </w:rPr>
        <w:t>Swiss Cottage (38) Properties Liquidation</w:t>
      </w:r>
      <w:r w:rsidR="001119D8">
        <w:rPr>
          <w:rStyle w:val="FootnoteReference"/>
          <w:rFonts w:ascii="Avenir Next" w:hAnsi="Avenir Next" w:cs="Arial"/>
          <w:color w:val="7B7B7B" w:themeColor="accent3" w:themeShade="BF"/>
          <w:sz w:val="22"/>
          <w:szCs w:val="22"/>
          <w:lang w:val="en-GB"/>
        </w:rPr>
        <w:footnoteReference w:id="5"/>
      </w:r>
      <w:r w:rsidR="009357BA">
        <w:rPr>
          <w:rFonts w:ascii="Avenir Next" w:hAnsi="Avenir Next" w:cs="Arial"/>
          <w:color w:val="7B7B7B" w:themeColor="accent3" w:themeShade="BF"/>
          <w:sz w:val="22"/>
          <w:szCs w:val="22"/>
          <w:lang w:val="en-GB"/>
        </w:rPr>
        <w:t xml:space="preserve"> h</w:t>
      </w:r>
      <w:r w:rsidR="004672AF">
        <w:rPr>
          <w:rFonts w:ascii="Avenir Next" w:hAnsi="Avenir Next" w:cs="Arial"/>
          <w:color w:val="7B7B7B" w:themeColor="accent3" w:themeShade="BF"/>
          <w:sz w:val="22"/>
          <w:szCs w:val="22"/>
          <w:lang w:val="en-GB"/>
        </w:rPr>
        <w:t xml:space="preserve">ave held that communication to stakeholders should be clear, honest, </w:t>
      </w:r>
      <w:r w:rsidR="00E24657">
        <w:rPr>
          <w:rFonts w:ascii="Avenir Next" w:hAnsi="Avenir Next" w:cs="Arial"/>
          <w:color w:val="7B7B7B" w:themeColor="accent3" w:themeShade="BF"/>
          <w:sz w:val="22"/>
          <w:szCs w:val="22"/>
          <w:lang w:val="en-GB"/>
        </w:rPr>
        <w:t>truthful,</w:t>
      </w:r>
      <w:r w:rsidR="004672AF">
        <w:rPr>
          <w:rFonts w:ascii="Avenir Next" w:hAnsi="Avenir Next" w:cs="Arial"/>
          <w:color w:val="7B7B7B" w:themeColor="accent3" w:themeShade="BF"/>
          <w:sz w:val="22"/>
          <w:szCs w:val="22"/>
          <w:lang w:val="en-GB"/>
        </w:rPr>
        <w:t xml:space="preserve"> and done in a timely fashion. </w:t>
      </w:r>
      <w:r w:rsidR="009C4AB1" w:rsidRPr="00D1165E">
        <w:rPr>
          <w:rFonts w:ascii="Avenir Next" w:hAnsi="Avenir Next" w:cs="Arial"/>
          <w:color w:val="7B7B7B" w:themeColor="accent3" w:themeShade="BF"/>
          <w:sz w:val="22"/>
          <w:szCs w:val="22"/>
          <w:lang w:val="en-GB"/>
        </w:rPr>
        <w:t>The court in this case held that the decisions of the Administrator</w:t>
      </w:r>
      <w:r w:rsidR="00EA0919" w:rsidRPr="00D1165E">
        <w:rPr>
          <w:rFonts w:ascii="Avenir Next" w:hAnsi="Avenir Next" w:cs="Arial"/>
          <w:color w:val="7B7B7B" w:themeColor="accent3" w:themeShade="BF"/>
          <w:sz w:val="22"/>
          <w:szCs w:val="22"/>
          <w:lang w:val="en-GB"/>
        </w:rPr>
        <w:t>s were justified in not calling a meeting of creditors; but failed adequately in the Statement of Proposals to reflect their actual thinking at the time, and to give reasons.</w:t>
      </w:r>
    </w:p>
    <w:p w14:paraId="64D788D4" w14:textId="77777777" w:rsidR="002A1183" w:rsidRDefault="002A1183" w:rsidP="00CD5626">
      <w:pPr>
        <w:jc w:val="both"/>
        <w:rPr>
          <w:rFonts w:ascii="Avenir Next" w:hAnsi="Avenir Next" w:cs="Arial"/>
          <w:color w:val="7B7B7B" w:themeColor="accent3" w:themeShade="BF"/>
          <w:sz w:val="22"/>
          <w:szCs w:val="22"/>
          <w:lang w:val="en-GB"/>
        </w:rPr>
      </w:pPr>
    </w:p>
    <w:p w14:paraId="0F252FF1" w14:textId="1AD0A822" w:rsidR="0063120F" w:rsidRDefault="00C568D8"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Professional behaviour demands that an IP cooperates with stakeholders as necessary </w:t>
      </w:r>
      <w:r w:rsidR="006F719F">
        <w:rPr>
          <w:rFonts w:ascii="Avenir Next" w:hAnsi="Avenir Next" w:cs="Arial"/>
          <w:color w:val="7B7B7B" w:themeColor="accent3" w:themeShade="BF"/>
          <w:sz w:val="22"/>
          <w:szCs w:val="22"/>
          <w:lang w:val="en-GB"/>
        </w:rPr>
        <w:t xml:space="preserve">in the execution of the duties of the IP. This form of cooperation </w:t>
      </w:r>
      <w:r w:rsidR="00F8389B">
        <w:rPr>
          <w:rFonts w:ascii="Avenir Next" w:hAnsi="Avenir Next" w:cs="Arial"/>
          <w:color w:val="7B7B7B" w:themeColor="accent3" w:themeShade="BF"/>
          <w:sz w:val="22"/>
          <w:szCs w:val="22"/>
          <w:lang w:val="en-GB"/>
        </w:rPr>
        <w:t xml:space="preserve">is only attainable where there is </w:t>
      </w:r>
      <w:r w:rsidR="00310968">
        <w:rPr>
          <w:rFonts w:ascii="Avenir Next" w:hAnsi="Avenir Next" w:cs="Arial"/>
          <w:color w:val="7B7B7B" w:themeColor="accent3" w:themeShade="BF"/>
          <w:sz w:val="22"/>
          <w:szCs w:val="22"/>
          <w:lang w:val="en-GB"/>
        </w:rPr>
        <w:t xml:space="preserve">open, </w:t>
      </w:r>
      <w:r w:rsidR="00E24657">
        <w:rPr>
          <w:rFonts w:ascii="Avenir Next" w:hAnsi="Avenir Next" w:cs="Arial"/>
          <w:color w:val="7B7B7B" w:themeColor="accent3" w:themeShade="BF"/>
          <w:sz w:val="22"/>
          <w:szCs w:val="22"/>
          <w:lang w:val="en-GB"/>
        </w:rPr>
        <w:t>consistent,</w:t>
      </w:r>
      <w:r w:rsidR="00310968">
        <w:rPr>
          <w:rFonts w:ascii="Avenir Next" w:hAnsi="Avenir Next" w:cs="Arial"/>
          <w:color w:val="7B7B7B" w:themeColor="accent3" w:themeShade="BF"/>
          <w:sz w:val="22"/>
          <w:szCs w:val="22"/>
          <w:lang w:val="en-GB"/>
        </w:rPr>
        <w:t xml:space="preserve"> and clear </w:t>
      </w:r>
      <w:r w:rsidR="00F8389B">
        <w:rPr>
          <w:rFonts w:ascii="Avenir Next" w:hAnsi="Avenir Next" w:cs="Arial"/>
          <w:color w:val="7B7B7B" w:themeColor="accent3" w:themeShade="BF"/>
          <w:sz w:val="22"/>
          <w:szCs w:val="22"/>
          <w:lang w:val="en-GB"/>
        </w:rPr>
        <w:t xml:space="preserve">communication between the IP and the stakeholders involved. </w:t>
      </w:r>
    </w:p>
    <w:p w14:paraId="758668DF" w14:textId="77777777" w:rsidR="0043237D" w:rsidRDefault="0043237D" w:rsidP="00CD5626">
      <w:pPr>
        <w:jc w:val="both"/>
        <w:rPr>
          <w:rFonts w:ascii="Avenir Next" w:hAnsi="Avenir Next" w:cs="Arial"/>
          <w:color w:val="7B7B7B" w:themeColor="accent3" w:themeShade="BF"/>
          <w:sz w:val="22"/>
          <w:szCs w:val="22"/>
          <w:lang w:val="en-GB"/>
        </w:rPr>
      </w:pPr>
    </w:p>
    <w:p w14:paraId="769408A0" w14:textId="0B5B673F" w:rsidR="0043237D" w:rsidRDefault="0043237D"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w:t>
      </w:r>
      <w:r w:rsidR="003C751E">
        <w:rPr>
          <w:rFonts w:ascii="Avenir Next" w:hAnsi="Avenir Next" w:cs="Arial"/>
          <w:color w:val="7B7B7B" w:themeColor="accent3" w:themeShade="BF"/>
          <w:sz w:val="22"/>
          <w:szCs w:val="22"/>
          <w:lang w:val="en-GB"/>
        </w:rPr>
        <w:t>the intended recipients should readily understand the communication</w:t>
      </w:r>
      <w:r w:rsidR="00B8152D">
        <w:rPr>
          <w:rFonts w:ascii="Avenir Next" w:hAnsi="Avenir Next" w:cs="Arial"/>
          <w:color w:val="7B7B7B" w:themeColor="accent3" w:themeShade="BF"/>
          <w:sz w:val="22"/>
          <w:szCs w:val="22"/>
          <w:lang w:val="en-GB"/>
        </w:rPr>
        <w:t xml:space="preserve">. </w:t>
      </w:r>
      <w:r w:rsidR="002D7025">
        <w:rPr>
          <w:rFonts w:ascii="Avenir Next" w:hAnsi="Avenir Next" w:cs="Arial"/>
          <w:color w:val="7B7B7B" w:themeColor="accent3" w:themeShade="BF"/>
          <w:sz w:val="22"/>
          <w:szCs w:val="22"/>
          <w:lang w:val="en-GB"/>
        </w:rPr>
        <w:t xml:space="preserve">This involves providing the relevant information to the relevant stakeholders. </w:t>
      </w:r>
      <w:r w:rsidR="002967B3">
        <w:rPr>
          <w:rFonts w:ascii="Avenir Next" w:hAnsi="Avenir Next" w:cs="Arial"/>
          <w:color w:val="7B7B7B" w:themeColor="accent3" w:themeShade="BF"/>
          <w:sz w:val="22"/>
          <w:szCs w:val="22"/>
          <w:lang w:val="en-GB"/>
        </w:rPr>
        <w:t>A</w:t>
      </w:r>
      <w:r w:rsidR="008C5485">
        <w:rPr>
          <w:rFonts w:ascii="Avenir Next" w:hAnsi="Avenir Next" w:cs="Arial"/>
          <w:color w:val="7B7B7B" w:themeColor="accent3" w:themeShade="BF"/>
          <w:sz w:val="22"/>
          <w:szCs w:val="22"/>
          <w:lang w:val="en-GB"/>
        </w:rPr>
        <w:t>ustralian Financial Security Authority</w:t>
      </w:r>
      <w:r w:rsidR="00C65996">
        <w:rPr>
          <w:rFonts w:ascii="Avenir Next" w:hAnsi="Avenir Next" w:cs="Arial"/>
          <w:color w:val="7B7B7B" w:themeColor="accent3" w:themeShade="BF"/>
          <w:sz w:val="22"/>
          <w:szCs w:val="22"/>
          <w:lang w:val="en-GB"/>
        </w:rPr>
        <w:t xml:space="preserve"> Practice Guid</w:t>
      </w:r>
      <w:r w:rsidR="0073557C">
        <w:rPr>
          <w:rFonts w:ascii="Avenir Next" w:hAnsi="Avenir Next" w:cs="Arial"/>
          <w:color w:val="7B7B7B" w:themeColor="accent3" w:themeShade="BF"/>
          <w:sz w:val="22"/>
          <w:szCs w:val="22"/>
          <w:lang w:val="en-GB"/>
        </w:rPr>
        <w:t>ance</w:t>
      </w:r>
      <w:r w:rsidR="002967B3">
        <w:rPr>
          <w:rStyle w:val="FootnoteReference"/>
          <w:rFonts w:ascii="Avenir Next" w:hAnsi="Avenir Next" w:cs="Arial"/>
          <w:color w:val="7B7B7B" w:themeColor="accent3" w:themeShade="BF"/>
          <w:sz w:val="22"/>
          <w:szCs w:val="22"/>
          <w:lang w:val="en-GB"/>
        </w:rPr>
        <w:footnoteReference w:id="6"/>
      </w:r>
      <w:r w:rsidR="002967B3">
        <w:rPr>
          <w:rFonts w:ascii="Avenir Next" w:hAnsi="Avenir Next" w:cs="Arial"/>
          <w:color w:val="7B7B7B" w:themeColor="accent3" w:themeShade="BF"/>
          <w:sz w:val="22"/>
          <w:szCs w:val="22"/>
          <w:lang w:val="en-GB"/>
        </w:rPr>
        <w:t xml:space="preserve"> recommends that IPs should include in communication to stakeholders </w:t>
      </w:r>
      <w:r w:rsidR="00531256">
        <w:rPr>
          <w:rFonts w:ascii="Avenir Next" w:hAnsi="Avenir Next" w:cs="Arial"/>
          <w:color w:val="7B7B7B" w:themeColor="accent3" w:themeShade="BF"/>
          <w:sz w:val="22"/>
          <w:szCs w:val="22"/>
          <w:lang w:val="en-GB"/>
        </w:rPr>
        <w:t>a mode of accessing any additional information which may be relevant to certain stakeholders only</w:t>
      </w:r>
      <w:r w:rsidR="00E24657">
        <w:rPr>
          <w:rFonts w:ascii="Avenir Next" w:hAnsi="Avenir Next" w:cs="Arial"/>
          <w:color w:val="7B7B7B" w:themeColor="accent3" w:themeShade="BF"/>
          <w:sz w:val="22"/>
          <w:szCs w:val="22"/>
          <w:lang w:val="en-GB"/>
        </w:rPr>
        <w:t xml:space="preserve">. </w:t>
      </w:r>
    </w:p>
    <w:p w14:paraId="10B010D8" w14:textId="77777777" w:rsidR="0063120F" w:rsidRDefault="0063120F" w:rsidP="00CD5626">
      <w:pPr>
        <w:jc w:val="both"/>
        <w:rPr>
          <w:rFonts w:ascii="Avenir Next" w:hAnsi="Avenir Next" w:cs="Arial"/>
          <w:color w:val="7B7B7B" w:themeColor="accent3" w:themeShade="BF"/>
          <w:sz w:val="22"/>
          <w:szCs w:val="22"/>
          <w:lang w:val="en-GB"/>
        </w:rPr>
      </w:pPr>
    </w:p>
    <w:p w14:paraId="0E29F6BA" w14:textId="3446E61F" w:rsidR="00EB5407" w:rsidRDefault="0063120F"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communicating with media and in the exercise of personal expression, an IP is expected to a</w:t>
      </w:r>
      <w:r w:rsidR="00EB5407">
        <w:rPr>
          <w:rFonts w:ascii="Avenir Next" w:hAnsi="Avenir Next" w:cs="Arial"/>
          <w:color w:val="7B7B7B" w:themeColor="accent3" w:themeShade="BF"/>
          <w:sz w:val="22"/>
          <w:szCs w:val="22"/>
          <w:lang w:val="en-GB"/>
        </w:rPr>
        <w:t xml:space="preserve">ct with integrity </w:t>
      </w:r>
      <w:r w:rsidR="00310968">
        <w:rPr>
          <w:rFonts w:ascii="Avenir Next" w:hAnsi="Avenir Next" w:cs="Arial"/>
          <w:color w:val="7B7B7B" w:themeColor="accent3" w:themeShade="BF"/>
          <w:sz w:val="22"/>
          <w:szCs w:val="22"/>
          <w:lang w:val="en-GB"/>
        </w:rPr>
        <w:t xml:space="preserve">so as </w:t>
      </w:r>
      <w:r w:rsidR="00EB5407">
        <w:rPr>
          <w:rFonts w:ascii="Avenir Next" w:hAnsi="Avenir Next" w:cs="Arial"/>
          <w:color w:val="7B7B7B" w:themeColor="accent3" w:themeShade="BF"/>
          <w:sz w:val="22"/>
          <w:szCs w:val="22"/>
          <w:lang w:val="en-GB"/>
        </w:rPr>
        <w:t xml:space="preserve">not to bring the profession to </w:t>
      </w:r>
      <w:r w:rsidR="00126573">
        <w:rPr>
          <w:rFonts w:ascii="Avenir Next" w:hAnsi="Avenir Next" w:cs="Arial"/>
          <w:color w:val="7B7B7B" w:themeColor="accent3" w:themeShade="BF"/>
          <w:sz w:val="22"/>
          <w:szCs w:val="22"/>
          <w:lang w:val="en-GB"/>
        </w:rPr>
        <w:t>disrepute.</w:t>
      </w:r>
      <w:r w:rsidR="00EB540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This will entail restraint from </w:t>
      </w:r>
      <w:r w:rsidR="00857162">
        <w:rPr>
          <w:rFonts w:ascii="Avenir Next" w:hAnsi="Avenir Next" w:cs="Arial"/>
          <w:color w:val="7B7B7B" w:themeColor="accent3" w:themeShade="BF"/>
          <w:sz w:val="22"/>
          <w:szCs w:val="22"/>
          <w:lang w:val="en-GB"/>
        </w:rPr>
        <w:t xml:space="preserve">making comments or statements that </w:t>
      </w:r>
      <w:r w:rsidR="009E712A">
        <w:rPr>
          <w:rFonts w:ascii="Avenir Next" w:hAnsi="Avenir Next" w:cs="Arial"/>
          <w:color w:val="7B7B7B" w:themeColor="accent3" w:themeShade="BF"/>
          <w:sz w:val="22"/>
          <w:szCs w:val="22"/>
          <w:lang w:val="en-GB"/>
        </w:rPr>
        <w:t xml:space="preserve">would paint the profession or the client in bad light to the </w:t>
      </w:r>
      <w:r w:rsidR="00B24BE7">
        <w:rPr>
          <w:rFonts w:ascii="Avenir Next" w:hAnsi="Avenir Next" w:cs="Arial"/>
          <w:color w:val="7B7B7B" w:themeColor="accent3" w:themeShade="BF"/>
          <w:sz w:val="22"/>
          <w:szCs w:val="22"/>
          <w:lang w:val="en-GB"/>
        </w:rPr>
        <w:t>public</w:t>
      </w:r>
      <w:r w:rsidR="009E712A">
        <w:rPr>
          <w:rFonts w:ascii="Avenir Next" w:hAnsi="Avenir Next" w:cs="Arial"/>
          <w:color w:val="7B7B7B" w:themeColor="accent3" w:themeShade="BF"/>
          <w:sz w:val="22"/>
          <w:szCs w:val="22"/>
          <w:lang w:val="en-GB"/>
        </w:rPr>
        <w:t xml:space="preserve"> or immediate connections of the IP. </w:t>
      </w:r>
    </w:p>
    <w:p w14:paraId="22953F26" w14:textId="77777777" w:rsidR="0063120F" w:rsidRDefault="0063120F" w:rsidP="00CD5626">
      <w:pPr>
        <w:jc w:val="both"/>
        <w:rPr>
          <w:rFonts w:ascii="Avenir Next" w:hAnsi="Avenir Next" w:cs="Arial"/>
          <w:color w:val="7B7B7B" w:themeColor="accent3" w:themeShade="BF"/>
          <w:sz w:val="22"/>
          <w:szCs w:val="22"/>
          <w:lang w:val="en-GB"/>
        </w:rPr>
      </w:pPr>
    </w:p>
    <w:p w14:paraId="44E47EDA" w14:textId="78F0E41A" w:rsidR="00A6338D" w:rsidRDefault="00B71C12"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Similarly, communication </w:t>
      </w:r>
      <w:r w:rsidR="004D674A">
        <w:rPr>
          <w:rFonts w:ascii="Avenir Next" w:hAnsi="Avenir Next" w:cs="Arial"/>
          <w:color w:val="7B7B7B" w:themeColor="accent3" w:themeShade="BF"/>
          <w:sz w:val="22"/>
          <w:szCs w:val="22"/>
          <w:lang w:val="en-GB"/>
        </w:rPr>
        <w:t xml:space="preserve">with the media </w:t>
      </w:r>
      <w:r>
        <w:rPr>
          <w:rFonts w:ascii="Avenir Next" w:hAnsi="Avenir Next" w:cs="Arial"/>
          <w:color w:val="7B7B7B" w:themeColor="accent3" w:themeShade="BF"/>
          <w:sz w:val="22"/>
          <w:szCs w:val="22"/>
          <w:lang w:val="en-GB"/>
        </w:rPr>
        <w:t>should be in a m</w:t>
      </w:r>
      <w:r w:rsidR="00CE5109">
        <w:rPr>
          <w:rFonts w:ascii="Avenir Next" w:hAnsi="Avenir Next" w:cs="Arial"/>
          <w:color w:val="7B7B7B" w:themeColor="accent3" w:themeShade="BF"/>
          <w:sz w:val="22"/>
          <w:szCs w:val="22"/>
          <w:lang w:val="en-GB"/>
        </w:rPr>
        <w:t>anner that reflects the standards associated with the profession</w:t>
      </w:r>
      <w:r>
        <w:rPr>
          <w:rFonts w:ascii="Avenir Next" w:hAnsi="Avenir Next" w:cs="Arial"/>
          <w:color w:val="7B7B7B" w:themeColor="accent3" w:themeShade="BF"/>
          <w:sz w:val="22"/>
          <w:szCs w:val="22"/>
          <w:lang w:val="en-GB"/>
        </w:rPr>
        <w:t xml:space="preserve">. </w:t>
      </w:r>
      <w:r w:rsidR="00D409CC">
        <w:rPr>
          <w:rFonts w:ascii="Avenir Next" w:hAnsi="Avenir Next" w:cs="Arial"/>
          <w:color w:val="7B7B7B" w:themeColor="accent3" w:themeShade="BF"/>
          <w:sz w:val="22"/>
          <w:szCs w:val="22"/>
          <w:lang w:val="en-GB"/>
        </w:rPr>
        <w:t>These standards</w:t>
      </w:r>
      <w:r>
        <w:rPr>
          <w:rFonts w:ascii="Avenir Next" w:hAnsi="Avenir Next" w:cs="Arial"/>
          <w:color w:val="7B7B7B" w:themeColor="accent3" w:themeShade="BF"/>
          <w:sz w:val="22"/>
          <w:szCs w:val="22"/>
          <w:lang w:val="en-GB"/>
        </w:rPr>
        <w:t xml:space="preserve"> could be </w:t>
      </w:r>
      <w:r w:rsidR="00D409CC">
        <w:rPr>
          <w:rFonts w:ascii="Avenir Next" w:hAnsi="Avenir Next" w:cs="Arial"/>
          <w:color w:val="7B7B7B" w:themeColor="accent3" w:themeShade="BF"/>
          <w:sz w:val="22"/>
          <w:szCs w:val="22"/>
          <w:lang w:val="en-GB"/>
        </w:rPr>
        <w:t xml:space="preserve">related to professional competence, technical </w:t>
      </w:r>
      <w:r w:rsidR="00B24BE7">
        <w:rPr>
          <w:rFonts w:ascii="Avenir Next" w:hAnsi="Avenir Next" w:cs="Arial"/>
          <w:color w:val="7B7B7B" w:themeColor="accent3" w:themeShade="BF"/>
          <w:sz w:val="22"/>
          <w:szCs w:val="22"/>
          <w:lang w:val="en-GB"/>
        </w:rPr>
        <w:t>competence,</w:t>
      </w:r>
      <w:r w:rsidR="00D409CC">
        <w:rPr>
          <w:rFonts w:ascii="Avenir Next" w:hAnsi="Avenir Next" w:cs="Arial"/>
          <w:color w:val="7B7B7B" w:themeColor="accent3" w:themeShade="BF"/>
          <w:sz w:val="22"/>
          <w:szCs w:val="22"/>
          <w:lang w:val="en-GB"/>
        </w:rPr>
        <w:t xml:space="preserve"> and choice of words. </w:t>
      </w:r>
      <w:r w:rsidR="0098616D">
        <w:rPr>
          <w:rFonts w:ascii="Avenir Next" w:hAnsi="Avenir Next" w:cs="Arial"/>
          <w:color w:val="7B7B7B" w:themeColor="accent3" w:themeShade="BF"/>
          <w:sz w:val="22"/>
          <w:szCs w:val="22"/>
          <w:lang w:val="en-GB"/>
        </w:rPr>
        <w:t xml:space="preserve">Communication with the media should also reflect objectivity and </w:t>
      </w:r>
      <w:r w:rsidR="00655F39">
        <w:rPr>
          <w:rFonts w:ascii="Avenir Next" w:hAnsi="Avenir Next" w:cs="Arial"/>
          <w:color w:val="7B7B7B" w:themeColor="accent3" w:themeShade="BF"/>
          <w:sz w:val="22"/>
          <w:szCs w:val="22"/>
          <w:lang w:val="en-GB"/>
        </w:rPr>
        <w:t>should be dev</w:t>
      </w:r>
      <w:r w:rsidR="001628EB">
        <w:rPr>
          <w:rFonts w:ascii="Avenir Next" w:hAnsi="Avenir Next" w:cs="Arial"/>
          <w:color w:val="7B7B7B" w:themeColor="accent3" w:themeShade="BF"/>
          <w:sz w:val="22"/>
          <w:szCs w:val="22"/>
          <w:lang w:val="en-GB"/>
        </w:rPr>
        <w:t xml:space="preserve">oid of opinions that may put the profession to disrepute of </w:t>
      </w:r>
      <w:r w:rsidR="00B357D4">
        <w:rPr>
          <w:rFonts w:ascii="Avenir Next" w:hAnsi="Avenir Next" w:cs="Arial"/>
          <w:color w:val="7B7B7B" w:themeColor="accent3" w:themeShade="BF"/>
          <w:sz w:val="22"/>
          <w:szCs w:val="22"/>
          <w:lang w:val="en-GB"/>
        </w:rPr>
        <w:t>occasion an actual or perceived conflict of interest</w:t>
      </w:r>
      <w:r w:rsidR="00E24657">
        <w:rPr>
          <w:rFonts w:ascii="Avenir Next" w:hAnsi="Avenir Next" w:cs="Arial"/>
          <w:color w:val="7B7B7B" w:themeColor="accent3" w:themeShade="BF"/>
          <w:sz w:val="22"/>
          <w:szCs w:val="22"/>
          <w:lang w:val="en-GB"/>
        </w:rPr>
        <w:t xml:space="preserve">. </w:t>
      </w:r>
    </w:p>
    <w:p w14:paraId="10B80E8B" w14:textId="77777777" w:rsidR="001972F5" w:rsidRDefault="001972F5" w:rsidP="00CD5626">
      <w:pPr>
        <w:jc w:val="both"/>
        <w:rPr>
          <w:rFonts w:ascii="Avenir Next" w:hAnsi="Avenir Next" w:cs="Arial"/>
          <w:color w:val="7B7B7B" w:themeColor="accent3" w:themeShade="BF"/>
          <w:sz w:val="22"/>
          <w:szCs w:val="22"/>
          <w:lang w:val="en-GB"/>
        </w:rPr>
      </w:pPr>
    </w:p>
    <w:p w14:paraId="6C1EF295" w14:textId="1B65F8FA" w:rsidR="00D409CC" w:rsidRDefault="00092675"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duty of confidentiality which is a key tenet </w:t>
      </w:r>
      <w:r w:rsidR="00F73D43">
        <w:rPr>
          <w:rFonts w:ascii="Avenir Next" w:hAnsi="Avenir Next" w:cs="Arial"/>
          <w:color w:val="7B7B7B" w:themeColor="accent3" w:themeShade="BF"/>
          <w:sz w:val="22"/>
          <w:szCs w:val="22"/>
          <w:lang w:val="en-GB"/>
        </w:rPr>
        <w:t xml:space="preserve">of the fiduciary duty to act in good faith is </w:t>
      </w:r>
      <w:r w:rsidR="00C218E2">
        <w:rPr>
          <w:rFonts w:ascii="Avenir Next" w:hAnsi="Avenir Next" w:cs="Arial"/>
          <w:color w:val="7B7B7B" w:themeColor="accent3" w:themeShade="BF"/>
          <w:sz w:val="22"/>
          <w:szCs w:val="22"/>
          <w:lang w:val="en-GB"/>
        </w:rPr>
        <w:t xml:space="preserve">key. </w:t>
      </w:r>
      <w:r w:rsidR="002C44C3">
        <w:rPr>
          <w:rFonts w:ascii="Avenir Next" w:hAnsi="Avenir Next" w:cs="Arial"/>
          <w:color w:val="7B7B7B" w:themeColor="accent3" w:themeShade="BF"/>
          <w:sz w:val="22"/>
          <w:szCs w:val="22"/>
          <w:lang w:val="en-GB"/>
        </w:rPr>
        <w:t xml:space="preserve">The insolvency practitioner comes across tones of information, a key asset of any business, in the course of their work. This </w:t>
      </w:r>
      <w:r w:rsidR="00E00BDA">
        <w:rPr>
          <w:rFonts w:ascii="Avenir Next" w:hAnsi="Avenir Next" w:cs="Arial"/>
          <w:color w:val="7B7B7B" w:themeColor="accent3" w:themeShade="BF"/>
          <w:sz w:val="22"/>
          <w:szCs w:val="22"/>
          <w:lang w:val="en-GB"/>
        </w:rPr>
        <w:t xml:space="preserve">imposes an </w:t>
      </w:r>
      <w:r w:rsidR="009F5CA0">
        <w:rPr>
          <w:rFonts w:ascii="Avenir Next" w:hAnsi="Avenir Next" w:cs="Arial"/>
          <w:color w:val="7B7B7B" w:themeColor="accent3" w:themeShade="BF"/>
          <w:sz w:val="22"/>
          <w:szCs w:val="22"/>
          <w:lang w:val="en-GB"/>
        </w:rPr>
        <w:t>obligation</w:t>
      </w:r>
      <w:r w:rsidR="00E00BDA">
        <w:rPr>
          <w:rFonts w:ascii="Avenir Next" w:hAnsi="Avenir Next" w:cs="Arial"/>
          <w:color w:val="7B7B7B" w:themeColor="accent3" w:themeShade="BF"/>
          <w:sz w:val="22"/>
          <w:szCs w:val="22"/>
          <w:lang w:val="en-GB"/>
        </w:rPr>
        <w:t xml:space="preserve"> on the IP to </w:t>
      </w:r>
      <w:r w:rsidR="009F5CA0">
        <w:rPr>
          <w:rFonts w:ascii="Avenir Next" w:hAnsi="Avenir Next" w:cs="Arial"/>
          <w:color w:val="7B7B7B" w:themeColor="accent3" w:themeShade="BF"/>
          <w:sz w:val="22"/>
          <w:szCs w:val="22"/>
          <w:lang w:val="en-GB"/>
        </w:rPr>
        <w:t>refrain</w:t>
      </w:r>
      <w:r w:rsidR="00E00BDA">
        <w:rPr>
          <w:rFonts w:ascii="Avenir Next" w:hAnsi="Avenir Next" w:cs="Arial"/>
          <w:color w:val="7B7B7B" w:themeColor="accent3" w:themeShade="BF"/>
          <w:sz w:val="22"/>
          <w:szCs w:val="22"/>
          <w:lang w:val="en-GB"/>
        </w:rPr>
        <w:t xml:space="preserve"> from disclosing confidential information, </w:t>
      </w:r>
      <w:r w:rsidR="00C22DFA">
        <w:rPr>
          <w:rFonts w:ascii="Avenir Next" w:hAnsi="Avenir Next" w:cs="Arial"/>
          <w:color w:val="7B7B7B" w:themeColor="accent3" w:themeShade="BF"/>
          <w:sz w:val="22"/>
          <w:szCs w:val="22"/>
          <w:lang w:val="en-GB"/>
        </w:rPr>
        <w:t xml:space="preserve">making </w:t>
      </w:r>
      <w:r w:rsidR="009F5CA0">
        <w:rPr>
          <w:rFonts w:ascii="Avenir Next" w:hAnsi="Avenir Next" w:cs="Arial"/>
          <w:color w:val="7B7B7B" w:themeColor="accent3" w:themeShade="BF"/>
          <w:sz w:val="22"/>
          <w:szCs w:val="22"/>
          <w:lang w:val="en-GB"/>
        </w:rPr>
        <w:t>improper</w:t>
      </w:r>
      <w:r w:rsidR="00C22DFA">
        <w:rPr>
          <w:rFonts w:ascii="Avenir Next" w:hAnsi="Avenir Next" w:cs="Arial"/>
          <w:color w:val="7B7B7B" w:themeColor="accent3" w:themeShade="BF"/>
          <w:sz w:val="22"/>
          <w:szCs w:val="22"/>
          <w:lang w:val="en-GB"/>
        </w:rPr>
        <w:t xml:space="preserve"> use of the confidential information and </w:t>
      </w:r>
      <w:r w:rsidR="00E24657">
        <w:rPr>
          <w:rFonts w:ascii="Avenir Next" w:hAnsi="Avenir Next" w:cs="Arial"/>
          <w:color w:val="7B7B7B" w:themeColor="accent3" w:themeShade="BF"/>
          <w:sz w:val="22"/>
          <w:szCs w:val="22"/>
          <w:lang w:val="en-GB"/>
        </w:rPr>
        <w:t>publishing,</w:t>
      </w:r>
      <w:r w:rsidR="00C22DFA">
        <w:rPr>
          <w:rFonts w:ascii="Avenir Next" w:hAnsi="Avenir Next" w:cs="Arial"/>
          <w:color w:val="7B7B7B" w:themeColor="accent3" w:themeShade="BF"/>
          <w:sz w:val="22"/>
          <w:szCs w:val="22"/>
          <w:lang w:val="en-GB"/>
        </w:rPr>
        <w:t xml:space="preserve"> or divulging without just caus</w:t>
      </w:r>
      <w:r w:rsidR="00F84D6B">
        <w:rPr>
          <w:rFonts w:ascii="Avenir Next" w:hAnsi="Avenir Next" w:cs="Arial"/>
          <w:color w:val="7B7B7B" w:themeColor="accent3" w:themeShade="BF"/>
          <w:sz w:val="22"/>
          <w:szCs w:val="22"/>
          <w:lang w:val="en-GB"/>
        </w:rPr>
        <w:t xml:space="preserve">e such confidential information. </w:t>
      </w:r>
    </w:p>
    <w:p w14:paraId="23BA4A90" w14:textId="77777777" w:rsidR="00171547" w:rsidRDefault="00171547" w:rsidP="00CD5626">
      <w:pPr>
        <w:jc w:val="both"/>
        <w:rPr>
          <w:rFonts w:ascii="Avenir Next" w:hAnsi="Avenir Next" w:cs="Arial"/>
          <w:color w:val="7B7B7B" w:themeColor="accent3" w:themeShade="BF"/>
          <w:sz w:val="22"/>
          <w:szCs w:val="22"/>
          <w:lang w:val="en-GB"/>
        </w:rPr>
      </w:pPr>
    </w:p>
    <w:p w14:paraId="3741D02A" w14:textId="67CD0CD5" w:rsidR="00927BFA" w:rsidRDefault="00927BFA"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Alongside confidentiality in disclosure is the duty </w:t>
      </w:r>
      <w:r w:rsidR="008D41BF">
        <w:rPr>
          <w:rFonts w:ascii="Avenir Next" w:hAnsi="Avenir Next" w:cs="Arial"/>
          <w:color w:val="7B7B7B" w:themeColor="accent3" w:themeShade="BF"/>
          <w:sz w:val="22"/>
          <w:szCs w:val="22"/>
          <w:lang w:val="en-GB"/>
        </w:rPr>
        <w:t xml:space="preserve">of the IP not to use the information for their own benefit. </w:t>
      </w:r>
      <w:r w:rsidR="005A2F3E">
        <w:rPr>
          <w:rFonts w:ascii="Avenir Next" w:hAnsi="Avenir Next" w:cs="Arial"/>
          <w:color w:val="7B7B7B" w:themeColor="accent3" w:themeShade="BF"/>
          <w:sz w:val="22"/>
          <w:szCs w:val="22"/>
          <w:lang w:val="en-GB"/>
        </w:rPr>
        <w:t xml:space="preserve">This would create a threat of </w:t>
      </w:r>
      <w:r w:rsidR="006D16BC">
        <w:rPr>
          <w:rFonts w:ascii="Avenir Next" w:hAnsi="Avenir Next" w:cs="Arial"/>
          <w:color w:val="7B7B7B" w:themeColor="accent3" w:themeShade="BF"/>
          <w:sz w:val="22"/>
          <w:szCs w:val="22"/>
          <w:lang w:val="en-GB"/>
        </w:rPr>
        <w:t>self-interest</w:t>
      </w:r>
      <w:r w:rsidR="005A2F3E">
        <w:rPr>
          <w:rFonts w:ascii="Avenir Next" w:hAnsi="Avenir Next" w:cs="Arial"/>
          <w:color w:val="7B7B7B" w:themeColor="accent3" w:themeShade="BF"/>
          <w:sz w:val="22"/>
          <w:szCs w:val="22"/>
          <w:lang w:val="en-GB"/>
        </w:rPr>
        <w:t xml:space="preserve"> and the IP should refrain from benefiting whether commercially or otherwise from information obtained </w:t>
      </w:r>
      <w:r w:rsidR="00D1798A">
        <w:rPr>
          <w:rFonts w:ascii="Avenir Next" w:hAnsi="Avenir Next" w:cs="Arial"/>
          <w:color w:val="7B7B7B" w:themeColor="accent3" w:themeShade="BF"/>
          <w:sz w:val="22"/>
          <w:szCs w:val="22"/>
          <w:lang w:val="en-GB"/>
        </w:rPr>
        <w:t>while</w:t>
      </w:r>
      <w:r w:rsidR="005A2F3E">
        <w:rPr>
          <w:rFonts w:ascii="Avenir Next" w:hAnsi="Avenir Next" w:cs="Arial"/>
          <w:color w:val="7B7B7B" w:themeColor="accent3" w:themeShade="BF"/>
          <w:sz w:val="22"/>
          <w:szCs w:val="22"/>
          <w:lang w:val="en-GB"/>
        </w:rPr>
        <w:t xml:space="preserve"> </w:t>
      </w:r>
      <w:r w:rsidR="00233AC1">
        <w:rPr>
          <w:rFonts w:ascii="Avenir Next" w:hAnsi="Avenir Next" w:cs="Arial"/>
          <w:color w:val="7B7B7B" w:themeColor="accent3" w:themeShade="BF"/>
          <w:sz w:val="22"/>
          <w:szCs w:val="22"/>
          <w:lang w:val="en-GB"/>
        </w:rPr>
        <w:t xml:space="preserve">running an estate as an IP. </w:t>
      </w:r>
    </w:p>
    <w:p w14:paraId="4A780F91" w14:textId="77777777" w:rsidR="00C218E2" w:rsidRDefault="00C218E2" w:rsidP="00CD5626">
      <w:pPr>
        <w:jc w:val="both"/>
        <w:rPr>
          <w:rFonts w:ascii="Avenir Next" w:hAnsi="Avenir Next" w:cs="Arial"/>
          <w:color w:val="7B7B7B" w:themeColor="accent3" w:themeShade="BF"/>
          <w:sz w:val="22"/>
          <w:szCs w:val="22"/>
          <w:lang w:val="en-GB"/>
        </w:rPr>
      </w:pPr>
    </w:p>
    <w:p w14:paraId="64EDE566" w14:textId="6E5CFE9C" w:rsidR="00C218E2" w:rsidRDefault="00A07B9F"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IPs should exercise caution to avoid inadvertent disclosure </w:t>
      </w:r>
      <w:r w:rsidR="003B3753">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 xml:space="preserve">the media </w:t>
      </w:r>
      <w:r w:rsidR="00CB5326">
        <w:rPr>
          <w:rFonts w:ascii="Avenir Next" w:hAnsi="Avenir Next" w:cs="Arial"/>
          <w:color w:val="7B7B7B" w:themeColor="accent3" w:themeShade="BF"/>
          <w:sz w:val="22"/>
          <w:szCs w:val="22"/>
          <w:lang w:val="en-GB"/>
        </w:rPr>
        <w:t xml:space="preserve">and close relations. This comes with exercising sense and care about the information being disclosed. The art of being careful with what </w:t>
      </w:r>
      <w:r w:rsidR="0058049E">
        <w:rPr>
          <w:rFonts w:ascii="Avenir Next" w:hAnsi="Avenir Next" w:cs="Arial"/>
          <w:color w:val="7B7B7B" w:themeColor="accent3" w:themeShade="BF"/>
          <w:sz w:val="22"/>
          <w:szCs w:val="22"/>
          <w:lang w:val="en-GB"/>
        </w:rPr>
        <w:t xml:space="preserve">one says is a matter of judgement and as such IPs should exercise the necessary discretion. </w:t>
      </w:r>
    </w:p>
    <w:p w14:paraId="73D24065" w14:textId="77777777" w:rsidR="003165DD" w:rsidRDefault="003165DD" w:rsidP="00CD5626">
      <w:pPr>
        <w:jc w:val="both"/>
        <w:rPr>
          <w:rFonts w:ascii="Avenir Next" w:hAnsi="Avenir Next" w:cs="Arial"/>
          <w:color w:val="7B7B7B" w:themeColor="accent3" w:themeShade="BF"/>
          <w:sz w:val="22"/>
          <w:szCs w:val="22"/>
          <w:lang w:val="en-GB"/>
        </w:rPr>
      </w:pPr>
    </w:p>
    <w:p w14:paraId="027CE6A4" w14:textId="38A2E790" w:rsidR="00F31FAD" w:rsidRDefault="00275B9A"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IP has a duty</w:t>
      </w:r>
      <w:r w:rsidR="00F31FAD">
        <w:rPr>
          <w:rFonts w:ascii="Avenir Next" w:hAnsi="Avenir Next" w:cs="Arial"/>
          <w:color w:val="7B7B7B" w:themeColor="accent3" w:themeShade="BF"/>
          <w:sz w:val="22"/>
          <w:szCs w:val="22"/>
          <w:lang w:val="en-GB"/>
        </w:rPr>
        <w:t xml:space="preserve"> to educate stakeholders </w:t>
      </w:r>
      <w:r w:rsidR="00665687">
        <w:rPr>
          <w:rFonts w:ascii="Avenir Next" w:hAnsi="Avenir Next" w:cs="Arial"/>
          <w:color w:val="7B7B7B" w:themeColor="accent3" w:themeShade="BF"/>
          <w:sz w:val="22"/>
          <w:szCs w:val="22"/>
          <w:lang w:val="en-GB"/>
        </w:rPr>
        <w:t xml:space="preserve">to communicate </w:t>
      </w:r>
      <w:r w:rsidR="003165DD">
        <w:rPr>
          <w:rFonts w:ascii="Avenir Next" w:hAnsi="Avenir Next" w:cs="Arial"/>
          <w:color w:val="7B7B7B" w:themeColor="accent3" w:themeShade="BF"/>
          <w:sz w:val="22"/>
          <w:szCs w:val="22"/>
          <w:lang w:val="en-GB"/>
        </w:rPr>
        <w:t xml:space="preserve">in a transparent manner. </w:t>
      </w:r>
      <w:r>
        <w:rPr>
          <w:rFonts w:ascii="Avenir Next" w:hAnsi="Avenir Next" w:cs="Arial"/>
          <w:color w:val="7B7B7B" w:themeColor="accent3" w:themeShade="BF"/>
          <w:sz w:val="22"/>
          <w:szCs w:val="22"/>
          <w:lang w:val="en-GB"/>
        </w:rPr>
        <w:t>This includes p</w:t>
      </w:r>
      <w:r w:rsidR="00A0588B">
        <w:rPr>
          <w:rFonts w:ascii="Avenir Next" w:hAnsi="Avenir Next" w:cs="Arial"/>
          <w:color w:val="7B7B7B" w:themeColor="accent3" w:themeShade="BF"/>
          <w:sz w:val="22"/>
          <w:szCs w:val="22"/>
          <w:lang w:val="en-GB"/>
        </w:rPr>
        <w:t>rovid</w:t>
      </w:r>
      <w:r>
        <w:rPr>
          <w:rFonts w:ascii="Avenir Next" w:hAnsi="Avenir Next" w:cs="Arial"/>
          <w:color w:val="7B7B7B" w:themeColor="accent3" w:themeShade="BF"/>
          <w:sz w:val="22"/>
          <w:szCs w:val="22"/>
          <w:lang w:val="en-GB"/>
        </w:rPr>
        <w:t>ing</w:t>
      </w:r>
      <w:r w:rsidR="00A0588B">
        <w:rPr>
          <w:rFonts w:ascii="Avenir Next" w:hAnsi="Avenir Next" w:cs="Arial"/>
          <w:color w:val="7B7B7B" w:themeColor="accent3" w:themeShade="BF"/>
          <w:sz w:val="22"/>
          <w:szCs w:val="22"/>
          <w:lang w:val="en-GB"/>
        </w:rPr>
        <w:t xml:space="preserve"> relevant information which is meaningful and easy to understand</w:t>
      </w:r>
      <w:r w:rsidR="00E24657">
        <w:rPr>
          <w:rFonts w:ascii="Avenir Next" w:hAnsi="Avenir Next" w:cs="Arial"/>
          <w:color w:val="7B7B7B" w:themeColor="accent3" w:themeShade="BF"/>
          <w:sz w:val="22"/>
          <w:szCs w:val="22"/>
          <w:lang w:val="en-GB"/>
        </w:rPr>
        <w:t xml:space="preserve">. </w:t>
      </w:r>
      <w:r w:rsidR="005A20D2">
        <w:rPr>
          <w:rFonts w:ascii="Avenir Next" w:hAnsi="Avenir Next" w:cs="Arial"/>
          <w:color w:val="7B7B7B" w:themeColor="accent3" w:themeShade="BF"/>
          <w:sz w:val="22"/>
          <w:szCs w:val="22"/>
          <w:lang w:val="en-GB"/>
        </w:rPr>
        <w:t>Reports to stakeholders for example should be brief, simple and</w:t>
      </w:r>
      <w:r w:rsidR="00CE1992">
        <w:rPr>
          <w:rFonts w:ascii="Avenir Next" w:hAnsi="Avenir Next" w:cs="Arial"/>
          <w:color w:val="7B7B7B" w:themeColor="accent3" w:themeShade="BF"/>
          <w:sz w:val="22"/>
          <w:szCs w:val="22"/>
          <w:lang w:val="en-GB"/>
        </w:rPr>
        <w:t xml:space="preserve"> should</w:t>
      </w:r>
      <w:r w:rsidR="005A20D2">
        <w:rPr>
          <w:rFonts w:ascii="Avenir Next" w:hAnsi="Avenir Next" w:cs="Arial"/>
          <w:color w:val="7B7B7B" w:themeColor="accent3" w:themeShade="BF"/>
          <w:sz w:val="22"/>
          <w:szCs w:val="22"/>
          <w:lang w:val="en-GB"/>
        </w:rPr>
        <w:t xml:space="preserve"> communicate the key information that the interested parties require to take a de</w:t>
      </w:r>
      <w:r w:rsidR="00DB0985">
        <w:rPr>
          <w:rFonts w:ascii="Avenir Next" w:hAnsi="Avenir Next" w:cs="Arial"/>
          <w:color w:val="7B7B7B" w:themeColor="accent3" w:themeShade="BF"/>
          <w:sz w:val="22"/>
          <w:szCs w:val="22"/>
          <w:lang w:val="en-GB"/>
        </w:rPr>
        <w:t>cision</w:t>
      </w:r>
      <w:r w:rsidR="00E24657">
        <w:rPr>
          <w:rFonts w:ascii="Avenir Next" w:hAnsi="Avenir Next" w:cs="Arial"/>
          <w:color w:val="7B7B7B" w:themeColor="accent3" w:themeShade="BF"/>
          <w:sz w:val="22"/>
          <w:szCs w:val="22"/>
          <w:lang w:val="en-GB"/>
        </w:rPr>
        <w:t xml:space="preserve">. </w:t>
      </w:r>
    </w:p>
    <w:p w14:paraId="37914679" w14:textId="77777777" w:rsidR="00BD689F" w:rsidRDefault="00BD689F" w:rsidP="00CD5626">
      <w:pPr>
        <w:jc w:val="both"/>
        <w:rPr>
          <w:rFonts w:ascii="Avenir Next" w:hAnsi="Avenir Next" w:cs="Arial"/>
          <w:color w:val="7B7B7B" w:themeColor="accent3" w:themeShade="BF"/>
          <w:sz w:val="22"/>
          <w:szCs w:val="22"/>
          <w:lang w:val="en-GB"/>
        </w:rPr>
      </w:pPr>
    </w:p>
    <w:p w14:paraId="5A47A888" w14:textId="77777777" w:rsidR="00C807DB" w:rsidRDefault="00135881"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professional behaviour demands that an IP considers the cost benefit analysis of communication </w:t>
      </w:r>
      <w:r w:rsidR="00EB6A1D">
        <w:rPr>
          <w:rFonts w:ascii="Avenir Next" w:hAnsi="Avenir Next" w:cs="Arial"/>
          <w:color w:val="7B7B7B" w:themeColor="accent3" w:themeShade="BF"/>
          <w:sz w:val="22"/>
          <w:szCs w:val="22"/>
          <w:lang w:val="en-GB"/>
        </w:rPr>
        <w:t xml:space="preserve">and ensure a balance </w:t>
      </w:r>
      <w:r w:rsidR="00C807DB">
        <w:rPr>
          <w:rFonts w:ascii="Avenir Next" w:hAnsi="Avenir Next" w:cs="Arial"/>
          <w:color w:val="7B7B7B" w:themeColor="accent3" w:themeShade="BF"/>
          <w:sz w:val="22"/>
          <w:szCs w:val="22"/>
          <w:lang w:val="en-GB"/>
        </w:rPr>
        <w:t xml:space="preserve">of the cost, benefit and the associated disruption to the estate that could be associated with any communication. </w:t>
      </w:r>
    </w:p>
    <w:p w14:paraId="2586168B" w14:textId="0F11503E" w:rsidR="001769B0" w:rsidRDefault="001769B0" w:rsidP="00CD5626">
      <w:pPr>
        <w:jc w:val="both"/>
        <w:rPr>
          <w:rFonts w:ascii="Avenir Next" w:hAnsi="Avenir Next" w:cs="Arial"/>
          <w:color w:val="7B7B7B" w:themeColor="accent3" w:themeShade="BF"/>
          <w:sz w:val="22"/>
          <w:szCs w:val="22"/>
          <w:lang w:val="en-GB"/>
        </w:rPr>
      </w:pPr>
    </w:p>
    <w:p w14:paraId="4572C0E3" w14:textId="15E3CE86" w:rsidR="00C807DB" w:rsidRDefault="00C807DB"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conclusion, professional behaviour </w:t>
      </w:r>
      <w:r w:rsidR="00C95D47">
        <w:rPr>
          <w:rFonts w:ascii="Avenir Next" w:hAnsi="Avenir Next" w:cs="Arial"/>
          <w:color w:val="7B7B7B" w:themeColor="accent3" w:themeShade="BF"/>
          <w:sz w:val="22"/>
          <w:szCs w:val="22"/>
          <w:lang w:val="en-GB"/>
        </w:rPr>
        <w:t xml:space="preserve">in communication </w:t>
      </w:r>
      <w:r>
        <w:rPr>
          <w:rFonts w:ascii="Avenir Next" w:hAnsi="Avenir Next" w:cs="Arial"/>
          <w:color w:val="7B7B7B" w:themeColor="accent3" w:themeShade="BF"/>
          <w:sz w:val="22"/>
          <w:szCs w:val="22"/>
          <w:lang w:val="en-GB"/>
        </w:rPr>
        <w:t>demands integrity, confidentiality</w:t>
      </w:r>
      <w:r w:rsidR="005C40A5">
        <w:rPr>
          <w:rFonts w:ascii="Avenir Next" w:hAnsi="Avenir Next" w:cs="Arial"/>
          <w:color w:val="7B7B7B" w:themeColor="accent3" w:themeShade="BF"/>
          <w:sz w:val="22"/>
          <w:szCs w:val="22"/>
          <w:lang w:val="en-GB"/>
        </w:rPr>
        <w:t xml:space="preserve"> and </w:t>
      </w:r>
      <w:r w:rsidR="00182971">
        <w:rPr>
          <w:rFonts w:ascii="Avenir Next" w:hAnsi="Avenir Next" w:cs="Arial"/>
          <w:color w:val="7B7B7B" w:themeColor="accent3" w:themeShade="BF"/>
          <w:sz w:val="22"/>
          <w:szCs w:val="22"/>
          <w:lang w:val="en-GB"/>
        </w:rPr>
        <w:t xml:space="preserve">fulfilment of the </w:t>
      </w:r>
      <w:r w:rsidR="005C40A5">
        <w:rPr>
          <w:rFonts w:ascii="Avenir Next" w:hAnsi="Avenir Next" w:cs="Arial"/>
          <w:color w:val="7B7B7B" w:themeColor="accent3" w:themeShade="BF"/>
          <w:sz w:val="22"/>
          <w:szCs w:val="22"/>
          <w:lang w:val="en-GB"/>
        </w:rPr>
        <w:t xml:space="preserve">duties owed to stakeholders as well as the profession and the </w:t>
      </w:r>
      <w:r w:rsidR="00D1798A">
        <w:rPr>
          <w:rFonts w:ascii="Avenir Next" w:hAnsi="Avenir Next" w:cs="Arial"/>
          <w:color w:val="7B7B7B" w:themeColor="accent3" w:themeShade="BF"/>
          <w:sz w:val="22"/>
          <w:szCs w:val="22"/>
          <w:lang w:val="en-GB"/>
        </w:rPr>
        <w:t>public</w:t>
      </w:r>
      <w:r w:rsidR="00B21CAB">
        <w:rPr>
          <w:rFonts w:ascii="Avenir Next" w:hAnsi="Avenir Next" w:cs="Arial"/>
          <w:color w:val="7B7B7B" w:themeColor="accent3" w:themeShade="BF"/>
          <w:sz w:val="22"/>
          <w:szCs w:val="22"/>
          <w:lang w:val="en-GB"/>
        </w:rPr>
        <w:t xml:space="preserve"> at large</w:t>
      </w:r>
      <w:r w:rsidR="005C40A5">
        <w:rPr>
          <w:rFonts w:ascii="Avenir Next" w:hAnsi="Avenir Next" w:cs="Arial"/>
          <w:color w:val="7B7B7B" w:themeColor="accent3" w:themeShade="BF"/>
          <w:sz w:val="22"/>
          <w:szCs w:val="22"/>
          <w:lang w:val="en-GB"/>
        </w:rPr>
        <w:t xml:space="preserve">. </w:t>
      </w:r>
      <w:r w:rsidR="00212B1B">
        <w:rPr>
          <w:rFonts w:ascii="Avenir Next" w:hAnsi="Avenir Next" w:cs="Arial"/>
          <w:color w:val="7B7B7B" w:themeColor="accent3" w:themeShade="BF"/>
          <w:sz w:val="22"/>
          <w:szCs w:val="22"/>
          <w:lang w:val="en-GB"/>
        </w:rPr>
        <w:t>This ensures the credibi</w:t>
      </w:r>
      <w:r w:rsidR="00B04007">
        <w:rPr>
          <w:rFonts w:ascii="Avenir Next" w:hAnsi="Avenir Next" w:cs="Arial"/>
          <w:color w:val="7B7B7B" w:themeColor="accent3" w:themeShade="BF"/>
          <w:sz w:val="22"/>
          <w:szCs w:val="22"/>
          <w:lang w:val="en-GB"/>
        </w:rPr>
        <w:t xml:space="preserve">lity of the </w:t>
      </w:r>
      <w:r w:rsidR="00C267CB">
        <w:rPr>
          <w:rFonts w:ascii="Avenir Next" w:hAnsi="Avenir Next" w:cs="Arial"/>
          <w:color w:val="7B7B7B" w:themeColor="accent3" w:themeShade="BF"/>
          <w:sz w:val="22"/>
          <w:szCs w:val="22"/>
          <w:lang w:val="en-GB"/>
        </w:rPr>
        <w:t>IP,</w:t>
      </w:r>
      <w:r w:rsidR="00B04007">
        <w:rPr>
          <w:rFonts w:ascii="Avenir Next" w:hAnsi="Avenir Next" w:cs="Arial"/>
          <w:color w:val="7B7B7B" w:themeColor="accent3" w:themeShade="BF"/>
          <w:sz w:val="22"/>
          <w:szCs w:val="22"/>
          <w:lang w:val="en-GB"/>
        </w:rPr>
        <w:t xml:space="preserve"> and the reputation of the profession is in check. </w:t>
      </w:r>
    </w:p>
    <w:p w14:paraId="1D1CBD81" w14:textId="77777777" w:rsidR="001A4C15" w:rsidRPr="002E7621" w:rsidRDefault="001A4C15" w:rsidP="00CD5626">
      <w:pPr>
        <w:jc w:val="both"/>
        <w:rPr>
          <w:rFonts w:ascii="Avenir Next" w:hAnsi="Avenir Next" w:cs="Arial"/>
          <w:sz w:val="22"/>
          <w:szCs w:val="22"/>
        </w:rPr>
      </w:pPr>
    </w:p>
    <w:p w14:paraId="755D6AFF" w14:textId="3FE9BEAE"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521387">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CD5626">
      <w:pPr>
        <w:ind w:left="720" w:hanging="720"/>
        <w:jc w:val="both"/>
        <w:rPr>
          <w:rFonts w:ascii="Avenir Next" w:hAnsi="Avenir Next" w:cs="Arial"/>
          <w:sz w:val="22"/>
          <w:szCs w:val="22"/>
        </w:rPr>
      </w:pPr>
    </w:p>
    <w:p w14:paraId="026F30A9" w14:textId="172F3A46" w:rsidR="00132584" w:rsidRDefault="00521387" w:rsidP="00CD5626">
      <w:pPr>
        <w:jc w:val="both"/>
        <w:rPr>
          <w:rFonts w:ascii="Avenir Next" w:hAnsi="Avenir Next" w:cs="Arial"/>
          <w:sz w:val="22"/>
          <w:szCs w:val="22"/>
        </w:rPr>
      </w:pPr>
      <w:r w:rsidRPr="00521387">
        <w:rPr>
          <w:rFonts w:ascii="Avenir Next" w:hAnsi="Avenir Next" w:cs="Arial"/>
          <w:sz w:val="22"/>
          <w:szCs w:val="22"/>
        </w:rPr>
        <w:t>As insolvency appointments often involve complex legal issues, it is common practice for insolvency practitioners to rely on the advice and services of legal professionals. What ethical considerations should be borne in mind, especially regarding the fees of these legal professionals?</w:t>
      </w:r>
    </w:p>
    <w:p w14:paraId="3F5FE4B9" w14:textId="77777777" w:rsidR="00987561" w:rsidRPr="002E7621" w:rsidRDefault="00987561" w:rsidP="00CD5626">
      <w:pPr>
        <w:jc w:val="both"/>
        <w:rPr>
          <w:rFonts w:ascii="Avenir Next" w:hAnsi="Avenir Next" w:cs="Arial"/>
          <w:sz w:val="22"/>
          <w:szCs w:val="22"/>
        </w:rPr>
      </w:pPr>
    </w:p>
    <w:p w14:paraId="7B3CF4F1" w14:textId="483392E1" w:rsidR="00042E10" w:rsidRDefault="00D6575C"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professionals (IPs) </w:t>
      </w:r>
      <w:r w:rsidR="00042E10">
        <w:rPr>
          <w:rFonts w:ascii="Avenir Next" w:hAnsi="Avenir Next" w:cs="Arial"/>
          <w:color w:val="7B7B7B" w:themeColor="accent3" w:themeShade="BF"/>
          <w:sz w:val="22"/>
          <w:szCs w:val="22"/>
          <w:lang w:val="en-GB"/>
        </w:rPr>
        <w:t xml:space="preserve">need to consider certain factors while dealing with third party service providers such legal professionals. </w:t>
      </w:r>
      <w:r w:rsidR="005C4C52">
        <w:rPr>
          <w:rFonts w:ascii="Avenir Next" w:hAnsi="Avenir Next" w:cs="Arial"/>
          <w:color w:val="7B7B7B" w:themeColor="accent3" w:themeShade="BF"/>
          <w:sz w:val="22"/>
          <w:szCs w:val="22"/>
          <w:lang w:val="en-GB"/>
        </w:rPr>
        <w:t>Th</w:t>
      </w:r>
      <w:r w:rsidR="009B15C9">
        <w:rPr>
          <w:rFonts w:ascii="Avenir Next" w:hAnsi="Avenir Next" w:cs="Arial"/>
          <w:color w:val="7B7B7B" w:themeColor="accent3" w:themeShade="BF"/>
          <w:sz w:val="22"/>
          <w:szCs w:val="22"/>
          <w:lang w:val="en-GB"/>
        </w:rPr>
        <w:t>ese</w:t>
      </w:r>
      <w:r w:rsidR="005C4C52">
        <w:rPr>
          <w:rFonts w:ascii="Avenir Next" w:hAnsi="Avenir Next" w:cs="Arial"/>
          <w:color w:val="7B7B7B" w:themeColor="accent3" w:themeShade="BF"/>
          <w:sz w:val="22"/>
          <w:szCs w:val="22"/>
          <w:lang w:val="en-GB"/>
        </w:rPr>
        <w:t xml:space="preserve"> include the expertise, availability, </w:t>
      </w:r>
      <w:r w:rsidR="00950D03">
        <w:rPr>
          <w:rFonts w:ascii="Avenir Next" w:hAnsi="Avenir Next" w:cs="Arial"/>
          <w:color w:val="7B7B7B" w:themeColor="accent3" w:themeShade="BF"/>
          <w:sz w:val="22"/>
          <w:szCs w:val="22"/>
          <w:lang w:val="en-GB"/>
        </w:rPr>
        <w:t xml:space="preserve">potential and existing conflicts, reputation, </w:t>
      </w:r>
      <w:r w:rsidR="00E24657">
        <w:rPr>
          <w:rFonts w:ascii="Avenir Next" w:hAnsi="Avenir Next" w:cs="Arial"/>
          <w:color w:val="7B7B7B" w:themeColor="accent3" w:themeShade="BF"/>
          <w:sz w:val="22"/>
          <w:szCs w:val="22"/>
          <w:lang w:val="en-GB"/>
        </w:rPr>
        <w:t>fees,</w:t>
      </w:r>
      <w:r w:rsidR="00950D03">
        <w:rPr>
          <w:rFonts w:ascii="Avenir Next" w:hAnsi="Avenir Next" w:cs="Arial"/>
          <w:color w:val="7B7B7B" w:themeColor="accent3" w:themeShade="BF"/>
          <w:sz w:val="22"/>
          <w:szCs w:val="22"/>
          <w:lang w:val="en-GB"/>
        </w:rPr>
        <w:t xml:space="preserve"> a</w:t>
      </w:r>
      <w:r w:rsidR="00FB60E6">
        <w:rPr>
          <w:rFonts w:ascii="Avenir Next" w:hAnsi="Avenir Next" w:cs="Arial"/>
          <w:color w:val="7B7B7B" w:themeColor="accent3" w:themeShade="BF"/>
          <w:sz w:val="22"/>
          <w:szCs w:val="22"/>
          <w:lang w:val="en-GB"/>
        </w:rPr>
        <w:t xml:space="preserve">mong others. Importantly are the ethical issues regarding fees as shall be discussed in the subsequent paragraphs. </w:t>
      </w:r>
    </w:p>
    <w:p w14:paraId="12499DBA" w14:textId="77777777" w:rsidR="00042E10" w:rsidRDefault="00042E10" w:rsidP="00CD5626">
      <w:pPr>
        <w:jc w:val="both"/>
        <w:rPr>
          <w:rFonts w:ascii="Avenir Next" w:hAnsi="Avenir Next" w:cs="Arial"/>
          <w:color w:val="7B7B7B" w:themeColor="accent3" w:themeShade="BF"/>
          <w:sz w:val="22"/>
          <w:szCs w:val="22"/>
          <w:lang w:val="en-GB"/>
        </w:rPr>
      </w:pPr>
    </w:p>
    <w:p w14:paraId="524FAA15" w14:textId="496F0C72" w:rsidR="00E8788C" w:rsidRDefault="00E8788C"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the IP is expected to procure legal services prudently as would </w:t>
      </w:r>
      <w:r w:rsidR="00E24657">
        <w:rPr>
          <w:rFonts w:ascii="Avenir Next" w:hAnsi="Avenir Next" w:cs="Arial"/>
          <w:color w:val="7B7B7B" w:themeColor="accent3" w:themeShade="BF"/>
          <w:sz w:val="22"/>
          <w:szCs w:val="22"/>
          <w:lang w:val="en-GB"/>
        </w:rPr>
        <w:t>a businessperson</w:t>
      </w:r>
      <w:r>
        <w:rPr>
          <w:rFonts w:ascii="Avenir Next" w:hAnsi="Avenir Next" w:cs="Arial"/>
          <w:color w:val="7B7B7B" w:themeColor="accent3" w:themeShade="BF"/>
          <w:sz w:val="22"/>
          <w:szCs w:val="22"/>
          <w:lang w:val="en-GB"/>
        </w:rPr>
        <w:t xml:space="preserve"> in procuring services for their own business. </w:t>
      </w:r>
      <w:r w:rsidR="00042E10">
        <w:rPr>
          <w:rFonts w:ascii="Avenir Next" w:hAnsi="Avenir Next" w:cs="Arial"/>
          <w:color w:val="7B7B7B" w:themeColor="accent3" w:themeShade="BF"/>
          <w:sz w:val="22"/>
          <w:szCs w:val="22"/>
          <w:lang w:val="en-GB"/>
        </w:rPr>
        <w:t>Prudence</w:t>
      </w:r>
      <w:r w:rsidR="00B96C3F">
        <w:rPr>
          <w:rFonts w:ascii="Avenir Next" w:hAnsi="Avenir Next" w:cs="Arial"/>
          <w:color w:val="7B7B7B" w:themeColor="accent3" w:themeShade="BF"/>
          <w:sz w:val="22"/>
          <w:szCs w:val="22"/>
          <w:lang w:val="en-GB"/>
        </w:rPr>
        <w:t xml:space="preserve"> entails getting the best legal advice at the best ra</w:t>
      </w:r>
      <w:r w:rsidR="00042E10">
        <w:rPr>
          <w:rFonts w:ascii="Avenir Next" w:hAnsi="Avenir Next" w:cs="Arial"/>
          <w:color w:val="7B7B7B" w:themeColor="accent3" w:themeShade="BF"/>
          <w:sz w:val="22"/>
          <w:szCs w:val="22"/>
          <w:lang w:val="en-GB"/>
        </w:rPr>
        <w:t>te attainable</w:t>
      </w:r>
      <w:r w:rsidR="00B96C3F">
        <w:rPr>
          <w:rFonts w:ascii="Avenir Next" w:hAnsi="Avenir Next" w:cs="Arial"/>
          <w:color w:val="7B7B7B" w:themeColor="accent3" w:themeShade="BF"/>
          <w:sz w:val="22"/>
          <w:szCs w:val="22"/>
          <w:lang w:val="en-GB"/>
        </w:rPr>
        <w:t>.</w:t>
      </w:r>
      <w:r w:rsidR="006C56FB">
        <w:rPr>
          <w:rFonts w:ascii="Avenir Next" w:hAnsi="Avenir Next" w:cs="Arial"/>
          <w:color w:val="7B7B7B" w:themeColor="accent3" w:themeShade="BF"/>
          <w:sz w:val="22"/>
          <w:szCs w:val="22"/>
          <w:lang w:val="en-GB"/>
        </w:rPr>
        <w:t xml:space="preserve"> </w:t>
      </w:r>
      <w:r w:rsidR="0025597E">
        <w:rPr>
          <w:rFonts w:ascii="Avenir Next" w:hAnsi="Avenir Next" w:cs="Arial"/>
          <w:color w:val="7B7B7B" w:themeColor="accent3" w:themeShade="BF"/>
          <w:sz w:val="22"/>
          <w:szCs w:val="22"/>
          <w:lang w:val="en-GB"/>
        </w:rPr>
        <w:t>Obtaining the best legal advice involves considerations around the expertise of the legal professional</w:t>
      </w:r>
      <w:r w:rsidR="00633BBE">
        <w:rPr>
          <w:rFonts w:ascii="Avenir Next" w:hAnsi="Avenir Next" w:cs="Arial"/>
          <w:color w:val="7B7B7B" w:themeColor="accent3" w:themeShade="BF"/>
          <w:sz w:val="22"/>
          <w:szCs w:val="22"/>
          <w:lang w:val="en-GB"/>
        </w:rPr>
        <w:t xml:space="preserve"> and </w:t>
      </w:r>
      <w:r w:rsidR="0025597E">
        <w:rPr>
          <w:rFonts w:ascii="Avenir Next" w:hAnsi="Avenir Next" w:cs="Arial"/>
          <w:color w:val="7B7B7B" w:themeColor="accent3" w:themeShade="BF"/>
          <w:sz w:val="22"/>
          <w:szCs w:val="22"/>
          <w:lang w:val="en-GB"/>
        </w:rPr>
        <w:t xml:space="preserve">the nature of </w:t>
      </w:r>
      <w:r w:rsidR="00633BBE">
        <w:rPr>
          <w:rFonts w:ascii="Avenir Next" w:hAnsi="Avenir Next" w:cs="Arial"/>
          <w:color w:val="7B7B7B" w:themeColor="accent3" w:themeShade="BF"/>
          <w:sz w:val="22"/>
          <w:szCs w:val="22"/>
          <w:lang w:val="en-GB"/>
        </w:rPr>
        <w:t xml:space="preserve">legal solutions required by the IP. </w:t>
      </w:r>
      <w:r w:rsidR="006C56FB">
        <w:rPr>
          <w:rFonts w:ascii="Avenir Next" w:hAnsi="Avenir Next" w:cs="Arial"/>
          <w:color w:val="7B7B7B" w:themeColor="accent3" w:themeShade="BF"/>
          <w:sz w:val="22"/>
          <w:szCs w:val="22"/>
          <w:lang w:val="en-GB"/>
        </w:rPr>
        <w:t xml:space="preserve">This ensures that the estate being managed by the IP is compliant and </w:t>
      </w:r>
      <w:r w:rsidR="002539B4">
        <w:rPr>
          <w:rFonts w:ascii="Avenir Next" w:hAnsi="Avenir Next" w:cs="Arial"/>
          <w:color w:val="7B7B7B" w:themeColor="accent3" w:themeShade="BF"/>
          <w:sz w:val="22"/>
          <w:szCs w:val="22"/>
          <w:lang w:val="en-GB"/>
        </w:rPr>
        <w:t>costs are kept at minimum to enable creditors to obtain a good recovery from the estate</w:t>
      </w:r>
      <w:r w:rsidR="005220E3">
        <w:rPr>
          <w:rFonts w:ascii="Avenir Next" w:hAnsi="Avenir Next" w:cs="Arial"/>
          <w:color w:val="7B7B7B" w:themeColor="accent3" w:themeShade="BF"/>
          <w:sz w:val="22"/>
          <w:szCs w:val="22"/>
          <w:lang w:val="en-GB"/>
        </w:rPr>
        <w:t xml:space="preserve">. </w:t>
      </w:r>
    </w:p>
    <w:p w14:paraId="023F0EF2" w14:textId="77777777" w:rsidR="00FA7615" w:rsidRDefault="00FA7615" w:rsidP="00CD5626">
      <w:pPr>
        <w:jc w:val="both"/>
        <w:rPr>
          <w:rFonts w:ascii="Avenir Next" w:hAnsi="Avenir Next" w:cs="Arial"/>
          <w:color w:val="7B7B7B" w:themeColor="accent3" w:themeShade="BF"/>
          <w:sz w:val="22"/>
          <w:szCs w:val="22"/>
          <w:lang w:val="en-GB"/>
        </w:rPr>
      </w:pPr>
    </w:p>
    <w:p w14:paraId="5608B395" w14:textId="28F88EA8" w:rsidR="00FA7615" w:rsidRDefault="00FA7615"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Alongside the consideration to procure services prudently is the duty to ensure that the IP only procures legal services for necessary work. </w:t>
      </w:r>
      <w:r w:rsidR="007260B8">
        <w:rPr>
          <w:rFonts w:ascii="Avenir Next" w:hAnsi="Avenir Next" w:cs="Arial"/>
          <w:color w:val="7B7B7B" w:themeColor="accent3" w:themeShade="BF"/>
          <w:sz w:val="22"/>
          <w:szCs w:val="22"/>
          <w:lang w:val="en-GB"/>
        </w:rPr>
        <w:t xml:space="preserve">This ensure that the IP does not </w:t>
      </w:r>
      <w:r w:rsidR="00B079E1">
        <w:rPr>
          <w:rFonts w:ascii="Avenir Next" w:hAnsi="Avenir Next" w:cs="Arial"/>
          <w:color w:val="7B7B7B" w:themeColor="accent3" w:themeShade="BF"/>
          <w:sz w:val="22"/>
          <w:szCs w:val="22"/>
          <w:lang w:val="en-GB"/>
        </w:rPr>
        <w:t>spend on duplicated services</w:t>
      </w:r>
      <w:r w:rsidR="005F68BD">
        <w:rPr>
          <w:rFonts w:ascii="Avenir Next" w:hAnsi="Avenir Next" w:cs="Arial"/>
          <w:color w:val="7B7B7B" w:themeColor="accent3" w:themeShade="BF"/>
          <w:sz w:val="22"/>
          <w:szCs w:val="22"/>
          <w:lang w:val="en-GB"/>
        </w:rPr>
        <w:t xml:space="preserve"> or overservicing for lega</w:t>
      </w:r>
      <w:r w:rsidR="00CF4BE5">
        <w:rPr>
          <w:rFonts w:ascii="Avenir Next" w:hAnsi="Avenir Next" w:cs="Arial"/>
          <w:color w:val="7B7B7B" w:themeColor="accent3" w:themeShade="BF"/>
          <w:sz w:val="22"/>
          <w:szCs w:val="22"/>
          <w:lang w:val="en-GB"/>
        </w:rPr>
        <w:t>l works</w:t>
      </w:r>
      <w:r w:rsidR="00B079E1">
        <w:rPr>
          <w:rFonts w:ascii="Avenir Next" w:hAnsi="Avenir Next" w:cs="Arial"/>
          <w:color w:val="7B7B7B" w:themeColor="accent3" w:themeShade="BF"/>
          <w:sz w:val="22"/>
          <w:szCs w:val="22"/>
          <w:lang w:val="en-GB"/>
        </w:rPr>
        <w:t xml:space="preserve"> which would increase costs for running the estate without any commensurate benefit</w:t>
      </w:r>
      <w:r w:rsidR="005F68BD">
        <w:rPr>
          <w:rFonts w:ascii="Avenir Next" w:hAnsi="Avenir Next" w:cs="Arial"/>
          <w:color w:val="7B7B7B" w:themeColor="accent3" w:themeShade="BF"/>
          <w:sz w:val="22"/>
          <w:szCs w:val="22"/>
          <w:lang w:val="en-GB"/>
        </w:rPr>
        <w:t xml:space="preserve">. </w:t>
      </w:r>
    </w:p>
    <w:p w14:paraId="086C7EEE" w14:textId="77777777" w:rsidR="00AA7438" w:rsidRDefault="00AA7438" w:rsidP="00CD5626">
      <w:pPr>
        <w:jc w:val="both"/>
        <w:rPr>
          <w:rFonts w:ascii="Avenir Next" w:hAnsi="Avenir Next" w:cs="Arial"/>
          <w:color w:val="7B7B7B" w:themeColor="accent3" w:themeShade="BF"/>
          <w:sz w:val="22"/>
          <w:szCs w:val="22"/>
          <w:lang w:val="en-GB"/>
        </w:rPr>
      </w:pPr>
    </w:p>
    <w:p w14:paraId="46149B22" w14:textId="04A51748" w:rsidR="0076581F" w:rsidRDefault="00F636C3"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an IP has carefully considered the necessary work, they should then consider the</w:t>
      </w:r>
      <w:r w:rsidR="006F555B">
        <w:rPr>
          <w:rFonts w:ascii="Avenir Next" w:hAnsi="Avenir Next" w:cs="Arial"/>
          <w:color w:val="7B7B7B" w:themeColor="accent3" w:themeShade="BF"/>
          <w:sz w:val="22"/>
          <w:szCs w:val="22"/>
          <w:lang w:val="en-GB"/>
        </w:rPr>
        <w:t xml:space="preserve"> costs to ensure that the fees charged by the legal professionals are reasonable and appropriate costs in the circumstances. </w:t>
      </w:r>
      <w:r w:rsidR="0076581F">
        <w:rPr>
          <w:rFonts w:ascii="Avenir Next" w:hAnsi="Avenir Next" w:cs="Arial"/>
          <w:color w:val="7B7B7B" w:themeColor="accent3" w:themeShade="BF"/>
          <w:sz w:val="22"/>
          <w:szCs w:val="22"/>
          <w:lang w:val="en-GB"/>
        </w:rPr>
        <w:t>The measure of reasonability and appropriateness of costs will depend on other market fac</w:t>
      </w:r>
      <w:r w:rsidR="00234A0F">
        <w:rPr>
          <w:rFonts w:ascii="Avenir Next" w:hAnsi="Avenir Next" w:cs="Arial"/>
          <w:color w:val="7B7B7B" w:themeColor="accent3" w:themeShade="BF"/>
          <w:sz w:val="22"/>
          <w:szCs w:val="22"/>
          <w:lang w:val="en-GB"/>
        </w:rPr>
        <w:t>to</w:t>
      </w:r>
      <w:r w:rsidR="0076581F">
        <w:rPr>
          <w:rFonts w:ascii="Avenir Next" w:hAnsi="Avenir Next" w:cs="Arial"/>
          <w:color w:val="7B7B7B" w:themeColor="accent3" w:themeShade="BF"/>
          <w:sz w:val="22"/>
          <w:szCs w:val="22"/>
          <w:lang w:val="en-GB"/>
        </w:rPr>
        <w:t xml:space="preserve">rs which the IP should be aware of, for instance, what the </w:t>
      </w:r>
      <w:r w:rsidR="00312E66">
        <w:rPr>
          <w:rFonts w:ascii="Avenir Next" w:hAnsi="Avenir Next" w:cs="Arial"/>
          <w:color w:val="7B7B7B" w:themeColor="accent3" w:themeShade="BF"/>
          <w:sz w:val="22"/>
          <w:szCs w:val="22"/>
          <w:lang w:val="en-GB"/>
        </w:rPr>
        <w:t xml:space="preserve">renumeration order provides as concerns the fees chargeable by legal professionals while offering those services. </w:t>
      </w:r>
      <w:r w:rsidR="003203CF">
        <w:rPr>
          <w:rFonts w:ascii="Avenir Next" w:hAnsi="Avenir Next" w:cs="Arial"/>
          <w:color w:val="7B7B7B" w:themeColor="accent3" w:themeShade="BF"/>
          <w:sz w:val="22"/>
          <w:szCs w:val="22"/>
          <w:lang w:val="en-GB"/>
        </w:rPr>
        <w:t xml:space="preserve">It may be considered neglect if an IP proceeds to </w:t>
      </w:r>
      <w:r w:rsidR="00C203F4">
        <w:rPr>
          <w:rFonts w:ascii="Avenir Next" w:hAnsi="Avenir Next" w:cs="Arial"/>
          <w:color w:val="7B7B7B" w:themeColor="accent3" w:themeShade="BF"/>
          <w:sz w:val="22"/>
          <w:szCs w:val="22"/>
          <w:lang w:val="en-GB"/>
        </w:rPr>
        <w:t xml:space="preserve">pay a legal professional more than is prescribed by the regulations. </w:t>
      </w:r>
    </w:p>
    <w:p w14:paraId="1C28ABED" w14:textId="77777777" w:rsidR="003C50FD" w:rsidRDefault="003C50FD" w:rsidP="00CD5626">
      <w:pPr>
        <w:jc w:val="both"/>
        <w:rPr>
          <w:rFonts w:ascii="Avenir Next" w:hAnsi="Avenir Next" w:cs="Arial"/>
          <w:color w:val="7B7B7B" w:themeColor="accent3" w:themeShade="BF"/>
          <w:sz w:val="22"/>
          <w:szCs w:val="22"/>
          <w:lang w:val="en-GB"/>
        </w:rPr>
      </w:pPr>
    </w:p>
    <w:p w14:paraId="5F9E61CA" w14:textId="03779F76" w:rsidR="003C50FD" w:rsidRDefault="003C50FD"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Pr="009F5C77">
        <w:rPr>
          <w:rFonts w:ascii="Avenir Next" w:hAnsi="Avenir Next" w:cs="Arial"/>
          <w:i/>
          <w:iCs/>
          <w:color w:val="7B7B7B" w:themeColor="accent3" w:themeShade="BF"/>
          <w:sz w:val="22"/>
          <w:szCs w:val="22"/>
          <w:lang w:val="en-GB"/>
        </w:rPr>
        <w:t>Re</w:t>
      </w:r>
      <w:r>
        <w:rPr>
          <w:rFonts w:ascii="Avenir Next" w:hAnsi="Avenir Next" w:cs="Arial"/>
          <w:color w:val="7B7B7B" w:themeColor="accent3" w:themeShade="BF"/>
          <w:sz w:val="22"/>
          <w:szCs w:val="22"/>
          <w:lang w:val="en-GB"/>
        </w:rPr>
        <w:t xml:space="preserve"> </w:t>
      </w:r>
      <w:r w:rsidRPr="009F5C77">
        <w:rPr>
          <w:rFonts w:ascii="Avenir Next" w:hAnsi="Avenir Next" w:cs="Arial"/>
          <w:i/>
          <w:iCs/>
          <w:color w:val="7B7B7B" w:themeColor="accent3" w:themeShade="BF"/>
          <w:sz w:val="22"/>
          <w:szCs w:val="22"/>
        </w:rPr>
        <w:t>Oasis Merchandising Services Ltd</w:t>
      </w:r>
      <w:r>
        <w:rPr>
          <w:rStyle w:val="FootnoteReference"/>
          <w:rFonts w:ascii="Avenir Next" w:hAnsi="Avenir Next" w:cs="Arial"/>
          <w:color w:val="7B7B7B" w:themeColor="accent3" w:themeShade="BF"/>
          <w:sz w:val="22"/>
          <w:szCs w:val="22"/>
          <w:lang w:val="en-GB"/>
        </w:rPr>
        <w:footnoteReference w:id="7"/>
      </w:r>
      <w:r w:rsidRPr="009F5C77">
        <w:rPr>
          <w:rFonts w:ascii="Avenir Next" w:hAnsi="Avenir Next" w:cs="Arial"/>
          <w:color w:val="7B7B7B" w:themeColor="accent3" w:themeShade="BF"/>
          <w:sz w:val="22"/>
          <w:szCs w:val="22"/>
        </w:rPr>
        <w:t>, the court</w:t>
      </w:r>
      <w:r>
        <w:rPr>
          <w:rFonts w:ascii="Avenir Next" w:hAnsi="Avenir Next" w:cs="Arial"/>
          <w:color w:val="7B7B7B" w:themeColor="accent3" w:themeShade="BF"/>
          <w:sz w:val="22"/>
          <w:szCs w:val="22"/>
        </w:rPr>
        <w:t xml:space="preserve"> in determining whether the fees incurred by the liquidator for procuring legal services</w:t>
      </w:r>
      <w:r w:rsidRPr="009F5C77">
        <w:rPr>
          <w:rFonts w:ascii="Avenir Next" w:hAnsi="Avenir Next" w:cs="Arial"/>
          <w:color w:val="7B7B7B" w:themeColor="accent3" w:themeShade="BF"/>
          <w:sz w:val="22"/>
          <w:szCs w:val="22"/>
        </w:rPr>
        <w:t xml:space="preserve"> were reasonable and necessary for the administration of the insolvent estate. The </w:t>
      </w:r>
      <w:r>
        <w:rPr>
          <w:rFonts w:ascii="Avenir Next" w:hAnsi="Avenir Next" w:cs="Arial"/>
          <w:color w:val="7B7B7B" w:themeColor="accent3" w:themeShade="BF"/>
          <w:sz w:val="22"/>
          <w:szCs w:val="22"/>
        </w:rPr>
        <w:t xml:space="preserve">decision emphasizes the ethical duty of professionals to exercise discretion and judgement in </w:t>
      </w:r>
      <w:r w:rsidRPr="009F5C77">
        <w:rPr>
          <w:rFonts w:ascii="Avenir Next" w:hAnsi="Avenir Next" w:cs="Arial"/>
          <w:color w:val="7B7B7B" w:themeColor="accent3" w:themeShade="BF"/>
          <w:sz w:val="22"/>
          <w:szCs w:val="22"/>
        </w:rPr>
        <w:t>procuring legal services to ensure that the costs are justified and in the best interests of creditors.</w:t>
      </w:r>
    </w:p>
    <w:p w14:paraId="18AA7364" w14:textId="77777777" w:rsidR="0076581F" w:rsidRDefault="0076581F" w:rsidP="00CD5626">
      <w:pPr>
        <w:jc w:val="both"/>
        <w:rPr>
          <w:rFonts w:ascii="Avenir Next" w:hAnsi="Avenir Next" w:cs="Arial"/>
          <w:color w:val="7B7B7B" w:themeColor="accent3" w:themeShade="BF"/>
          <w:sz w:val="22"/>
          <w:szCs w:val="22"/>
          <w:lang w:val="en-GB"/>
        </w:rPr>
      </w:pPr>
    </w:p>
    <w:p w14:paraId="638E8B4B" w14:textId="7BEE7989" w:rsidR="00AA7438" w:rsidRDefault="00FE7853"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w:t>
      </w:r>
      <w:r w:rsidR="005C6149">
        <w:rPr>
          <w:rFonts w:ascii="Avenir Next" w:hAnsi="Avenir Next" w:cs="Arial"/>
          <w:color w:val="7B7B7B" w:themeColor="accent3" w:themeShade="BF"/>
          <w:sz w:val="22"/>
          <w:szCs w:val="22"/>
          <w:lang w:val="en-GB"/>
        </w:rPr>
        <w:t xml:space="preserve">IPs are expected to exercise commercial judgement </w:t>
      </w:r>
      <w:r>
        <w:rPr>
          <w:rFonts w:ascii="Avenir Next" w:hAnsi="Avenir Next" w:cs="Arial"/>
          <w:color w:val="7B7B7B" w:themeColor="accent3" w:themeShade="BF"/>
          <w:sz w:val="22"/>
          <w:szCs w:val="22"/>
          <w:lang w:val="en-GB"/>
        </w:rPr>
        <w:t xml:space="preserve">when dealing with legal professionals. Commercial judgement </w:t>
      </w:r>
      <w:r w:rsidR="00BC3405">
        <w:rPr>
          <w:rFonts w:ascii="Avenir Next" w:hAnsi="Avenir Next" w:cs="Arial"/>
          <w:color w:val="7B7B7B" w:themeColor="accent3" w:themeShade="BF"/>
          <w:sz w:val="22"/>
          <w:szCs w:val="22"/>
          <w:lang w:val="en-GB"/>
        </w:rPr>
        <w:t xml:space="preserve">will assist an IP to determine whether the services a legal professional are necessary as against the benefit. For instance, it </w:t>
      </w:r>
      <w:r w:rsidR="00EA7531">
        <w:rPr>
          <w:rFonts w:ascii="Avenir Next" w:hAnsi="Avenir Next" w:cs="Arial"/>
          <w:color w:val="7B7B7B" w:themeColor="accent3" w:themeShade="BF"/>
          <w:sz w:val="22"/>
          <w:szCs w:val="22"/>
          <w:lang w:val="en-GB"/>
        </w:rPr>
        <w:t xml:space="preserve">is not commercially sensible for an IP, for instance, to </w:t>
      </w:r>
      <w:r w:rsidR="00A427FA">
        <w:rPr>
          <w:rFonts w:ascii="Avenir Next" w:hAnsi="Avenir Next" w:cs="Arial"/>
          <w:color w:val="7B7B7B" w:themeColor="accent3" w:themeShade="BF"/>
          <w:sz w:val="22"/>
          <w:szCs w:val="22"/>
          <w:lang w:val="en-GB"/>
        </w:rPr>
        <w:t xml:space="preserve">procure legal services </w:t>
      </w:r>
      <w:r w:rsidR="000C3CD7">
        <w:rPr>
          <w:rFonts w:ascii="Avenir Next" w:hAnsi="Avenir Next" w:cs="Arial"/>
          <w:color w:val="7B7B7B" w:themeColor="accent3" w:themeShade="BF"/>
          <w:sz w:val="22"/>
          <w:szCs w:val="22"/>
          <w:lang w:val="en-GB"/>
        </w:rPr>
        <w:t xml:space="preserve">that would costs $5,000 to pursue a debtor of </w:t>
      </w:r>
      <w:r w:rsidR="00332E2E">
        <w:rPr>
          <w:rFonts w:ascii="Avenir Next" w:hAnsi="Avenir Next" w:cs="Arial"/>
          <w:color w:val="7B7B7B" w:themeColor="accent3" w:themeShade="BF"/>
          <w:sz w:val="22"/>
          <w:szCs w:val="22"/>
          <w:lang w:val="en-GB"/>
        </w:rPr>
        <w:t>$3,000 where the chances of recovery are uncertain.</w:t>
      </w:r>
      <w:r w:rsidR="00311C57">
        <w:rPr>
          <w:rFonts w:ascii="Avenir Next" w:hAnsi="Avenir Next" w:cs="Arial"/>
          <w:color w:val="7B7B7B" w:themeColor="accent3" w:themeShade="BF"/>
          <w:sz w:val="22"/>
          <w:szCs w:val="22"/>
          <w:lang w:val="en-GB"/>
        </w:rPr>
        <w:t xml:space="preserve"> </w:t>
      </w:r>
    </w:p>
    <w:p w14:paraId="74ED2375" w14:textId="77777777" w:rsidR="00C34990" w:rsidRDefault="00C34990" w:rsidP="00CD5626">
      <w:pPr>
        <w:jc w:val="both"/>
        <w:rPr>
          <w:rFonts w:ascii="Avenir Next" w:hAnsi="Avenir Next" w:cs="Arial"/>
          <w:color w:val="7B7B7B" w:themeColor="accent3" w:themeShade="BF"/>
          <w:sz w:val="22"/>
          <w:szCs w:val="22"/>
          <w:lang w:val="en-GB"/>
        </w:rPr>
      </w:pPr>
    </w:p>
    <w:p w14:paraId="7AD8BB89" w14:textId="2BB98E0B" w:rsidR="00C34990" w:rsidRPr="004943FC" w:rsidRDefault="00C34990"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Pr="004943FC">
        <w:rPr>
          <w:rFonts w:ascii="Avenir Next" w:hAnsi="Avenir Next" w:cs="Arial"/>
          <w:i/>
          <w:iCs/>
          <w:color w:val="7B7B7B" w:themeColor="accent3" w:themeShade="BF"/>
          <w:sz w:val="22"/>
          <w:szCs w:val="22"/>
        </w:rPr>
        <w:t>CIT Finance Ltd v Johnston &amp; Blair</w:t>
      </w:r>
      <w:r w:rsidR="004943FC">
        <w:rPr>
          <w:rStyle w:val="FootnoteReference"/>
          <w:rFonts w:ascii="Avenir Next" w:hAnsi="Avenir Next" w:cs="Arial"/>
          <w:i/>
          <w:iCs/>
          <w:color w:val="7B7B7B" w:themeColor="accent3" w:themeShade="BF"/>
          <w:sz w:val="22"/>
          <w:szCs w:val="22"/>
        </w:rPr>
        <w:footnoteReference w:id="8"/>
      </w:r>
      <w:r w:rsidR="004943FC">
        <w:rPr>
          <w:rFonts w:ascii="Avenir Next" w:hAnsi="Avenir Next" w:cs="Arial"/>
          <w:i/>
          <w:iCs/>
          <w:color w:val="7B7B7B" w:themeColor="accent3" w:themeShade="BF"/>
          <w:sz w:val="22"/>
          <w:szCs w:val="22"/>
        </w:rPr>
        <w:t xml:space="preserve"> </w:t>
      </w:r>
      <w:r w:rsidR="004943FC">
        <w:rPr>
          <w:rFonts w:ascii="Avenir Next" w:hAnsi="Avenir Next" w:cs="Arial"/>
          <w:color w:val="7B7B7B" w:themeColor="accent3" w:themeShade="BF"/>
          <w:sz w:val="22"/>
          <w:szCs w:val="22"/>
        </w:rPr>
        <w:t xml:space="preserve">the Court </w:t>
      </w:r>
      <w:r w:rsidR="0088416A" w:rsidRPr="0088416A">
        <w:rPr>
          <w:rFonts w:ascii="Avenir Next" w:hAnsi="Avenir Next" w:cs="Arial"/>
          <w:color w:val="7B7B7B" w:themeColor="accent3" w:themeShade="BF"/>
          <w:sz w:val="22"/>
          <w:szCs w:val="22"/>
        </w:rPr>
        <w:t xml:space="preserve">scrutinized </w:t>
      </w:r>
      <w:r w:rsidR="0088416A">
        <w:rPr>
          <w:rFonts w:ascii="Avenir Next" w:hAnsi="Avenir Next" w:cs="Arial"/>
          <w:color w:val="7B7B7B" w:themeColor="accent3" w:themeShade="BF"/>
          <w:sz w:val="22"/>
          <w:szCs w:val="22"/>
        </w:rPr>
        <w:t xml:space="preserve">the actions of the insolvency practitioner to ascertain whether they were </w:t>
      </w:r>
      <w:r w:rsidR="0088416A" w:rsidRPr="0088416A">
        <w:rPr>
          <w:rFonts w:ascii="Avenir Next" w:hAnsi="Avenir Next" w:cs="Arial"/>
          <w:color w:val="7B7B7B" w:themeColor="accent3" w:themeShade="BF"/>
          <w:sz w:val="22"/>
          <w:szCs w:val="22"/>
        </w:rPr>
        <w:t>reasonably and prudent in selecting legal representation, considering factors such as the complexity of the case, the potential benefits to the insolvent estate, and the reasonableness of the legal fees incurred.</w:t>
      </w:r>
      <w:r w:rsidR="00677550">
        <w:rPr>
          <w:rFonts w:ascii="Avenir Next" w:hAnsi="Avenir Next" w:cs="Arial"/>
          <w:color w:val="7B7B7B" w:themeColor="accent3" w:themeShade="BF"/>
          <w:sz w:val="22"/>
          <w:szCs w:val="22"/>
        </w:rPr>
        <w:t xml:space="preserve"> </w:t>
      </w:r>
    </w:p>
    <w:p w14:paraId="31522BDC" w14:textId="77777777" w:rsidR="00CA5FF7" w:rsidRDefault="00CA5FF7" w:rsidP="00CD5626">
      <w:pPr>
        <w:jc w:val="both"/>
        <w:rPr>
          <w:rFonts w:ascii="Avenir Next" w:hAnsi="Avenir Next" w:cs="Arial"/>
          <w:color w:val="7B7B7B" w:themeColor="accent3" w:themeShade="BF"/>
          <w:sz w:val="22"/>
          <w:szCs w:val="22"/>
          <w:lang w:val="en-GB"/>
        </w:rPr>
      </w:pPr>
    </w:p>
    <w:p w14:paraId="1FDC5BDD" w14:textId="52B865D6" w:rsidR="007F5C0F" w:rsidRDefault="007F5C0F"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in dealing with legal professionals, IPs should carefully consider how to navigate the </w:t>
      </w:r>
      <w:r w:rsidR="00C21AFE">
        <w:rPr>
          <w:rFonts w:ascii="Avenir Next" w:hAnsi="Avenir Next" w:cs="Arial"/>
          <w:color w:val="7B7B7B" w:themeColor="accent3" w:themeShade="BF"/>
          <w:sz w:val="22"/>
          <w:szCs w:val="22"/>
          <w:lang w:val="en-GB"/>
        </w:rPr>
        <w:t>familiarity</w:t>
      </w:r>
      <w:r>
        <w:rPr>
          <w:rFonts w:ascii="Avenir Next" w:hAnsi="Avenir Next" w:cs="Arial"/>
          <w:color w:val="7B7B7B" w:themeColor="accent3" w:themeShade="BF"/>
          <w:sz w:val="22"/>
          <w:szCs w:val="22"/>
          <w:lang w:val="en-GB"/>
        </w:rPr>
        <w:t xml:space="preserve"> threat which results from </w:t>
      </w:r>
      <w:r w:rsidR="00907A9B">
        <w:rPr>
          <w:rFonts w:ascii="Avenir Next" w:hAnsi="Avenir Next" w:cs="Arial"/>
          <w:color w:val="7B7B7B" w:themeColor="accent3" w:themeShade="BF"/>
          <w:sz w:val="22"/>
          <w:szCs w:val="22"/>
          <w:lang w:val="en-GB"/>
        </w:rPr>
        <w:t>long outstanding</w:t>
      </w:r>
      <w:r w:rsidR="00EA16C2">
        <w:rPr>
          <w:rFonts w:ascii="Avenir Next" w:hAnsi="Avenir Next" w:cs="Arial"/>
          <w:color w:val="7B7B7B" w:themeColor="accent3" w:themeShade="BF"/>
          <w:sz w:val="22"/>
          <w:szCs w:val="22"/>
          <w:lang w:val="en-GB"/>
        </w:rPr>
        <w:t xml:space="preserve"> professional</w:t>
      </w:r>
      <w:r w:rsidR="00907A9B">
        <w:rPr>
          <w:rFonts w:ascii="Avenir Next" w:hAnsi="Avenir Next" w:cs="Arial"/>
          <w:color w:val="7B7B7B" w:themeColor="accent3" w:themeShade="BF"/>
          <w:sz w:val="22"/>
          <w:szCs w:val="22"/>
          <w:lang w:val="en-GB"/>
        </w:rPr>
        <w:t xml:space="preserve"> relationships that the IP may have </w:t>
      </w:r>
      <w:r w:rsidR="00EA16C2">
        <w:rPr>
          <w:rFonts w:ascii="Avenir Next" w:hAnsi="Avenir Next" w:cs="Arial"/>
          <w:color w:val="7B7B7B" w:themeColor="accent3" w:themeShade="BF"/>
          <w:sz w:val="22"/>
          <w:szCs w:val="22"/>
          <w:lang w:val="en-GB"/>
        </w:rPr>
        <w:t>with certain legal professionals. Where such a threat exists</w:t>
      </w:r>
      <w:r w:rsidR="00DE1167">
        <w:rPr>
          <w:rFonts w:ascii="Avenir Next" w:hAnsi="Avenir Next" w:cs="Arial"/>
          <w:color w:val="7B7B7B" w:themeColor="accent3" w:themeShade="BF"/>
          <w:sz w:val="22"/>
          <w:szCs w:val="22"/>
          <w:lang w:val="en-GB"/>
        </w:rPr>
        <w:t xml:space="preserve">, the IPs decision making may be perceived to be impaired by that relationship thus IPs should </w:t>
      </w:r>
      <w:r w:rsidR="00465A0D">
        <w:rPr>
          <w:rFonts w:ascii="Avenir Next" w:hAnsi="Avenir Next" w:cs="Arial"/>
          <w:color w:val="7B7B7B" w:themeColor="accent3" w:themeShade="BF"/>
          <w:sz w:val="22"/>
          <w:szCs w:val="22"/>
          <w:lang w:val="en-GB"/>
        </w:rPr>
        <w:t xml:space="preserve">avoid the familiarity threat to enhance confidence in the </w:t>
      </w:r>
      <w:r w:rsidR="00810F67">
        <w:rPr>
          <w:rFonts w:ascii="Avenir Next" w:hAnsi="Avenir Next" w:cs="Arial"/>
          <w:color w:val="7B7B7B" w:themeColor="accent3" w:themeShade="BF"/>
          <w:sz w:val="22"/>
          <w:szCs w:val="22"/>
          <w:lang w:val="en-GB"/>
        </w:rPr>
        <w:t xml:space="preserve">management of the estate. </w:t>
      </w:r>
    </w:p>
    <w:p w14:paraId="15755464" w14:textId="77777777" w:rsidR="00810F67" w:rsidRDefault="00810F67" w:rsidP="00CD5626">
      <w:pPr>
        <w:jc w:val="both"/>
        <w:rPr>
          <w:rFonts w:ascii="Avenir Next" w:hAnsi="Avenir Next" w:cs="Arial"/>
          <w:color w:val="7B7B7B" w:themeColor="accent3" w:themeShade="BF"/>
          <w:sz w:val="22"/>
          <w:szCs w:val="22"/>
          <w:lang w:val="en-GB"/>
        </w:rPr>
      </w:pPr>
    </w:p>
    <w:p w14:paraId="35206E75" w14:textId="040211BE" w:rsidR="00810F67" w:rsidRDefault="00810F67" w:rsidP="00CD56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conclusion, the ethical considerations an IP needs to make while procuring legal services are prudence, </w:t>
      </w:r>
      <w:r w:rsidR="002B1721">
        <w:rPr>
          <w:rFonts w:ascii="Avenir Next" w:hAnsi="Avenir Next" w:cs="Arial"/>
          <w:color w:val="7B7B7B" w:themeColor="accent3" w:themeShade="BF"/>
          <w:sz w:val="22"/>
          <w:szCs w:val="22"/>
          <w:lang w:val="en-GB"/>
        </w:rPr>
        <w:t xml:space="preserve">necessity, commerciality, reasonable costings and navigating the familiarity threat. </w:t>
      </w:r>
    </w:p>
    <w:p w14:paraId="67A506E1" w14:textId="77777777" w:rsidR="003851FC" w:rsidRPr="003851FC" w:rsidRDefault="003851FC" w:rsidP="00CD5626">
      <w:pPr>
        <w:jc w:val="both"/>
        <w:rPr>
          <w:rFonts w:ascii="Avenir Next Demi Bold" w:hAnsi="Avenir Next Demi Bold" w:cs="Arial"/>
          <w:b/>
          <w:bCs/>
          <w:color w:val="FF0000"/>
          <w:sz w:val="22"/>
          <w:szCs w:val="22"/>
          <w:lang w:val="en-GB"/>
        </w:rPr>
      </w:pPr>
    </w:p>
    <w:p w14:paraId="55C402CC" w14:textId="68387A84" w:rsidR="009B0723"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CD5626">
      <w:pPr>
        <w:jc w:val="both"/>
        <w:rPr>
          <w:rFonts w:ascii="Avenir Next" w:hAnsi="Avenir Next" w:cs="Arial"/>
          <w:sz w:val="22"/>
          <w:szCs w:val="22"/>
          <w:lang w:val="en-GB"/>
        </w:rPr>
      </w:pPr>
    </w:p>
    <w:p w14:paraId="7BF4CA92" w14:textId="3E6F44A4" w:rsidR="00132584"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w:t>
      </w:r>
      <w:bookmarkStart w:id="0" w:name="_Hlk168422570"/>
      <w:r w:rsidRPr="002E7621">
        <w:rPr>
          <w:rFonts w:ascii="Avenir Next" w:hAnsi="Avenir Next" w:cs="Arial"/>
          <w:sz w:val="22"/>
          <w:szCs w:val="22"/>
          <w:lang w:val="en-GB"/>
        </w:rPr>
        <w:t>Eurafriclia</w:t>
      </w:r>
      <w:bookmarkEnd w:id="0"/>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CD5626">
      <w:pPr>
        <w:jc w:val="both"/>
        <w:rPr>
          <w:rFonts w:ascii="Avenir Next" w:hAnsi="Avenir Next" w:cs="Arial"/>
          <w:sz w:val="22"/>
          <w:szCs w:val="22"/>
          <w:lang w:val="en-GB"/>
        </w:rPr>
      </w:pPr>
    </w:p>
    <w:p w14:paraId="5FC122CD" w14:textId="7867E2F0"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lastRenderedPageBreak/>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CD5626">
      <w:pPr>
        <w:jc w:val="both"/>
        <w:rPr>
          <w:rFonts w:ascii="Avenir Next" w:hAnsi="Avenir Next" w:cs="Arial"/>
          <w:sz w:val="22"/>
          <w:szCs w:val="22"/>
          <w:lang w:val="en-GB"/>
        </w:rPr>
      </w:pPr>
    </w:p>
    <w:p w14:paraId="57A9B3BE" w14:textId="684370AE"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w:t>
      </w:r>
      <w:r w:rsidR="00CB677C">
        <w:rPr>
          <w:rFonts w:ascii="Avenir Next" w:hAnsi="Avenir Next" w:cs="Arial"/>
          <w:sz w:val="22"/>
          <w:szCs w:val="22"/>
          <w:lang w:val="en-GB"/>
        </w:rPr>
        <w:t xml:space="preserve"> – </w:t>
      </w:r>
      <w:r w:rsidR="0082040F">
        <w:rPr>
          <w:rFonts w:ascii="Avenir Next" w:hAnsi="Avenir Next" w:cs="Arial"/>
          <w:sz w:val="22"/>
          <w:szCs w:val="22"/>
          <w:lang w:val="en-GB"/>
        </w:rPr>
        <w:t>a</w:t>
      </w:r>
      <w:r w:rsidR="00795762" w:rsidRPr="002E7621">
        <w:rPr>
          <w:rFonts w:ascii="Avenir Next" w:hAnsi="Avenir Next" w:cs="Arial"/>
          <w:sz w:val="22"/>
          <w:szCs w:val="22"/>
          <w:lang w:val="en-GB"/>
        </w:rPr>
        <w:t xml:space="preserve">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CD5626">
      <w:pPr>
        <w:jc w:val="both"/>
        <w:rPr>
          <w:rFonts w:ascii="Avenir Next" w:hAnsi="Avenir Next" w:cs="Arial"/>
          <w:sz w:val="22"/>
          <w:szCs w:val="22"/>
          <w:lang w:val="en-GB"/>
        </w:rPr>
      </w:pPr>
    </w:p>
    <w:p w14:paraId="7516C386" w14:textId="4373ADB1" w:rsidR="00132584"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CD5626">
      <w:pPr>
        <w:jc w:val="both"/>
        <w:rPr>
          <w:rFonts w:ascii="Avenir Next" w:hAnsi="Avenir Next" w:cs="Arial"/>
          <w:sz w:val="22"/>
          <w:szCs w:val="22"/>
          <w:lang w:val="en-GB"/>
        </w:rPr>
      </w:pPr>
    </w:p>
    <w:p w14:paraId="538031E9" w14:textId="0E85B08C"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CD5626">
      <w:pPr>
        <w:jc w:val="both"/>
        <w:rPr>
          <w:rFonts w:ascii="Avenir Next" w:hAnsi="Avenir Next" w:cs="Arial"/>
          <w:sz w:val="22"/>
          <w:szCs w:val="22"/>
          <w:lang w:val="en-GB"/>
        </w:rPr>
      </w:pPr>
    </w:p>
    <w:p w14:paraId="2DA50E85" w14:textId="17432F8F"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CD5626">
      <w:pPr>
        <w:jc w:val="both"/>
        <w:rPr>
          <w:rFonts w:ascii="Avenir Next" w:hAnsi="Avenir Next" w:cs="Arial"/>
          <w:sz w:val="22"/>
          <w:szCs w:val="22"/>
          <w:lang w:val="en-GB"/>
        </w:rPr>
      </w:pPr>
    </w:p>
    <w:p w14:paraId="2AE300EB" w14:textId="72E0881A" w:rsidR="00DC7F76" w:rsidRPr="002E7621" w:rsidRDefault="00DC7F76" w:rsidP="00CD5626">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r w:rsidR="00DB27E0">
        <w:rPr>
          <w:rFonts w:ascii="Avenir Next" w:hAnsi="Avenir Next" w:cs="Arial"/>
          <w:sz w:val="22"/>
          <w:szCs w:val="22"/>
          <w:lang w:val="en-GB"/>
        </w:rPr>
        <w:t>A week after his appointment</w:t>
      </w:r>
      <w:r w:rsidR="009E5F6A">
        <w:rPr>
          <w:rFonts w:ascii="Avenir Next" w:hAnsi="Avenir Next" w:cs="Arial"/>
          <w:sz w:val="22"/>
          <w:szCs w:val="22"/>
          <w:lang w:val="en-GB"/>
        </w:rPr>
        <w:t xml:space="preserve"> Mr Relation posts a picture of himself and </w:t>
      </w:r>
      <w:r w:rsidR="003E0113">
        <w:rPr>
          <w:rFonts w:ascii="Avenir Next" w:hAnsi="Avenir Next" w:cs="Arial"/>
          <w:sz w:val="22"/>
          <w:szCs w:val="22"/>
          <w:lang w:val="en-GB"/>
        </w:rPr>
        <w:t xml:space="preserve">Mr B Inlaw </w:t>
      </w:r>
      <w:r w:rsidR="00CF00D0">
        <w:rPr>
          <w:rFonts w:ascii="Avenir Next" w:hAnsi="Avenir Next" w:cs="Arial"/>
          <w:sz w:val="22"/>
          <w:szCs w:val="22"/>
          <w:lang w:val="en-GB"/>
        </w:rPr>
        <w:t xml:space="preserve">on a catamaran </w:t>
      </w:r>
      <w:r w:rsidR="003E0113">
        <w:rPr>
          <w:rFonts w:ascii="Avenir Next" w:hAnsi="Avenir Next" w:cs="Arial"/>
          <w:sz w:val="22"/>
          <w:szCs w:val="22"/>
          <w:lang w:val="en-GB"/>
        </w:rPr>
        <w:t xml:space="preserve">on Instagram and </w:t>
      </w:r>
      <w:r w:rsidR="001B1C25">
        <w:rPr>
          <w:rFonts w:ascii="Avenir Next" w:hAnsi="Avenir Next" w:cs="Arial"/>
          <w:sz w:val="22"/>
          <w:szCs w:val="22"/>
          <w:lang w:val="en-GB"/>
        </w:rPr>
        <w:t>T</w:t>
      </w:r>
      <w:r w:rsidR="003E0113">
        <w:rPr>
          <w:rFonts w:ascii="Avenir Next" w:hAnsi="Avenir Next" w:cs="Arial"/>
          <w:sz w:val="22"/>
          <w:szCs w:val="22"/>
          <w:lang w:val="en-GB"/>
        </w:rPr>
        <w:t xml:space="preserve">witter with the </w:t>
      </w:r>
      <w:r w:rsidR="00040B19">
        <w:rPr>
          <w:rFonts w:ascii="Avenir Next" w:hAnsi="Avenir Next" w:cs="Arial"/>
          <w:sz w:val="22"/>
          <w:szCs w:val="22"/>
          <w:lang w:val="en-GB"/>
        </w:rPr>
        <w:t>following captions: #IPhard</w:t>
      </w:r>
      <w:r w:rsidR="006515E5">
        <w:rPr>
          <w:rFonts w:ascii="Avenir Next" w:hAnsi="Avenir Next" w:cs="Arial"/>
          <w:sz w:val="22"/>
          <w:szCs w:val="22"/>
          <w:lang w:val="en-GB"/>
        </w:rPr>
        <w:t>a</w:t>
      </w:r>
      <w:r w:rsidR="00040B19">
        <w:rPr>
          <w:rFonts w:ascii="Avenir Next" w:hAnsi="Avenir Next" w:cs="Arial"/>
          <w:sz w:val="22"/>
          <w:szCs w:val="22"/>
          <w:lang w:val="en-GB"/>
        </w:rPr>
        <w:t xml:space="preserve">twork #familyfirst </w:t>
      </w:r>
      <w:r w:rsidR="006515E5">
        <w:rPr>
          <w:rFonts w:ascii="Avenir Next" w:hAnsi="Avenir Next" w:cs="Arial"/>
          <w:sz w:val="22"/>
          <w:szCs w:val="22"/>
          <w:lang w:val="en-GB"/>
        </w:rPr>
        <w:t>#hopemyassistantcopes</w:t>
      </w:r>
      <w:r w:rsidR="00CF00D0">
        <w:rPr>
          <w:rFonts w:ascii="Avenir Next" w:hAnsi="Avenir Next" w:cs="Arial"/>
          <w:sz w:val="22"/>
          <w:szCs w:val="22"/>
          <w:lang w:val="en-GB"/>
        </w:rPr>
        <w:t xml:space="preserve">. </w:t>
      </w:r>
    </w:p>
    <w:p w14:paraId="51979B89" w14:textId="4036B7CD" w:rsidR="008E7E16" w:rsidRPr="002E7621" w:rsidRDefault="008E7E16" w:rsidP="00CD5626">
      <w:pPr>
        <w:jc w:val="both"/>
        <w:rPr>
          <w:rFonts w:ascii="Avenir Next" w:hAnsi="Avenir Next" w:cs="Arial"/>
          <w:sz w:val="22"/>
          <w:szCs w:val="22"/>
          <w:lang w:val="en-GB"/>
        </w:rPr>
      </w:pPr>
    </w:p>
    <w:p w14:paraId="0E3615EF" w14:textId="4E5F01D3" w:rsidR="008E7E16" w:rsidRPr="002E7621" w:rsidRDefault="00C27FAA" w:rsidP="00CD5626">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CD5626">
      <w:pPr>
        <w:jc w:val="both"/>
        <w:rPr>
          <w:rFonts w:ascii="Avenir Next" w:hAnsi="Avenir Next" w:cs="Arial"/>
          <w:sz w:val="22"/>
          <w:szCs w:val="22"/>
          <w:lang w:val="en-GB"/>
        </w:rPr>
      </w:pPr>
    </w:p>
    <w:p w14:paraId="42B4ABB8" w14:textId="3E97BB52" w:rsidR="004D2C62" w:rsidRPr="002E7621" w:rsidRDefault="00AC2807" w:rsidP="00CD5626">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INSTRUCTIONS</w:t>
      </w:r>
    </w:p>
    <w:p w14:paraId="07CBAE84" w14:textId="6F4886D0" w:rsidR="004D2C62" w:rsidRPr="002E7621" w:rsidRDefault="004D2C62" w:rsidP="00CD5626">
      <w:pPr>
        <w:jc w:val="both"/>
        <w:rPr>
          <w:rFonts w:ascii="Avenir Next" w:hAnsi="Avenir Next" w:cs="Arial"/>
          <w:b/>
          <w:sz w:val="22"/>
          <w:szCs w:val="22"/>
          <w:lang w:val="en-GB"/>
        </w:rPr>
      </w:pPr>
    </w:p>
    <w:p w14:paraId="4C68DDE3" w14:textId="1C2E65AA" w:rsidR="004D2C62" w:rsidRPr="002E7621" w:rsidRDefault="00A706D2" w:rsidP="00CD5626">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identify as many ethical issues in the factual scenario</w:t>
      </w:r>
      <w:r w:rsidR="004A3DBC">
        <w:rPr>
          <w:rFonts w:ascii="Avenir Next Demi Bold" w:hAnsi="Avenir Next Demi Bold" w:cs="Arial"/>
          <w:b/>
          <w:bCs/>
          <w:sz w:val="22"/>
          <w:szCs w:val="22"/>
          <w:lang w:val="en-GB"/>
        </w:rPr>
        <w:t xml:space="preserve"> as you can find</w:t>
      </w:r>
      <w:r>
        <w:rPr>
          <w:rFonts w:ascii="Avenir Next Demi Bold" w:hAnsi="Avenir Next Demi Bold" w:cs="Arial"/>
          <w:b/>
          <w:bCs/>
          <w:sz w:val="22"/>
          <w:szCs w:val="22"/>
          <w:lang w:val="en-GB"/>
        </w:rPr>
        <w:t>.</w:t>
      </w:r>
    </w:p>
    <w:p w14:paraId="75F4CE49" w14:textId="77777777" w:rsidR="00AC2807" w:rsidRPr="002E7621" w:rsidRDefault="00AC2807" w:rsidP="00CD5626">
      <w:pPr>
        <w:jc w:val="both"/>
        <w:rPr>
          <w:rFonts w:ascii="Avenir Next Demi Bold" w:hAnsi="Avenir Next Demi Bold" w:cs="Arial"/>
          <w:b/>
          <w:bCs/>
          <w:sz w:val="22"/>
          <w:szCs w:val="22"/>
          <w:lang w:val="en-GB"/>
        </w:rPr>
      </w:pPr>
    </w:p>
    <w:p w14:paraId="48F685FF" w14:textId="5E361A41" w:rsidR="00DC7F76" w:rsidRPr="002E7621" w:rsidRDefault="004F7AAE"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 ethical issues and explain in detail </w:t>
      </w:r>
      <w:r w:rsidR="00DC7F76" w:rsidRPr="00D200F0">
        <w:rPr>
          <w:rFonts w:ascii="Avenir Next Demi Bold" w:hAnsi="Avenir Next Demi Bold" w:cs="Arial"/>
          <w:b/>
          <w:bCs/>
          <w:sz w:val="22"/>
          <w:szCs w:val="22"/>
          <w:u w:val="single"/>
          <w:lang w:val="en-GB"/>
        </w:rPr>
        <w:t>why</w:t>
      </w:r>
      <w:r w:rsidR="00DC7F76" w:rsidRPr="007F0858">
        <w:rPr>
          <w:rFonts w:ascii="Avenir Next Demi Bold" w:hAnsi="Avenir Next Demi Bold" w:cs="Arial"/>
          <w:b/>
          <w:bCs/>
          <w:sz w:val="22"/>
          <w:szCs w:val="22"/>
          <w:lang w:val="en-GB"/>
        </w:rPr>
        <w:t xml:space="preserve"> </w:t>
      </w:r>
      <w:r w:rsidR="00DC7F76" w:rsidRPr="002E7621">
        <w:rPr>
          <w:rFonts w:ascii="Avenir Next Demi Bold" w:hAnsi="Avenir Next Demi Bold" w:cs="Arial"/>
          <w:b/>
          <w:bCs/>
          <w:sz w:val="22"/>
          <w:szCs w:val="22"/>
          <w:lang w:val="en-GB"/>
        </w:rPr>
        <w:t>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CD5626">
      <w:pPr>
        <w:jc w:val="both"/>
        <w:rPr>
          <w:rFonts w:ascii="Avenir Next Demi Bold" w:hAnsi="Avenir Next Demi Bold" w:cs="Arial"/>
          <w:b/>
          <w:bCs/>
          <w:sz w:val="22"/>
          <w:szCs w:val="22"/>
          <w:lang w:val="en-GB"/>
        </w:rPr>
      </w:pPr>
    </w:p>
    <w:p w14:paraId="7E855030" w14:textId="00CB5CB9" w:rsidR="00AC2807" w:rsidRPr="002E7621" w:rsidRDefault="00AC2807"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CD5626">
      <w:pPr>
        <w:autoSpaceDE w:val="0"/>
        <w:autoSpaceDN w:val="0"/>
        <w:adjustRightInd w:val="0"/>
        <w:jc w:val="both"/>
        <w:rPr>
          <w:rFonts w:ascii="Avenir Next" w:hAnsi="Avenir Next" w:cs="Arial"/>
          <w:sz w:val="22"/>
          <w:szCs w:val="22"/>
          <w:lang w:val="en-GB"/>
        </w:rPr>
      </w:pPr>
      <w:bookmarkStart w:id="1" w:name="_Hlk17745211"/>
    </w:p>
    <w:p w14:paraId="70C6A8B6" w14:textId="5C081574" w:rsidR="00126A4D" w:rsidRDefault="0093120D"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efficacy of an insolvency </w:t>
      </w:r>
      <w:r w:rsidR="002F4B8C">
        <w:rPr>
          <w:rFonts w:ascii="Avenir Next" w:hAnsi="Avenir Next" w:cs="Arial"/>
          <w:color w:val="808080" w:themeColor="background1" w:themeShade="80"/>
          <w:sz w:val="22"/>
          <w:szCs w:val="22"/>
          <w:lang w:val="en-GB"/>
        </w:rPr>
        <w:t>system significantly relies on the trust and confidence of stakeholders on the players of the system, especially insolvency practitioners</w:t>
      </w:r>
      <w:r w:rsidR="00EC1211">
        <w:rPr>
          <w:rFonts w:ascii="Avenir Next" w:hAnsi="Avenir Next" w:cs="Arial"/>
          <w:color w:val="808080" w:themeColor="background1" w:themeShade="80"/>
          <w:sz w:val="22"/>
          <w:szCs w:val="22"/>
          <w:lang w:val="en-GB"/>
        </w:rPr>
        <w:t xml:space="preserve"> as fiduciaries</w:t>
      </w:r>
      <w:r w:rsidR="002F4B8C">
        <w:rPr>
          <w:rFonts w:ascii="Avenir Next" w:hAnsi="Avenir Next" w:cs="Arial"/>
          <w:color w:val="808080" w:themeColor="background1" w:themeShade="80"/>
          <w:sz w:val="22"/>
          <w:szCs w:val="22"/>
          <w:lang w:val="en-GB"/>
        </w:rPr>
        <w:t xml:space="preserve"> thus the need ethical conduct.</w:t>
      </w:r>
      <w:r w:rsidR="005A3EE8">
        <w:rPr>
          <w:rFonts w:ascii="Avenir Next" w:hAnsi="Avenir Next" w:cs="Arial"/>
          <w:color w:val="808080" w:themeColor="background1" w:themeShade="80"/>
          <w:sz w:val="22"/>
          <w:szCs w:val="22"/>
          <w:lang w:val="en-GB"/>
        </w:rPr>
        <w:t xml:space="preserve"> </w:t>
      </w:r>
      <w:r w:rsidR="003435D3">
        <w:rPr>
          <w:rFonts w:ascii="Avenir Next" w:hAnsi="Avenir Next" w:cs="Arial"/>
          <w:color w:val="808080" w:themeColor="background1" w:themeShade="80"/>
          <w:sz w:val="22"/>
          <w:szCs w:val="22"/>
          <w:lang w:val="en-GB"/>
        </w:rPr>
        <w:t>The conduct of Mr Relation raises various ethical concerns in the conduct of an insolvency professional</w:t>
      </w:r>
      <w:r w:rsidR="003361D0">
        <w:rPr>
          <w:rFonts w:ascii="Avenir Next" w:hAnsi="Avenir Next" w:cs="Arial"/>
          <w:color w:val="808080" w:themeColor="background1" w:themeShade="80"/>
          <w:sz w:val="22"/>
          <w:szCs w:val="22"/>
          <w:lang w:val="en-GB"/>
        </w:rPr>
        <w:t>. This section discusses the ethical issues</w:t>
      </w:r>
      <w:r w:rsidR="005E4B76">
        <w:rPr>
          <w:rFonts w:ascii="Avenir Next" w:hAnsi="Avenir Next" w:cs="Arial"/>
          <w:color w:val="808080" w:themeColor="background1" w:themeShade="80"/>
          <w:sz w:val="22"/>
          <w:szCs w:val="22"/>
          <w:lang w:val="en-GB"/>
        </w:rPr>
        <w:t xml:space="preserve"> based on the INSOL </w:t>
      </w:r>
      <w:r w:rsidR="00EB5AE9">
        <w:rPr>
          <w:rFonts w:ascii="Avenir Next" w:hAnsi="Avenir Next" w:cs="Arial"/>
          <w:color w:val="808080" w:themeColor="background1" w:themeShade="80"/>
          <w:sz w:val="22"/>
          <w:szCs w:val="22"/>
          <w:lang w:val="en-GB"/>
        </w:rPr>
        <w:t>International Ethical Principles for Insolvency Practitioners</w:t>
      </w:r>
      <w:r w:rsidR="003361D0">
        <w:rPr>
          <w:rFonts w:ascii="Avenir Next" w:hAnsi="Avenir Next" w:cs="Arial"/>
          <w:color w:val="808080" w:themeColor="background1" w:themeShade="80"/>
          <w:sz w:val="22"/>
          <w:szCs w:val="22"/>
          <w:lang w:val="en-GB"/>
        </w:rPr>
        <w:t>,</w:t>
      </w:r>
      <w:r w:rsidR="00B4485E">
        <w:rPr>
          <w:rFonts w:ascii="Avenir Next" w:hAnsi="Avenir Next" w:cs="Arial"/>
          <w:color w:val="808080" w:themeColor="background1" w:themeShade="80"/>
          <w:sz w:val="22"/>
          <w:szCs w:val="22"/>
          <w:lang w:val="en-GB"/>
        </w:rPr>
        <w:t xml:space="preserve"> why</w:t>
      </w:r>
      <w:r w:rsidR="001B2FEA">
        <w:rPr>
          <w:rFonts w:ascii="Avenir Next" w:hAnsi="Avenir Next" w:cs="Arial"/>
          <w:color w:val="808080" w:themeColor="background1" w:themeShade="80"/>
          <w:sz w:val="22"/>
          <w:szCs w:val="22"/>
          <w:lang w:val="en-GB"/>
        </w:rPr>
        <w:t xml:space="preserve"> such behaviour </w:t>
      </w:r>
      <w:r w:rsidR="006E4E4E">
        <w:rPr>
          <w:rFonts w:ascii="Avenir Next" w:hAnsi="Avenir Next" w:cs="Arial"/>
          <w:color w:val="808080" w:themeColor="background1" w:themeShade="80"/>
          <w:sz w:val="22"/>
          <w:szCs w:val="22"/>
          <w:lang w:val="en-GB"/>
        </w:rPr>
        <w:t xml:space="preserve">is incorrect for an </w:t>
      </w:r>
      <w:r w:rsidR="000A5558">
        <w:rPr>
          <w:rFonts w:ascii="Avenir Next" w:hAnsi="Avenir Next" w:cs="Arial"/>
          <w:color w:val="808080" w:themeColor="background1" w:themeShade="80"/>
          <w:sz w:val="22"/>
          <w:szCs w:val="22"/>
          <w:lang w:val="en-GB"/>
        </w:rPr>
        <w:t>insolvency professional, available safeguard</w:t>
      </w:r>
      <w:r w:rsidR="001B43E4">
        <w:rPr>
          <w:rFonts w:ascii="Avenir Next" w:hAnsi="Avenir Next" w:cs="Arial"/>
          <w:color w:val="808080" w:themeColor="background1" w:themeShade="80"/>
          <w:sz w:val="22"/>
          <w:szCs w:val="22"/>
          <w:lang w:val="en-GB"/>
        </w:rPr>
        <w:t>,</w:t>
      </w:r>
      <w:r w:rsidR="003361D0">
        <w:rPr>
          <w:rFonts w:ascii="Avenir Next" w:hAnsi="Avenir Next" w:cs="Arial"/>
          <w:color w:val="808080" w:themeColor="background1" w:themeShade="80"/>
          <w:sz w:val="22"/>
          <w:szCs w:val="22"/>
          <w:lang w:val="en-GB"/>
        </w:rPr>
        <w:t xml:space="preserve"> and </w:t>
      </w:r>
      <w:r w:rsidR="00573BD0">
        <w:rPr>
          <w:rFonts w:ascii="Avenir Next" w:hAnsi="Avenir Next" w:cs="Arial"/>
          <w:color w:val="808080" w:themeColor="background1" w:themeShade="80"/>
          <w:sz w:val="22"/>
          <w:szCs w:val="22"/>
          <w:lang w:val="en-GB"/>
        </w:rPr>
        <w:t>remedies</w:t>
      </w:r>
      <w:r w:rsidR="003361D0">
        <w:rPr>
          <w:rFonts w:ascii="Avenir Next" w:hAnsi="Avenir Next" w:cs="Arial"/>
          <w:color w:val="808080" w:themeColor="background1" w:themeShade="80"/>
          <w:sz w:val="22"/>
          <w:szCs w:val="22"/>
          <w:lang w:val="en-GB"/>
        </w:rPr>
        <w:t xml:space="preserve"> to </w:t>
      </w:r>
      <w:r w:rsidR="00345E1B">
        <w:rPr>
          <w:rFonts w:ascii="Avenir Next" w:hAnsi="Avenir Next" w:cs="Arial"/>
          <w:color w:val="808080" w:themeColor="background1" w:themeShade="80"/>
          <w:sz w:val="22"/>
          <w:szCs w:val="22"/>
          <w:lang w:val="en-GB"/>
        </w:rPr>
        <w:t xml:space="preserve">minimize or remove the ethical threats. </w:t>
      </w:r>
      <w:r w:rsidR="00D04EF1">
        <w:rPr>
          <w:rFonts w:ascii="Avenir Next" w:hAnsi="Avenir Next" w:cs="Arial"/>
          <w:color w:val="808080" w:themeColor="background1" w:themeShade="80"/>
          <w:sz w:val="22"/>
          <w:szCs w:val="22"/>
          <w:lang w:val="en-GB"/>
        </w:rPr>
        <w:t xml:space="preserve">The key ethical issues relate to the breach of </w:t>
      </w:r>
      <w:r w:rsidR="007A5C66">
        <w:rPr>
          <w:rFonts w:ascii="Avenir Next" w:hAnsi="Avenir Next" w:cs="Arial"/>
          <w:color w:val="808080" w:themeColor="background1" w:themeShade="80"/>
          <w:sz w:val="22"/>
          <w:szCs w:val="22"/>
          <w:lang w:val="en-GB"/>
        </w:rPr>
        <w:t xml:space="preserve">the fundamental principles of integrity, objectivity, </w:t>
      </w:r>
      <w:r w:rsidR="00431023">
        <w:rPr>
          <w:rFonts w:ascii="Avenir Next" w:hAnsi="Avenir Next" w:cs="Arial"/>
          <w:color w:val="808080" w:themeColor="background1" w:themeShade="80"/>
          <w:sz w:val="22"/>
          <w:szCs w:val="22"/>
          <w:lang w:val="en-GB"/>
        </w:rPr>
        <w:t>independence and impartiality, prof</w:t>
      </w:r>
      <w:r w:rsidR="004D5891">
        <w:rPr>
          <w:rFonts w:ascii="Avenir Next" w:hAnsi="Avenir Next" w:cs="Arial"/>
          <w:color w:val="808080" w:themeColor="background1" w:themeShade="80"/>
          <w:sz w:val="22"/>
          <w:szCs w:val="22"/>
          <w:lang w:val="en-GB"/>
        </w:rPr>
        <w:t xml:space="preserve">essional </w:t>
      </w:r>
      <w:r w:rsidR="00E24657">
        <w:rPr>
          <w:rFonts w:ascii="Avenir Next" w:hAnsi="Avenir Next" w:cs="Arial"/>
          <w:color w:val="808080" w:themeColor="background1" w:themeShade="80"/>
          <w:sz w:val="22"/>
          <w:szCs w:val="22"/>
          <w:lang w:val="en-GB"/>
        </w:rPr>
        <w:t>behaviour,</w:t>
      </w:r>
      <w:r w:rsidR="004D5891">
        <w:rPr>
          <w:rFonts w:ascii="Avenir Next" w:hAnsi="Avenir Next" w:cs="Arial"/>
          <w:color w:val="808080" w:themeColor="background1" w:themeShade="80"/>
          <w:sz w:val="22"/>
          <w:szCs w:val="22"/>
          <w:lang w:val="en-GB"/>
        </w:rPr>
        <w:t xml:space="preserve"> and confidentiality. The subsequent paragraphs will also discuss the breach of the </w:t>
      </w:r>
      <w:r w:rsidR="00086685">
        <w:rPr>
          <w:rFonts w:ascii="Avenir Next" w:hAnsi="Avenir Next" w:cs="Arial"/>
          <w:color w:val="808080" w:themeColor="background1" w:themeShade="80"/>
          <w:sz w:val="22"/>
          <w:szCs w:val="22"/>
          <w:lang w:val="en-GB"/>
        </w:rPr>
        <w:t>fiduciary duties Mr. Relation owes to the stakeholders of</w:t>
      </w:r>
      <w:r w:rsidR="00227D2C">
        <w:rPr>
          <w:rFonts w:ascii="Avenir Next" w:hAnsi="Avenir Next" w:cs="Arial"/>
          <w:color w:val="808080" w:themeColor="background1" w:themeShade="80"/>
          <w:sz w:val="22"/>
          <w:szCs w:val="22"/>
          <w:lang w:val="en-GB"/>
        </w:rPr>
        <w:t xml:space="preserve"> WeBuild Limited</w:t>
      </w:r>
      <w:r w:rsidR="00086685">
        <w:rPr>
          <w:rFonts w:ascii="Avenir Next" w:hAnsi="Avenir Next" w:cs="Arial"/>
          <w:color w:val="808080" w:themeColor="background1" w:themeShade="80"/>
          <w:sz w:val="22"/>
          <w:szCs w:val="22"/>
          <w:lang w:val="en-GB"/>
        </w:rPr>
        <w:t xml:space="preserve">. </w:t>
      </w:r>
    </w:p>
    <w:p w14:paraId="27DD1B50" w14:textId="77777777" w:rsidR="001B43E4" w:rsidRDefault="001B43E4" w:rsidP="00CD5626">
      <w:pPr>
        <w:autoSpaceDE w:val="0"/>
        <w:autoSpaceDN w:val="0"/>
        <w:adjustRightInd w:val="0"/>
        <w:jc w:val="both"/>
        <w:rPr>
          <w:rFonts w:ascii="Avenir Next" w:hAnsi="Avenir Next" w:cs="Arial"/>
          <w:color w:val="808080" w:themeColor="background1" w:themeShade="80"/>
          <w:sz w:val="22"/>
          <w:szCs w:val="22"/>
          <w:lang w:val="en-GB"/>
        </w:rPr>
      </w:pPr>
    </w:p>
    <w:p w14:paraId="7E8CDB98" w14:textId="30FC53A3" w:rsidR="004610A1" w:rsidRDefault="001B43E4"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w:t>
      </w:r>
      <w:r w:rsidR="005E039C">
        <w:rPr>
          <w:rFonts w:ascii="Avenir Next" w:hAnsi="Avenir Next" w:cs="Arial"/>
          <w:color w:val="808080" w:themeColor="background1" w:themeShade="80"/>
          <w:sz w:val="22"/>
          <w:szCs w:val="22"/>
          <w:lang w:val="en-GB"/>
        </w:rPr>
        <w:t xml:space="preserve">Mr Relation’s conduct breaches </w:t>
      </w:r>
      <w:r w:rsidR="00D309AC">
        <w:rPr>
          <w:rFonts w:ascii="Avenir Next" w:hAnsi="Avenir Next" w:cs="Arial"/>
          <w:color w:val="808080" w:themeColor="background1" w:themeShade="80"/>
          <w:sz w:val="22"/>
          <w:szCs w:val="22"/>
          <w:lang w:val="en-GB"/>
        </w:rPr>
        <w:t>P</w:t>
      </w:r>
      <w:r w:rsidR="005E039C">
        <w:rPr>
          <w:rFonts w:ascii="Avenir Next" w:hAnsi="Avenir Next" w:cs="Arial"/>
          <w:color w:val="808080" w:themeColor="background1" w:themeShade="80"/>
          <w:sz w:val="22"/>
          <w:szCs w:val="22"/>
          <w:lang w:val="en-GB"/>
        </w:rPr>
        <w:t xml:space="preserve">rinciple </w:t>
      </w:r>
      <w:r w:rsidR="00D309AC">
        <w:rPr>
          <w:rFonts w:ascii="Avenir Next" w:hAnsi="Avenir Next" w:cs="Arial"/>
          <w:color w:val="808080" w:themeColor="background1" w:themeShade="80"/>
          <w:sz w:val="22"/>
          <w:szCs w:val="22"/>
          <w:lang w:val="en-GB"/>
        </w:rPr>
        <w:t xml:space="preserve">1 </w:t>
      </w:r>
      <w:r w:rsidR="005E039C">
        <w:rPr>
          <w:rFonts w:ascii="Avenir Next" w:hAnsi="Avenir Next" w:cs="Arial"/>
          <w:color w:val="808080" w:themeColor="background1" w:themeShade="80"/>
          <w:sz w:val="22"/>
          <w:szCs w:val="22"/>
          <w:lang w:val="en-GB"/>
        </w:rPr>
        <w:t>o</w:t>
      </w:r>
      <w:r w:rsidR="00CA58F2">
        <w:rPr>
          <w:rFonts w:ascii="Avenir Next" w:hAnsi="Avenir Next" w:cs="Arial"/>
          <w:color w:val="808080" w:themeColor="background1" w:themeShade="80"/>
          <w:sz w:val="22"/>
          <w:szCs w:val="22"/>
          <w:lang w:val="en-GB"/>
        </w:rPr>
        <w:t>n</w:t>
      </w:r>
      <w:r w:rsidR="005E039C">
        <w:rPr>
          <w:rFonts w:ascii="Avenir Next" w:hAnsi="Avenir Next" w:cs="Arial"/>
          <w:color w:val="808080" w:themeColor="background1" w:themeShade="80"/>
          <w:sz w:val="22"/>
          <w:szCs w:val="22"/>
          <w:lang w:val="en-GB"/>
        </w:rPr>
        <w:t xml:space="preserve"> integrity which demands honesty, </w:t>
      </w:r>
      <w:r w:rsidR="00E24657">
        <w:rPr>
          <w:rFonts w:ascii="Avenir Next" w:hAnsi="Avenir Next" w:cs="Arial"/>
          <w:color w:val="808080" w:themeColor="background1" w:themeShade="80"/>
          <w:sz w:val="22"/>
          <w:szCs w:val="22"/>
          <w:lang w:val="en-GB"/>
        </w:rPr>
        <w:t>fairness,</w:t>
      </w:r>
      <w:r w:rsidR="005E039C">
        <w:rPr>
          <w:rFonts w:ascii="Avenir Next" w:hAnsi="Avenir Next" w:cs="Arial"/>
          <w:color w:val="808080" w:themeColor="background1" w:themeShade="80"/>
          <w:sz w:val="22"/>
          <w:szCs w:val="22"/>
          <w:lang w:val="en-GB"/>
        </w:rPr>
        <w:t xml:space="preserve"> and truthfulness</w:t>
      </w:r>
      <w:r w:rsidR="007E6C4D">
        <w:rPr>
          <w:rFonts w:ascii="Avenir Next" w:hAnsi="Avenir Next" w:cs="Arial"/>
          <w:color w:val="808080" w:themeColor="background1" w:themeShade="80"/>
          <w:sz w:val="22"/>
          <w:szCs w:val="22"/>
          <w:lang w:val="en-GB"/>
        </w:rPr>
        <w:t xml:space="preserve">. Despite being aware that </w:t>
      </w:r>
      <w:r w:rsidR="00AA2243">
        <w:rPr>
          <w:rFonts w:ascii="Avenir Next" w:hAnsi="Avenir Next" w:cs="Arial"/>
          <w:color w:val="808080" w:themeColor="background1" w:themeShade="80"/>
          <w:sz w:val="22"/>
          <w:szCs w:val="22"/>
          <w:lang w:val="en-GB"/>
        </w:rPr>
        <w:t xml:space="preserve">the directors, who are related to him had engaged in trading whilst insolvent and payments that would amount to fraudulent preferences, Mr Relation reports to the creditors that he has found no evidence of </w:t>
      </w:r>
      <w:r w:rsidR="004C6854">
        <w:rPr>
          <w:rFonts w:ascii="Avenir Next" w:hAnsi="Avenir Next" w:cs="Arial"/>
          <w:color w:val="808080" w:themeColor="background1" w:themeShade="80"/>
          <w:sz w:val="22"/>
          <w:szCs w:val="22"/>
          <w:lang w:val="en-GB"/>
        </w:rPr>
        <w:t xml:space="preserve">maladministration or any </w:t>
      </w:r>
      <w:r w:rsidR="00422345">
        <w:rPr>
          <w:rFonts w:ascii="Avenir Next" w:hAnsi="Avenir Next" w:cs="Arial"/>
          <w:color w:val="808080" w:themeColor="background1" w:themeShade="80"/>
          <w:sz w:val="22"/>
          <w:szCs w:val="22"/>
          <w:lang w:val="en-GB"/>
        </w:rPr>
        <w:t>wrongdoing</w:t>
      </w:r>
      <w:r w:rsidR="004C6854">
        <w:rPr>
          <w:rFonts w:ascii="Avenir Next" w:hAnsi="Avenir Next" w:cs="Arial"/>
          <w:color w:val="808080" w:themeColor="background1" w:themeShade="80"/>
          <w:sz w:val="22"/>
          <w:szCs w:val="22"/>
          <w:lang w:val="en-GB"/>
        </w:rPr>
        <w:t xml:space="preserve"> on the side of the directors. This not only amounts to telling lies, breaching duty of honesty, but also </w:t>
      </w:r>
      <w:r w:rsidR="00422345">
        <w:rPr>
          <w:rFonts w:ascii="Avenir Next" w:hAnsi="Avenir Next" w:cs="Arial"/>
          <w:color w:val="808080" w:themeColor="background1" w:themeShade="80"/>
          <w:sz w:val="22"/>
          <w:szCs w:val="22"/>
          <w:lang w:val="en-GB"/>
        </w:rPr>
        <w:t>breaches duty of truthfulness as Mr Relation is intentionally concealing relevant facts from the interested parties</w:t>
      </w:r>
      <w:r w:rsidR="00C40A73">
        <w:rPr>
          <w:rFonts w:ascii="Avenir Next" w:hAnsi="Avenir Next" w:cs="Arial"/>
          <w:color w:val="808080" w:themeColor="background1" w:themeShade="80"/>
          <w:sz w:val="22"/>
          <w:szCs w:val="22"/>
          <w:lang w:val="en-GB"/>
        </w:rPr>
        <w:t xml:space="preserve"> thus misleading the creditors</w:t>
      </w:r>
      <w:r w:rsidR="00422345">
        <w:rPr>
          <w:rFonts w:ascii="Avenir Next" w:hAnsi="Avenir Next" w:cs="Arial"/>
          <w:color w:val="808080" w:themeColor="background1" w:themeShade="80"/>
          <w:sz w:val="22"/>
          <w:szCs w:val="22"/>
          <w:lang w:val="en-GB"/>
        </w:rPr>
        <w:t xml:space="preserve">. </w:t>
      </w:r>
      <w:r w:rsidR="004610A1">
        <w:rPr>
          <w:rFonts w:ascii="Avenir Next" w:hAnsi="Avenir Next" w:cs="Arial"/>
          <w:color w:val="808080" w:themeColor="background1" w:themeShade="80"/>
          <w:sz w:val="22"/>
          <w:szCs w:val="22"/>
          <w:lang w:val="en-GB"/>
        </w:rPr>
        <w:t xml:space="preserve">This amounts to breach </w:t>
      </w:r>
      <w:r w:rsidR="0036568B">
        <w:rPr>
          <w:rFonts w:ascii="Avenir Next" w:hAnsi="Avenir Next" w:cs="Arial"/>
          <w:color w:val="808080" w:themeColor="background1" w:themeShade="80"/>
          <w:sz w:val="22"/>
          <w:szCs w:val="22"/>
          <w:lang w:val="en-GB"/>
        </w:rPr>
        <w:t xml:space="preserve">of the duty of Mr Relation to refrain from misleading the creditors through an act or omission. </w:t>
      </w:r>
    </w:p>
    <w:p w14:paraId="4CEF3E19" w14:textId="77777777" w:rsidR="00390DB8" w:rsidRDefault="00390DB8" w:rsidP="00CD5626">
      <w:pPr>
        <w:autoSpaceDE w:val="0"/>
        <w:autoSpaceDN w:val="0"/>
        <w:adjustRightInd w:val="0"/>
        <w:jc w:val="both"/>
        <w:rPr>
          <w:rFonts w:ascii="Avenir Next" w:hAnsi="Avenir Next" w:cs="Arial"/>
          <w:color w:val="808080" w:themeColor="background1" w:themeShade="80"/>
          <w:sz w:val="22"/>
          <w:szCs w:val="22"/>
          <w:lang w:val="en-GB"/>
        </w:rPr>
      </w:pPr>
    </w:p>
    <w:p w14:paraId="49036E55" w14:textId="33B30004" w:rsidR="00390DB8" w:rsidRDefault="00390DB8" w:rsidP="00390DB8">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Royal Bank of Scotland case</w:t>
      </w:r>
      <w:r>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xml:space="preserve"> where the approval of the scheme was challenged due to non-disclosure of all material facts by the scheme manager, the Singapore court of appeal highlighted the duty of an insolvency practitioner to act in good faith and transparency. The scheme manager in this case had failed to disclose the fee arrangement which was tied to the value of the creditors’ claims. The Courts held that full disclosure of facts may have influenced the creditors to vote otherwise. </w:t>
      </w:r>
      <w:r w:rsidR="00EA0731">
        <w:rPr>
          <w:rFonts w:ascii="Avenir Next" w:hAnsi="Avenir Next" w:cs="Arial"/>
          <w:color w:val="808080" w:themeColor="background1" w:themeShade="80"/>
          <w:sz w:val="22"/>
          <w:szCs w:val="22"/>
          <w:lang w:val="en-GB"/>
        </w:rPr>
        <w:t xml:space="preserve">Similarly, the failure by Mr Relation to disclose all material facts to the creditors could affect the decision making and </w:t>
      </w:r>
      <w:r w:rsidR="0085459C">
        <w:rPr>
          <w:rFonts w:ascii="Avenir Next" w:hAnsi="Avenir Next" w:cs="Arial"/>
          <w:color w:val="808080" w:themeColor="background1" w:themeShade="80"/>
          <w:sz w:val="22"/>
          <w:szCs w:val="22"/>
          <w:lang w:val="en-GB"/>
        </w:rPr>
        <w:t xml:space="preserve">jeopardize the administration of WeBuild affairs. </w:t>
      </w:r>
    </w:p>
    <w:p w14:paraId="382C9AF1" w14:textId="77777777" w:rsidR="00390DB8" w:rsidRDefault="00390DB8" w:rsidP="00CD5626">
      <w:pPr>
        <w:autoSpaceDE w:val="0"/>
        <w:autoSpaceDN w:val="0"/>
        <w:adjustRightInd w:val="0"/>
        <w:jc w:val="both"/>
        <w:rPr>
          <w:rFonts w:ascii="Avenir Next" w:hAnsi="Avenir Next" w:cs="Arial"/>
          <w:color w:val="808080" w:themeColor="background1" w:themeShade="80"/>
          <w:sz w:val="22"/>
          <w:szCs w:val="22"/>
          <w:lang w:val="en-GB"/>
        </w:rPr>
      </w:pPr>
    </w:p>
    <w:p w14:paraId="1F98D38E" w14:textId="77777777" w:rsidR="00FE3918" w:rsidRDefault="00FD7DE6" w:rsidP="00FE3918">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integrity of Mr Relation </w:t>
      </w:r>
      <w:r w:rsidR="00AC5403">
        <w:rPr>
          <w:rFonts w:ascii="Avenir Next" w:hAnsi="Avenir Next" w:cs="Arial"/>
          <w:color w:val="808080" w:themeColor="background1" w:themeShade="80"/>
          <w:sz w:val="22"/>
          <w:szCs w:val="22"/>
          <w:lang w:val="en-GB"/>
        </w:rPr>
        <w:t xml:space="preserve">is questionable as his character does not represent fair dealing in the insolvency processes of the estate. </w:t>
      </w:r>
      <w:r w:rsidR="00EB5B18">
        <w:rPr>
          <w:rFonts w:ascii="Avenir Next" w:hAnsi="Avenir Next" w:cs="Arial"/>
          <w:color w:val="808080" w:themeColor="background1" w:themeShade="80"/>
          <w:sz w:val="22"/>
          <w:szCs w:val="22"/>
          <w:lang w:val="en-GB"/>
        </w:rPr>
        <w:t xml:space="preserve">His dealings are </w:t>
      </w:r>
      <w:r w:rsidR="00F5074E">
        <w:rPr>
          <w:rFonts w:ascii="Avenir Next" w:hAnsi="Avenir Next" w:cs="Arial"/>
          <w:color w:val="808080" w:themeColor="background1" w:themeShade="80"/>
          <w:sz w:val="22"/>
          <w:szCs w:val="22"/>
          <w:lang w:val="en-GB"/>
        </w:rPr>
        <w:t xml:space="preserve">geared towards protecting the interests of the directors because of the family relationships he has as opposed to </w:t>
      </w:r>
      <w:r w:rsidR="002A3E69">
        <w:rPr>
          <w:rFonts w:ascii="Avenir Next" w:hAnsi="Avenir Next" w:cs="Arial"/>
          <w:color w:val="808080" w:themeColor="background1" w:themeShade="80"/>
          <w:sz w:val="22"/>
          <w:szCs w:val="22"/>
          <w:lang w:val="en-GB"/>
        </w:rPr>
        <w:t xml:space="preserve">taking actions that are in the best interests of all stakeholders including creditors. </w:t>
      </w:r>
      <w:r w:rsidR="003E1A0C">
        <w:rPr>
          <w:rFonts w:ascii="Avenir Next" w:hAnsi="Avenir Next" w:cs="Arial"/>
          <w:color w:val="808080" w:themeColor="background1" w:themeShade="80"/>
          <w:sz w:val="22"/>
          <w:szCs w:val="22"/>
          <w:lang w:val="en-GB"/>
        </w:rPr>
        <w:t xml:space="preserve">Additionally, the conduct of Mr Relation is in breach of </w:t>
      </w:r>
      <w:r w:rsidR="00276CD5">
        <w:rPr>
          <w:rFonts w:ascii="Avenir Next" w:hAnsi="Avenir Next" w:cs="Arial"/>
          <w:color w:val="808080" w:themeColor="background1" w:themeShade="80"/>
          <w:sz w:val="22"/>
          <w:szCs w:val="22"/>
          <w:lang w:val="en-GB"/>
        </w:rPr>
        <w:t>P</w:t>
      </w:r>
      <w:r w:rsidR="003E1A0C">
        <w:rPr>
          <w:rFonts w:ascii="Avenir Next" w:hAnsi="Avenir Next" w:cs="Arial"/>
          <w:color w:val="808080" w:themeColor="background1" w:themeShade="80"/>
          <w:sz w:val="22"/>
          <w:szCs w:val="22"/>
          <w:lang w:val="en-GB"/>
        </w:rPr>
        <w:t xml:space="preserve">rinciple 33 of the </w:t>
      </w:r>
      <w:r w:rsidR="00276CD5">
        <w:rPr>
          <w:rFonts w:ascii="Avenir Next" w:hAnsi="Avenir Next" w:cs="Arial"/>
          <w:color w:val="808080" w:themeColor="background1" w:themeShade="80"/>
          <w:sz w:val="22"/>
          <w:szCs w:val="22"/>
          <w:lang w:val="en-GB"/>
        </w:rPr>
        <w:t xml:space="preserve">World Bank Principles and Guidelines for Effective </w:t>
      </w:r>
      <w:r w:rsidR="00370C69">
        <w:rPr>
          <w:rFonts w:ascii="Avenir Next" w:hAnsi="Avenir Next" w:cs="Arial"/>
          <w:color w:val="808080" w:themeColor="background1" w:themeShade="80"/>
          <w:sz w:val="22"/>
          <w:szCs w:val="22"/>
          <w:lang w:val="en-GB"/>
        </w:rPr>
        <w:t xml:space="preserve">Insolvency and Creditor Rights Systems </w:t>
      </w:r>
      <w:r w:rsidR="00457E57">
        <w:rPr>
          <w:rFonts w:ascii="Avenir Next" w:hAnsi="Avenir Next" w:cs="Arial"/>
          <w:color w:val="808080" w:themeColor="background1" w:themeShade="80"/>
          <w:sz w:val="22"/>
          <w:szCs w:val="22"/>
          <w:lang w:val="en-GB"/>
        </w:rPr>
        <w:t xml:space="preserve">(World Bank Principles) </w:t>
      </w:r>
      <w:r w:rsidR="00370C69">
        <w:rPr>
          <w:rFonts w:ascii="Avenir Next" w:hAnsi="Avenir Next" w:cs="Arial"/>
          <w:color w:val="808080" w:themeColor="background1" w:themeShade="80"/>
          <w:sz w:val="22"/>
          <w:szCs w:val="22"/>
          <w:lang w:val="en-GB"/>
        </w:rPr>
        <w:t xml:space="preserve">which advocates for integrity </w:t>
      </w:r>
      <w:r w:rsidR="00C9766F">
        <w:rPr>
          <w:rFonts w:ascii="Avenir Next" w:hAnsi="Avenir Next" w:cs="Arial"/>
          <w:color w:val="808080" w:themeColor="background1" w:themeShade="80"/>
          <w:sz w:val="22"/>
          <w:szCs w:val="22"/>
          <w:lang w:val="en-GB"/>
        </w:rPr>
        <w:t>and conduct</w:t>
      </w:r>
      <w:r w:rsidR="00370C69">
        <w:rPr>
          <w:rFonts w:ascii="Avenir Next" w:hAnsi="Avenir Next" w:cs="Arial"/>
          <w:color w:val="808080" w:themeColor="background1" w:themeShade="80"/>
          <w:sz w:val="22"/>
          <w:szCs w:val="22"/>
          <w:lang w:val="en-GB"/>
        </w:rPr>
        <w:t xml:space="preserve"> that </w:t>
      </w:r>
      <w:r w:rsidR="00780E40">
        <w:rPr>
          <w:rFonts w:ascii="Avenir Next" w:hAnsi="Avenir Next" w:cs="Arial"/>
          <w:color w:val="808080" w:themeColor="background1" w:themeShade="80"/>
          <w:sz w:val="22"/>
          <w:szCs w:val="22"/>
          <w:lang w:val="en-GB"/>
        </w:rPr>
        <w:t xml:space="preserve">instils public confidence and prevents abuse of the insolvency systems. </w:t>
      </w:r>
      <w:r w:rsidR="009D020B">
        <w:rPr>
          <w:rFonts w:ascii="Avenir Next" w:hAnsi="Avenir Next" w:cs="Arial"/>
          <w:color w:val="808080" w:themeColor="background1" w:themeShade="80"/>
          <w:sz w:val="22"/>
          <w:szCs w:val="22"/>
          <w:lang w:val="en-GB"/>
        </w:rPr>
        <w:t>The</w:t>
      </w:r>
      <w:r w:rsidR="00780E40">
        <w:rPr>
          <w:rFonts w:ascii="Avenir Next" w:hAnsi="Avenir Next" w:cs="Arial"/>
          <w:color w:val="808080" w:themeColor="background1" w:themeShade="80"/>
          <w:sz w:val="22"/>
          <w:szCs w:val="22"/>
          <w:lang w:val="en-GB"/>
        </w:rPr>
        <w:t xml:space="preserve"> </w:t>
      </w:r>
      <w:r w:rsidR="00C9766F">
        <w:rPr>
          <w:rFonts w:ascii="Avenir Next" w:hAnsi="Avenir Next" w:cs="Arial"/>
          <w:color w:val="808080" w:themeColor="background1" w:themeShade="80"/>
          <w:sz w:val="22"/>
          <w:szCs w:val="22"/>
          <w:lang w:val="en-GB"/>
        </w:rPr>
        <w:t xml:space="preserve">conduct of Mr Relation not only creates a lack of </w:t>
      </w:r>
      <w:r w:rsidR="00C81D0F">
        <w:rPr>
          <w:rFonts w:ascii="Avenir Next" w:hAnsi="Avenir Next" w:cs="Arial"/>
          <w:color w:val="808080" w:themeColor="background1" w:themeShade="80"/>
          <w:sz w:val="22"/>
          <w:szCs w:val="22"/>
          <w:lang w:val="en-GB"/>
        </w:rPr>
        <w:t xml:space="preserve">public confidence but also abuses the insolvency system by </w:t>
      </w:r>
      <w:r w:rsidR="0021146F">
        <w:rPr>
          <w:rFonts w:ascii="Avenir Next" w:hAnsi="Avenir Next" w:cs="Arial"/>
          <w:color w:val="808080" w:themeColor="background1" w:themeShade="80"/>
          <w:sz w:val="22"/>
          <w:szCs w:val="22"/>
          <w:lang w:val="en-GB"/>
        </w:rPr>
        <w:t>using</w:t>
      </w:r>
      <w:r w:rsidR="00C81D0F">
        <w:rPr>
          <w:rFonts w:ascii="Avenir Next" w:hAnsi="Avenir Next" w:cs="Arial"/>
          <w:color w:val="808080" w:themeColor="background1" w:themeShade="80"/>
          <w:sz w:val="22"/>
          <w:szCs w:val="22"/>
          <w:lang w:val="en-GB"/>
        </w:rPr>
        <w:t xml:space="preserve"> the insolvency system to protect </w:t>
      </w:r>
      <w:r w:rsidR="00936C58">
        <w:rPr>
          <w:rFonts w:ascii="Avenir Next" w:hAnsi="Avenir Next" w:cs="Arial"/>
          <w:color w:val="808080" w:themeColor="background1" w:themeShade="80"/>
          <w:sz w:val="22"/>
          <w:szCs w:val="22"/>
          <w:lang w:val="en-GB"/>
        </w:rPr>
        <w:t xml:space="preserve">fraudulent directors who have breached their duties. </w:t>
      </w:r>
    </w:p>
    <w:p w14:paraId="2521DBA9" w14:textId="77777777" w:rsidR="000118A3" w:rsidRDefault="000118A3" w:rsidP="00CD5626">
      <w:pPr>
        <w:autoSpaceDE w:val="0"/>
        <w:autoSpaceDN w:val="0"/>
        <w:adjustRightInd w:val="0"/>
        <w:jc w:val="both"/>
        <w:rPr>
          <w:rFonts w:ascii="Avenir Next" w:hAnsi="Avenir Next" w:cs="Arial"/>
          <w:color w:val="808080" w:themeColor="background1" w:themeShade="80"/>
          <w:sz w:val="22"/>
          <w:szCs w:val="22"/>
          <w:lang w:val="en-GB"/>
        </w:rPr>
      </w:pPr>
    </w:p>
    <w:p w14:paraId="7CB5640C" w14:textId="7AC33F2E" w:rsidR="00F4387A" w:rsidRDefault="007634AB"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Based on the facts above, it is appar</w:t>
      </w:r>
      <w:r w:rsidR="00227D2C">
        <w:rPr>
          <w:rFonts w:ascii="Avenir Next" w:hAnsi="Avenir Next" w:cs="Arial"/>
          <w:color w:val="808080" w:themeColor="background1" w:themeShade="80"/>
          <w:sz w:val="22"/>
          <w:szCs w:val="22"/>
          <w:lang w:val="en-GB"/>
        </w:rPr>
        <w:t>ent that the</w:t>
      </w:r>
      <w:r w:rsidR="00090999">
        <w:rPr>
          <w:rFonts w:ascii="Avenir Next" w:hAnsi="Avenir Next" w:cs="Arial"/>
          <w:color w:val="808080" w:themeColor="background1" w:themeShade="80"/>
          <w:sz w:val="22"/>
          <w:szCs w:val="22"/>
          <w:lang w:val="en-GB"/>
        </w:rPr>
        <w:t>re are no safeguards that can</w:t>
      </w:r>
      <w:r w:rsidR="00A53335">
        <w:rPr>
          <w:rFonts w:ascii="Avenir Next" w:hAnsi="Avenir Next" w:cs="Arial"/>
          <w:color w:val="808080" w:themeColor="background1" w:themeShade="80"/>
          <w:sz w:val="22"/>
          <w:szCs w:val="22"/>
          <w:lang w:val="en-GB"/>
        </w:rPr>
        <w:t xml:space="preserve"> remove or</w:t>
      </w:r>
      <w:r w:rsidR="00090999">
        <w:rPr>
          <w:rFonts w:ascii="Avenir Next" w:hAnsi="Avenir Next" w:cs="Arial"/>
          <w:color w:val="808080" w:themeColor="background1" w:themeShade="80"/>
          <w:sz w:val="22"/>
          <w:szCs w:val="22"/>
          <w:lang w:val="en-GB"/>
        </w:rPr>
        <w:t xml:space="preserve"> reduce the </w:t>
      </w:r>
      <w:r w:rsidR="00046A7E">
        <w:rPr>
          <w:rFonts w:ascii="Avenir Next" w:hAnsi="Avenir Next" w:cs="Arial"/>
          <w:color w:val="808080" w:themeColor="background1" w:themeShade="80"/>
          <w:sz w:val="22"/>
          <w:szCs w:val="22"/>
          <w:lang w:val="en-GB"/>
        </w:rPr>
        <w:t xml:space="preserve">breach of </w:t>
      </w:r>
      <w:r w:rsidR="00EA3E81">
        <w:rPr>
          <w:rFonts w:ascii="Avenir Next" w:hAnsi="Avenir Next" w:cs="Arial"/>
          <w:color w:val="808080" w:themeColor="background1" w:themeShade="80"/>
          <w:sz w:val="22"/>
          <w:szCs w:val="22"/>
          <w:lang w:val="en-GB"/>
        </w:rPr>
        <w:t xml:space="preserve">the principle of </w:t>
      </w:r>
      <w:r w:rsidR="00046A7E">
        <w:rPr>
          <w:rFonts w:ascii="Avenir Next" w:hAnsi="Avenir Next" w:cs="Arial"/>
          <w:color w:val="808080" w:themeColor="background1" w:themeShade="80"/>
          <w:sz w:val="22"/>
          <w:szCs w:val="22"/>
          <w:lang w:val="en-GB"/>
        </w:rPr>
        <w:t xml:space="preserve">integrity to an acceptable level. </w:t>
      </w:r>
      <w:r w:rsidR="007F5501">
        <w:rPr>
          <w:rFonts w:ascii="Avenir Next" w:hAnsi="Avenir Next" w:cs="Arial"/>
          <w:color w:val="808080" w:themeColor="background1" w:themeShade="80"/>
          <w:sz w:val="22"/>
          <w:szCs w:val="22"/>
          <w:lang w:val="en-GB"/>
        </w:rPr>
        <w:t xml:space="preserve">Mr Relation having had accepted the appointment and being </w:t>
      </w:r>
      <w:r w:rsidR="00573BD0">
        <w:rPr>
          <w:rFonts w:ascii="Avenir Next" w:hAnsi="Avenir Next" w:cs="Arial"/>
          <w:color w:val="808080" w:themeColor="background1" w:themeShade="80"/>
          <w:sz w:val="22"/>
          <w:szCs w:val="22"/>
          <w:lang w:val="en-GB"/>
        </w:rPr>
        <w:t>aware</w:t>
      </w:r>
      <w:r w:rsidR="007F5501">
        <w:rPr>
          <w:rFonts w:ascii="Avenir Next" w:hAnsi="Avenir Next" w:cs="Arial"/>
          <w:color w:val="808080" w:themeColor="background1" w:themeShade="80"/>
          <w:sz w:val="22"/>
          <w:szCs w:val="22"/>
          <w:lang w:val="en-GB"/>
        </w:rPr>
        <w:t xml:space="preserve"> of the existing conflict, should have, as a safeguard, considered the option to have a</w:t>
      </w:r>
      <w:r w:rsidR="003C3601">
        <w:rPr>
          <w:rFonts w:ascii="Avenir Next" w:hAnsi="Avenir Next" w:cs="Arial"/>
          <w:color w:val="808080" w:themeColor="background1" w:themeShade="80"/>
          <w:sz w:val="22"/>
          <w:szCs w:val="22"/>
          <w:lang w:val="en-GB"/>
        </w:rPr>
        <w:t>n independent</w:t>
      </w:r>
      <w:r w:rsidR="007F5501">
        <w:rPr>
          <w:rFonts w:ascii="Avenir Next" w:hAnsi="Avenir Next" w:cs="Arial"/>
          <w:color w:val="808080" w:themeColor="background1" w:themeShade="80"/>
          <w:sz w:val="22"/>
          <w:szCs w:val="22"/>
          <w:lang w:val="en-GB"/>
        </w:rPr>
        <w:t xml:space="preserve"> private investigator to </w:t>
      </w:r>
      <w:r w:rsidR="00E24657">
        <w:rPr>
          <w:rFonts w:ascii="Avenir Next" w:hAnsi="Avenir Next" w:cs="Arial"/>
          <w:color w:val="808080" w:themeColor="background1" w:themeShade="80"/>
          <w:sz w:val="22"/>
          <w:szCs w:val="22"/>
          <w:lang w:val="en-GB"/>
        </w:rPr>
        <w:t>investigate</w:t>
      </w:r>
      <w:r w:rsidR="007F5501">
        <w:rPr>
          <w:rFonts w:ascii="Avenir Next" w:hAnsi="Avenir Next" w:cs="Arial"/>
          <w:color w:val="808080" w:themeColor="background1" w:themeShade="80"/>
          <w:sz w:val="22"/>
          <w:szCs w:val="22"/>
          <w:lang w:val="en-GB"/>
        </w:rPr>
        <w:t xml:space="preserve"> the affairs of the company. </w:t>
      </w:r>
      <w:r w:rsidR="00046A7E">
        <w:rPr>
          <w:rFonts w:ascii="Avenir Next" w:hAnsi="Avenir Next" w:cs="Arial"/>
          <w:color w:val="808080" w:themeColor="background1" w:themeShade="80"/>
          <w:sz w:val="22"/>
          <w:szCs w:val="22"/>
          <w:lang w:val="en-GB"/>
        </w:rPr>
        <w:t>Therefore, the</w:t>
      </w:r>
      <w:r w:rsidR="00227D2C">
        <w:rPr>
          <w:rFonts w:ascii="Avenir Next" w:hAnsi="Avenir Next" w:cs="Arial"/>
          <w:color w:val="808080" w:themeColor="background1" w:themeShade="80"/>
          <w:sz w:val="22"/>
          <w:szCs w:val="22"/>
          <w:lang w:val="en-GB"/>
        </w:rPr>
        <w:t xml:space="preserve"> most effective safeguard in the circumstance, to maintain the reputation of the profession, would </w:t>
      </w:r>
      <w:r w:rsidR="002B1B59">
        <w:rPr>
          <w:rFonts w:ascii="Avenir Next" w:hAnsi="Avenir Next" w:cs="Arial"/>
          <w:color w:val="808080" w:themeColor="background1" w:themeShade="80"/>
          <w:sz w:val="22"/>
          <w:szCs w:val="22"/>
          <w:lang w:val="en-GB"/>
        </w:rPr>
        <w:t>have been</w:t>
      </w:r>
      <w:r w:rsidR="00227D2C">
        <w:rPr>
          <w:rFonts w:ascii="Avenir Next" w:hAnsi="Avenir Next" w:cs="Arial"/>
          <w:color w:val="808080" w:themeColor="background1" w:themeShade="80"/>
          <w:sz w:val="22"/>
          <w:szCs w:val="22"/>
          <w:lang w:val="en-GB"/>
        </w:rPr>
        <w:t xml:space="preserve"> for Mr Relation to resign as Administrator of WeBuild Limited since he </w:t>
      </w:r>
      <w:r w:rsidR="002B1B59">
        <w:rPr>
          <w:rFonts w:ascii="Avenir Next" w:hAnsi="Avenir Next" w:cs="Arial"/>
          <w:color w:val="808080" w:themeColor="background1" w:themeShade="80"/>
          <w:sz w:val="22"/>
          <w:szCs w:val="22"/>
          <w:lang w:val="en-GB"/>
        </w:rPr>
        <w:t>wa</w:t>
      </w:r>
      <w:r w:rsidR="00227D2C">
        <w:rPr>
          <w:rFonts w:ascii="Avenir Next" w:hAnsi="Avenir Next" w:cs="Arial"/>
          <w:color w:val="808080" w:themeColor="background1" w:themeShade="80"/>
          <w:sz w:val="22"/>
          <w:szCs w:val="22"/>
          <w:lang w:val="en-GB"/>
        </w:rPr>
        <w:t>s highly conflicted</w:t>
      </w:r>
      <w:r w:rsidR="002B1B59">
        <w:rPr>
          <w:rFonts w:ascii="Avenir Next" w:hAnsi="Avenir Next" w:cs="Arial"/>
          <w:color w:val="808080" w:themeColor="background1" w:themeShade="80"/>
          <w:sz w:val="22"/>
          <w:szCs w:val="22"/>
          <w:lang w:val="en-GB"/>
        </w:rPr>
        <w:t xml:space="preserve"> and subsequently decline the appointment as Liqu</w:t>
      </w:r>
      <w:r w:rsidR="00DB744B">
        <w:rPr>
          <w:rFonts w:ascii="Avenir Next" w:hAnsi="Avenir Next" w:cs="Arial"/>
          <w:color w:val="808080" w:themeColor="background1" w:themeShade="80"/>
          <w:sz w:val="22"/>
          <w:szCs w:val="22"/>
          <w:lang w:val="en-GB"/>
        </w:rPr>
        <w:t>i</w:t>
      </w:r>
      <w:r w:rsidR="002B1B59">
        <w:rPr>
          <w:rFonts w:ascii="Avenir Next" w:hAnsi="Avenir Next" w:cs="Arial"/>
          <w:color w:val="808080" w:themeColor="background1" w:themeShade="80"/>
          <w:sz w:val="22"/>
          <w:szCs w:val="22"/>
          <w:lang w:val="en-GB"/>
        </w:rPr>
        <w:t xml:space="preserve">dator. </w:t>
      </w:r>
    </w:p>
    <w:p w14:paraId="7A4B1F1E" w14:textId="77777777" w:rsidR="00C52289" w:rsidRDefault="00C52289" w:rsidP="00CD5626">
      <w:pPr>
        <w:autoSpaceDE w:val="0"/>
        <w:autoSpaceDN w:val="0"/>
        <w:adjustRightInd w:val="0"/>
        <w:jc w:val="both"/>
        <w:rPr>
          <w:rFonts w:ascii="Avenir Next" w:hAnsi="Avenir Next" w:cs="Arial"/>
          <w:color w:val="808080" w:themeColor="background1" w:themeShade="80"/>
          <w:sz w:val="22"/>
          <w:szCs w:val="22"/>
          <w:lang w:val="en-GB"/>
        </w:rPr>
      </w:pPr>
    </w:p>
    <w:p w14:paraId="2A9C18DA" w14:textId="07A50042" w:rsidR="00576090" w:rsidRDefault="00AD4D3D"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the conduct of Mr Relation raises ethical issues </w:t>
      </w:r>
      <w:r w:rsidR="00C72EB6">
        <w:rPr>
          <w:rFonts w:ascii="Avenir Next" w:hAnsi="Avenir Next" w:cs="Arial"/>
          <w:color w:val="808080" w:themeColor="background1" w:themeShade="80"/>
          <w:sz w:val="22"/>
          <w:szCs w:val="22"/>
          <w:lang w:val="en-GB"/>
        </w:rPr>
        <w:t xml:space="preserve">of objectivity, </w:t>
      </w:r>
      <w:r w:rsidR="00681088">
        <w:rPr>
          <w:rFonts w:ascii="Avenir Next" w:hAnsi="Avenir Next" w:cs="Arial"/>
          <w:color w:val="808080" w:themeColor="background1" w:themeShade="80"/>
          <w:sz w:val="22"/>
          <w:szCs w:val="22"/>
          <w:lang w:val="en-GB"/>
        </w:rPr>
        <w:t>independence,</w:t>
      </w:r>
      <w:r w:rsidR="00C72EB6">
        <w:rPr>
          <w:rFonts w:ascii="Avenir Next" w:hAnsi="Avenir Next" w:cs="Arial"/>
          <w:color w:val="808080" w:themeColor="background1" w:themeShade="80"/>
          <w:sz w:val="22"/>
          <w:szCs w:val="22"/>
          <w:lang w:val="en-GB"/>
        </w:rPr>
        <w:t xml:space="preserve"> and impartiality</w:t>
      </w:r>
      <w:r w:rsidR="0039539F">
        <w:rPr>
          <w:rFonts w:ascii="Avenir Next" w:hAnsi="Avenir Next" w:cs="Arial"/>
          <w:color w:val="808080" w:themeColor="background1" w:themeShade="80"/>
          <w:sz w:val="22"/>
          <w:szCs w:val="22"/>
          <w:lang w:val="en-GB"/>
        </w:rPr>
        <w:t xml:space="preserve"> in alignment with Principe 2 of the INSOL Principles</w:t>
      </w:r>
      <w:r w:rsidR="007C7EB8">
        <w:rPr>
          <w:rFonts w:ascii="Avenir Next" w:hAnsi="Avenir Next" w:cs="Arial"/>
          <w:color w:val="808080" w:themeColor="background1" w:themeShade="80"/>
          <w:sz w:val="22"/>
          <w:szCs w:val="22"/>
          <w:lang w:val="en-GB"/>
        </w:rPr>
        <w:t xml:space="preserve">. </w:t>
      </w:r>
      <w:r w:rsidR="00880E84">
        <w:rPr>
          <w:rFonts w:ascii="Avenir Next" w:hAnsi="Avenir Next" w:cs="Arial"/>
          <w:color w:val="808080" w:themeColor="background1" w:themeShade="80"/>
          <w:sz w:val="22"/>
          <w:szCs w:val="22"/>
          <w:lang w:val="en-GB"/>
        </w:rPr>
        <w:t>The conduct of an insolvency professional should not be seen to be biased towards any party. In the case in point, the conduct of Mr Relation is manifestly biased towards</w:t>
      </w:r>
      <w:r w:rsidR="00B32E1E">
        <w:rPr>
          <w:rFonts w:ascii="Avenir Next" w:hAnsi="Avenir Next" w:cs="Arial"/>
          <w:color w:val="808080" w:themeColor="background1" w:themeShade="80"/>
          <w:sz w:val="22"/>
          <w:szCs w:val="22"/>
          <w:lang w:val="en-GB"/>
        </w:rPr>
        <w:t xml:space="preserve"> the directors and particularly</w:t>
      </w:r>
      <w:r w:rsidR="00880E84">
        <w:rPr>
          <w:rFonts w:ascii="Avenir Next" w:hAnsi="Avenir Next" w:cs="Arial"/>
          <w:color w:val="808080" w:themeColor="background1" w:themeShade="80"/>
          <w:sz w:val="22"/>
          <w:szCs w:val="22"/>
          <w:lang w:val="en-GB"/>
        </w:rPr>
        <w:t xml:space="preserve"> Mr BInlaw</w:t>
      </w:r>
      <w:r w:rsidR="00E53AAB">
        <w:rPr>
          <w:rFonts w:ascii="Avenir Next" w:hAnsi="Avenir Next" w:cs="Arial"/>
          <w:color w:val="808080" w:themeColor="background1" w:themeShade="80"/>
          <w:sz w:val="22"/>
          <w:szCs w:val="22"/>
          <w:lang w:val="en-GB"/>
        </w:rPr>
        <w:t xml:space="preserve"> who is a family member.</w:t>
      </w:r>
      <w:r w:rsidR="006F3E4C">
        <w:rPr>
          <w:rFonts w:ascii="Avenir Next" w:hAnsi="Avenir Next" w:cs="Arial"/>
          <w:color w:val="808080" w:themeColor="background1" w:themeShade="80"/>
          <w:sz w:val="22"/>
          <w:szCs w:val="22"/>
          <w:lang w:val="en-GB"/>
        </w:rPr>
        <w:t xml:space="preserve"> Principle 35 of the World Bank Principles </w:t>
      </w:r>
      <w:r w:rsidR="00452D3D">
        <w:rPr>
          <w:rFonts w:ascii="Avenir Next" w:hAnsi="Avenir Next" w:cs="Arial"/>
          <w:color w:val="808080" w:themeColor="background1" w:themeShade="80"/>
          <w:sz w:val="22"/>
          <w:szCs w:val="22"/>
          <w:lang w:val="en-GB"/>
        </w:rPr>
        <w:t xml:space="preserve">addresses the integrity, </w:t>
      </w:r>
      <w:r w:rsidR="00E24657">
        <w:rPr>
          <w:rFonts w:ascii="Avenir Next" w:hAnsi="Avenir Next" w:cs="Arial"/>
          <w:color w:val="808080" w:themeColor="background1" w:themeShade="80"/>
          <w:sz w:val="22"/>
          <w:szCs w:val="22"/>
          <w:lang w:val="en-GB"/>
        </w:rPr>
        <w:t>impartiality,</w:t>
      </w:r>
      <w:r w:rsidR="00452D3D">
        <w:rPr>
          <w:rFonts w:ascii="Avenir Next" w:hAnsi="Avenir Next" w:cs="Arial"/>
          <w:color w:val="808080" w:themeColor="background1" w:themeShade="80"/>
          <w:sz w:val="22"/>
          <w:szCs w:val="22"/>
          <w:lang w:val="en-GB"/>
        </w:rPr>
        <w:t xml:space="preserve"> and independence of the </w:t>
      </w:r>
      <w:r w:rsidR="0047486B">
        <w:rPr>
          <w:rFonts w:ascii="Avenir Next" w:hAnsi="Avenir Next" w:cs="Arial"/>
          <w:color w:val="808080" w:themeColor="background1" w:themeShade="80"/>
          <w:sz w:val="22"/>
          <w:szCs w:val="22"/>
          <w:lang w:val="en-GB"/>
        </w:rPr>
        <w:t>IP as a safeguard to secure</w:t>
      </w:r>
      <w:r w:rsidR="00360C14">
        <w:rPr>
          <w:rFonts w:ascii="Avenir Next" w:hAnsi="Avenir Next" w:cs="Arial"/>
          <w:color w:val="808080" w:themeColor="background1" w:themeShade="80"/>
          <w:sz w:val="22"/>
          <w:szCs w:val="22"/>
          <w:lang w:val="en-GB"/>
        </w:rPr>
        <w:t xml:space="preserve"> the</w:t>
      </w:r>
      <w:r w:rsidR="0047486B">
        <w:rPr>
          <w:rFonts w:ascii="Avenir Next" w:hAnsi="Avenir Next" w:cs="Arial"/>
          <w:color w:val="808080" w:themeColor="background1" w:themeShade="80"/>
          <w:sz w:val="22"/>
          <w:szCs w:val="22"/>
          <w:lang w:val="en-GB"/>
        </w:rPr>
        <w:t xml:space="preserve"> value</w:t>
      </w:r>
      <w:r w:rsidR="00360C14">
        <w:rPr>
          <w:rFonts w:ascii="Avenir Next" w:hAnsi="Avenir Next" w:cs="Arial"/>
          <w:color w:val="808080" w:themeColor="background1" w:themeShade="80"/>
          <w:sz w:val="22"/>
          <w:szCs w:val="22"/>
          <w:lang w:val="en-GB"/>
        </w:rPr>
        <w:t xml:space="preserve"> of debtors’ assets</w:t>
      </w:r>
      <w:r w:rsidR="0047486B">
        <w:rPr>
          <w:rFonts w:ascii="Avenir Next" w:hAnsi="Avenir Next" w:cs="Arial"/>
          <w:color w:val="808080" w:themeColor="background1" w:themeShade="80"/>
          <w:sz w:val="22"/>
          <w:szCs w:val="22"/>
          <w:lang w:val="en-GB"/>
        </w:rPr>
        <w:t xml:space="preserve"> for </w:t>
      </w:r>
      <w:r w:rsidR="00F35F35">
        <w:rPr>
          <w:rFonts w:ascii="Avenir Next" w:hAnsi="Avenir Next" w:cs="Arial"/>
          <w:color w:val="808080" w:themeColor="background1" w:themeShade="80"/>
          <w:sz w:val="22"/>
          <w:szCs w:val="22"/>
          <w:lang w:val="en-GB"/>
        </w:rPr>
        <w:t xml:space="preserve">creditors. </w:t>
      </w:r>
      <w:r w:rsidR="007225CC">
        <w:rPr>
          <w:rFonts w:ascii="Avenir Next" w:hAnsi="Avenir Next" w:cs="Arial"/>
          <w:color w:val="808080" w:themeColor="background1" w:themeShade="80"/>
          <w:sz w:val="22"/>
          <w:szCs w:val="22"/>
          <w:lang w:val="en-GB"/>
        </w:rPr>
        <w:t xml:space="preserve">The circumstances of the case study reveal various threats to the </w:t>
      </w:r>
      <w:r w:rsidR="00576090">
        <w:rPr>
          <w:rFonts w:ascii="Avenir Next" w:hAnsi="Avenir Next" w:cs="Arial"/>
          <w:color w:val="808080" w:themeColor="background1" w:themeShade="80"/>
          <w:sz w:val="22"/>
          <w:szCs w:val="22"/>
          <w:lang w:val="en-GB"/>
        </w:rPr>
        <w:t xml:space="preserve">independence, objectivity, and impartiality </w:t>
      </w:r>
      <w:r w:rsidR="00C720C0">
        <w:rPr>
          <w:rFonts w:ascii="Avenir Next" w:hAnsi="Avenir Next" w:cs="Arial"/>
          <w:color w:val="808080" w:themeColor="background1" w:themeShade="80"/>
          <w:sz w:val="22"/>
          <w:szCs w:val="22"/>
          <w:lang w:val="en-GB"/>
        </w:rPr>
        <w:t>i.e.</w:t>
      </w:r>
    </w:p>
    <w:p w14:paraId="317F547C" w14:textId="77777777" w:rsidR="00576090" w:rsidRDefault="00576090" w:rsidP="00CD5626">
      <w:pPr>
        <w:autoSpaceDE w:val="0"/>
        <w:autoSpaceDN w:val="0"/>
        <w:adjustRightInd w:val="0"/>
        <w:jc w:val="both"/>
        <w:rPr>
          <w:rFonts w:ascii="Avenir Next" w:hAnsi="Avenir Next" w:cs="Arial"/>
          <w:color w:val="808080" w:themeColor="background1" w:themeShade="80"/>
          <w:sz w:val="22"/>
          <w:szCs w:val="22"/>
          <w:lang w:val="en-GB"/>
        </w:rPr>
      </w:pPr>
    </w:p>
    <w:p w14:paraId="7EECCD9B" w14:textId="77777777" w:rsidR="00AE25DB" w:rsidRDefault="00C720C0" w:rsidP="00576090">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AE25DB">
        <w:rPr>
          <w:rFonts w:ascii="Avenir Next" w:hAnsi="Avenir Next" w:cs="Arial"/>
          <w:color w:val="808080" w:themeColor="background1" w:themeShade="80"/>
          <w:sz w:val="22"/>
          <w:szCs w:val="22"/>
          <w:lang w:val="en-GB"/>
        </w:rPr>
        <w:t>Familiarity</w:t>
      </w:r>
      <w:r w:rsidR="00AE25DB" w:rsidRPr="00AE25DB">
        <w:rPr>
          <w:rFonts w:ascii="Avenir Next" w:hAnsi="Avenir Next" w:cs="Arial"/>
          <w:color w:val="808080" w:themeColor="background1" w:themeShade="80"/>
          <w:sz w:val="22"/>
          <w:szCs w:val="22"/>
          <w:lang w:val="en-GB"/>
        </w:rPr>
        <w:t xml:space="preserve"> threat </w:t>
      </w:r>
    </w:p>
    <w:p w14:paraId="16C25990" w14:textId="77777777" w:rsidR="00AE25DB" w:rsidRDefault="00AE25DB" w:rsidP="00AE25DB">
      <w:pPr>
        <w:autoSpaceDE w:val="0"/>
        <w:autoSpaceDN w:val="0"/>
        <w:adjustRightInd w:val="0"/>
        <w:ind w:left="360"/>
        <w:jc w:val="both"/>
        <w:rPr>
          <w:rFonts w:ascii="Avenir Next" w:hAnsi="Avenir Next" w:cs="Arial"/>
          <w:color w:val="808080" w:themeColor="background1" w:themeShade="80"/>
          <w:sz w:val="22"/>
          <w:szCs w:val="22"/>
          <w:lang w:val="en-GB"/>
        </w:rPr>
      </w:pPr>
    </w:p>
    <w:p w14:paraId="36C759DE" w14:textId="65D8273F" w:rsidR="00576090" w:rsidRPr="00AE25DB" w:rsidRDefault="00A76258" w:rsidP="00AE25DB">
      <w:pPr>
        <w:autoSpaceDE w:val="0"/>
        <w:autoSpaceDN w:val="0"/>
        <w:adjustRightInd w:val="0"/>
        <w:ind w:left="360"/>
        <w:jc w:val="both"/>
        <w:rPr>
          <w:rFonts w:ascii="Avenir Next" w:hAnsi="Avenir Next" w:cs="Arial"/>
          <w:color w:val="808080" w:themeColor="background1" w:themeShade="80"/>
          <w:sz w:val="22"/>
          <w:szCs w:val="22"/>
          <w:lang w:val="en-GB"/>
        </w:rPr>
      </w:pPr>
      <w:r w:rsidRPr="00AE25DB">
        <w:rPr>
          <w:rFonts w:ascii="Avenir Next" w:hAnsi="Avenir Next" w:cs="Arial"/>
          <w:color w:val="808080" w:themeColor="background1" w:themeShade="80"/>
          <w:sz w:val="22"/>
          <w:szCs w:val="22"/>
          <w:lang w:val="en-GB"/>
        </w:rPr>
        <w:t xml:space="preserve">Mr Relation’s relationship with the director and shareholder, Mr Inlaw who is a </w:t>
      </w:r>
      <w:r w:rsidR="00996242" w:rsidRPr="00AE25DB">
        <w:rPr>
          <w:rFonts w:ascii="Avenir Next" w:hAnsi="Avenir Next" w:cs="Arial"/>
          <w:color w:val="808080" w:themeColor="background1" w:themeShade="80"/>
          <w:sz w:val="22"/>
          <w:szCs w:val="22"/>
          <w:lang w:val="en-GB"/>
        </w:rPr>
        <w:t>brother-in-law</w:t>
      </w:r>
      <w:r w:rsidRPr="00AE25DB">
        <w:rPr>
          <w:rFonts w:ascii="Avenir Next" w:hAnsi="Avenir Next" w:cs="Arial"/>
          <w:color w:val="808080" w:themeColor="background1" w:themeShade="80"/>
          <w:sz w:val="22"/>
          <w:szCs w:val="22"/>
          <w:lang w:val="en-GB"/>
        </w:rPr>
        <w:t xml:space="preserve"> to him creates a familiarity threat</w:t>
      </w:r>
      <w:r w:rsidR="00F87C34" w:rsidRPr="00AE25DB">
        <w:rPr>
          <w:rFonts w:ascii="Avenir Next" w:hAnsi="Avenir Next" w:cs="Arial"/>
          <w:color w:val="808080" w:themeColor="background1" w:themeShade="80"/>
          <w:sz w:val="22"/>
          <w:szCs w:val="22"/>
          <w:lang w:val="en-GB"/>
        </w:rPr>
        <w:t xml:space="preserve">. This may cause the decisions of the insolvency practitioner to be in favour of the close relation. This is evidenced by the position Mr Relation takes on matters concerning the conduct of the directors </w:t>
      </w:r>
      <w:r w:rsidR="00573BD0" w:rsidRPr="00AE25DB">
        <w:rPr>
          <w:rFonts w:ascii="Avenir Next" w:hAnsi="Avenir Next" w:cs="Arial"/>
          <w:color w:val="808080" w:themeColor="background1" w:themeShade="80"/>
          <w:sz w:val="22"/>
          <w:szCs w:val="22"/>
          <w:lang w:val="en-GB"/>
        </w:rPr>
        <w:t>regarding</w:t>
      </w:r>
      <w:r w:rsidR="00F87C34" w:rsidRPr="00AE25DB">
        <w:rPr>
          <w:rFonts w:ascii="Avenir Next" w:hAnsi="Avenir Next" w:cs="Arial"/>
          <w:color w:val="808080" w:themeColor="background1" w:themeShade="80"/>
          <w:sz w:val="22"/>
          <w:szCs w:val="22"/>
          <w:lang w:val="en-GB"/>
        </w:rPr>
        <w:t xml:space="preserve"> wrongful trading and fraudulent preferences. Mr Relation’s social media post breaches the principles applicable to practitioners when communicating and engaging the media as the post would bring the profession to disrepute considering </w:t>
      </w:r>
      <w:r w:rsidR="00035704" w:rsidRPr="00AE25DB">
        <w:rPr>
          <w:rFonts w:ascii="Avenir Next" w:hAnsi="Avenir Next" w:cs="Arial"/>
          <w:color w:val="808080" w:themeColor="background1" w:themeShade="80"/>
          <w:sz w:val="22"/>
          <w:szCs w:val="22"/>
          <w:lang w:val="en-GB"/>
        </w:rPr>
        <w:t xml:space="preserve">he posts a photo on a catamaran with a director of an insolvent company he has been tasked to liquidate for the benefit of all creditors. </w:t>
      </w:r>
    </w:p>
    <w:p w14:paraId="7FDFFC0D" w14:textId="77777777" w:rsidR="002024DD" w:rsidRPr="00AE25DB" w:rsidRDefault="002024DD" w:rsidP="002024DD">
      <w:pPr>
        <w:pStyle w:val="ListParagraph"/>
        <w:autoSpaceDE w:val="0"/>
        <w:autoSpaceDN w:val="0"/>
        <w:adjustRightInd w:val="0"/>
        <w:ind w:left="1080"/>
        <w:jc w:val="both"/>
        <w:rPr>
          <w:rFonts w:ascii="Avenir Next" w:hAnsi="Avenir Next" w:cs="Arial"/>
          <w:color w:val="808080" w:themeColor="background1" w:themeShade="80"/>
          <w:sz w:val="22"/>
          <w:szCs w:val="22"/>
          <w:lang w:val="en-GB"/>
        </w:rPr>
      </w:pPr>
    </w:p>
    <w:p w14:paraId="5E3E031C" w14:textId="77777777" w:rsidR="00AE25DB" w:rsidRDefault="00C720C0" w:rsidP="00576090">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AE25DB">
        <w:rPr>
          <w:rFonts w:ascii="Avenir Next" w:hAnsi="Avenir Next" w:cs="Arial"/>
          <w:color w:val="808080" w:themeColor="background1" w:themeShade="80"/>
          <w:sz w:val="22"/>
          <w:szCs w:val="22"/>
          <w:lang w:val="en-GB"/>
        </w:rPr>
        <w:t>Advocacy</w:t>
      </w:r>
      <w:r w:rsidR="000B0588" w:rsidRPr="00AE25DB">
        <w:rPr>
          <w:rFonts w:ascii="Avenir Next" w:hAnsi="Avenir Next" w:cs="Arial"/>
          <w:color w:val="808080" w:themeColor="background1" w:themeShade="80"/>
          <w:sz w:val="22"/>
          <w:szCs w:val="22"/>
          <w:lang w:val="en-GB"/>
        </w:rPr>
        <w:t xml:space="preserve"> </w:t>
      </w:r>
      <w:r w:rsidR="00AE25DB">
        <w:rPr>
          <w:rFonts w:ascii="Avenir Next" w:hAnsi="Avenir Next" w:cs="Arial"/>
          <w:color w:val="808080" w:themeColor="background1" w:themeShade="80"/>
          <w:sz w:val="22"/>
          <w:szCs w:val="22"/>
          <w:lang w:val="en-GB"/>
        </w:rPr>
        <w:t>threat</w:t>
      </w:r>
    </w:p>
    <w:p w14:paraId="161BB0B5" w14:textId="77777777" w:rsidR="00AE25DB" w:rsidRDefault="00AE25DB" w:rsidP="00AE25DB">
      <w:pPr>
        <w:autoSpaceDE w:val="0"/>
        <w:autoSpaceDN w:val="0"/>
        <w:adjustRightInd w:val="0"/>
        <w:ind w:left="360"/>
        <w:jc w:val="both"/>
        <w:rPr>
          <w:rFonts w:ascii="Avenir Next" w:hAnsi="Avenir Next" w:cs="Arial"/>
          <w:color w:val="808080" w:themeColor="background1" w:themeShade="80"/>
          <w:sz w:val="22"/>
          <w:szCs w:val="22"/>
          <w:lang w:val="en-GB"/>
        </w:rPr>
      </w:pPr>
    </w:p>
    <w:p w14:paraId="26011411" w14:textId="41423395" w:rsidR="00AE25DB" w:rsidRDefault="000B0588" w:rsidP="00AE25DB">
      <w:pPr>
        <w:autoSpaceDE w:val="0"/>
        <w:autoSpaceDN w:val="0"/>
        <w:adjustRightInd w:val="0"/>
        <w:ind w:left="360"/>
        <w:jc w:val="both"/>
        <w:rPr>
          <w:rFonts w:ascii="Avenir Next" w:hAnsi="Avenir Next" w:cs="Arial"/>
          <w:color w:val="808080" w:themeColor="background1" w:themeShade="80"/>
          <w:sz w:val="22"/>
          <w:szCs w:val="22"/>
          <w:lang w:val="en-GB"/>
        </w:rPr>
      </w:pPr>
      <w:r w:rsidRPr="00AE25DB">
        <w:rPr>
          <w:rFonts w:ascii="Avenir Next" w:hAnsi="Avenir Next" w:cs="Arial"/>
          <w:color w:val="808080" w:themeColor="background1" w:themeShade="80"/>
          <w:sz w:val="22"/>
          <w:szCs w:val="22"/>
          <w:lang w:val="en-GB"/>
        </w:rPr>
        <w:t>Mr Relati</w:t>
      </w:r>
      <w:r w:rsidR="00AE25DB">
        <w:rPr>
          <w:rFonts w:ascii="Avenir Next" w:hAnsi="Avenir Next" w:cs="Arial"/>
          <w:color w:val="808080" w:themeColor="background1" w:themeShade="80"/>
          <w:sz w:val="22"/>
          <w:szCs w:val="22"/>
          <w:lang w:val="en-GB"/>
        </w:rPr>
        <w:t xml:space="preserve">on commits </w:t>
      </w:r>
      <w:r w:rsidRPr="00AE25DB">
        <w:rPr>
          <w:rFonts w:ascii="Avenir Next" w:hAnsi="Avenir Next" w:cs="Arial"/>
          <w:color w:val="808080" w:themeColor="background1" w:themeShade="80"/>
          <w:sz w:val="22"/>
          <w:szCs w:val="22"/>
          <w:lang w:val="en-GB"/>
        </w:rPr>
        <w:t xml:space="preserve">to the directors that he will not investigate the conduct of the directors and the implications but will focus on rescuing the company. This position advanced by Mr Relation </w:t>
      </w:r>
      <w:r w:rsidR="0091052A" w:rsidRPr="00AE25DB">
        <w:rPr>
          <w:rFonts w:ascii="Avenir Next" w:hAnsi="Avenir Next" w:cs="Arial"/>
          <w:color w:val="808080" w:themeColor="background1" w:themeShade="80"/>
          <w:sz w:val="22"/>
          <w:szCs w:val="22"/>
          <w:lang w:val="en-GB"/>
        </w:rPr>
        <w:t xml:space="preserve">threatens his ability to be objective and to run the affairs of the Company with due regard to the interests of all creditors. </w:t>
      </w:r>
    </w:p>
    <w:p w14:paraId="4363FB4B" w14:textId="77777777" w:rsidR="00AE25DB" w:rsidRDefault="00AE25DB" w:rsidP="00AE25DB">
      <w:pPr>
        <w:autoSpaceDE w:val="0"/>
        <w:autoSpaceDN w:val="0"/>
        <w:adjustRightInd w:val="0"/>
        <w:ind w:left="360"/>
        <w:jc w:val="both"/>
        <w:rPr>
          <w:rFonts w:ascii="Avenir Next" w:hAnsi="Avenir Next" w:cs="Arial"/>
          <w:color w:val="808080" w:themeColor="background1" w:themeShade="80"/>
          <w:sz w:val="22"/>
          <w:szCs w:val="22"/>
          <w:lang w:val="en-GB"/>
        </w:rPr>
      </w:pPr>
    </w:p>
    <w:p w14:paraId="74733B17" w14:textId="77777777" w:rsidR="0095285B" w:rsidRDefault="008A204C" w:rsidP="0095285B">
      <w:pPr>
        <w:autoSpaceDE w:val="0"/>
        <w:autoSpaceDN w:val="0"/>
        <w:adjustRightInd w:val="0"/>
        <w:ind w:left="360"/>
        <w:jc w:val="both"/>
        <w:rPr>
          <w:rFonts w:ascii="Avenir Next" w:hAnsi="Avenir Next" w:cs="Arial"/>
          <w:color w:val="808080" w:themeColor="background1" w:themeShade="80"/>
          <w:sz w:val="22"/>
          <w:szCs w:val="22"/>
          <w:lang w:val="en-GB"/>
        </w:rPr>
      </w:pPr>
      <w:r w:rsidRPr="00AE25DB">
        <w:rPr>
          <w:rFonts w:ascii="Avenir Next" w:hAnsi="Avenir Next" w:cs="Arial"/>
          <w:color w:val="808080" w:themeColor="background1" w:themeShade="80"/>
          <w:sz w:val="22"/>
          <w:szCs w:val="22"/>
          <w:lang w:val="en-GB"/>
        </w:rPr>
        <w:t xml:space="preserve">The Advocacy threat is further advanced by his conduct of a superficial investigation and reliance on reports from his </w:t>
      </w:r>
      <w:r w:rsidR="00DE2C6C" w:rsidRPr="00AE25DB">
        <w:rPr>
          <w:rFonts w:ascii="Avenir Next" w:hAnsi="Avenir Next" w:cs="Arial"/>
          <w:color w:val="808080" w:themeColor="background1" w:themeShade="80"/>
          <w:sz w:val="22"/>
          <w:szCs w:val="22"/>
          <w:lang w:val="en-GB"/>
        </w:rPr>
        <w:t>brother-in-law</w:t>
      </w:r>
      <w:r w:rsidRPr="00AE25DB">
        <w:rPr>
          <w:rFonts w:ascii="Avenir Next" w:hAnsi="Avenir Next" w:cs="Arial"/>
          <w:color w:val="808080" w:themeColor="background1" w:themeShade="80"/>
          <w:sz w:val="22"/>
          <w:szCs w:val="22"/>
          <w:lang w:val="en-GB"/>
        </w:rPr>
        <w:t xml:space="preserve"> who</w:t>
      </w:r>
      <w:r w:rsidR="0012416B" w:rsidRPr="00AE25DB">
        <w:rPr>
          <w:rFonts w:ascii="Avenir Next" w:hAnsi="Avenir Next" w:cs="Arial"/>
          <w:color w:val="808080" w:themeColor="background1" w:themeShade="80"/>
          <w:sz w:val="22"/>
          <w:szCs w:val="22"/>
          <w:lang w:val="en-GB"/>
        </w:rPr>
        <w:t xml:space="preserve">se interest lies in the directors not being found culpable for wrongful trading and fraudulent preferences which contributed to the downfall of the company. </w:t>
      </w:r>
    </w:p>
    <w:p w14:paraId="676918C2" w14:textId="77777777" w:rsidR="0095285B" w:rsidRDefault="0095285B" w:rsidP="0095285B">
      <w:pPr>
        <w:autoSpaceDE w:val="0"/>
        <w:autoSpaceDN w:val="0"/>
        <w:adjustRightInd w:val="0"/>
        <w:ind w:left="360"/>
        <w:jc w:val="both"/>
        <w:rPr>
          <w:rFonts w:ascii="Avenir Next" w:hAnsi="Avenir Next" w:cs="Arial"/>
          <w:color w:val="808080" w:themeColor="background1" w:themeShade="80"/>
          <w:sz w:val="22"/>
          <w:szCs w:val="22"/>
          <w:lang w:val="en-GB"/>
        </w:rPr>
      </w:pPr>
    </w:p>
    <w:p w14:paraId="73122224" w14:textId="03AEE3E2" w:rsidR="00C720C0" w:rsidRPr="0095285B" w:rsidRDefault="00DE2C6C" w:rsidP="0095285B">
      <w:pPr>
        <w:autoSpaceDE w:val="0"/>
        <w:autoSpaceDN w:val="0"/>
        <w:adjustRightInd w:val="0"/>
        <w:ind w:left="360"/>
        <w:jc w:val="both"/>
        <w:rPr>
          <w:rFonts w:ascii="Avenir Next" w:hAnsi="Avenir Next" w:cs="Arial"/>
          <w:color w:val="808080" w:themeColor="background1" w:themeShade="80"/>
          <w:sz w:val="22"/>
          <w:szCs w:val="22"/>
          <w:lang w:val="en-GB"/>
        </w:rPr>
      </w:pPr>
      <w:r w:rsidRPr="0095285B">
        <w:rPr>
          <w:rFonts w:ascii="Avenir Next" w:hAnsi="Avenir Next" w:cs="Arial"/>
          <w:color w:val="808080" w:themeColor="background1" w:themeShade="80"/>
          <w:sz w:val="22"/>
          <w:szCs w:val="22"/>
          <w:lang w:val="en-GB"/>
        </w:rPr>
        <w:t xml:space="preserve">Additionally, Mr Relations remarks in the media concerning the interests of </w:t>
      </w:r>
      <w:r w:rsidR="007B0FDA" w:rsidRPr="0095285B">
        <w:rPr>
          <w:rFonts w:ascii="Avenir Next" w:hAnsi="Avenir Next" w:cs="Arial"/>
          <w:color w:val="808080" w:themeColor="background1" w:themeShade="80"/>
          <w:sz w:val="22"/>
          <w:szCs w:val="22"/>
          <w:lang w:val="en-GB"/>
        </w:rPr>
        <w:t xml:space="preserve">secured creditors and his opinion that lower ranking creditors should be given more consideration constitutes an advocacy threat which impairs </w:t>
      </w:r>
      <w:r w:rsidR="0040140E" w:rsidRPr="0095285B">
        <w:rPr>
          <w:rFonts w:ascii="Avenir Next" w:hAnsi="Avenir Next" w:cs="Arial"/>
          <w:color w:val="808080" w:themeColor="background1" w:themeShade="80"/>
          <w:sz w:val="22"/>
          <w:szCs w:val="22"/>
          <w:lang w:val="en-GB"/>
        </w:rPr>
        <w:t xml:space="preserve">his decision making as he is likely to administer the company in a manner that yields returns for the smaller creditors at the detriment of the secured creditors. </w:t>
      </w:r>
    </w:p>
    <w:p w14:paraId="6EB9B38F" w14:textId="77777777" w:rsidR="00576090" w:rsidRDefault="00576090" w:rsidP="00576090">
      <w:pPr>
        <w:autoSpaceDE w:val="0"/>
        <w:autoSpaceDN w:val="0"/>
        <w:adjustRightInd w:val="0"/>
        <w:jc w:val="both"/>
        <w:rPr>
          <w:rFonts w:ascii="Avenir Next" w:hAnsi="Avenir Next" w:cs="Arial"/>
          <w:color w:val="808080" w:themeColor="background1" w:themeShade="80"/>
          <w:sz w:val="22"/>
          <w:szCs w:val="22"/>
          <w:lang w:val="en-GB"/>
        </w:rPr>
      </w:pPr>
    </w:p>
    <w:p w14:paraId="1D3CBFA6" w14:textId="660CCEC0" w:rsidR="00DC28A9" w:rsidRDefault="006D2B31" w:rsidP="00576090">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independence of Mr Relation is an ethical concern since with the independence and objectivity having been </w:t>
      </w:r>
      <w:r w:rsidR="00573BD0">
        <w:rPr>
          <w:rFonts w:ascii="Avenir Next" w:hAnsi="Avenir Next" w:cs="Arial"/>
          <w:color w:val="808080" w:themeColor="background1" w:themeShade="80"/>
          <w:sz w:val="22"/>
          <w:szCs w:val="22"/>
          <w:lang w:val="en-GB"/>
        </w:rPr>
        <w:t>compromised</w:t>
      </w:r>
      <w:r>
        <w:rPr>
          <w:rFonts w:ascii="Avenir Next" w:hAnsi="Avenir Next" w:cs="Arial"/>
          <w:color w:val="808080" w:themeColor="background1" w:themeShade="80"/>
          <w:sz w:val="22"/>
          <w:szCs w:val="22"/>
          <w:lang w:val="en-GB"/>
        </w:rPr>
        <w:t>, he is unable to exercise his powers and discretion in the best interests of the beneficiaries of the insolvency system. The above threats together with the influence of the directors have overridden Mr Relation’s ability to exercise professional judgement in handling in his duties as an IP. Besides the factual lack of independence, the social media posts by Mr Relation reveals to third parties that his independence has been compromised</w:t>
      </w:r>
      <w:r w:rsidR="00DC28A9">
        <w:rPr>
          <w:rFonts w:ascii="Avenir Next" w:hAnsi="Avenir Next" w:cs="Arial"/>
          <w:color w:val="808080" w:themeColor="background1" w:themeShade="80"/>
          <w:sz w:val="22"/>
          <w:szCs w:val="22"/>
          <w:lang w:val="en-GB"/>
        </w:rPr>
        <w:t>.</w:t>
      </w:r>
    </w:p>
    <w:p w14:paraId="070C46CA" w14:textId="2CBDD40E" w:rsidR="00455FA0" w:rsidRDefault="00455FA0"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Courts have emphasized the duty of insolvency professionals to act independently. The Federal Court of Australia, in the Walton case</w:t>
      </w:r>
      <w:r>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while highlighting the duty of independence establishes the fair-minded observer test to assess conflict of interest</w:t>
      </w:r>
      <w:r w:rsidR="00C042EE">
        <w:rPr>
          <w:rFonts w:ascii="Avenir Next" w:hAnsi="Avenir Next" w:cs="Arial"/>
          <w:color w:val="808080" w:themeColor="background1" w:themeShade="80"/>
          <w:sz w:val="22"/>
          <w:szCs w:val="22"/>
          <w:lang w:val="en-GB"/>
        </w:rPr>
        <w:t xml:space="preserve"> and emphasises the duty of an Administrator to act in the best </w:t>
      </w:r>
      <w:r w:rsidR="00CD5620">
        <w:rPr>
          <w:rFonts w:ascii="Avenir Next" w:hAnsi="Avenir Next" w:cs="Arial"/>
          <w:color w:val="808080" w:themeColor="background1" w:themeShade="80"/>
          <w:sz w:val="22"/>
          <w:szCs w:val="22"/>
          <w:lang w:val="en-GB"/>
        </w:rPr>
        <w:t>interest of all creditors and not the appointees</w:t>
      </w:r>
      <w:r>
        <w:rPr>
          <w:rFonts w:ascii="Avenir Next" w:hAnsi="Avenir Next" w:cs="Arial"/>
          <w:color w:val="808080" w:themeColor="background1" w:themeShade="80"/>
          <w:sz w:val="22"/>
          <w:szCs w:val="22"/>
          <w:lang w:val="en-GB"/>
        </w:rPr>
        <w:t xml:space="preserve">. In the Walton case, the Administrator was appointed at a meeting of directors where certain directors were conflicted, similarly, in the WeBuild case, the appointment of Mr Relation is made by directors where two of the directors are shareholders and one of them is related to Mr Relation, </w:t>
      </w:r>
      <w:r w:rsidRPr="00F501F0">
        <w:rPr>
          <w:rFonts w:ascii="Avenir Next" w:hAnsi="Avenir Next" w:cs="Arial"/>
          <w:color w:val="808080" w:themeColor="background1" w:themeShade="80"/>
          <w:sz w:val="22"/>
          <w:szCs w:val="22"/>
          <w:lang w:val="en-GB"/>
        </w:rPr>
        <w:t>exacerbat</w:t>
      </w:r>
      <w:r>
        <w:rPr>
          <w:rFonts w:ascii="Avenir Next" w:hAnsi="Avenir Next" w:cs="Arial"/>
          <w:color w:val="808080" w:themeColor="background1" w:themeShade="80"/>
          <w:sz w:val="22"/>
          <w:szCs w:val="22"/>
          <w:lang w:val="en-GB"/>
        </w:rPr>
        <w:t>ing</w:t>
      </w:r>
      <w:r w:rsidRPr="00F501F0">
        <w:rPr>
          <w:rFonts w:ascii="Avenir Next" w:hAnsi="Avenir Next" w:cs="Arial"/>
          <w:color w:val="808080" w:themeColor="background1" w:themeShade="80"/>
          <w:sz w:val="22"/>
          <w:szCs w:val="22"/>
          <w:lang w:val="en-GB"/>
        </w:rPr>
        <w:t xml:space="preserve"> the conflict of interest. </w:t>
      </w:r>
    </w:p>
    <w:p w14:paraId="67BFB86B" w14:textId="77777777" w:rsidR="005A5560" w:rsidRDefault="005A5560" w:rsidP="00CD5626">
      <w:pPr>
        <w:autoSpaceDE w:val="0"/>
        <w:autoSpaceDN w:val="0"/>
        <w:adjustRightInd w:val="0"/>
        <w:jc w:val="both"/>
        <w:rPr>
          <w:rFonts w:ascii="Avenir Next" w:hAnsi="Avenir Next" w:cs="Arial"/>
          <w:color w:val="808080" w:themeColor="background1" w:themeShade="80"/>
          <w:sz w:val="22"/>
          <w:szCs w:val="22"/>
          <w:lang w:val="en-GB"/>
        </w:rPr>
      </w:pPr>
    </w:p>
    <w:p w14:paraId="0912ACF4" w14:textId="5A8D5D33" w:rsidR="005A5560" w:rsidRDefault="005A5560" w:rsidP="00CD5626">
      <w:pPr>
        <w:autoSpaceDE w:val="0"/>
        <w:autoSpaceDN w:val="0"/>
        <w:adjustRightInd w:val="0"/>
        <w:jc w:val="both"/>
        <w:rPr>
          <w:rFonts w:ascii="Avenir Next" w:hAnsi="Avenir Next" w:cs="Arial"/>
          <w:color w:val="808080" w:themeColor="background1" w:themeShade="80"/>
          <w:sz w:val="22"/>
          <w:szCs w:val="22"/>
          <w:lang w:val="en-GB"/>
        </w:rPr>
      </w:pPr>
      <w:r w:rsidRPr="00576090">
        <w:rPr>
          <w:rFonts w:ascii="Avenir Next" w:hAnsi="Avenir Next" w:cs="Arial"/>
          <w:color w:val="808080" w:themeColor="background1" w:themeShade="80"/>
          <w:sz w:val="22"/>
          <w:szCs w:val="22"/>
          <w:lang w:val="en-GB"/>
        </w:rPr>
        <w:t>Ethically, Mr Relation should not have accepted the appointment due to the glaring conflict of interest. As a safeguard, though not sufficient, Mr Relation in addition to the disclosure he mad</w:t>
      </w:r>
      <w:r>
        <w:rPr>
          <w:rFonts w:ascii="Avenir Next" w:hAnsi="Avenir Next" w:cs="Arial"/>
          <w:color w:val="808080" w:themeColor="background1" w:themeShade="80"/>
          <w:sz w:val="22"/>
          <w:szCs w:val="22"/>
          <w:lang w:val="en-GB"/>
        </w:rPr>
        <w:t>e</w:t>
      </w:r>
      <w:r w:rsidRPr="00576090">
        <w:rPr>
          <w:rFonts w:ascii="Avenir Next" w:hAnsi="Avenir Next" w:cs="Arial"/>
          <w:color w:val="808080" w:themeColor="background1" w:themeShade="80"/>
          <w:sz w:val="22"/>
          <w:szCs w:val="22"/>
          <w:lang w:val="en-GB"/>
        </w:rPr>
        <w:t xml:space="preserve"> about his relationship with the director</w:t>
      </w:r>
      <w:r>
        <w:rPr>
          <w:rFonts w:ascii="Avenir Next" w:hAnsi="Avenir Next" w:cs="Arial"/>
          <w:color w:val="808080" w:themeColor="background1" w:themeShade="80"/>
          <w:sz w:val="22"/>
          <w:szCs w:val="22"/>
          <w:lang w:val="en-GB"/>
        </w:rPr>
        <w:t xml:space="preserve"> and declaration of independence</w:t>
      </w:r>
      <w:r w:rsidRPr="0057609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he </w:t>
      </w:r>
      <w:r w:rsidRPr="00576090">
        <w:rPr>
          <w:rFonts w:ascii="Avenir Next" w:hAnsi="Avenir Next" w:cs="Arial"/>
          <w:color w:val="808080" w:themeColor="background1" w:themeShade="80"/>
          <w:sz w:val="22"/>
          <w:szCs w:val="22"/>
          <w:lang w:val="en-GB"/>
        </w:rPr>
        <w:t>should have considered a joint appointment with another</w:t>
      </w:r>
      <w:r>
        <w:rPr>
          <w:rFonts w:ascii="Avenir Next" w:hAnsi="Avenir Next" w:cs="Arial"/>
          <w:color w:val="808080" w:themeColor="background1" w:themeShade="80"/>
          <w:sz w:val="22"/>
          <w:szCs w:val="22"/>
          <w:lang w:val="en-GB"/>
        </w:rPr>
        <w:t xml:space="preserve"> independent</w:t>
      </w:r>
      <w:r w:rsidRPr="00576090">
        <w:rPr>
          <w:rFonts w:ascii="Avenir Next" w:hAnsi="Avenir Next" w:cs="Arial"/>
          <w:color w:val="808080" w:themeColor="background1" w:themeShade="80"/>
          <w:sz w:val="22"/>
          <w:szCs w:val="22"/>
          <w:lang w:val="en-GB"/>
        </w:rPr>
        <w:t xml:space="preserve"> licensed practitioner</w:t>
      </w:r>
      <w:r>
        <w:rPr>
          <w:rFonts w:ascii="Avenir Next" w:hAnsi="Avenir Next" w:cs="Arial"/>
          <w:color w:val="808080" w:themeColor="background1" w:themeShade="80"/>
          <w:sz w:val="22"/>
          <w:szCs w:val="22"/>
          <w:lang w:val="en-GB"/>
        </w:rPr>
        <w:t xml:space="preserve">. Though, insufficient, this would reduce the impact of the threats above and manage the public perception of the administration and liquidation of the company. </w:t>
      </w:r>
    </w:p>
    <w:p w14:paraId="1F0B5FE9" w14:textId="77777777" w:rsidR="008B0AA8" w:rsidRDefault="008B0AA8" w:rsidP="00CD5626">
      <w:pPr>
        <w:autoSpaceDE w:val="0"/>
        <w:autoSpaceDN w:val="0"/>
        <w:adjustRightInd w:val="0"/>
        <w:jc w:val="both"/>
        <w:rPr>
          <w:rFonts w:ascii="Avenir Next" w:hAnsi="Avenir Next" w:cs="Arial"/>
          <w:color w:val="808080" w:themeColor="background1" w:themeShade="80"/>
          <w:sz w:val="22"/>
          <w:szCs w:val="22"/>
          <w:lang w:val="en-GB"/>
        </w:rPr>
      </w:pPr>
    </w:p>
    <w:p w14:paraId="19156057" w14:textId="3DD19C09" w:rsidR="008B0AA8" w:rsidRDefault="008B0AA8"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Relation’s assurance to the directors that his focus will not be on the directors but on the rescue of the company further </w:t>
      </w:r>
      <w:r w:rsidR="0081378B">
        <w:rPr>
          <w:rFonts w:ascii="Avenir Next" w:hAnsi="Avenir Next" w:cs="Arial"/>
          <w:color w:val="808080" w:themeColor="background1" w:themeShade="80"/>
          <w:sz w:val="22"/>
          <w:szCs w:val="22"/>
          <w:lang w:val="en-GB"/>
        </w:rPr>
        <w:t xml:space="preserve">indicates unethical behaviour as his pre-appointment engagement goes beyond </w:t>
      </w:r>
      <w:r w:rsidR="000D1321">
        <w:rPr>
          <w:rFonts w:ascii="Avenir Next" w:hAnsi="Avenir Next" w:cs="Arial"/>
          <w:color w:val="808080" w:themeColor="background1" w:themeShade="80"/>
          <w:sz w:val="22"/>
          <w:szCs w:val="22"/>
          <w:lang w:val="en-GB"/>
        </w:rPr>
        <w:t>advice</w:t>
      </w:r>
      <w:r w:rsidR="0081378B">
        <w:rPr>
          <w:rFonts w:ascii="Avenir Next" w:hAnsi="Avenir Next" w:cs="Arial"/>
          <w:color w:val="808080" w:themeColor="background1" w:themeShade="80"/>
          <w:sz w:val="22"/>
          <w:szCs w:val="22"/>
          <w:lang w:val="en-GB"/>
        </w:rPr>
        <w:t xml:space="preserve"> on the </w:t>
      </w:r>
      <w:r w:rsidR="00AE7F57">
        <w:rPr>
          <w:rFonts w:ascii="Avenir Next" w:hAnsi="Avenir Next" w:cs="Arial"/>
          <w:color w:val="808080" w:themeColor="background1" w:themeShade="80"/>
          <w:sz w:val="22"/>
          <w:szCs w:val="22"/>
          <w:lang w:val="en-GB"/>
        </w:rPr>
        <w:t xml:space="preserve">financial position of the company and </w:t>
      </w:r>
      <w:r w:rsidR="0081378B">
        <w:rPr>
          <w:rFonts w:ascii="Avenir Next" w:hAnsi="Avenir Next" w:cs="Arial"/>
          <w:color w:val="808080" w:themeColor="background1" w:themeShade="80"/>
          <w:sz w:val="22"/>
          <w:szCs w:val="22"/>
          <w:lang w:val="en-GB"/>
        </w:rPr>
        <w:t xml:space="preserve">options available </w:t>
      </w:r>
      <w:r w:rsidR="00AE7F57">
        <w:rPr>
          <w:rFonts w:ascii="Avenir Next" w:hAnsi="Avenir Next" w:cs="Arial"/>
          <w:color w:val="808080" w:themeColor="background1" w:themeShade="80"/>
          <w:sz w:val="22"/>
          <w:szCs w:val="22"/>
          <w:lang w:val="en-GB"/>
        </w:rPr>
        <w:t>to them</w:t>
      </w:r>
      <w:r w:rsidR="00216E94">
        <w:rPr>
          <w:rFonts w:ascii="Avenir Next" w:hAnsi="Avenir Next" w:cs="Arial"/>
          <w:color w:val="808080" w:themeColor="background1" w:themeShade="80"/>
          <w:sz w:val="22"/>
          <w:szCs w:val="22"/>
          <w:lang w:val="en-GB"/>
        </w:rPr>
        <w:t xml:space="preserve">, but attempts to offer an additional shield of protection for the directors </w:t>
      </w:r>
      <w:r w:rsidR="00214B96">
        <w:rPr>
          <w:rFonts w:ascii="Avenir Next" w:hAnsi="Avenir Next" w:cs="Arial"/>
          <w:color w:val="808080" w:themeColor="background1" w:themeShade="80"/>
          <w:sz w:val="22"/>
          <w:szCs w:val="22"/>
          <w:lang w:val="en-GB"/>
        </w:rPr>
        <w:t>for actions which would have otherwise triggered personal liability</w:t>
      </w:r>
      <w:r w:rsidR="00AE7F57">
        <w:rPr>
          <w:rFonts w:ascii="Avenir Next" w:hAnsi="Avenir Next" w:cs="Arial"/>
          <w:color w:val="808080" w:themeColor="background1" w:themeShade="80"/>
          <w:sz w:val="22"/>
          <w:szCs w:val="22"/>
          <w:lang w:val="en-GB"/>
        </w:rPr>
        <w:t xml:space="preserve">. </w:t>
      </w:r>
      <w:r w:rsidR="00364A1B">
        <w:rPr>
          <w:rFonts w:ascii="Avenir Next" w:hAnsi="Avenir Next" w:cs="Arial"/>
          <w:color w:val="808080" w:themeColor="background1" w:themeShade="80"/>
          <w:sz w:val="22"/>
          <w:szCs w:val="22"/>
          <w:lang w:val="en-GB"/>
        </w:rPr>
        <w:t xml:space="preserve">The conduct of Mr Relation </w:t>
      </w:r>
      <w:r w:rsidR="007243B8">
        <w:rPr>
          <w:rFonts w:ascii="Avenir Next" w:hAnsi="Avenir Next" w:cs="Arial"/>
          <w:color w:val="808080" w:themeColor="background1" w:themeShade="80"/>
          <w:sz w:val="22"/>
          <w:szCs w:val="22"/>
          <w:lang w:val="en-GB"/>
        </w:rPr>
        <w:t xml:space="preserve">aligns his interests with those of the directors of the company which </w:t>
      </w:r>
      <w:r w:rsidR="00DD23C3">
        <w:rPr>
          <w:rFonts w:ascii="Avenir Next" w:hAnsi="Avenir Next" w:cs="Arial"/>
          <w:color w:val="808080" w:themeColor="background1" w:themeShade="80"/>
          <w:sz w:val="22"/>
          <w:szCs w:val="22"/>
          <w:lang w:val="en-GB"/>
        </w:rPr>
        <w:t xml:space="preserve">jeopardizes his objectivity. </w:t>
      </w:r>
      <w:r w:rsidR="00944B55">
        <w:rPr>
          <w:rFonts w:ascii="Avenir Next" w:hAnsi="Avenir Next" w:cs="Arial"/>
          <w:color w:val="808080" w:themeColor="background1" w:themeShade="80"/>
          <w:sz w:val="22"/>
          <w:szCs w:val="22"/>
          <w:lang w:val="en-GB"/>
        </w:rPr>
        <w:t>The Australian Fin</w:t>
      </w:r>
      <w:r w:rsidR="003F1A0B">
        <w:rPr>
          <w:rFonts w:ascii="Avenir Next" w:hAnsi="Avenir Next" w:cs="Arial"/>
          <w:color w:val="808080" w:themeColor="background1" w:themeShade="80"/>
          <w:sz w:val="22"/>
          <w:szCs w:val="22"/>
          <w:lang w:val="en-GB"/>
        </w:rPr>
        <w:t>ancial Security Authority G</w:t>
      </w:r>
      <w:r w:rsidR="00741DBD">
        <w:rPr>
          <w:rFonts w:ascii="Avenir Next" w:hAnsi="Avenir Next" w:cs="Arial"/>
          <w:color w:val="808080" w:themeColor="background1" w:themeShade="80"/>
          <w:sz w:val="22"/>
          <w:szCs w:val="22"/>
          <w:lang w:val="en-GB"/>
        </w:rPr>
        <w:t>eneral Practice Direction on Independence</w:t>
      </w:r>
      <w:r w:rsidR="009D76FD">
        <w:rPr>
          <w:rFonts w:ascii="Avenir Next" w:hAnsi="Avenir Next" w:cs="Arial"/>
          <w:color w:val="808080" w:themeColor="background1" w:themeShade="80"/>
          <w:sz w:val="22"/>
          <w:szCs w:val="22"/>
          <w:lang w:val="en-GB"/>
        </w:rPr>
        <w:t xml:space="preserve"> of Personal Insolvency Practitioners</w:t>
      </w:r>
      <w:r w:rsidR="00741DBD">
        <w:rPr>
          <w:rStyle w:val="FootnoteReference"/>
          <w:rFonts w:ascii="Avenir Next" w:hAnsi="Avenir Next" w:cs="Arial"/>
          <w:color w:val="808080" w:themeColor="background1" w:themeShade="80"/>
          <w:sz w:val="22"/>
          <w:szCs w:val="22"/>
          <w:lang w:val="en-GB"/>
        </w:rPr>
        <w:footnoteReference w:id="11"/>
      </w:r>
      <w:r w:rsidR="009D76FD">
        <w:rPr>
          <w:rFonts w:ascii="Avenir Next" w:hAnsi="Avenir Next" w:cs="Arial"/>
          <w:color w:val="808080" w:themeColor="background1" w:themeShade="80"/>
          <w:sz w:val="22"/>
          <w:szCs w:val="22"/>
          <w:lang w:val="en-GB"/>
        </w:rPr>
        <w:t xml:space="preserve"> highlights </w:t>
      </w:r>
      <w:r w:rsidR="000C1D63">
        <w:rPr>
          <w:rFonts w:ascii="Avenir Next" w:hAnsi="Avenir Next" w:cs="Arial"/>
          <w:color w:val="808080" w:themeColor="background1" w:themeShade="80"/>
          <w:sz w:val="22"/>
          <w:szCs w:val="22"/>
          <w:lang w:val="en-GB"/>
        </w:rPr>
        <w:t xml:space="preserve">the need for practitioners to consider the impact of their pre-appointment dealing to assess whether such dealings </w:t>
      </w:r>
      <w:r w:rsidR="00AE4AD1">
        <w:rPr>
          <w:rFonts w:ascii="Avenir Next" w:hAnsi="Avenir Next" w:cs="Arial"/>
          <w:color w:val="808080" w:themeColor="background1" w:themeShade="80"/>
          <w:sz w:val="22"/>
          <w:szCs w:val="22"/>
          <w:lang w:val="en-GB"/>
        </w:rPr>
        <w:t xml:space="preserve">are likely to </w:t>
      </w:r>
      <w:r w:rsidR="00AE4AD1" w:rsidRPr="00AE4AD1">
        <w:rPr>
          <w:rFonts w:ascii="Avenir Next" w:hAnsi="Avenir Next" w:cs="Arial"/>
          <w:color w:val="808080" w:themeColor="background1" w:themeShade="80"/>
          <w:sz w:val="22"/>
          <w:szCs w:val="22"/>
          <w:lang w:val="en-GB"/>
        </w:rPr>
        <w:t xml:space="preserve">impede or prevent them </w:t>
      </w:r>
      <w:r w:rsidR="00AE4AD1">
        <w:rPr>
          <w:rFonts w:ascii="Avenir Next" w:hAnsi="Avenir Next" w:cs="Arial"/>
          <w:color w:val="808080" w:themeColor="background1" w:themeShade="80"/>
          <w:sz w:val="22"/>
          <w:szCs w:val="22"/>
          <w:lang w:val="en-GB"/>
        </w:rPr>
        <w:t xml:space="preserve">from </w:t>
      </w:r>
      <w:r w:rsidR="00AE4AD1" w:rsidRPr="00AE4AD1">
        <w:rPr>
          <w:rFonts w:ascii="Avenir Next" w:hAnsi="Avenir Next" w:cs="Arial"/>
          <w:color w:val="808080" w:themeColor="background1" w:themeShade="80"/>
          <w:sz w:val="22"/>
          <w:szCs w:val="22"/>
          <w:lang w:val="en-GB"/>
        </w:rPr>
        <w:t>properly performing their duties or exercising their powers</w:t>
      </w:r>
      <w:r w:rsidR="00AE4AD1">
        <w:rPr>
          <w:rFonts w:ascii="Avenir Next" w:hAnsi="Avenir Next" w:cs="Arial"/>
          <w:color w:val="808080" w:themeColor="background1" w:themeShade="80"/>
          <w:sz w:val="22"/>
          <w:szCs w:val="22"/>
          <w:lang w:val="en-GB"/>
        </w:rPr>
        <w:t xml:space="preserve"> and whether the dealings will </w:t>
      </w:r>
      <w:r w:rsidR="00AE4AD1" w:rsidRPr="00AE4AD1">
        <w:rPr>
          <w:rFonts w:ascii="Avenir Next" w:hAnsi="Avenir Next" w:cs="Arial"/>
          <w:color w:val="808080" w:themeColor="background1" w:themeShade="80"/>
          <w:sz w:val="22"/>
          <w:szCs w:val="22"/>
          <w:lang w:val="en-GB"/>
        </w:rPr>
        <w:t>undermine confidence of creditors and/or the general public due to a perceived conflict.</w:t>
      </w:r>
      <w:r w:rsidR="00AE4AD1">
        <w:rPr>
          <w:rFonts w:ascii="Avenir Next" w:hAnsi="Avenir Next" w:cs="Arial"/>
          <w:color w:val="808080" w:themeColor="background1" w:themeShade="80"/>
          <w:sz w:val="22"/>
          <w:szCs w:val="22"/>
          <w:lang w:val="en-GB"/>
        </w:rPr>
        <w:t xml:space="preserve"> While in Mr Relation case, both considerations were in the affirmative, </w:t>
      </w:r>
      <w:r w:rsidR="00A073E2">
        <w:rPr>
          <w:rFonts w:ascii="Avenir Next" w:hAnsi="Avenir Next" w:cs="Arial"/>
          <w:color w:val="808080" w:themeColor="background1" w:themeShade="80"/>
          <w:sz w:val="22"/>
          <w:szCs w:val="22"/>
          <w:lang w:val="en-GB"/>
        </w:rPr>
        <w:t xml:space="preserve">his decision to proceed to take on the appointment as both administrator and liquidator raises serious ethical concerns about </w:t>
      </w:r>
      <w:r w:rsidR="003F2394">
        <w:rPr>
          <w:rFonts w:ascii="Avenir Next" w:hAnsi="Avenir Next" w:cs="Arial"/>
          <w:color w:val="808080" w:themeColor="background1" w:themeShade="80"/>
          <w:sz w:val="22"/>
          <w:szCs w:val="22"/>
          <w:lang w:val="en-GB"/>
        </w:rPr>
        <w:t xml:space="preserve">his knowledge of the insolvency practitioners code of ethics applicable in </w:t>
      </w:r>
      <w:r w:rsidR="003F2394" w:rsidRPr="003F2394">
        <w:rPr>
          <w:rFonts w:ascii="Avenir Next" w:hAnsi="Avenir Next" w:cs="Arial"/>
          <w:color w:val="808080" w:themeColor="background1" w:themeShade="80"/>
          <w:sz w:val="22"/>
          <w:szCs w:val="22"/>
          <w:lang w:val="en-GB"/>
        </w:rPr>
        <w:t>Eurafriclia</w:t>
      </w:r>
      <w:r w:rsidR="003F2394">
        <w:rPr>
          <w:rFonts w:ascii="Avenir Next" w:hAnsi="Avenir Next" w:cs="Arial"/>
          <w:color w:val="808080" w:themeColor="background1" w:themeShade="80"/>
          <w:sz w:val="22"/>
          <w:szCs w:val="22"/>
          <w:lang w:val="en-GB"/>
        </w:rPr>
        <w:t xml:space="preserve">. This </w:t>
      </w:r>
      <w:r w:rsidR="0039610D">
        <w:rPr>
          <w:rFonts w:ascii="Avenir Next" w:hAnsi="Avenir Next" w:cs="Arial"/>
          <w:color w:val="808080" w:themeColor="background1" w:themeShade="80"/>
          <w:sz w:val="22"/>
          <w:szCs w:val="22"/>
          <w:lang w:val="en-GB"/>
        </w:rPr>
        <w:t xml:space="preserve">is in breach of the </w:t>
      </w:r>
      <w:r w:rsidR="00D309AC">
        <w:rPr>
          <w:rFonts w:ascii="Avenir Next" w:hAnsi="Avenir Next" w:cs="Arial"/>
          <w:color w:val="808080" w:themeColor="background1" w:themeShade="80"/>
          <w:sz w:val="22"/>
          <w:szCs w:val="22"/>
          <w:lang w:val="en-GB"/>
        </w:rPr>
        <w:t>Principle</w:t>
      </w:r>
      <w:r w:rsidR="0039610D">
        <w:rPr>
          <w:rFonts w:ascii="Avenir Next" w:hAnsi="Avenir Next" w:cs="Arial"/>
          <w:color w:val="808080" w:themeColor="background1" w:themeShade="80"/>
          <w:sz w:val="22"/>
          <w:szCs w:val="22"/>
          <w:lang w:val="en-GB"/>
        </w:rPr>
        <w:t xml:space="preserve"> </w:t>
      </w:r>
      <w:r w:rsidR="00D309AC">
        <w:rPr>
          <w:rFonts w:ascii="Avenir Next" w:hAnsi="Avenir Next" w:cs="Arial"/>
          <w:color w:val="808080" w:themeColor="background1" w:themeShade="80"/>
          <w:sz w:val="22"/>
          <w:szCs w:val="22"/>
          <w:lang w:val="en-GB"/>
        </w:rPr>
        <w:t xml:space="preserve">3 on professional and technical competence. </w:t>
      </w:r>
      <w:r w:rsidR="00681088">
        <w:rPr>
          <w:rFonts w:ascii="Avenir Next" w:hAnsi="Avenir Next" w:cs="Arial"/>
          <w:color w:val="808080" w:themeColor="background1" w:themeShade="80"/>
          <w:sz w:val="22"/>
          <w:szCs w:val="22"/>
          <w:lang w:val="en-GB"/>
        </w:rPr>
        <w:t xml:space="preserve">As a safeguard to avoid bringing the profession to disrepute </w:t>
      </w:r>
      <w:r w:rsidR="00C855B7">
        <w:rPr>
          <w:rFonts w:ascii="Avenir Next" w:hAnsi="Avenir Next" w:cs="Arial"/>
          <w:color w:val="808080" w:themeColor="background1" w:themeShade="80"/>
          <w:sz w:val="22"/>
          <w:szCs w:val="22"/>
          <w:lang w:val="en-GB"/>
        </w:rPr>
        <w:t xml:space="preserve">in the future, Mr Relation should consider </w:t>
      </w:r>
      <w:r w:rsidR="00941A45">
        <w:rPr>
          <w:rFonts w:ascii="Avenir Next" w:hAnsi="Avenir Next" w:cs="Arial"/>
          <w:color w:val="808080" w:themeColor="background1" w:themeShade="80"/>
          <w:sz w:val="22"/>
          <w:szCs w:val="22"/>
          <w:lang w:val="en-GB"/>
        </w:rPr>
        <w:t>familiarizing</w:t>
      </w:r>
      <w:r w:rsidR="00C855B7">
        <w:rPr>
          <w:rFonts w:ascii="Avenir Next" w:hAnsi="Avenir Next" w:cs="Arial"/>
          <w:color w:val="808080" w:themeColor="background1" w:themeShade="80"/>
          <w:sz w:val="22"/>
          <w:szCs w:val="22"/>
          <w:lang w:val="en-GB"/>
        </w:rPr>
        <w:t xml:space="preserve"> himself with the various legislation and codes of practice applicable to the profession</w:t>
      </w:r>
      <w:r w:rsidR="00E967D0">
        <w:rPr>
          <w:rFonts w:ascii="Avenir Next" w:hAnsi="Avenir Next" w:cs="Arial"/>
          <w:color w:val="808080" w:themeColor="background1" w:themeShade="80"/>
          <w:sz w:val="22"/>
          <w:szCs w:val="22"/>
          <w:lang w:val="en-GB"/>
        </w:rPr>
        <w:t xml:space="preserve"> and engage in continuous learning to keep abreast of any changes affecting the same. </w:t>
      </w:r>
    </w:p>
    <w:p w14:paraId="1F7BD84D" w14:textId="77777777" w:rsidR="006F6D2D" w:rsidRDefault="006F6D2D" w:rsidP="00CD5626">
      <w:pPr>
        <w:autoSpaceDE w:val="0"/>
        <w:autoSpaceDN w:val="0"/>
        <w:adjustRightInd w:val="0"/>
        <w:jc w:val="both"/>
        <w:rPr>
          <w:rFonts w:ascii="Avenir Next" w:hAnsi="Avenir Next" w:cs="Arial"/>
          <w:color w:val="808080" w:themeColor="background1" w:themeShade="80"/>
          <w:sz w:val="22"/>
          <w:szCs w:val="22"/>
          <w:lang w:val="en-GB"/>
        </w:rPr>
      </w:pPr>
    </w:p>
    <w:p w14:paraId="1D0F5BDB" w14:textId="340BE96A" w:rsidR="00EA78A1" w:rsidRDefault="006F6D2D"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Relation breaches</w:t>
      </w:r>
      <w:r w:rsidR="0090226F">
        <w:rPr>
          <w:rFonts w:ascii="Avenir Next" w:hAnsi="Avenir Next" w:cs="Arial"/>
          <w:color w:val="808080" w:themeColor="background1" w:themeShade="80"/>
          <w:sz w:val="22"/>
          <w:szCs w:val="22"/>
          <w:lang w:val="en-GB"/>
        </w:rPr>
        <w:t xml:space="preserve"> Principle </w:t>
      </w:r>
      <w:r w:rsidR="00E4023C">
        <w:rPr>
          <w:rFonts w:ascii="Avenir Next" w:hAnsi="Avenir Next" w:cs="Arial"/>
          <w:color w:val="808080" w:themeColor="background1" w:themeShade="80"/>
          <w:sz w:val="22"/>
          <w:szCs w:val="22"/>
          <w:lang w:val="en-GB"/>
        </w:rPr>
        <w:t>4</w:t>
      </w:r>
      <w:r w:rsidR="0090226F">
        <w:rPr>
          <w:rFonts w:ascii="Avenir Next" w:hAnsi="Avenir Next" w:cs="Arial"/>
          <w:color w:val="808080" w:themeColor="background1" w:themeShade="80"/>
          <w:sz w:val="22"/>
          <w:szCs w:val="22"/>
          <w:lang w:val="en-GB"/>
        </w:rPr>
        <w:t xml:space="preserve"> on </w:t>
      </w:r>
      <w:r w:rsidR="00E4023C">
        <w:rPr>
          <w:rFonts w:ascii="Avenir Next" w:hAnsi="Avenir Next" w:cs="Arial"/>
          <w:color w:val="808080" w:themeColor="background1" w:themeShade="80"/>
          <w:sz w:val="22"/>
          <w:szCs w:val="22"/>
          <w:lang w:val="en-GB"/>
        </w:rPr>
        <w:t xml:space="preserve">professional behaviour </w:t>
      </w:r>
      <w:r>
        <w:rPr>
          <w:rFonts w:ascii="Avenir Next" w:hAnsi="Avenir Next" w:cs="Arial"/>
          <w:color w:val="808080" w:themeColor="background1" w:themeShade="80"/>
          <w:sz w:val="22"/>
          <w:szCs w:val="22"/>
          <w:lang w:val="en-GB"/>
        </w:rPr>
        <w:t xml:space="preserve">by </w:t>
      </w:r>
      <w:r w:rsidR="00AF37D9">
        <w:rPr>
          <w:rFonts w:ascii="Avenir Next" w:hAnsi="Avenir Next" w:cs="Arial"/>
          <w:color w:val="808080" w:themeColor="background1" w:themeShade="80"/>
          <w:sz w:val="22"/>
          <w:szCs w:val="22"/>
          <w:lang w:val="en-GB"/>
        </w:rPr>
        <w:t xml:space="preserve">implementing work from home without putting in place proper safeguards to ensure confidentiality of client information </w:t>
      </w:r>
      <w:r w:rsidR="00F46E3D">
        <w:rPr>
          <w:rFonts w:ascii="Avenir Next" w:hAnsi="Avenir Next" w:cs="Arial"/>
          <w:color w:val="808080" w:themeColor="background1" w:themeShade="80"/>
          <w:sz w:val="22"/>
          <w:szCs w:val="22"/>
          <w:lang w:val="en-GB"/>
        </w:rPr>
        <w:t xml:space="preserve">as the employees have sensitive documents at home and on the personal devices which Mr Relation may not have control over. This could lead to inadvertent disclosures or members of his team using the information for their personal gain. One of the key safeguards Mr Relation could explore to address </w:t>
      </w:r>
      <w:r w:rsidR="00677D3B">
        <w:rPr>
          <w:rFonts w:ascii="Avenir Next" w:hAnsi="Avenir Next" w:cs="Arial"/>
          <w:color w:val="808080" w:themeColor="background1" w:themeShade="80"/>
          <w:sz w:val="22"/>
          <w:szCs w:val="22"/>
          <w:lang w:val="en-GB"/>
        </w:rPr>
        <w:t>this concern is to put in place polices and guidelines concerning dealing with client information</w:t>
      </w:r>
      <w:r w:rsidR="00555FDA">
        <w:rPr>
          <w:rFonts w:ascii="Avenir Next" w:hAnsi="Avenir Next" w:cs="Arial"/>
          <w:color w:val="808080" w:themeColor="background1" w:themeShade="80"/>
          <w:sz w:val="22"/>
          <w:szCs w:val="22"/>
          <w:lang w:val="en-GB"/>
        </w:rPr>
        <w:t xml:space="preserve">. He should also emphasise the duty of confidentiality and ensure he provides work laptops to employees working from home. </w:t>
      </w:r>
    </w:p>
    <w:p w14:paraId="3616B8EC" w14:textId="77777777" w:rsidR="00057D7F" w:rsidRDefault="00057D7F" w:rsidP="00CD5626">
      <w:pPr>
        <w:autoSpaceDE w:val="0"/>
        <w:autoSpaceDN w:val="0"/>
        <w:adjustRightInd w:val="0"/>
        <w:jc w:val="both"/>
        <w:rPr>
          <w:rFonts w:ascii="Avenir Next" w:hAnsi="Avenir Next" w:cs="Arial"/>
          <w:color w:val="808080" w:themeColor="background1" w:themeShade="80"/>
          <w:sz w:val="22"/>
          <w:szCs w:val="22"/>
          <w:lang w:val="en-GB"/>
        </w:rPr>
      </w:pPr>
    </w:p>
    <w:p w14:paraId="03214DFF" w14:textId="45B24BDB" w:rsidR="00EA78A1" w:rsidRPr="00AC5403" w:rsidRDefault="00EA78A1" w:rsidP="00CD562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conclusion, the conduct of Mr Relation breaches the principles on integrity</w:t>
      </w:r>
      <w:r w:rsidR="00933D5A">
        <w:rPr>
          <w:rFonts w:ascii="Avenir Next" w:hAnsi="Avenir Next" w:cs="Arial"/>
          <w:color w:val="808080" w:themeColor="background1" w:themeShade="80"/>
          <w:sz w:val="22"/>
          <w:szCs w:val="22"/>
          <w:lang w:val="en-GB"/>
        </w:rPr>
        <w:t>, independence, impartiality and objectivity,</w:t>
      </w:r>
      <w:r>
        <w:rPr>
          <w:rFonts w:ascii="Avenir Next" w:hAnsi="Avenir Next" w:cs="Arial"/>
          <w:color w:val="808080" w:themeColor="background1" w:themeShade="80"/>
          <w:sz w:val="22"/>
          <w:szCs w:val="22"/>
          <w:lang w:val="en-GB"/>
        </w:rPr>
        <w:t xml:space="preserve"> </w:t>
      </w:r>
      <w:r w:rsidR="00933D5A">
        <w:rPr>
          <w:rFonts w:ascii="Avenir Next" w:hAnsi="Avenir Next" w:cs="Arial"/>
          <w:color w:val="808080" w:themeColor="background1" w:themeShade="80"/>
          <w:sz w:val="22"/>
          <w:szCs w:val="22"/>
          <w:lang w:val="en-GB"/>
        </w:rPr>
        <w:t xml:space="preserve">professional/technical </w:t>
      </w:r>
      <w:r w:rsidR="00E24657">
        <w:rPr>
          <w:rFonts w:ascii="Avenir Next" w:hAnsi="Avenir Next" w:cs="Arial"/>
          <w:color w:val="808080" w:themeColor="background1" w:themeShade="80"/>
          <w:sz w:val="22"/>
          <w:szCs w:val="22"/>
          <w:lang w:val="en-GB"/>
        </w:rPr>
        <w:t>competence,</w:t>
      </w:r>
      <w:r w:rsidR="00933D5A">
        <w:rPr>
          <w:rFonts w:ascii="Avenir Next" w:hAnsi="Avenir Next" w:cs="Arial"/>
          <w:color w:val="808080" w:themeColor="background1" w:themeShade="80"/>
          <w:sz w:val="22"/>
          <w:szCs w:val="22"/>
          <w:lang w:val="en-GB"/>
        </w:rPr>
        <w:t xml:space="preserve"> and professional behaviour. His conduct brings disrepute to the profession and </w:t>
      </w:r>
      <w:r w:rsidR="00941A45">
        <w:rPr>
          <w:rFonts w:ascii="Avenir Next" w:hAnsi="Avenir Next" w:cs="Arial"/>
          <w:color w:val="808080" w:themeColor="background1" w:themeShade="80"/>
          <w:sz w:val="22"/>
          <w:szCs w:val="22"/>
          <w:lang w:val="en-GB"/>
        </w:rPr>
        <w:t xml:space="preserve">amounts to professional misconduct which should be punished by the regulator in </w:t>
      </w:r>
      <w:r w:rsidR="00941A45" w:rsidRPr="00941A45">
        <w:rPr>
          <w:rFonts w:ascii="Avenir Next" w:hAnsi="Avenir Next" w:cs="Arial"/>
          <w:color w:val="808080" w:themeColor="background1" w:themeShade="80"/>
          <w:sz w:val="22"/>
          <w:szCs w:val="22"/>
          <w:lang w:val="en-GB"/>
        </w:rPr>
        <w:t>Eurafriclia</w:t>
      </w:r>
      <w:r w:rsidR="00941A45">
        <w:rPr>
          <w:rFonts w:ascii="Avenir Next" w:hAnsi="Avenir Next" w:cs="Arial"/>
          <w:color w:val="808080" w:themeColor="background1" w:themeShade="80"/>
          <w:sz w:val="22"/>
          <w:szCs w:val="22"/>
          <w:lang w:val="en-GB"/>
        </w:rPr>
        <w:t xml:space="preserve">. </w:t>
      </w:r>
    </w:p>
    <w:bookmarkEnd w:id="1"/>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sectPr w:rsidR="00B77F46" w:rsidRPr="002E7621" w:rsidSect="003F7D03">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C597D" w14:textId="77777777" w:rsidR="00544076" w:rsidRDefault="00544076" w:rsidP="00241B44">
      <w:r>
        <w:separator/>
      </w:r>
    </w:p>
  </w:endnote>
  <w:endnote w:type="continuationSeparator" w:id="0">
    <w:p w14:paraId="480D257D" w14:textId="77777777" w:rsidR="00544076" w:rsidRDefault="005440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9372085" w:rsidR="00241FA3" w:rsidRPr="00DE22ED" w:rsidRDefault="00F21CD1" w:rsidP="009B4976">
    <w:pPr>
      <w:pStyle w:val="Footer"/>
      <w:ind w:right="360"/>
      <w:rPr>
        <w:rFonts w:ascii="Avenir Next" w:hAnsi="Avenir Next" w:cs="Arial"/>
        <w:sz w:val="18"/>
        <w:szCs w:val="18"/>
        <w:lang w:val="en-GB"/>
      </w:rPr>
    </w:pPr>
    <w:r>
      <w:rPr>
        <w:rFonts w:ascii="Avenir Next" w:hAnsi="Avenir Next" w:cs="Arial"/>
        <w:sz w:val="18"/>
        <w:szCs w:val="18"/>
        <w:lang w:val="en-GB"/>
      </w:rPr>
      <w:t>202223-778</w:t>
    </w:r>
    <w:r w:rsidR="0073158B" w:rsidRPr="00DE22ED">
      <w:rPr>
        <w:rFonts w:ascii="Avenir Next" w:hAnsi="Avenir Next" w:cs="Arial"/>
        <w:sz w:val="18"/>
        <w:szCs w:val="18"/>
        <w:lang w:val="en-GB"/>
      </w:rPr>
      <w:t>.assessment</w:t>
    </w:r>
    <w:r w:rsidR="00076A9F" w:rsidRPr="00DE22ED">
      <w:rPr>
        <w:rFonts w:ascii="Avenir Next" w:hAnsi="Avenir Next"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165B3" w14:textId="77777777" w:rsidR="00544076" w:rsidRDefault="00544076" w:rsidP="00241B44">
      <w:r>
        <w:separator/>
      </w:r>
    </w:p>
  </w:footnote>
  <w:footnote w:type="continuationSeparator" w:id="0">
    <w:p w14:paraId="380E4E32" w14:textId="77777777" w:rsidR="00544076" w:rsidRDefault="00544076" w:rsidP="00241B44">
      <w:r>
        <w:continuationSeparator/>
      </w:r>
    </w:p>
  </w:footnote>
  <w:footnote w:id="1">
    <w:p w14:paraId="7275B20A" w14:textId="46322B20" w:rsidR="00757032" w:rsidRPr="00757032" w:rsidRDefault="00757032">
      <w:pPr>
        <w:pStyle w:val="FootnoteText"/>
        <w:rPr>
          <w:lang w:val="en-GB"/>
        </w:rPr>
      </w:pPr>
      <w:r>
        <w:rPr>
          <w:rStyle w:val="FootnoteReference"/>
        </w:rPr>
        <w:footnoteRef/>
      </w:r>
      <w:r>
        <w:t xml:space="preserve"> </w:t>
      </w:r>
      <w:r w:rsidR="00DE37BC">
        <w:rPr>
          <w:rStyle w:val="Strong"/>
        </w:rPr>
        <w:t>Institute of Chartered Accountants in England and Wales (ICAEW).</w:t>
      </w:r>
      <w:r w:rsidR="00DE37BC">
        <w:t xml:space="preserve"> (</w:t>
      </w:r>
      <w:r w:rsidR="00DE37BC">
        <w:rPr>
          <w:rStyle w:val="Emphasis"/>
        </w:rPr>
        <w:t>Insolvency Code of Ethics</w:t>
      </w:r>
      <w:r w:rsidR="00DE37BC">
        <w:t xml:space="preserve">). </w:t>
      </w:r>
      <w:hyperlink r:id="rId1" w:tgtFrame="_blank" w:history="1">
        <w:r w:rsidR="00DE37BC">
          <w:rPr>
            <w:rStyle w:val="Hyperlink"/>
          </w:rPr>
          <w:t>https://www.icaew.com/regulation/insolvency/sips-regulations-and-guidance/insolvency-code-of-ethics</w:t>
        </w:r>
      </w:hyperlink>
      <w:r w:rsidR="00DE37BC">
        <w:t xml:space="preserve"> (Accessed: May 24, 2024)</w:t>
      </w:r>
    </w:p>
  </w:footnote>
  <w:footnote w:id="2">
    <w:p w14:paraId="0AA494B4" w14:textId="79FC56F2" w:rsidR="004F19E4" w:rsidRPr="004C5839" w:rsidRDefault="004F19E4">
      <w:pPr>
        <w:pStyle w:val="FootnoteText"/>
      </w:pPr>
      <w:r>
        <w:rPr>
          <w:rStyle w:val="FootnoteReference"/>
        </w:rPr>
        <w:footnoteRef/>
      </w:r>
      <w:r w:rsidR="00314CC2">
        <w:t xml:space="preserve"> </w:t>
      </w:r>
      <w:r w:rsidR="00314CC2" w:rsidRPr="003B6C76">
        <w:rPr>
          <w:rStyle w:val="Strong"/>
          <w:b w:val="0"/>
          <w:bCs w:val="0"/>
        </w:rPr>
        <w:t xml:space="preserve">Kantner, H-G. (n.d.). </w:t>
      </w:r>
      <w:r w:rsidR="00314CC2" w:rsidRPr="003B6C76">
        <w:rPr>
          <w:rStyle w:val="Emphasis"/>
        </w:rPr>
        <w:t>Guide on Remuneration of Insolvency Practitioners in Austria</w:t>
      </w:r>
      <w:r w:rsidR="00314CC2" w:rsidRPr="003B6C76">
        <w:rPr>
          <w:rStyle w:val="Strong"/>
        </w:rPr>
        <w:t>.</w:t>
      </w:r>
      <w:r w:rsidR="00314CC2" w:rsidRPr="003B6C76">
        <w:rPr>
          <w:rStyle w:val="Strong"/>
          <w:b w:val="0"/>
          <w:bCs w:val="0"/>
        </w:rPr>
        <w:t xml:space="preserve"> INSOL International.</w:t>
      </w:r>
      <w:r w:rsidR="00314CC2">
        <w:rPr>
          <w:rStyle w:val="Strong"/>
        </w:rPr>
        <w:t xml:space="preserve"> </w:t>
      </w:r>
      <w:r w:rsidR="003C7B65">
        <w:rPr>
          <w:rStyle w:val="Strong"/>
        </w:rPr>
        <w:t xml:space="preserve"> </w:t>
      </w:r>
      <w:hyperlink r:id="rId2" w:history="1">
        <w:r w:rsidR="003C7B65" w:rsidRPr="00084901">
          <w:rPr>
            <w:rStyle w:val="Hyperlink"/>
          </w:rPr>
          <w:t>https://www.insol-europe.org/search</w:t>
        </w:r>
      </w:hyperlink>
      <w:r w:rsidR="003C7B65">
        <w:rPr>
          <w:rStyle w:val="Strong"/>
        </w:rPr>
        <w:t xml:space="preserve"> </w:t>
      </w:r>
      <w:r w:rsidR="00314CC2">
        <w:t>(Accessed: May 28, 2024)</w:t>
      </w:r>
    </w:p>
  </w:footnote>
  <w:footnote w:id="3">
    <w:p w14:paraId="617D7CC5" w14:textId="5CA66BC6" w:rsidR="00DB1E52" w:rsidRPr="00DB1E52" w:rsidRDefault="00DB1E52">
      <w:pPr>
        <w:pStyle w:val="FootnoteText"/>
        <w:rPr>
          <w:lang w:val="en-GB"/>
        </w:rPr>
      </w:pPr>
      <w:r>
        <w:rPr>
          <w:rStyle w:val="FootnoteReference"/>
        </w:rPr>
        <w:footnoteRef/>
      </w:r>
      <w:r>
        <w:t xml:space="preserve">  </w:t>
      </w:r>
      <w:r w:rsidR="005B45A7">
        <w:t xml:space="preserve">Great Britain. (2015, February 25). The Insolvency Practitioners (Amendment) Regulations 2015. Statutory Instruments, 2015(391). </w:t>
      </w:r>
      <w:hyperlink r:id="rId3" w:tgtFrame="_blank" w:history="1">
        <w:r w:rsidR="005B45A7">
          <w:rPr>
            <w:rStyle w:val="Hyperlink"/>
          </w:rPr>
          <w:t>https://www.legislation.gov.uk/uksi/2015/391/pdfs/uksi_20150391_en.pdf</w:t>
        </w:r>
      </w:hyperlink>
      <w:r w:rsidR="00F62935">
        <w:t xml:space="preserve"> (Accessed: May 28, 2024)</w:t>
      </w:r>
    </w:p>
  </w:footnote>
  <w:footnote w:id="4">
    <w:p w14:paraId="5F5B5D05" w14:textId="0C5D2B00" w:rsidR="00027F5B" w:rsidRPr="00027F5B" w:rsidRDefault="00027F5B">
      <w:pPr>
        <w:pStyle w:val="FootnoteText"/>
        <w:rPr>
          <w:lang w:val="en-GB"/>
        </w:rPr>
      </w:pPr>
      <w:r>
        <w:rPr>
          <w:rStyle w:val="FootnoteReference"/>
        </w:rPr>
        <w:footnoteRef/>
      </w:r>
      <w:r>
        <w:t xml:space="preserve"> </w:t>
      </w:r>
      <w:r>
        <w:rPr>
          <w:rStyle w:val="Strong"/>
        </w:rPr>
        <w:t>Law Commission of England and Wales.</w:t>
      </w:r>
      <w:r>
        <w:t xml:space="preserve"> (2018). </w:t>
      </w:r>
      <w:r>
        <w:rPr>
          <w:rStyle w:val="Strong"/>
        </w:rPr>
        <w:t>Insolvency Law Review: Report</w:t>
      </w:r>
      <w:r>
        <w:t xml:space="preserve">. </w:t>
      </w:r>
      <w:hyperlink r:id="rId4" w:tgtFrame="_blank" w:history="1">
        <w:r>
          <w:rPr>
            <w:rStyle w:val="Hyperlink"/>
          </w:rPr>
          <w:t>https://discovery.nationalarchives.gov.uk/details/r/C3297</w:t>
        </w:r>
      </w:hyperlink>
      <w:r>
        <w:t xml:space="preserve"> </w:t>
      </w:r>
      <w:r w:rsidR="00F62935">
        <w:t>(Accessed: May 28, 2024)</w:t>
      </w:r>
    </w:p>
  </w:footnote>
  <w:footnote w:id="5">
    <w:p w14:paraId="27F3C5A5" w14:textId="48C0C5C6" w:rsidR="001119D8" w:rsidRPr="001119D8" w:rsidRDefault="001119D8">
      <w:pPr>
        <w:pStyle w:val="FootnoteText"/>
        <w:rPr>
          <w:lang w:val="en-GB"/>
        </w:rPr>
      </w:pPr>
      <w:r w:rsidRPr="0039511F">
        <w:rPr>
          <w:rStyle w:val="FootnoteReference"/>
          <w:rFonts w:cstheme="minorHAnsi"/>
        </w:rPr>
        <w:footnoteRef/>
      </w:r>
      <w:r w:rsidRPr="0039511F">
        <w:rPr>
          <w:rFonts w:cstheme="minorHAnsi"/>
        </w:rPr>
        <w:t xml:space="preserve"> </w:t>
      </w:r>
      <w:r w:rsidR="00FD6890" w:rsidRPr="0039511F">
        <w:rPr>
          <w:rFonts w:cstheme="minorHAnsi"/>
          <w:color w:val="333333"/>
          <w:shd w:val="clear" w:color="auto" w:fill="FFFFFF"/>
        </w:rPr>
        <w:t>Swiss Cottage Properties Limited (in liquidation) [2022] EWHC 1495 (Ch) accessed on 6 May 2024 at</w:t>
      </w:r>
      <w:r w:rsidR="00FD6890">
        <w:rPr>
          <w:rFonts w:ascii="Roboto" w:hAnsi="Roboto"/>
          <w:color w:val="333333"/>
          <w:sz w:val="23"/>
          <w:szCs w:val="23"/>
          <w:shd w:val="clear" w:color="auto" w:fill="FFFFFF"/>
        </w:rPr>
        <w:t xml:space="preserve"> </w:t>
      </w:r>
      <w:hyperlink r:id="rId5" w:history="1">
        <w:r w:rsidR="0039511F">
          <w:rPr>
            <w:rStyle w:val="Hyperlink"/>
          </w:rPr>
          <w:t>High Court Judgment Template (fountaincourt.co.uk)</w:t>
        </w:r>
      </w:hyperlink>
      <w:r w:rsidR="0039511F">
        <w:t xml:space="preserve"> </w:t>
      </w:r>
    </w:p>
  </w:footnote>
  <w:footnote w:id="6">
    <w:p w14:paraId="2007821A" w14:textId="5457E6F0" w:rsidR="002967B3" w:rsidRPr="008C5485" w:rsidRDefault="002967B3">
      <w:pPr>
        <w:pStyle w:val="FootnoteText"/>
      </w:pPr>
      <w:r>
        <w:rPr>
          <w:rStyle w:val="FootnoteReference"/>
        </w:rPr>
        <w:footnoteRef/>
      </w:r>
      <w:r w:rsidR="008C5485">
        <w:rPr>
          <w:rStyle w:val="Strong"/>
        </w:rPr>
        <w:t>Australian Financial Security Authority (AFSA).</w:t>
      </w:r>
      <w:r w:rsidR="008C5485">
        <w:t xml:space="preserve"> (2023). Effective practitioner communication. </w:t>
      </w:r>
      <w:hyperlink r:id="rId6" w:tgtFrame="_blank" w:history="1">
        <w:r w:rsidR="008C5485">
          <w:rPr>
            <w:rStyle w:val="Hyperlink"/>
          </w:rPr>
          <w:t>https://www.afsa.gov.au/resource-hub/practices/practice-guidance/effective-practitioner-communication</w:t>
        </w:r>
      </w:hyperlink>
      <w:r w:rsidR="008C5485">
        <w:t xml:space="preserve"> (Accessed: May 28, 2024)</w:t>
      </w:r>
      <w:r>
        <w:t xml:space="preserve"> </w:t>
      </w:r>
    </w:p>
  </w:footnote>
  <w:footnote w:id="7">
    <w:p w14:paraId="4483D803" w14:textId="77777777" w:rsidR="003C50FD" w:rsidRPr="004E1CA6" w:rsidRDefault="003C50FD" w:rsidP="003C50FD">
      <w:pPr>
        <w:pStyle w:val="FootnoteText"/>
        <w:rPr>
          <w:lang w:val="en-GB"/>
        </w:rPr>
      </w:pPr>
      <w:r>
        <w:rPr>
          <w:rStyle w:val="FootnoteReference"/>
        </w:rPr>
        <w:footnoteRef/>
      </w:r>
      <w:r>
        <w:t xml:space="preserve"> </w:t>
      </w:r>
      <w:r w:rsidRPr="004E1CA6">
        <w:rPr>
          <w:i/>
          <w:iCs/>
          <w:lang w:val="en-GB"/>
        </w:rPr>
        <w:t>Ward v Aitken and Others; Re Oasis Merchandising Services Ltd</w:t>
      </w:r>
      <w:r w:rsidRPr="004E1CA6">
        <w:rPr>
          <w:lang w:val="en-GB"/>
        </w:rPr>
        <w:t xml:space="preserve">. (n.d.). vLex. </w:t>
      </w:r>
      <w:hyperlink r:id="rId7" w:history="1">
        <w:r w:rsidRPr="00FB6E64">
          <w:rPr>
            <w:rStyle w:val="Hyperlink"/>
            <w:lang w:val="en-GB"/>
          </w:rPr>
          <w:t>https://vlex.co.uk/vid/ward-v-aitken-and-792919593</w:t>
        </w:r>
      </w:hyperlink>
      <w:r>
        <w:rPr>
          <w:lang w:val="en-GB"/>
        </w:rPr>
        <w:t xml:space="preserve"> </w:t>
      </w:r>
    </w:p>
  </w:footnote>
  <w:footnote w:id="8">
    <w:p w14:paraId="54F9CE7C" w14:textId="68E014EB" w:rsidR="004943FC" w:rsidRPr="004943FC" w:rsidRDefault="004943FC">
      <w:pPr>
        <w:pStyle w:val="FootnoteText"/>
        <w:rPr>
          <w:lang w:val="en-GB"/>
        </w:rPr>
      </w:pPr>
      <w:r>
        <w:rPr>
          <w:rStyle w:val="FootnoteReference"/>
        </w:rPr>
        <w:footnoteRef/>
      </w:r>
      <w:r>
        <w:t xml:space="preserve"> </w:t>
      </w:r>
      <w:r w:rsidRPr="004943FC">
        <w:t>CIT Finance Ltd v Johnston &amp; Blair, [2003] EWHC 2957 (Ch).</w:t>
      </w:r>
      <w:r>
        <w:t xml:space="preserve"> </w:t>
      </w:r>
    </w:p>
  </w:footnote>
  <w:footnote w:id="9">
    <w:p w14:paraId="23AC8B39" w14:textId="77777777" w:rsidR="00390DB8" w:rsidRPr="00830C78" w:rsidRDefault="00390DB8" w:rsidP="00390DB8">
      <w:pPr>
        <w:pStyle w:val="FootnoteText"/>
        <w:rPr>
          <w:lang w:val="en-GB"/>
        </w:rPr>
      </w:pPr>
      <w:r>
        <w:rPr>
          <w:rStyle w:val="FootnoteReference"/>
        </w:rPr>
        <w:footnoteRef/>
      </w:r>
      <w:r>
        <w:t xml:space="preserve"> </w:t>
      </w:r>
      <w:r w:rsidRPr="00830C78">
        <w:t>The Royal Bank of Scotland NV (formerly known as ABN Amro Bank NV) and Others v TT International Ltd and Another Appeal [2012] SGCA 53.</w:t>
      </w:r>
    </w:p>
  </w:footnote>
  <w:footnote w:id="10">
    <w:p w14:paraId="2C10616D" w14:textId="7FDC62D9" w:rsidR="00455FA0" w:rsidRPr="009D57A0" w:rsidRDefault="00455FA0" w:rsidP="00455FA0">
      <w:pPr>
        <w:pStyle w:val="FootnoteText"/>
        <w:rPr>
          <w:lang w:val="en-GB"/>
        </w:rPr>
      </w:pPr>
      <w:r>
        <w:rPr>
          <w:rStyle w:val="FootnoteReference"/>
        </w:rPr>
        <w:footnoteRef/>
      </w:r>
      <w:r>
        <w:t xml:space="preserve"> </w:t>
      </w:r>
      <w:r w:rsidRPr="00455FA0">
        <w:t>Walton Constructions Pty Ltd (in Liquidation) v ASIC &amp; Ors [2014] FCA FC 3 (Australia)</w:t>
      </w:r>
    </w:p>
  </w:footnote>
  <w:footnote w:id="11">
    <w:p w14:paraId="2354AFEA" w14:textId="3B5A67D8" w:rsidR="00741DBD" w:rsidRPr="00741DBD" w:rsidRDefault="00741DBD">
      <w:pPr>
        <w:pStyle w:val="FootnoteText"/>
        <w:rPr>
          <w:lang w:val="en-GB"/>
        </w:rPr>
      </w:pPr>
      <w:r>
        <w:rPr>
          <w:rStyle w:val="FootnoteReference"/>
        </w:rPr>
        <w:footnoteRef/>
      </w:r>
      <w:r>
        <w:t xml:space="preserve"> </w:t>
      </w:r>
      <w:r w:rsidR="004300F7">
        <w:rPr>
          <w:lang w:val="en-GB"/>
        </w:rPr>
        <w:t xml:space="preserve">AFSA </w:t>
      </w:r>
      <w:r w:rsidR="00C24A3A">
        <w:rPr>
          <w:lang w:val="en-GB"/>
        </w:rPr>
        <w:t xml:space="preserve">Inspector General Practice Direction </w:t>
      </w:r>
      <w:r w:rsidR="004300F7">
        <w:rPr>
          <w:lang w:val="en-GB"/>
        </w:rPr>
        <w:t xml:space="preserve">on Independence of Personal Insolvency Practitioners, accessed at </w:t>
      </w:r>
      <w:hyperlink r:id="rId8" w:history="1">
        <w:r w:rsidR="004300F7" w:rsidRPr="004900C7">
          <w:rPr>
            <w:rStyle w:val="Hyperlink"/>
            <w:lang w:val="en-GB"/>
          </w:rPr>
          <w:t>https://www.afsa.gov.au/resource-hub/practices/practice-guidance/independence-personal-insolvency-practitioners</w:t>
        </w:r>
      </w:hyperlink>
      <w:r w:rsidR="004300F7">
        <w:rPr>
          <w:lang w:val="en-GB"/>
        </w:rPr>
        <w:t xml:space="preserve"> on </w:t>
      </w:r>
      <w:r w:rsidR="00C24A3A">
        <w:rPr>
          <w:lang w:val="en-GB"/>
        </w:rPr>
        <w:t>4 June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44DEC"/>
    <w:multiLevelType w:val="hybridMultilevel"/>
    <w:tmpl w:val="D378620E"/>
    <w:lvl w:ilvl="0" w:tplc="5992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67DE8"/>
    <w:multiLevelType w:val="hybridMultilevel"/>
    <w:tmpl w:val="5802E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D1FD4"/>
    <w:multiLevelType w:val="hybridMultilevel"/>
    <w:tmpl w:val="1102CD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5" w15:restartNumberingAfterBreak="0">
    <w:nsid w:val="302535D8"/>
    <w:multiLevelType w:val="hybridMultilevel"/>
    <w:tmpl w:val="5802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40049"/>
    <w:multiLevelType w:val="multilevel"/>
    <w:tmpl w:val="3A9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428E3"/>
    <w:multiLevelType w:val="hybridMultilevel"/>
    <w:tmpl w:val="58BCA9E8"/>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9"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25742"/>
    <w:multiLevelType w:val="multilevel"/>
    <w:tmpl w:val="6D8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83EF0"/>
    <w:multiLevelType w:val="hybridMultilevel"/>
    <w:tmpl w:val="3E663B28"/>
    <w:lvl w:ilvl="0" w:tplc="DDC6A7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431863">
    <w:abstractNumId w:val="17"/>
  </w:num>
  <w:num w:numId="2" w16cid:durableId="305863036">
    <w:abstractNumId w:val="12"/>
  </w:num>
  <w:num w:numId="3" w16cid:durableId="970208774">
    <w:abstractNumId w:val="24"/>
  </w:num>
  <w:num w:numId="4" w16cid:durableId="879514997">
    <w:abstractNumId w:val="21"/>
  </w:num>
  <w:num w:numId="5" w16cid:durableId="1670673679">
    <w:abstractNumId w:val="36"/>
  </w:num>
  <w:num w:numId="6" w16cid:durableId="1477839844">
    <w:abstractNumId w:val="37"/>
  </w:num>
  <w:num w:numId="7" w16cid:durableId="1576281732">
    <w:abstractNumId w:val="38"/>
  </w:num>
  <w:num w:numId="8" w16cid:durableId="1344629982">
    <w:abstractNumId w:val="32"/>
  </w:num>
  <w:num w:numId="9" w16cid:durableId="282687214">
    <w:abstractNumId w:val="25"/>
  </w:num>
  <w:num w:numId="10" w16cid:durableId="591277533">
    <w:abstractNumId w:val="5"/>
  </w:num>
  <w:num w:numId="11" w16cid:durableId="1776830822">
    <w:abstractNumId w:val="16"/>
  </w:num>
  <w:num w:numId="12" w16cid:durableId="36202753">
    <w:abstractNumId w:val="13"/>
  </w:num>
  <w:num w:numId="13" w16cid:durableId="1661348302">
    <w:abstractNumId w:val="31"/>
  </w:num>
  <w:num w:numId="14" w16cid:durableId="1802965953">
    <w:abstractNumId w:val="2"/>
  </w:num>
  <w:num w:numId="15" w16cid:durableId="737674880">
    <w:abstractNumId w:val="20"/>
  </w:num>
  <w:num w:numId="16" w16cid:durableId="1905020623">
    <w:abstractNumId w:val="27"/>
  </w:num>
  <w:num w:numId="17" w16cid:durableId="1425227062">
    <w:abstractNumId w:val="0"/>
  </w:num>
  <w:num w:numId="18" w16cid:durableId="1098719738">
    <w:abstractNumId w:val="33"/>
  </w:num>
  <w:num w:numId="19" w16cid:durableId="1975910770">
    <w:abstractNumId w:val="26"/>
  </w:num>
  <w:num w:numId="20" w16cid:durableId="1348874371">
    <w:abstractNumId w:val="1"/>
  </w:num>
  <w:num w:numId="21" w16cid:durableId="140922680">
    <w:abstractNumId w:val="10"/>
  </w:num>
  <w:num w:numId="22" w16cid:durableId="2004581646">
    <w:abstractNumId w:val="6"/>
  </w:num>
  <w:num w:numId="23" w16cid:durableId="222370158">
    <w:abstractNumId w:val="9"/>
  </w:num>
  <w:num w:numId="24" w16cid:durableId="895891808">
    <w:abstractNumId w:val="19"/>
  </w:num>
  <w:num w:numId="25" w16cid:durableId="1303274321">
    <w:abstractNumId w:val="14"/>
  </w:num>
  <w:num w:numId="26" w16cid:durableId="1261721212">
    <w:abstractNumId w:val="8"/>
  </w:num>
  <w:num w:numId="27" w16cid:durableId="261451651">
    <w:abstractNumId w:val="18"/>
  </w:num>
  <w:num w:numId="28" w16cid:durableId="2092652185">
    <w:abstractNumId w:val="29"/>
  </w:num>
  <w:num w:numId="29" w16cid:durableId="852767957">
    <w:abstractNumId w:val="30"/>
  </w:num>
  <w:num w:numId="30" w16cid:durableId="1379278457">
    <w:abstractNumId w:val="11"/>
  </w:num>
  <w:num w:numId="31" w16cid:durableId="389767352">
    <w:abstractNumId w:val="28"/>
  </w:num>
  <w:num w:numId="32" w16cid:durableId="428239657">
    <w:abstractNumId w:val="7"/>
  </w:num>
  <w:num w:numId="33" w16cid:durableId="1902323066">
    <w:abstractNumId w:val="35"/>
  </w:num>
  <w:num w:numId="34" w16cid:durableId="1079719746">
    <w:abstractNumId w:val="23"/>
  </w:num>
  <w:num w:numId="35" w16cid:durableId="1513186024">
    <w:abstractNumId w:val="3"/>
  </w:num>
  <w:num w:numId="36" w16cid:durableId="41878338">
    <w:abstractNumId w:val="15"/>
  </w:num>
  <w:num w:numId="37" w16cid:durableId="47339537">
    <w:abstractNumId w:val="4"/>
  </w:num>
  <w:num w:numId="38" w16cid:durableId="1361321400">
    <w:abstractNumId w:val="22"/>
  </w:num>
  <w:num w:numId="39" w16cid:durableId="8970123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D87"/>
    <w:rsid w:val="00002086"/>
    <w:rsid w:val="00002FCA"/>
    <w:rsid w:val="00003ED3"/>
    <w:rsid w:val="00007B05"/>
    <w:rsid w:val="00007BF3"/>
    <w:rsid w:val="00010BA0"/>
    <w:rsid w:val="00011067"/>
    <w:rsid w:val="000118A3"/>
    <w:rsid w:val="0001695C"/>
    <w:rsid w:val="00020557"/>
    <w:rsid w:val="00021FC2"/>
    <w:rsid w:val="000250C7"/>
    <w:rsid w:val="00026249"/>
    <w:rsid w:val="00026B8E"/>
    <w:rsid w:val="00026F16"/>
    <w:rsid w:val="00027F5B"/>
    <w:rsid w:val="0003146E"/>
    <w:rsid w:val="00033EDC"/>
    <w:rsid w:val="00035704"/>
    <w:rsid w:val="00036E4D"/>
    <w:rsid w:val="00037524"/>
    <w:rsid w:val="00037621"/>
    <w:rsid w:val="00040B19"/>
    <w:rsid w:val="00042E10"/>
    <w:rsid w:val="00044D46"/>
    <w:rsid w:val="00045088"/>
    <w:rsid w:val="000454A7"/>
    <w:rsid w:val="00045904"/>
    <w:rsid w:val="00046A7E"/>
    <w:rsid w:val="00047A13"/>
    <w:rsid w:val="000502FD"/>
    <w:rsid w:val="000558C4"/>
    <w:rsid w:val="00057225"/>
    <w:rsid w:val="00057D7F"/>
    <w:rsid w:val="00065166"/>
    <w:rsid w:val="000736A8"/>
    <w:rsid w:val="000756F8"/>
    <w:rsid w:val="0007622F"/>
    <w:rsid w:val="00076A9F"/>
    <w:rsid w:val="000805AE"/>
    <w:rsid w:val="00080E28"/>
    <w:rsid w:val="00081EC8"/>
    <w:rsid w:val="00082609"/>
    <w:rsid w:val="00082B10"/>
    <w:rsid w:val="000835DA"/>
    <w:rsid w:val="000851CC"/>
    <w:rsid w:val="00086685"/>
    <w:rsid w:val="00087F21"/>
    <w:rsid w:val="00090999"/>
    <w:rsid w:val="000915CD"/>
    <w:rsid w:val="00092675"/>
    <w:rsid w:val="00093BE8"/>
    <w:rsid w:val="00097ABD"/>
    <w:rsid w:val="000A14C4"/>
    <w:rsid w:val="000A376B"/>
    <w:rsid w:val="000A407B"/>
    <w:rsid w:val="000A46AA"/>
    <w:rsid w:val="000A5558"/>
    <w:rsid w:val="000A68ED"/>
    <w:rsid w:val="000B0588"/>
    <w:rsid w:val="000B0751"/>
    <w:rsid w:val="000B14BB"/>
    <w:rsid w:val="000B5FF1"/>
    <w:rsid w:val="000B609F"/>
    <w:rsid w:val="000C0719"/>
    <w:rsid w:val="000C1B56"/>
    <w:rsid w:val="000C1D63"/>
    <w:rsid w:val="000C2EFA"/>
    <w:rsid w:val="000C3CD7"/>
    <w:rsid w:val="000D1321"/>
    <w:rsid w:val="000D47DE"/>
    <w:rsid w:val="000D55A8"/>
    <w:rsid w:val="000D627C"/>
    <w:rsid w:val="000E1D96"/>
    <w:rsid w:val="000E4841"/>
    <w:rsid w:val="000E55FD"/>
    <w:rsid w:val="000E5A14"/>
    <w:rsid w:val="000F1677"/>
    <w:rsid w:val="000F3D6C"/>
    <w:rsid w:val="000F4603"/>
    <w:rsid w:val="00101707"/>
    <w:rsid w:val="00102CC9"/>
    <w:rsid w:val="0010593A"/>
    <w:rsid w:val="001065FC"/>
    <w:rsid w:val="001119D8"/>
    <w:rsid w:val="0011469E"/>
    <w:rsid w:val="0011473D"/>
    <w:rsid w:val="00115C85"/>
    <w:rsid w:val="00123855"/>
    <w:rsid w:val="0012416B"/>
    <w:rsid w:val="00126573"/>
    <w:rsid w:val="00126A4D"/>
    <w:rsid w:val="00132584"/>
    <w:rsid w:val="00135881"/>
    <w:rsid w:val="0014171F"/>
    <w:rsid w:val="00143008"/>
    <w:rsid w:val="00144669"/>
    <w:rsid w:val="001451C7"/>
    <w:rsid w:val="0014622C"/>
    <w:rsid w:val="001478F8"/>
    <w:rsid w:val="0015212C"/>
    <w:rsid w:val="00152348"/>
    <w:rsid w:val="0015456D"/>
    <w:rsid w:val="001545F4"/>
    <w:rsid w:val="00155FA2"/>
    <w:rsid w:val="00161F1B"/>
    <w:rsid w:val="00162829"/>
    <w:rsid w:val="001628EB"/>
    <w:rsid w:val="00171547"/>
    <w:rsid w:val="00174759"/>
    <w:rsid w:val="00175E8A"/>
    <w:rsid w:val="001769B0"/>
    <w:rsid w:val="00180548"/>
    <w:rsid w:val="001805D8"/>
    <w:rsid w:val="00180AC4"/>
    <w:rsid w:val="00180CCE"/>
    <w:rsid w:val="0018267A"/>
    <w:rsid w:val="00182779"/>
    <w:rsid w:val="00182971"/>
    <w:rsid w:val="001830DF"/>
    <w:rsid w:val="0018384E"/>
    <w:rsid w:val="00183E91"/>
    <w:rsid w:val="001857C8"/>
    <w:rsid w:val="001954D4"/>
    <w:rsid w:val="001966D9"/>
    <w:rsid w:val="001972F5"/>
    <w:rsid w:val="001A007A"/>
    <w:rsid w:val="001A19DA"/>
    <w:rsid w:val="001A4C15"/>
    <w:rsid w:val="001A6A1C"/>
    <w:rsid w:val="001A7E9A"/>
    <w:rsid w:val="001B0F70"/>
    <w:rsid w:val="001B1C25"/>
    <w:rsid w:val="001B1EC1"/>
    <w:rsid w:val="001B2FEA"/>
    <w:rsid w:val="001B43E4"/>
    <w:rsid w:val="001B5016"/>
    <w:rsid w:val="001B64C4"/>
    <w:rsid w:val="001C2E96"/>
    <w:rsid w:val="001C3D0A"/>
    <w:rsid w:val="001C45FC"/>
    <w:rsid w:val="001C6C75"/>
    <w:rsid w:val="001D0469"/>
    <w:rsid w:val="001D29C0"/>
    <w:rsid w:val="001D34B4"/>
    <w:rsid w:val="001D4862"/>
    <w:rsid w:val="001E172D"/>
    <w:rsid w:val="001E2226"/>
    <w:rsid w:val="001E25B9"/>
    <w:rsid w:val="001E49E0"/>
    <w:rsid w:val="001E4AAE"/>
    <w:rsid w:val="001E7B5A"/>
    <w:rsid w:val="001F6947"/>
    <w:rsid w:val="001F7412"/>
    <w:rsid w:val="0020090A"/>
    <w:rsid w:val="002024DD"/>
    <w:rsid w:val="00202DFE"/>
    <w:rsid w:val="00202EBA"/>
    <w:rsid w:val="00206619"/>
    <w:rsid w:val="0020725B"/>
    <w:rsid w:val="00210AAA"/>
    <w:rsid w:val="00210DEC"/>
    <w:rsid w:val="002110F1"/>
    <w:rsid w:val="0021146F"/>
    <w:rsid w:val="002123F9"/>
    <w:rsid w:val="00212B1B"/>
    <w:rsid w:val="002141AF"/>
    <w:rsid w:val="00214B96"/>
    <w:rsid w:val="00216E94"/>
    <w:rsid w:val="0022120D"/>
    <w:rsid w:val="00227585"/>
    <w:rsid w:val="00227D2C"/>
    <w:rsid w:val="00233AC1"/>
    <w:rsid w:val="00234A0F"/>
    <w:rsid w:val="002356EA"/>
    <w:rsid w:val="0024116D"/>
    <w:rsid w:val="00241B44"/>
    <w:rsid w:val="00241FA3"/>
    <w:rsid w:val="00245EFB"/>
    <w:rsid w:val="002460B1"/>
    <w:rsid w:val="0025386E"/>
    <w:rsid w:val="002539B4"/>
    <w:rsid w:val="0025597E"/>
    <w:rsid w:val="002577C4"/>
    <w:rsid w:val="002616CE"/>
    <w:rsid w:val="002638B0"/>
    <w:rsid w:val="0026647A"/>
    <w:rsid w:val="002667FB"/>
    <w:rsid w:val="002668D3"/>
    <w:rsid w:val="0026719D"/>
    <w:rsid w:val="0027299F"/>
    <w:rsid w:val="00275B9A"/>
    <w:rsid w:val="00276CD5"/>
    <w:rsid w:val="00284EBE"/>
    <w:rsid w:val="00285CC4"/>
    <w:rsid w:val="002903A7"/>
    <w:rsid w:val="00292496"/>
    <w:rsid w:val="0029433F"/>
    <w:rsid w:val="00294829"/>
    <w:rsid w:val="002967B3"/>
    <w:rsid w:val="0029690F"/>
    <w:rsid w:val="00297C8A"/>
    <w:rsid w:val="002A1183"/>
    <w:rsid w:val="002A17D3"/>
    <w:rsid w:val="002A2A60"/>
    <w:rsid w:val="002A37BB"/>
    <w:rsid w:val="002A3E69"/>
    <w:rsid w:val="002B03D9"/>
    <w:rsid w:val="002B1721"/>
    <w:rsid w:val="002B1B59"/>
    <w:rsid w:val="002B1C45"/>
    <w:rsid w:val="002B73C4"/>
    <w:rsid w:val="002C13C8"/>
    <w:rsid w:val="002C3547"/>
    <w:rsid w:val="002C44C3"/>
    <w:rsid w:val="002C5F61"/>
    <w:rsid w:val="002C7EF8"/>
    <w:rsid w:val="002D0021"/>
    <w:rsid w:val="002D299D"/>
    <w:rsid w:val="002D3473"/>
    <w:rsid w:val="002D7025"/>
    <w:rsid w:val="002E2B14"/>
    <w:rsid w:val="002E34E1"/>
    <w:rsid w:val="002E5175"/>
    <w:rsid w:val="002E7621"/>
    <w:rsid w:val="002E762B"/>
    <w:rsid w:val="002F1956"/>
    <w:rsid w:val="002F3440"/>
    <w:rsid w:val="002F4B8C"/>
    <w:rsid w:val="002F75A3"/>
    <w:rsid w:val="00303C2F"/>
    <w:rsid w:val="00304502"/>
    <w:rsid w:val="0030491E"/>
    <w:rsid w:val="00306562"/>
    <w:rsid w:val="00310968"/>
    <w:rsid w:val="00311C57"/>
    <w:rsid w:val="00312E66"/>
    <w:rsid w:val="003144EF"/>
    <w:rsid w:val="00314CC2"/>
    <w:rsid w:val="003165DD"/>
    <w:rsid w:val="003203CF"/>
    <w:rsid w:val="00321643"/>
    <w:rsid w:val="0032293D"/>
    <w:rsid w:val="00323356"/>
    <w:rsid w:val="00323B9E"/>
    <w:rsid w:val="00326292"/>
    <w:rsid w:val="00326415"/>
    <w:rsid w:val="00326FDE"/>
    <w:rsid w:val="00330937"/>
    <w:rsid w:val="00330F31"/>
    <w:rsid w:val="00332E2E"/>
    <w:rsid w:val="00332EE4"/>
    <w:rsid w:val="0033424B"/>
    <w:rsid w:val="00334648"/>
    <w:rsid w:val="003361D0"/>
    <w:rsid w:val="0033768C"/>
    <w:rsid w:val="00337938"/>
    <w:rsid w:val="00337D3E"/>
    <w:rsid w:val="00340769"/>
    <w:rsid w:val="00341AA6"/>
    <w:rsid w:val="003435D3"/>
    <w:rsid w:val="00345E1B"/>
    <w:rsid w:val="00350354"/>
    <w:rsid w:val="0035469D"/>
    <w:rsid w:val="00360C14"/>
    <w:rsid w:val="003615C6"/>
    <w:rsid w:val="00361A0A"/>
    <w:rsid w:val="00364836"/>
    <w:rsid w:val="00364A1B"/>
    <w:rsid w:val="0036565C"/>
    <w:rsid w:val="0036568B"/>
    <w:rsid w:val="0036625E"/>
    <w:rsid w:val="00366411"/>
    <w:rsid w:val="003706B7"/>
    <w:rsid w:val="00370C69"/>
    <w:rsid w:val="0037465A"/>
    <w:rsid w:val="00376B1D"/>
    <w:rsid w:val="00382C98"/>
    <w:rsid w:val="003851FC"/>
    <w:rsid w:val="0038533C"/>
    <w:rsid w:val="00386568"/>
    <w:rsid w:val="00390B57"/>
    <w:rsid w:val="00390DB8"/>
    <w:rsid w:val="00391384"/>
    <w:rsid w:val="003948D5"/>
    <w:rsid w:val="0039511F"/>
    <w:rsid w:val="0039539F"/>
    <w:rsid w:val="0039610D"/>
    <w:rsid w:val="00396821"/>
    <w:rsid w:val="00396CD8"/>
    <w:rsid w:val="003976F3"/>
    <w:rsid w:val="00397D3A"/>
    <w:rsid w:val="003A051E"/>
    <w:rsid w:val="003A29B7"/>
    <w:rsid w:val="003A7FAD"/>
    <w:rsid w:val="003B170F"/>
    <w:rsid w:val="003B3753"/>
    <w:rsid w:val="003B3C5F"/>
    <w:rsid w:val="003B4F2A"/>
    <w:rsid w:val="003B6C76"/>
    <w:rsid w:val="003C266E"/>
    <w:rsid w:val="003C3601"/>
    <w:rsid w:val="003C4471"/>
    <w:rsid w:val="003C50FD"/>
    <w:rsid w:val="003C5A25"/>
    <w:rsid w:val="003C751E"/>
    <w:rsid w:val="003C7B65"/>
    <w:rsid w:val="003D0A6D"/>
    <w:rsid w:val="003D3C3F"/>
    <w:rsid w:val="003D7CBE"/>
    <w:rsid w:val="003E0113"/>
    <w:rsid w:val="003E0B16"/>
    <w:rsid w:val="003E1A0C"/>
    <w:rsid w:val="003E67D1"/>
    <w:rsid w:val="003E6E0A"/>
    <w:rsid w:val="003E7FC2"/>
    <w:rsid w:val="003F1A0B"/>
    <w:rsid w:val="003F2394"/>
    <w:rsid w:val="003F2434"/>
    <w:rsid w:val="003F2A4F"/>
    <w:rsid w:val="003F7D03"/>
    <w:rsid w:val="00400E2F"/>
    <w:rsid w:val="0040140E"/>
    <w:rsid w:val="00403FEE"/>
    <w:rsid w:val="00404329"/>
    <w:rsid w:val="00405DC1"/>
    <w:rsid w:val="00411358"/>
    <w:rsid w:val="00415F1F"/>
    <w:rsid w:val="00417727"/>
    <w:rsid w:val="00420070"/>
    <w:rsid w:val="0042108F"/>
    <w:rsid w:val="00422345"/>
    <w:rsid w:val="0042466C"/>
    <w:rsid w:val="004300F7"/>
    <w:rsid w:val="00430FED"/>
    <w:rsid w:val="00431023"/>
    <w:rsid w:val="0043237D"/>
    <w:rsid w:val="00434A8C"/>
    <w:rsid w:val="00437297"/>
    <w:rsid w:val="00437FE2"/>
    <w:rsid w:val="00440799"/>
    <w:rsid w:val="00441B1A"/>
    <w:rsid w:val="00444284"/>
    <w:rsid w:val="00444E17"/>
    <w:rsid w:val="00445CE6"/>
    <w:rsid w:val="00452C6A"/>
    <w:rsid w:val="00452D3D"/>
    <w:rsid w:val="004534C2"/>
    <w:rsid w:val="0045446F"/>
    <w:rsid w:val="00455FA0"/>
    <w:rsid w:val="0045683E"/>
    <w:rsid w:val="00457E57"/>
    <w:rsid w:val="004610A1"/>
    <w:rsid w:val="00465A0D"/>
    <w:rsid w:val="004672AF"/>
    <w:rsid w:val="00471E43"/>
    <w:rsid w:val="0047486B"/>
    <w:rsid w:val="00476D8C"/>
    <w:rsid w:val="00477C72"/>
    <w:rsid w:val="004807F1"/>
    <w:rsid w:val="0048432A"/>
    <w:rsid w:val="00491675"/>
    <w:rsid w:val="00493855"/>
    <w:rsid w:val="004943FC"/>
    <w:rsid w:val="004948AB"/>
    <w:rsid w:val="00495E79"/>
    <w:rsid w:val="004A2D83"/>
    <w:rsid w:val="004A3DBC"/>
    <w:rsid w:val="004A57DD"/>
    <w:rsid w:val="004A7B51"/>
    <w:rsid w:val="004A7D71"/>
    <w:rsid w:val="004A7EF3"/>
    <w:rsid w:val="004B11FD"/>
    <w:rsid w:val="004B23A2"/>
    <w:rsid w:val="004C01C4"/>
    <w:rsid w:val="004C21D0"/>
    <w:rsid w:val="004C5839"/>
    <w:rsid w:val="004C6854"/>
    <w:rsid w:val="004D1A5A"/>
    <w:rsid w:val="004D2C62"/>
    <w:rsid w:val="004D2FFF"/>
    <w:rsid w:val="004D3721"/>
    <w:rsid w:val="004D5891"/>
    <w:rsid w:val="004D64F9"/>
    <w:rsid w:val="004D674A"/>
    <w:rsid w:val="004E1CA6"/>
    <w:rsid w:val="004E3A6B"/>
    <w:rsid w:val="004E53BE"/>
    <w:rsid w:val="004E622C"/>
    <w:rsid w:val="004E79E2"/>
    <w:rsid w:val="004F070C"/>
    <w:rsid w:val="004F19E4"/>
    <w:rsid w:val="004F50CD"/>
    <w:rsid w:val="004F5CB6"/>
    <w:rsid w:val="004F5FDF"/>
    <w:rsid w:val="004F7AAE"/>
    <w:rsid w:val="00501270"/>
    <w:rsid w:val="0050674D"/>
    <w:rsid w:val="00512052"/>
    <w:rsid w:val="00512D15"/>
    <w:rsid w:val="00516266"/>
    <w:rsid w:val="005177FE"/>
    <w:rsid w:val="00520054"/>
    <w:rsid w:val="00521387"/>
    <w:rsid w:val="005220E3"/>
    <w:rsid w:val="0052263B"/>
    <w:rsid w:val="00524728"/>
    <w:rsid w:val="005303C4"/>
    <w:rsid w:val="00531256"/>
    <w:rsid w:val="005327A3"/>
    <w:rsid w:val="00532D09"/>
    <w:rsid w:val="005331CA"/>
    <w:rsid w:val="00537970"/>
    <w:rsid w:val="00540E3A"/>
    <w:rsid w:val="00540E5C"/>
    <w:rsid w:val="00543CE3"/>
    <w:rsid w:val="00544076"/>
    <w:rsid w:val="00544127"/>
    <w:rsid w:val="005463A9"/>
    <w:rsid w:val="00553154"/>
    <w:rsid w:val="00553EB2"/>
    <w:rsid w:val="00555FDA"/>
    <w:rsid w:val="00560534"/>
    <w:rsid w:val="00562E8E"/>
    <w:rsid w:val="0056391B"/>
    <w:rsid w:val="005650E2"/>
    <w:rsid w:val="00567AD7"/>
    <w:rsid w:val="00573BD0"/>
    <w:rsid w:val="00575B2D"/>
    <w:rsid w:val="00576090"/>
    <w:rsid w:val="0057751A"/>
    <w:rsid w:val="00577D0C"/>
    <w:rsid w:val="0058049E"/>
    <w:rsid w:val="005833D0"/>
    <w:rsid w:val="005846F3"/>
    <w:rsid w:val="0058622F"/>
    <w:rsid w:val="00587DD1"/>
    <w:rsid w:val="00590B0C"/>
    <w:rsid w:val="00592F82"/>
    <w:rsid w:val="005930B1"/>
    <w:rsid w:val="005A0CCA"/>
    <w:rsid w:val="005A147A"/>
    <w:rsid w:val="005A20D2"/>
    <w:rsid w:val="005A2F3E"/>
    <w:rsid w:val="005A3EE8"/>
    <w:rsid w:val="005A5560"/>
    <w:rsid w:val="005A6496"/>
    <w:rsid w:val="005A6FF2"/>
    <w:rsid w:val="005A726D"/>
    <w:rsid w:val="005B1918"/>
    <w:rsid w:val="005B1FBB"/>
    <w:rsid w:val="005B45A7"/>
    <w:rsid w:val="005B67AC"/>
    <w:rsid w:val="005B68DF"/>
    <w:rsid w:val="005B6A47"/>
    <w:rsid w:val="005B79F4"/>
    <w:rsid w:val="005C032E"/>
    <w:rsid w:val="005C40A5"/>
    <w:rsid w:val="005C4C52"/>
    <w:rsid w:val="005C4D36"/>
    <w:rsid w:val="005C6149"/>
    <w:rsid w:val="005D16DD"/>
    <w:rsid w:val="005D2440"/>
    <w:rsid w:val="005D43E0"/>
    <w:rsid w:val="005D58A3"/>
    <w:rsid w:val="005D7FF4"/>
    <w:rsid w:val="005E039C"/>
    <w:rsid w:val="005E1B79"/>
    <w:rsid w:val="005E4B76"/>
    <w:rsid w:val="005E6076"/>
    <w:rsid w:val="005E7008"/>
    <w:rsid w:val="005F026D"/>
    <w:rsid w:val="005F2AEA"/>
    <w:rsid w:val="005F2D0B"/>
    <w:rsid w:val="005F4B31"/>
    <w:rsid w:val="005F68BD"/>
    <w:rsid w:val="00600CB4"/>
    <w:rsid w:val="00610388"/>
    <w:rsid w:val="00610AC7"/>
    <w:rsid w:val="00612CA5"/>
    <w:rsid w:val="00613DEA"/>
    <w:rsid w:val="006153EC"/>
    <w:rsid w:val="006164E5"/>
    <w:rsid w:val="00621A17"/>
    <w:rsid w:val="00627CC9"/>
    <w:rsid w:val="00627E7B"/>
    <w:rsid w:val="00630542"/>
    <w:rsid w:val="0063120F"/>
    <w:rsid w:val="00632E44"/>
    <w:rsid w:val="00633BBE"/>
    <w:rsid w:val="00634622"/>
    <w:rsid w:val="00636808"/>
    <w:rsid w:val="00641515"/>
    <w:rsid w:val="006469BF"/>
    <w:rsid w:val="00647C51"/>
    <w:rsid w:val="00647E1E"/>
    <w:rsid w:val="006515E5"/>
    <w:rsid w:val="00651652"/>
    <w:rsid w:val="00652620"/>
    <w:rsid w:val="00654C2F"/>
    <w:rsid w:val="00655F39"/>
    <w:rsid w:val="00656A71"/>
    <w:rsid w:val="00657087"/>
    <w:rsid w:val="00662D06"/>
    <w:rsid w:val="006639DB"/>
    <w:rsid w:val="0066506A"/>
    <w:rsid w:val="00665687"/>
    <w:rsid w:val="006661EF"/>
    <w:rsid w:val="00677550"/>
    <w:rsid w:val="00677AEB"/>
    <w:rsid w:val="00677D3B"/>
    <w:rsid w:val="00680EF2"/>
    <w:rsid w:val="00681088"/>
    <w:rsid w:val="00686DCF"/>
    <w:rsid w:val="00687A1D"/>
    <w:rsid w:val="00693379"/>
    <w:rsid w:val="00693A37"/>
    <w:rsid w:val="00696293"/>
    <w:rsid w:val="00696FED"/>
    <w:rsid w:val="00697EA1"/>
    <w:rsid w:val="006A1258"/>
    <w:rsid w:val="006A1BE0"/>
    <w:rsid w:val="006A251D"/>
    <w:rsid w:val="006A2646"/>
    <w:rsid w:val="006A3404"/>
    <w:rsid w:val="006A6530"/>
    <w:rsid w:val="006A78B1"/>
    <w:rsid w:val="006B04F7"/>
    <w:rsid w:val="006B435A"/>
    <w:rsid w:val="006B4C64"/>
    <w:rsid w:val="006C56FB"/>
    <w:rsid w:val="006D16BC"/>
    <w:rsid w:val="006D2B31"/>
    <w:rsid w:val="006D6BD5"/>
    <w:rsid w:val="006E481A"/>
    <w:rsid w:val="006E4E4E"/>
    <w:rsid w:val="006E5298"/>
    <w:rsid w:val="006E5663"/>
    <w:rsid w:val="006F3E4C"/>
    <w:rsid w:val="006F450E"/>
    <w:rsid w:val="006F4A78"/>
    <w:rsid w:val="006F555B"/>
    <w:rsid w:val="006F55ED"/>
    <w:rsid w:val="006F6D2D"/>
    <w:rsid w:val="006F719F"/>
    <w:rsid w:val="006F734A"/>
    <w:rsid w:val="006F7458"/>
    <w:rsid w:val="00700D83"/>
    <w:rsid w:val="00701CCC"/>
    <w:rsid w:val="00704852"/>
    <w:rsid w:val="007074E9"/>
    <w:rsid w:val="0071161F"/>
    <w:rsid w:val="007128AC"/>
    <w:rsid w:val="00713DA4"/>
    <w:rsid w:val="00714BF1"/>
    <w:rsid w:val="007168C7"/>
    <w:rsid w:val="007204E7"/>
    <w:rsid w:val="00721383"/>
    <w:rsid w:val="007225CC"/>
    <w:rsid w:val="00722792"/>
    <w:rsid w:val="007243B8"/>
    <w:rsid w:val="007260B8"/>
    <w:rsid w:val="0073158B"/>
    <w:rsid w:val="00733361"/>
    <w:rsid w:val="007333CC"/>
    <w:rsid w:val="0073399A"/>
    <w:rsid w:val="0073557C"/>
    <w:rsid w:val="00740AD5"/>
    <w:rsid w:val="00740DAD"/>
    <w:rsid w:val="00741DBD"/>
    <w:rsid w:val="007425B0"/>
    <w:rsid w:val="007526AC"/>
    <w:rsid w:val="00752A7E"/>
    <w:rsid w:val="00757032"/>
    <w:rsid w:val="007603F5"/>
    <w:rsid w:val="007614E8"/>
    <w:rsid w:val="007634AB"/>
    <w:rsid w:val="00764876"/>
    <w:rsid w:val="00764DB0"/>
    <w:rsid w:val="0076581F"/>
    <w:rsid w:val="0076764D"/>
    <w:rsid w:val="00770D75"/>
    <w:rsid w:val="0077498C"/>
    <w:rsid w:val="007809BC"/>
    <w:rsid w:val="00780E40"/>
    <w:rsid w:val="00784128"/>
    <w:rsid w:val="0078629E"/>
    <w:rsid w:val="00787BCC"/>
    <w:rsid w:val="00793173"/>
    <w:rsid w:val="007948F9"/>
    <w:rsid w:val="00794A92"/>
    <w:rsid w:val="00795762"/>
    <w:rsid w:val="007A2A33"/>
    <w:rsid w:val="007A4985"/>
    <w:rsid w:val="007A53FA"/>
    <w:rsid w:val="007A55FA"/>
    <w:rsid w:val="007A5C66"/>
    <w:rsid w:val="007B0576"/>
    <w:rsid w:val="007B0FDA"/>
    <w:rsid w:val="007B30C7"/>
    <w:rsid w:val="007B5C89"/>
    <w:rsid w:val="007B695C"/>
    <w:rsid w:val="007B6EE9"/>
    <w:rsid w:val="007B7DB5"/>
    <w:rsid w:val="007C1C20"/>
    <w:rsid w:val="007C1FCC"/>
    <w:rsid w:val="007C2DA0"/>
    <w:rsid w:val="007C6201"/>
    <w:rsid w:val="007C7CEC"/>
    <w:rsid w:val="007C7D7E"/>
    <w:rsid w:val="007C7EB8"/>
    <w:rsid w:val="007D7C92"/>
    <w:rsid w:val="007E1154"/>
    <w:rsid w:val="007E6BA4"/>
    <w:rsid w:val="007E6C4D"/>
    <w:rsid w:val="007E778D"/>
    <w:rsid w:val="007F0858"/>
    <w:rsid w:val="007F3879"/>
    <w:rsid w:val="007F41F8"/>
    <w:rsid w:val="007F5501"/>
    <w:rsid w:val="007F5C0F"/>
    <w:rsid w:val="007F659B"/>
    <w:rsid w:val="0080254A"/>
    <w:rsid w:val="0080454E"/>
    <w:rsid w:val="00804C32"/>
    <w:rsid w:val="00806302"/>
    <w:rsid w:val="008063DF"/>
    <w:rsid w:val="00807119"/>
    <w:rsid w:val="00810075"/>
    <w:rsid w:val="00810F67"/>
    <w:rsid w:val="0081378B"/>
    <w:rsid w:val="00815328"/>
    <w:rsid w:val="0082040F"/>
    <w:rsid w:val="00823550"/>
    <w:rsid w:val="0082483F"/>
    <w:rsid w:val="008279C0"/>
    <w:rsid w:val="00830C78"/>
    <w:rsid w:val="00832A2F"/>
    <w:rsid w:val="00837BE9"/>
    <w:rsid w:val="00840DE3"/>
    <w:rsid w:val="00841D99"/>
    <w:rsid w:val="0085459C"/>
    <w:rsid w:val="008555F6"/>
    <w:rsid w:val="00855DF3"/>
    <w:rsid w:val="00857162"/>
    <w:rsid w:val="00867701"/>
    <w:rsid w:val="008723F3"/>
    <w:rsid w:val="008755DD"/>
    <w:rsid w:val="00876F56"/>
    <w:rsid w:val="00880E84"/>
    <w:rsid w:val="00881DE6"/>
    <w:rsid w:val="008837A6"/>
    <w:rsid w:val="0088416A"/>
    <w:rsid w:val="0089145D"/>
    <w:rsid w:val="0089154C"/>
    <w:rsid w:val="008923C3"/>
    <w:rsid w:val="00896023"/>
    <w:rsid w:val="00896196"/>
    <w:rsid w:val="008A204C"/>
    <w:rsid w:val="008A4DF2"/>
    <w:rsid w:val="008A6CFE"/>
    <w:rsid w:val="008B0AA8"/>
    <w:rsid w:val="008B2B0F"/>
    <w:rsid w:val="008B5333"/>
    <w:rsid w:val="008B6223"/>
    <w:rsid w:val="008C2A94"/>
    <w:rsid w:val="008C4CD6"/>
    <w:rsid w:val="008C5485"/>
    <w:rsid w:val="008C54DB"/>
    <w:rsid w:val="008C66E0"/>
    <w:rsid w:val="008C6825"/>
    <w:rsid w:val="008D0DB8"/>
    <w:rsid w:val="008D41BF"/>
    <w:rsid w:val="008E1511"/>
    <w:rsid w:val="008E283C"/>
    <w:rsid w:val="008E3339"/>
    <w:rsid w:val="008E7E16"/>
    <w:rsid w:val="008F199D"/>
    <w:rsid w:val="008F20FC"/>
    <w:rsid w:val="008F3432"/>
    <w:rsid w:val="008F5FFE"/>
    <w:rsid w:val="0090226F"/>
    <w:rsid w:val="009042C6"/>
    <w:rsid w:val="00905A43"/>
    <w:rsid w:val="00907A9B"/>
    <w:rsid w:val="0091052A"/>
    <w:rsid w:val="00912C79"/>
    <w:rsid w:val="00920BED"/>
    <w:rsid w:val="009214EF"/>
    <w:rsid w:val="00921B8C"/>
    <w:rsid w:val="00927BFA"/>
    <w:rsid w:val="0093120D"/>
    <w:rsid w:val="00933D5A"/>
    <w:rsid w:val="009357BA"/>
    <w:rsid w:val="00936C58"/>
    <w:rsid w:val="00936D67"/>
    <w:rsid w:val="00941A45"/>
    <w:rsid w:val="00942123"/>
    <w:rsid w:val="00943FDB"/>
    <w:rsid w:val="00944B55"/>
    <w:rsid w:val="00950D03"/>
    <w:rsid w:val="009513A9"/>
    <w:rsid w:val="0095207B"/>
    <w:rsid w:val="009520F1"/>
    <w:rsid w:val="0095285B"/>
    <w:rsid w:val="00953E5B"/>
    <w:rsid w:val="00962045"/>
    <w:rsid w:val="00976BF8"/>
    <w:rsid w:val="00980E61"/>
    <w:rsid w:val="00980FFC"/>
    <w:rsid w:val="0098616D"/>
    <w:rsid w:val="00987561"/>
    <w:rsid w:val="00991428"/>
    <w:rsid w:val="00992676"/>
    <w:rsid w:val="009954B2"/>
    <w:rsid w:val="00995597"/>
    <w:rsid w:val="00995961"/>
    <w:rsid w:val="00996242"/>
    <w:rsid w:val="00996691"/>
    <w:rsid w:val="009A046B"/>
    <w:rsid w:val="009A077B"/>
    <w:rsid w:val="009A2357"/>
    <w:rsid w:val="009A3AB7"/>
    <w:rsid w:val="009B0723"/>
    <w:rsid w:val="009B07AD"/>
    <w:rsid w:val="009B0883"/>
    <w:rsid w:val="009B11EE"/>
    <w:rsid w:val="009B15C9"/>
    <w:rsid w:val="009B15E2"/>
    <w:rsid w:val="009B4976"/>
    <w:rsid w:val="009C0B8E"/>
    <w:rsid w:val="009C1BC8"/>
    <w:rsid w:val="009C2442"/>
    <w:rsid w:val="009C4AB1"/>
    <w:rsid w:val="009D020B"/>
    <w:rsid w:val="009D07C6"/>
    <w:rsid w:val="009D0811"/>
    <w:rsid w:val="009D0EE1"/>
    <w:rsid w:val="009D57A0"/>
    <w:rsid w:val="009D76FD"/>
    <w:rsid w:val="009E2AEB"/>
    <w:rsid w:val="009E2E27"/>
    <w:rsid w:val="009E45DF"/>
    <w:rsid w:val="009E4DE3"/>
    <w:rsid w:val="009E5F6A"/>
    <w:rsid w:val="009E712A"/>
    <w:rsid w:val="009F275E"/>
    <w:rsid w:val="009F3C66"/>
    <w:rsid w:val="009F43F9"/>
    <w:rsid w:val="009F5A4E"/>
    <w:rsid w:val="009F5C77"/>
    <w:rsid w:val="009F5CA0"/>
    <w:rsid w:val="00A0280A"/>
    <w:rsid w:val="00A047EE"/>
    <w:rsid w:val="00A0588B"/>
    <w:rsid w:val="00A073E2"/>
    <w:rsid w:val="00A07B9F"/>
    <w:rsid w:val="00A13464"/>
    <w:rsid w:val="00A151AB"/>
    <w:rsid w:val="00A15FD9"/>
    <w:rsid w:val="00A17D5D"/>
    <w:rsid w:val="00A2274A"/>
    <w:rsid w:val="00A235B7"/>
    <w:rsid w:val="00A27A7A"/>
    <w:rsid w:val="00A27F46"/>
    <w:rsid w:val="00A3406C"/>
    <w:rsid w:val="00A34ABE"/>
    <w:rsid w:val="00A36C4F"/>
    <w:rsid w:val="00A37300"/>
    <w:rsid w:val="00A407EF"/>
    <w:rsid w:val="00A40CCE"/>
    <w:rsid w:val="00A427FA"/>
    <w:rsid w:val="00A46239"/>
    <w:rsid w:val="00A46B4C"/>
    <w:rsid w:val="00A5117B"/>
    <w:rsid w:val="00A53335"/>
    <w:rsid w:val="00A56386"/>
    <w:rsid w:val="00A56D34"/>
    <w:rsid w:val="00A60074"/>
    <w:rsid w:val="00A6316D"/>
    <w:rsid w:val="00A6338D"/>
    <w:rsid w:val="00A6627C"/>
    <w:rsid w:val="00A67F08"/>
    <w:rsid w:val="00A706D2"/>
    <w:rsid w:val="00A71019"/>
    <w:rsid w:val="00A74D96"/>
    <w:rsid w:val="00A76258"/>
    <w:rsid w:val="00A81029"/>
    <w:rsid w:val="00A845F5"/>
    <w:rsid w:val="00A96489"/>
    <w:rsid w:val="00AA2243"/>
    <w:rsid w:val="00AA7438"/>
    <w:rsid w:val="00AB062F"/>
    <w:rsid w:val="00AB2425"/>
    <w:rsid w:val="00AB57A0"/>
    <w:rsid w:val="00AB685C"/>
    <w:rsid w:val="00AB6C2D"/>
    <w:rsid w:val="00AC0872"/>
    <w:rsid w:val="00AC08F7"/>
    <w:rsid w:val="00AC2807"/>
    <w:rsid w:val="00AC2E0E"/>
    <w:rsid w:val="00AC3839"/>
    <w:rsid w:val="00AC5403"/>
    <w:rsid w:val="00AC7082"/>
    <w:rsid w:val="00AD28E7"/>
    <w:rsid w:val="00AD2BAC"/>
    <w:rsid w:val="00AD382C"/>
    <w:rsid w:val="00AD4BE8"/>
    <w:rsid w:val="00AD4D3D"/>
    <w:rsid w:val="00AE25DB"/>
    <w:rsid w:val="00AE4AD1"/>
    <w:rsid w:val="00AE7058"/>
    <w:rsid w:val="00AE7F57"/>
    <w:rsid w:val="00AF228E"/>
    <w:rsid w:val="00AF37D9"/>
    <w:rsid w:val="00B016A8"/>
    <w:rsid w:val="00B04007"/>
    <w:rsid w:val="00B079E1"/>
    <w:rsid w:val="00B11593"/>
    <w:rsid w:val="00B11C0A"/>
    <w:rsid w:val="00B14819"/>
    <w:rsid w:val="00B15E2F"/>
    <w:rsid w:val="00B17AA9"/>
    <w:rsid w:val="00B21CAB"/>
    <w:rsid w:val="00B24BE7"/>
    <w:rsid w:val="00B27B6F"/>
    <w:rsid w:val="00B32E1E"/>
    <w:rsid w:val="00B34B6E"/>
    <w:rsid w:val="00B357D4"/>
    <w:rsid w:val="00B40D70"/>
    <w:rsid w:val="00B44713"/>
    <w:rsid w:val="00B4485E"/>
    <w:rsid w:val="00B45B25"/>
    <w:rsid w:val="00B46234"/>
    <w:rsid w:val="00B501A0"/>
    <w:rsid w:val="00B51B95"/>
    <w:rsid w:val="00B53266"/>
    <w:rsid w:val="00B56103"/>
    <w:rsid w:val="00B64929"/>
    <w:rsid w:val="00B71057"/>
    <w:rsid w:val="00B71C12"/>
    <w:rsid w:val="00B736DF"/>
    <w:rsid w:val="00B743D6"/>
    <w:rsid w:val="00B74FBD"/>
    <w:rsid w:val="00B773A6"/>
    <w:rsid w:val="00B77F46"/>
    <w:rsid w:val="00B80372"/>
    <w:rsid w:val="00B8152D"/>
    <w:rsid w:val="00B82586"/>
    <w:rsid w:val="00B829A3"/>
    <w:rsid w:val="00B838AB"/>
    <w:rsid w:val="00B86DB1"/>
    <w:rsid w:val="00B87869"/>
    <w:rsid w:val="00B9639B"/>
    <w:rsid w:val="00B96C3F"/>
    <w:rsid w:val="00B97A6F"/>
    <w:rsid w:val="00BA0900"/>
    <w:rsid w:val="00BA1E4F"/>
    <w:rsid w:val="00BA3A7D"/>
    <w:rsid w:val="00BA45A5"/>
    <w:rsid w:val="00BA646F"/>
    <w:rsid w:val="00BA7E39"/>
    <w:rsid w:val="00BB0F2B"/>
    <w:rsid w:val="00BC285B"/>
    <w:rsid w:val="00BC3405"/>
    <w:rsid w:val="00BC50E2"/>
    <w:rsid w:val="00BC7662"/>
    <w:rsid w:val="00BD1523"/>
    <w:rsid w:val="00BD3AC5"/>
    <w:rsid w:val="00BD689F"/>
    <w:rsid w:val="00BE4FF3"/>
    <w:rsid w:val="00BE6745"/>
    <w:rsid w:val="00BF45A5"/>
    <w:rsid w:val="00BF50F7"/>
    <w:rsid w:val="00BF57AB"/>
    <w:rsid w:val="00C02F29"/>
    <w:rsid w:val="00C042EE"/>
    <w:rsid w:val="00C045CE"/>
    <w:rsid w:val="00C06043"/>
    <w:rsid w:val="00C066B9"/>
    <w:rsid w:val="00C10B1A"/>
    <w:rsid w:val="00C1600A"/>
    <w:rsid w:val="00C17718"/>
    <w:rsid w:val="00C203F4"/>
    <w:rsid w:val="00C20AFE"/>
    <w:rsid w:val="00C21435"/>
    <w:rsid w:val="00C216AA"/>
    <w:rsid w:val="00C218E2"/>
    <w:rsid w:val="00C21AFE"/>
    <w:rsid w:val="00C22A25"/>
    <w:rsid w:val="00C22DFA"/>
    <w:rsid w:val="00C239FF"/>
    <w:rsid w:val="00C24A3A"/>
    <w:rsid w:val="00C267CB"/>
    <w:rsid w:val="00C27FAA"/>
    <w:rsid w:val="00C3130B"/>
    <w:rsid w:val="00C32D34"/>
    <w:rsid w:val="00C34990"/>
    <w:rsid w:val="00C35671"/>
    <w:rsid w:val="00C35B77"/>
    <w:rsid w:val="00C376EB"/>
    <w:rsid w:val="00C40A73"/>
    <w:rsid w:val="00C4183E"/>
    <w:rsid w:val="00C46A92"/>
    <w:rsid w:val="00C46EC1"/>
    <w:rsid w:val="00C47BCE"/>
    <w:rsid w:val="00C52289"/>
    <w:rsid w:val="00C52796"/>
    <w:rsid w:val="00C53E2C"/>
    <w:rsid w:val="00C550C8"/>
    <w:rsid w:val="00C55824"/>
    <w:rsid w:val="00C568D8"/>
    <w:rsid w:val="00C56B61"/>
    <w:rsid w:val="00C606C3"/>
    <w:rsid w:val="00C620F4"/>
    <w:rsid w:val="00C62E34"/>
    <w:rsid w:val="00C651F5"/>
    <w:rsid w:val="00C65996"/>
    <w:rsid w:val="00C70836"/>
    <w:rsid w:val="00C720C0"/>
    <w:rsid w:val="00C72848"/>
    <w:rsid w:val="00C72EB6"/>
    <w:rsid w:val="00C7736C"/>
    <w:rsid w:val="00C807DB"/>
    <w:rsid w:val="00C80AB0"/>
    <w:rsid w:val="00C813DC"/>
    <w:rsid w:val="00C81D0F"/>
    <w:rsid w:val="00C82D87"/>
    <w:rsid w:val="00C830EE"/>
    <w:rsid w:val="00C855B7"/>
    <w:rsid w:val="00C85684"/>
    <w:rsid w:val="00C8712A"/>
    <w:rsid w:val="00C87E9E"/>
    <w:rsid w:val="00C902C8"/>
    <w:rsid w:val="00C919D1"/>
    <w:rsid w:val="00C91D86"/>
    <w:rsid w:val="00C95D47"/>
    <w:rsid w:val="00C963D3"/>
    <w:rsid w:val="00C968A9"/>
    <w:rsid w:val="00C9766F"/>
    <w:rsid w:val="00CA3AAD"/>
    <w:rsid w:val="00CA58F2"/>
    <w:rsid w:val="00CA5FF7"/>
    <w:rsid w:val="00CB1983"/>
    <w:rsid w:val="00CB2CBB"/>
    <w:rsid w:val="00CB3F51"/>
    <w:rsid w:val="00CB5326"/>
    <w:rsid w:val="00CB621C"/>
    <w:rsid w:val="00CB677C"/>
    <w:rsid w:val="00CB7CAC"/>
    <w:rsid w:val="00CC5335"/>
    <w:rsid w:val="00CC5BA4"/>
    <w:rsid w:val="00CD4998"/>
    <w:rsid w:val="00CD5620"/>
    <w:rsid w:val="00CD5626"/>
    <w:rsid w:val="00CE1035"/>
    <w:rsid w:val="00CE1992"/>
    <w:rsid w:val="00CE29D0"/>
    <w:rsid w:val="00CE5109"/>
    <w:rsid w:val="00CE6E50"/>
    <w:rsid w:val="00CF00D0"/>
    <w:rsid w:val="00CF03DA"/>
    <w:rsid w:val="00CF2819"/>
    <w:rsid w:val="00CF4BE5"/>
    <w:rsid w:val="00CF4F9D"/>
    <w:rsid w:val="00CF70DC"/>
    <w:rsid w:val="00D02109"/>
    <w:rsid w:val="00D04EF1"/>
    <w:rsid w:val="00D1165E"/>
    <w:rsid w:val="00D148DC"/>
    <w:rsid w:val="00D1798A"/>
    <w:rsid w:val="00D17FDC"/>
    <w:rsid w:val="00D200F0"/>
    <w:rsid w:val="00D20429"/>
    <w:rsid w:val="00D20F8C"/>
    <w:rsid w:val="00D21D8C"/>
    <w:rsid w:val="00D309AC"/>
    <w:rsid w:val="00D362C2"/>
    <w:rsid w:val="00D409CC"/>
    <w:rsid w:val="00D41EB5"/>
    <w:rsid w:val="00D53719"/>
    <w:rsid w:val="00D61C6D"/>
    <w:rsid w:val="00D63EFD"/>
    <w:rsid w:val="00D6575C"/>
    <w:rsid w:val="00D67CCA"/>
    <w:rsid w:val="00D77DD9"/>
    <w:rsid w:val="00D84752"/>
    <w:rsid w:val="00D86B3B"/>
    <w:rsid w:val="00D8714D"/>
    <w:rsid w:val="00D8748A"/>
    <w:rsid w:val="00D919B4"/>
    <w:rsid w:val="00D93196"/>
    <w:rsid w:val="00D93A57"/>
    <w:rsid w:val="00DA0DC0"/>
    <w:rsid w:val="00DA5FCB"/>
    <w:rsid w:val="00DA70A8"/>
    <w:rsid w:val="00DB0985"/>
    <w:rsid w:val="00DB1E52"/>
    <w:rsid w:val="00DB243C"/>
    <w:rsid w:val="00DB27E0"/>
    <w:rsid w:val="00DB482A"/>
    <w:rsid w:val="00DB50FB"/>
    <w:rsid w:val="00DB56F2"/>
    <w:rsid w:val="00DB6EF5"/>
    <w:rsid w:val="00DB744B"/>
    <w:rsid w:val="00DB7B9B"/>
    <w:rsid w:val="00DC28A9"/>
    <w:rsid w:val="00DC3089"/>
    <w:rsid w:val="00DC4420"/>
    <w:rsid w:val="00DC7A21"/>
    <w:rsid w:val="00DC7F76"/>
    <w:rsid w:val="00DD0802"/>
    <w:rsid w:val="00DD23C3"/>
    <w:rsid w:val="00DD2E11"/>
    <w:rsid w:val="00DD4149"/>
    <w:rsid w:val="00DD587E"/>
    <w:rsid w:val="00DD5D1A"/>
    <w:rsid w:val="00DE03AF"/>
    <w:rsid w:val="00DE1167"/>
    <w:rsid w:val="00DE121C"/>
    <w:rsid w:val="00DE22ED"/>
    <w:rsid w:val="00DE2C6C"/>
    <w:rsid w:val="00DE37BC"/>
    <w:rsid w:val="00DE6633"/>
    <w:rsid w:val="00DF62E0"/>
    <w:rsid w:val="00DF674D"/>
    <w:rsid w:val="00DF75F8"/>
    <w:rsid w:val="00DF7A3A"/>
    <w:rsid w:val="00E00BDA"/>
    <w:rsid w:val="00E00C00"/>
    <w:rsid w:val="00E01109"/>
    <w:rsid w:val="00E022BD"/>
    <w:rsid w:val="00E07C5A"/>
    <w:rsid w:val="00E11924"/>
    <w:rsid w:val="00E11FD4"/>
    <w:rsid w:val="00E15BA9"/>
    <w:rsid w:val="00E24657"/>
    <w:rsid w:val="00E2543E"/>
    <w:rsid w:val="00E26E19"/>
    <w:rsid w:val="00E27ED7"/>
    <w:rsid w:val="00E309BC"/>
    <w:rsid w:val="00E31DF3"/>
    <w:rsid w:val="00E340F7"/>
    <w:rsid w:val="00E4023C"/>
    <w:rsid w:val="00E450A4"/>
    <w:rsid w:val="00E46833"/>
    <w:rsid w:val="00E506BE"/>
    <w:rsid w:val="00E53AAB"/>
    <w:rsid w:val="00E541C8"/>
    <w:rsid w:val="00E55547"/>
    <w:rsid w:val="00E560A1"/>
    <w:rsid w:val="00E60727"/>
    <w:rsid w:val="00E62885"/>
    <w:rsid w:val="00E62C32"/>
    <w:rsid w:val="00E6302B"/>
    <w:rsid w:val="00E6452F"/>
    <w:rsid w:val="00E64F45"/>
    <w:rsid w:val="00E6742D"/>
    <w:rsid w:val="00E67768"/>
    <w:rsid w:val="00E71CB0"/>
    <w:rsid w:val="00E77C3D"/>
    <w:rsid w:val="00E85BCB"/>
    <w:rsid w:val="00E8788C"/>
    <w:rsid w:val="00E90991"/>
    <w:rsid w:val="00E909F0"/>
    <w:rsid w:val="00E90D47"/>
    <w:rsid w:val="00E90DE1"/>
    <w:rsid w:val="00E93993"/>
    <w:rsid w:val="00E9597C"/>
    <w:rsid w:val="00E967D0"/>
    <w:rsid w:val="00E96F27"/>
    <w:rsid w:val="00EA0731"/>
    <w:rsid w:val="00EA0913"/>
    <w:rsid w:val="00EA0919"/>
    <w:rsid w:val="00EA0FA9"/>
    <w:rsid w:val="00EA122A"/>
    <w:rsid w:val="00EA16C2"/>
    <w:rsid w:val="00EA3E81"/>
    <w:rsid w:val="00EA5B00"/>
    <w:rsid w:val="00EA5F27"/>
    <w:rsid w:val="00EA7531"/>
    <w:rsid w:val="00EA78A1"/>
    <w:rsid w:val="00EB09DC"/>
    <w:rsid w:val="00EB146B"/>
    <w:rsid w:val="00EB45AC"/>
    <w:rsid w:val="00EB5407"/>
    <w:rsid w:val="00EB5AE9"/>
    <w:rsid w:val="00EB5B18"/>
    <w:rsid w:val="00EB6801"/>
    <w:rsid w:val="00EB6A1D"/>
    <w:rsid w:val="00EB7C10"/>
    <w:rsid w:val="00EC08AE"/>
    <w:rsid w:val="00EC1211"/>
    <w:rsid w:val="00EC441F"/>
    <w:rsid w:val="00EC4755"/>
    <w:rsid w:val="00ED0BC4"/>
    <w:rsid w:val="00ED447D"/>
    <w:rsid w:val="00EE0EBC"/>
    <w:rsid w:val="00EE2588"/>
    <w:rsid w:val="00EE4971"/>
    <w:rsid w:val="00EE6CB0"/>
    <w:rsid w:val="00EE7B5F"/>
    <w:rsid w:val="00EF090E"/>
    <w:rsid w:val="00EF180A"/>
    <w:rsid w:val="00EF5572"/>
    <w:rsid w:val="00EF7B3C"/>
    <w:rsid w:val="00F01639"/>
    <w:rsid w:val="00F033DA"/>
    <w:rsid w:val="00F11CF2"/>
    <w:rsid w:val="00F13691"/>
    <w:rsid w:val="00F13FB1"/>
    <w:rsid w:val="00F21CD1"/>
    <w:rsid w:val="00F260D4"/>
    <w:rsid w:val="00F27CD8"/>
    <w:rsid w:val="00F302AE"/>
    <w:rsid w:val="00F302D8"/>
    <w:rsid w:val="00F30351"/>
    <w:rsid w:val="00F31FAD"/>
    <w:rsid w:val="00F3323E"/>
    <w:rsid w:val="00F341F4"/>
    <w:rsid w:val="00F34F9D"/>
    <w:rsid w:val="00F34FC8"/>
    <w:rsid w:val="00F35CCE"/>
    <w:rsid w:val="00F35F35"/>
    <w:rsid w:val="00F4347A"/>
    <w:rsid w:val="00F4387A"/>
    <w:rsid w:val="00F46BFB"/>
    <w:rsid w:val="00F46E3D"/>
    <w:rsid w:val="00F501F0"/>
    <w:rsid w:val="00F5074E"/>
    <w:rsid w:val="00F52852"/>
    <w:rsid w:val="00F52C8B"/>
    <w:rsid w:val="00F5524B"/>
    <w:rsid w:val="00F57A67"/>
    <w:rsid w:val="00F60538"/>
    <w:rsid w:val="00F6071F"/>
    <w:rsid w:val="00F61DD2"/>
    <w:rsid w:val="00F62935"/>
    <w:rsid w:val="00F636C3"/>
    <w:rsid w:val="00F63E1C"/>
    <w:rsid w:val="00F6438D"/>
    <w:rsid w:val="00F64572"/>
    <w:rsid w:val="00F65716"/>
    <w:rsid w:val="00F66AFF"/>
    <w:rsid w:val="00F67D7A"/>
    <w:rsid w:val="00F71433"/>
    <w:rsid w:val="00F73D43"/>
    <w:rsid w:val="00F80E68"/>
    <w:rsid w:val="00F82BA5"/>
    <w:rsid w:val="00F83703"/>
    <w:rsid w:val="00F8389B"/>
    <w:rsid w:val="00F84D6B"/>
    <w:rsid w:val="00F87C34"/>
    <w:rsid w:val="00F954A2"/>
    <w:rsid w:val="00F96F6A"/>
    <w:rsid w:val="00F97C5B"/>
    <w:rsid w:val="00FA3D50"/>
    <w:rsid w:val="00FA7615"/>
    <w:rsid w:val="00FB60E6"/>
    <w:rsid w:val="00FB7FBD"/>
    <w:rsid w:val="00FC1008"/>
    <w:rsid w:val="00FC34F9"/>
    <w:rsid w:val="00FC374A"/>
    <w:rsid w:val="00FC74C8"/>
    <w:rsid w:val="00FC74F9"/>
    <w:rsid w:val="00FC7B47"/>
    <w:rsid w:val="00FD035C"/>
    <w:rsid w:val="00FD1A35"/>
    <w:rsid w:val="00FD2EA4"/>
    <w:rsid w:val="00FD36C5"/>
    <w:rsid w:val="00FD6310"/>
    <w:rsid w:val="00FD6890"/>
    <w:rsid w:val="00FD7C7B"/>
    <w:rsid w:val="00FD7DE6"/>
    <w:rsid w:val="00FE1D12"/>
    <w:rsid w:val="00FE2122"/>
    <w:rsid w:val="00FE29C5"/>
    <w:rsid w:val="00FE2A86"/>
    <w:rsid w:val="00FE2DE2"/>
    <w:rsid w:val="00FE3918"/>
    <w:rsid w:val="00FE7853"/>
    <w:rsid w:val="00FF1363"/>
    <w:rsid w:val="00FF296F"/>
    <w:rsid w:val="00FF4092"/>
    <w:rsid w:val="00FF5E23"/>
    <w:rsid w:val="00FF6E7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AD2BAC"/>
    <w:rPr>
      <w:rFonts w:eastAsia="Times New Roman"/>
      <w:sz w:val="20"/>
    </w:rPr>
  </w:style>
  <w:style w:type="character" w:styleId="PlaceholderText">
    <w:name w:val="Placeholder Text"/>
    <w:basedOn w:val="DefaultParagraphFont"/>
    <w:uiPriority w:val="99"/>
    <w:semiHidden/>
    <w:rsid w:val="001119D8"/>
    <w:rPr>
      <w:color w:val="666666"/>
    </w:rPr>
  </w:style>
  <w:style w:type="character" w:styleId="UnresolvedMention">
    <w:name w:val="Unresolved Mention"/>
    <w:basedOn w:val="DefaultParagraphFont"/>
    <w:uiPriority w:val="99"/>
    <w:semiHidden/>
    <w:unhideWhenUsed/>
    <w:rsid w:val="004F19E4"/>
    <w:rPr>
      <w:color w:val="605E5C"/>
      <w:shd w:val="clear" w:color="auto" w:fill="E1DFDD"/>
    </w:rPr>
  </w:style>
  <w:style w:type="paragraph" w:customStyle="1" w:styleId="legp2paratext">
    <w:name w:val="legp2paratext"/>
    <w:basedOn w:val="Normal"/>
    <w:rsid w:val="00001D87"/>
    <w:pPr>
      <w:spacing w:before="100" w:beforeAutospacing="1" w:after="100" w:afterAutospacing="1"/>
    </w:pPr>
    <w:rPr>
      <w:rFonts w:ascii="Times New Roman" w:hAnsi="Times New Roman" w:cs="Times New Roman"/>
      <w:sz w:val="24"/>
      <w:lang w:val="en-GB" w:eastAsia="en-GB"/>
    </w:rPr>
  </w:style>
  <w:style w:type="character" w:customStyle="1" w:styleId="legamendingtext">
    <w:name w:val="legamendingtext"/>
    <w:basedOn w:val="DefaultParagraphFont"/>
    <w:rsid w:val="00001D87"/>
  </w:style>
  <w:style w:type="paragraph" w:customStyle="1" w:styleId="legclearfix">
    <w:name w:val="legclearfix"/>
    <w:basedOn w:val="Normal"/>
    <w:rsid w:val="00001D87"/>
    <w:pPr>
      <w:spacing w:before="100" w:beforeAutospacing="1" w:after="100" w:afterAutospacing="1"/>
    </w:pPr>
    <w:rPr>
      <w:rFonts w:ascii="Times New Roman" w:hAnsi="Times New Roman" w:cs="Times New Roman"/>
      <w:sz w:val="24"/>
      <w:lang w:val="en-GB" w:eastAsia="en-GB"/>
    </w:rPr>
  </w:style>
  <w:style w:type="character" w:customStyle="1" w:styleId="legamendquote">
    <w:name w:val="legamendquote"/>
    <w:basedOn w:val="DefaultParagraphFont"/>
    <w:rsid w:val="00001D87"/>
  </w:style>
  <w:style w:type="character" w:styleId="Emphasis">
    <w:name w:val="Emphasis"/>
    <w:basedOn w:val="DefaultParagraphFont"/>
    <w:uiPriority w:val="20"/>
    <w:qFormat/>
    <w:rsid w:val="00DE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51795">
      <w:bodyDiv w:val="1"/>
      <w:marLeft w:val="0"/>
      <w:marRight w:val="0"/>
      <w:marTop w:val="0"/>
      <w:marBottom w:val="0"/>
      <w:divBdr>
        <w:top w:val="none" w:sz="0" w:space="0" w:color="auto"/>
        <w:left w:val="none" w:sz="0" w:space="0" w:color="auto"/>
        <w:bottom w:val="none" w:sz="0" w:space="0" w:color="auto"/>
        <w:right w:val="none" w:sz="0" w:space="0" w:color="auto"/>
      </w:divBdr>
    </w:div>
    <w:div w:id="62260672">
      <w:bodyDiv w:val="1"/>
      <w:marLeft w:val="0"/>
      <w:marRight w:val="0"/>
      <w:marTop w:val="0"/>
      <w:marBottom w:val="0"/>
      <w:divBdr>
        <w:top w:val="none" w:sz="0" w:space="0" w:color="auto"/>
        <w:left w:val="none" w:sz="0" w:space="0" w:color="auto"/>
        <w:bottom w:val="none" w:sz="0" w:space="0" w:color="auto"/>
        <w:right w:val="none" w:sz="0" w:space="0" w:color="auto"/>
      </w:divBdr>
    </w:div>
    <w:div w:id="186214442">
      <w:bodyDiv w:val="1"/>
      <w:marLeft w:val="0"/>
      <w:marRight w:val="0"/>
      <w:marTop w:val="0"/>
      <w:marBottom w:val="0"/>
      <w:divBdr>
        <w:top w:val="none" w:sz="0" w:space="0" w:color="auto"/>
        <w:left w:val="none" w:sz="0" w:space="0" w:color="auto"/>
        <w:bottom w:val="none" w:sz="0" w:space="0" w:color="auto"/>
        <w:right w:val="none" w:sz="0" w:space="0" w:color="auto"/>
      </w:divBdr>
    </w:div>
    <w:div w:id="20436926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2095932">
      <w:bodyDiv w:val="1"/>
      <w:marLeft w:val="0"/>
      <w:marRight w:val="0"/>
      <w:marTop w:val="0"/>
      <w:marBottom w:val="0"/>
      <w:divBdr>
        <w:top w:val="none" w:sz="0" w:space="0" w:color="auto"/>
        <w:left w:val="none" w:sz="0" w:space="0" w:color="auto"/>
        <w:bottom w:val="none" w:sz="0" w:space="0" w:color="auto"/>
        <w:right w:val="none" w:sz="0" w:space="0" w:color="auto"/>
      </w:divBdr>
    </w:div>
    <w:div w:id="641548016">
      <w:bodyDiv w:val="1"/>
      <w:marLeft w:val="0"/>
      <w:marRight w:val="0"/>
      <w:marTop w:val="0"/>
      <w:marBottom w:val="0"/>
      <w:divBdr>
        <w:top w:val="none" w:sz="0" w:space="0" w:color="auto"/>
        <w:left w:val="none" w:sz="0" w:space="0" w:color="auto"/>
        <w:bottom w:val="none" w:sz="0" w:space="0" w:color="auto"/>
        <w:right w:val="none" w:sz="0" w:space="0" w:color="auto"/>
      </w:divBdr>
    </w:div>
    <w:div w:id="754209350">
      <w:bodyDiv w:val="1"/>
      <w:marLeft w:val="0"/>
      <w:marRight w:val="0"/>
      <w:marTop w:val="0"/>
      <w:marBottom w:val="0"/>
      <w:divBdr>
        <w:top w:val="none" w:sz="0" w:space="0" w:color="auto"/>
        <w:left w:val="none" w:sz="0" w:space="0" w:color="auto"/>
        <w:bottom w:val="none" w:sz="0" w:space="0" w:color="auto"/>
        <w:right w:val="none" w:sz="0" w:space="0" w:color="auto"/>
      </w:divBdr>
      <w:divsChild>
        <w:div w:id="698817282">
          <w:marLeft w:val="-720"/>
          <w:marRight w:val="0"/>
          <w:marTop w:val="0"/>
          <w:marBottom w:val="0"/>
          <w:divBdr>
            <w:top w:val="none" w:sz="0" w:space="0" w:color="auto"/>
            <w:left w:val="none" w:sz="0" w:space="0" w:color="auto"/>
            <w:bottom w:val="none" w:sz="0" w:space="0" w:color="auto"/>
            <w:right w:val="none" w:sz="0" w:space="0" w:color="auto"/>
          </w:divBdr>
        </w:div>
      </w:divsChild>
    </w:div>
    <w:div w:id="79202139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57402723">
      <w:bodyDiv w:val="1"/>
      <w:marLeft w:val="0"/>
      <w:marRight w:val="0"/>
      <w:marTop w:val="0"/>
      <w:marBottom w:val="0"/>
      <w:divBdr>
        <w:top w:val="none" w:sz="0" w:space="0" w:color="auto"/>
        <w:left w:val="none" w:sz="0" w:space="0" w:color="auto"/>
        <w:bottom w:val="none" w:sz="0" w:space="0" w:color="auto"/>
        <w:right w:val="none" w:sz="0" w:space="0" w:color="auto"/>
      </w:divBdr>
    </w:div>
    <w:div w:id="1586837617">
      <w:bodyDiv w:val="1"/>
      <w:marLeft w:val="0"/>
      <w:marRight w:val="0"/>
      <w:marTop w:val="0"/>
      <w:marBottom w:val="0"/>
      <w:divBdr>
        <w:top w:val="none" w:sz="0" w:space="0" w:color="auto"/>
        <w:left w:val="none" w:sz="0" w:space="0" w:color="auto"/>
        <w:bottom w:val="none" w:sz="0" w:space="0" w:color="auto"/>
        <w:right w:val="none" w:sz="0" w:space="0" w:color="auto"/>
      </w:divBdr>
      <w:divsChild>
        <w:div w:id="246427086">
          <w:marLeft w:val="-720"/>
          <w:marRight w:val="0"/>
          <w:marTop w:val="0"/>
          <w:marBottom w:val="0"/>
          <w:divBdr>
            <w:top w:val="none" w:sz="0" w:space="0" w:color="auto"/>
            <w:left w:val="none" w:sz="0" w:space="0" w:color="auto"/>
            <w:bottom w:val="none" w:sz="0" w:space="0" w:color="auto"/>
            <w:right w:val="none" w:sz="0" w:space="0" w:color="auto"/>
          </w:divBdr>
        </w:div>
      </w:divsChild>
    </w:div>
    <w:div w:id="167611199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fsa.gov.au/resource-hub/practices/practice-guidance/independence-personal-insolvency-practitioners" TargetMode="External"/><Relationship Id="rId3" Type="http://schemas.openxmlformats.org/officeDocument/2006/relationships/hyperlink" Target="https://www.legislation.gov.uk/uksi/2015/391/pdfs/uksi_20150391_en.pdf" TargetMode="External"/><Relationship Id="rId7" Type="http://schemas.openxmlformats.org/officeDocument/2006/relationships/hyperlink" Target="https://vlex.co.uk/vid/ward-v-aitken-and-792919593" TargetMode="External"/><Relationship Id="rId2" Type="http://schemas.openxmlformats.org/officeDocument/2006/relationships/hyperlink" Target="https://www.insol-europe.org/search" TargetMode="External"/><Relationship Id="rId1" Type="http://schemas.openxmlformats.org/officeDocument/2006/relationships/hyperlink" Target="https://www.icaew.com/regulation/insolvency/sips-regulations-and-guidance/insolvency-code-of-ethics" TargetMode="External"/><Relationship Id="rId6" Type="http://schemas.openxmlformats.org/officeDocument/2006/relationships/hyperlink" Target="https://www.afsa.gov.au/resource-hub/practices/practice-guidance/effective-practitioner-communication" TargetMode="External"/><Relationship Id="rId5" Type="http://schemas.openxmlformats.org/officeDocument/2006/relationships/hyperlink" Target="https://www.fountaincourt.co.uk/wp-content/uploads/2022/06/Swiss-Cottage-Judgment-APPROVED.pdf" TargetMode="External"/><Relationship Id="rId4" Type="http://schemas.openxmlformats.org/officeDocument/2006/relationships/hyperlink" Target="https://discovery.nationalarchives.gov.uk/details/r/C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167D36-A637-47C7-913A-D77FCA7EDC0F}">
  <we:reference id="wa104382081" version="1.55.1.0" store="en-US"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15</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Onyango</cp:lastModifiedBy>
  <cp:revision>537</cp:revision>
  <cp:lastPrinted>2019-08-27T05:42:00Z</cp:lastPrinted>
  <dcterms:created xsi:type="dcterms:W3CDTF">2024-04-26T08:06:00Z</dcterms:created>
  <dcterms:modified xsi:type="dcterms:W3CDTF">2024-06-04T16:56:00Z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2023-07-06T00:40:07Z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4f5be62d-ec47-4eb9-8a73-b0d3388d55e5</vt:lpwstr>
  </property>
  <property fmtid="{D5CDD505-2E9C-101B-9397-08002B2CF9AE}" pid="8" name="MSIP_Label_51a6c3db-1667-4f49-995a-8b9973972958_ContentBits">
    <vt:lpwstr>0</vt:lpwstr>
  </property>
</Properties>
</file>