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287706E0" w:rsidR="00D221F8" w:rsidRDefault="00D221F8" w:rsidP="00A6313C">
      <w:pPr>
        <w:pStyle w:val="AODocTxt"/>
        <w:spacing w:before="0" w:line="240" w:lineRule="auto"/>
        <w:ind w:left="426" w:hanging="426"/>
        <w:rPr>
          <w:rFonts w:ascii="Avenir Next" w:hAnsi="Avenir Next"/>
        </w:rPr>
      </w:pPr>
      <w:r w:rsidRPr="00900CB1">
        <w:rPr>
          <w:rFonts w:ascii="Avenir Next" w:hAnsi="Avenir Next"/>
          <w:highlight w:val="yellow"/>
        </w:rPr>
        <w:t>(b)</w:t>
      </w:r>
      <w:r w:rsidRPr="00900CB1">
        <w:rPr>
          <w:rFonts w:ascii="Avenir Next" w:hAnsi="Avenir Next"/>
          <w:highlight w:val="yellow"/>
        </w:rPr>
        <w:tab/>
        <w:t>Yes, if Car Corp has fewer than 12 non-contingent, non-insider creditors.</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r>
      <w:r w:rsidRPr="00090A07">
        <w:rPr>
          <w:rFonts w:ascii="Avenir Next" w:hAnsi="Avenir Next"/>
        </w:rPr>
        <w:t>A shareholder in Parts Inc, to which Car Corp is indebted</w:t>
      </w:r>
      <w:r w:rsidR="00631394" w:rsidRPr="00090A07">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1B492D01" w:rsidR="001109FE" w:rsidRDefault="001109FE" w:rsidP="001109FE">
      <w:pPr>
        <w:pStyle w:val="AODocTxt"/>
        <w:spacing w:before="0" w:line="240" w:lineRule="auto"/>
        <w:ind w:left="426" w:hanging="426"/>
        <w:rPr>
          <w:rFonts w:ascii="Avenir Next" w:hAnsi="Avenir Next"/>
        </w:rPr>
      </w:pPr>
      <w:r w:rsidRPr="0091334C">
        <w:rPr>
          <w:rFonts w:ascii="Avenir Next" w:hAnsi="Avenir Next"/>
          <w:highlight w:val="yellow"/>
        </w:rPr>
        <w:t>(d)</w:t>
      </w:r>
      <w:r w:rsidRPr="0091334C">
        <w:rPr>
          <w:rFonts w:ascii="Avenir Next" w:hAnsi="Avenir Next"/>
          <w:highlight w:val="yellow"/>
        </w:rPr>
        <w:tab/>
        <w:t>A retired employee of Car Corp who receives payments from the company’s pension plan</w:t>
      </w:r>
      <w:r w:rsidR="00631394" w:rsidRPr="0091334C">
        <w:rPr>
          <w:rFonts w:ascii="Avenir Next" w:hAnsi="Avenir Next"/>
          <w:highlight w:val="yellow"/>
        </w:rPr>
        <w:t>.</w:t>
      </w:r>
      <w:r w:rsidR="00090A07">
        <w:rPr>
          <w:rFonts w:ascii="Avenir Next" w:hAnsi="Avenir Next"/>
        </w:rPr>
        <w:t xml:space="preserve"> </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36E06E8C" w14:textId="6150462B" w:rsidR="00B849C5" w:rsidRDefault="00306500" w:rsidP="00290076">
      <w:pPr>
        <w:pStyle w:val="AODocTxt"/>
        <w:spacing w:before="0" w:line="240" w:lineRule="auto"/>
        <w:ind w:left="426" w:hanging="426"/>
        <w:rPr>
          <w:rFonts w:ascii="Avenir Next" w:hAnsi="Avenir Next"/>
        </w:rPr>
      </w:pPr>
      <w:r w:rsidRPr="0091334C">
        <w:rPr>
          <w:rFonts w:ascii="Avenir Next" w:hAnsi="Avenir Next"/>
          <w:highlight w:val="yellow"/>
        </w:rPr>
        <w:t>(d)</w:t>
      </w:r>
      <w:r w:rsidRPr="0091334C">
        <w:rPr>
          <w:rFonts w:ascii="Avenir Next" w:hAnsi="Avenir Next"/>
          <w:highlight w:val="yellow"/>
        </w:rPr>
        <w:tab/>
      </w:r>
      <w:r w:rsidR="00B849C5" w:rsidRPr="0091334C">
        <w:rPr>
          <w:rFonts w:ascii="Avenir Next" w:hAnsi="Avenir Next"/>
          <w:highlight w:val="yellow"/>
        </w:rPr>
        <w:t xml:space="preserve">Options (a) to (c) </w:t>
      </w:r>
      <w:r w:rsidRPr="0091334C">
        <w:rPr>
          <w:rFonts w:ascii="Avenir Next" w:hAnsi="Avenir Next"/>
          <w:highlight w:val="yellow"/>
        </w:rPr>
        <w:t>above satisfy the minimum requirement for presence in the United States.</w:t>
      </w:r>
    </w:p>
    <w:p w14:paraId="37B4EA79" w14:textId="77777777" w:rsidR="00290076" w:rsidRPr="00306500" w:rsidRDefault="00290076" w:rsidP="00290076">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91334C">
        <w:rPr>
          <w:rFonts w:ascii="Avenir Next" w:hAnsi="Avenir Next"/>
          <w:highlight w:val="yellow"/>
        </w:rPr>
        <w:t>(e)</w:t>
      </w:r>
      <w:r w:rsidRPr="0091334C">
        <w:rPr>
          <w:rFonts w:ascii="Avenir Next" w:hAnsi="Avenir Next"/>
          <w:highlight w:val="yellow"/>
        </w:rPr>
        <w:tab/>
        <w:t>All of the above</w:t>
      </w:r>
      <w:r w:rsidR="006A42F8" w:rsidRPr="0091334C">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762257E8" w:rsidR="003C1190" w:rsidRDefault="003C1190" w:rsidP="003C1190">
      <w:pPr>
        <w:pStyle w:val="AODocTxt"/>
        <w:spacing w:before="0" w:line="240" w:lineRule="auto"/>
        <w:ind w:left="426" w:hanging="426"/>
        <w:rPr>
          <w:rFonts w:ascii="Avenir Next" w:hAnsi="Avenir Next"/>
        </w:rPr>
      </w:pPr>
      <w:r w:rsidRPr="0091334C">
        <w:rPr>
          <w:rFonts w:ascii="Avenir Next" w:hAnsi="Avenir Next"/>
          <w:highlight w:val="yellow"/>
        </w:rPr>
        <w:t>(b)</w:t>
      </w:r>
      <w:r w:rsidRPr="0091334C">
        <w:rPr>
          <w:rFonts w:ascii="Avenir Next" w:hAnsi="Avenir Next"/>
          <w:highlight w:val="yellow"/>
        </w:rPr>
        <w:tab/>
        <w:t xml:space="preserve">Executory contracts are clearly defined by the </w:t>
      </w:r>
      <w:r w:rsidR="00ED7BF3" w:rsidRPr="0091334C">
        <w:rPr>
          <w:rFonts w:ascii="Avenir Next" w:hAnsi="Avenir Next"/>
          <w:highlight w:val="yellow"/>
        </w:rPr>
        <w:t>B</w:t>
      </w:r>
      <w:r w:rsidRPr="0091334C">
        <w:rPr>
          <w:rFonts w:ascii="Avenir Next" w:hAnsi="Avenir Next"/>
          <w:highlight w:val="yellow"/>
        </w:rPr>
        <w:t xml:space="preserve">ankruptcy </w:t>
      </w:r>
      <w:r w:rsidR="00ED7BF3" w:rsidRPr="0091334C">
        <w:rPr>
          <w:rFonts w:ascii="Avenir Next" w:hAnsi="Avenir Next"/>
          <w:highlight w:val="yellow"/>
        </w:rPr>
        <w:t>C</w:t>
      </w:r>
      <w:r w:rsidRPr="0091334C">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Pr="00290076" w:rsidRDefault="000643AB" w:rsidP="00875912">
      <w:pPr>
        <w:pStyle w:val="AODocTxt"/>
        <w:numPr>
          <w:ilvl w:val="0"/>
          <w:numId w:val="24"/>
        </w:numPr>
        <w:spacing w:before="0" w:line="240" w:lineRule="auto"/>
        <w:ind w:left="426" w:hanging="426"/>
        <w:rPr>
          <w:rFonts w:ascii="Avenir Next" w:hAnsi="Avenir Next"/>
        </w:rPr>
      </w:pPr>
      <w:r w:rsidRPr="00290076">
        <w:rPr>
          <w:rFonts w:ascii="Avenir Next" w:hAnsi="Avenir Next"/>
        </w:rPr>
        <w:t>T</w:t>
      </w:r>
      <w:r w:rsidR="006844A8" w:rsidRPr="00290076">
        <w:rPr>
          <w:rFonts w:ascii="Avenir Next" w:hAnsi="Avenir Next"/>
        </w:rPr>
        <w:t>hat t</w:t>
      </w:r>
      <w:r w:rsidRPr="00290076">
        <w:rPr>
          <w:rFonts w:ascii="Avenir Next" w:hAnsi="Avenir Next"/>
        </w:rPr>
        <w:t>he plan is fair and equitable to dissenting classes of creditors</w:t>
      </w:r>
      <w:r w:rsidR="006844A8" w:rsidRPr="00290076">
        <w:rPr>
          <w:rFonts w:ascii="Avenir Next" w:hAnsi="Avenir Next"/>
        </w:rPr>
        <w:t>.</w:t>
      </w:r>
    </w:p>
    <w:p w14:paraId="4424AEDA" w14:textId="77777777" w:rsidR="006844A8" w:rsidRPr="00290076" w:rsidRDefault="006844A8" w:rsidP="00875912">
      <w:pPr>
        <w:pStyle w:val="AODocTxt"/>
        <w:spacing w:before="0" w:line="240" w:lineRule="auto"/>
        <w:ind w:left="426" w:hanging="426"/>
        <w:rPr>
          <w:rFonts w:ascii="Avenir Next" w:hAnsi="Avenir Next"/>
        </w:rPr>
      </w:pPr>
    </w:p>
    <w:p w14:paraId="7F490469" w14:textId="4E54C05B" w:rsidR="000643AB" w:rsidRPr="00290076" w:rsidRDefault="000643AB" w:rsidP="00875912">
      <w:pPr>
        <w:pStyle w:val="AODocTxt"/>
        <w:numPr>
          <w:ilvl w:val="0"/>
          <w:numId w:val="24"/>
        </w:numPr>
        <w:spacing w:before="0" w:line="240" w:lineRule="auto"/>
        <w:ind w:left="426" w:hanging="426"/>
        <w:rPr>
          <w:rFonts w:ascii="Avenir Next" w:hAnsi="Avenir Next"/>
        </w:rPr>
      </w:pPr>
      <w:r w:rsidRPr="00290076">
        <w:rPr>
          <w:rFonts w:ascii="Avenir Next" w:hAnsi="Avenir Next"/>
        </w:rPr>
        <w:t>Acceptance of the plan by at least one class of impaired, non-insider creditors</w:t>
      </w:r>
      <w:r w:rsidR="006844A8" w:rsidRPr="0029007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900CB1" w:rsidRDefault="000643AB" w:rsidP="00875912">
      <w:pPr>
        <w:pStyle w:val="AODocTxt"/>
        <w:numPr>
          <w:ilvl w:val="0"/>
          <w:numId w:val="24"/>
        </w:numPr>
        <w:spacing w:before="0" w:line="240" w:lineRule="auto"/>
        <w:ind w:left="426" w:hanging="426"/>
        <w:rPr>
          <w:rFonts w:ascii="Avenir Next" w:hAnsi="Avenir Next"/>
          <w:highlight w:val="yellow"/>
        </w:rPr>
      </w:pPr>
      <w:r w:rsidRPr="00900CB1">
        <w:rPr>
          <w:rFonts w:ascii="Avenir Next" w:hAnsi="Avenir Next"/>
          <w:highlight w:val="yellow"/>
        </w:rPr>
        <w:t>Acceptance of the plan by all classes of secured creditors</w:t>
      </w:r>
      <w:r w:rsidR="006844A8" w:rsidRPr="00900CB1">
        <w:rPr>
          <w:rFonts w:ascii="Avenir Next" w:hAnsi="Avenir Next"/>
          <w:highlight w:val="yellow"/>
        </w:rPr>
        <w:t>.</w:t>
      </w:r>
    </w:p>
    <w:p w14:paraId="33A0442E" w14:textId="77777777" w:rsidR="006844A8" w:rsidRPr="00900CB1" w:rsidRDefault="006844A8" w:rsidP="00875912">
      <w:pPr>
        <w:pStyle w:val="AODocTxt"/>
        <w:spacing w:before="0" w:line="240" w:lineRule="auto"/>
        <w:ind w:hanging="426"/>
        <w:rPr>
          <w:rFonts w:ascii="Avenir Next" w:hAnsi="Avenir Next"/>
          <w:highlight w:val="green"/>
        </w:rPr>
      </w:pPr>
    </w:p>
    <w:p w14:paraId="0B8FA588" w14:textId="2D64C0AD" w:rsidR="000643AB" w:rsidRPr="00290076" w:rsidRDefault="006844A8" w:rsidP="00875912">
      <w:pPr>
        <w:pStyle w:val="AODocTxt"/>
        <w:numPr>
          <w:ilvl w:val="0"/>
          <w:numId w:val="24"/>
        </w:numPr>
        <w:spacing w:before="0" w:line="240" w:lineRule="auto"/>
        <w:ind w:left="426" w:hanging="426"/>
        <w:rPr>
          <w:rFonts w:ascii="Avenir Next" w:hAnsi="Avenir Next"/>
        </w:rPr>
      </w:pPr>
      <w:r w:rsidRPr="00290076">
        <w:rPr>
          <w:rFonts w:ascii="Avenir Next" w:hAnsi="Avenir Next"/>
        </w:rPr>
        <w:t>That t</w:t>
      </w:r>
      <w:r w:rsidR="000643AB" w:rsidRPr="00290076">
        <w:rPr>
          <w:rFonts w:ascii="Avenir Next" w:hAnsi="Avenir Next"/>
        </w:rPr>
        <w:t>he plan does not discriminate unfairly against dissenting classes of creditors</w:t>
      </w:r>
      <w:r w:rsidRPr="00290076">
        <w:rPr>
          <w:rFonts w:ascii="Avenir Next" w:hAnsi="Avenir Next"/>
        </w:rPr>
        <w:t>.</w:t>
      </w:r>
    </w:p>
    <w:p w14:paraId="7C34855F" w14:textId="77777777" w:rsidR="006844A8" w:rsidRPr="00290076" w:rsidRDefault="006844A8" w:rsidP="00875912">
      <w:pPr>
        <w:pStyle w:val="AODocTxt"/>
        <w:spacing w:before="0" w:line="240" w:lineRule="auto"/>
        <w:ind w:hanging="426"/>
        <w:rPr>
          <w:rFonts w:ascii="Avenir Next" w:hAnsi="Avenir Next"/>
        </w:rPr>
      </w:pPr>
    </w:p>
    <w:p w14:paraId="20CE12FF" w14:textId="6E0D108D" w:rsidR="000643AB" w:rsidRPr="00290076" w:rsidRDefault="000643AB" w:rsidP="00875912">
      <w:pPr>
        <w:pStyle w:val="AODocTxt"/>
        <w:numPr>
          <w:ilvl w:val="0"/>
          <w:numId w:val="24"/>
        </w:numPr>
        <w:spacing w:before="0" w:line="240" w:lineRule="auto"/>
        <w:ind w:left="426" w:hanging="426"/>
        <w:rPr>
          <w:rFonts w:ascii="Avenir Next" w:hAnsi="Avenir Next"/>
        </w:rPr>
      </w:pPr>
      <w:r w:rsidRPr="00290076">
        <w:rPr>
          <w:rFonts w:ascii="Avenir Next" w:hAnsi="Avenir Next"/>
        </w:rPr>
        <w:t>T</w:t>
      </w:r>
      <w:r w:rsidR="006844A8" w:rsidRPr="00290076">
        <w:rPr>
          <w:rFonts w:ascii="Avenir Next" w:hAnsi="Avenir Next"/>
        </w:rPr>
        <w:t>hat t</w:t>
      </w:r>
      <w:r w:rsidRPr="00290076">
        <w:rPr>
          <w:rFonts w:ascii="Avenir Next" w:hAnsi="Avenir Next"/>
        </w:rPr>
        <w:t>he dissenting creditors receive no less than they would under a liquidation scenario</w:t>
      </w:r>
      <w:r w:rsidR="006844A8" w:rsidRPr="00290076">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2EC891C4" w:rsidR="00C24FAB" w:rsidRPr="003C58A0" w:rsidRDefault="00C24FAB" w:rsidP="009017A1">
      <w:pPr>
        <w:pStyle w:val="AODocTxt"/>
        <w:numPr>
          <w:ilvl w:val="0"/>
          <w:numId w:val="33"/>
        </w:numPr>
        <w:spacing w:before="0" w:line="240" w:lineRule="auto"/>
        <w:ind w:left="426" w:hanging="426"/>
        <w:rPr>
          <w:rFonts w:ascii="Avenir Next" w:hAnsi="Avenir Next"/>
          <w:highlight w:val="yellow"/>
        </w:rPr>
      </w:pPr>
      <w:r w:rsidRPr="003C58A0">
        <w:rPr>
          <w:rFonts w:ascii="Avenir Next" w:hAnsi="Avenir Next"/>
          <w:highlight w:val="yellow"/>
        </w:rPr>
        <w:t>A pre-pack cannot be used if the debtor wishes to reject executory contracts</w:t>
      </w:r>
      <w:r w:rsidR="00BC1D79" w:rsidRPr="00BC1D79">
        <w:rPr>
          <w:rFonts w:ascii="Avenir Next" w:hAnsi="Avenir Next"/>
          <w:highlight w:val="yellow"/>
        </w:rPr>
        <w:t>.</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Pr="00BC1D79" w:rsidRDefault="00C24FAB" w:rsidP="009017A1">
      <w:pPr>
        <w:pStyle w:val="AODocTxt"/>
        <w:numPr>
          <w:ilvl w:val="0"/>
          <w:numId w:val="33"/>
        </w:numPr>
        <w:spacing w:before="0" w:line="240" w:lineRule="auto"/>
        <w:ind w:left="426" w:hanging="426"/>
        <w:rPr>
          <w:rFonts w:ascii="Avenir Next" w:hAnsi="Avenir Next"/>
        </w:rPr>
      </w:pPr>
      <w:r w:rsidRPr="00BC1D79">
        <w:rPr>
          <w:rFonts w:ascii="Avenir Next" w:hAnsi="Avenir Next"/>
        </w:rPr>
        <w:t xml:space="preserve">Creditors must have sufficient information about the debtor and the plan to make an informed voting decision. </w:t>
      </w:r>
    </w:p>
    <w:p w14:paraId="2BB6DAB9" w14:textId="77777777" w:rsidR="00BF1B3E" w:rsidRPr="00BC1D79" w:rsidRDefault="00BF1B3E" w:rsidP="009017A1">
      <w:pPr>
        <w:pStyle w:val="AODocTxt"/>
        <w:spacing w:before="0" w:line="240" w:lineRule="auto"/>
        <w:ind w:hanging="426"/>
        <w:rPr>
          <w:rFonts w:ascii="Avenir Next" w:hAnsi="Avenir Next"/>
        </w:rPr>
      </w:pPr>
    </w:p>
    <w:p w14:paraId="6403F9C4" w14:textId="498E66CE" w:rsidR="00C24FAB" w:rsidRPr="00BC1D79" w:rsidRDefault="00C24FAB" w:rsidP="009017A1">
      <w:pPr>
        <w:pStyle w:val="AODocTxt"/>
        <w:numPr>
          <w:ilvl w:val="0"/>
          <w:numId w:val="33"/>
        </w:numPr>
        <w:spacing w:before="0" w:line="240" w:lineRule="auto"/>
        <w:ind w:left="426" w:hanging="426"/>
        <w:rPr>
          <w:rFonts w:ascii="Avenir Next" w:hAnsi="Avenir Next"/>
        </w:rPr>
      </w:pPr>
      <w:r w:rsidRPr="00BC1D79">
        <w:rPr>
          <w:rFonts w:ascii="Avenir Next" w:hAnsi="Avenir Next"/>
        </w:rPr>
        <w:t xml:space="preserve">A pre-pack debtor may spend as little as a single day in bankruptcy. </w:t>
      </w:r>
    </w:p>
    <w:p w14:paraId="746BE165" w14:textId="77777777" w:rsidR="00BF1B3E" w:rsidRPr="00BC1D79" w:rsidRDefault="00BF1B3E" w:rsidP="009017A1">
      <w:pPr>
        <w:pStyle w:val="AODocTxt"/>
        <w:spacing w:before="0" w:line="240" w:lineRule="auto"/>
        <w:ind w:hanging="426"/>
        <w:rPr>
          <w:rFonts w:ascii="Avenir Next" w:hAnsi="Avenir Next"/>
        </w:rPr>
      </w:pPr>
    </w:p>
    <w:p w14:paraId="0791CC2B" w14:textId="06C18CED" w:rsidR="00C24FAB" w:rsidRPr="00BC1D79" w:rsidRDefault="00C24FAB" w:rsidP="009017A1">
      <w:pPr>
        <w:pStyle w:val="AODocTxt"/>
        <w:numPr>
          <w:ilvl w:val="0"/>
          <w:numId w:val="33"/>
        </w:numPr>
        <w:spacing w:before="0" w:line="240" w:lineRule="auto"/>
        <w:ind w:left="426" w:hanging="426"/>
        <w:rPr>
          <w:rFonts w:ascii="Avenir Next" w:hAnsi="Avenir Next"/>
        </w:rPr>
      </w:pPr>
      <w:r w:rsidRPr="00BC1D79">
        <w:rPr>
          <w:rFonts w:ascii="Avenir Next" w:hAnsi="Avenir Next"/>
        </w:rPr>
        <w:t xml:space="preserve">The proposed plan of reorganization is submitted to the bankruptcy court together with the voluntary petition.  </w:t>
      </w:r>
    </w:p>
    <w:p w14:paraId="7D72DC9F" w14:textId="77777777" w:rsidR="00BF1B3E" w:rsidRPr="00BC1D79" w:rsidRDefault="00BF1B3E" w:rsidP="009017A1">
      <w:pPr>
        <w:pStyle w:val="AODocTxt"/>
        <w:spacing w:before="0" w:line="240" w:lineRule="auto"/>
        <w:ind w:hanging="426"/>
        <w:rPr>
          <w:rFonts w:ascii="Avenir Next" w:hAnsi="Avenir Next"/>
        </w:rPr>
      </w:pPr>
    </w:p>
    <w:p w14:paraId="7F5239AD" w14:textId="32DFB588" w:rsidR="00C24FAB" w:rsidRPr="00BC1D79" w:rsidRDefault="00C24FAB" w:rsidP="009017A1">
      <w:pPr>
        <w:pStyle w:val="AODocTxt"/>
        <w:numPr>
          <w:ilvl w:val="0"/>
          <w:numId w:val="33"/>
        </w:numPr>
        <w:spacing w:before="0" w:line="240" w:lineRule="auto"/>
        <w:ind w:left="426" w:hanging="426"/>
        <w:rPr>
          <w:rFonts w:ascii="Avenir Next" w:hAnsi="Avenir Next"/>
        </w:rPr>
      </w:pPr>
      <w:r w:rsidRPr="00BC1D79">
        <w:rPr>
          <w:rFonts w:ascii="Avenir Next" w:hAnsi="Avenir Next"/>
        </w:rPr>
        <w:t xml:space="preserve">Creditors’ commitment to vote in favor of the plan may be memorialized in a restructuring support agreement. </w:t>
      </w:r>
    </w:p>
    <w:p w14:paraId="07CF69FB" w14:textId="77777777" w:rsidR="00900CB1" w:rsidRDefault="00900CB1" w:rsidP="00900CB1">
      <w:pPr>
        <w:pStyle w:val="ListParagraph"/>
        <w:rPr>
          <w:rFonts w:ascii="Avenir Next" w:hAnsi="Avenir Next"/>
        </w:rPr>
      </w:pPr>
    </w:p>
    <w:p w14:paraId="4B43EC5C" w14:textId="77777777" w:rsidR="00900CB1" w:rsidRPr="00821F0A" w:rsidRDefault="00900CB1" w:rsidP="00900CB1">
      <w:pPr>
        <w:pStyle w:val="AODocTxt"/>
        <w:spacing w:before="0" w:line="240" w:lineRule="auto"/>
        <w:ind w:left="426"/>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36EEB4E5" w:rsidR="00853272" w:rsidRPr="0057010C" w:rsidRDefault="00853272" w:rsidP="00BA74EF">
      <w:pPr>
        <w:pStyle w:val="AODocTxt"/>
        <w:numPr>
          <w:ilvl w:val="0"/>
          <w:numId w:val="28"/>
        </w:numPr>
        <w:spacing w:before="0" w:line="240" w:lineRule="auto"/>
        <w:ind w:left="426" w:hanging="426"/>
        <w:rPr>
          <w:rFonts w:ascii="Avenir Next" w:hAnsi="Avenir Next"/>
        </w:rPr>
      </w:pPr>
      <w:r w:rsidRPr="0057010C">
        <w:rPr>
          <w:rFonts w:ascii="Avenir Next" w:hAnsi="Avenir Next"/>
        </w:rPr>
        <w:t>The manufacturer can continue using the trademark for the remaining period of the license.</w:t>
      </w:r>
      <w:r w:rsidR="003C58A0" w:rsidRPr="0057010C">
        <w:rPr>
          <w:rFonts w:ascii="Avenir Next" w:hAnsi="Avenir Next"/>
        </w:rPr>
        <w:t xml:space="preserve">  </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7E9E7447" w:rsidR="00853272" w:rsidRPr="0057010C" w:rsidRDefault="00853272" w:rsidP="00BA74EF">
      <w:pPr>
        <w:pStyle w:val="AODocTxt"/>
        <w:numPr>
          <w:ilvl w:val="0"/>
          <w:numId w:val="28"/>
        </w:numPr>
        <w:spacing w:before="0" w:line="240" w:lineRule="auto"/>
        <w:ind w:left="426" w:hanging="426"/>
        <w:rPr>
          <w:rFonts w:ascii="Avenir Next" w:hAnsi="Avenir Next"/>
          <w:highlight w:val="yellow"/>
        </w:rPr>
      </w:pPr>
      <w:r w:rsidRPr="0057010C">
        <w:rPr>
          <w:rFonts w:ascii="Avenir Next" w:hAnsi="Avenir Next"/>
          <w:highlight w:val="yellow"/>
        </w:rPr>
        <w:t xml:space="preserve">Both </w:t>
      </w:r>
      <w:r w:rsidR="0072569E" w:rsidRPr="0057010C">
        <w:rPr>
          <w:rFonts w:ascii="Avenir Next" w:hAnsi="Avenir Next"/>
          <w:highlight w:val="yellow"/>
        </w:rPr>
        <w:t xml:space="preserve">options </w:t>
      </w:r>
      <w:r w:rsidRPr="0057010C">
        <w:rPr>
          <w:rFonts w:ascii="Avenir Next" w:hAnsi="Avenir Next"/>
          <w:highlight w:val="yellow"/>
        </w:rPr>
        <w:t>(a) and (c).</w:t>
      </w:r>
      <w:r w:rsidR="0057010C" w:rsidRPr="0057010C">
        <w:rPr>
          <w:rFonts w:ascii="Avenir Next" w:hAnsi="Avenir Next"/>
          <w:color w:val="FF0000"/>
        </w:rPr>
        <w:t xml:space="preserve"> </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Pr="00BC1D79" w:rsidRDefault="00334B98" w:rsidP="00676F12">
      <w:pPr>
        <w:pStyle w:val="AODocTxt"/>
        <w:keepNext/>
        <w:numPr>
          <w:ilvl w:val="0"/>
          <w:numId w:val="30"/>
        </w:numPr>
        <w:spacing w:before="0" w:line="240" w:lineRule="auto"/>
        <w:ind w:left="426" w:hanging="426"/>
        <w:rPr>
          <w:rFonts w:ascii="Avenir Next" w:hAnsi="Avenir Next"/>
        </w:rPr>
      </w:pPr>
      <w:r w:rsidRPr="00BC1D79">
        <w:rPr>
          <w:rFonts w:ascii="Avenir Next" w:hAnsi="Avenir Next"/>
        </w:rPr>
        <w:t>A good faith purchaser at a 363 sale may retain the property notwithstanding a subsequent reversal of court approval for the sale on appeal.</w:t>
      </w:r>
    </w:p>
    <w:p w14:paraId="78808F49" w14:textId="77777777" w:rsidR="00291367" w:rsidRPr="00BC1D79" w:rsidRDefault="00291367" w:rsidP="00676F12">
      <w:pPr>
        <w:pStyle w:val="AODocTxt"/>
        <w:keepNext/>
        <w:spacing w:before="0" w:line="240" w:lineRule="auto"/>
        <w:ind w:left="426" w:hanging="426"/>
        <w:rPr>
          <w:rFonts w:ascii="Avenir Next" w:hAnsi="Avenir Next"/>
        </w:rPr>
      </w:pPr>
    </w:p>
    <w:p w14:paraId="42FF786B" w14:textId="57AD3261" w:rsidR="00334B98" w:rsidRPr="00BC1D79" w:rsidRDefault="00334B98" w:rsidP="00676F12">
      <w:pPr>
        <w:pStyle w:val="AODocTxt"/>
        <w:keepNext/>
        <w:numPr>
          <w:ilvl w:val="0"/>
          <w:numId w:val="30"/>
        </w:numPr>
        <w:spacing w:before="0" w:line="240" w:lineRule="auto"/>
        <w:ind w:left="426" w:hanging="426"/>
        <w:rPr>
          <w:rFonts w:ascii="Avenir Next" w:hAnsi="Avenir Next"/>
        </w:rPr>
      </w:pPr>
      <w:r w:rsidRPr="00BC1D79">
        <w:rPr>
          <w:rFonts w:ascii="Avenir Next" w:hAnsi="Avenir Next"/>
        </w:rPr>
        <w:t>The debtor</w:t>
      </w:r>
      <w:r w:rsidR="00291367" w:rsidRPr="00BC1D79">
        <w:rPr>
          <w:rFonts w:ascii="Avenir Next" w:hAnsi="Avenir Next"/>
        </w:rPr>
        <w:t>-</w:t>
      </w:r>
      <w:r w:rsidRPr="00BC1D79">
        <w:rPr>
          <w:rFonts w:ascii="Avenir Next" w:hAnsi="Avenir Next"/>
        </w:rPr>
        <w:t>in</w:t>
      </w:r>
      <w:r w:rsidR="00291367" w:rsidRPr="00BC1D79">
        <w:rPr>
          <w:rFonts w:ascii="Avenir Next" w:hAnsi="Avenir Next"/>
        </w:rPr>
        <w:t>-</w:t>
      </w:r>
      <w:r w:rsidRPr="00BC1D79">
        <w:rPr>
          <w:rFonts w:ascii="Avenir Next" w:hAnsi="Avenir Next"/>
        </w:rPr>
        <w:t>possession must establish that the transaction is in the best interests 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91334C" w:rsidRDefault="00334B98" w:rsidP="00676F12">
      <w:pPr>
        <w:pStyle w:val="AODocTxt"/>
        <w:keepNext/>
        <w:numPr>
          <w:ilvl w:val="0"/>
          <w:numId w:val="30"/>
        </w:numPr>
        <w:spacing w:before="0" w:line="240" w:lineRule="auto"/>
        <w:ind w:left="426" w:hanging="426"/>
        <w:rPr>
          <w:rFonts w:ascii="Avenir Next" w:hAnsi="Avenir Next"/>
          <w:highlight w:val="yellow"/>
        </w:rPr>
      </w:pPr>
      <w:r w:rsidRPr="0091334C">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Pr="00BC1D79" w:rsidRDefault="00334B98" w:rsidP="00676F12">
      <w:pPr>
        <w:pStyle w:val="AODocTxt"/>
        <w:keepNext/>
        <w:numPr>
          <w:ilvl w:val="0"/>
          <w:numId w:val="30"/>
        </w:numPr>
        <w:spacing w:before="0" w:line="240" w:lineRule="auto"/>
        <w:ind w:left="426" w:hanging="426"/>
        <w:rPr>
          <w:rFonts w:ascii="Avenir Next" w:hAnsi="Avenir Next"/>
        </w:rPr>
      </w:pPr>
      <w:r w:rsidRPr="00BC1D79">
        <w:rPr>
          <w:rFonts w:ascii="Avenir Next" w:hAnsi="Avenir Next"/>
        </w:rPr>
        <w:t>Debtors must carry out a robust marketing process for the sale.</w:t>
      </w:r>
    </w:p>
    <w:p w14:paraId="2F3FE69D" w14:textId="77777777" w:rsidR="00291367" w:rsidRPr="00BC1D79" w:rsidRDefault="00291367" w:rsidP="00676F12">
      <w:pPr>
        <w:pStyle w:val="AODocTxt"/>
        <w:keepNext/>
        <w:spacing w:before="0" w:line="240" w:lineRule="auto"/>
        <w:ind w:hanging="426"/>
        <w:rPr>
          <w:rFonts w:ascii="Avenir Next" w:hAnsi="Avenir Next"/>
        </w:rPr>
      </w:pPr>
    </w:p>
    <w:p w14:paraId="1166FE04" w14:textId="76F07D9E" w:rsidR="00334B98" w:rsidRPr="00BC1D79" w:rsidRDefault="00334B98" w:rsidP="00676F12">
      <w:pPr>
        <w:pStyle w:val="AODocTxt"/>
        <w:keepNext/>
        <w:numPr>
          <w:ilvl w:val="0"/>
          <w:numId w:val="30"/>
        </w:numPr>
        <w:spacing w:before="0" w:line="240" w:lineRule="auto"/>
        <w:ind w:left="426" w:hanging="426"/>
        <w:rPr>
          <w:rFonts w:ascii="Avenir Next" w:hAnsi="Avenir Next"/>
        </w:rPr>
      </w:pPr>
      <w:r w:rsidRPr="00BC1D79">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Pr="00BC1D79" w:rsidRDefault="00740655" w:rsidP="00DF5F7C">
      <w:pPr>
        <w:pStyle w:val="AODocTxt"/>
        <w:keepNext/>
        <w:numPr>
          <w:ilvl w:val="0"/>
          <w:numId w:val="35"/>
        </w:numPr>
        <w:spacing w:before="0" w:line="240" w:lineRule="auto"/>
        <w:ind w:left="426" w:hanging="426"/>
        <w:rPr>
          <w:rFonts w:ascii="Avenir Next" w:hAnsi="Avenir Next"/>
        </w:rPr>
      </w:pPr>
      <w:r w:rsidRPr="00BC1D79">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5552580" w:rsidR="00740655" w:rsidRPr="002866AE" w:rsidRDefault="00740655" w:rsidP="00DF5F7C">
      <w:pPr>
        <w:pStyle w:val="AODocTxt"/>
        <w:keepNext/>
        <w:numPr>
          <w:ilvl w:val="0"/>
          <w:numId w:val="35"/>
        </w:numPr>
        <w:spacing w:before="0" w:line="240" w:lineRule="auto"/>
        <w:ind w:left="426" w:hanging="426"/>
        <w:rPr>
          <w:rFonts w:ascii="Avenir Next" w:hAnsi="Avenir Next"/>
          <w:highlight w:val="yellow"/>
        </w:rPr>
      </w:pPr>
      <w:r w:rsidRPr="002866AE">
        <w:rPr>
          <w:rFonts w:ascii="Avenir Next" w:hAnsi="Avenir Next"/>
          <w:highlight w:val="yellow"/>
        </w:rPr>
        <w:t>If a creditor can show it extended credit on the basis of corporate separateness, it has a valid objection to substantive consolidation.</w:t>
      </w:r>
      <w:r w:rsidR="002866AE">
        <w:rPr>
          <w:rFonts w:ascii="Avenir Next" w:hAnsi="Avenir Next"/>
          <w:highlight w:val="yellow"/>
        </w:rPr>
        <w:t xml:space="preserve"> </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Pr="00BC1D79" w:rsidRDefault="00740655" w:rsidP="00DF5F7C">
      <w:pPr>
        <w:pStyle w:val="AODocTxt"/>
        <w:keepNext/>
        <w:numPr>
          <w:ilvl w:val="0"/>
          <w:numId w:val="35"/>
        </w:numPr>
        <w:spacing w:before="0" w:line="240" w:lineRule="auto"/>
        <w:ind w:left="426" w:hanging="426"/>
        <w:rPr>
          <w:rFonts w:ascii="Avenir Next" w:hAnsi="Avenir Next"/>
        </w:rPr>
      </w:pPr>
      <w:r w:rsidRPr="00BC1D79">
        <w:rPr>
          <w:rFonts w:ascii="Avenir Next" w:hAnsi="Avenir Next"/>
        </w:rPr>
        <w:t>It is the treatment of two or more creditors as a single creditor to simplify the claims process.</w:t>
      </w:r>
    </w:p>
    <w:p w14:paraId="16358BB1" w14:textId="77777777" w:rsidR="00ED0181" w:rsidRPr="00BC1D79" w:rsidRDefault="00ED0181" w:rsidP="00DF5F7C">
      <w:pPr>
        <w:pStyle w:val="AODocTxt"/>
        <w:keepNext/>
        <w:spacing w:before="0" w:line="240" w:lineRule="auto"/>
        <w:ind w:hanging="426"/>
        <w:rPr>
          <w:rFonts w:ascii="Avenir Next" w:hAnsi="Avenir Next"/>
        </w:rPr>
      </w:pPr>
    </w:p>
    <w:p w14:paraId="3338E6E4" w14:textId="7E1B4EF9" w:rsidR="00740655" w:rsidRPr="00BC1D79" w:rsidRDefault="00740655" w:rsidP="00DF5F7C">
      <w:pPr>
        <w:pStyle w:val="AODocTxt"/>
        <w:keepNext/>
        <w:numPr>
          <w:ilvl w:val="0"/>
          <w:numId w:val="35"/>
        </w:numPr>
        <w:spacing w:before="0" w:line="240" w:lineRule="auto"/>
        <w:ind w:left="426" w:hanging="426"/>
        <w:rPr>
          <w:rFonts w:ascii="Avenir Next" w:hAnsi="Avenir Next"/>
        </w:rPr>
      </w:pPr>
      <w:r w:rsidRPr="00BC1D79">
        <w:rPr>
          <w:rFonts w:ascii="Avenir Next" w:hAnsi="Avenir Next"/>
        </w:rPr>
        <w:t>Substantive consolidation is commonly used to resolve bankruptcies of corporate groups.</w:t>
      </w:r>
    </w:p>
    <w:p w14:paraId="183D25C2" w14:textId="77777777" w:rsidR="00ED0181" w:rsidRPr="00BC1D79" w:rsidRDefault="00ED0181" w:rsidP="00DF5F7C">
      <w:pPr>
        <w:pStyle w:val="AODocTxt"/>
        <w:keepNext/>
        <w:spacing w:before="0" w:line="240" w:lineRule="auto"/>
        <w:ind w:hanging="426"/>
        <w:rPr>
          <w:rFonts w:ascii="Avenir Next" w:hAnsi="Avenir Next"/>
        </w:rPr>
      </w:pPr>
    </w:p>
    <w:p w14:paraId="28FE8B40" w14:textId="5EEE1934" w:rsidR="00740655" w:rsidRPr="00BC1D79" w:rsidRDefault="00740655" w:rsidP="00DF5F7C">
      <w:pPr>
        <w:pStyle w:val="AODocTxt"/>
        <w:keepNext/>
        <w:numPr>
          <w:ilvl w:val="0"/>
          <w:numId w:val="35"/>
        </w:numPr>
        <w:spacing w:before="0" w:line="240" w:lineRule="auto"/>
        <w:ind w:left="426" w:hanging="426"/>
        <w:rPr>
          <w:rFonts w:ascii="Avenir Next" w:hAnsi="Avenir Next"/>
        </w:rPr>
      </w:pPr>
      <w:r w:rsidRPr="00BC1D79">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144D9D68" w:rsidR="00323167" w:rsidRDefault="006869D4"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Setoff allows a creditor who simultaneously: (i) has a claim against a debtor</w:t>
      </w:r>
      <w:r w:rsidR="004C7A2E">
        <w:rPr>
          <w:rFonts w:ascii="Avenir Next" w:hAnsi="Avenir Next"/>
          <w:color w:val="808080" w:themeColor="background1" w:themeShade="80"/>
        </w:rPr>
        <w:t>;</w:t>
      </w:r>
      <w:r>
        <w:rPr>
          <w:rFonts w:ascii="Avenir Next" w:hAnsi="Avenir Next"/>
          <w:color w:val="808080" w:themeColor="background1" w:themeShade="80"/>
        </w:rPr>
        <w:t xml:space="preserve"> and (ii) owes money to the debtor</w:t>
      </w:r>
      <w:r w:rsidR="0091334C">
        <w:rPr>
          <w:rFonts w:ascii="Avenir Next" w:hAnsi="Avenir Next"/>
          <w:color w:val="808080" w:themeColor="background1" w:themeShade="80"/>
        </w:rPr>
        <w:t>,</w:t>
      </w:r>
      <w:r>
        <w:rPr>
          <w:rFonts w:ascii="Avenir Next" w:hAnsi="Avenir Next"/>
          <w:color w:val="808080" w:themeColor="background1" w:themeShade="80"/>
        </w:rPr>
        <w:t xml:space="preserve"> to ‘net out’</w:t>
      </w:r>
      <w:r w:rsidR="003D593E">
        <w:rPr>
          <w:rFonts w:ascii="Avenir Next" w:hAnsi="Avenir Next"/>
          <w:color w:val="808080" w:themeColor="background1" w:themeShade="80"/>
        </w:rPr>
        <w:t xml:space="preserve"> the two (or more)</w:t>
      </w:r>
      <w:r>
        <w:rPr>
          <w:rFonts w:ascii="Avenir Next" w:hAnsi="Avenir Next"/>
          <w:color w:val="808080" w:themeColor="background1" w:themeShade="80"/>
        </w:rPr>
        <w:t xml:space="preserve"> obligations. </w:t>
      </w:r>
    </w:p>
    <w:p w14:paraId="5C8ED140" w14:textId="6DFE7491" w:rsidR="006869D4" w:rsidRDefault="006869D4" w:rsidP="00323167">
      <w:pPr>
        <w:pStyle w:val="AODocTxt"/>
        <w:spacing w:before="0" w:line="240" w:lineRule="auto"/>
        <w:rPr>
          <w:rFonts w:ascii="Avenir Next" w:hAnsi="Avenir Next"/>
          <w:color w:val="808080" w:themeColor="background1" w:themeShade="80"/>
        </w:rPr>
      </w:pPr>
    </w:p>
    <w:p w14:paraId="55CAC33B" w14:textId="067E67B2" w:rsidR="006869D4" w:rsidRDefault="006869D4"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Setoff is not permitted in a number of circumstances as the setoff can improve the position of the creditor compared to other unsecured creditors</w:t>
      </w:r>
      <w:r w:rsidR="003D593E">
        <w:rPr>
          <w:rFonts w:ascii="Avenir Next" w:hAnsi="Avenir Next"/>
          <w:color w:val="808080" w:themeColor="background1" w:themeShade="80"/>
        </w:rPr>
        <w:t xml:space="preserve"> of the debtor</w:t>
      </w:r>
      <w:r w:rsidR="006A0177">
        <w:rPr>
          <w:rFonts w:ascii="Avenir Next" w:hAnsi="Avenir Next"/>
          <w:color w:val="808080" w:themeColor="background1" w:themeShade="80"/>
        </w:rPr>
        <w:t>. By setting off their claim, the relevant creditor’s</w:t>
      </w:r>
      <w:r w:rsidR="0091334C">
        <w:rPr>
          <w:rFonts w:ascii="Avenir Next" w:hAnsi="Avenir Next"/>
          <w:color w:val="808080" w:themeColor="background1" w:themeShade="80"/>
        </w:rPr>
        <w:t xml:space="preserve"> claim</w:t>
      </w:r>
      <w:r w:rsidR="006A0177">
        <w:rPr>
          <w:rFonts w:ascii="Avenir Next" w:hAnsi="Avenir Next"/>
          <w:color w:val="808080" w:themeColor="background1" w:themeShade="80"/>
        </w:rPr>
        <w:t xml:space="preserve"> </w:t>
      </w:r>
      <w:r w:rsidR="00726992">
        <w:rPr>
          <w:rFonts w:ascii="Avenir Next" w:hAnsi="Avenir Next"/>
          <w:color w:val="808080" w:themeColor="background1" w:themeShade="80"/>
        </w:rPr>
        <w:t xml:space="preserve">is settled in </w:t>
      </w:r>
      <w:r>
        <w:rPr>
          <w:rFonts w:ascii="Avenir Next" w:hAnsi="Avenir Next"/>
          <w:color w:val="808080" w:themeColor="background1" w:themeShade="80"/>
        </w:rPr>
        <w:t xml:space="preserve">the full amount owed by the debtor rather than the lesser amount that the </w:t>
      </w:r>
      <w:r w:rsidR="006A0177">
        <w:rPr>
          <w:rFonts w:ascii="Avenir Next" w:hAnsi="Avenir Next"/>
          <w:color w:val="808080" w:themeColor="background1" w:themeShade="80"/>
        </w:rPr>
        <w:t xml:space="preserve">creditor would receive as an unsecured creditor in the bankruptcy estate of the debtor. </w:t>
      </w:r>
      <w:r>
        <w:rPr>
          <w:rFonts w:ascii="Avenir Next" w:hAnsi="Avenir Next"/>
          <w:color w:val="808080" w:themeColor="background1" w:themeShade="80"/>
        </w:rPr>
        <w:t xml:space="preserve">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473861FC" w14:textId="2F626A80" w:rsidR="00435733" w:rsidRDefault="00065258"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Where the debtor is unable to secure finance on any other terms set out in §364 USC, the court can grant a priming lien that is senior to or equal to a pre-petition lien on estate property in order to secure post-petition financing. </w:t>
      </w:r>
    </w:p>
    <w:p w14:paraId="6D9C7282" w14:textId="25E1E668" w:rsidR="00065258" w:rsidRDefault="00065258" w:rsidP="00622C36">
      <w:pPr>
        <w:pStyle w:val="AODocTxt"/>
        <w:spacing w:before="0" w:line="240" w:lineRule="auto"/>
        <w:rPr>
          <w:rFonts w:ascii="Avenir Next" w:hAnsi="Avenir Next"/>
          <w:color w:val="808080" w:themeColor="background1" w:themeShade="80"/>
        </w:rPr>
      </w:pPr>
    </w:p>
    <w:p w14:paraId="6650DCF3" w14:textId="378BA792" w:rsidR="00065258" w:rsidRDefault="00065258"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It is a requirement for the debtor to demonstrate that the interest</w:t>
      </w:r>
      <w:r w:rsidR="004C7A2E">
        <w:rPr>
          <w:rFonts w:ascii="Avenir Next" w:hAnsi="Avenir Next"/>
          <w:color w:val="808080" w:themeColor="background1" w:themeShade="80"/>
        </w:rPr>
        <w:t>s</w:t>
      </w:r>
      <w:r>
        <w:rPr>
          <w:rFonts w:ascii="Avenir Next" w:hAnsi="Avenir Next"/>
          <w:color w:val="808080" w:themeColor="background1" w:themeShade="80"/>
        </w:rPr>
        <w:t xml:space="preserve"> of the secured creditor</w:t>
      </w:r>
      <w:r w:rsidR="0091334C">
        <w:rPr>
          <w:rFonts w:ascii="Avenir Next" w:hAnsi="Avenir Next"/>
          <w:color w:val="808080" w:themeColor="background1" w:themeShade="80"/>
        </w:rPr>
        <w:t>(s)</w:t>
      </w:r>
      <w:r>
        <w:rPr>
          <w:rFonts w:ascii="Avenir Next" w:hAnsi="Avenir Next"/>
          <w:color w:val="808080" w:themeColor="background1" w:themeShade="80"/>
        </w:rPr>
        <w:t xml:space="preserve"> being primed </w:t>
      </w:r>
      <w:r w:rsidR="004C7A2E">
        <w:rPr>
          <w:rFonts w:ascii="Avenir Next" w:hAnsi="Avenir Next"/>
          <w:color w:val="808080" w:themeColor="background1" w:themeShade="80"/>
        </w:rPr>
        <w:t xml:space="preserve">are </w:t>
      </w:r>
      <w:r>
        <w:rPr>
          <w:rFonts w:ascii="Avenir Next" w:hAnsi="Avenir Next"/>
          <w:color w:val="808080" w:themeColor="background1" w:themeShade="80"/>
        </w:rPr>
        <w:t xml:space="preserve">adequately protected. </w:t>
      </w:r>
    </w:p>
    <w:p w14:paraId="34804940" w14:textId="3886DB0A" w:rsidR="00065258" w:rsidRDefault="00065258" w:rsidP="00622C36">
      <w:pPr>
        <w:pStyle w:val="AODocTxt"/>
        <w:spacing w:before="0" w:line="240" w:lineRule="auto"/>
        <w:rPr>
          <w:rFonts w:ascii="Avenir Next" w:hAnsi="Avenir Next"/>
          <w:color w:val="808080" w:themeColor="background1" w:themeShade="80"/>
        </w:rPr>
      </w:pPr>
    </w:p>
    <w:p w14:paraId="288DF0B7" w14:textId="0F9F2137" w:rsidR="00065258" w:rsidRDefault="00065258"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Due to the risk of being primed, existing secured creditors are </w:t>
      </w:r>
      <w:proofErr w:type="spellStart"/>
      <w:r w:rsidR="004C7A2E">
        <w:rPr>
          <w:rFonts w:ascii="Avenir Next" w:hAnsi="Avenir Next"/>
          <w:color w:val="808080" w:themeColor="background1" w:themeShade="80"/>
        </w:rPr>
        <w:t>incentivised</w:t>
      </w:r>
      <w:proofErr w:type="spellEnd"/>
      <w:r>
        <w:rPr>
          <w:rFonts w:ascii="Avenir Next" w:hAnsi="Avenir Next"/>
          <w:color w:val="808080" w:themeColor="background1" w:themeShade="80"/>
        </w:rPr>
        <w:t xml:space="preserve"> to provide further credit to the debtor</w:t>
      </w:r>
      <w:r w:rsidR="003D593E">
        <w:rPr>
          <w:rFonts w:ascii="Avenir Next" w:hAnsi="Avenir Next"/>
          <w:color w:val="808080" w:themeColor="background1" w:themeShade="80"/>
        </w:rPr>
        <w:t>. Existing creditors can also improve their position by ‘rolling up’</w:t>
      </w:r>
      <w:r w:rsidR="006A0177">
        <w:rPr>
          <w:rFonts w:ascii="Avenir Next" w:hAnsi="Avenir Next"/>
          <w:color w:val="808080" w:themeColor="background1" w:themeShade="80"/>
        </w:rPr>
        <w:t xml:space="preserve"> or refinancing</w:t>
      </w:r>
      <w:r w:rsidR="003D593E">
        <w:rPr>
          <w:rFonts w:ascii="Avenir Next" w:hAnsi="Avenir Next"/>
          <w:color w:val="808080" w:themeColor="background1" w:themeShade="80"/>
        </w:rPr>
        <w:t xml:space="preserve"> pre-petition debt</w:t>
      </w:r>
      <w:r w:rsidR="00D213B7">
        <w:rPr>
          <w:rFonts w:ascii="Avenir Next" w:hAnsi="Avenir Next"/>
          <w:color w:val="808080" w:themeColor="background1" w:themeShade="80"/>
        </w:rPr>
        <w:t xml:space="preserve"> that was unsecured or </w:t>
      </w:r>
      <w:proofErr w:type="spellStart"/>
      <w:r w:rsidR="00D213B7">
        <w:rPr>
          <w:rFonts w:ascii="Avenir Next" w:hAnsi="Avenir Next"/>
          <w:color w:val="808080" w:themeColor="background1" w:themeShade="80"/>
        </w:rPr>
        <w:t>undersecured</w:t>
      </w:r>
      <w:proofErr w:type="spellEnd"/>
      <w:r w:rsidR="00D213B7">
        <w:rPr>
          <w:rFonts w:ascii="Avenir Next" w:hAnsi="Avenir Next"/>
          <w:color w:val="808080" w:themeColor="background1" w:themeShade="80"/>
        </w:rPr>
        <w:t xml:space="preserve">. </w:t>
      </w:r>
    </w:p>
    <w:p w14:paraId="31607C43" w14:textId="77777777" w:rsidR="00065258" w:rsidRPr="00622C36" w:rsidRDefault="0006525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0B16EE39" w:rsidR="001D3BAA" w:rsidRDefault="00F455D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violation of the automatic stay (even where this is committed </w:t>
      </w:r>
      <w:r w:rsidR="006A0177">
        <w:rPr>
          <w:rFonts w:ascii="Avenir Next" w:hAnsi="Avenir Next"/>
          <w:color w:val="808080" w:themeColor="background1" w:themeShade="80"/>
        </w:rPr>
        <w:t xml:space="preserve">by a party </w:t>
      </w:r>
      <w:r>
        <w:rPr>
          <w:rFonts w:ascii="Avenir Next" w:hAnsi="Avenir Next"/>
          <w:color w:val="808080" w:themeColor="background1" w:themeShade="80"/>
        </w:rPr>
        <w:t xml:space="preserve">without notice of the filing of the petition for the stay) constitutes contempt of court and is void or voidable. </w:t>
      </w:r>
    </w:p>
    <w:p w14:paraId="081045E9" w14:textId="7356B0D7" w:rsidR="00F455D2" w:rsidRDefault="00F455D2" w:rsidP="001D3BAA">
      <w:pPr>
        <w:pStyle w:val="AODocTxt"/>
        <w:spacing w:before="0" w:line="240" w:lineRule="auto"/>
        <w:rPr>
          <w:rFonts w:ascii="Avenir Next" w:hAnsi="Avenir Next"/>
          <w:color w:val="808080" w:themeColor="background1" w:themeShade="80"/>
        </w:rPr>
      </w:pPr>
    </w:p>
    <w:p w14:paraId="5FCB26F5" w14:textId="0204EB2A" w:rsidR="00F455D2" w:rsidRDefault="00F455D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Unless the </w:t>
      </w:r>
      <w:r w:rsidR="00526178">
        <w:rPr>
          <w:rFonts w:ascii="Avenir Next" w:hAnsi="Avenir Next"/>
          <w:color w:val="808080" w:themeColor="background1" w:themeShade="80"/>
        </w:rPr>
        <w:t>parties with an interest in the bankruptcy estate</w:t>
      </w:r>
      <w:r>
        <w:rPr>
          <w:rFonts w:ascii="Avenir Next" w:hAnsi="Avenir Next"/>
          <w:color w:val="808080" w:themeColor="background1" w:themeShade="80"/>
        </w:rPr>
        <w:t xml:space="preserve"> seek to lift the stay to permit or retroactively validate an act that would otherwise be a stay violation, contempt sanctions may be imposed against the party that has violated the stay</w:t>
      </w:r>
      <w:r w:rsidR="006A0177">
        <w:rPr>
          <w:rFonts w:ascii="Avenir Next" w:hAnsi="Avenir Next"/>
          <w:color w:val="808080" w:themeColor="background1" w:themeShade="80"/>
        </w:rPr>
        <w:t>.</w:t>
      </w:r>
      <w:r>
        <w:rPr>
          <w:rFonts w:ascii="Avenir Next" w:hAnsi="Avenir Next"/>
          <w:color w:val="808080" w:themeColor="background1" w:themeShade="80"/>
        </w:rPr>
        <w:t xml:space="preserve"> </w:t>
      </w:r>
      <w:r w:rsidR="006A0177">
        <w:rPr>
          <w:rFonts w:ascii="Avenir Next" w:hAnsi="Avenir Next"/>
          <w:color w:val="808080" w:themeColor="background1" w:themeShade="80"/>
        </w:rPr>
        <w:t>The sanctions</w:t>
      </w:r>
      <w:r>
        <w:rPr>
          <w:rFonts w:ascii="Avenir Next" w:hAnsi="Avenir Next"/>
          <w:color w:val="808080" w:themeColor="background1" w:themeShade="80"/>
        </w:rPr>
        <w:t xml:space="preserve"> can include payment of the debtor’s attorneys’ fees and requiring the violating party to take affirmative acts to reverse the effect of its violation</w:t>
      </w:r>
      <w:r w:rsidR="006A0177">
        <w:rPr>
          <w:rFonts w:ascii="Avenir Next" w:hAnsi="Avenir Next"/>
          <w:color w:val="808080" w:themeColor="background1" w:themeShade="80"/>
        </w:rPr>
        <w:t xml:space="preserve"> of the stay</w:t>
      </w:r>
      <w:r>
        <w:rPr>
          <w:rFonts w:ascii="Avenir Next" w:hAnsi="Avenir Next"/>
          <w:color w:val="808080" w:themeColor="background1" w:themeShade="80"/>
        </w:rPr>
        <w:t xml:space="preserve">. </w:t>
      </w:r>
    </w:p>
    <w:p w14:paraId="77A2190A" w14:textId="20A79968" w:rsidR="00F455D2" w:rsidRDefault="00F455D2" w:rsidP="001D3BAA">
      <w:pPr>
        <w:pStyle w:val="AODocTxt"/>
        <w:spacing w:before="0" w:line="240" w:lineRule="auto"/>
        <w:rPr>
          <w:rFonts w:ascii="Avenir Next" w:hAnsi="Avenir Next"/>
          <w:color w:val="808080" w:themeColor="background1" w:themeShade="80"/>
        </w:rPr>
      </w:pPr>
    </w:p>
    <w:p w14:paraId="2984F340" w14:textId="6C74B949" w:rsidR="00683F54" w:rsidRPr="002B5D64" w:rsidRDefault="00683F5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court can also impose a daily fine to be paid into court by the party that has violated the stay until the violation has been rectified.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682AB194" w14:textId="586A1B12" w:rsidR="0091713C" w:rsidRDefault="0091713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class of creditors that is unimpaired by the plan (including a class whose acceleration of debt has been reversed) is deemed to accept the plan. </w:t>
      </w:r>
    </w:p>
    <w:p w14:paraId="086CC0B9" w14:textId="77777777" w:rsidR="0091713C" w:rsidRDefault="0091713C" w:rsidP="001D3BAA">
      <w:pPr>
        <w:pStyle w:val="AODocTxt"/>
        <w:spacing w:before="0" w:line="240" w:lineRule="auto"/>
        <w:rPr>
          <w:rFonts w:ascii="Avenir Next" w:hAnsi="Avenir Next"/>
          <w:color w:val="808080" w:themeColor="background1" w:themeShade="80"/>
        </w:rPr>
      </w:pPr>
    </w:p>
    <w:p w14:paraId="037B4B36" w14:textId="10A00C6D" w:rsidR="001D3BAA" w:rsidRDefault="0091713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class of creditors that will receive nothing under the plan is deemed to reject the plan. </w:t>
      </w:r>
    </w:p>
    <w:p w14:paraId="6709661F" w14:textId="6E9F99C3" w:rsidR="0091713C" w:rsidRDefault="0091713C" w:rsidP="001D3BAA">
      <w:pPr>
        <w:pStyle w:val="AODocTxt"/>
        <w:spacing w:before="0" w:line="240" w:lineRule="auto"/>
        <w:rPr>
          <w:rFonts w:ascii="Avenir Next" w:hAnsi="Avenir Next"/>
          <w:color w:val="808080" w:themeColor="background1" w:themeShade="80"/>
        </w:rPr>
      </w:pPr>
    </w:p>
    <w:p w14:paraId="7BDABA42" w14:textId="54B79DA8" w:rsidR="0091713C" w:rsidRPr="002B5D64" w:rsidRDefault="0091713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class of creditors that is impaired by the plan is permitted to vote on the plan. The relevant class will approve the plan if a simple majority of the creditors in that class, holding at least two-thirds of the value of claims in the class, vote in favour</w:t>
      </w:r>
      <w:r w:rsidR="00526178">
        <w:rPr>
          <w:rFonts w:ascii="Avenir Next" w:hAnsi="Avenir Next"/>
          <w:color w:val="808080" w:themeColor="background1" w:themeShade="80"/>
        </w:rPr>
        <w:t xml:space="preserve"> of the plan</w:t>
      </w:r>
      <w:r>
        <w:rPr>
          <w:rFonts w:ascii="Avenir Next" w:hAnsi="Avenir Next"/>
          <w:color w:val="808080" w:themeColor="background1" w:themeShade="80"/>
        </w:rPr>
        <w:t xml:space="preserve"> or, for equity interests, if two-thirds in amount of interests vote in favour</w:t>
      </w:r>
      <w:r w:rsidR="00526178">
        <w:rPr>
          <w:rFonts w:ascii="Avenir Next" w:hAnsi="Avenir Next"/>
          <w:color w:val="808080" w:themeColor="background1" w:themeShade="80"/>
        </w:rPr>
        <w:t xml:space="preserve"> of the plan</w:t>
      </w:r>
      <w:r>
        <w:rPr>
          <w:rFonts w:ascii="Avenir Next" w:hAnsi="Avenir Next"/>
          <w:color w:val="808080" w:themeColor="background1" w:themeShade="80"/>
        </w:rPr>
        <w:t xml:space="preserve">.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43757225" w14:textId="05C67D74" w:rsidR="00551294" w:rsidRPr="00551294" w:rsidRDefault="004172DA" w:rsidP="00551294">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6DD30932" w14:textId="77777777" w:rsidR="00C122C4" w:rsidRDefault="00C122C4" w:rsidP="001D3BAA">
      <w:pPr>
        <w:pStyle w:val="AODocTxt"/>
        <w:spacing w:before="0" w:line="240" w:lineRule="auto"/>
        <w:rPr>
          <w:rFonts w:ascii="Avenir Next" w:hAnsi="Avenir Next"/>
          <w:color w:val="808080" w:themeColor="background1" w:themeShade="80"/>
        </w:rPr>
      </w:pPr>
    </w:p>
    <w:p w14:paraId="011E4D66" w14:textId="1DDCFA4A" w:rsidR="00551294" w:rsidRDefault="00C122C4" w:rsidP="00251575">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For a successful preference claim, the transfer must have been made for or on account of an antecedent (i.e. a pre-existing) debt owed by the debtor. A delay in the perfection of a transfer may move the date of the transfer into the preference period. </w:t>
      </w:r>
    </w:p>
    <w:p w14:paraId="4D46205D" w14:textId="77777777" w:rsidR="00551294" w:rsidRDefault="00551294" w:rsidP="001D3BAA">
      <w:pPr>
        <w:pStyle w:val="AODocTxt"/>
        <w:spacing w:before="0" w:line="240" w:lineRule="auto"/>
        <w:rPr>
          <w:rFonts w:ascii="Avenir Next" w:hAnsi="Avenir Next"/>
          <w:color w:val="808080" w:themeColor="background1" w:themeShade="80"/>
        </w:rPr>
      </w:pPr>
    </w:p>
    <w:p w14:paraId="66393F27" w14:textId="5465B22B" w:rsidR="00E239B8" w:rsidRDefault="00C122C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further requirement for a successful preference claim is</w:t>
      </w:r>
      <w:r w:rsidR="00551294">
        <w:rPr>
          <w:rFonts w:ascii="Avenir Next" w:hAnsi="Avenir Next"/>
          <w:color w:val="808080" w:themeColor="background1" w:themeShade="80"/>
        </w:rPr>
        <w:t xml:space="preserve"> th</w:t>
      </w:r>
      <w:r>
        <w:rPr>
          <w:rFonts w:ascii="Avenir Next" w:hAnsi="Avenir Next"/>
          <w:color w:val="808080" w:themeColor="background1" w:themeShade="80"/>
        </w:rPr>
        <w:t>at the</w:t>
      </w:r>
      <w:r w:rsidR="00551294">
        <w:rPr>
          <w:rFonts w:ascii="Avenir Next" w:hAnsi="Avenir Next"/>
          <w:color w:val="808080" w:themeColor="background1" w:themeShade="80"/>
        </w:rPr>
        <w:t xml:space="preserve"> transfer must have been made while the debtor was insolvent. The debtor is presumed to have been insolvent on and during the 90 days prior to the petition date for the purpose of determining the preference claim. </w:t>
      </w:r>
    </w:p>
    <w:p w14:paraId="486CFC83" w14:textId="5C70F9E1" w:rsidR="00551294" w:rsidRDefault="00551294" w:rsidP="001D3BAA">
      <w:pPr>
        <w:pStyle w:val="AODocTxt"/>
        <w:spacing w:before="0" w:line="240" w:lineRule="auto"/>
        <w:rPr>
          <w:rFonts w:ascii="Avenir Next" w:hAnsi="Avenir Next"/>
          <w:color w:val="808080" w:themeColor="background1" w:themeShade="80"/>
        </w:rPr>
      </w:pPr>
    </w:p>
    <w:p w14:paraId="752F19E8" w14:textId="6C64E6FC" w:rsidR="00C122C4" w:rsidRDefault="00C122C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 a successful constructive fraudulent conveyance claim (i.e. where the debtor received less than the reasonably equivalent value in exchange for a transfer or incurrence of an obligation) one of a number of additional factors must be present</w:t>
      </w:r>
      <w:r w:rsidR="00025152">
        <w:rPr>
          <w:rFonts w:ascii="Avenir Next" w:hAnsi="Avenir Next"/>
          <w:color w:val="808080" w:themeColor="background1" w:themeShade="80"/>
        </w:rPr>
        <w:t>. T</w:t>
      </w:r>
      <w:r>
        <w:rPr>
          <w:rFonts w:ascii="Avenir Next" w:hAnsi="Avenir Next"/>
          <w:color w:val="808080" w:themeColor="background1" w:themeShade="80"/>
        </w:rPr>
        <w:t xml:space="preserve">his includes the debtor being proven to be insolvent at the time of the transaction (or to have become insolvent as a result of the transaction). </w:t>
      </w:r>
    </w:p>
    <w:p w14:paraId="438A8670" w14:textId="77777777" w:rsidR="00C122C4" w:rsidRDefault="00C122C4" w:rsidP="001D3BAA">
      <w:pPr>
        <w:pStyle w:val="AODocTxt"/>
        <w:spacing w:before="0" w:line="240" w:lineRule="auto"/>
        <w:rPr>
          <w:rFonts w:ascii="Avenir Next" w:hAnsi="Avenir Next"/>
          <w:color w:val="808080" w:themeColor="background1" w:themeShade="80"/>
        </w:rPr>
      </w:pPr>
    </w:p>
    <w:p w14:paraId="1DA7B135" w14:textId="1B2DC294" w:rsidR="00551294" w:rsidRDefault="0055129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For a successful actual fraudulent conveyance claim, it must be proven that the debtor made a transfer or incurred an obligation with actual intent to hinder, delay or defraud any creditor, i.e. to frustrate the recoveries of creditors.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187A5B62" w14:textId="77777777" w:rsidR="0091334C" w:rsidRDefault="0091334C" w:rsidP="001D3BAA">
      <w:pPr>
        <w:pStyle w:val="AODocTxt"/>
        <w:spacing w:before="0" w:line="240" w:lineRule="auto"/>
        <w:rPr>
          <w:rFonts w:ascii="Avenir Next" w:hAnsi="Avenir Next"/>
          <w:color w:val="808080" w:themeColor="background1" w:themeShade="80"/>
        </w:rPr>
      </w:pPr>
    </w:p>
    <w:p w14:paraId="31FE29A7" w14:textId="2AD3C005" w:rsidR="003767C3" w:rsidRDefault="003767C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sidR="0091334C">
        <w:rPr>
          <w:rFonts w:ascii="Avenir Next" w:hAnsi="Avenir Next"/>
          <w:color w:val="808080" w:themeColor="background1" w:themeShade="80"/>
        </w:rPr>
        <w:t>Bankruptcy Code 1978 (under which bankruptcy courts were established)</w:t>
      </w:r>
      <w:r>
        <w:rPr>
          <w:rFonts w:ascii="Avenir Next" w:hAnsi="Avenir Next"/>
          <w:color w:val="808080" w:themeColor="background1" w:themeShade="80"/>
        </w:rPr>
        <w:t xml:space="preserve"> distinguishes between ‘core’ and ‘non-core’ matters and permits bankruptcy judges to make a final determination in ‘core’ proceedings only. Bankruptcy judges can hear ‘non-core’ proceedings but cannot make a final determination. Instead, they must submit the proposed findings of fact and conclusions of law to the district court. </w:t>
      </w:r>
    </w:p>
    <w:p w14:paraId="2301EC1E" w14:textId="1BCBED41" w:rsidR="003767C3" w:rsidRDefault="003767C3" w:rsidP="001D3BAA">
      <w:pPr>
        <w:pStyle w:val="AODocTxt"/>
        <w:spacing w:before="0" w:line="240" w:lineRule="auto"/>
        <w:rPr>
          <w:rFonts w:ascii="Avenir Next" w:hAnsi="Avenir Next"/>
          <w:color w:val="808080" w:themeColor="background1" w:themeShade="80"/>
        </w:rPr>
      </w:pPr>
    </w:p>
    <w:p w14:paraId="3759B2AB" w14:textId="6A0CD6F7" w:rsidR="00025152" w:rsidRDefault="003767C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However, in Stern v Marshall</w:t>
      </w:r>
      <w:r w:rsidR="00D736CA">
        <w:rPr>
          <w:rStyle w:val="FootnoteReference"/>
          <w:rFonts w:ascii="Avenir Next" w:hAnsi="Avenir Next"/>
          <w:color w:val="808080" w:themeColor="background1" w:themeShade="80"/>
        </w:rPr>
        <w:footnoteReference w:id="1"/>
      </w:r>
      <w:r>
        <w:rPr>
          <w:rFonts w:ascii="Avenir Next" w:hAnsi="Avenir Next"/>
          <w:color w:val="808080" w:themeColor="background1" w:themeShade="80"/>
        </w:rPr>
        <w:t xml:space="preserve"> the Supreme Court held that even in ‘core’ proceedings, a bankruptcy court cannot issue final orders that invade Article III jurisdiction. </w:t>
      </w:r>
      <w:r w:rsidR="00300C3B">
        <w:rPr>
          <w:rFonts w:ascii="Avenir Next" w:hAnsi="Avenir Next"/>
          <w:color w:val="808080" w:themeColor="background1" w:themeShade="80"/>
        </w:rPr>
        <w:t xml:space="preserve">Subsequent decisions and amendments to the Bankruptcy </w:t>
      </w:r>
      <w:r w:rsidR="00D736CA">
        <w:rPr>
          <w:rFonts w:ascii="Avenir Next" w:hAnsi="Avenir Next"/>
          <w:color w:val="808080" w:themeColor="background1" w:themeShade="80"/>
        </w:rPr>
        <w:t>R</w:t>
      </w:r>
      <w:r w:rsidR="00300C3B">
        <w:rPr>
          <w:rFonts w:ascii="Avenir Next" w:hAnsi="Avenir Next"/>
          <w:color w:val="808080" w:themeColor="background1" w:themeShade="80"/>
        </w:rPr>
        <w:t xml:space="preserve">ules have provided more guidance. A bankruptcy court may exercise the delegated authority from a district court to enter a final order on a motion challenging the validity of the petition. Bankruptcy judges may also determine a </w:t>
      </w:r>
      <w:r w:rsidR="0091334C">
        <w:rPr>
          <w:rFonts w:ascii="Avenir Next" w:hAnsi="Avenir Next"/>
          <w:color w:val="808080" w:themeColor="background1" w:themeShade="80"/>
        </w:rPr>
        <w:t>‘</w:t>
      </w:r>
      <w:r w:rsidR="00300C3B">
        <w:rPr>
          <w:rFonts w:ascii="Avenir Next" w:hAnsi="Avenir Next"/>
          <w:color w:val="808080" w:themeColor="background1" w:themeShade="80"/>
        </w:rPr>
        <w:t>core</w:t>
      </w:r>
      <w:r w:rsidR="0091334C">
        <w:rPr>
          <w:rFonts w:ascii="Avenir Next" w:hAnsi="Avenir Next"/>
          <w:color w:val="808080" w:themeColor="background1" w:themeShade="80"/>
        </w:rPr>
        <w:t>’</w:t>
      </w:r>
      <w:r w:rsidR="00300C3B">
        <w:rPr>
          <w:rFonts w:ascii="Avenir Next" w:hAnsi="Avenir Next"/>
          <w:color w:val="808080" w:themeColor="background1" w:themeShade="80"/>
        </w:rPr>
        <w:t xml:space="preserve"> proceeding over which they lack constitutional authority by issuing a report and recommendation for review by the district court (i.e. the same procedure as in ‘non-core’ proceedings) or, with the consent of the parties, the bankruptcy court may issue final orders. </w:t>
      </w:r>
    </w:p>
    <w:p w14:paraId="2A5461E7" w14:textId="77777777" w:rsidR="00025152" w:rsidRDefault="00025152" w:rsidP="001D3BAA">
      <w:pPr>
        <w:pStyle w:val="AODocTxt"/>
        <w:spacing w:before="0" w:line="240" w:lineRule="auto"/>
        <w:rPr>
          <w:rFonts w:ascii="Avenir Next" w:hAnsi="Avenir Next"/>
          <w:color w:val="808080" w:themeColor="background1" w:themeShade="80"/>
        </w:rPr>
      </w:pPr>
    </w:p>
    <w:p w14:paraId="6920F164" w14:textId="0728265D" w:rsidR="00300C3B" w:rsidRDefault="00300C3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Bankruptcy Rules now require litigants to state whether they consent to the entry of final orders or judgment by the bankruptcy court</w:t>
      </w:r>
      <w:r w:rsidR="00912A3D">
        <w:rPr>
          <w:rFonts w:ascii="Avenir Next" w:hAnsi="Avenir Next"/>
          <w:color w:val="808080" w:themeColor="background1" w:themeShade="80"/>
        </w:rPr>
        <w:t xml:space="preserve">. The Bankruptcy Rules also permit a district court that determines that a bankruptcy court did not have jurisdiction to enter a final order to treat such order as proposed findings of fact and conclusions of law. </w:t>
      </w:r>
    </w:p>
    <w:p w14:paraId="0CD8CF78" w14:textId="749BEFB4" w:rsidR="00912A3D" w:rsidRDefault="00912A3D" w:rsidP="001D3BAA">
      <w:pPr>
        <w:pStyle w:val="AODocTxt"/>
        <w:spacing w:before="0" w:line="240" w:lineRule="auto"/>
        <w:rPr>
          <w:rFonts w:ascii="Avenir Next" w:hAnsi="Avenir Next"/>
          <w:color w:val="808080" w:themeColor="background1" w:themeShade="80"/>
        </w:rPr>
      </w:pPr>
    </w:p>
    <w:p w14:paraId="1D47C6AD" w14:textId="14CD5EE9" w:rsidR="00912A3D" w:rsidRDefault="00912A3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Bankruptcy orders can be appealed by the litigants involved in the case and other persons who are adversely affected by the ruling and have standing to seek a review. In US non-bankruptcy law there is a distinction between final and interlocutory orders. Final orders can be appealed as of right whereas interlocutory orders may only be appealed with the leave of the appellate court. The US Supreme Court has held that a bankruptcy order resolving a discrete dispute is a final order for appeals purposes. </w:t>
      </w:r>
    </w:p>
    <w:p w14:paraId="25BED295" w14:textId="24A171FA" w:rsidR="00912A3D" w:rsidRDefault="00912A3D" w:rsidP="001D3BAA">
      <w:pPr>
        <w:pStyle w:val="AODocTxt"/>
        <w:spacing w:before="0" w:line="240" w:lineRule="auto"/>
        <w:rPr>
          <w:rFonts w:ascii="Avenir Next" w:hAnsi="Avenir Next"/>
          <w:color w:val="808080" w:themeColor="background1" w:themeShade="80"/>
        </w:rPr>
      </w:pPr>
    </w:p>
    <w:p w14:paraId="609E411C" w14:textId="7CADFC73" w:rsidR="00912A3D" w:rsidRDefault="00912A3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Generally, appeals on decisions from the bankruptcy court are heard by the relevant district court. However, in some circuits bankruptcy appeals are heard by a bankruptcy appellate panel (BAP) which is convened from the judges of bankruptcy courts within the circuit. After the district court or BAP there is the option to further appeal to the circuit court of appeals. </w:t>
      </w:r>
    </w:p>
    <w:p w14:paraId="39BAC00A" w14:textId="4C6607A3" w:rsidR="00912A3D" w:rsidRDefault="00912A3D" w:rsidP="001D3BAA">
      <w:pPr>
        <w:pStyle w:val="AODocTxt"/>
        <w:spacing w:before="0" w:line="240" w:lineRule="auto"/>
        <w:rPr>
          <w:rFonts w:ascii="Avenir Next" w:hAnsi="Avenir Next"/>
          <w:color w:val="808080" w:themeColor="background1" w:themeShade="80"/>
        </w:rPr>
      </w:pPr>
    </w:p>
    <w:p w14:paraId="013FE76A" w14:textId="56BE6D10" w:rsidR="00912A3D" w:rsidRDefault="00912A3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the ruling was a ‘core’ proceeding where the bankruptcy court had authority to enter a final order, the district court or BAP reviews </w:t>
      </w:r>
      <w:r w:rsidR="00D736CA">
        <w:rPr>
          <w:rFonts w:ascii="Avenir Next" w:hAnsi="Avenir Next"/>
          <w:color w:val="808080" w:themeColor="background1" w:themeShade="80"/>
        </w:rPr>
        <w:t>conclusions</w:t>
      </w:r>
      <w:r>
        <w:rPr>
          <w:rFonts w:ascii="Avenir Next" w:hAnsi="Avenir Next"/>
          <w:color w:val="808080" w:themeColor="background1" w:themeShade="80"/>
        </w:rPr>
        <w:t xml:space="preserve"> of law </w:t>
      </w:r>
      <w:r w:rsidR="0091334C">
        <w:rPr>
          <w:rFonts w:ascii="Avenir Next" w:hAnsi="Avenir Next"/>
          <w:color w:val="808080" w:themeColor="background1" w:themeShade="80"/>
        </w:rPr>
        <w:t>‘</w:t>
      </w:r>
      <w:r>
        <w:rPr>
          <w:rFonts w:ascii="Avenir Next" w:hAnsi="Avenir Next"/>
          <w:color w:val="808080" w:themeColor="background1" w:themeShade="80"/>
        </w:rPr>
        <w:t>de novo</w:t>
      </w:r>
      <w:r w:rsidR="0091334C">
        <w:rPr>
          <w:rFonts w:ascii="Avenir Next" w:hAnsi="Avenir Next"/>
          <w:color w:val="808080" w:themeColor="background1" w:themeShade="80"/>
        </w:rPr>
        <w:t>’</w:t>
      </w:r>
      <w:r>
        <w:rPr>
          <w:rFonts w:ascii="Avenir Next" w:hAnsi="Avenir Next"/>
          <w:color w:val="808080" w:themeColor="background1" w:themeShade="80"/>
        </w:rPr>
        <w:t xml:space="preserve"> and reviews findings of fact for abuse of discretion. </w:t>
      </w:r>
    </w:p>
    <w:p w14:paraId="4273745B" w14:textId="6243ADC9" w:rsidR="00912A3D" w:rsidRDefault="00912A3D" w:rsidP="001D3BAA">
      <w:pPr>
        <w:pStyle w:val="AODocTxt"/>
        <w:spacing w:before="0" w:line="240" w:lineRule="auto"/>
        <w:rPr>
          <w:rFonts w:ascii="Avenir Next" w:hAnsi="Avenir Next"/>
          <w:color w:val="808080" w:themeColor="background1" w:themeShade="80"/>
        </w:rPr>
      </w:pPr>
    </w:p>
    <w:p w14:paraId="596ED2FB" w14:textId="28C9A6B4" w:rsidR="00912A3D" w:rsidRDefault="00912A3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If the ruling was a ‘non-core’ proceeding or the bankruptcy court otherwise did not have authority to enter a final order, the district court or BAP reviews all findings of fact and conclusions of law to which a party has objected. </w:t>
      </w:r>
    </w:p>
    <w:p w14:paraId="5B0D2234" w14:textId="21E6046D" w:rsidR="00912A3D" w:rsidRDefault="00912A3D" w:rsidP="001D3BAA">
      <w:pPr>
        <w:pStyle w:val="AODocTxt"/>
        <w:spacing w:before="0" w:line="240" w:lineRule="auto"/>
        <w:rPr>
          <w:rFonts w:ascii="Avenir Next" w:hAnsi="Avenir Next"/>
          <w:color w:val="808080" w:themeColor="background1" w:themeShade="80"/>
        </w:rPr>
      </w:pPr>
    </w:p>
    <w:p w14:paraId="104493C8" w14:textId="475C53B8" w:rsidR="00912A3D" w:rsidRDefault="00912A3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order of a district court or BAP is reviewed by a circuit court of appeal </w:t>
      </w:r>
      <w:r w:rsidR="0091334C">
        <w:rPr>
          <w:rFonts w:ascii="Avenir Next" w:hAnsi="Avenir Next"/>
          <w:color w:val="808080" w:themeColor="background1" w:themeShade="80"/>
        </w:rPr>
        <w:t>‘</w:t>
      </w:r>
      <w:r>
        <w:rPr>
          <w:rFonts w:ascii="Avenir Next" w:hAnsi="Avenir Next"/>
          <w:color w:val="808080" w:themeColor="background1" w:themeShade="80"/>
        </w:rPr>
        <w:t>de novo</w:t>
      </w:r>
      <w:r w:rsidR="0091334C">
        <w:rPr>
          <w:rFonts w:ascii="Avenir Next" w:hAnsi="Avenir Next"/>
          <w:color w:val="808080" w:themeColor="background1" w:themeShade="80"/>
        </w:rPr>
        <w:t>’</w:t>
      </w:r>
      <w:r>
        <w:rPr>
          <w:rFonts w:ascii="Avenir Next" w:hAnsi="Avenir Next"/>
          <w:color w:val="808080" w:themeColor="background1" w:themeShade="80"/>
        </w:rPr>
        <w:t xml:space="preserve"> as to conclusions of law and for abuse of discretion for findings of fact. </w:t>
      </w:r>
    </w:p>
    <w:p w14:paraId="1E0CEFA1" w14:textId="6C8D12A0" w:rsidR="00912A3D" w:rsidRDefault="00912A3D" w:rsidP="001D3BAA">
      <w:pPr>
        <w:pStyle w:val="AODocTxt"/>
        <w:spacing w:before="0" w:line="240" w:lineRule="auto"/>
        <w:rPr>
          <w:rFonts w:ascii="Avenir Next" w:hAnsi="Avenir Next"/>
          <w:color w:val="808080" w:themeColor="background1" w:themeShade="80"/>
        </w:rPr>
      </w:pPr>
    </w:p>
    <w:p w14:paraId="7B107976" w14:textId="4A02FA25" w:rsidR="00FD4729" w:rsidRDefault="00FD472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stay pending appeal may be obtained from the bankruptcy court or the appropriate appellate court where the party can establish that it has a likelihood of success on appeal, faces imminent, irreparable harm if the stay is not granted and that the equities of the situation favour granting the stay. If the stay is not granted, the appeal may become equitably moo</w:t>
      </w:r>
      <w:r w:rsidR="0091334C">
        <w:rPr>
          <w:rFonts w:ascii="Avenir Next" w:hAnsi="Avenir Next"/>
          <w:color w:val="808080" w:themeColor="background1" w:themeShade="80"/>
        </w:rPr>
        <w:t>t</w:t>
      </w:r>
      <w:r>
        <w:rPr>
          <w:rFonts w:ascii="Avenir Next" w:hAnsi="Avenir Next"/>
          <w:color w:val="808080" w:themeColor="background1" w:themeShade="80"/>
        </w:rPr>
        <w:t xml:space="preserve"> if the parties cannot be returned to their original position</w:t>
      </w:r>
      <w:r w:rsidR="0091334C">
        <w:rPr>
          <w:rFonts w:ascii="Avenir Next" w:hAnsi="Avenir Next"/>
          <w:color w:val="808080" w:themeColor="background1" w:themeShade="80"/>
        </w:rPr>
        <w:t>s</w:t>
      </w:r>
      <w:r>
        <w:rPr>
          <w:rFonts w:ascii="Avenir Next" w:hAnsi="Avenir Next"/>
          <w:color w:val="808080" w:themeColor="background1" w:themeShade="80"/>
        </w:rPr>
        <w:t xml:space="preserve"> in the event of a reversal of the decision of the bankruptcy court.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DC862C6" w14:textId="2A9B1704" w:rsidR="00685FA2" w:rsidRDefault="00685FA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filing of a petition by the foreign representative under chapter 15 does not automatically invoke a stay of creditor action. The stay only arises once the petition for recognition of a </w:t>
      </w:r>
      <w:r w:rsidRPr="00685FA2">
        <w:rPr>
          <w:rFonts w:ascii="Avenir Next" w:hAnsi="Avenir Next"/>
          <w:color w:val="808080" w:themeColor="background1" w:themeShade="80"/>
          <w:u w:val="single"/>
        </w:rPr>
        <w:t>foreign main proceeding</w:t>
      </w:r>
      <w:r>
        <w:rPr>
          <w:rFonts w:ascii="Avenir Next" w:hAnsi="Avenir Next"/>
          <w:color w:val="808080" w:themeColor="background1" w:themeShade="80"/>
        </w:rPr>
        <w:t xml:space="preserve"> has been granted and this is limited to the property of the debtor within the territorial jurisdiction of the United States. However, the Bankruptcy Court may grant a stay or other assistance on an interim basis pending recognition of the </w:t>
      </w:r>
      <w:r w:rsidRPr="00685FA2">
        <w:rPr>
          <w:rFonts w:ascii="Avenir Next" w:hAnsi="Avenir Next"/>
          <w:color w:val="808080" w:themeColor="background1" w:themeShade="80"/>
          <w:u w:val="single"/>
        </w:rPr>
        <w:t>foreign main proceeding</w:t>
      </w:r>
      <w:r>
        <w:rPr>
          <w:rFonts w:ascii="Avenir Next" w:hAnsi="Avenir Next"/>
          <w:color w:val="808080" w:themeColor="background1" w:themeShade="80"/>
        </w:rPr>
        <w:t xml:space="preserve"> or </w:t>
      </w:r>
      <w:r w:rsidR="00D736CA">
        <w:rPr>
          <w:rFonts w:ascii="Avenir Next" w:hAnsi="Avenir Next"/>
          <w:color w:val="808080" w:themeColor="background1" w:themeShade="80"/>
        </w:rPr>
        <w:t xml:space="preserve">on a discretionary basis </w:t>
      </w:r>
      <w:r>
        <w:rPr>
          <w:rFonts w:ascii="Avenir Next" w:hAnsi="Avenir Next"/>
          <w:color w:val="808080" w:themeColor="background1" w:themeShade="80"/>
        </w:rPr>
        <w:t xml:space="preserve">following recognition of a </w:t>
      </w:r>
      <w:r w:rsidRPr="00685FA2">
        <w:rPr>
          <w:rFonts w:ascii="Avenir Next" w:hAnsi="Avenir Next"/>
          <w:color w:val="808080" w:themeColor="background1" w:themeShade="80"/>
          <w:u w:val="single"/>
        </w:rPr>
        <w:t>foreign non-main proceeding</w:t>
      </w:r>
      <w:r>
        <w:rPr>
          <w:rFonts w:ascii="Avenir Next" w:hAnsi="Avenir Next"/>
          <w:color w:val="808080" w:themeColor="background1" w:themeShade="80"/>
        </w:rPr>
        <w:t xml:space="preserve">. </w:t>
      </w:r>
    </w:p>
    <w:p w14:paraId="1C10E039" w14:textId="4E76A8E6" w:rsidR="00685FA2" w:rsidRDefault="00685FA2" w:rsidP="001D3BAA">
      <w:pPr>
        <w:pStyle w:val="AODocTxt"/>
        <w:spacing w:before="0" w:line="240" w:lineRule="auto"/>
        <w:rPr>
          <w:rFonts w:ascii="Avenir Next" w:hAnsi="Avenir Next"/>
          <w:color w:val="808080" w:themeColor="background1" w:themeShade="80"/>
        </w:rPr>
      </w:pPr>
    </w:p>
    <w:p w14:paraId="393A5041" w14:textId="099952C2" w:rsidR="00685FA2" w:rsidRDefault="00685FA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foreign representative must establish that a foreign court or administrative proceeding in relation to the debtor is pending and that the foreign representative is empowered to act by the</w:t>
      </w:r>
      <w:r w:rsidR="00D736CA">
        <w:rPr>
          <w:rFonts w:ascii="Avenir Next" w:hAnsi="Avenir Next"/>
          <w:color w:val="808080" w:themeColor="background1" w:themeShade="80"/>
        </w:rPr>
        <w:t xml:space="preserve"> </w:t>
      </w:r>
      <w:r>
        <w:rPr>
          <w:rFonts w:ascii="Avenir Next" w:hAnsi="Avenir Next"/>
          <w:color w:val="808080" w:themeColor="background1" w:themeShade="80"/>
        </w:rPr>
        <w:t xml:space="preserve">relevant proceeding. The foreign proceeding does not need to resemble a US bankruptcy case and it is defined widely in the Bankruptcy Code. </w:t>
      </w:r>
    </w:p>
    <w:p w14:paraId="1DE815A4" w14:textId="6B92E667" w:rsidR="00685FA2" w:rsidRDefault="00685FA2" w:rsidP="001D3BAA">
      <w:pPr>
        <w:pStyle w:val="AODocTxt"/>
        <w:spacing w:before="0" w:line="240" w:lineRule="auto"/>
        <w:rPr>
          <w:rFonts w:ascii="Avenir Next" w:hAnsi="Avenir Next"/>
          <w:color w:val="808080" w:themeColor="background1" w:themeShade="80"/>
        </w:rPr>
      </w:pPr>
    </w:p>
    <w:p w14:paraId="7D9DF599" w14:textId="510C71C1" w:rsidR="00685FA2" w:rsidRDefault="00685FA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foreign proceeding will be recognised as either a </w:t>
      </w:r>
      <w:r w:rsidRPr="00D736CA">
        <w:rPr>
          <w:rFonts w:ascii="Avenir Next" w:hAnsi="Avenir Next"/>
          <w:color w:val="808080" w:themeColor="background1" w:themeShade="80"/>
          <w:u w:val="single"/>
        </w:rPr>
        <w:t>foreign main proceeding</w:t>
      </w:r>
      <w:r>
        <w:rPr>
          <w:rFonts w:ascii="Avenir Next" w:hAnsi="Avenir Next"/>
          <w:color w:val="808080" w:themeColor="background1" w:themeShade="80"/>
        </w:rPr>
        <w:t xml:space="preserve"> or </w:t>
      </w:r>
      <w:r w:rsidRPr="00D736CA">
        <w:rPr>
          <w:rFonts w:ascii="Avenir Next" w:hAnsi="Avenir Next"/>
          <w:color w:val="808080" w:themeColor="background1" w:themeShade="80"/>
          <w:u w:val="single"/>
        </w:rPr>
        <w:t>a foreign non-main proceeding</w:t>
      </w:r>
      <w:r>
        <w:rPr>
          <w:rFonts w:ascii="Avenir Next" w:hAnsi="Avenir Next"/>
          <w:color w:val="808080" w:themeColor="background1" w:themeShade="80"/>
        </w:rPr>
        <w:t xml:space="preserve"> and this determines the scope of relief available to the debtor following recognition. </w:t>
      </w:r>
    </w:p>
    <w:p w14:paraId="6574E71B" w14:textId="50D2E986" w:rsidR="00685FA2" w:rsidRDefault="00685FA2" w:rsidP="001D3BAA">
      <w:pPr>
        <w:pStyle w:val="AODocTxt"/>
        <w:spacing w:before="0" w:line="240" w:lineRule="auto"/>
        <w:rPr>
          <w:rFonts w:ascii="Avenir Next" w:hAnsi="Avenir Next"/>
          <w:color w:val="808080" w:themeColor="background1" w:themeShade="80"/>
        </w:rPr>
      </w:pPr>
    </w:p>
    <w:p w14:paraId="4655970A" w14:textId="05D6B2FC" w:rsidR="00685FA2" w:rsidRDefault="00685FA2" w:rsidP="001D3BAA">
      <w:pPr>
        <w:pStyle w:val="AODocTxt"/>
        <w:spacing w:before="0" w:line="240" w:lineRule="auto"/>
        <w:rPr>
          <w:rFonts w:ascii="Avenir Next" w:hAnsi="Avenir Next"/>
          <w:color w:val="808080" w:themeColor="background1" w:themeShade="80"/>
        </w:rPr>
      </w:pPr>
      <w:r w:rsidRPr="00D736CA">
        <w:rPr>
          <w:rFonts w:ascii="Avenir Next" w:hAnsi="Avenir Next"/>
          <w:color w:val="808080" w:themeColor="background1" w:themeShade="80"/>
          <w:u w:val="single"/>
        </w:rPr>
        <w:t>Foreign main proceedings</w:t>
      </w:r>
      <w:r>
        <w:rPr>
          <w:rFonts w:ascii="Avenir Next" w:hAnsi="Avenir Next"/>
          <w:color w:val="808080" w:themeColor="background1" w:themeShade="80"/>
        </w:rPr>
        <w:t xml:space="preserve"> are proceedings that are commenced in the debtor’s </w:t>
      </w:r>
      <w:proofErr w:type="spellStart"/>
      <w:r>
        <w:rPr>
          <w:rFonts w:ascii="Avenir Next" w:hAnsi="Avenir Next"/>
          <w:color w:val="808080" w:themeColor="background1" w:themeShade="80"/>
        </w:rPr>
        <w:t>centre</w:t>
      </w:r>
      <w:proofErr w:type="spellEnd"/>
      <w:r>
        <w:rPr>
          <w:rFonts w:ascii="Avenir Next" w:hAnsi="Avenir Next"/>
          <w:color w:val="808080" w:themeColor="background1" w:themeShade="80"/>
        </w:rPr>
        <w:t xml:space="preserve"> of main interests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w:t>
      </w:r>
      <w:r w:rsidR="00A80CA3">
        <w:rPr>
          <w:rFonts w:ascii="Avenir Next" w:hAnsi="Avenir Next"/>
          <w:color w:val="808080" w:themeColor="background1" w:themeShade="80"/>
        </w:rPr>
        <w:t xml:space="preserve"> which is presumed to be the debtor’s place of incorporation but this </w:t>
      </w:r>
      <w:r w:rsidR="00D736CA">
        <w:rPr>
          <w:rFonts w:ascii="Avenir Next" w:hAnsi="Avenir Next"/>
          <w:color w:val="808080" w:themeColor="background1" w:themeShade="80"/>
        </w:rPr>
        <w:t xml:space="preserve">presumption </w:t>
      </w:r>
      <w:r w:rsidR="00A80CA3">
        <w:rPr>
          <w:rFonts w:ascii="Avenir Next" w:hAnsi="Avenir Next"/>
          <w:color w:val="808080" w:themeColor="background1" w:themeShade="80"/>
        </w:rPr>
        <w:t xml:space="preserve">is rebuttable. </w:t>
      </w:r>
    </w:p>
    <w:p w14:paraId="01A242B3" w14:textId="48E572A4" w:rsidR="00A80CA3" w:rsidRDefault="00A80CA3" w:rsidP="001D3BAA">
      <w:pPr>
        <w:pStyle w:val="AODocTxt"/>
        <w:spacing w:before="0" w:line="240" w:lineRule="auto"/>
        <w:rPr>
          <w:rFonts w:ascii="Avenir Next" w:hAnsi="Avenir Next"/>
          <w:color w:val="808080" w:themeColor="background1" w:themeShade="80"/>
        </w:rPr>
      </w:pPr>
    </w:p>
    <w:p w14:paraId="256BDE77" w14:textId="7198CEEC" w:rsidR="00A80CA3" w:rsidRDefault="00A80CA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Proceedings in a jurisdiction other than the debtor’s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will be recognised as </w:t>
      </w:r>
      <w:r w:rsidRPr="00D736CA">
        <w:rPr>
          <w:rFonts w:ascii="Avenir Next" w:hAnsi="Avenir Next"/>
          <w:color w:val="808080" w:themeColor="background1" w:themeShade="80"/>
          <w:u w:val="single"/>
        </w:rPr>
        <w:t>foreign non-main proceedings</w:t>
      </w:r>
      <w:r>
        <w:rPr>
          <w:rFonts w:ascii="Avenir Next" w:hAnsi="Avenir Next"/>
          <w:color w:val="808080" w:themeColor="background1" w:themeShade="80"/>
        </w:rPr>
        <w:t xml:space="preserve"> if the debtor had an establishment in that jurisdiction, i.e. a place where it carried out non-transitory economic activity prior to the commencement of chapter 15 proceedings. </w:t>
      </w:r>
    </w:p>
    <w:p w14:paraId="0E47245B" w14:textId="5A4A6AD5" w:rsidR="00A80CA3" w:rsidRDefault="00A80CA3" w:rsidP="001D3BAA">
      <w:pPr>
        <w:pStyle w:val="AODocTxt"/>
        <w:spacing w:before="0" w:line="240" w:lineRule="auto"/>
        <w:rPr>
          <w:rFonts w:ascii="Avenir Next" w:hAnsi="Avenir Next"/>
          <w:color w:val="808080" w:themeColor="background1" w:themeShade="80"/>
        </w:rPr>
      </w:pPr>
    </w:p>
    <w:p w14:paraId="73F15AEC" w14:textId="3E7DB683" w:rsidR="00A80CA3" w:rsidRDefault="00A80CA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Following the recognition of a </w:t>
      </w:r>
      <w:r w:rsidRPr="00D736CA">
        <w:rPr>
          <w:rFonts w:ascii="Avenir Next" w:hAnsi="Avenir Next"/>
          <w:color w:val="808080" w:themeColor="background1" w:themeShade="80"/>
          <w:u w:val="single"/>
        </w:rPr>
        <w:t>foreign main proceeding</w:t>
      </w:r>
      <w:r>
        <w:rPr>
          <w:rFonts w:ascii="Avenir Next" w:hAnsi="Avenir Next"/>
          <w:color w:val="808080" w:themeColor="background1" w:themeShade="80"/>
        </w:rPr>
        <w:t xml:space="preserve">, certain provisions of the Bankruptcy Code (such as automatic stay, operation of the debtor’s business in the ordinary course by the foreign representative and the sale, transfer or use of property outside of the ordinary course) apply to the debtor’s property within the </w:t>
      </w:r>
      <w:r w:rsidR="00D736CA">
        <w:rPr>
          <w:rFonts w:ascii="Avenir Next" w:hAnsi="Avenir Next"/>
          <w:color w:val="808080" w:themeColor="background1" w:themeShade="80"/>
        </w:rPr>
        <w:t>territorial</w:t>
      </w:r>
      <w:r>
        <w:rPr>
          <w:rFonts w:ascii="Avenir Next" w:hAnsi="Avenir Next"/>
          <w:color w:val="808080" w:themeColor="background1" w:themeShade="80"/>
        </w:rPr>
        <w:t xml:space="preserve"> jurisdiction of the US. </w:t>
      </w:r>
    </w:p>
    <w:p w14:paraId="3409AE2B" w14:textId="726B886D" w:rsidR="00A80CA3" w:rsidRDefault="00A80CA3" w:rsidP="001D3BAA">
      <w:pPr>
        <w:pStyle w:val="AODocTxt"/>
        <w:spacing w:before="0" w:line="240" w:lineRule="auto"/>
        <w:rPr>
          <w:rFonts w:ascii="Avenir Next" w:hAnsi="Avenir Next"/>
          <w:color w:val="808080" w:themeColor="background1" w:themeShade="80"/>
        </w:rPr>
      </w:pPr>
    </w:p>
    <w:p w14:paraId="225DB184" w14:textId="1E35143E" w:rsidR="00A80CA3" w:rsidRDefault="00340F5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Following the recognition of a </w:t>
      </w:r>
      <w:r w:rsidR="00D736CA" w:rsidRPr="00D736CA">
        <w:rPr>
          <w:rFonts w:ascii="Avenir Next" w:hAnsi="Avenir Next"/>
          <w:color w:val="808080" w:themeColor="background1" w:themeShade="80"/>
          <w:u w:val="single"/>
        </w:rPr>
        <w:t>foreign</w:t>
      </w:r>
      <w:r w:rsidRPr="00D736CA">
        <w:rPr>
          <w:rFonts w:ascii="Avenir Next" w:hAnsi="Avenir Next"/>
          <w:color w:val="808080" w:themeColor="background1" w:themeShade="80"/>
          <w:u w:val="single"/>
        </w:rPr>
        <w:t xml:space="preserve"> non-main proceeding</w:t>
      </w:r>
      <w:r>
        <w:rPr>
          <w:rFonts w:ascii="Avenir Next" w:hAnsi="Avenir Next"/>
          <w:color w:val="808080" w:themeColor="background1" w:themeShade="80"/>
        </w:rPr>
        <w:t xml:space="preserve">, the relief available in relation to foreign-main proceedings can be granted </w:t>
      </w:r>
      <w:r w:rsidR="0091334C">
        <w:rPr>
          <w:rFonts w:ascii="Avenir Next" w:hAnsi="Avenir Next"/>
          <w:color w:val="808080" w:themeColor="background1" w:themeShade="80"/>
        </w:rPr>
        <w:t xml:space="preserve">by the court </w:t>
      </w:r>
      <w:r>
        <w:rPr>
          <w:rFonts w:ascii="Avenir Next" w:hAnsi="Avenir Next"/>
          <w:color w:val="808080" w:themeColor="background1" w:themeShade="80"/>
        </w:rPr>
        <w:t xml:space="preserve">on a discretionary basis. </w:t>
      </w:r>
    </w:p>
    <w:p w14:paraId="6F23EAE3" w14:textId="4FF6EB2B" w:rsidR="00340F57" w:rsidRDefault="00340F57" w:rsidP="001D3BAA">
      <w:pPr>
        <w:pStyle w:val="AODocTxt"/>
        <w:spacing w:before="0" w:line="240" w:lineRule="auto"/>
        <w:rPr>
          <w:rFonts w:ascii="Avenir Next" w:hAnsi="Avenir Next"/>
          <w:color w:val="808080" w:themeColor="background1" w:themeShade="80"/>
        </w:rPr>
      </w:pPr>
    </w:p>
    <w:p w14:paraId="4EA8AF41" w14:textId="0BF14B11" w:rsidR="00340F57" w:rsidRDefault="00340F5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Additional relief may also be granted on a discretionary </w:t>
      </w:r>
      <w:r w:rsidR="00D736CA">
        <w:rPr>
          <w:rFonts w:ascii="Avenir Next" w:hAnsi="Avenir Next"/>
          <w:color w:val="808080" w:themeColor="background1" w:themeShade="80"/>
        </w:rPr>
        <w:t>basis</w:t>
      </w:r>
      <w:r>
        <w:rPr>
          <w:rFonts w:ascii="Avenir Next" w:hAnsi="Avenir Next"/>
          <w:color w:val="808080" w:themeColor="background1" w:themeShade="80"/>
        </w:rPr>
        <w:t xml:space="preserve"> in the case of both </w:t>
      </w:r>
      <w:r w:rsidR="00D736CA" w:rsidRPr="00D736CA">
        <w:rPr>
          <w:rFonts w:ascii="Avenir Next" w:hAnsi="Avenir Next"/>
          <w:color w:val="808080" w:themeColor="background1" w:themeShade="80"/>
          <w:u w:val="single"/>
        </w:rPr>
        <w:t>foreign</w:t>
      </w:r>
      <w:r w:rsidRPr="00D736CA">
        <w:rPr>
          <w:rFonts w:ascii="Avenir Next" w:hAnsi="Avenir Next"/>
          <w:color w:val="808080" w:themeColor="background1" w:themeShade="80"/>
          <w:u w:val="single"/>
        </w:rPr>
        <w:t xml:space="preserve"> main </w:t>
      </w:r>
      <w:r w:rsidR="00D736CA" w:rsidRPr="00D736CA">
        <w:rPr>
          <w:rFonts w:ascii="Avenir Next" w:hAnsi="Avenir Next"/>
          <w:color w:val="808080" w:themeColor="background1" w:themeShade="80"/>
          <w:u w:val="single"/>
        </w:rPr>
        <w:t>proceedings</w:t>
      </w:r>
      <w:r w:rsidR="00D736CA">
        <w:rPr>
          <w:rFonts w:ascii="Avenir Next" w:hAnsi="Avenir Next"/>
          <w:color w:val="808080" w:themeColor="background1" w:themeShade="80"/>
        </w:rPr>
        <w:t xml:space="preserve"> </w:t>
      </w:r>
      <w:r>
        <w:rPr>
          <w:rFonts w:ascii="Avenir Next" w:hAnsi="Avenir Next"/>
          <w:color w:val="808080" w:themeColor="background1" w:themeShade="80"/>
        </w:rPr>
        <w:t xml:space="preserve">and </w:t>
      </w:r>
      <w:r w:rsidRPr="00D736CA">
        <w:rPr>
          <w:rFonts w:ascii="Avenir Next" w:hAnsi="Avenir Next"/>
          <w:color w:val="808080" w:themeColor="background1" w:themeShade="80"/>
          <w:u w:val="single"/>
        </w:rPr>
        <w:t>foreign</w:t>
      </w:r>
      <w:r w:rsidR="00D736CA" w:rsidRPr="00D736CA">
        <w:rPr>
          <w:rFonts w:ascii="Avenir Next" w:hAnsi="Avenir Next"/>
          <w:color w:val="808080" w:themeColor="background1" w:themeShade="80"/>
          <w:u w:val="single"/>
        </w:rPr>
        <w:t xml:space="preserve"> n</w:t>
      </w:r>
      <w:r w:rsidRPr="00D736CA">
        <w:rPr>
          <w:rFonts w:ascii="Avenir Next" w:hAnsi="Avenir Next"/>
          <w:color w:val="808080" w:themeColor="background1" w:themeShade="80"/>
          <w:u w:val="single"/>
        </w:rPr>
        <w:t>on</w:t>
      </w:r>
      <w:r w:rsidR="00D736CA" w:rsidRPr="00D736CA">
        <w:rPr>
          <w:rFonts w:ascii="Avenir Next" w:hAnsi="Avenir Next"/>
          <w:color w:val="808080" w:themeColor="background1" w:themeShade="80"/>
          <w:u w:val="single"/>
        </w:rPr>
        <w:t>-</w:t>
      </w:r>
      <w:r w:rsidRPr="00D736CA">
        <w:rPr>
          <w:rFonts w:ascii="Avenir Next" w:hAnsi="Avenir Next"/>
          <w:color w:val="808080" w:themeColor="background1" w:themeShade="80"/>
          <w:u w:val="single"/>
        </w:rPr>
        <w:t>main proceedings</w:t>
      </w:r>
      <w:r>
        <w:rPr>
          <w:rFonts w:ascii="Avenir Next" w:hAnsi="Avenir Next"/>
          <w:color w:val="808080" w:themeColor="background1" w:themeShade="80"/>
        </w:rPr>
        <w:t xml:space="preserve">. </w:t>
      </w:r>
    </w:p>
    <w:p w14:paraId="5D980F9F" w14:textId="2D9C1CDB" w:rsidR="00340F57" w:rsidRDefault="00340F57" w:rsidP="001D3BAA">
      <w:pPr>
        <w:pStyle w:val="AODocTxt"/>
        <w:spacing w:before="0" w:line="240" w:lineRule="auto"/>
        <w:rPr>
          <w:rFonts w:ascii="Avenir Next" w:hAnsi="Avenir Next"/>
          <w:color w:val="808080" w:themeColor="background1" w:themeShade="80"/>
        </w:rPr>
      </w:pPr>
    </w:p>
    <w:p w14:paraId="047F25C3" w14:textId="4CC2B8BE" w:rsidR="00340F57" w:rsidRPr="002B5D64" w:rsidRDefault="00340F5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Where discretionary relief is sought under a </w:t>
      </w:r>
      <w:r w:rsidRPr="00D736CA">
        <w:rPr>
          <w:rFonts w:ascii="Avenir Next" w:hAnsi="Avenir Next"/>
          <w:color w:val="808080" w:themeColor="background1" w:themeShade="80"/>
          <w:u w:val="single"/>
        </w:rPr>
        <w:t>foreign non-main proceeding</w:t>
      </w:r>
      <w:r>
        <w:rPr>
          <w:rFonts w:ascii="Avenir Next" w:hAnsi="Avenir Next"/>
          <w:color w:val="808080" w:themeColor="background1" w:themeShade="80"/>
        </w:rPr>
        <w:t>, the bankru</w:t>
      </w:r>
      <w:r w:rsidR="00D736CA">
        <w:rPr>
          <w:rFonts w:ascii="Avenir Next" w:hAnsi="Avenir Next"/>
          <w:color w:val="808080" w:themeColor="background1" w:themeShade="80"/>
        </w:rPr>
        <w:t xml:space="preserve">ptcy </w:t>
      </w:r>
      <w:r>
        <w:rPr>
          <w:rFonts w:ascii="Avenir Next" w:hAnsi="Avenir Next"/>
          <w:color w:val="808080" w:themeColor="background1" w:themeShade="80"/>
        </w:rPr>
        <w:t xml:space="preserve">court must be </w:t>
      </w:r>
      <w:r w:rsidR="00D736CA">
        <w:rPr>
          <w:rFonts w:ascii="Avenir Next" w:hAnsi="Avenir Next"/>
          <w:color w:val="808080" w:themeColor="background1" w:themeShade="80"/>
        </w:rPr>
        <w:t>satisfied</w:t>
      </w:r>
      <w:r>
        <w:rPr>
          <w:rFonts w:ascii="Avenir Next" w:hAnsi="Avenir Next"/>
          <w:color w:val="808080" w:themeColor="background1" w:themeShade="80"/>
        </w:rPr>
        <w:t xml:space="preserve"> that it is appropriate under US law for the relevant assets to be administered in the </w:t>
      </w:r>
      <w:r w:rsidRPr="00D736CA">
        <w:rPr>
          <w:rFonts w:ascii="Avenir Next" w:hAnsi="Avenir Next"/>
          <w:color w:val="808080" w:themeColor="background1" w:themeShade="80"/>
          <w:u w:val="single"/>
        </w:rPr>
        <w:t>foreign non</w:t>
      </w:r>
      <w:r w:rsidR="00D736CA">
        <w:rPr>
          <w:rFonts w:ascii="Avenir Next" w:hAnsi="Avenir Next"/>
          <w:color w:val="808080" w:themeColor="background1" w:themeShade="80"/>
          <w:u w:val="single"/>
        </w:rPr>
        <w:t>-</w:t>
      </w:r>
      <w:r w:rsidRPr="00D736CA">
        <w:rPr>
          <w:rFonts w:ascii="Avenir Next" w:hAnsi="Avenir Next"/>
          <w:color w:val="808080" w:themeColor="background1" w:themeShade="80"/>
          <w:u w:val="single"/>
        </w:rPr>
        <w:t>main proceeding</w:t>
      </w:r>
      <w:r>
        <w:rPr>
          <w:rFonts w:ascii="Avenir Next" w:hAnsi="Avenir Next"/>
          <w:color w:val="808080" w:themeColor="background1" w:themeShade="80"/>
        </w:rPr>
        <w:t xml:space="preserve">. The bankruptcy court can also impose conditions in relation to the relief to ensure sufficient protection of interested parties and may </w:t>
      </w:r>
      <w:r w:rsidR="0091334C">
        <w:rPr>
          <w:rFonts w:ascii="Avenir Next" w:hAnsi="Avenir Next"/>
          <w:color w:val="808080" w:themeColor="background1" w:themeShade="80"/>
        </w:rPr>
        <w:t xml:space="preserve">elect to </w:t>
      </w:r>
      <w:r>
        <w:rPr>
          <w:rFonts w:ascii="Avenir Next" w:hAnsi="Avenir Next"/>
          <w:color w:val="808080" w:themeColor="background1" w:themeShade="80"/>
        </w:rPr>
        <w:t>discontinue discretionary relief on the application of an interested party.</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671A424A" w14:textId="4F24DD5B" w:rsidR="001D3BAA" w:rsidRDefault="001D3BAA" w:rsidP="001D3BAA">
      <w:pPr>
        <w:pStyle w:val="AODocTxt"/>
        <w:spacing w:before="0" w:line="240" w:lineRule="auto"/>
        <w:rPr>
          <w:rFonts w:ascii="Avenir Next" w:hAnsi="Avenir Next"/>
        </w:rPr>
      </w:pPr>
    </w:p>
    <w:p w14:paraId="41C02948" w14:textId="35ACF05A" w:rsidR="00D736CA" w:rsidRPr="00E952A1" w:rsidRDefault="00D736CA" w:rsidP="001D3BAA">
      <w:pPr>
        <w:pStyle w:val="AODocTxt"/>
        <w:spacing w:before="0" w:line="240" w:lineRule="auto"/>
        <w:rPr>
          <w:rFonts w:ascii="Avenir Next" w:hAnsi="Avenir Next"/>
          <w:color w:val="808080" w:themeColor="background1" w:themeShade="80"/>
        </w:rPr>
      </w:pPr>
      <w:r w:rsidRPr="00E952A1">
        <w:rPr>
          <w:rFonts w:ascii="Avenir Next" w:hAnsi="Avenir Next"/>
          <w:color w:val="808080" w:themeColor="background1" w:themeShade="80"/>
        </w:rPr>
        <w:t xml:space="preserve">Bankruptcy proceedings are governed by the Federal Rules of Bankruptcy Procedure (known as the Bankruptcy Rules) which incorporate by reference the Federal Rules of Civil Procedure, particularly in relation to litigation of disputed issues in contested cases. </w:t>
      </w:r>
    </w:p>
    <w:p w14:paraId="468D6CD5" w14:textId="3A9513CD" w:rsidR="00D736CA" w:rsidRPr="00E952A1" w:rsidRDefault="00D736CA" w:rsidP="001D3BAA">
      <w:pPr>
        <w:pStyle w:val="AODocTxt"/>
        <w:spacing w:before="0" w:line="240" w:lineRule="auto"/>
        <w:rPr>
          <w:rFonts w:ascii="Avenir Next" w:hAnsi="Avenir Next"/>
          <w:color w:val="808080" w:themeColor="background1" w:themeShade="80"/>
        </w:rPr>
      </w:pPr>
    </w:p>
    <w:p w14:paraId="042572F2" w14:textId="5771ECAC" w:rsidR="00D736CA" w:rsidRPr="00E952A1" w:rsidRDefault="00D736CA" w:rsidP="001D3BAA">
      <w:pPr>
        <w:pStyle w:val="AODocTxt"/>
        <w:spacing w:before="0" w:line="240" w:lineRule="auto"/>
        <w:rPr>
          <w:rFonts w:ascii="Avenir Next" w:hAnsi="Avenir Next"/>
          <w:color w:val="808080" w:themeColor="background1" w:themeShade="80"/>
        </w:rPr>
      </w:pPr>
      <w:r w:rsidRPr="00E952A1">
        <w:rPr>
          <w:rFonts w:ascii="Avenir Next" w:hAnsi="Avenir Next"/>
          <w:color w:val="808080" w:themeColor="background1" w:themeShade="80"/>
        </w:rPr>
        <w:t xml:space="preserve">Forms for common bankruptcy filings should be used where they apply. Additionally, </w:t>
      </w:r>
      <w:r w:rsidR="009B031A" w:rsidRPr="00E952A1">
        <w:rPr>
          <w:rFonts w:ascii="Avenir Next" w:hAnsi="Avenir Next"/>
          <w:color w:val="808080" w:themeColor="background1" w:themeShade="80"/>
        </w:rPr>
        <w:t xml:space="preserve">each bankruptcy court has local rules of procedure and each judge issues personal practices. These local rules and practices contain preferred working procedures of the judges and can modify deadlines for filing and responding to pleadings. </w:t>
      </w:r>
    </w:p>
    <w:p w14:paraId="360DB4C6" w14:textId="4891707B" w:rsidR="00D736CA" w:rsidRPr="00E952A1" w:rsidRDefault="00D736CA" w:rsidP="001D3BAA">
      <w:pPr>
        <w:pStyle w:val="AODocTxt"/>
        <w:spacing w:before="0" w:line="240" w:lineRule="auto"/>
        <w:rPr>
          <w:rFonts w:ascii="Avenir Next" w:hAnsi="Avenir Next"/>
          <w:color w:val="808080" w:themeColor="background1" w:themeShade="80"/>
        </w:rPr>
      </w:pPr>
    </w:p>
    <w:p w14:paraId="02C66266" w14:textId="09E7479C" w:rsidR="00340F57" w:rsidRPr="00E952A1" w:rsidRDefault="009B031A" w:rsidP="001D3BAA">
      <w:pPr>
        <w:pStyle w:val="AODocTxt"/>
        <w:spacing w:before="0" w:line="240" w:lineRule="auto"/>
        <w:rPr>
          <w:rFonts w:ascii="Avenir Next" w:hAnsi="Avenir Next"/>
          <w:color w:val="808080" w:themeColor="background1" w:themeShade="80"/>
        </w:rPr>
      </w:pPr>
      <w:r w:rsidRPr="00E952A1">
        <w:rPr>
          <w:rFonts w:ascii="Avenir Next" w:hAnsi="Avenir Next"/>
          <w:color w:val="808080" w:themeColor="background1" w:themeShade="80"/>
        </w:rPr>
        <w:t>As a result, when preparing a filing for a bankruptcy court, one should review: (i) t</w:t>
      </w:r>
      <w:r w:rsidR="00340F57" w:rsidRPr="00E952A1">
        <w:rPr>
          <w:rFonts w:ascii="Avenir Next" w:hAnsi="Avenir Next"/>
          <w:color w:val="808080" w:themeColor="background1" w:themeShade="80"/>
        </w:rPr>
        <w:t>he Bankruptcy Rules</w:t>
      </w:r>
      <w:r w:rsidRPr="00E952A1">
        <w:rPr>
          <w:rFonts w:ascii="Avenir Next" w:hAnsi="Avenir Next"/>
          <w:color w:val="808080" w:themeColor="background1" w:themeShade="80"/>
        </w:rPr>
        <w:t>;</w:t>
      </w:r>
      <w:r w:rsidR="00340F57" w:rsidRPr="00E952A1">
        <w:rPr>
          <w:rFonts w:ascii="Avenir Next" w:hAnsi="Avenir Next"/>
          <w:color w:val="808080" w:themeColor="background1" w:themeShade="80"/>
        </w:rPr>
        <w:t xml:space="preserve"> </w:t>
      </w:r>
      <w:r w:rsidRPr="00E952A1">
        <w:rPr>
          <w:rFonts w:ascii="Avenir Next" w:hAnsi="Avenir Next"/>
          <w:color w:val="808080" w:themeColor="background1" w:themeShade="80"/>
        </w:rPr>
        <w:t>(ii) t</w:t>
      </w:r>
      <w:r w:rsidR="00340F57" w:rsidRPr="00E952A1">
        <w:rPr>
          <w:rFonts w:ascii="Avenir Next" w:hAnsi="Avenir Next"/>
          <w:color w:val="808080" w:themeColor="background1" w:themeShade="80"/>
        </w:rPr>
        <w:t>he Federal Rules of Civil Procedure</w:t>
      </w:r>
      <w:r w:rsidRPr="00E952A1">
        <w:rPr>
          <w:rFonts w:ascii="Avenir Next" w:hAnsi="Avenir Next"/>
          <w:color w:val="808080" w:themeColor="background1" w:themeShade="80"/>
        </w:rPr>
        <w:t xml:space="preserve">; (iii) </w:t>
      </w:r>
      <w:r w:rsidR="0091334C">
        <w:rPr>
          <w:rFonts w:ascii="Avenir Next" w:hAnsi="Avenir Next"/>
          <w:color w:val="808080" w:themeColor="background1" w:themeShade="80"/>
        </w:rPr>
        <w:t xml:space="preserve">the </w:t>
      </w:r>
      <w:r w:rsidRPr="00E952A1">
        <w:rPr>
          <w:rFonts w:ascii="Avenir Next" w:hAnsi="Avenir Next"/>
          <w:color w:val="808080" w:themeColor="background1" w:themeShade="80"/>
        </w:rPr>
        <w:t>l</w:t>
      </w:r>
      <w:r w:rsidR="00340F57" w:rsidRPr="00E952A1">
        <w:rPr>
          <w:rFonts w:ascii="Avenir Next" w:hAnsi="Avenir Next"/>
          <w:color w:val="808080" w:themeColor="background1" w:themeShade="80"/>
        </w:rPr>
        <w:t>oc</w:t>
      </w:r>
      <w:r w:rsidR="00D736CA" w:rsidRPr="00E952A1">
        <w:rPr>
          <w:rFonts w:ascii="Avenir Next" w:hAnsi="Avenir Next"/>
          <w:color w:val="808080" w:themeColor="background1" w:themeShade="80"/>
        </w:rPr>
        <w:t>al</w:t>
      </w:r>
      <w:r w:rsidR="00340F57" w:rsidRPr="00E952A1">
        <w:rPr>
          <w:rFonts w:ascii="Avenir Next" w:hAnsi="Avenir Next"/>
          <w:color w:val="808080" w:themeColor="background1" w:themeShade="80"/>
        </w:rPr>
        <w:t xml:space="preserve"> rules of the bankruptcy court</w:t>
      </w:r>
      <w:r w:rsidRPr="00E952A1">
        <w:rPr>
          <w:rFonts w:ascii="Avenir Next" w:hAnsi="Avenir Next"/>
          <w:color w:val="808080" w:themeColor="background1" w:themeShade="80"/>
        </w:rPr>
        <w:t xml:space="preserve"> and (iv)</w:t>
      </w:r>
      <w:r w:rsidR="00340F57" w:rsidRPr="00E952A1">
        <w:rPr>
          <w:rFonts w:ascii="Avenir Next" w:hAnsi="Avenir Next"/>
          <w:color w:val="808080" w:themeColor="background1" w:themeShade="80"/>
        </w:rPr>
        <w:t xml:space="preserve"> </w:t>
      </w:r>
      <w:r w:rsidR="0091334C">
        <w:rPr>
          <w:rFonts w:ascii="Avenir Next" w:hAnsi="Avenir Next"/>
          <w:color w:val="808080" w:themeColor="background1" w:themeShade="80"/>
        </w:rPr>
        <w:t xml:space="preserve">the </w:t>
      </w:r>
      <w:r w:rsidR="00340F57" w:rsidRPr="00E952A1">
        <w:rPr>
          <w:rFonts w:ascii="Avenir Next" w:hAnsi="Avenir Next"/>
          <w:color w:val="808080" w:themeColor="background1" w:themeShade="80"/>
        </w:rPr>
        <w:t>personal practices</w:t>
      </w:r>
      <w:r w:rsidRPr="00E952A1">
        <w:rPr>
          <w:rFonts w:ascii="Avenir Next" w:hAnsi="Avenir Next"/>
          <w:color w:val="808080" w:themeColor="background1" w:themeShade="80"/>
        </w:rPr>
        <w:t xml:space="preserve"> of Judges. </w:t>
      </w:r>
      <w:r w:rsidR="00340F57" w:rsidRPr="00E952A1">
        <w:rPr>
          <w:rFonts w:ascii="Avenir Next" w:hAnsi="Avenir Next"/>
          <w:color w:val="808080" w:themeColor="background1" w:themeShade="80"/>
        </w:rPr>
        <w:t xml:space="preserve">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7D674671" w:rsidR="001D3BAA" w:rsidRDefault="000C1E3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general US director liability is more limited than director liability in other jurisdictions.</w:t>
      </w:r>
      <w:r w:rsidR="00443D03">
        <w:rPr>
          <w:rFonts w:ascii="Avenir Next" w:hAnsi="Avenir Next"/>
          <w:color w:val="808080" w:themeColor="background1" w:themeShade="80"/>
        </w:rPr>
        <w:t xml:space="preserve"> </w:t>
      </w:r>
      <w:r>
        <w:rPr>
          <w:rFonts w:ascii="Avenir Next" w:hAnsi="Avenir Next"/>
          <w:color w:val="808080" w:themeColor="background1" w:themeShade="80"/>
        </w:rPr>
        <w:t xml:space="preserve"> </w:t>
      </w:r>
      <w:r w:rsidR="00443D03">
        <w:rPr>
          <w:rFonts w:ascii="Avenir Next" w:hAnsi="Avenir Next"/>
          <w:color w:val="808080" w:themeColor="background1" w:themeShade="80"/>
        </w:rPr>
        <w:t xml:space="preserve">Directors in Delaware owe a fiduciary duty of loyalty to the best interests of the corporation and a duty of care in educated decision making. However, directors are protected from liability for errors of judgment by the business judgment rule. </w:t>
      </w:r>
    </w:p>
    <w:p w14:paraId="2F711203" w14:textId="1FCCCBFE" w:rsidR="00443D03" w:rsidRDefault="00443D03" w:rsidP="001D3BAA">
      <w:pPr>
        <w:pStyle w:val="AODocTxt"/>
        <w:spacing w:before="0" w:line="240" w:lineRule="auto"/>
        <w:rPr>
          <w:rFonts w:ascii="Avenir Next" w:hAnsi="Avenir Next"/>
          <w:color w:val="808080" w:themeColor="background1" w:themeShade="80"/>
        </w:rPr>
      </w:pPr>
    </w:p>
    <w:p w14:paraId="0EBA8D05" w14:textId="1A3360EC" w:rsidR="00443D03" w:rsidRDefault="00443D0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Under the business judgment rule, the board of directors are presumed to have acted in good faith on the basis of reasonable information. This presumption can be rebutted by demonstrating that a majority of the board were in fact not reasonably informed, did not honestly believe that their decision was in the best interests of the corporation or were not acting in good faith. </w:t>
      </w:r>
    </w:p>
    <w:p w14:paraId="4019FACD" w14:textId="3FB765BC" w:rsidR="00443D03" w:rsidRDefault="00443D03" w:rsidP="001D3BAA">
      <w:pPr>
        <w:pStyle w:val="AODocTxt"/>
        <w:spacing w:before="0" w:line="240" w:lineRule="auto"/>
        <w:rPr>
          <w:rFonts w:ascii="Avenir Next" w:hAnsi="Avenir Next"/>
          <w:color w:val="808080" w:themeColor="background1" w:themeShade="80"/>
        </w:rPr>
      </w:pPr>
    </w:p>
    <w:p w14:paraId="249273E1" w14:textId="51CF3920" w:rsidR="00443D03" w:rsidRDefault="00443D0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Unless the presumption is rebutted and save in cases of gross negligence, the directors will not be liable. The corporation’s certificate of incorporation can also relieve directors from liability for breach of the duty of care (but not for breach of the duty of loyalty). </w:t>
      </w:r>
    </w:p>
    <w:p w14:paraId="15CF7165" w14:textId="523DF154" w:rsidR="00443D03" w:rsidRDefault="00443D03" w:rsidP="001D3BAA">
      <w:pPr>
        <w:pStyle w:val="AODocTxt"/>
        <w:spacing w:before="0" w:line="240" w:lineRule="auto"/>
        <w:rPr>
          <w:rFonts w:ascii="Avenir Next" w:hAnsi="Avenir Next"/>
          <w:color w:val="808080" w:themeColor="background1" w:themeShade="80"/>
        </w:rPr>
      </w:pPr>
    </w:p>
    <w:p w14:paraId="2D6001DA" w14:textId="7F466A4A" w:rsidR="00443D03" w:rsidRDefault="00443D0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business judgment rule does not apply where a transaction is approved by a majority of the board that is not disin</w:t>
      </w:r>
      <w:r w:rsidR="00E952A1">
        <w:rPr>
          <w:rFonts w:ascii="Avenir Next" w:hAnsi="Avenir Next"/>
          <w:color w:val="808080" w:themeColor="background1" w:themeShade="80"/>
        </w:rPr>
        <w:t>terested</w:t>
      </w:r>
      <w:r>
        <w:rPr>
          <w:rFonts w:ascii="Avenir Next" w:hAnsi="Avenir Next"/>
          <w:color w:val="808080" w:themeColor="background1" w:themeShade="80"/>
        </w:rPr>
        <w:t xml:space="preserve"> and independent or where a controlling shareholder is on both sides of the transaction. In these circumstances, the transaction wil</w:t>
      </w:r>
      <w:r w:rsidR="00E952A1">
        <w:rPr>
          <w:rFonts w:ascii="Avenir Next" w:hAnsi="Avenir Next"/>
          <w:color w:val="808080" w:themeColor="background1" w:themeShade="80"/>
        </w:rPr>
        <w:t xml:space="preserve">l </w:t>
      </w:r>
      <w:r>
        <w:rPr>
          <w:rFonts w:ascii="Avenir Next" w:hAnsi="Avenir Next"/>
          <w:color w:val="808080" w:themeColor="background1" w:themeShade="80"/>
        </w:rPr>
        <w:t xml:space="preserve">be void unless the entire fairness standard is satisfied. </w:t>
      </w:r>
    </w:p>
    <w:p w14:paraId="75CB7EB3" w14:textId="1AC882E7" w:rsidR="00443D03" w:rsidRDefault="00443D03" w:rsidP="001D3BAA">
      <w:pPr>
        <w:pStyle w:val="AODocTxt"/>
        <w:spacing w:before="0" w:line="240" w:lineRule="auto"/>
        <w:rPr>
          <w:rFonts w:ascii="Avenir Next" w:hAnsi="Avenir Next"/>
          <w:color w:val="808080" w:themeColor="background1" w:themeShade="80"/>
        </w:rPr>
      </w:pPr>
    </w:p>
    <w:p w14:paraId="1952A4B9" w14:textId="24F05A46" w:rsidR="00443D03" w:rsidRPr="002B5D64" w:rsidRDefault="00443D0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duties of directors are owed to the corporation and its shareholders, not to creditors – even where the corporation is potentially insolvent and where the shareholders stand to receive little or nothing </w:t>
      </w:r>
      <w:r>
        <w:rPr>
          <w:rFonts w:ascii="Avenir Next" w:hAnsi="Avenir Next"/>
          <w:color w:val="808080" w:themeColor="background1" w:themeShade="80"/>
        </w:rPr>
        <w:lastRenderedPageBreak/>
        <w:t xml:space="preserve">in the bankruptcy of the corporation. This has been confirmed by the Delaware Supreme Court in North Am Catholic </w:t>
      </w:r>
      <w:r w:rsidR="00E952A1">
        <w:rPr>
          <w:rFonts w:ascii="Avenir Next" w:hAnsi="Avenir Next"/>
          <w:color w:val="808080" w:themeColor="background1" w:themeShade="80"/>
        </w:rPr>
        <w:t>Educational</w:t>
      </w:r>
      <w:r>
        <w:rPr>
          <w:rFonts w:ascii="Avenir Next" w:hAnsi="Avenir Next"/>
          <w:color w:val="808080" w:themeColor="background1" w:themeShade="80"/>
        </w:rPr>
        <w:t xml:space="preserve"> </w:t>
      </w:r>
      <w:r w:rsidR="00E952A1">
        <w:rPr>
          <w:rFonts w:ascii="Avenir Next" w:hAnsi="Avenir Next"/>
          <w:color w:val="808080" w:themeColor="background1" w:themeShade="80"/>
        </w:rPr>
        <w:t>Programming</w:t>
      </w:r>
      <w:r>
        <w:rPr>
          <w:rFonts w:ascii="Avenir Next" w:hAnsi="Avenir Next"/>
          <w:color w:val="808080" w:themeColor="background1" w:themeShade="80"/>
        </w:rPr>
        <w:t xml:space="preserve"> Foundation</w:t>
      </w:r>
      <w:r w:rsidR="00E952A1">
        <w:rPr>
          <w:rFonts w:ascii="Avenir Next" w:hAnsi="Avenir Next"/>
          <w:color w:val="808080" w:themeColor="background1" w:themeShade="80"/>
        </w:rPr>
        <w:t>, Inc</w:t>
      </w:r>
      <w:r>
        <w:rPr>
          <w:rFonts w:ascii="Avenir Next" w:hAnsi="Avenir Next"/>
          <w:color w:val="808080" w:themeColor="background1" w:themeShade="80"/>
        </w:rPr>
        <w:t xml:space="preserve"> v </w:t>
      </w:r>
      <w:proofErr w:type="spellStart"/>
      <w:r>
        <w:rPr>
          <w:rFonts w:ascii="Avenir Next" w:hAnsi="Avenir Next"/>
          <w:color w:val="808080" w:themeColor="background1" w:themeShade="80"/>
        </w:rPr>
        <w:t>Gheewalla</w:t>
      </w:r>
      <w:proofErr w:type="spellEnd"/>
      <w:r>
        <w:rPr>
          <w:rFonts w:ascii="Avenir Next" w:hAnsi="Avenir Next"/>
          <w:color w:val="808080" w:themeColor="background1" w:themeShade="80"/>
        </w:rPr>
        <w:t>.</w:t>
      </w:r>
      <w:r w:rsidR="00E952A1">
        <w:rPr>
          <w:rStyle w:val="FootnoteReference"/>
          <w:rFonts w:ascii="Avenir Next" w:hAnsi="Avenir Next"/>
          <w:color w:val="808080" w:themeColor="background1" w:themeShade="80"/>
        </w:rPr>
        <w:footnoteReference w:id="2"/>
      </w:r>
      <w:r>
        <w:rPr>
          <w:rFonts w:ascii="Avenir Next" w:hAnsi="Avenir Next"/>
          <w:color w:val="808080" w:themeColor="background1" w:themeShade="80"/>
        </w:rPr>
        <w:t xml:space="preserve"> There is therefore no equivalent under US law for the concepts of wrongful trading or deepening insolvency</w:t>
      </w:r>
      <w:r w:rsidR="00E952A1">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77002B15" w:rsidR="001D3BAA" w:rsidRDefault="00BB009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the event </w:t>
      </w:r>
      <w:r w:rsidR="00F61EAB">
        <w:rPr>
          <w:rFonts w:ascii="Avenir Next" w:hAnsi="Avenir Next"/>
          <w:color w:val="808080" w:themeColor="background1" w:themeShade="80"/>
        </w:rPr>
        <w:t>iWork Ltd enters bankruptcy and benefits from the automatic stay, the lessors can apply for relief from the stay on the grounds of lack of adequate protection on the basis that the value of the propert</w:t>
      </w:r>
      <w:r w:rsidR="00E952A1">
        <w:rPr>
          <w:rFonts w:ascii="Avenir Next" w:hAnsi="Avenir Next"/>
          <w:color w:val="808080" w:themeColor="background1" w:themeShade="80"/>
        </w:rPr>
        <w:t>ies and leases</w:t>
      </w:r>
      <w:r w:rsidR="00F61EAB">
        <w:rPr>
          <w:rFonts w:ascii="Avenir Next" w:hAnsi="Avenir Next"/>
          <w:color w:val="808080" w:themeColor="background1" w:themeShade="80"/>
        </w:rPr>
        <w:t xml:space="preserve"> may decline during the course of proceedings and result in the lessors making less than a full recovery</w:t>
      </w:r>
      <w:r w:rsidR="00F107FF">
        <w:rPr>
          <w:rFonts w:ascii="Avenir Next" w:hAnsi="Avenir Next"/>
          <w:color w:val="808080" w:themeColor="background1" w:themeShade="80"/>
        </w:rPr>
        <w:t xml:space="preserve"> for their respective claims for unpaid rent.</w:t>
      </w:r>
    </w:p>
    <w:p w14:paraId="52A06E20" w14:textId="6FADA1C1" w:rsidR="00F61EAB" w:rsidRDefault="00F61EAB" w:rsidP="001D3BAA">
      <w:pPr>
        <w:pStyle w:val="AODocTxt"/>
        <w:spacing w:before="0" w:line="240" w:lineRule="auto"/>
        <w:rPr>
          <w:rFonts w:ascii="Avenir Next" w:hAnsi="Avenir Next"/>
          <w:color w:val="808080" w:themeColor="background1" w:themeShade="80"/>
        </w:rPr>
      </w:pPr>
    </w:p>
    <w:p w14:paraId="73236B09" w14:textId="7A52E6BE" w:rsidR="00F61EAB" w:rsidRDefault="00F61EA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Assessing the value of th</w:t>
      </w:r>
      <w:r w:rsidR="00E952A1">
        <w:rPr>
          <w:rFonts w:ascii="Avenir Next" w:hAnsi="Avenir Next"/>
          <w:color w:val="808080" w:themeColor="background1" w:themeShade="80"/>
        </w:rPr>
        <w:t xml:space="preserve">e </w:t>
      </w:r>
      <w:r>
        <w:rPr>
          <w:rFonts w:ascii="Avenir Next" w:hAnsi="Avenir Next"/>
          <w:color w:val="808080" w:themeColor="background1" w:themeShade="80"/>
        </w:rPr>
        <w:t>propert</w:t>
      </w:r>
      <w:r w:rsidR="00E952A1">
        <w:rPr>
          <w:rFonts w:ascii="Avenir Next" w:hAnsi="Avenir Next"/>
          <w:color w:val="808080" w:themeColor="background1" w:themeShade="80"/>
        </w:rPr>
        <w:t>ies and leases</w:t>
      </w:r>
      <w:r>
        <w:rPr>
          <w:rFonts w:ascii="Avenir Next" w:hAnsi="Avenir Next"/>
          <w:color w:val="808080" w:themeColor="background1" w:themeShade="80"/>
        </w:rPr>
        <w:t xml:space="preserve"> is essential to this relief and the valuation may be litigated in order to determine whether or not the lessors are adequately protected. The other element of the analysis is the value of the lessors’ claim which is determined by applicable non-</w:t>
      </w:r>
      <w:r w:rsidR="00E952A1">
        <w:rPr>
          <w:rFonts w:ascii="Avenir Next" w:hAnsi="Avenir Next"/>
          <w:color w:val="808080" w:themeColor="background1" w:themeShade="80"/>
        </w:rPr>
        <w:t>bankruptcy</w:t>
      </w:r>
      <w:r>
        <w:rPr>
          <w:rFonts w:ascii="Avenir Next" w:hAnsi="Avenir Next"/>
          <w:color w:val="808080" w:themeColor="background1" w:themeShade="80"/>
        </w:rPr>
        <w:t xml:space="preserve"> law – i.e. the law of the</w:t>
      </w:r>
      <w:r w:rsidR="00F107FF">
        <w:rPr>
          <w:rFonts w:ascii="Avenir Next" w:hAnsi="Avenir Next"/>
          <w:color w:val="808080" w:themeColor="background1" w:themeShade="80"/>
        </w:rPr>
        <w:t xml:space="preserve"> relevant</w:t>
      </w:r>
      <w:r>
        <w:rPr>
          <w:rFonts w:ascii="Avenir Next" w:hAnsi="Avenir Next"/>
          <w:color w:val="808080" w:themeColor="background1" w:themeShade="80"/>
        </w:rPr>
        <w:t xml:space="preserve"> lease</w:t>
      </w:r>
      <w:r w:rsidR="00E952A1">
        <w:rPr>
          <w:rFonts w:ascii="Avenir Next" w:hAnsi="Avenir Next"/>
          <w:color w:val="808080" w:themeColor="background1" w:themeShade="80"/>
        </w:rPr>
        <w:t>s</w:t>
      </w:r>
      <w:r>
        <w:rPr>
          <w:rFonts w:ascii="Avenir Next" w:hAnsi="Avenir Next"/>
          <w:color w:val="808080" w:themeColor="background1" w:themeShade="80"/>
        </w:rPr>
        <w:t xml:space="preserve">. </w:t>
      </w:r>
    </w:p>
    <w:p w14:paraId="1CF8C78A" w14:textId="0F0BAE09" w:rsidR="00F61EAB" w:rsidRDefault="00F61EAB" w:rsidP="001D3BAA">
      <w:pPr>
        <w:pStyle w:val="AODocTxt"/>
        <w:spacing w:before="0" w:line="240" w:lineRule="auto"/>
        <w:rPr>
          <w:rFonts w:ascii="Avenir Next" w:hAnsi="Avenir Next"/>
          <w:color w:val="808080" w:themeColor="background1" w:themeShade="80"/>
        </w:rPr>
      </w:pPr>
    </w:p>
    <w:p w14:paraId="4E204BE3" w14:textId="4BB08695" w:rsidR="00F61EAB" w:rsidRDefault="00F61EA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adequate protection is found to be lacking for the lessors, iWork Ltd can prevent the stay from being lifted if it provides value of the ‘indubitable equivalent’ of the value that is lost for the lessors, i.e. through periodic cash payments or the grant of replacement security on unencumbered property. If the court ordered adequate protection does not prove sufficient, the shortfall </w:t>
      </w:r>
      <w:r w:rsidR="00F107FF">
        <w:rPr>
          <w:rFonts w:ascii="Avenir Next" w:hAnsi="Avenir Next"/>
          <w:color w:val="808080" w:themeColor="background1" w:themeShade="80"/>
        </w:rPr>
        <w:t xml:space="preserve">owed to the lessors </w:t>
      </w:r>
      <w:r>
        <w:rPr>
          <w:rFonts w:ascii="Avenir Next" w:hAnsi="Avenir Next"/>
          <w:color w:val="808080" w:themeColor="background1" w:themeShade="80"/>
        </w:rPr>
        <w:t xml:space="preserve">would be given administrative expense priority in the bankruptcy of </w:t>
      </w:r>
      <w:r w:rsidR="00E952A1">
        <w:rPr>
          <w:rFonts w:ascii="Avenir Next" w:hAnsi="Avenir Next"/>
          <w:color w:val="808080" w:themeColor="background1" w:themeShade="80"/>
        </w:rPr>
        <w:t>iWork Ltd</w:t>
      </w:r>
      <w:r>
        <w:rPr>
          <w:rFonts w:ascii="Avenir Next" w:hAnsi="Avenir Next"/>
          <w:color w:val="808080" w:themeColor="background1" w:themeShade="80"/>
        </w:rPr>
        <w:t xml:space="preserve">. </w:t>
      </w:r>
    </w:p>
    <w:p w14:paraId="2C450673" w14:textId="6F15280A" w:rsidR="00F61EAB" w:rsidRDefault="00F61EAB" w:rsidP="001D3BAA">
      <w:pPr>
        <w:pStyle w:val="AODocTxt"/>
        <w:spacing w:before="0" w:line="240" w:lineRule="auto"/>
        <w:rPr>
          <w:rFonts w:ascii="Avenir Next" w:hAnsi="Avenir Next"/>
          <w:color w:val="808080" w:themeColor="background1" w:themeShade="80"/>
        </w:rPr>
      </w:pPr>
    </w:p>
    <w:p w14:paraId="19AE05AA" w14:textId="4E27D42D" w:rsidR="00F61EAB" w:rsidRPr="002B5D64" w:rsidRDefault="00F61EA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l</w:t>
      </w:r>
      <w:r w:rsidR="00E952A1">
        <w:rPr>
          <w:rFonts w:ascii="Avenir Next" w:hAnsi="Avenir Next"/>
          <w:color w:val="808080" w:themeColor="background1" w:themeShade="80"/>
        </w:rPr>
        <w:t>e</w:t>
      </w:r>
      <w:r>
        <w:rPr>
          <w:rFonts w:ascii="Avenir Next" w:hAnsi="Avenir Next"/>
          <w:color w:val="808080" w:themeColor="background1" w:themeShade="80"/>
        </w:rPr>
        <w:t xml:space="preserve">ssors are also entitled to file a claim in the bankruptcy of </w:t>
      </w:r>
      <w:r w:rsidR="00E952A1">
        <w:rPr>
          <w:rFonts w:ascii="Avenir Next" w:hAnsi="Avenir Next"/>
          <w:color w:val="808080" w:themeColor="background1" w:themeShade="80"/>
        </w:rPr>
        <w:t>iWork Ltd</w:t>
      </w:r>
      <w:r>
        <w:rPr>
          <w:rFonts w:ascii="Avenir Next" w:hAnsi="Avenir Next"/>
          <w:color w:val="808080" w:themeColor="background1" w:themeShade="80"/>
        </w:rPr>
        <w:t xml:space="preserve"> for the pre-petition rent owed by </w:t>
      </w:r>
      <w:r w:rsidR="00E952A1">
        <w:rPr>
          <w:rFonts w:ascii="Avenir Next" w:hAnsi="Avenir Next"/>
          <w:color w:val="808080" w:themeColor="background1" w:themeShade="80"/>
        </w:rPr>
        <w:t>iWork</w:t>
      </w:r>
      <w:r w:rsidR="00F107FF">
        <w:rPr>
          <w:rFonts w:ascii="Avenir Next" w:hAnsi="Avenir Next"/>
          <w:color w:val="808080" w:themeColor="background1" w:themeShade="80"/>
        </w:rPr>
        <w:t xml:space="preserve"> </w:t>
      </w:r>
      <w:r w:rsidR="00E952A1">
        <w:rPr>
          <w:rFonts w:ascii="Avenir Next" w:hAnsi="Avenir Next"/>
          <w:color w:val="808080" w:themeColor="background1" w:themeShade="80"/>
        </w:rPr>
        <w:t xml:space="preserve">Ltd.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w:t>
      </w:r>
      <w:proofErr w:type="spellStart"/>
      <w:r w:rsidRPr="005D4357">
        <w:rPr>
          <w:rFonts w:ascii="Avenir Next" w:hAnsi="Avenir Next"/>
        </w:rPr>
        <w:t>Luxe’s</w:t>
      </w:r>
      <w:proofErr w:type="spellEnd"/>
      <w:r w:rsidRPr="005D4357">
        <w:rPr>
          <w:rFonts w:ascii="Avenir Next" w:hAnsi="Avenir Next"/>
        </w:rPr>
        <w:t xml:space="preserve">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6926789" w14:textId="4AD8A1C3" w:rsidR="008C45A7" w:rsidRDefault="00596BC8"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proofErr w:type="spellStart"/>
      <w:r>
        <w:rPr>
          <w:rFonts w:ascii="Avenir Next" w:hAnsi="Avenir Next"/>
          <w:color w:val="808080" w:themeColor="background1" w:themeShade="80"/>
        </w:rPr>
        <w:t>centre</w:t>
      </w:r>
      <w:proofErr w:type="spellEnd"/>
      <w:r>
        <w:rPr>
          <w:rFonts w:ascii="Avenir Next" w:hAnsi="Avenir Next"/>
          <w:color w:val="808080" w:themeColor="background1" w:themeShade="80"/>
        </w:rPr>
        <w:t xml:space="preserve"> of main interests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of Skin Luxe is presumed to be in France as the place of its incorporation, however this presumption is rebuttable. In determining whether the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of Skin Luxe is </w:t>
      </w:r>
      <w:r w:rsidR="009F614D">
        <w:rPr>
          <w:rFonts w:ascii="Avenir Next" w:hAnsi="Avenir Next"/>
          <w:color w:val="808080" w:themeColor="background1" w:themeShade="80"/>
        </w:rPr>
        <w:t xml:space="preserve">actually in </w:t>
      </w:r>
      <w:r>
        <w:rPr>
          <w:rFonts w:ascii="Avenir Next" w:hAnsi="Avenir Next"/>
          <w:color w:val="808080" w:themeColor="background1" w:themeShade="80"/>
        </w:rPr>
        <w:t>France, the court can consider a number of factors including the location of its headquarters, the location of its management and the jurisdiction wh</w:t>
      </w:r>
      <w:r w:rsidR="009F614D">
        <w:rPr>
          <w:rFonts w:ascii="Avenir Next" w:hAnsi="Avenir Next"/>
          <w:color w:val="808080" w:themeColor="background1" w:themeShade="80"/>
        </w:rPr>
        <w:t>ose</w:t>
      </w:r>
      <w:r>
        <w:rPr>
          <w:rFonts w:ascii="Avenir Next" w:hAnsi="Avenir Next"/>
          <w:color w:val="808080" w:themeColor="background1" w:themeShade="80"/>
        </w:rPr>
        <w:t xml:space="preserve"> law will apply to most disputes. </w:t>
      </w:r>
    </w:p>
    <w:p w14:paraId="4A7AA2FF" w14:textId="5DCBE42E" w:rsidR="00596BC8" w:rsidRDefault="00596BC8" w:rsidP="000778B1">
      <w:pPr>
        <w:pStyle w:val="AODocTxt"/>
        <w:spacing w:before="0" w:line="240" w:lineRule="auto"/>
        <w:rPr>
          <w:rFonts w:ascii="Avenir Next" w:hAnsi="Avenir Next"/>
          <w:color w:val="808080" w:themeColor="background1" w:themeShade="80"/>
        </w:rPr>
      </w:pPr>
    </w:p>
    <w:p w14:paraId="1D62B3E1" w14:textId="1394DD3A" w:rsidR="006C0027" w:rsidRDefault="00596BC8"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In this case, </w:t>
      </w:r>
      <w:r w:rsidR="006C0027">
        <w:rPr>
          <w:rFonts w:ascii="Avenir Next" w:hAnsi="Avenir Next"/>
          <w:color w:val="808080" w:themeColor="background1" w:themeShade="80"/>
        </w:rPr>
        <w:t>English law is the governing law of the bonds which are due to mature (and Skin Luxe is unable to repay them). The bonds are</w:t>
      </w:r>
      <w:r w:rsidR="009F614D">
        <w:rPr>
          <w:rFonts w:ascii="Avenir Next" w:hAnsi="Avenir Next"/>
          <w:color w:val="808080" w:themeColor="background1" w:themeShade="80"/>
        </w:rPr>
        <w:t xml:space="preserve"> therefore</w:t>
      </w:r>
      <w:r w:rsidR="006C0027">
        <w:rPr>
          <w:rFonts w:ascii="Avenir Next" w:hAnsi="Avenir Next"/>
          <w:color w:val="808080" w:themeColor="background1" w:themeShade="80"/>
        </w:rPr>
        <w:t xml:space="preserve"> likely to be the main dispute which makes English law and England a prominent factor in the </w:t>
      </w:r>
      <w:proofErr w:type="spellStart"/>
      <w:r w:rsidR="006C0027">
        <w:rPr>
          <w:rFonts w:ascii="Avenir Next" w:hAnsi="Avenir Next"/>
          <w:color w:val="808080" w:themeColor="background1" w:themeShade="80"/>
        </w:rPr>
        <w:t>COMI</w:t>
      </w:r>
      <w:proofErr w:type="spellEnd"/>
      <w:r w:rsidR="006C0027">
        <w:rPr>
          <w:rFonts w:ascii="Avenir Next" w:hAnsi="Avenir Next"/>
          <w:color w:val="808080" w:themeColor="background1" w:themeShade="80"/>
        </w:rPr>
        <w:t xml:space="preserve"> analysis. </w:t>
      </w:r>
    </w:p>
    <w:p w14:paraId="421784BB" w14:textId="1B4BCFE1" w:rsidR="006C0027" w:rsidRDefault="006C0027" w:rsidP="000778B1">
      <w:pPr>
        <w:pStyle w:val="AODocTxt"/>
        <w:spacing w:before="0" w:line="240" w:lineRule="auto"/>
        <w:rPr>
          <w:rFonts w:ascii="Avenir Next" w:hAnsi="Avenir Next"/>
          <w:color w:val="808080" w:themeColor="background1" w:themeShade="80"/>
        </w:rPr>
      </w:pPr>
    </w:p>
    <w:p w14:paraId="4672AB54" w14:textId="41B1046C" w:rsidR="006C0027" w:rsidRDefault="006C0027"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any event, Skin Luxe has at least an establishment (being a place where it carries out non-transitory economic activity) in England due to the fact that Skin Luxe operates a boutique in London. </w:t>
      </w:r>
    </w:p>
    <w:p w14:paraId="3F0384CB" w14:textId="050A2642" w:rsidR="006C0027" w:rsidRDefault="006C0027" w:rsidP="000778B1">
      <w:pPr>
        <w:pStyle w:val="AODocTxt"/>
        <w:spacing w:before="0" w:line="240" w:lineRule="auto"/>
        <w:rPr>
          <w:rFonts w:ascii="Avenir Next" w:hAnsi="Avenir Next"/>
          <w:color w:val="808080" w:themeColor="background1" w:themeShade="80"/>
        </w:rPr>
      </w:pPr>
    </w:p>
    <w:p w14:paraId="43C28C81" w14:textId="7FA67B95" w:rsidR="006C0027" w:rsidRDefault="006C0027"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requirements of recognition are </w:t>
      </w:r>
      <w:r w:rsidR="009F614D">
        <w:rPr>
          <w:rFonts w:ascii="Avenir Next" w:hAnsi="Avenir Next"/>
          <w:color w:val="808080" w:themeColor="background1" w:themeShade="80"/>
        </w:rPr>
        <w:t>minimal</w:t>
      </w:r>
      <w:r w:rsidR="004E70A5">
        <w:rPr>
          <w:rFonts w:ascii="Avenir Next" w:hAnsi="Avenir Next"/>
          <w:color w:val="808080" w:themeColor="background1" w:themeShade="80"/>
        </w:rPr>
        <w:t>. T</w:t>
      </w:r>
      <w:r>
        <w:rPr>
          <w:rFonts w:ascii="Avenir Next" w:hAnsi="Avenir Next"/>
          <w:color w:val="808080" w:themeColor="background1" w:themeShade="80"/>
        </w:rPr>
        <w:t xml:space="preserve">he foreign representative from the English scheme of arrangement must establish that the scheme is pending in relation to Skin Luxe and that the representative is empowered to act by the scheme. The definition of foreign proceeding in the Bankruptcy Code is wide and can be </w:t>
      </w:r>
      <w:r w:rsidR="009F614D">
        <w:rPr>
          <w:rFonts w:ascii="Avenir Next" w:hAnsi="Avenir Next"/>
          <w:color w:val="808080" w:themeColor="background1" w:themeShade="80"/>
        </w:rPr>
        <w:t>interpreted</w:t>
      </w:r>
      <w:r>
        <w:rPr>
          <w:rFonts w:ascii="Avenir Next" w:hAnsi="Avenir Next"/>
          <w:color w:val="808080" w:themeColor="background1" w:themeShade="80"/>
        </w:rPr>
        <w:t xml:space="preserve"> to include a scheme. </w:t>
      </w:r>
    </w:p>
    <w:p w14:paraId="708378AA" w14:textId="7EB8FB1A" w:rsidR="006C0027" w:rsidRDefault="006C0027" w:rsidP="000778B1">
      <w:pPr>
        <w:pStyle w:val="AODocTxt"/>
        <w:spacing w:before="0" w:line="240" w:lineRule="auto"/>
        <w:rPr>
          <w:rFonts w:ascii="Avenir Next" w:hAnsi="Avenir Next"/>
          <w:color w:val="808080" w:themeColor="background1" w:themeShade="80"/>
        </w:rPr>
      </w:pPr>
    </w:p>
    <w:p w14:paraId="2A38EB37" w14:textId="37AB11A0" w:rsidR="006C0027" w:rsidRDefault="006C0027"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analysis will determine whether the scheme is deemed to be a foreign main proceeding or a foreign non-main </w:t>
      </w:r>
      <w:r w:rsidR="009F614D">
        <w:rPr>
          <w:rFonts w:ascii="Avenir Next" w:hAnsi="Avenir Next"/>
          <w:color w:val="808080" w:themeColor="background1" w:themeShade="80"/>
        </w:rPr>
        <w:t>proceeding</w:t>
      </w:r>
      <w:r>
        <w:rPr>
          <w:rFonts w:ascii="Avenir Next" w:hAnsi="Avenir Next"/>
          <w:color w:val="808080" w:themeColor="background1" w:themeShade="80"/>
        </w:rPr>
        <w:t xml:space="preserve">. </w:t>
      </w:r>
    </w:p>
    <w:p w14:paraId="0EF4A540" w14:textId="5A74537A" w:rsidR="006C0027" w:rsidRDefault="006C0027" w:rsidP="000778B1">
      <w:pPr>
        <w:pStyle w:val="AODocTxt"/>
        <w:spacing w:before="0" w:line="240" w:lineRule="auto"/>
        <w:rPr>
          <w:rFonts w:ascii="Avenir Next" w:hAnsi="Avenir Next"/>
          <w:color w:val="808080" w:themeColor="background1" w:themeShade="80"/>
        </w:rPr>
      </w:pPr>
    </w:p>
    <w:p w14:paraId="6A26E340" w14:textId="3BCF54EB" w:rsidR="006C0027" w:rsidRDefault="009F614D" w:rsidP="006C002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the Scheme is recognised as</w:t>
      </w:r>
      <w:r w:rsidR="006C0027">
        <w:rPr>
          <w:rFonts w:ascii="Avenir Next" w:hAnsi="Avenir Next"/>
          <w:color w:val="808080" w:themeColor="background1" w:themeShade="80"/>
        </w:rPr>
        <w:t xml:space="preserve"> a foreign main proceeding, certain provisions of the Bankruptcy Code (such as automatic stay, operation of the debtor’s business in the ordinary course by the foreign representative and the sale, transfer or use of property outside of the ordinary course) </w:t>
      </w:r>
      <w:r>
        <w:rPr>
          <w:rFonts w:ascii="Avenir Next" w:hAnsi="Avenir Next"/>
          <w:color w:val="808080" w:themeColor="background1" w:themeShade="80"/>
        </w:rPr>
        <w:t>would apply to the property of Skin Luxe</w:t>
      </w:r>
      <w:r w:rsidR="006C0027">
        <w:rPr>
          <w:rFonts w:ascii="Avenir Next" w:hAnsi="Avenir Next"/>
          <w:color w:val="808080" w:themeColor="background1" w:themeShade="80"/>
        </w:rPr>
        <w:t xml:space="preserve"> within the </w:t>
      </w:r>
      <w:r>
        <w:rPr>
          <w:rFonts w:ascii="Avenir Next" w:hAnsi="Avenir Next"/>
          <w:color w:val="808080" w:themeColor="background1" w:themeShade="80"/>
        </w:rPr>
        <w:t>territorial</w:t>
      </w:r>
      <w:r w:rsidR="006C0027">
        <w:rPr>
          <w:rFonts w:ascii="Avenir Next" w:hAnsi="Avenir Next"/>
          <w:color w:val="808080" w:themeColor="background1" w:themeShade="80"/>
        </w:rPr>
        <w:t xml:space="preserve"> jurisdiction of the US. </w:t>
      </w:r>
    </w:p>
    <w:p w14:paraId="70E90682" w14:textId="77777777" w:rsidR="006C0027" w:rsidRDefault="006C0027" w:rsidP="006C0027">
      <w:pPr>
        <w:pStyle w:val="AODocTxt"/>
        <w:spacing w:before="0" w:line="240" w:lineRule="auto"/>
        <w:rPr>
          <w:rFonts w:ascii="Avenir Next" w:hAnsi="Avenir Next"/>
          <w:color w:val="808080" w:themeColor="background1" w:themeShade="80"/>
        </w:rPr>
      </w:pPr>
    </w:p>
    <w:p w14:paraId="36AB9786" w14:textId="5694859F" w:rsidR="006C0027" w:rsidRDefault="009F614D" w:rsidP="006C002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the Scheme is recognised as</w:t>
      </w:r>
      <w:r w:rsidR="006C0027">
        <w:rPr>
          <w:rFonts w:ascii="Avenir Next" w:hAnsi="Avenir Next"/>
          <w:color w:val="808080" w:themeColor="background1" w:themeShade="80"/>
        </w:rPr>
        <w:t xml:space="preserve"> a forei</w:t>
      </w:r>
      <w:r>
        <w:rPr>
          <w:rFonts w:ascii="Avenir Next" w:hAnsi="Avenir Next"/>
          <w:color w:val="808080" w:themeColor="background1" w:themeShade="80"/>
        </w:rPr>
        <w:t>g</w:t>
      </w:r>
      <w:r w:rsidR="006C0027">
        <w:rPr>
          <w:rFonts w:ascii="Avenir Next" w:hAnsi="Avenir Next"/>
          <w:color w:val="808080" w:themeColor="background1" w:themeShade="80"/>
        </w:rPr>
        <w:t xml:space="preserve">n non-main proceeding, the relief available in relation to foreign-main proceedings can be granted </w:t>
      </w:r>
      <w:r w:rsidR="004E70A5">
        <w:rPr>
          <w:rFonts w:ascii="Avenir Next" w:hAnsi="Avenir Next"/>
          <w:color w:val="808080" w:themeColor="background1" w:themeShade="80"/>
        </w:rPr>
        <w:t xml:space="preserve">by the court </w:t>
      </w:r>
      <w:r w:rsidR="006C0027">
        <w:rPr>
          <w:rFonts w:ascii="Avenir Next" w:hAnsi="Avenir Next"/>
          <w:color w:val="808080" w:themeColor="background1" w:themeShade="80"/>
        </w:rPr>
        <w:t xml:space="preserve">on a discretionary basis. </w:t>
      </w:r>
    </w:p>
    <w:p w14:paraId="6FE0B18A" w14:textId="77777777" w:rsidR="006C0027" w:rsidRDefault="006C0027" w:rsidP="006C0027">
      <w:pPr>
        <w:pStyle w:val="AODocTxt"/>
        <w:spacing w:before="0" w:line="240" w:lineRule="auto"/>
        <w:rPr>
          <w:rFonts w:ascii="Avenir Next" w:hAnsi="Avenir Next"/>
          <w:color w:val="808080" w:themeColor="background1" w:themeShade="80"/>
        </w:rPr>
      </w:pPr>
    </w:p>
    <w:p w14:paraId="1A07EE60" w14:textId="1E15B4DF" w:rsidR="006C0027" w:rsidRDefault="006C0027" w:rsidP="006C002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Additional relief may also be granted on a discretionary ba</w:t>
      </w:r>
      <w:r w:rsidR="009F614D">
        <w:rPr>
          <w:rFonts w:ascii="Avenir Next" w:hAnsi="Avenir Next"/>
          <w:color w:val="808080" w:themeColor="background1" w:themeShade="80"/>
        </w:rPr>
        <w:t>sis</w:t>
      </w:r>
      <w:r>
        <w:rPr>
          <w:rFonts w:ascii="Avenir Next" w:hAnsi="Avenir Next"/>
          <w:color w:val="808080" w:themeColor="background1" w:themeShade="80"/>
        </w:rPr>
        <w:t xml:space="preserve"> </w:t>
      </w:r>
      <w:r w:rsidR="009F614D">
        <w:rPr>
          <w:rFonts w:ascii="Avenir Next" w:hAnsi="Avenir Next"/>
          <w:color w:val="808080" w:themeColor="background1" w:themeShade="80"/>
        </w:rPr>
        <w:t>where the scheme is reco</w:t>
      </w:r>
      <w:r w:rsidR="00197995">
        <w:rPr>
          <w:rFonts w:ascii="Avenir Next" w:hAnsi="Avenir Next"/>
          <w:color w:val="808080" w:themeColor="background1" w:themeShade="80"/>
        </w:rPr>
        <w:t>gn</w:t>
      </w:r>
      <w:r w:rsidR="009F614D">
        <w:rPr>
          <w:rFonts w:ascii="Avenir Next" w:hAnsi="Avenir Next"/>
          <w:color w:val="808080" w:themeColor="background1" w:themeShade="80"/>
        </w:rPr>
        <w:t xml:space="preserve">ised as </w:t>
      </w:r>
      <w:r w:rsidR="00197995">
        <w:rPr>
          <w:rFonts w:ascii="Avenir Next" w:hAnsi="Avenir Next"/>
          <w:color w:val="808080" w:themeColor="background1" w:themeShade="80"/>
        </w:rPr>
        <w:t xml:space="preserve">either </w:t>
      </w:r>
      <w:r w:rsidR="009F614D">
        <w:rPr>
          <w:rFonts w:ascii="Avenir Next" w:hAnsi="Avenir Next"/>
          <w:color w:val="808080" w:themeColor="background1" w:themeShade="80"/>
        </w:rPr>
        <w:t>a</w:t>
      </w:r>
      <w:r>
        <w:rPr>
          <w:rFonts w:ascii="Avenir Next" w:hAnsi="Avenir Next"/>
          <w:color w:val="808080" w:themeColor="background1" w:themeShade="80"/>
        </w:rPr>
        <w:t xml:space="preserve"> forei</w:t>
      </w:r>
      <w:r w:rsidR="009F614D">
        <w:rPr>
          <w:rFonts w:ascii="Avenir Next" w:hAnsi="Avenir Next"/>
          <w:color w:val="808080" w:themeColor="background1" w:themeShade="80"/>
        </w:rPr>
        <w:t xml:space="preserve">gn </w:t>
      </w:r>
      <w:r>
        <w:rPr>
          <w:rFonts w:ascii="Avenir Next" w:hAnsi="Avenir Next"/>
          <w:color w:val="808080" w:themeColor="background1" w:themeShade="80"/>
        </w:rPr>
        <w:t xml:space="preserve">main </w:t>
      </w:r>
      <w:r w:rsidR="00197995">
        <w:rPr>
          <w:rFonts w:ascii="Avenir Next" w:hAnsi="Avenir Next"/>
          <w:color w:val="808080" w:themeColor="background1" w:themeShade="80"/>
        </w:rPr>
        <w:t>proceeding or a</w:t>
      </w:r>
      <w:r>
        <w:rPr>
          <w:rFonts w:ascii="Avenir Next" w:hAnsi="Avenir Next"/>
          <w:color w:val="808080" w:themeColor="background1" w:themeShade="80"/>
        </w:rPr>
        <w:t xml:space="preserve"> foreign</w:t>
      </w:r>
      <w:r w:rsidR="009F614D">
        <w:rPr>
          <w:rFonts w:ascii="Avenir Next" w:hAnsi="Avenir Next"/>
          <w:color w:val="808080" w:themeColor="background1" w:themeShade="80"/>
        </w:rPr>
        <w:t xml:space="preserve"> non-</w:t>
      </w:r>
      <w:r>
        <w:rPr>
          <w:rFonts w:ascii="Avenir Next" w:hAnsi="Avenir Next"/>
          <w:color w:val="808080" w:themeColor="background1" w:themeShade="80"/>
        </w:rPr>
        <w:t xml:space="preserve">main proceeding. </w:t>
      </w:r>
    </w:p>
    <w:p w14:paraId="5841920D" w14:textId="77777777" w:rsidR="006C0027" w:rsidRDefault="006C0027" w:rsidP="000778B1">
      <w:pPr>
        <w:pStyle w:val="AODocTxt"/>
        <w:spacing w:before="0" w:line="240" w:lineRule="auto"/>
        <w:rPr>
          <w:rFonts w:ascii="Avenir Next" w:hAnsi="Avenir Next"/>
          <w:color w:val="808080" w:themeColor="background1" w:themeShade="80"/>
        </w:rPr>
      </w:pPr>
    </w:p>
    <w:p w14:paraId="2DCF9FAB" w14:textId="3D509A70"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51844BC4" w14:textId="1C730E0F" w:rsidR="001D3BAA" w:rsidRDefault="00FB2838" w:rsidP="001D3BAA">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04EF2999" w14:textId="661B8562" w:rsidR="00725767" w:rsidRDefault="00725767" w:rsidP="001D3BAA">
      <w:pPr>
        <w:pStyle w:val="AODocTxt"/>
        <w:spacing w:before="0" w:line="240" w:lineRule="auto"/>
        <w:rPr>
          <w:rFonts w:ascii="Avenir Next" w:hAnsi="Avenir Next"/>
        </w:rPr>
      </w:pPr>
    </w:p>
    <w:p w14:paraId="2065A077" w14:textId="6D30A735" w:rsidR="003717B0" w:rsidRPr="00361999" w:rsidRDefault="003717B0" w:rsidP="001D3BAA">
      <w:pPr>
        <w:pStyle w:val="AODocTxt"/>
        <w:spacing w:before="0" w:line="240" w:lineRule="auto"/>
        <w:rPr>
          <w:rFonts w:ascii="Avenir Next" w:hAnsi="Avenir Next"/>
          <w:color w:val="808080" w:themeColor="background1" w:themeShade="80"/>
        </w:rPr>
      </w:pPr>
      <w:r w:rsidRPr="00361999">
        <w:rPr>
          <w:rFonts w:ascii="Avenir Next" w:hAnsi="Avenir Next"/>
          <w:color w:val="808080" w:themeColor="background1" w:themeShade="80"/>
        </w:rPr>
        <w:t xml:space="preserve">Upon the chapter 11 petition being filed by Speculation Inc, a worldwide automatic stay would immediately come into effect. </w:t>
      </w:r>
      <w:r w:rsidR="00CE48F9">
        <w:rPr>
          <w:rFonts w:ascii="Avenir Next" w:hAnsi="Avenir Next"/>
          <w:color w:val="808080" w:themeColor="background1" w:themeShade="80"/>
        </w:rPr>
        <w:t xml:space="preserve">The automatic stay is extremely broad and applies to any interference with the property of the estate of Speculation Inc anywhere in the world including: (i) litigation on pre-petition claims; (ii) enforcement of a lien against property of the estate; and (iii) any attempt to collect on pre-petition claims. </w:t>
      </w:r>
    </w:p>
    <w:p w14:paraId="695B3318" w14:textId="6AC419C6" w:rsidR="003717B0" w:rsidRPr="00361999" w:rsidRDefault="003717B0" w:rsidP="001D3BAA">
      <w:pPr>
        <w:pStyle w:val="AODocTxt"/>
        <w:spacing w:before="0" w:line="240" w:lineRule="auto"/>
        <w:rPr>
          <w:rFonts w:ascii="Avenir Next" w:hAnsi="Avenir Next"/>
          <w:color w:val="808080" w:themeColor="background1" w:themeShade="80"/>
        </w:rPr>
      </w:pPr>
    </w:p>
    <w:p w14:paraId="001DBD04" w14:textId="0D4C6838" w:rsidR="003717B0" w:rsidRPr="00361999" w:rsidRDefault="003717B0" w:rsidP="001D3BAA">
      <w:pPr>
        <w:pStyle w:val="AODocTxt"/>
        <w:spacing w:before="0" w:line="240" w:lineRule="auto"/>
        <w:rPr>
          <w:rFonts w:ascii="Avenir Next" w:hAnsi="Avenir Next"/>
          <w:color w:val="808080" w:themeColor="background1" w:themeShade="80"/>
        </w:rPr>
      </w:pPr>
      <w:r w:rsidRPr="00361999">
        <w:rPr>
          <w:rFonts w:ascii="Avenir Next" w:hAnsi="Avenir Next"/>
          <w:color w:val="808080" w:themeColor="background1" w:themeShade="80"/>
        </w:rPr>
        <w:t xml:space="preserve">However, the automatic stay is subject to certain statutory exceptions including criminal proceedings and regulatory investigations. The automatic stay would therefore not </w:t>
      </w:r>
      <w:r w:rsidR="00CE48F9">
        <w:rPr>
          <w:rFonts w:ascii="Avenir Next" w:hAnsi="Avenir Next"/>
          <w:color w:val="808080" w:themeColor="background1" w:themeShade="80"/>
        </w:rPr>
        <w:t xml:space="preserve">restrict </w:t>
      </w:r>
      <w:r w:rsidR="00361999" w:rsidRPr="00361999">
        <w:rPr>
          <w:rFonts w:ascii="Avenir Next" w:hAnsi="Avenir Next"/>
          <w:color w:val="808080" w:themeColor="background1" w:themeShade="80"/>
        </w:rPr>
        <w:t xml:space="preserve">the DOJ investigation. </w:t>
      </w:r>
    </w:p>
    <w:p w14:paraId="01838047" w14:textId="2CDCE090" w:rsidR="00361999" w:rsidRPr="00361999" w:rsidRDefault="00361999" w:rsidP="001D3BAA">
      <w:pPr>
        <w:pStyle w:val="AODocTxt"/>
        <w:spacing w:before="0" w:line="240" w:lineRule="auto"/>
        <w:rPr>
          <w:rFonts w:ascii="Avenir Next" w:hAnsi="Avenir Next"/>
          <w:color w:val="808080" w:themeColor="background1" w:themeShade="80"/>
        </w:rPr>
      </w:pPr>
    </w:p>
    <w:p w14:paraId="1F224464" w14:textId="21C67969" w:rsidR="001877DA" w:rsidRDefault="00361999" w:rsidP="001D3BAA">
      <w:pPr>
        <w:pStyle w:val="AODocTxt"/>
        <w:spacing w:before="0" w:line="240" w:lineRule="auto"/>
        <w:rPr>
          <w:rFonts w:ascii="Avenir Next" w:hAnsi="Avenir Next"/>
          <w:color w:val="808080" w:themeColor="background1" w:themeShade="80"/>
        </w:rPr>
      </w:pPr>
      <w:r w:rsidRPr="00361999">
        <w:rPr>
          <w:rFonts w:ascii="Avenir Next" w:hAnsi="Avenir Next"/>
          <w:color w:val="808080" w:themeColor="background1" w:themeShade="80"/>
        </w:rPr>
        <w:t xml:space="preserve">If the lease has expired, the lessor would not be prevented from taking action against the debtor by the automatic stay. If the lease has not expired, </w:t>
      </w:r>
      <w:r w:rsidR="00CE48F9">
        <w:rPr>
          <w:rFonts w:ascii="Avenir Next" w:hAnsi="Avenir Next"/>
          <w:color w:val="808080" w:themeColor="background1" w:themeShade="80"/>
        </w:rPr>
        <w:t xml:space="preserve">the automatic stay will apply however </w:t>
      </w:r>
      <w:r w:rsidRPr="00361999">
        <w:rPr>
          <w:rFonts w:ascii="Avenir Next" w:hAnsi="Avenir Next"/>
          <w:color w:val="808080" w:themeColor="background1" w:themeShade="80"/>
        </w:rPr>
        <w:t xml:space="preserve">the lessor could </w:t>
      </w:r>
      <w:r w:rsidRPr="00361999">
        <w:rPr>
          <w:rFonts w:ascii="Avenir Next" w:hAnsi="Avenir Next"/>
          <w:color w:val="808080" w:themeColor="background1" w:themeShade="80"/>
        </w:rPr>
        <w:lastRenderedPageBreak/>
        <w:t xml:space="preserve">apply </w:t>
      </w:r>
      <w:r>
        <w:rPr>
          <w:rFonts w:ascii="Avenir Next" w:hAnsi="Avenir Next"/>
          <w:color w:val="808080" w:themeColor="background1" w:themeShade="80"/>
        </w:rPr>
        <w:t xml:space="preserve">for relief from the stay on the grounds of lack of adequate protection on the basis that the value of the property and the lease may decline during the course of proceedings and result in the lessor making less than a full recovery. </w:t>
      </w:r>
      <w:r w:rsidR="00BE6099">
        <w:rPr>
          <w:rFonts w:ascii="Avenir Next" w:hAnsi="Avenir Next"/>
          <w:color w:val="808080" w:themeColor="background1" w:themeShade="80"/>
        </w:rPr>
        <w:t xml:space="preserve">Speculation Inc could offer to provide consideration in equivalent value to the rent arrears (i.e. periodic payments or security over an unencumbered asset) and any shortfall owed to the lessor would rank benefit from priority as an administrative expense in the bankruptcy estate of Speculation Inc. </w:t>
      </w:r>
    </w:p>
    <w:p w14:paraId="2B2596E6" w14:textId="77777777" w:rsidR="00CE48F9" w:rsidRDefault="00CE48F9" w:rsidP="001D3BAA">
      <w:pPr>
        <w:pStyle w:val="AODocTxt"/>
        <w:spacing w:before="0" w:line="240" w:lineRule="auto"/>
        <w:rPr>
          <w:rFonts w:ascii="Avenir Next" w:hAnsi="Avenir Next"/>
          <w:color w:val="808080" w:themeColor="background1" w:themeShade="80"/>
        </w:rPr>
      </w:pPr>
    </w:p>
    <w:p w14:paraId="43F42E40" w14:textId="5EC74F07" w:rsidR="00361999" w:rsidRPr="00361999" w:rsidRDefault="0036199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margin loan default and the employment discrimination lawsuit would be subject to the automatic stay and the broker and the employee would be required to submit claims in the bankruptcy estate of Speculation</w:t>
      </w:r>
      <w:r w:rsidR="00073046">
        <w:rPr>
          <w:rFonts w:ascii="Avenir Next" w:hAnsi="Avenir Next"/>
          <w:color w:val="808080" w:themeColor="background1" w:themeShade="80"/>
        </w:rPr>
        <w:t xml:space="preserve"> Inc</w:t>
      </w:r>
      <w:r w:rsidR="00CE48F9">
        <w:rPr>
          <w:rFonts w:ascii="Avenir Next" w:hAnsi="Avenir Next"/>
          <w:color w:val="808080" w:themeColor="background1" w:themeShade="80"/>
        </w:rPr>
        <w:t xml:space="preserve"> in respect of their respective pre-petition claims. </w:t>
      </w:r>
    </w:p>
    <w:p w14:paraId="0F51ADD5" w14:textId="77777777" w:rsidR="001877DA" w:rsidRPr="00725767" w:rsidRDefault="001877DA" w:rsidP="001D3BAA">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7160" w14:textId="77777777" w:rsidR="004410CB" w:rsidRDefault="004410CB" w:rsidP="00241B44">
      <w:r>
        <w:separator/>
      </w:r>
    </w:p>
  </w:endnote>
  <w:endnote w:type="continuationSeparator" w:id="0">
    <w:p w14:paraId="0B4E0ECC" w14:textId="77777777" w:rsidR="004410CB" w:rsidRDefault="004410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B0091" w:rsidRPr="00FC7B47" w:rsidRDefault="00BB009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BB0091" w:rsidRPr="00FC7B47" w:rsidRDefault="00BB0091"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BB0091" w:rsidRPr="00CE0ECD" w:rsidRDefault="00BB0091" w:rsidP="00BB0091">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1D90167" w:rsidR="00BB0091" w:rsidRPr="00494B81" w:rsidRDefault="00B5386D" w:rsidP="009B4976">
    <w:pPr>
      <w:pStyle w:val="Footer"/>
      <w:ind w:right="360"/>
      <w:rPr>
        <w:rFonts w:ascii="Avenir Next" w:hAnsi="Avenir Next" w:cs="Arial"/>
        <w:sz w:val="22"/>
        <w:szCs w:val="22"/>
        <w:lang w:val="en-GB"/>
      </w:rPr>
    </w:pPr>
    <w:r>
      <w:t>FC202324-1423.</w:t>
    </w:r>
    <w:r w:rsidR="00BB0091" w:rsidRPr="00494B81">
      <w:rPr>
        <w:rFonts w:ascii="Avenir Next" w:hAnsi="Avenir Next" w:cs="Arial"/>
        <w:sz w:val="22"/>
        <w:szCs w:val="22"/>
        <w:lang w:val="en-GB"/>
      </w:rPr>
      <w:t>assessment3A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0DA1" w14:textId="77777777" w:rsidR="007364D2" w:rsidRDefault="00736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FF47" w14:textId="77777777" w:rsidR="004410CB" w:rsidRDefault="004410CB" w:rsidP="00241B44">
      <w:r>
        <w:separator/>
      </w:r>
    </w:p>
  </w:footnote>
  <w:footnote w:type="continuationSeparator" w:id="0">
    <w:p w14:paraId="2861EB86" w14:textId="77777777" w:rsidR="004410CB" w:rsidRDefault="004410CB" w:rsidP="00241B44">
      <w:r>
        <w:continuationSeparator/>
      </w:r>
    </w:p>
  </w:footnote>
  <w:footnote w:id="1">
    <w:p w14:paraId="4082567A" w14:textId="0A00FD5E" w:rsidR="00D736CA" w:rsidRPr="00D736CA" w:rsidRDefault="00D736CA">
      <w:pPr>
        <w:pStyle w:val="FootnoteText"/>
        <w:rPr>
          <w:lang w:val="en-GB"/>
        </w:rPr>
      </w:pPr>
      <w:r>
        <w:rPr>
          <w:rStyle w:val="FootnoteReference"/>
        </w:rPr>
        <w:footnoteRef/>
      </w:r>
      <w:r>
        <w:t xml:space="preserve"> </w:t>
      </w:r>
      <w:r>
        <w:rPr>
          <w:lang w:val="en-GB"/>
        </w:rPr>
        <w:t>564 US 462 (2011)</w:t>
      </w:r>
    </w:p>
  </w:footnote>
  <w:footnote w:id="2">
    <w:p w14:paraId="33C3F749" w14:textId="6971B640" w:rsidR="00E952A1" w:rsidRPr="00E952A1" w:rsidRDefault="00E952A1">
      <w:pPr>
        <w:pStyle w:val="FootnoteText"/>
        <w:rPr>
          <w:lang w:val="en-GB"/>
        </w:rPr>
      </w:pPr>
      <w:r>
        <w:rPr>
          <w:rStyle w:val="FootnoteReference"/>
        </w:rPr>
        <w:footnoteRef/>
      </w:r>
      <w:r>
        <w:t xml:space="preserve"> </w:t>
      </w:r>
      <w:r>
        <w:rPr>
          <w:rFonts w:ascii="Avenir Next" w:hAnsi="Avenir Next"/>
          <w:color w:val="808080" w:themeColor="background1" w:themeShade="80"/>
        </w:rPr>
        <w:t>930 A.2d 92, 103 (Del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EB1A" w14:textId="77777777" w:rsidR="007364D2" w:rsidRDefault="00736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D5A8" w14:textId="77777777" w:rsidR="007364D2" w:rsidRDefault="00736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3191" w14:textId="77777777" w:rsidR="007364D2" w:rsidRDefault="00736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369A2"/>
    <w:multiLevelType w:val="hybridMultilevel"/>
    <w:tmpl w:val="E68ADD68"/>
    <w:lvl w:ilvl="0" w:tplc="60DAF0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A00A3"/>
    <w:multiLevelType w:val="hybridMultilevel"/>
    <w:tmpl w:val="62F82EE4"/>
    <w:lvl w:ilvl="0" w:tplc="AF2255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389299296">
    <w:abstractNumId w:val="25"/>
  </w:num>
  <w:num w:numId="2" w16cid:durableId="115147435">
    <w:abstractNumId w:val="29"/>
  </w:num>
  <w:num w:numId="3" w16cid:durableId="1950772863">
    <w:abstractNumId w:val="5"/>
  </w:num>
  <w:num w:numId="4" w16cid:durableId="1635476950">
    <w:abstractNumId w:val="9"/>
  </w:num>
  <w:num w:numId="5" w16cid:durableId="2079815843">
    <w:abstractNumId w:val="12"/>
  </w:num>
  <w:num w:numId="6" w16cid:durableId="1226063807">
    <w:abstractNumId w:val="32"/>
  </w:num>
  <w:num w:numId="7" w16cid:durableId="1665545167">
    <w:abstractNumId w:val="6"/>
  </w:num>
  <w:num w:numId="8" w16cid:durableId="245655552">
    <w:abstractNumId w:val="35"/>
  </w:num>
  <w:num w:numId="9" w16cid:durableId="512306108">
    <w:abstractNumId w:val="13"/>
  </w:num>
  <w:num w:numId="10" w16cid:durableId="1009215818">
    <w:abstractNumId w:val="27"/>
  </w:num>
  <w:num w:numId="11" w16cid:durableId="2118942466">
    <w:abstractNumId w:val="15"/>
  </w:num>
  <w:num w:numId="12" w16cid:durableId="1091513794">
    <w:abstractNumId w:val="24"/>
  </w:num>
  <w:num w:numId="13" w16cid:durableId="536436254">
    <w:abstractNumId w:val="0"/>
  </w:num>
  <w:num w:numId="14" w16cid:durableId="518466693">
    <w:abstractNumId w:val="11"/>
  </w:num>
  <w:num w:numId="15" w16cid:durableId="529496335">
    <w:abstractNumId w:val="20"/>
  </w:num>
  <w:num w:numId="16" w16cid:durableId="237640377">
    <w:abstractNumId w:val="8"/>
  </w:num>
  <w:num w:numId="17" w16cid:durableId="1212501760">
    <w:abstractNumId w:val="4"/>
  </w:num>
  <w:num w:numId="18" w16cid:durableId="271405746">
    <w:abstractNumId w:val="3"/>
  </w:num>
  <w:num w:numId="19" w16cid:durableId="834801174">
    <w:abstractNumId w:val="30"/>
  </w:num>
  <w:num w:numId="20" w16cid:durableId="1543903296">
    <w:abstractNumId w:val="7"/>
  </w:num>
  <w:num w:numId="21" w16cid:durableId="1015037060">
    <w:abstractNumId w:val="26"/>
  </w:num>
  <w:num w:numId="22" w16cid:durableId="1886944784">
    <w:abstractNumId w:val="37"/>
  </w:num>
  <w:num w:numId="23" w16cid:durableId="1099637980">
    <w:abstractNumId w:val="14"/>
  </w:num>
  <w:num w:numId="24" w16cid:durableId="1194926978">
    <w:abstractNumId w:val="31"/>
  </w:num>
  <w:num w:numId="25" w16cid:durableId="390158077">
    <w:abstractNumId w:val="21"/>
  </w:num>
  <w:num w:numId="26" w16cid:durableId="1933010680">
    <w:abstractNumId w:val="22"/>
  </w:num>
  <w:num w:numId="27" w16cid:durableId="1455321399">
    <w:abstractNumId w:val="17"/>
  </w:num>
  <w:num w:numId="28" w16cid:durableId="434054837">
    <w:abstractNumId w:val="33"/>
  </w:num>
  <w:num w:numId="29" w16cid:durableId="1257520099">
    <w:abstractNumId w:val="1"/>
  </w:num>
  <w:num w:numId="30" w16cid:durableId="855080454">
    <w:abstractNumId w:val="18"/>
  </w:num>
  <w:num w:numId="31" w16cid:durableId="1264874798">
    <w:abstractNumId w:val="23"/>
  </w:num>
  <w:num w:numId="32" w16cid:durableId="1792477910">
    <w:abstractNumId w:val="38"/>
  </w:num>
  <w:num w:numId="33" w16cid:durableId="71893928">
    <w:abstractNumId w:val="16"/>
  </w:num>
  <w:num w:numId="34" w16cid:durableId="1278442397">
    <w:abstractNumId w:val="2"/>
  </w:num>
  <w:num w:numId="35" w16cid:durableId="2096393248">
    <w:abstractNumId w:val="34"/>
  </w:num>
  <w:num w:numId="36" w16cid:durableId="248348298">
    <w:abstractNumId w:val="36"/>
  </w:num>
  <w:num w:numId="37" w16cid:durableId="516307406">
    <w:abstractNumId w:val="10"/>
  </w:num>
  <w:num w:numId="38" w16cid:durableId="1736590223">
    <w:abstractNumId w:val="28"/>
  </w:num>
  <w:num w:numId="39" w16cid:durableId="58819404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5152"/>
    <w:rsid w:val="00026F16"/>
    <w:rsid w:val="000346E7"/>
    <w:rsid w:val="00037621"/>
    <w:rsid w:val="00037671"/>
    <w:rsid w:val="00044D46"/>
    <w:rsid w:val="00045088"/>
    <w:rsid w:val="00045904"/>
    <w:rsid w:val="000502FD"/>
    <w:rsid w:val="000643AB"/>
    <w:rsid w:val="00065166"/>
    <w:rsid w:val="00065258"/>
    <w:rsid w:val="00073046"/>
    <w:rsid w:val="000778B1"/>
    <w:rsid w:val="000810B2"/>
    <w:rsid w:val="00082609"/>
    <w:rsid w:val="000851CC"/>
    <w:rsid w:val="00090A07"/>
    <w:rsid w:val="00093BE8"/>
    <w:rsid w:val="00095DA4"/>
    <w:rsid w:val="000968D6"/>
    <w:rsid w:val="00097B45"/>
    <w:rsid w:val="00097D56"/>
    <w:rsid w:val="000A407B"/>
    <w:rsid w:val="000A636A"/>
    <w:rsid w:val="000A68ED"/>
    <w:rsid w:val="000A7A3D"/>
    <w:rsid w:val="000B2B06"/>
    <w:rsid w:val="000B5FF1"/>
    <w:rsid w:val="000B609F"/>
    <w:rsid w:val="000C1E32"/>
    <w:rsid w:val="000C4C5B"/>
    <w:rsid w:val="000D55A8"/>
    <w:rsid w:val="000D55CA"/>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877DA"/>
    <w:rsid w:val="001966D9"/>
    <w:rsid w:val="00197995"/>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336BB"/>
    <w:rsid w:val="0024116D"/>
    <w:rsid w:val="00241B44"/>
    <w:rsid w:val="00241FA3"/>
    <w:rsid w:val="00245EFB"/>
    <w:rsid w:val="00251575"/>
    <w:rsid w:val="0025386E"/>
    <w:rsid w:val="00256B74"/>
    <w:rsid w:val="002638B0"/>
    <w:rsid w:val="0026647A"/>
    <w:rsid w:val="002668D3"/>
    <w:rsid w:val="0027299F"/>
    <w:rsid w:val="00274119"/>
    <w:rsid w:val="00284EBE"/>
    <w:rsid w:val="002866AE"/>
    <w:rsid w:val="00290076"/>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0C3B"/>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0F57"/>
    <w:rsid w:val="00341AA6"/>
    <w:rsid w:val="003502EB"/>
    <w:rsid w:val="00352E16"/>
    <w:rsid w:val="00361999"/>
    <w:rsid w:val="00361A0A"/>
    <w:rsid w:val="00364836"/>
    <w:rsid w:val="0036565C"/>
    <w:rsid w:val="0036625E"/>
    <w:rsid w:val="0036662D"/>
    <w:rsid w:val="003717B0"/>
    <w:rsid w:val="0037381A"/>
    <w:rsid w:val="0037465A"/>
    <w:rsid w:val="003767C3"/>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C58A0"/>
    <w:rsid w:val="003D0A6D"/>
    <w:rsid w:val="003D450D"/>
    <w:rsid w:val="003D593E"/>
    <w:rsid w:val="003E0B16"/>
    <w:rsid w:val="003E67D1"/>
    <w:rsid w:val="00404329"/>
    <w:rsid w:val="00405DC1"/>
    <w:rsid w:val="00415F1F"/>
    <w:rsid w:val="004172DA"/>
    <w:rsid w:val="0042108F"/>
    <w:rsid w:val="004248F6"/>
    <w:rsid w:val="004273B0"/>
    <w:rsid w:val="00430FED"/>
    <w:rsid w:val="00434A8C"/>
    <w:rsid w:val="00435733"/>
    <w:rsid w:val="00437297"/>
    <w:rsid w:val="004410CB"/>
    <w:rsid w:val="00443D03"/>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C7A2E"/>
    <w:rsid w:val="004D1A5A"/>
    <w:rsid w:val="004D2FFF"/>
    <w:rsid w:val="004D36D5"/>
    <w:rsid w:val="004D3721"/>
    <w:rsid w:val="004D4255"/>
    <w:rsid w:val="004D64F9"/>
    <w:rsid w:val="004E1F4B"/>
    <w:rsid w:val="004E3A6B"/>
    <w:rsid w:val="004E5AF5"/>
    <w:rsid w:val="004E622C"/>
    <w:rsid w:val="004E70A5"/>
    <w:rsid w:val="004F49B5"/>
    <w:rsid w:val="004F5FDF"/>
    <w:rsid w:val="004F7B99"/>
    <w:rsid w:val="00515810"/>
    <w:rsid w:val="005177FE"/>
    <w:rsid w:val="0052263B"/>
    <w:rsid w:val="00522C69"/>
    <w:rsid w:val="00524728"/>
    <w:rsid w:val="00524AC2"/>
    <w:rsid w:val="00526178"/>
    <w:rsid w:val="005331CA"/>
    <w:rsid w:val="005344F8"/>
    <w:rsid w:val="00537970"/>
    <w:rsid w:val="00540E3A"/>
    <w:rsid w:val="00543CCE"/>
    <w:rsid w:val="00544127"/>
    <w:rsid w:val="005463A9"/>
    <w:rsid w:val="00551294"/>
    <w:rsid w:val="00553EB2"/>
    <w:rsid w:val="00560534"/>
    <w:rsid w:val="0056391B"/>
    <w:rsid w:val="005650E2"/>
    <w:rsid w:val="00567AD7"/>
    <w:rsid w:val="0057010C"/>
    <w:rsid w:val="00575B2D"/>
    <w:rsid w:val="00580B65"/>
    <w:rsid w:val="005833D0"/>
    <w:rsid w:val="00583D8E"/>
    <w:rsid w:val="005846F3"/>
    <w:rsid w:val="0058622F"/>
    <w:rsid w:val="00587019"/>
    <w:rsid w:val="00592F82"/>
    <w:rsid w:val="00596BC8"/>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0B6"/>
    <w:rsid w:val="00634622"/>
    <w:rsid w:val="00635ACC"/>
    <w:rsid w:val="00636808"/>
    <w:rsid w:val="00641515"/>
    <w:rsid w:val="00654C2F"/>
    <w:rsid w:val="00657087"/>
    <w:rsid w:val="006639DB"/>
    <w:rsid w:val="006661EF"/>
    <w:rsid w:val="00676F12"/>
    <w:rsid w:val="00677AEB"/>
    <w:rsid w:val="00680EF2"/>
    <w:rsid w:val="00683F54"/>
    <w:rsid w:val="006844A8"/>
    <w:rsid w:val="00685FA2"/>
    <w:rsid w:val="006869D4"/>
    <w:rsid w:val="00687A1D"/>
    <w:rsid w:val="00687AC5"/>
    <w:rsid w:val="0069730B"/>
    <w:rsid w:val="00697EA1"/>
    <w:rsid w:val="006A0177"/>
    <w:rsid w:val="006A2646"/>
    <w:rsid w:val="006A42F8"/>
    <w:rsid w:val="006A6530"/>
    <w:rsid w:val="006B3571"/>
    <w:rsid w:val="006B435A"/>
    <w:rsid w:val="006B4C64"/>
    <w:rsid w:val="006C0027"/>
    <w:rsid w:val="006C65F4"/>
    <w:rsid w:val="006D6BD5"/>
    <w:rsid w:val="006E481A"/>
    <w:rsid w:val="006E5298"/>
    <w:rsid w:val="006F4A78"/>
    <w:rsid w:val="006F734A"/>
    <w:rsid w:val="00700D83"/>
    <w:rsid w:val="007044E3"/>
    <w:rsid w:val="00704852"/>
    <w:rsid w:val="007074E9"/>
    <w:rsid w:val="00713DA4"/>
    <w:rsid w:val="00714BF1"/>
    <w:rsid w:val="00717C2C"/>
    <w:rsid w:val="00721383"/>
    <w:rsid w:val="0072569E"/>
    <w:rsid w:val="00725767"/>
    <w:rsid w:val="00726992"/>
    <w:rsid w:val="00730B0A"/>
    <w:rsid w:val="0073158B"/>
    <w:rsid w:val="00732FB3"/>
    <w:rsid w:val="007333CC"/>
    <w:rsid w:val="0073399A"/>
    <w:rsid w:val="007364D2"/>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B6653"/>
    <w:rsid w:val="008C45A7"/>
    <w:rsid w:val="008C66E0"/>
    <w:rsid w:val="008D0CB5"/>
    <w:rsid w:val="008D7934"/>
    <w:rsid w:val="008E3339"/>
    <w:rsid w:val="008F0FCD"/>
    <w:rsid w:val="008F20FC"/>
    <w:rsid w:val="008F5FFE"/>
    <w:rsid w:val="00900BBE"/>
    <w:rsid w:val="00900CB1"/>
    <w:rsid w:val="009017A1"/>
    <w:rsid w:val="00902FA7"/>
    <w:rsid w:val="00905A43"/>
    <w:rsid w:val="00912A3D"/>
    <w:rsid w:val="00912C79"/>
    <w:rsid w:val="0091334C"/>
    <w:rsid w:val="0091713C"/>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31A"/>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9F614D"/>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0CA3"/>
    <w:rsid w:val="00A81029"/>
    <w:rsid w:val="00A81F08"/>
    <w:rsid w:val="00A82B32"/>
    <w:rsid w:val="00A94F58"/>
    <w:rsid w:val="00A95463"/>
    <w:rsid w:val="00A96489"/>
    <w:rsid w:val="00AA0280"/>
    <w:rsid w:val="00AA7BE3"/>
    <w:rsid w:val="00AB1B65"/>
    <w:rsid w:val="00AB2425"/>
    <w:rsid w:val="00AB685C"/>
    <w:rsid w:val="00AB6C2D"/>
    <w:rsid w:val="00AB75A1"/>
    <w:rsid w:val="00AC08F7"/>
    <w:rsid w:val="00AC3839"/>
    <w:rsid w:val="00AC7082"/>
    <w:rsid w:val="00AD4BE8"/>
    <w:rsid w:val="00AF228E"/>
    <w:rsid w:val="00B016A8"/>
    <w:rsid w:val="00B01E81"/>
    <w:rsid w:val="00B10961"/>
    <w:rsid w:val="00B14819"/>
    <w:rsid w:val="00B15E2F"/>
    <w:rsid w:val="00B17AA9"/>
    <w:rsid w:val="00B27E6E"/>
    <w:rsid w:val="00B44713"/>
    <w:rsid w:val="00B5386D"/>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091"/>
    <w:rsid w:val="00BB0F2B"/>
    <w:rsid w:val="00BC1D79"/>
    <w:rsid w:val="00BD4A58"/>
    <w:rsid w:val="00BD7337"/>
    <w:rsid w:val="00BE4FF3"/>
    <w:rsid w:val="00BE6099"/>
    <w:rsid w:val="00BF0003"/>
    <w:rsid w:val="00BF1B3E"/>
    <w:rsid w:val="00BF50F7"/>
    <w:rsid w:val="00BF6B84"/>
    <w:rsid w:val="00C02F29"/>
    <w:rsid w:val="00C05A9F"/>
    <w:rsid w:val="00C122C4"/>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48F9"/>
    <w:rsid w:val="00CE6E50"/>
    <w:rsid w:val="00CF12B2"/>
    <w:rsid w:val="00CF2819"/>
    <w:rsid w:val="00CF4F9D"/>
    <w:rsid w:val="00CF70DC"/>
    <w:rsid w:val="00D041E0"/>
    <w:rsid w:val="00D04AFE"/>
    <w:rsid w:val="00D11729"/>
    <w:rsid w:val="00D14336"/>
    <w:rsid w:val="00D148DC"/>
    <w:rsid w:val="00D17FDC"/>
    <w:rsid w:val="00D21021"/>
    <w:rsid w:val="00D213B7"/>
    <w:rsid w:val="00D21D8C"/>
    <w:rsid w:val="00D221F8"/>
    <w:rsid w:val="00D2621C"/>
    <w:rsid w:val="00D316F2"/>
    <w:rsid w:val="00D34584"/>
    <w:rsid w:val="00D53719"/>
    <w:rsid w:val="00D61CC1"/>
    <w:rsid w:val="00D6273C"/>
    <w:rsid w:val="00D63EFD"/>
    <w:rsid w:val="00D736CA"/>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2A1"/>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07FF"/>
    <w:rsid w:val="00F13691"/>
    <w:rsid w:val="00F13FB1"/>
    <w:rsid w:val="00F27CD8"/>
    <w:rsid w:val="00F30351"/>
    <w:rsid w:val="00F3323E"/>
    <w:rsid w:val="00F341F4"/>
    <w:rsid w:val="00F34F9D"/>
    <w:rsid w:val="00F35CCE"/>
    <w:rsid w:val="00F418CA"/>
    <w:rsid w:val="00F455D2"/>
    <w:rsid w:val="00F5524B"/>
    <w:rsid w:val="00F60538"/>
    <w:rsid w:val="00F61DD2"/>
    <w:rsid w:val="00F61EAB"/>
    <w:rsid w:val="00F63187"/>
    <w:rsid w:val="00F66AFF"/>
    <w:rsid w:val="00F71246"/>
    <w:rsid w:val="00F71433"/>
    <w:rsid w:val="00F92140"/>
    <w:rsid w:val="00F97C5B"/>
    <w:rsid w:val="00FA3D50"/>
    <w:rsid w:val="00FB2838"/>
    <w:rsid w:val="00FB7FBD"/>
    <w:rsid w:val="00FC1266"/>
    <w:rsid w:val="00FC374A"/>
    <w:rsid w:val="00FC43EC"/>
    <w:rsid w:val="00FC7AC7"/>
    <w:rsid w:val="00FC7B47"/>
    <w:rsid w:val="00FD035C"/>
    <w:rsid w:val="00FD1A35"/>
    <w:rsid w:val="00FD2EA4"/>
    <w:rsid w:val="00FD36C5"/>
    <w:rsid w:val="00FD4729"/>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5021</Words>
  <Characters>26814</Characters>
  <Application>Microsoft Office Word</Application>
  <DocSecurity>0</DocSecurity>
  <Lines>1218</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Eversheds Sutherland</cp:lastModifiedBy>
  <cp:revision>11</cp:revision>
  <cp:lastPrinted>2019-08-27T05:42:00Z</cp:lastPrinted>
  <dcterms:created xsi:type="dcterms:W3CDTF">2024-06-04T14:31:00Z</dcterms:created>
  <dcterms:modified xsi:type="dcterms:W3CDTF">2024-06-04T15:03:00Z</dcterms:modified>
</cp:coreProperties>
</file>