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C6AD83" w14:textId="68D1B188" w:rsidR="00765103" w:rsidRPr="00765103" w:rsidRDefault="00ED71FB" w:rsidP="000C3780">
      <w:pPr>
        <w:spacing w:line="360" w:lineRule="auto"/>
        <w:jc w:val="center"/>
        <w:rPr>
          <w:rFonts w:ascii="Times New Roman" w:hAnsi="Times New Roman" w:cs="Times New Roman"/>
          <w:b/>
          <w:bCs/>
          <w:sz w:val="28"/>
          <w:szCs w:val="28"/>
        </w:rPr>
      </w:pPr>
      <w:r w:rsidRPr="00765103">
        <w:rPr>
          <w:rFonts w:ascii="Times New Roman" w:hAnsi="Times New Roman" w:cs="Times New Roman"/>
          <w:b/>
          <w:bCs/>
          <w:sz w:val="28"/>
          <w:szCs w:val="28"/>
        </w:rPr>
        <w:t xml:space="preserve">The Rise of Hybrid Restructuring </w:t>
      </w:r>
      <w:r w:rsidR="006E728A">
        <w:rPr>
          <w:rFonts w:ascii="Times New Roman" w:hAnsi="Times New Roman" w:cs="Times New Roman"/>
          <w:b/>
          <w:bCs/>
          <w:sz w:val="28"/>
          <w:szCs w:val="28"/>
        </w:rPr>
        <w:t>Procedures</w:t>
      </w:r>
      <w:r w:rsidR="00765103" w:rsidRPr="00765103">
        <w:rPr>
          <w:rFonts w:ascii="Times New Roman" w:hAnsi="Times New Roman" w:cs="Times New Roman"/>
          <w:b/>
          <w:bCs/>
          <w:sz w:val="28"/>
          <w:szCs w:val="28"/>
        </w:rPr>
        <w:t xml:space="preserve"> </w:t>
      </w:r>
    </w:p>
    <w:p w14:paraId="2187DEF0" w14:textId="2BBEE545" w:rsidR="00165F4D" w:rsidRPr="00414715" w:rsidRDefault="00B156B1" w:rsidP="000C3780">
      <w:pPr>
        <w:spacing w:line="360" w:lineRule="auto"/>
        <w:jc w:val="center"/>
        <w:rPr>
          <w:rFonts w:ascii="Times New Roman" w:hAnsi="Times New Roman" w:cs="Times New Roman"/>
          <w:i/>
          <w:iCs/>
        </w:rPr>
      </w:pPr>
      <w:r>
        <w:rPr>
          <w:rFonts w:ascii="Times New Roman" w:hAnsi="Times New Roman" w:cs="Times New Roman"/>
          <w:i/>
          <w:iCs/>
        </w:rPr>
        <w:t>Overview</w:t>
      </w:r>
      <w:r w:rsidR="00765103" w:rsidRPr="00414715">
        <w:rPr>
          <w:rFonts w:ascii="Times New Roman" w:hAnsi="Times New Roman" w:cs="Times New Roman"/>
          <w:i/>
          <w:iCs/>
        </w:rPr>
        <w:t xml:space="preserve"> of </w:t>
      </w:r>
      <w:proofErr w:type="gramStart"/>
      <w:r w:rsidR="00BB3ABC" w:rsidRPr="00414715">
        <w:rPr>
          <w:rFonts w:ascii="Times New Roman" w:hAnsi="Times New Roman" w:cs="Times New Roman"/>
          <w:i/>
          <w:iCs/>
        </w:rPr>
        <w:t>the</w:t>
      </w:r>
      <w:r w:rsidR="006719C7" w:rsidRPr="00414715">
        <w:rPr>
          <w:rFonts w:ascii="Times New Roman" w:hAnsi="Times New Roman" w:cs="Times New Roman"/>
          <w:i/>
          <w:iCs/>
        </w:rPr>
        <w:t xml:space="preserve"> </w:t>
      </w:r>
      <w:r w:rsidR="00F4731F">
        <w:rPr>
          <w:rFonts w:ascii="Times New Roman" w:hAnsi="Times New Roman" w:cs="Times New Roman"/>
          <w:i/>
          <w:iCs/>
        </w:rPr>
        <w:t>some</w:t>
      </w:r>
      <w:proofErr w:type="gramEnd"/>
      <w:r w:rsidR="006719C7" w:rsidRPr="00414715">
        <w:rPr>
          <w:rFonts w:ascii="Times New Roman" w:hAnsi="Times New Roman" w:cs="Times New Roman"/>
          <w:i/>
          <w:iCs/>
        </w:rPr>
        <w:t xml:space="preserve"> features of hybrid restructuring procedures </w:t>
      </w:r>
      <w:r w:rsidR="00EC796E">
        <w:rPr>
          <w:rFonts w:ascii="Times New Roman" w:hAnsi="Times New Roman" w:cs="Times New Roman"/>
          <w:i/>
          <w:iCs/>
        </w:rPr>
        <w:t>using examples from</w:t>
      </w:r>
      <w:r w:rsidR="006719C7" w:rsidRPr="00414715">
        <w:rPr>
          <w:rFonts w:ascii="Times New Roman" w:hAnsi="Times New Roman" w:cs="Times New Roman"/>
          <w:i/>
          <w:iCs/>
        </w:rPr>
        <w:t xml:space="preserve"> </w:t>
      </w:r>
      <w:r w:rsidR="00BB3ABC" w:rsidRPr="00414715">
        <w:rPr>
          <w:rFonts w:ascii="Times New Roman" w:hAnsi="Times New Roman" w:cs="Times New Roman"/>
          <w:i/>
          <w:iCs/>
        </w:rPr>
        <w:t xml:space="preserve">selected </w:t>
      </w:r>
      <w:r w:rsidR="00414715" w:rsidRPr="00414715">
        <w:rPr>
          <w:rFonts w:ascii="Times New Roman" w:hAnsi="Times New Roman" w:cs="Times New Roman"/>
          <w:i/>
          <w:iCs/>
        </w:rPr>
        <w:t>jurisdictions in Europ</w:t>
      </w:r>
      <w:r>
        <w:rPr>
          <w:rFonts w:ascii="Times New Roman" w:hAnsi="Times New Roman" w:cs="Times New Roman"/>
          <w:i/>
          <w:iCs/>
        </w:rPr>
        <w:t>e</w:t>
      </w:r>
      <w:r w:rsidR="00BB3ABC" w:rsidRPr="00414715">
        <w:rPr>
          <w:rFonts w:ascii="Times New Roman" w:hAnsi="Times New Roman" w:cs="Times New Roman"/>
          <w:i/>
          <w:iCs/>
        </w:rPr>
        <w:t xml:space="preserve">, </w:t>
      </w:r>
      <w:r w:rsidR="0029202A" w:rsidRPr="00414715">
        <w:rPr>
          <w:rFonts w:ascii="Times New Roman" w:hAnsi="Times New Roman" w:cs="Times New Roman"/>
          <w:i/>
          <w:iCs/>
        </w:rPr>
        <w:t>Asia,</w:t>
      </w:r>
      <w:r w:rsidR="00165F4D" w:rsidRPr="00414715">
        <w:rPr>
          <w:rFonts w:ascii="Times New Roman" w:hAnsi="Times New Roman" w:cs="Times New Roman"/>
          <w:i/>
          <w:iCs/>
        </w:rPr>
        <w:t xml:space="preserve"> and </w:t>
      </w:r>
      <w:r w:rsidR="00414715" w:rsidRPr="00414715">
        <w:rPr>
          <w:rFonts w:ascii="Times New Roman" w:hAnsi="Times New Roman" w:cs="Times New Roman"/>
          <w:i/>
          <w:iCs/>
        </w:rPr>
        <w:t>North Africa</w:t>
      </w:r>
      <w:r w:rsidR="006719C7" w:rsidRPr="00414715">
        <w:rPr>
          <w:rFonts w:ascii="Times New Roman" w:hAnsi="Times New Roman" w:cs="Times New Roman"/>
          <w:i/>
          <w:iCs/>
        </w:rPr>
        <w:t xml:space="preserve"> </w:t>
      </w:r>
    </w:p>
    <w:p w14:paraId="379A6B1A" w14:textId="1F16AFDE" w:rsidR="000B5971" w:rsidRDefault="000B5971" w:rsidP="000C3780">
      <w:pPr>
        <w:spacing w:line="360" w:lineRule="auto"/>
        <w:jc w:val="center"/>
        <w:rPr>
          <w:rFonts w:ascii="Times New Roman" w:hAnsi="Times New Roman" w:cs="Times New Roman"/>
        </w:rPr>
      </w:pPr>
      <w:r>
        <w:rPr>
          <w:rFonts w:ascii="Times New Roman" w:hAnsi="Times New Roman" w:cs="Times New Roman"/>
        </w:rPr>
        <w:t>Nina Mocheva, World Bank Group</w:t>
      </w:r>
      <w:r w:rsidR="00F538A9">
        <w:rPr>
          <w:rStyle w:val="FootnoteReference"/>
          <w:rFonts w:ascii="Times New Roman" w:hAnsi="Times New Roman" w:cs="Times New Roman"/>
        </w:rPr>
        <w:footnoteReference w:id="1"/>
      </w:r>
    </w:p>
    <w:sdt>
      <w:sdtPr>
        <w:rPr>
          <w:rFonts w:asciiTheme="minorHAnsi" w:eastAsiaTheme="minorHAnsi" w:hAnsiTheme="minorHAnsi" w:cstheme="minorBidi"/>
          <w:color w:val="auto"/>
          <w:kern w:val="2"/>
          <w:sz w:val="22"/>
          <w:szCs w:val="22"/>
          <w14:ligatures w14:val="standardContextual"/>
        </w:rPr>
        <w:id w:val="1065305908"/>
        <w:docPartObj>
          <w:docPartGallery w:val="Table of Contents"/>
          <w:docPartUnique/>
        </w:docPartObj>
      </w:sdtPr>
      <w:sdtEndPr>
        <w:rPr>
          <w:b/>
          <w:bCs/>
          <w:noProof/>
        </w:rPr>
      </w:sdtEndPr>
      <w:sdtContent>
        <w:p w14:paraId="5CC313F6" w14:textId="570CC3CA" w:rsidR="00746C9E" w:rsidRDefault="00746C9E">
          <w:pPr>
            <w:pStyle w:val="TOCHeading"/>
          </w:pPr>
          <w:r>
            <w:t>Table of Contents</w:t>
          </w:r>
        </w:p>
        <w:p w14:paraId="353F9C4C" w14:textId="60B09AF1" w:rsidR="0055141A" w:rsidRDefault="00746C9E">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62312400" w:history="1">
            <w:r w:rsidR="0055141A" w:rsidRPr="00005C9E">
              <w:rPr>
                <w:rStyle w:val="Hyperlink"/>
                <w:rFonts w:ascii="Times New Roman" w:hAnsi="Times New Roman" w:cs="Times New Roman"/>
                <w:b/>
                <w:bCs/>
                <w:noProof/>
              </w:rPr>
              <w:t>Introduction</w:t>
            </w:r>
            <w:r w:rsidR="0055141A">
              <w:rPr>
                <w:noProof/>
                <w:webHidden/>
              </w:rPr>
              <w:tab/>
            </w:r>
            <w:r w:rsidR="0055141A">
              <w:rPr>
                <w:noProof/>
                <w:webHidden/>
              </w:rPr>
              <w:fldChar w:fldCharType="begin"/>
            </w:r>
            <w:r w:rsidR="0055141A">
              <w:rPr>
                <w:noProof/>
                <w:webHidden/>
              </w:rPr>
              <w:instrText xml:space="preserve"> PAGEREF _Toc162312400 \h </w:instrText>
            </w:r>
            <w:r w:rsidR="0055141A">
              <w:rPr>
                <w:noProof/>
                <w:webHidden/>
              </w:rPr>
            </w:r>
            <w:r w:rsidR="0055141A">
              <w:rPr>
                <w:noProof/>
                <w:webHidden/>
              </w:rPr>
              <w:fldChar w:fldCharType="separate"/>
            </w:r>
            <w:r w:rsidR="0055141A">
              <w:rPr>
                <w:noProof/>
                <w:webHidden/>
              </w:rPr>
              <w:t>1</w:t>
            </w:r>
            <w:r w:rsidR="0055141A">
              <w:rPr>
                <w:noProof/>
                <w:webHidden/>
              </w:rPr>
              <w:fldChar w:fldCharType="end"/>
            </w:r>
          </w:hyperlink>
        </w:p>
        <w:p w14:paraId="645BE7F3" w14:textId="4C283C3E" w:rsidR="0055141A" w:rsidRDefault="0008330B">
          <w:pPr>
            <w:pStyle w:val="TOC1"/>
            <w:tabs>
              <w:tab w:val="right" w:leader="dot" w:pos="9350"/>
            </w:tabs>
            <w:rPr>
              <w:rFonts w:eastAsiaTheme="minorEastAsia"/>
              <w:noProof/>
            </w:rPr>
          </w:pPr>
          <w:hyperlink w:anchor="_Toc162312401" w:history="1">
            <w:r w:rsidR="0055141A" w:rsidRPr="00005C9E">
              <w:rPr>
                <w:rStyle w:val="Hyperlink"/>
                <w:rFonts w:ascii="Times New Roman" w:hAnsi="Times New Roman" w:cs="Times New Roman"/>
                <w:b/>
                <w:bCs/>
                <w:noProof/>
              </w:rPr>
              <w:t>Background</w:t>
            </w:r>
            <w:r w:rsidR="0055141A">
              <w:rPr>
                <w:noProof/>
                <w:webHidden/>
              </w:rPr>
              <w:tab/>
            </w:r>
            <w:r w:rsidR="0055141A">
              <w:rPr>
                <w:noProof/>
                <w:webHidden/>
              </w:rPr>
              <w:fldChar w:fldCharType="begin"/>
            </w:r>
            <w:r w:rsidR="0055141A">
              <w:rPr>
                <w:noProof/>
                <w:webHidden/>
              </w:rPr>
              <w:instrText xml:space="preserve"> PAGEREF _Toc162312401 \h </w:instrText>
            </w:r>
            <w:r w:rsidR="0055141A">
              <w:rPr>
                <w:noProof/>
                <w:webHidden/>
              </w:rPr>
            </w:r>
            <w:r w:rsidR="0055141A">
              <w:rPr>
                <w:noProof/>
                <w:webHidden/>
              </w:rPr>
              <w:fldChar w:fldCharType="separate"/>
            </w:r>
            <w:r w:rsidR="0055141A">
              <w:rPr>
                <w:noProof/>
                <w:webHidden/>
              </w:rPr>
              <w:t>2</w:t>
            </w:r>
            <w:r w:rsidR="0055141A">
              <w:rPr>
                <w:noProof/>
                <w:webHidden/>
              </w:rPr>
              <w:fldChar w:fldCharType="end"/>
            </w:r>
          </w:hyperlink>
        </w:p>
        <w:p w14:paraId="34DE3509" w14:textId="0D6CB6F8" w:rsidR="0055141A" w:rsidRDefault="0008330B">
          <w:pPr>
            <w:pStyle w:val="TOC1"/>
            <w:tabs>
              <w:tab w:val="right" w:leader="dot" w:pos="9350"/>
            </w:tabs>
            <w:rPr>
              <w:rFonts w:eastAsiaTheme="minorEastAsia"/>
              <w:noProof/>
            </w:rPr>
          </w:pPr>
          <w:hyperlink w:anchor="_Toc162312402" w:history="1">
            <w:r w:rsidR="0055141A" w:rsidRPr="00005C9E">
              <w:rPr>
                <w:rStyle w:val="Hyperlink"/>
                <w:rFonts w:ascii="Times New Roman" w:hAnsi="Times New Roman" w:cs="Times New Roman"/>
                <w:b/>
                <w:bCs/>
                <w:noProof/>
              </w:rPr>
              <w:t>Key Features of Hybrid Restructuring Proceedings</w:t>
            </w:r>
            <w:r w:rsidR="0055141A">
              <w:rPr>
                <w:noProof/>
                <w:webHidden/>
              </w:rPr>
              <w:tab/>
            </w:r>
            <w:r w:rsidR="0055141A">
              <w:rPr>
                <w:noProof/>
                <w:webHidden/>
              </w:rPr>
              <w:fldChar w:fldCharType="begin"/>
            </w:r>
            <w:r w:rsidR="0055141A">
              <w:rPr>
                <w:noProof/>
                <w:webHidden/>
              </w:rPr>
              <w:instrText xml:space="preserve"> PAGEREF _Toc162312402 \h </w:instrText>
            </w:r>
            <w:r w:rsidR="0055141A">
              <w:rPr>
                <w:noProof/>
                <w:webHidden/>
              </w:rPr>
            </w:r>
            <w:r w:rsidR="0055141A">
              <w:rPr>
                <w:noProof/>
                <w:webHidden/>
              </w:rPr>
              <w:fldChar w:fldCharType="separate"/>
            </w:r>
            <w:r w:rsidR="0055141A">
              <w:rPr>
                <w:noProof/>
                <w:webHidden/>
              </w:rPr>
              <w:t>4</w:t>
            </w:r>
            <w:r w:rsidR="0055141A">
              <w:rPr>
                <w:noProof/>
                <w:webHidden/>
              </w:rPr>
              <w:fldChar w:fldCharType="end"/>
            </w:r>
          </w:hyperlink>
        </w:p>
        <w:p w14:paraId="4BA5795A" w14:textId="6C8A9014" w:rsidR="0055141A" w:rsidRDefault="0008330B">
          <w:pPr>
            <w:pStyle w:val="TOC2"/>
            <w:tabs>
              <w:tab w:val="right" w:leader="dot" w:pos="9350"/>
            </w:tabs>
            <w:rPr>
              <w:rFonts w:eastAsiaTheme="minorEastAsia"/>
              <w:noProof/>
            </w:rPr>
          </w:pPr>
          <w:hyperlink w:anchor="_Toc162312403" w:history="1">
            <w:r w:rsidR="0055141A" w:rsidRPr="00005C9E">
              <w:rPr>
                <w:rStyle w:val="Hyperlink"/>
                <w:rFonts w:ascii="Times New Roman" w:hAnsi="Times New Roman" w:cs="Times New Roman"/>
                <w:b/>
                <w:bCs/>
                <w:noProof/>
              </w:rPr>
              <w:t>Court Process Initiation and Extent of Court Intervention</w:t>
            </w:r>
            <w:r w:rsidR="0055141A">
              <w:rPr>
                <w:noProof/>
                <w:webHidden/>
              </w:rPr>
              <w:tab/>
            </w:r>
            <w:r w:rsidR="0055141A">
              <w:rPr>
                <w:noProof/>
                <w:webHidden/>
              </w:rPr>
              <w:fldChar w:fldCharType="begin"/>
            </w:r>
            <w:r w:rsidR="0055141A">
              <w:rPr>
                <w:noProof/>
                <w:webHidden/>
              </w:rPr>
              <w:instrText xml:space="preserve"> PAGEREF _Toc162312403 \h </w:instrText>
            </w:r>
            <w:r w:rsidR="0055141A">
              <w:rPr>
                <w:noProof/>
                <w:webHidden/>
              </w:rPr>
            </w:r>
            <w:r w:rsidR="0055141A">
              <w:rPr>
                <w:noProof/>
                <w:webHidden/>
              </w:rPr>
              <w:fldChar w:fldCharType="separate"/>
            </w:r>
            <w:r w:rsidR="0055141A">
              <w:rPr>
                <w:noProof/>
                <w:webHidden/>
              </w:rPr>
              <w:t>4</w:t>
            </w:r>
            <w:r w:rsidR="0055141A">
              <w:rPr>
                <w:noProof/>
                <w:webHidden/>
              </w:rPr>
              <w:fldChar w:fldCharType="end"/>
            </w:r>
          </w:hyperlink>
        </w:p>
        <w:p w14:paraId="262D5ECB" w14:textId="5F6213EC" w:rsidR="0055141A" w:rsidRDefault="0008330B">
          <w:pPr>
            <w:pStyle w:val="TOC2"/>
            <w:tabs>
              <w:tab w:val="right" w:leader="dot" w:pos="9350"/>
            </w:tabs>
            <w:rPr>
              <w:rFonts w:eastAsiaTheme="minorEastAsia"/>
              <w:noProof/>
            </w:rPr>
          </w:pPr>
          <w:hyperlink w:anchor="_Toc162312404" w:history="1">
            <w:r w:rsidR="0055141A" w:rsidRPr="00005C9E">
              <w:rPr>
                <w:rStyle w:val="Hyperlink"/>
                <w:rFonts w:ascii="Times New Roman" w:hAnsi="Times New Roman" w:cs="Times New Roman"/>
                <w:b/>
                <w:bCs/>
                <w:noProof/>
              </w:rPr>
              <w:t>Availability of Mediation and Confidentiality</w:t>
            </w:r>
            <w:r w:rsidR="0055141A">
              <w:rPr>
                <w:noProof/>
                <w:webHidden/>
              </w:rPr>
              <w:tab/>
            </w:r>
            <w:r w:rsidR="0055141A">
              <w:rPr>
                <w:noProof/>
                <w:webHidden/>
              </w:rPr>
              <w:fldChar w:fldCharType="begin"/>
            </w:r>
            <w:r w:rsidR="0055141A">
              <w:rPr>
                <w:noProof/>
                <w:webHidden/>
              </w:rPr>
              <w:instrText xml:space="preserve"> PAGEREF _Toc162312404 \h </w:instrText>
            </w:r>
            <w:r w:rsidR="0055141A">
              <w:rPr>
                <w:noProof/>
                <w:webHidden/>
              </w:rPr>
            </w:r>
            <w:r w:rsidR="0055141A">
              <w:rPr>
                <w:noProof/>
                <w:webHidden/>
              </w:rPr>
              <w:fldChar w:fldCharType="separate"/>
            </w:r>
            <w:r w:rsidR="0055141A">
              <w:rPr>
                <w:noProof/>
                <w:webHidden/>
              </w:rPr>
              <w:t>6</w:t>
            </w:r>
            <w:r w:rsidR="0055141A">
              <w:rPr>
                <w:noProof/>
                <w:webHidden/>
              </w:rPr>
              <w:fldChar w:fldCharType="end"/>
            </w:r>
          </w:hyperlink>
        </w:p>
        <w:p w14:paraId="359A5735" w14:textId="4E0CE21A" w:rsidR="0055141A" w:rsidRDefault="0008330B">
          <w:pPr>
            <w:pStyle w:val="TOC1"/>
            <w:tabs>
              <w:tab w:val="right" w:leader="dot" w:pos="9350"/>
            </w:tabs>
            <w:rPr>
              <w:rFonts w:eastAsiaTheme="minorEastAsia"/>
              <w:noProof/>
            </w:rPr>
          </w:pPr>
          <w:hyperlink w:anchor="_Toc162312405" w:history="1">
            <w:r w:rsidR="0055141A" w:rsidRPr="00005C9E">
              <w:rPr>
                <w:rStyle w:val="Hyperlink"/>
                <w:rFonts w:ascii="Times New Roman" w:hAnsi="Times New Roman" w:cs="Times New Roman"/>
                <w:b/>
                <w:bCs/>
                <w:noProof/>
              </w:rPr>
              <w:t>Conclusion</w:t>
            </w:r>
            <w:r w:rsidR="0055141A">
              <w:rPr>
                <w:noProof/>
                <w:webHidden/>
              </w:rPr>
              <w:tab/>
            </w:r>
            <w:r w:rsidR="0055141A">
              <w:rPr>
                <w:noProof/>
                <w:webHidden/>
              </w:rPr>
              <w:fldChar w:fldCharType="begin"/>
            </w:r>
            <w:r w:rsidR="0055141A">
              <w:rPr>
                <w:noProof/>
                <w:webHidden/>
              </w:rPr>
              <w:instrText xml:space="preserve"> PAGEREF _Toc162312405 \h </w:instrText>
            </w:r>
            <w:r w:rsidR="0055141A">
              <w:rPr>
                <w:noProof/>
                <w:webHidden/>
              </w:rPr>
            </w:r>
            <w:r w:rsidR="0055141A">
              <w:rPr>
                <w:noProof/>
                <w:webHidden/>
              </w:rPr>
              <w:fldChar w:fldCharType="separate"/>
            </w:r>
            <w:r w:rsidR="0055141A">
              <w:rPr>
                <w:noProof/>
                <w:webHidden/>
              </w:rPr>
              <w:t>7</w:t>
            </w:r>
            <w:r w:rsidR="0055141A">
              <w:rPr>
                <w:noProof/>
                <w:webHidden/>
              </w:rPr>
              <w:fldChar w:fldCharType="end"/>
            </w:r>
          </w:hyperlink>
        </w:p>
        <w:p w14:paraId="7D104E56" w14:textId="7829B735" w:rsidR="0055141A" w:rsidRDefault="0008330B">
          <w:pPr>
            <w:pStyle w:val="TOC1"/>
            <w:tabs>
              <w:tab w:val="right" w:leader="dot" w:pos="9350"/>
            </w:tabs>
            <w:rPr>
              <w:rFonts w:eastAsiaTheme="minorEastAsia"/>
              <w:noProof/>
            </w:rPr>
          </w:pPr>
          <w:hyperlink w:anchor="_Toc162312406" w:history="1">
            <w:r w:rsidR="0055141A" w:rsidRPr="00005C9E">
              <w:rPr>
                <w:rStyle w:val="Hyperlink"/>
                <w:rFonts w:ascii="Times New Roman" w:hAnsi="Times New Roman" w:cs="Times New Roman"/>
                <w:b/>
                <w:bCs/>
                <w:noProof/>
              </w:rPr>
              <w:t>Bibliography</w:t>
            </w:r>
            <w:r w:rsidR="0055141A">
              <w:rPr>
                <w:noProof/>
                <w:webHidden/>
              </w:rPr>
              <w:tab/>
            </w:r>
            <w:r w:rsidR="0055141A">
              <w:rPr>
                <w:noProof/>
                <w:webHidden/>
              </w:rPr>
              <w:fldChar w:fldCharType="begin"/>
            </w:r>
            <w:r w:rsidR="0055141A">
              <w:rPr>
                <w:noProof/>
                <w:webHidden/>
              </w:rPr>
              <w:instrText xml:space="preserve"> PAGEREF _Toc162312406 \h </w:instrText>
            </w:r>
            <w:r w:rsidR="0055141A">
              <w:rPr>
                <w:noProof/>
                <w:webHidden/>
              </w:rPr>
            </w:r>
            <w:r w:rsidR="0055141A">
              <w:rPr>
                <w:noProof/>
                <w:webHidden/>
              </w:rPr>
              <w:fldChar w:fldCharType="separate"/>
            </w:r>
            <w:r w:rsidR="0055141A">
              <w:rPr>
                <w:noProof/>
                <w:webHidden/>
              </w:rPr>
              <w:t>8</w:t>
            </w:r>
            <w:r w:rsidR="0055141A">
              <w:rPr>
                <w:noProof/>
                <w:webHidden/>
              </w:rPr>
              <w:fldChar w:fldCharType="end"/>
            </w:r>
          </w:hyperlink>
        </w:p>
        <w:p w14:paraId="42E19CDC" w14:textId="759A4162" w:rsidR="00746C9E" w:rsidRDefault="00746C9E">
          <w:r>
            <w:rPr>
              <w:b/>
              <w:bCs/>
              <w:noProof/>
            </w:rPr>
            <w:fldChar w:fldCharType="end"/>
          </w:r>
        </w:p>
      </w:sdtContent>
    </w:sdt>
    <w:p w14:paraId="4F519A61" w14:textId="77777777" w:rsidR="00DD42D8" w:rsidRPr="00165F4D" w:rsidRDefault="00DD42D8" w:rsidP="00DD42D8">
      <w:pPr>
        <w:spacing w:line="360" w:lineRule="auto"/>
        <w:rPr>
          <w:rFonts w:ascii="Times New Roman" w:hAnsi="Times New Roman" w:cs="Times New Roman"/>
          <w:u w:val="single"/>
        </w:rPr>
      </w:pPr>
    </w:p>
    <w:p w14:paraId="2B1456C4" w14:textId="7DF7A487" w:rsidR="00CC183D" w:rsidRDefault="00CC183D" w:rsidP="00D21C18">
      <w:pPr>
        <w:pStyle w:val="Heading1"/>
        <w:spacing w:after="240"/>
        <w:rPr>
          <w:rFonts w:ascii="Times New Roman" w:hAnsi="Times New Roman" w:cs="Times New Roman"/>
          <w:b/>
          <w:bCs/>
          <w:color w:val="auto"/>
          <w:sz w:val="24"/>
          <w:szCs w:val="24"/>
        </w:rPr>
      </w:pPr>
      <w:bookmarkStart w:id="0" w:name="_Toc162190252"/>
      <w:bookmarkStart w:id="1" w:name="_Toc162312400"/>
      <w:r w:rsidRPr="00D21C18">
        <w:rPr>
          <w:rFonts w:ascii="Times New Roman" w:hAnsi="Times New Roman" w:cs="Times New Roman"/>
          <w:b/>
          <w:bCs/>
          <w:color w:val="auto"/>
          <w:sz w:val="24"/>
          <w:szCs w:val="24"/>
        </w:rPr>
        <w:t>Introduction</w:t>
      </w:r>
      <w:bookmarkEnd w:id="0"/>
      <w:bookmarkEnd w:id="1"/>
    </w:p>
    <w:p w14:paraId="56CB5BBD" w14:textId="251663BC" w:rsidR="006E6099" w:rsidRDefault="00AB1F16" w:rsidP="00656835">
      <w:pPr>
        <w:spacing w:line="360" w:lineRule="auto"/>
        <w:jc w:val="both"/>
        <w:rPr>
          <w:rFonts w:ascii="Times New Roman" w:hAnsi="Times New Roman" w:cs="Times New Roman"/>
        </w:rPr>
      </w:pPr>
      <w:r w:rsidRPr="00AB1F16">
        <w:rPr>
          <w:rFonts w:ascii="Times New Roman" w:hAnsi="Times New Roman" w:cs="Times New Roman"/>
        </w:rPr>
        <w:t xml:space="preserve">Policy makers and bankruptcy courts </w:t>
      </w:r>
      <w:r>
        <w:rPr>
          <w:rFonts w:ascii="Times New Roman" w:hAnsi="Times New Roman" w:cs="Times New Roman"/>
        </w:rPr>
        <w:t xml:space="preserve">around the world </w:t>
      </w:r>
      <w:r w:rsidR="00C851B8">
        <w:rPr>
          <w:rFonts w:ascii="Times New Roman" w:hAnsi="Times New Roman" w:cs="Times New Roman"/>
        </w:rPr>
        <w:t>are increasing moving towards a consensus</w:t>
      </w:r>
      <w:r w:rsidRPr="00AB1F16">
        <w:rPr>
          <w:rFonts w:ascii="Times New Roman" w:hAnsi="Times New Roman" w:cs="Times New Roman"/>
        </w:rPr>
        <w:t xml:space="preserve"> that there is a need for increased emphasis on efficient corporate restructuring through both the formal court-based rehabilitation process and the </w:t>
      </w:r>
      <w:r w:rsidR="00C851B8">
        <w:rPr>
          <w:rFonts w:ascii="Times New Roman" w:hAnsi="Times New Roman" w:cs="Times New Roman"/>
        </w:rPr>
        <w:t>utilization</w:t>
      </w:r>
      <w:r w:rsidRPr="00AB1F16">
        <w:rPr>
          <w:rFonts w:ascii="Times New Roman" w:hAnsi="Times New Roman" w:cs="Times New Roman"/>
        </w:rPr>
        <w:t xml:space="preserve"> of informal debt restructuring methods</w:t>
      </w:r>
      <w:r w:rsidR="00C851B8">
        <w:rPr>
          <w:rFonts w:ascii="Times New Roman" w:hAnsi="Times New Roman" w:cs="Times New Roman"/>
        </w:rPr>
        <w:t xml:space="preserve"> through some </w:t>
      </w:r>
      <w:r w:rsidR="000C3780">
        <w:rPr>
          <w:rFonts w:ascii="Times New Roman" w:hAnsi="Times New Roman" w:cs="Times New Roman"/>
        </w:rPr>
        <w:t xml:space="preserve">limited </w:t>
      </w:r>
      <w:r w:rsidR="007B47C7">
        <w:rPr>
          <w:rFonts w:ascii="Times New Roman" w:hAnsi="Times New Roman" w:cs="Times New Roman"/>
        </w:rPr>
        <w:t>degree</w:t>
      </w:r>
      <w:r w:rsidR="000C3780">
        <w:rPr>
          <w:rFonts w:ascii="Times New Roman" w:hAnsi="Times New Roman" w:cs="Times New Roman"/>
        </w:rPr>
        <w:t xml:space="preserve"> of court intervention</w:t>
      </w:r>
      <w:r w:rsidRPr="00AB1F16">
        <w:rPr>
          <w:rFonts w:ascii="Times New Roman" w:hAnsi="Times New Roman" w:cs="Times New Roman"/>
        </w:rPr>
        <w:t>.</w:t>
      </w:r>
      <w:r w:rsidR="007B47C7">
        <w:rPr>
          <w:rFonts w:ascii="Times New Roman" w:hAnsi="Times New Roman" w:cs="Times New Roman"/>
        </w:rPr>
        <w:t xml:space="preserve"> </w:t>
      </w:r>
      <w:r w:rsidR="001103A0">
        <w:rPr>
          <w:rFonts w:ascii="Times New Roman" w:hAnsi="Times New Roman" w:cs="Times New Roman"/>
        </w:rPr>
        <w:t xml:space="preserve">Even though it was initially mainly used for the restructuring of small and medium </w:t>
      </w:r>
      <w:r w:rsidR="008D3D47">
        <w:rPr>
          <w:rFonts w:ascii="Times New Roman" w:hAnsi="Times New Roman" w:cs="Times New Roman"/>
        </w:rPr>
        <w:t>enterprises, i</w:t>
      </w:r>
      <w:r w:rsidR="00656835" w:rsidRPr="00656835">
        <w:rPr>
          <w:rFonts w:ascii="Times New Roman" w:hAnsi="Times New Roman" w:cs="Times New Roman"/>
        </w:rPr>
        <w:t xml:space="preserve">n </w:t>
      </w:r>
      <w:r w:rsidR="002936E3">
        <w:rPr>
          <w:rFonts w:ascii="Times New Roman" w:hAnsi="Times New Roman" w:cs="Times New Roman"/>
        </w:rPr>
        <w:t>2023</w:t>
      </w:r>
      <w:r w:rsidR="00656835" w:rsidRPr="00656835">
        <w:rPr>
          <w:rFonts w:ascii="Times New Roman" w:hAnsi="Times New Roman" w:cs="Times New Roman"/>
        </w:rPr>
        <w:t>, Dutch courts</w:t>
      </w:r>
      <w:r w:rsidR="00D17E8D">
        <w:rPr>
          <w:rFonts w:ascii="Times New Roman" w:hAnsi="Times New Roman" w:cs="Times New Roman"/>
        </w:rPr>
        <w:t xml:space="preserve"> have confirmed </w:t>
      </w:r>
      <w:r w:rsidR="00E458BD">
        <w:rPr>
          <w:rFonts w:ascii="Times New Roman" w:hAnsi="Times New Roman" w:cs="Times New Roman"/>
        </w:rPr>
        <w:t xml:space="preserve">the restructurings of several </w:t>
      </w:r>
      <w:r w:rsidR="00656835" w:rsidRPr="00656835">
        <w:rPr>
          <w:rFonts w:ascii="Times New Roman" w:hAnsi="Times New Roman" w:cs="Times New Roman"/>
        </w:rPr>
        <w:t xml:space="preserve">large multinational companies </w:t>
      </w:r>
      <w:r w:rsidR="00F71EC9">
        <w:rPr>
          <w:rFonts w:ascii="Times New Roman" w:hAnsi="Times New Roman" w:cs="Times New Roman"/>
        </w:rPr>
        <w:t>under the</w:t>
      </w:r>
      <w:r w:rsidR="00F71EC9" w:rsidRPr="00656835">
        <w:rPr>
          <w:rFonts w:ascii="Times New Roman" w:hAnsi="Times New Roman" w:cs="Times New Roman"/>
        </w:rPr>
        <w:t xml:space="preserve"> Dutch Act on Court Confirmation of a Restructuring Plan (WHOA</w:t>
      </w:r>
      <w:r w:rsidR="00F71EC9">
        <w:rPr>
          <w:rFonts w:ascii="Times New Roman" w:hAnsi="Times New Roman" w:cs="Times New Roman"/>
        </w:rPr>
        <w:t xml:space="preserve">, or </w:t>
      </w:r>
      <w:r w:rsidR="00F71EC9" w:rsidRPr="00656835">
        <w:rPr>
          <w:rFonts w:ascii="Times New Roman" w:hAnsi="Times New Roman" w:cs="Times New Roman"/>
        </w:rPr>
        <w:t>the Dutch Scheme)</w:t>
      </w:r>
      <w:r w:rsidR="000C0920">
        <w:rPr>
          <w:rFonts w:ascii="Times New Roman" w:hAnsi="Times New Roman" w:cs="Times New Roman"/>
        </w:rPr>
        <w:t xml:space="preserve">, namely, </w:t>
      </w:r>
      <w:r w:rsidR="00656835" w:rsidRPr="00656835">
        <w:rPr>
          <w:rFonts w:ascii="Times New Roman" w:hAnsi="Times New Roman" w:cs="Times New Roman"/>
        </w:rPr>
        <w:t>the restructurings of Vroon, Steinhoff and Royal IHC</w:t>
      </w:r>
      <w:r w:rsidR="000C0920">
        <w:rPr>
          <w:rFonts w:ascii="Times New Roman" w:hAnsi="Times New Roman" w:cs="Times New Roman"/>
        </w:rPr>
        <w:t xml:space="preserve">. In the first months of 2024, </w:t>
      </w:r>
      <w:r w:rsidR="00163ECC">
        <w:rPr>
          <w:rFonts w:ascii="Times New Roman" w:hAnsi="Times New Roman" w:cs="Times New Roman"/>
        </w:rPr>
        <w:t xml:space="preserve">the WHOA was also successfully used in </w:t>
      </w:r>
      <w:r w:rsidR="00D1471D">
        <w:rPr>
          <w:rFonts w:ascii="Times New Roman" w:hAnsi="Times New Roman" w:cs="Times New Roman"/>
        </w:rPr>
        <w:t xml:space="preserve">a cross-border insolvency case by the </w:t>
      </w:r>
      <w:r w:rsidR="00D1471D" w:rsidRPr="00D1471D">
        <w:rPr>
          <w:rFonts w:ascii="Times New Roman" w:hAnsi="Times New Roman" w:cs="Times New Roman"/>
        </w:rPr>
        <w:t xml:space="preserve">US oil and gas group McDermott </w:t>
      </w:r>
      <w:r w:rsidR="00DB3546">
        <w:rPr>
          <w:rFonts w:ascii="Times New Roman" w:hAnsi="Times New Roman" w:cs="Times New Roman"/>
        </w:rPr>
        <w:t>which received a</w:t>
      </w:r>
      <w:r w:rsidR="00D1471D" w:rsidRPr="00D1471D">
        <w:rPr>
          <w:rFonts w:ascii="Times New Roman" w:hAnsi="Times New Roman" w:cs="Times New Roman"/>
        </w:rPr>
        <w:t xml:space="preserve"> confirmation of its Dutch WHOA, </w:t>
      </w:r>
      <w:r w:rsidR="00DB3546">
        <w:rPr>
          <w:rFonts w:ascii="Times New Roman" w:hAnsi="Times New Roman" w:cs="Times New Roman"/>
        </w:rPr>
        <w:t xml:space="preserve">after </w:t>
      </w:r>
      <w:r w:rsidR="00BC33FD">
        <w:rPr>
          <w:rFonts w:ascii="Times New Roman" w:hAnsi="Times New Roman" w:cs="Times New Roman"/>
        </w:rPr>
        <w:t xml:space="preserve">successfully obtaining approval from the </w:t>
      </w:r>
      <w:r w:rsidR="00D1471D" w:rsidRPr="00D1471D">
        <w:rPr>
          <w:rFonts w:ascii="Times New Roman" w:hAnsi="Times New Roman" w:cs="Times New Roman"/>
        </w:rPr>
        <w:t xml:space="preserve">English High Court </w:t>
      </w:r>
      <w:r w:rsidR="00BC33FD">
        <w:rPr>
          <w:rFonts w:ascii="Times New Roman" w:hAnsi="Times New Roman" w:cs="Times New Roman"/>
        </w:rPr>
        <w:t xml:space="preserve">of its UK Restructuring Plan </w:t>
      </w:r>
      <w:r w:rsidR="0061436C">
        <w:rPr>
          <w:rFonts w:ascii="Times New Roman" w:hAnsi="Times New Roman" w:cs="Times New Roman"/>
        </w:rPr>
        <w:t xml:space="preserve">earlier in the year. </w:t>
      </w:r>
      <w:r w:rsidR="0012534D">
        <w:rPr>
          <w:rFonts w:ascii="Times New Roman" w:hAnsi="Times New Roman" w:cs="Times New Roman"/>
        </w:rPr>
        <w:t xml:space="preserve">In Poland, </w:t>
      </w:r>
      <w:r w:rsidR="002107AF">
        <w:rPr>
          <w:rFonts w:ascii="Times New Roman" w:hAnsi="Times New Roman" w:cs="Times New Roman"/>
        </w:rPr>
        <w:t xml:space="preserve">since </w:t>
      </w:r>
      <w:r w:rsidR="0012534D">
        <w:rPr>
          <w:rFonts w:ascii="Times New Roman" w:hAnsi="Times New Roman" w:cs="Times New Roman"/>
        </w:rPr>
        <w:t xml:space="preserve">the simplified restructuring procedure </w:t>
      </w:r>
      <w:r w:rsidR="00A67C38">
        <w:rPr>
          <w:rFonts w:ascii="Times New Roman" w:hAnsi="Times New Roman" w:cs="Times New Roman"/>
        </w:rPr>
        <w:t>(SRP)</w:t>
      </w:r>
      <w:r w:rsidR="00183820">
        <w:rPr>
          <w:rFonts w:ascii="Times New Roman" w:hAnsi="Times New Roman" w:cs="Times New Roman"/>
        </w:rPr>
        <w:t xml:space="preserve"> was</w:t>
      </w:r>
      <w:r w:rsidR="00A67C38">
        <w:rPr>
          <w:rFonts w:ascii="Times New Roman" w:hAnsi="Times New Roman" w:cs="Times New Roman"/>
        </w:rPr>
        <w:t xml:space="preserve"> </w:t>
      </w:r>
      <w:r w:rsidR="0012534D">
        <w:rPr>
          <w:rFonts w:ascii="Times New Roman" w:hAnsi="Times New Roman" w:cs="Times New Roman"/>
        </w:rPr>
        <w:t xml:space="preserve">introduced in </w:t>
      </w:r>
      <w:r w:rsidR="00A67C38">
        <w:rPr>
          <w:rFonts w:ascii="Times New Roman" w:hAnsi="Times New Roman" w:cs="Times New Roman"/>
        </w:rPr>
        <w:t xml:space="preserve">2020 as part of the country’s COVID-19 </w:t>
      </w:r>
      <w:r w:rsidR="00C818D1">
        <w:rPr>
          <w:rFonts w:ascii="Times New Roman" w:hAnsi="Times New Roman" w:cs="Times New Roman"/>
        </w:rPr>
        <w:t xml:space="preserve">legislation, </w:t>
      </w:r>
      <w:r w:rsidR="00183820">
        <w:rPr>
          <w:rFonts w:ascii="Times New Roman" w:hAnsi="Times New Roman" w:cs="Times New Roman"/>
        </w:rPr>
        <w:t xml:space="preserve">it accounted for </w:t>
      </w:r>
      <w:r w:rsidR="00183820" w:rsidRPr="00183820">
        <w:rPr>
          <w:rFonts w:ascii="Times New Roman" w:hAnsi="Times New Roman" w:cs="Times New Roman"/>
        </w:rPr>
        <w:t xml:space="preserve">90% of all restructuring proceedings in </w:t>
      </w:r>
      <w:r w:rsidR="00183820">
        <w:rPr>
          <w:rFonts w:ascii="Times New Roman" w:hAnsi="Times New Roman" w:cs="Times New Roman"/>
        </w:rPr>
        <w:t xml:space="preserve">the country, </w:t>
      </w:r>
      <w:r w:rsidR="00927A32">
        <w:rPr>
          <w:rFonts w:ascii="Times New Roman" w:hAnsi="Times New Roman" w:cs="Times New Roman"/>
        </w:rPr>
        <w:t xml:space="preserve">making the Polish legislator embed a variation of it into the permanent insolvency framework. </w:t>
      </w:r>
      <w:r w:rsidR="00B625B2">
        <w:rPr>
          <w:rFonts w:ascii="Times New Roman" w:hAnsi="Times New Roman" w:cs="Times New Roman"/>
        </w:rPr>
        <w:t>The 2018 (later improved in 2021) Restructuring Procedure in Egypt</w:t>
      </w:r>
      <w:r w:rsidR="00E16ED1">
        <w:rPr>
          <w:rFonts w:ascii="Times New Roman" w:hAnsi="Times New Roman" w:cs="Times New Roman"/>
        </w:rPr>
        <w:t xml:space="preserve"> coupled with a mediation </w:t>
      </w:r>
      <w:r w:rsidR="00927C09">
        <w:rPr>
          <w:rFonts w:ascii="Times New Roman" w:hAnsi="Times New Roman" w:cs="Times New Roman"/>
        </w:rPr>
        <w:t xml:space="preserve">feature, led to an unprecedented interest by </w:t>
      </w:r>
      <w:r w:rsidR="008B21D0">
        <w:rPr>
          <w:rFonts w:ascii="Times New Roman" w:hAnsi="Times New Roman" w:cs="Times New Roman"/>
        </w:rPr>
        <w:t xml:space="preserve">companies to </w:t>
      </w:r>
      <w:r w:rsidR="008B21D0">
        <w:rPr>
          <w:rFonts w:ascii="Times New Roman" w:hAnsi="Times New Roman" w:cs="Times New Roman"/>
        </w:rPr>
        <w:lastRenderedPageBreak/>
        <w:t xml:space="preserve">resort to </w:t>
      </w:r>
      <w:r w:rsidR="00516808">
        <w:rPr>
          <w:rFonts w:ascii="Times New Roman" w:hAnsi="Times New Roman" w:cs="Times New Roman"/>
        </w:rPr>
        <w:t xml:space="preserve">the new process in a country where bankruptcy stigma </w:t>
      </w:r>
      <w:r w:rsidR="0067404C">
        <w:rPr>
          <w:rFonts w:ascii="Times New Roman" w:hAnsi="Times New Roman" w:cs="Times New Roman"/>
        </w:rPr>
        <w:t xml:space="preserve">was prevalent. </w:t>
      </w:r>
      <w:r w:rsidR="00E9055E">
        <w:rPr>
          <w:rFonts w:ascii="Times New Roman" w:hAnsi="Times New Roman" w:cs="Times New Roman"/>
        </w:rPr>
        <w:t xml:space="preserve">And in South Korea, </w:t>
      </w:r>
      <w:r w:rsidR="00725159" w:rsidRPr="00725159">
        <w:rPr>
          <w:rFonts w:ascii="Times New Roman" w:hAnsi="Times New Roman" w:cs="Times New Roman"/>
        </w:rPr>
        <w:t xml:space="preserve">the Seoul Bankruptcy Court </w:t>
      </w:r>
      <w:r w:rsidR="00D56C5E">
        <w:rPr>
          <w:rFonts w:ascii="Times New Roman" w:hAnsi="Times New Roman" w:cs="Times New Roman"/>
        </w:rPr>
        <w:t xml:space="preserve">formed a special Task Force in 2023 </w:t>
      </w:r>
      <w:r w:rsidR="003A65FF">
        <w:rPr>
          <w:rFonts w:ascii="Times New Roman" w:hAnsi="Times New Roman" w:cs="Times New Roman"/>
        </w:rPr>
        <w:t xml:space="preserve">which is </w:t>
      </w:r>
      <w:r w:rsidR="00B625F8">
        <w:rPr>
          <w:rFonts w:ascii="Times New Roman" w:hAnsi="Times New Roman" w:cs="Times New Roman"/>
        </w:rPr>
        <w:t>actively discussing the introduction of</w:t>
      </w:r>
      <w:r w:rsidR="00725159" w:rsidRPr="00725159">
        <w:rPr>
          <w:rFonts w:ascii="Times New Roman" w:hAnsi="Times New Roman" w:cs="Times New Roman"/>
        </w:rPr>
        <w:t xml:space="preserve"> an autonomous restructuring support (ARS) </w:t>
      </w:r>
      <w:r w:rsidR="00D56C5E">
        <w:rPr>
          <w:rFonts w:ascii="Times New Roman" w:hAnsi="Times New Roman" w:cs="Times New Roman"/>
        </w:rPr>
        <w:t>process</w:t>
      </w:r>
      <w:r w:rsidR="00725159" w:rsidRPr="00725159">
        <w:rPr>
          <w:rFonts w:ascii="Times New Roman" w:hAnsi="Times New Roman" w:cs="Times New Roman"/>
        </w:rPr>
        <w:t xml:space="preserve"> </w:t>
      </w:r>
      <w:r w:rsidR="00214410">
        <w:rPr>
          <w:rFonts w:ascii="Times New Roman" w:hAnsi="Times New Roman" w:cs="Times New Roman"/>
        </w:rPr>
        <w:t>with</w:t>
      </w:r>
      <w:r w:rsidR="00725159" w:rsidRPr="00725159">
        <w:rPr>
          <w:rFonts w:ascii="Times New Roman" w:hAnsi="Times New Roman" w:cs="Times New Roman"/>
        </w:rPr>
        <w:t xml:space="preserve"> </w:t>
      </w:r>
      <w:r w:rsidR="005D040F">
        <w:rPr>
          <w:rFonts w:ascii="Times New Roman" w:hAnsi="Times New Roman" w:cs="Times New Roman"/>
        </w:rPr>
        <w:t xml:space="preserve">dedicated </w:t>
      </w:r>
      <w:r w:rsidR="00725159" w:rsidRPr="00725159">
        <w:rPr>
          <w:rFonts w:ascii="Times New Roman" w:hAnsi="Times New Roman" w:cs="Times New Roman"/>
        </w:rPr>
        <w:t xml:space="preserve">restructuring professionals, rather than banks, to </w:t>
      </w:r>
      <w:r w:rsidR="00214410">
        <w:rPr>
          <w:rFonts w:ascii="Times New Roman" w:hAnsi="Times New Roman" w:cs="Times New Roman"/>
        </w:rPr>
        <w:t>“</w:t>
      </w:r>
      <w:r w:rsidR="00725159" w:rsidRPr="00725159">
        <w:rPr>
          <w:rFonts w:ascii="Times New Roman" w:hAnsi="Times New Roman" w:cs="Times New Roman"/>
        </w:rPr>
        <w:t>mediate</w:t>
      </w:r>
      <w:r w:rsidR="00214410">
        <w:rPr>
          <w:rFonts w:ascii="Times New Roman" w:hAnsi="Times New Roman" w:cs="Times New Roman"/>
        </w:rPr>
        <w:t>”</w:t>
      </w:r>
      <w:r w:rsidR="00725159" w:rsidRPr="00725159">
        <w:rPr>
          <w:rFonts w:ascii="Times New Roman" w:hAnsi="Times New Roman" w:cs="Times New Roman"/>
        </w:rPr>
        <w:t xml:space="preserve"> the </w:t>
      </w:r>
      <w:r w:rsidR="0076026A">
        <w:rPr>
          <w:rFonts w:ascii="Times New Roman" w:hAnsi="Times New Roman" w:cs="Times New Roman"/>
        </w:rPr>
        <w:t xml:space="preserve">restructuring of distressed businesses at the request of the </w:t>
      </w:r>
      <w:r w:rsidR="00725159" w:rsidRPr="00725159">
        <w:rPr>
          <w:rFonts w:ascii="Times New Roman" w:hAnsi="Times New Roman" w:cs="Times New Roman"/>
        </w:rPr>
        <w:t>debtor company</w:t>
      </w:r>
      <w:r w:rsidR="005D040F">
        <w:rPr>
          <w:rFonts w:ascii="Times New Roman" w:hAnsi="Times New Roman" w:cs="Times New Roman"/>
        </w:rPr>
        <w:t xml:space="preserve">, with final court confirmation. </w:t>
      </w:r>
      <w:r w:rsidR="00656835" w:rsidRPr="00656835">
        <w:rPr>
          <w:rFonts w:ascii="Times New Roman" w:hAnsi="Times New Roman" w:cs="Times New Roman"/>
        </w:rPr>
        <w:t xml:space="preserve">In this </w:t>
      </w:r>
      <w:r w:rsidR="003370D3">
        <w:rPr>
          <w:rFonts w:ascii="Times New Roman" w:hAnsi="Times New Roman" w:cs="Times New Roman"/>
        </w:rPr>
        <w:t>paper</w:t>
      </w:r>
      <w:r w:rsidR="00656835" w:rsidRPr="00656835">
        <w:rPr>
          <w:rFonts w:ascii="Times New Roman" w:hAnsi="Times New Roman" w:cs="Times New Roman"/>
        </w:rPr>
        <w:t xml:space="preserve">, we will discuss </w:t>
      </w:r>
      <w:r w:rsidR="00D75EE1">
        <w:rPr>
          <w:rFonts w:ascii="Times New Roman" w:hAnsi="Times New Roman" w:cs="Times New Roman"/>
        </w:rPr>
        <w:t>some</w:t>
      </w:r>
      <w:r w:rsidR="000D632A">
        <w:rPr>
          <w:rFonts w:ascii="Times New Roman" w:hAnsi="Times New Roman" w:cs="Times New Roman"/>
        </w:rPr>
        <w:t xml:space="preserve"> </w:t>
      </w:r>
      <w:r w:rsidR="00264587">
        <w:rPr>
          <w:rFonts w:ascii="Times New Roman" w:hAnsi="Times New Roman" w:cs="Times New Roman"/>
        </w:rPr>
        <w:t xml:space="preserve">features of </w:t>
      </w:r>
      <w:r w:rsidR="004E4C4B">
        <w:rPr>
          <w:rFonts w:ascii="Times New Roman" w:hAnsi="Times New Roman" w:cs="Times New Roman"/>
        </w:rPr>
        <w:t>the recently introduced</w:t>
      </w:r>
      <w:r w:rsidR="00620EAA">
        <w:rPr>
          <w:rFonts w:ascii="Times New Roman" w:hAnsi="Times New Roman" w:cs="Times New Roman"/>
        </w:rPr>
        <w:t xml:space="preserve"> / discussed</w:t>
      </w:r>
      <w:r w:rsidR="004E4C4B">
        <w:rPr>
          <w:rFonts w:ascii="Times New Roman" w:hAnsi="Times New Roman" w:cs="Times New Roman"/>
        </w:rPr>
        <w:t xml:space="preserve"> </w:t>
      </w:r>
      <w:r w:rsidR="00264587">
        <w:rPr>
          <w:rFonts w:ascii="Times New Roman" w:hAnsi="Times New Roman" w:cs="Times New Roman"/>
        </w:rPr>
        <w:t xml:space="preserve">hybrid restructuring </w:t>
      </w:r>
      <w:r w:rsidR="004E4C4B">
        <w:rPr>
          <w:rFonts w:ascii="Times New Roman" w:hAnsi="Times New Roman" w:cs="Times New Roman"/>
        </w:rPr>
        <w:t>procedures</w:t>
      </w:r>
      <w:r w:rsidR="00264587">
        <w:rPr>
          <w:rFonts w:ascii="Times New Roman" w:hAnsi="Times New Roman" w:cs="Times New Roman"/>
        </w:rPr>
        <w:t xml:space="preserve"> in several selected jurisdictions in different world regions, </w:t>
      </w:r>
      <w:r w:rsidR="000D632A">
        <w:rPr>
          <w:rFonts w:ascii="Times New Roman" w:hAnsi="Times New Roman" w:cs="Times New Roman"/>
        </w:rPr>
        <w:t>their advantages and disadvantages compared to traditional out of court workouts and judicial reorganizations</w:t>
      </w:r>
      <w:r w:rsidR="009669AB">
        <w:rPr>
          <w:rFonts w:ascii="Times New Roman" w:hAnsi="Times New Roman" w:cs="Times New Roman"/>
        </w:rPr>
        <w:t xml:space="preserve">, and what their proliferation may mean for the global restructuring landscape. </w:t>
      </w:r>
    </w:p>
    <w:p w14:paraId="6AC69164" w14:textId="3ED5B976" w:rsidR="00020498" w:rsidRDefault="00020498" w:rsidP="00020498">
      <w:pPr>
        <w:pStyle w:val="Heading1"/>
        <w:spacing w:after="240"/>
        <w:rPr>
          <w:rFonts w:ascii="Times New Roman" w:hAnsi="Times New Roman" w:cs="Times New Roman"/>
          <w:b/>
          <w:bCs/>
          <w:color w:val="auto"/>
          <w:sz w:val="24"/>
          <w:szCs w:val="24"/>
        </w:rPr>
      </w:pPr>
      <w:bookmarkStart w:id="2" w:name="_Toc162312401"/>
      <w:r w:rsidRPr="00020498">
        <w:rPr>
          <w:rFonts w:ascii="Times New Roman" w:hAnsi="Times New Roman" w:cs="Times New Roman"/>
          <w:b/>
          <w:bCs/>
          <w:color w:val="auto"/>
          <w:sz w:val="24"/>
          <w:szCs w:val="24"/>
        </w:rPr>
        <w:t>Background</w:t>
      </w:r>
      <w:bookmarkEnd w:id="2"/>
    </w:p>
    <w:p w14:paraId="4BFDDAE9" w14:textId="77777777" w:rsidR="003513B4" w:rsidRDefault="00060B44" w:rsidP="00060B44">
      <w:pPr>
        <w:spacing w:line="360" w:lineRule="auto"/>
        <w:jc w:val="both"/>
        <w:rPr>
          <w:rFonts w:ascii="Times New Roman" w:hAnsi="Times New Roman" w:cs="Times New Roman"/>
        </w:rPr>
      </w:pPr>
      <w:r>
        <w:rPr>
          <w:rFonts w:ascii="Times New Roman" w:hAnsi="Times New Roman" w:cs="Times New Roman"/>
        </w:rPr>
        <w:t>“</w:t>
      </w:r>
      <w:r w:rsidR="009D69B6" w:rsidRPr="009D69B6">
        <w:rPr>
          <w:rFonts w:ascii="Times New Roman" w:hAnsi="Times New Roman" w:cs="Times New Roman"/>
        </w:rPr>
        <w:t>Hybrid</w:t>
      </w:r>
      <w:r>
        <w:rPr>
          <w:rFonts w:ascii="Times New Roman" w:hAnsi="Times New Roman" w:cs="Times New Roman"/>
        </w:rPr>
        <w:t xml:space="preserve">” </w:t>
      </w:r>
      <w:r w:rsidR="009D69B6">
        <w:rPr>
          <w:rFonts w:ascii="Times New Roman" w:hAnsi="Times New Roman" w:cs="Times New Roman"/>
        </w:rPr>
        <w:t>restructuring</w:t>
      </w:r>
      <w:r w:rsidR="009D69B6" w:rsidRPr="009D69B6">
        <w:rPr>
          <w:rFonts w:ascii="Times New Roman" w:hAnsi="Times New Roman" w:cs="Times New Roman"/>
        </w:rPr>
        <w:t xml:space="preserve"> procedures </w:t>
      </w:r>
      <w:r w:rsidR="008D369A">
        <w:rPr>
          <w:rFonts w:ascii="Times New Roman" w:hAnsi="Times New Roman" w:cs="Times New Roman"/>
        </w:rPr>
        <w:t xml:space="preserve">that </w:t>
      </w:r>
      <w:r w:rsidR="009D69B6" w:rsidRPr="009D69B6">
        <w:rPr>
          <w:rFonts w:ascii="Times New Roman" w:hAnsi="Times New Roman" w:cs="Times New Roman"/>
        </w:rPr>
        <w:t xml:space="preserve">have </w:t>
      </w:r>
      <w:r w:rsidR="00CF5B72">
        <w:rPr>
          <w:rFonts w:ascii="Times New Roman" w:hAnsi="Times New Roman" w:cs="Times New Roman"/>
        </w:rPr>
        <w:t xml:space="preserve">proliferated in the past five years have </w:t>
      </w:r>
      <w:r w:rsidR="009D69B6" w:rsidRPr="009D69B6">
        <w:rPr>
          <w:rFonts w:ascii="Times New Roman" w:hAnsi="Times New Roman" w:cs="Times New Roman"/>
        </w:rPr>
        <w:t xml:space="preserve">generally </w:t>
      </w:r>
      <w:r w:rsidR="00AF0A38">
        <w:rPr>
          <w:rFonts w:ascii="Times New Roman" w:hAnsi="Times New Roman" w:cs="Times New Roman"/>
        </w:rPr>
        <w:t>been introduced as a result</w:t>
      </w:r>
      <w:r w:rsidR="009D69B6" w:rsidRPr="009D69B6">
        <w:rPr>
          <w:rFonts w:ascii="Times New Roman" w:hAnsi="Times New Roman" w:cs="Times New Roman"/>
        </w:rPr>
        <w:t xml:space="preserve"> by </w:t>
      </w:r>
      <w:r w:rsidR="00AF0A38">
        <w:rPr>
          <w:rFonts w:ascii="Times New Roman" w:hAnsi="Times New Roman" w:cs="Times New Roman"/>
        </w:rPr>
        <w:t xml:space="preserve">the </w:t>
      </w:r>
      <w:r w:rsidR="009D69B6" w:rsidRPr="009D69B6">
        <w:rPr>
          <w:rFonts w:ascii="Times New Roman" w:hAnsi="Times New Roman" w:cs="Times New Roman"/>
        </w:rPr>
        <w:t>market practice rather than by legislation</w:t>
      </w:r>
      <w:r w:rsidR="009D69B6">
        <w:rPr>
          <w:rFonts w:ascii="Times New Roman" w:hAnsi="Times New Roman" w:cs="Times New Roman"/>
        </w:rPr>
        <w:t xml:space="preserve"> </w:t>
      </w:r>
      <w:r w:rsidR="009D69B6" w:rsidRPr="009D69B6">
        <w:rPr>
          <w:rFonts w:ascii="Times New Roman" w:hAnsi="Times New Roman" w:cs="Times New Roman"/>
        </w:rPr>
        <w:t xml:space="preserve">and </w:t>
      </w:r>
      <w:r w:rsidR="00AF0A38">
        <w:rPr>
          <w:rFonts w:ascii="Times New Roman" w:hAnsi="Times New Roman" w:cs="Times New Roman"/>
        </w:rPr>
        <w:t>were often</w:t>
      </w:r>
      <w:r w:rsidR="009D69B6" w:rsidRPr="009D69B6">
        <w:rPr>
          <w:rFonts w:ascii="Times New Roman" w:hAnsi="Times New Roman" w:cs="Times New Roman"/>
        </w:rPr>
        <w:t xml:space="preserve"> designed to address the particular context and the specific objectives sought (for</w:t>
      </w:r>
      <w:r w:rsidR="009D69B6">
        <w:rPr>
          <w:rFonts w:ascii="Times New Roman" w:hAnsi="Times New Roman" w:cs="Times New Roman"/>
        </w:rPr>
        <w:t xml:space="preserve"> </w:t>
      </w:r>
      <w:r w:rsidR="009D69B6" w:rsidRPr="009D69B6">
        <w:rPr>
          <w:rFonts w:ascii="Times New Roman" w:hAnsi="Times New Roman" w:cs="Times New Roman"/>
        </w:rPr>
        <w:t xml:space="preserve">example, to </w:t>
      </w:r>
      <w:r w:rsidR="009B4DF6">
        <w:rPr>
          <w:rFonts w:ascii="Times New Roman" w:hAnsi="Times New Roman" w:cs="Times New Roman"/>
        </w:rPr>
        <w:t>tackle a large number of cases triggered by</w:t>
      </w:r>
      <w:r w:rsidR="009D69B6" w:rsidRPr="009D69B6">
        <w:rPr>
          <w:rFonts w:ascii="Times New Roman" w:hAnsi="Times New Roman" w:cs="Times New Roman"/>
        </w:rPr>
        <w:t xml:space="preserve"> a financial crisis</w:t>
      </w:r>
      <w:r w:rsidR="009B4DF6">
        <w:rPr>
          <w:rFonts w:ascii="Times New Roman" w:hAnsi="Times New Roman" w:cs="Times New Roman"/>
        </w:rPr>
        <w:t xml:space="preserve"> such as Poland’s SRP </w:t>
      </w:r>
      <w:r w:rsidR="00B70120">
        <w:rPr>
          <w:rFonts w:ascii="Times New Roman" w:hAnsi="Times New Roman" w:cs="Times New Roman"/>
        </w:rPr>
        <w:t xml:space="preserve">which was introduced </w:t>
      </w:r>
      <w:r w:rsidR="00BD595C">
        <w:rPr>
          <w:rFonts w:ascii="Times New Roman" w:hAnsi="Times New Roman" w:cs="Times New Roman"/>
        </w:rPr>
        <w:t xml:space="preserve">first </w:t>
      </w:r>
      <w:r w:rsidR="00B70120">
        <w:rPr>
          <w:rFonts w:ascii="Times New Roman" w:hAnsi="Times New Roman" w:cs="Times New Roman"/>
        </w:rPr>
        <w:t>on a temporary basis as part of the country’s COVID-19</w:t>
      </w:r>
      <w:r w:rsidR="00BD595C">
        <w:rPr>
          <w:rFonts w:ascii="Times New Roman" w:hAnsi="Times New Roman" w:cs="Times New Roman"/>
        </w:rPr>
        <w:t xml:space="preserve"> relief legislation</w:t>
      </w:r>
      <w:r w:rsidR="009D69B6" w:rsidRPr="009D69B6">
        <w:rPr>
          <w:rFonts w:ascii="Times New Roman" w:hAnsi="Times New Roman" w:cs="Times New Roman"/>
        </w:rPr>
        <w:t xml:space="preserve">). </w:t>
      </w:r>
      <w:r w:rsidR="00BD595C">
        <w:rPr>
          <w:rFonts w:ascii="Times New Roman" w:hAnsi="Times New Roman" w:cs="Times New Roman"/>
        </w:rPr>
        <w:t xml:space="preserve">The World Bank’s </w:t>
      </w:r>
      <w:r w:rsidR="00007D62">
        <w:rPr>
          <w:rFonts w:ascii="Times New Roman" w:hAnsi="Times New Roman" w:cs="Times New Roman"/>
        </w:rPr>
        <w:t xml:space="preserve">Corporate Workouts Toolkit defines </w:t>
      </w:r>
      <w:r w:rsidR="008319A7">
        <w:rPr>
          <w:rFonts w:ascii="Times New Roman" w:hAnsi="Times New Roman" w:cs="Times New Roman"/>
        </w:rPr>
        <w:t xml:space="preserve">a hybrid workout procedure </w:t>
      </w:r>
      <w:r w:rsidR="00007D62">
        <w:rPr>
          <w:rFonts w:ascii="Times New Roman" w:hAnsi="Times New Roman" w:cs="Times New Roman"/>
        </w:rPr>
        <w:t xml:space="preserve">as </w:t>
      </w:r>
      <w:r w:rsidR="008319A7">
        <w:rPr>
          <w:rFonts w:ascii="Times New Roman" w:hAnsi="Times New Roman" w:cs="Times New Roman"/>
        </w:rPr>
        <w:t>“</w:t>
      </w:r>
      <w:r w:rsidR="008319A7" w:rsidRPr="008319A7">
        <w:rPr>
          <w:rFonts w:ascii="Times New Roman" w:hAnsi="Times New Roman" w:cs="Times New Roman"/>
        </w:rPr>
        <w:t>a restructuring</w:t>
      </w:r>
      <w:r w:rsidR="008319A7">
        <w:rPr>
          <w:rFonts w:ascii="Times New Roman" w:hAnsi="Times New Roman" w:cs="Times New Roman"/>
        </w:rPr>
        <w:t xml:space="preserve"> </w:t>
      </w:r>
      <w:r w:rsidR="008319A7" w:rsidRPr="008319A7">
        <w:rPr>
          <w:rFonts w:ascii="Times New Roman" w:hAnsi="Times New Roman" w:cs="Times New Roman"/>
        </w:rPr>
        <w:t>involving private negotiations of restructuring terms pursuant</w:t>
      </w:r>
      <w:r w:rsidR="008319A7">
        <w:rPr>
          <w:rFonts w:ascii="Times New Roman" w:hAnsi="Times New Roman" w:cs="Times New Roman"/>
        </w:rPr>
        <w:t xml:space="preserve"> </w:t>
      </w:r>
      <w:r w:rsidR="008319A7" w:rsidRPr="008319A7">
        <w:rPr>
          <w:rFonts w:ascii="Times New Roman" w:hAnsi="Times New Roman" w:cs="Times New Roman"/>
        </w:rPr>
        <w:t>to a procedure that provides for a court role, where this role</w:t>
      </w:r>
      <w:r w:rsidR="008319A7">
        <w:rPr>
          <w:rFonts w:ascii="Times New Roman" w:hAnsi="Times New Roman" w:cs="Times New Roman"/>
        </w:rPr>
        <w:t xml:space="preserve"> </w:t>
      </w:r>
      <w:r w:rsidR="008319A7" w:rsidRPr="008319A7">
        <w:rPr>
          <w:rFonts w:ascii="Times New Roman" w:hAnsi="Times New Roman" w:cs="Times New Roman"/>
        </w:rPr>
        <w:t>falls short of supervision of the full procedure</w:t>
      </w:r>
      <w:r w:rsidR="00F82020">
        <w:rPr>
          <w:rFonts w:ascii="Times New Roman" w:hAnsi="Times New Roman" w:cs="Times New Roman"/>
        </w:rPr>
        <w:t>.”</w:t>
      </w:r>
      <w:r w:rsidR="00F82020">
        <w:rPr>
          <w:rStyle w:val="FootnoteReference"/>
          <w:rFonts w:ascii="Times New Roman" w:hAnsi="Times New Roman" w:cs="Times New Roman"/>
        </w:rPr>
        <w:footnoteReference w:id="2"/>
      </w:r>
      <w:r w:rsidR="008319A7">
        <w:rPr>
          <w:rFonts w:ascii="Times New Roman" w:hAnsi="Times New Roman" w:cs="Times New Roman"/>
        </w:rPr>
        <w:t xml:space="preserve"> </w:t>
      </w:r>
      <w:r w:rsidR="008C7849">
        <w:rPr>
          <w:rFonts w:ascii="Times New Roman" w:hAnsi="Times New Roman" w:cs="Times New Roman"/>
        </w:rPr>
        <w:t xml:space="preserve">Their “hybrid” </w:t>
      </w:r>
      <w:r w:rsidR="00501372">
        <w:rPr>
          <w:rFonts w:ascii="Times New Roman" w:hAnsi="Times New Roman" w:cs="Times New Roman"/>
        </w:rPr>
        <w:t>nature</w:t>
      </w:r>
      <w:r w:rsidR="00B23713">
        <w:rPr>
          <w:rFonts w:ascii="Times New Roman" w:hAnsi="Times New Roman" w:cs="Times New Roman"/>
        </w:rPr>
        <w:t xml:space="preserve"> stems from the </w:t>
      </w:r>
      <w:r w:rsidR="00501372">
        <w:rPr>
          <w:rFonts w:ascii="Times New Roman" w:hAnsi="Times New Roman" w:cs="Times New Roman"/>
        </w:rPr>
        <w:t>combination of the key features of an out-of-court workout</w:t>
      </w:r>
      <w:r w:rsidR="00867E2A">
        <w:rPr>
          <w:rFonts w:ascii="Times New Roman" w:hAnsi="Times New Roman" w:cs="Times New Roman"/>
        </w:rPr>
        <w:t xml:space="preserve"> (speed, low cost, flexibility, informality, </w:t>
      </w:r>
      <w:r w:rsidR="00170C57">
        <w:rPr>
          <w:rFonts w:ascii="Times New Roman" w:hAnsi="Times New Roman" w:cs="Times New Roman"/>
        </w:rPr>
        <w:t>confidentiality) and a degree of</w:t>
      </w:r>
      <w:r w:rsidR="00B23713" w:rsidRPr="00B23713">
        <w:rPr>
          <w:rFonts w:ascii="Times New Roman" w:hAnsi="Times New Roman" w:cs="Times New Roman"/>
        </w:rPr>
        <w:t xml:space="preserve"> judicial intervention</w:t>
      </w:r>
      <w:r w:rsidR="00170C57">
        <w:rPr>
          <w:rFonts w:ascii="Times New Roman" w:hAnsi="Times New Roman" w:cs="Times New Roman"/>
        </w:rPr>
        <w:t xml:space="preserve"> which, however, should be limited and this is the main difference with </w:t>
      </w:r>
      <w:r w:rsidR="000414F0">
        <w:rPr>
          <w:rFonts w:ascii="Times New Roman" w:hAnsi="Times New Roman" w:cs="Times New Roman"/>
        </w:rPr>
        <w:t>ordinary judicial reorganizations</w:t>
      </w:r>
      <w:r w:rsidR="00B23713" w:rsidRPr="00B23713">
        <w:rPr>
          <w:rFonts w:ascii="Times New Roman" w:hAnsi="Times New Roman" w:cs="Times New Roman"/>
        </w:rPr>
        <w:t xml:space="preserve">. </w:t>
      </w:r>
    </w:p>
    <w:p w14:paraId="1B8A2B36" w14:textId="75917F42" w:rsidR="00EE74C3" w:rsidRDefault="006719A7" w:rsidP="00EE74C3">
      <w:pPr>
        <w:spacing w:line="360" w:lineRule="auto"/>
        <w:jc w:val="both"/>
        <w:rPr>
          <w:rFonts w:ascii="Times New Roman" w:hAnsi="Times New Roman" w:cs="Times New Roman"/>
        </w:rPr>
      </w:pPr>
      <w:r>
        <w:rPr>
          <w:rFonts w:ascii="Times New Roman" w:hAnsi="Times New Roman" w:cs="Times New Roman"/>
        </w:rPr>
        <w:t xml:space="preserve">One of the main reasons why </w:t>
      </w:r>
      <w:r w:rsidR="00884E78">
        <w:rPr>
          <w:rFonts w:ascii="Times New Roman" w:hAnsi="Times New Roman" w:cs="Times New Roman"/>
        </w:rPr>
        <w:t>traditional o</w:t>
      </w:r>
      <w:r w:rsidR="00B23713" w:rsidRPr="00B23713">
        <w:rPr>
          <w:rFonts w:ascii="Times New Roman" w:hAnsi="Times New Roman" w:cs="Times New Roman"/>
        </w:rPr>
        <w:t xml:space="preserve">ut-of-court restructuring </w:t>
      </w:r>
      <w:r w:rsidR="00884E78">
        <w:rPr>
          <w:rFonts w:ascii="Times New Roman" w:hAnsi="Times New Roman" w:cs="Times New Roman"/>
        </w:rPr>
        <w:t xml:space="preserve">have not </w:t>
      </w:r>
      <w:r w:rsidR="002103A3">
        <w:rPr>
          <w:rFonts w:ascii="Times New Roman" w:hAnsi="Times New Roman" w:cs="Times New Roman"/>
        </w:rPr>
        <w:t xml:space="preserve">seen a big uptake in many jurisdictions after they were formally introduced is that they </w:t>
      </w:r>
      <w:r w:rsidR="00B23713" w:rsidRPr="00B23713">
        <w:rPr>
          <w:rFonts w:ascii="Times New Roman" w:hAnsi="Times New Roman" w:cs="Times New Roman"/>
        </w:rPr>
        <w:t>rel</w:t>
      </w:r>
      <w:r w:rsidR="002103A3">
        <w:rPr>
          <w:rFonts w:ascii="Times New Roman" w:hAnsi="Times New Roman" w:cs="Times New Roman"/>
        </w:rPr>
        <w:t xml:space="preserve">y on </w:t>
      </w:r>
      <w:r w:rsidR="005E4B71">
        <w:rPr>
          <w:rFonts w:ascii="Times New Roman" w:hAnsi="Times New Roman" w:cs="Times New Roman"/>
        </w:rPr>
        <w:t xml:space="preserve">a well-developed </w:t>
      </w:r>
      <w:r w:rsidR="00880CAB">
        <w:rPr>
          <w:rFonts w:ascii="Times New Roman" w:hAnsi="Times New Roman" w:cs="Times New Roman"/>
        </w:rPr>
        <w:t>negotiation</w:t>
      </w:r>
      <w:r w:rsidR="005E4B71">
        <w:rPr>
          <w:rFonts w:ascii="Times New Roman" w:hAnsi="Times New Roman" w:cs="Times New Roman"/>
        </w:rPr>
        <w:t xml:space="preserve"> culture among stakeholders and</w:t>
      </w:r>
      <w:r w:rsidR="00B23713" w:rsidRPr="00B23713">
        <w:rPr>
          <w:rFonts w:ascii="Times New Roman" w:hAnsi="Times New Roman" w:cs="Times New Roman"/>
        </w:rPr>
        <w:t xml:space="preserve"> on effective creditor cooperation. </w:t>
      </w:r>
      <w:proofErr w:type="gramStart"/>
      <w:r w:rsidR="00880CAB" w:rsidRPr="00880CAB">
        <w:rPr>
          <w:rFonts w:ascii="Times New Roman" w:hAnsi="Times New Roman" w:cs="Times New Roman"/>
        </w:rPr>
        <w:t>In order to</w:t>
      </w:r>
      <w:proofErr w:type="gramEnd"/>
      <w:r w:rsidR="00880CAB" w:rsidRPr="00880CAB">
        <w:rPr>
          <w:rFonts w:ascii="Times New Roman" w:hAnsi="Times New Roman" w:cs="Times New Roman"/>
        </w:rPr>
        <w:t xml:space="preserve"> be successful, informal</w:t>
      </w:r>
      <w:r w:rsidR="00880CAB">
        <w:rPr>
          <w:rFonts w:ascii="Times New Roman" w:hAnsi="Times New Roman" w:cs="Times New Roman"/>
        </w:rPr>
        <w:t xml:space="preserve"> </w:t>
      </w:r>
      <w:r w:rsidR="00880CAB" w:rsidRPr="00880CAB">
        <w:rPr>
          <w:rFonts w:ascii="Times New Roman" w:hAnsi="Times New Roman" w:cs="Times New Roman"/>
        </w:rPr>
        <w:t>workouts</w:t>
      </w:r>
      <w:r w:rsidR="0098348C">
        <w:rPr>
          <w:rFonts w:ascii="Times New Roman" w:hAnsi="Times New Roman" w:cs="Times New Roman"/>
        </w:rPr>
        <w:t xml:space="preserve"> typically</w:t>
      </w:r>
      <w:r w:rsidR="00880CAB" w:rsidRPr="00880CAB">
        <w:rPr>
          <w:rFonts w:ascii="Times New Roman" w:hAnsi="Times New Roman" w:cs="Times New Roman"/>
        </w:rPr>
        <w:t xml:space="preserve"> require unanimity amongst relevant lenders, their willingness to engage in good</w:t>
      </w:r>
      <w:r w:rsidR="00880CAB">
        <w:rPr>
          <w:rFonts w:ascii="Times New Roman" w:hAnsi="Times New Roman" w:cs="Times New Roman"/>
        </w:rPr>
        <w:t xml:space="preserve"> </w:t>
      </w:r>
      <w:r w:rsidR="00880CAB" w:rsidRPr="00880CAB">
        <w:rPr>
          <w:rFonts w:ascii="Times New Roman" w:hAnsi="Times New Roman" w:cs="Times New Roman"/>
        </w:rPr>
        <w:t>faith negotiations, and their ability to abide by the resulting agreements.</w:t>
      </w:r>
      <w:r w:rsidR="0098348C">
        <w:rPr>
          <w:rFonts w:ascii="Times New Roman" w:hAnsi="Times New Roman" w:cs="Times New Roman"/>
        </w:rPr>
        <w:t xml:space="preserve"> </w:t>
      </w:r>
      <w:r w:rsidR="00CE14B0">
        <w:rPr>
          <w:rFonts w:ascii="Times New Roman" w:hAnsi="Times New Roman" w:cs="Times New Roman"/>
        </w:rPr>
        <w:t>While</w:t>
      </w:r>
      <w:r w:rsidR="00CD4DF5">
        <w:rPr>
          <w:rFonts w:ascii="Times New Roman" w:hAnsi="Times New Roman" w:cs="Times New Roman"/>
        </w:rPr>
        <w:t xml:space="preserve"> </w:t>
      </w:r>
      <w:r w:rsidR="00CE14B0">
        <w:rPr>
          <w:rFonts w:ascii="Times New Roman" w:hAnsi="Times New Roman" w:cs="Times New Roman"/>
        </w:rPr>
        <w:t xml:space="preserve">voluntary out-of-court workout frameworks such as </w:t>
      </w:r>
      <w:r w:rsidR="00A72336">
        <w:rPr>
          <w:rFonts w:ascii="Times New Roman" w:hAnsi="Times New Roman" w:cs="Times New Roman"/>
        </w:rPr>
        <w:t xml:space="preserve">the </w:t>
      </w:r>
      <w:r w:rsidR="00A72336" w:rsidRPr="00CE14B0">
        <w:rPr>
          <w:rFonts w:ascii="Times New Roman" w:hAnsi="Times New Roman" w:cs="Times New Roman"/>
        </w:rPr>
        <w:t>“</w:t>
      </w:r>
      <w:r w:rsidR="00CE14B0" w:rsidRPr="00CE14B0">
        <w:rPr>
          <w:rFonts w:ascii="Times New Roman" w:hAnsi="Times New Roman" w:cs="Times New Roman"/>
        </w:rPr>
        <w:t>London Approach</w:t>
      </w:r>
      <w:r w:rsidR="00CE14B0">
        <w:rPr>
          <w:rFonts w:ascii="Times New Roman" w:hAnsi="Times New Roman" w:cs="Times New Roman"/>
        </w:rPr>
        <w:t>”</w:t>
      </w:r>
      <w:r w:rsidR="00EE74C3">
        <w:rPr>
          <w:rStyle w:val="FootnoteReference"/>
          <w:rFonts w:ascii="Times New Roman" w:hAnsi="Times New Roman" w:cs="Times New Roman"/>
        </w:rPr>
        <w:footnoteReference w:id="3"/>
      </w:r>
      <w:r w:rsidR="00CE14B0" w:rsidRPr="00CE14B0">
        <w:rPr>
          <w:rFonts w:ascii="Times New Roman" w:hAnsi="Times New Roman" w:cs="Times New Roman"/>
        </w:rPr>
        <w:t xml:space="preserve"> </w:t>
      </w:r>
      <w:r w:rsidR="00A72336">
        <w:rPr>
          <w:rFonts w:ascii="Times New Roman" w:hAnsi="Times New Roman" w:cs="Times New Roman"/>
        </w:rPr>
        <w:t>in the United Kingdom</w:t>
      </w:r>
      <w:r w:rsidR="00624214">
        <w:rPr>
          <w:rFonts w:ascii="Times New Roman" w:hAnsi="Times New Roman" w:cs="Times New Roman"/>
        </w:rPr>
        <w:t xml:space="preserve"> and the </w:t>
      </w:r>
      <w:r w:rsidR="00A96780" w:rsidRPr="00A96780">
        <w:rPr>
          <w:rFonts w:ascii="Times New Roman" w:hAnsi="Times New Roman" w:cs="Times New Roman"/>
        </w:rPr>
        <w:t>INSOL Principles for Workouts</w:t>
      </w:r>
      <w:r w:rsidR="00A96780">
        <w:rPr>
          <w:rStyle w:val="FootnoteReference"/>
          <w:rFonts w:ascii="Times New Roman" w:hAnsi="Times New Roman" w:cs="Times New Roman"/>
        </w:rPr>
        <w:footnoteReference w:id="4"/>
      </w:r>
      <w:r w:rsidR="005F1D7B">
        <w:rPr>
          <w:rFonts w:ascii="Times New Roman" w:hAnsi="Times New Roman" w:cs="Times New Roman"/>
        </w:rPr>
        <w:t xml:space="preserve"> were widely used in many jurisdictions, in others </w:t>
      </w:r>
      <w:r w:rsidR="002008D3">
        <w:rPr>
          <w:rFonts w:ascii="Times New Roman" w:hAnsi="Times New Roman" w:cs="Times New Roman"/>
        </w:rPr>
        <w:t xml:space="preserve">purely informal workouts </w:t>
      </w:r>
      <w:r w:rsidR="00B65AFD">
        <w:rPr>
          <w:rFonts w:ascii="Times New Roman" w:hAnsi="Times New Roman" w:cs="Times New Roman"/>
        </w:rPr>
        <w:t xml:space="preserve">were not embraced by the local market even when </w:t>
      </w:r>
      <w:r w:rsidR="00404E29">
        <w:rPr>
          <w:rFonts w:ascii="Times New Roman" w:hAnsi="Times New Roman" w:cs="Times New Roman"/>
        </w:rPr>
        <w:t xml:space="preserve">the authorities </w:t>
      </w:r>
      <w:r w:rsidR="00AC7DB0">
        <w:rPr>
          <w:rFonts w:ascii="Times New Roman" w:hAnsi="Times New Roman" w:cs="Times New Roman"/>
        </w:rPr>
        <w:t>promoted</w:t>
      </w:r>
      <w:r w:rsidR="00404E29">
        <w:rPr>
          <w:rFonts w:ascii="Times New Roman" w:hAnsi="Times New Roman" w:cs="Times New Roman"/>
        </w:rPr>
        <w:t xml:space="preserve"> them or accompanied them with certain incentives.</w:t>
      </w:r>
    </w:p>
    <w:p w14:paraId="2B31B313" w14:textId="4630A1CA" w:rsidR="004A136E" w:rsidRPr="004A136E" w:rsidRDefault="00B7390D" w:rsidP="002F3DA9">
      <w:pPr>
        <w:spacing w:line="360" w:lineRule="auto"/>
        <w:jc w:val="both"/>
        <w:rPr>
          <w:rFonts w:ascii="Times New Roman" w:hAnsi="Times New Roman" w:cs="Times New Roman"/>
        </w:rPr>
      </w:pPr>
      <w:r>
        <w:rPr>
          <w:rFonts w:ascii="Times New Roman" w:hAnsi="Times New Roman" w:cs="Times New Roman"/>
        </w:rPr>
        <w:lastRenderedPageBreak/>
        <w:t>Romania, for example, introduced</w:t>
      </w:r>
      <w:r w:rsidRPr="00B7390D">
        <w:rPr>
          <w:rFonts w:ascii="Times New Roman" w:hAnsi="Times New Roman" w:cs="Times New Roman"/>
        </w:rPr>
        <w:t xml:space="preserve"> Voluntary Guidelines on Out-of-Court Corporate Debt</w:t>
      </w:r>
      <w:r w:rsidR="00735766">
        <w:rPr>
          <w:rFonts w:ascii="Times New Roman" w:hAnsi="Times New Roman" w:cs="Times New Roman"/>
        </w:rPr>
        <w:t xml:space="preserve"> </w:t>
      </w:r>
      <w:r w:rsidRPr="00B7390D">
        <w:rPr>
          <w:rFonts w:ascii="Times New Roman" w:hAnsi="Times New Roman" w:cs="Times New Roman"/>
        </w:rPr>
        <w:t xml:space="preserve">Restructuring </w:t>
      </w:r>
      <w:r w:rsidR="00735766">
        <w:rPr>
          <w:rFonts w:ascii="Times New Roman" w:hAnsi="Times New Roman" w:cs="Times New Roman"/>
        </w:rPr>
        <w:t xml:space="preserve">in 2010 which </w:t>
      </w:r>
      <w:r w:rsidRPr="00B7390D">
        <w:rPr>
          <w:rFonts w:ascii="Times New Roman" w:hAnsi="Times New Roman" w:cs="Times New Roman"/>
        </w:rPr>
        <w:t>were endorsed by the Ministries of Justice and Public Finance and the</w:t>
      </w:r>
      <w:r w:rsidR="00735766">
        <w:rPr>
          <w:rFonts w:ascii="Times New Roman" w:hAnsi="Times New Roman" w:cs="Times New Roman"/>
        </w:rPr>
        <w:t xml:space="preserve"> </w:t>
      </w:r>
      <w:r w:rsidRPr="00B7390D">
        <w:rPr>
          <w:rFonts w:ascii="Times New Roman" w:hAnsi="Times New Roman" w:cs="Times New Roman"/>
        </w:rPr>
        <w:t xml:space="preserve">National Bank. The Guidelines </w:t>
      </w:r>
      <w:r w:rsidR="00735766">
        <w:rPr>
          <w:rFonts w:ascii="Times New Roman" w:hAnsi="Times New Roman" w:cs="Times New Roman"/>
        </w:rPr>
        <w:t>were largely</w:t>
      </w:r>
      <w:r w:rsidRPr="00B7390D">
        <w:rPr>
          <w:rFonts w:ascii="Times New Roman" w:hAnsi="Times New Roman" w:cs="Times New Roman"/>
        </w:rPr>
        <w:t xml:space="preserve"> consistent with international best practice, providing</w:t>
      </w:r>
      <w:r w:rsidR="00735766">
        <w:rPr>
          <w:rFonts w:ascii="Times New Roman" w:hAnsi="Times New Roman" w:cs="Times New Roman"/>
        </w:rPr>
        <w:t xml:space="preserve"> </w:t>
      </w:r>
      <w:r w:rsidRPr="00B7390D">
        <w:rPr>
          <w:rFonts w:ascii="Times New Roman" w:hAnsi="Times New Roman" w:cs="Times New Roman"/>
        </w:rPr>
        <w:t>principles governing good faith, confidentiality, disclosure, new funding, and the</w:t>
      </w:r>
      <w:r w:rsidR="00CA08A1">
        <w:rPr>
          <w:rFonts w:ascii="Times New Roman" w:hAnsi="Times New Roman" w:cs="Times New Roman"/>
        </w:rPr>
        <w:t xml:space="preserve"> </w:t>
      </w:r>
      <w:r w:rsidRPr="00B7390D">
        <w:rPr>
          <w:rFonts w:ascii="Times New Roman" w:hAnsi="Times New Roman" w:cs="Times New Roman"/>
        </w:rPr>
        <w:t xml:space="preserve">obligations of debtors and lenders. </w:t>
      </w:r>
      <w:r w:rsidR="00DA5DD4">
        <w:rPr>
          <w:rFonts w:ascii="Times New Roman" w:hAnsi="Times New Roman" w:cs="Times New Roman"/>
        </w:rPr>
        <w:t xml:space="preserve">However, </w:t>
      </w:r>
      <w:r w:rsidR="00D23A20">
        <w:rPr>
          <w:rFonts w:ascii="Times New Roman" w:hAnsi="Times New Roman" w:cs="Times New Roman"/>
        </w:rPr>
        <w:t xml:space="preserve">four years after the introduction of the Romania Out-of-Court Guidelines, </w:t>
      </w:r>
      <w:r w:rsidR="00A6368C">
        <w:rPr>
          <w:rFonts w:ascii="Times New Roman" w:hAnsi="Times New Roman" w:cs="Times New Roman"/>
        </w:rPr>
        <w:t xml:space="preserve">a World Bank in-country assessment revealed very limited uptake of </w:t>
      </w:r>
      <w:r w:rsidR="00293167">
        <w:rPr>
          <w:rFonts w:ascii="Times New Roman" w:hAnsi="Times New Roman" w:cs="Times New Roman"/>
        </w:rPr>
        <w:t>the process.</w:t>
      </w:r>
      <w:r w:rsidR="00293167">
        <w:rPr>
          <w:rStyle w:val="FootnoteReference"/>
          <w:rFonts w:ascii="Times New Roman" w:hAnsi="Times New Roman" w:cs="Times New Roman"/>
        </w:rPr>
        <w:footnoteReference w:id="5"/>
      </w:r>
      <w:r w:rsidR="00977A3C">
        <w:rPr>
          <w:rFonts w:ascii="Times New Roman" w:hAnsi="Times New Roman" w:cs="Times New Roman"/>
        </w:rPr>
        <w:t xml:space="preserve"> </w:t>
      </w:r>
      <w:r w:rsidR="00D13883">
        <w:rPr>
          <w:rFonts w:ascii="Times New Roman" w:hAnsi="Times New Roman" w:cs="Times New Roman"/>
        </w:rPr>
        <w:t>In</w:t>
      </w:r>
      <w:r w:rsidR="00D13883" w:rsidRPr="00D13883">
        <w:rPr>
          <w:rFonts w:ascii="Times New Roman" w:hAnsi="Times New Roman" w:cs="Times New Roman"/>
        </w:rPr>
        <w:t xml:space="preserve"> 1998, banks </w:t>
      </w:r>
      <w:r w:rsidR="00D13883">
        <w:rPr>
          <w:rFonts w:ascii="Times New Roman" w:hAnsi="Times New Roman" w:cs="Times New Roman"/>
        </w:rPr>
        <w:t xml:space="preserve">in South Korea </w:t>
      </w:r>
      <w:r w:rsidR="00255EC1">
        <w:rPr>
          <w:rFonts w:ascii="Times New Roman" w:hAnsi="Times New Roman" w:cs="Times New Roman"/>
        </w:rPr>
        <w:t>established the</w:t>
      </w:r>
      <w:r w:rsidR="00D13883" w:rsidRPr="00D13883">
        <w:rPr>
          <w:rFonts w:ascii="Times New Roman" w:hAnsi="Times New Roman" w:cs="Times New Roman"/>
        </w:rPr>
        <w:t xml:space="preserve"> Financial Institutions’ Agreement for Promotion of</w:t>
      </w:r>
      <w:r w:rsidR="00255EC1">
        <w:rPr>
          <w:rFonts w:ascii="Times New Roman" w:hAnsi="Times New Roman" w:cs="Times New Roman"/>
        </w:rPr>
        <w:t xml:space="preserve"> </w:t>
      </w:r>
      <w:r w:rsidR="00D13883" w:rsidRPr="00D13883">
        <w:rPr>
          <w:rFonts w:ascii="Times New Roman" w:hAnsi="Times New Roman" w:cs="Times New Roman"/>
        </w:rPr>
        <w:t xml:space="preserve">Company Restructuring </w:t>
      </w:r>
      <w:r w:rsidR="00255EC1">
        <w:rPr>
          <w:rFonts w:ascii="Times New Roman" w:hAnsi="Times New Roman" w:cs="Times New Roman"/>
        </w:rPr>
        <w:t>(</w:t>
      </w:r>
      <w:r w:rsidR="00D13883" w:rsidRPr="00D13883">
        <w:rPr>
          <w:rFonts w:ascii="Times New Roman" w:hAnsi="Times New Roman" w:cs="Times New Roman"/>
        </w:rPr>
        <w:t>the “Agreement”)</w:t>
      </w:r>
      <w:r w:rsidR="00255EC1">
        <w:rPr>
          <w:rFonts w:ascii="Times New Roman" w:hAnsi="Times New Roman" w:cs="Times New Roman"/>
        </w:rPr>
        <w:t xml:space="preserve">, </w:t>
      </w:r>
      <w:r w:rsidR="00E74539">
        <w:rPr>
          <w:rFonts w:ascii="Times New Roman" w:hAnsi="Times New Roman" w:cs="Times New Roman"/>
        </w:rPr>
        <w:t xml:space="preserve">which aimed to </w:t>
      </w:r>
      <w:r w:rsidR="00E74539" w:rsidRPr="00E74539">
        <w:rPr>
          <w:rFonts w:ascii="Times New Roman" w:hAnsi="Times New Roman" w:cs="Times New Roman"/>
        </w:rPr>
        <w:t>commit creditors to use specific</w:t>
      </w:r>
      <w:r w:rsidR="00E74539">
        <w:rPr>
          <w:rFonts w:ascii="Times New Roman" w:hAnsi="Times New Roman" w:cs="Times New Roman"/>
        </w:rPr>
        <w:t xml:space="preserve"> </w:t>
      </w:r>
      <w:r w:rsidR="00E74539" w:rsidRPr="00E74539">
        <w:rPr>
          <w:rFonts w:ascii="Times New Roman" w:hAnsi="Times New Roman" w:cs="Times New Roman"/>
        </w:rPr>
        <w:t>workout procedures</w:t>
      </w:r>
      <w:r w:rsidR="00E74539">
        <w:rPr>
          <w:rFonts w:ascii="Times New Roman" w:hAnsi="Times New Roman" w:cs="Times New Roman"/>
        </w:rPr>
        <w:t xml:space="preserve">, that were even </w:t>
      </w:r>
      <w:r w:rsidR="00E74539" w:rsidRPr="00E74539">
        <w:rPr>
          <w:rFonts w:ascii="Times New Roman" w:hAnsi="Times New Roman" w:cs="Times New Roman"/>
        </w:rPr>
        <w:t xml:space="preserve">incentivized </w:t>
      </w:r>
      <w:r w:rsidR="009D7087">
        <w:rPr>
          <w:rFonts w:ascii="Times New Roman" w:hAnsi="Times New Roman" w:cs="Times New Roman"/>
        </w:rPr>
        <w:t>by the Government through</w:t>
      </w:r>
      <w:r w:rsidR="00E74539" w:rsidRPr="00E74539">
        <w:rPr>
          <w:rFonts w:ascii="Times New Roman" w:hAnsi="Times New Roman" w:cs="Times New Roman"/>
        </w:rPr>
        <w:t xml:space="preserve"> tax exemptions and reductions, modified labor</w:t>
      </w:r>
      <w:r w:rsidR="009D7087">
        <w:rPr>
          <w:rFonts w:ascii="Times New Roman" w:hAnsi="Times New Roman" w:cs="Times New Roman"/>
        </w:rPr>
        <w:t xml:space="preserve"> </w:t>
      </w:r>
      <w:r w:rsidR="00E74539" w:rsidRPr="00E74539">
        <w:rPr>
          <w:rFonts w:ascii="Times New Roman" w:hAnsi="Times New Roman" w:cs="Times New Roman"/>
        </w:rPr>
        <w:t>standards, and greater protections for minority shareholders.</w:t>
      </w:r>
      <w:r w:rsidR="003023FB">
        <w:rPr>
          <w:rStyle w:val="FootnoteReference"/>
          <w:rFonts w:ascii="Times New Roman" w:hAnsi="Times New Roman" w:cs="Times New Roman"/>
        </w:rPr>
        <w:footnoteReference w:id="6"/>
      </w:r>
      <w:r w:rsidR="009D7087">
        <w:rPr>
          <w:rFonts w:ascii="Times New Roman" w:hAnsi="Times New Roman" w:cs="Times New Roman"/>
        </w:rPr>
        <w:t xml:space="preserve"> Even </w:t>
      </w:r>
      <w:r w:rsidR="00F71865">
        <w:rPr>
          <w:rFonts w:ascii="Times New Roman" w:hAnsi="Times New Roman" w:cs="Times New Roman"/>
        </w:rPr>
        <w:t>then</w:t>
      </w:r>
      <w:r w:rsidR="00E74539" w:rsidRPr="00E74539">
        <w:rPr>
          <w:rFonts w:ascii="Times New Roman" w:hAnsi="Times New Roman" w:cs="Times New Roman"/>
        </w:rPr>
        <w:t xml:space="preserve">, the implementation of </w:t>
      </w:r>
      <w:r w:rsidR="00612905">
        <w:rPr>
          <w:rFonts w:ascii="Times New Roman" w:hAnsi="Times New Roman" w:cs="Times New Roman"/>
        </w:rPr>
        <w:t xml:space="preserve">out-of-court </w:t>
      </w:r>
      <w:r w:rsidR="00E74539" w:rsidRPr="00E74539">
        <w:rPr>
          <w:rFonts w:ascii="Times New Roman" w:hAnsi="Times New Roman" w:cs="Times New Roman"/>
        </w:rPr>
        <w:t>workouts under the</w:t>
      </w:r>
      <w:r w:rsidR="00F71865">
        <w:rPr>
          <w:rFonts w:ascii="Times New Roman" w:hAnsi="Times New Roman" w:cs="Times New Roman"/>
        </w:rPr>
        <w:t xml:space="preserve"> </w:t>
      </w:r>
      <w:r w:rsidR="00E74539" w:rsidRPr="00E74539">
        <w:rPr>
          <w:rFonts w:ascii="Times New Roman" w:hAnsi="Times New Roman" w:cs="Times New Roman"/>
        </w:rPr>
        <w:t>Agreement entailed collective action problems</w:t>
      </w:r>
      <w:r w:rsidR="00084A80">
        <w:rPr>
          <w:rFonts w:ascii="Times New Roman" w:hAnsi="Times New Roman" w:cs="Times New Roman"/>
        </w:rPr>
        <w:t xml:space="preserve"> and</w:t>
      </w:r>
      <w:r w:rsidR="00E74539" w:rsidRPr="00E74539">
        <w:rPr>
          <w:rFonts w:ascii="Times New Roman" w:hAnsi="Times New Roman" w:cs="Times New Roman"/>
        </w:rPr>
        <w:t xml:space="preserve"> not all</w:t>
      </w:r>
      <w:r w:rsidR="00F71865">
        <w:rPr>
          <w:rFonts w:ascii="Times New Roman" w:hAnsi="Times New Roman" w:cs="Times New Roman"/>
        </w:rPr>
        <w:t xml:space="preserve"> </w:t>
      </w:r>
      <w:r w:rsidR="00E74539" w:rsidRPr="00E74539">
        <w:rPr>
          <w:rFonts w:ascii="Times New Roman" w:hAnsi="Times New Roman" w:cs="Times New Roman"/>
        </w:rPr>
        <w:t>financial institutions participated in it.</w:t>
      </w:r>
      <w:r w:rsidR="00084A80">
        <w:rPr>
          <w:rFonts w:ascii="Times New Roman" w:hAnsi="Times New Roman" w:cs="Times New Roman"/>
        </w:rPr>
        <w:t xml:space="preserve"> </w:t>
      </w:r>
      <w:r w:rsidR="00C033C9">
        <w:rPr>
          <w:rFonts w:ascii="Times New Roman" w:hAnsi="Times New Roman" w:cs="Times New Roman"/>
        </w:rPr>
        <w:t>It was not until t</w:t>
      </w:r>
      <w:r w:rsidR="001E341F" w:rsidRPr="001E341F">
        <w:rPr>
          <w:rFonts w:ascii="Times New Roman" w:hAnsi="Times New Roman" w:cs="Times New Roman"/>
        </w:rPr>
        <w:t>he government</w:t>
      </w:r>
      <w:r w:rsidR="001E341F">
        <w:rPr>
          <w:rFonts w:ascii="Times New Roman" w:hAnsi="Times New Roman" w:cs="Times New Roman"/>
        </w:rPr>
        <w:t xml:space="preserve"> </w:t>
      </w:r>
      <w:r w:rsidR="001E341F" w:rsidRPr="001E341F">
        <w:rPr>
          <w:rFonts w:ascii="Times New Roman" w:hAnsi="Times New Roman" w:cs="Times New Roman"/>
        </w:rPr>
        <w:t>codified the Agreement in</w:t>
      </w:r>
      <w:r w:rsidR="00345B4E">
        <w:rPr>
          <w:rFonts w:ascii="Times New Roman" w:hAnsi="Times New Roman" w:cs="Times New Roman"/>
        </w:rPr>
        <w:t>to</w:t>
      </w:r>
      <w:r w:rsidR="001E341F" w:rsidRPr="001E341F">
        <w:rPr>
          <w:rFonts w:ascii="Times New Roman" w:hAnsi="Times New Roman" w:cs="Times New Roman"/>
        </w:rPr>
        <w:t xml:space="preserve"> law in 2001, </w:t>
      </w:r>
      <w:r w:rsidR="00345B4E">
        <w:rPr>
          <w:rFonts w:ascii="Times New Roman" w:hAnsi="Times New Roman" w:cs="Times New Roman"/>
        </w:rPr>
        <w:t>through the</w:t>
      </w:r>
      <w:r w:rsidR="001E341F" w:rsidRPr="001E341F">
        <w:rPr>
          <w:rFonts w:ascii="Times New Roman" w:hAnsi="Times New Roman" w:cs="Times New Roman"/>
        </w:rPr>
        <w:t xml:space="preserve"> Corporate Restructuring Promotion Act (CRPA)</w:t>
      </w:r>
      <w:r w:rsidR="00345B4E">
        <w:rPr>
          <w:rFonts w:ascii="Times New Roman" w:hAnsi="Times New Roman" w:cs="Times New Roman"/>
        </w:rPr>
        <w:t xml:space="preserve">, that the out-of-court restructuring process </w:t>
      </w:r>
      <w:r w:rsidR="00D3708C">
        <w:rPr>
          <w:rFonts w:ascii="Times New Roman" w:hAnsi="Times New Roman" w:cs="Times New Roman"/>
        </w:rPr>
        <w:t>started being used on a larger scale in South Korea</w:t>
      </w:r>
      <w:r w:rsidR="001E341F" w:rsidRPr="001E341F">
        <w:rPr>
          <w:rFonts w:ascii="Times New Roman" w:hAnsi="Times New Roman" w:cs="Times New Roman"/>
        </w:rPr>
        <w:t>.</w:t>
      </w:r>
      <w:r w:rsidR="001E341F">
        <w:rPr>
          <w:rFonts w:ascii="Times New Roman" w:hAnsi="Times New Roman" w:cs="Times New Roman"/>
        </w:rPr>
        <w:t xml:space="preserve"> </w:t>
      </w:r>
      <w:r w:rsidR="00D3708C">
        <w:rPr>
          <w:rFonts w:ascii="Times New Roman" w:hAnsi="Times New Roman" w:cs="Times New Roman"/>
        </w:rPr>
        <w:t>This development was enhanced by further</w:t>
      </w:r>
      <w:r w:rsidR="001E341F" w:rsidRPr="001E341F">
        <w:rPr>
          <w:rFonts w:ascii="Times New Roman" w:hAnsi="Times New Roman" w:cs="Times New Roman"/>
        </w:rPr>
        <w:t xml:space="preserve"> CRPAs, enacted between 2001 and 2018, </w:t>
      </w:r>
      <w:r w:rsidR="004A136E">
        <w:rPr>
          <w:rFonts w:ascii="Times New Roman" w:hAnsi="Times New Roman" w:cs="Times New Roman"/>
        </w:rPr>
        <w:t>which mandated</w:t>
      </w:r>
      <w:r w:rsidR="001E341F" w:rsidRPr="001E341F">
        <w:rPr>
          <w:rFonts w:ascii="Times New Roman" w:hAnsi="Times New Roman" w:cs="Times New Roman"/>
        </w:rPr>
        <w:t xml:space="preserve"> all financial institutions to participate</w:t>
      </w:r>
      <w:r w:rsidR="001E341F">
        <w:rPr>
          <w:rFonts w:ascii="Times New Roman" w:hAnsi="Times New Roman" w:cs="Times New Roman"/>
        </w:rPr>
        <w:t xml:space="preserve"> </w:t>
      </w:r>
      <w:r w:rsidR="001E341F" w:rsidRPr="001E341F">
        <w:rPr>
          <w:rFonts w:ascii="Times New Roman" w:hAnsi="Times New Roman" w:cs="Times New Roman"/>
        </w:rPr>
        <w:t xml:space="preserve">in </w:t>
      </w:r>
      <w:r w:rsidR="004A136E">
        <w:rPr>
          <w:rFonts w:ascii="Times New Roman" w:hAnsi="Times New Roman" w:cs="Times New Roman"/>
        </w:rPr>
        <w:t xml:space="preserve">the </w:t>
      </w:r>
      <w:r w:rsidR="001E341F" w:rsidRPr="001E341F">
        <w:rPr>
          <w:rFonts w:ascii="Times New Roman" w:hAnsi="Times New Roman" w:cs="Times New Roman"/>
        </w:rPr>
        <w:t>workouts.</w:t>
      </w:r>
      <w:r w:rsidR="002F3DA9">
        <w:rPr>
          <w:rStyle w:val="FootnoteReference"/>
          <w:rFonts w:ascii="Times New Roman" w:hAnsi="Times New Roman" w:cs="Times New Roman"/>
        </w:rPr>
        <w:footnoteReference w:id="7"/>
      </w:r>
      <w:r w:rsidR="004A136E">
        <w:rPr>
          <w:rFonts w:ascii="Times New Roman" w:hAnsi="Times New Roman" w:cs="Times New Roman"/>
        </w:rPr>
        <w:t xml:space="preserve"> </w:t>
      </w:r>
    </w:p>
    <w:p w14:paraId="75005969" w14:textId="77777777" w:rsidR="00D23A20" w:rsidRPr="00DA5DD4" w:rsidRDefault="00D23A20" w:rsidP="00B7390D">
      <w:pPr>
        <w:spacing w:line="360" w:lineRule="auto"/>
        <w:jc w:val="both"/>
        <w:rPr>
          <w:rFonts w:ascii="Times New Roman" w:hAnsi="Times New Roman" w:cs="Times New Roman"/>
          <w:vanish/>
        </w:rPr>
      </w:pPr>
    </w:p>
    <w:p w14:paraId="1C002AE2" w14:textId="54D3F463" w:rsidR="00A017C2" w:rsidRPr="00DA5DD4" w:rsidRDefault="00B7390D" w:rsidP="00B7390D">
      <w:pPr>
        <w:spacing w:line="360" w:lineRule="auto"/>
        <w:jc w:val="both"/>
        <w:rPr>
          <w:rFonts w:ascii="Times New Roman" w:hAnsi="Times New Roman" w:cs="Times New Roman"/>
          <w:vanish/>
        </w:rPr>
      </w:pPr>
      <w:r w:rsidRPr="00DA5DD4">
        <w:rPr>
          <w:rFonts w:ascii="Times New Roman" w:hAnsi="Times New Roman" w:cs="Times New Roman"/>
          <w:vanish/>
        </w:rPr>
        <w:t>high uptake of these provisions.</w:t>
      </w:r>
    </w:p>
    <w:p w14:paraId="3A7A3AB7" w14:textId="0714FD1F" w:rsidR="000C6874" w:rsidRDefault="000C6874" w:rsidP="00060B44">
      <w:pPr>
        <w:spacing w:line="360" w:lineRule="auto"/>
        <w:jc w:val="both"/>
        <w:rPr>
          <w:rFonts w:ascii="Times New Roman" w:hAnsi="Times New Roman" w:cs="Times New Roman"/>
        </w:rPr>
      </w:pPr>
      <w:r>
        <w:rPr>
          <w:rFonts w:ascii="Times New Roman" w:hAnsi="Times New Roman" w:cs="Times New Roman"/>
        </w:rPr>
        <w:t>The</w:t>
      </w:r>
      <w:r w:rsidR="000B37D2">
        <w:rPr>
          <w:rFonts w:ascii="Times New Roman" w:hAnsi="Times New Roman" w:cs="Times New Roman"/>
        </w:rPr>
        <w:t xml:space="preserve">re are two main reasons why </w:t>
      </w:r>
      <w:r>
        <w:rPr>
          <w:rFonts w:ascii="Times New Roman" w:hAnsi="Times New Roman" w:cs="Times New Roman"/>
        </w:rPr>
        <w:t>lack</w:t>
      </w:r>
      <w:r w:rsidR="00B23713" w:rsidRPr="00B23713">
        <w:rPr>
          <w:rFonts w:ascii="Times New Roman" w:hAnsi="Times New Roman" w:cs="Times New Roman"/>
        </w:rPr>
        <w:t xml:space="preserve"> of </w:t>
      </w:r>
      <w:r w:rsidR="00D504D0">
        <w:rPr>
          <w:rFonts w:ascii="Times New Roman" w:hAnsi="Times New Roman" w:cs="Times New Roman"/>
        </w:rPr>
        <w:t xml:space="preserve">an effective </w:t>
      </w:r>
      <w:r w:rsidR="00B23713" w:rsidRPr="00B23713">
        <w:rPr>
          <w:rFonts w:ascii="Times New Roman" w:hAnsi="Times New Roman" w:cs="Times New Roman"/>
        </w:rPr>
        <w:t xml:space="preserve">creditor cooperation </w:t>
      </w:r>
      <w:r w:rsidR="000B37D2">
        <w:rPr>
          <w:rFonts w:ascii="Times New Roman" w:hAnsi="Times New Roman" w:cs="Times New Roman"/>
        </w:rPr>
        <w:t xml:space="preserve">during out-of-court </w:t>
      </w:r>
      <w:r w:rsidR="00D504D0">
        <w:rPr>
          <w:rFonts w:ascii="Times New Roman" w:hAnsi="Times New Roman" w:cs="Times New Roman"/>
        </w:rPr>
        <w:t>restructurings</w:t>
      </w:r>
      <w:r w:rsidR="000B37D2">
        <w:rPr>
          <w:rFonts w:ascii="Times New Roman" w:hAnsi="Times New Roman" w:cs="Times New Roman"/>
        </w:rPr>
        <w:t xml:space="preserve"> may </w:t>
      </w:r>
      <w:r w:rsidR="006C539B">
        <w:rPr>
          <w:rFonts w:ascii="Times New Roman" w:hAnsi="Times New Roman" w:cs="Times New Roman"/>
        </w:rPr>
        <w:t xml:space="preserve">jeopardize </w:t>
      </w:r>
      <w:r w:rsidR="00D504D0">
        <w:rPr>
          <w:rFonts w:ascii="Times New Roman" w:hAnsi="Times New Roman" w:cs="Times New Roman"/>
        </w:rPr>
        <w:t xml:space="preserve">the </w:t>
      </w:r>
      <w:r w:rsidR="006C539B">
        <w:rPr>
          <w:rFonts w:ascii="Times New Roman" w:hAnsi="Times New Roman" w:cs="Times New Roman"/>
        </w:rPr>
        <w:t xml:space="preserve">plausibility of reaching a settlement </w:t>
      </w:r>
      <w:r w:rsidR="00D504D0">
        <w:rPr>
          <w:rFonts w:ascii="Times New Roman" w:hAnsi="Times New Roman" w:cs="Times New Roman"/>
        </w:rPr>
        <w:t>agreement</w:t>
      </w:r>
      <w:r w:rsidR="00B23713" w:rsidRPr="00B23713">
        <w:rPr>
          <w:rFonts w:ascii="Times New Roman" w:hAnsi="Times New Roman" w:cs="Times New Roman"/>
        </w:rPr>
        <w:t xml:space="preserve">: 1) creditors </w:t>
      </w:r>
      <w:r w:rsidR="00D504D0">
        <w:rPr>
          <w:rFonts w:ascii="Times New Roman" w:hAnsi="Times New Roman" w:cs="Times New Roman"/>
        </w:rPr>
        <w:t>may</w:t>
      </w:r>
      <w:r w:rsidR="00B23713" w:rsidRPr="00B23713">
        <w:rPr>
          <w:rFonts w:ascii="Times New Roman" w:hAnsi="Times New Roman" w:cs="Times New Roman"/>
        </w:rPr>
        <w:t xml:space="preserve"> </w:t>
      </w:r>
      <w:r w:rsidR="00890D39">
        <w:rPr>
          <w:rFonts w:ascii="Times New Roman" w:hAnsi="Times New Roman" w:cs="Times New Roman"/>
        </w:rPr>
        <w:t xml:space="preserve">initiate </w:t>
      </w:r>
      <w:r w:rsidR="002E31F7">
        <w:rPr>
          <w:rFonts w:ascii="Times New Roman" w:hAnsi="Times New Roman" w:cs="Times New Roman"/>
        </w:rPr>
        <w:t xml:space="preserve">individual </w:t>
      </w:r>
      <w:r w:rsidR="002E31F7" w:rsidRPr="00B23713">
        <w:rPr>
          <w:rFonts w:ascii="Times New Roman" w:hAnsi="Times New Roman" w:cs="Times New Roman"/>
        </w:rPr>
        <w:t>debt</w:t>
      </w:r>
      <w:r w:rsidR="00B23713" w:rsidRPr="00B23713">
        <w:rPr>
          <w:rFonts w:ascii="Times New Roman" w:hAnsi="Times New Roman" w:cs="Times New Roman"/>
        </w:rPr>
        <w:t xml:space="preserve"> enforcement </w:t>
      </w:r>
      <w:r w:rsidR="00890D39">
        <w:rPr>
          <w:rFonts w:ascii="Times New Roman" w:hAnsi="Times New Roman" w:cs="Times New Roman"/>
        </w:rPr>
        <w:t>actions</w:t>
      </w:r>
      <w:r w:rsidR="00773FE4">
        <w:rPr>
          <w:rFonts w:ascii="Times New Roman" w:hAnsi="Times New Roman" w:cs="Times New Roman"/>
        </w:rPr>
        <w:t xml:space="preserve">, thereby </w:t>
      </w:r>
      <w:r w:rsidR="00B23713" w:rsidRPr="00B23713">
        <w:rPr>
          <w:rFonts w:ascii="Times New Roman" w:hAnsi="Times New Roman" w:cs="Times New Roman"/>
        </w:rPr>
        <w:t xml:space="preserve">seizing the </w:t>
      </w:r>
      <w:r w:rsidR="00773FE4">
        <w:rPr>
          <w:rFonts w:ascii="Times New Roman" w:hAnsi="Times New Roman" w:cs="Times New Roman"/>
        </w:rPr>
        <w:t xml:space="preserve">debtor’s </w:t>
      </w:r>
      <w:r w:rsidR="00B23713" w:rsidRPr="00B23713">
        <w:rPr>
          <w:rFonts w:ascii="Times New Roman" w:hAnsi="Times New Roman" w:cs="Times New Roman"/>
        </w:rPr>
        <w:t>assets and paralyzing its business activity</w:t>
      </w:r>
      <w:r w:rsidR="002E31F7">
        <w:rPr>
          <w:rFonts w:ascii="Times New Roman" w:hAnsi="Times New Roman" w:cs="Times New Roman"/>
        </w:rPr>
        <w:t>,</w:t>
      </w:r>
      <w:r w:rsidR="00B23713" w:rsidRPr="00B23713">
        <w:rPr>
          <w:rFonts w:ascii="Times New Roman" w:hAnsi="Times New Roman" w:cs="Times New Roman"/>
        </w:rPr>
        <w:t xml:space="preserve"> and 2) </w:t>
      </w:r>
      <w:r w:rsidR="002E31F7">
        <w:rPr>
          <w:rFonts w:ascii="Times New Roman" w:hAnsi="Times New Roman" w:cs="Times New Roman"/>
        </w:rPr>
        <w:t xml:space="preserve">hold-out </w:t>
      </w:r>
      <w:r w:rsidR="00B23713" w:rsidRPr="00B23713">
        <w:rPr>
          <w:rFonts w:ascii="Times New Roman" w:hAnsi="Times New Roman" w:cs="Times New Roman"/>
        </w:rPr>
        <w:t xml:space="preserve">creditors </w:t>
      </w:r>
      <w:r w:rsidR="002E31F7">
        <w:rPr>
          <w:rFonts w:ascii="Times New Roman" w:hAnsi="Times New Roman" w:cs="Times New Roman"/>
        </w:rPr>
        <w:t>may put</w:t>
      </w:r>
      <w:r w:rsidR="00B23713" w:rsidRPr="00B23713">
        <w:rPr>
          <w:rFonts w:ascii="Times New Roman" w:hAnsi="Times New Roman" w:cs="Times New Roman"/>
        </w:rPr>
        <w:t xml:space="preserve"> at risk the feasibility of the restructuring agreement</w:t>
      </w:r>
      <w:r w:rsidR="002E31F7">
        <w:rPr>
          <w:rFonts w:ascii="Times New Roman" w:hAnsi="Times New Roman" w:cs="Times New Roman"/>
        </w:rPr>
        <w:t xml:space="preserve"> which has been agreed upon by </w:t>
      </w:r>
      <w:proofErr w:type="gramStart"/>
      <w:r w:rsidR="002E31F7">
        <w:rPr>
          <w:rFonts w:ascii="Times New Roman" w:hAnsi="Times New Roman" w:cs="Times New Roman"/>
        </w:rPr>
        <w:t>a majority of</w:t>
      </w:r>
      <w:proofErr w:type="gramEnd"/>
      <w:r w:rsidR="002E31F7">
        <w:rPr>
          <w:rFonts w:ascii="Times New Roman" w:hAnsi="Times New Roman" w:cs="Times New Roman"/>
        </w:rPr>
        <w:t xml:space="preserve"> creditors</w:t>
      </w:r>
      <w:r w:rsidR="00B23713" w:rsidRPr="00B23713">
        <w:rPr>
          <w:rFonts w:ascii="Times New Roman" w:hAnsi="Times New Roman" w:cs="Times New Roman"/>
        </w:rPr>
        <w:t xml:space="preserve">. In </w:t>
      </w:r>
      <w:r w:rsidR="002E31F7">
        <w:rPr>
          <w:rFonts w:ascii="Times New Roman" w:hAnsi="Times New Roman" w:cs="Times New Roman"/>
        </w:rPr>
        <w:t>traditional</w:t>
      </w:r>
      <w:r w:rsidR="00B23713" w:rsidRPr="00B23713">
        <w:rPr>
          <w:rFonts w:ascii="Times New Roman" w:hAnsi="Times New Roman" w:cs="Times New Roman"/>
        </w:rPr>
        <w:t xml:space="preserve"> out-of-court debt restructuring, these </w:t>
      </w:r>
      <w:r w:rsidR="002E31F7">
        <w:rPr>
          <w:rFonts w:ascii="Times New Roman" w:hAnsi="Times New Roman" w:cs="Times New Roman"/>
        </w:rPr>
        <w:t>issues may</w:t>
      </w:r>
      <w:r w:rsidR="00B23713" w:rsidRPr="00B23713">
        <w:rPr>
          <w:rFonts w:ascii="Times New Roman" w:hAnsi="Times New Roman" w:cs="Times New Roman"/>
        </w:rPr>
        <w:t xml:space="preserve"> only be addressed by a contractual agreement</w:t>
      </w:r>
      <w:r w:rsidR="005B45E8">
        <w:rPr>
          <w:rFonts w:ascii="Times New Roman" w:hAnsi="Times New Roman" w:cs="Times New Roman"/>
        </w:rPr>
        <w:t xml:space="preserve">, but without </w:t>
      </w:r>
      <w:r w:rsidR="00D710F7">
        <w:rPr>
          <w:rFonts w:ascii="Times New Roman" w:hAnsi="Times New Roman" w:cs="Times New Roman"/>
        </w:rPr>
        <w:t xml:space="preserve">a developed workout culture in the country or, alternatively, </w:t>
      </w:r>
      <w:r w:rsidR="00E16F91">
        <w:rPr>
          <w:rFonts w:ascii="Times New Roman" w:hAnsi="Times New Roman" w:cs="Times New Roman"/>
        </w:rPr>
        <w:t>“</w:t>
      </w:r>
      <w:r w:rsidR="005B45E8">
        <w:rPr>
          <w:rFonts w:ascii="Times New Roman" w:hAnsi="Times New Roman" w:cs="Times New Roman"/>
        </w:rPr>
        <w:t xml:space="preserve">an element of </w:t>
      </w:r>
      <w:r w:rsidR="000C746F">
        <w:rPr>
          <w:rFonts w:ascii="Times New Roman" w:hAnsi="Times New Roman" w:cs="Times New Roman"/>
        </w:rPr>
        <w:t>force</w:t>
      </w:r>
      <w:r w:rsidR="00E16F91">
        <w:rPr>
          <w:rFonts w:ascii="Times New Roman" w:hAnsi="Times New Roman" w:cs="Times New Roman"/>
        </w:rPr>
        <w:t>”</w:t>
      </w:r>
      <w:r w:rsidR="000C746F">
        <w:rPr>
          <w:rFonts w:ascii="Times New Roman" w:hAnsi="Times New Roman" w:cs="Times New Roman"/>
        </w:rPr>
        <w:t xml:space="preserve">, such an initial contractual agreement is often difficult to </w:t>
      </w:r>
      <w:r w:rsidR="00D710F7">
        <w:rPr>
          <w:rFonts w:ascii="Times New Roman" w:hAnsi="Times New Roman" w:cs="Times New Roman"/>
        </w:rPr>
        <w:t>reach.</w:t>
      </w:r>
    </w:p>
    <w:p w14:paraId="08FA5B13" w14:textId="1C580257" w:rsidR="00EA5588" w:rsidRDefault="00FC69DB" w:rsidP="00060B44">
      <w:pPr>
        <w:spacing w:line="360" w:lineRule="auto"/>
        <w:jc w:val="both"/>
        <w:rPr>
          <w:rFonts w:ascii="Times New Roman" w:hAnsi="Times New Roman" w:cs="Times New Roman"/>
        </w:rPr>
      </w:pPr>
      <w:r>
        <w:rPr>
          <w:rFonts w:ascii="Times New Roman" w:hAnsi="Times New Roman" w:cs="Times New Roman"/>
        </w:rPr>
        <w:t>This is why h</w:t>
      </w:r>
      <w:r w:rsidR="00B23713" w:rsidRPr="00B23713">
        <w:rPr>
          <w:rFonts w:ascii="Times New Roman" w:hAnsi="Times New Roman" w:cs="Times New Roman"/>
        </w:rPr>
        <w:t xml:space="preserve">ybrid restructuring </w:t>
      </w:r>
      <w:r>
        <w:rPr>
          <w:rFonts w:ascii="Times New Roman" w:hAnsi="Times New Roman" w:cs="Times New Roman"/>
        </w:rPr>
        <w:t xml:space="preserve">procedures have become increasingly popular </w:t>
      </w:r>
      <w:r w:rsidR="007A630A">
        <w:rPr>
          <w:rFonts w:ascii="Times New Roman" w:hAnsi="Times New Roman" w:cs="Times New Roman"/>
        </w:rPr>
        <w:t xml:space="preserve">in the last few years: they </w:t>
      </w:r>
      <w:r w:rsidR="00B23713" w:rsidRPr="00B23713">
        <w:rPr>
          <w:rFonts w:ascii="Times New Roman" w:hAnsi="Times New Roman" w:cs="Times New Roman"/>
        </w:rPr>
        <w:t xml:space="preserve">provide </w:t>
      </w:r>
      <w:r w:rsidR="00E16F91">
        <w:rPr>
          <w:rFonts w:ascii="Times New Roman" w:hAnsi="Times New Roman" w:cs="Times New Roman"/>
        </w:rPr>
        <w:t>“</w:t>
      </w:r>
      <w:r w:rsidR="00B23713" w:rsidRPr="00B23713">
        <w:rPr>
          <w:rFonts w:ascii="Times New Roman" w:hAnsi="Times New Roman" w:cs="Times New Roman"/>
        </w:rPr>
        <w:t xml:space="preserve">an </w:t>
      </w:r>
      <w:r w:rsidR="00E16F91">
        <w:rPr>
          <w:rFonts w:ascii="Times New Roman" w:hAnsi="Times New Roman" w:cs="Times New Roman"/>
        </w:rPr>
        <w:t xml:space="preserve">element of force” </w:t>
      </w:r>
      <w:r w:rsidR="00C93945">
        <w:rPr>
          <w:rFonts w:ascii="Times New Roman" w:hAnsi="Times New Roman" w:cs="Times New Roman"/>
        </w:rPr>
        <w:t>through</w:t>
      </w:r>
      <w:r w:rsidR="004B2F56">
        <w:rPr>
          <w:rFonts w:ascii="Times New Roman" w:hAnsi="Times New Roman" w:cs="Times New Roman"/>
        </w:rPr>
        <w:t xml:space="preserve"> </w:t>
      </w:r>
      <w:r w:rsidR="00C93945">
        <w:rPr>
          <w:rFonts w:ascii="Times New Roman" w:hAnsi="Times New Roman" w:cs="Times New Roman"/>
        </w:rPr>
        <w:t xml:space="preserve">introducing limited court intervention into the otherwise out-of-court restructuring process, </w:t>
      </w:r>
      <w:proofErr w:type="gramStart"/>
      <w:r w:rsidR="00E608E0">
        <w:rPr>
          <w:rFonts w:ascii="Times New Roman" w:hAnsi="Times New Roman" w:cs="Times New Roman"/>
        </w:rPr>
        <w:t>in order to</w:t>
      </w:r>
      <w:proofErr w:type="gramEnd"/>
      <w:r w:rsidR="00B23713" w:rsidRPr="00B23713">
        <w:rPr>
          <w:rFonts w:ascii="Times New Roman" w:hAnsi="Times New Roman" w:cs="Times New Roman"/>
        </w:rPr>
        <w:t xml:space="preserve"> block creditor </w:t>
      </w:r>
      <w:r w:rsidR="008C0177">
        <w:rPr>
          <w:rFonts w:ascii="Times New Roman" w:hAnsi="Times New Roman" w:cs="Times New Roman"/>
        </w:rPr>
        <w:t xml:space="preserve">enforcement </w:t>
      </w:r>
      <w:r w:rsidR="00B23713" w:rsidRPr="00B23713">
        <w:rPr>
          <w:rFonts w:ascii="Times New Roman" w:hAnsi="Times New Roman" w:cs="Times New Roman"/>
        </w:rPr>
        <w:t>actions (</w:t>
      </w:r>
      <w:r w:rsidR="008C0177">
        <w:rPr>
          <w:rFonts w:ascii="Times New Roman" w:hAnsi="Times New Roman" w:cs="Times New Roman"/>
        </w:rPr>
        <w:t xml:space="preserve">through imposing “a </w:t>
      </w:r>
      <w:r w:rsidR="00B23713" w:rsidRPr="00B23713">
        <w:rPr>
          <w:rFonts w:ascii="Times New Roman" w:hAnsi="Times New Roman" w:cs="Times New Roman"/>
        </w:rPr>
        <w:t>stay</w:t>
      </w:r>
      <w:r w:rsidR="008C0177">
        <w:rPr>
          <w:rFonts w:ascii="Times New Roman" w:hAnsi="Times New Roman" w:cs="Times New Roman"/>
        </w:rPr>
        <w:t>”)</w:t>
      </w:r>
      <w:r w:rsidR="00B23713" w:rsidRPr="00B23713">
        <w:rPr>
          <w:rFonts w:ascii="Times New Roman" w:hAnsi="Times New Roman" w:cs="Times New Roman"/>
        </w:rPr>
        <w:t xml:space="preserve"> or </w:t>
      </w:r>
      <w:r w:rsidR="008C0177">
        <w:rPr>
          <w:rFonts w:ascii="Times New Roman" w:hAnsi="Times New Roman" w:cs="Times New Roman"/>
        </w:rPr>
        <w:t>endorsing</w:t>
      </w:r>
      <w:r w:rsidR="00B23713" w:rsidRPr="00B23713">
        <w:rPr>
          <w:rFonts w:ascii="Times New Roman" w:hAnsi="Times New Roman" w:cs="Times New Roman"/>
        </w:rPr>
        <w:t xml:space="preserve"> a</w:t>
      </w:r>
      <w:r w:rsidR="00786FC8">
        <w:rPr>
          <w:rFonts w:ascii="Times New Roman" w:hAnsi="Times New Roman" w:cs="Times New Roman"/>
        </w:rPr>
        <w:t xml:space="preserve">n out-of-court </w:t>
      </w:r>
      <w:r w:rsidR="00B23713" w:rsidRPr="00B23713">
        <w:rPr>
          <w:rFonts w:ascii="Times New Roman" w:hAnsi="Times New Roman" w:cs="Times New Roman"/>
        </w:rPr>
        <w:t xml:space="preserve">restructuring plan adopted by a majority </w:t>
      </w:r>
      <w:r w:rsidR="00786FC8">
        <w:rPr>
          <w:rFonts w:ascii="Times New Roman" w:hAnsi="Times New Roman" w:cs="Times New Roman"/>
        </w:rPr>
        <w:t xml:space="preserve">of creditors </w:t>
      </w:r>
      <w:r w:rsidR="00B23713" w:rsidRPr="00B23713">
        <w:rPr>
          <w:rFonts w:ascii="Times New Roman" w:hAnsi="Times New Roman" w:cs="Times New Roman"/>
        </w:rPr>
        <w:t>(</w:t>
      </w:r>
      <w:r w:rsidR="00786FC8">
        <w:rPr>
          <w:rFonts w:ascii="Times New Roman" w:hAnsi="Times New Roman" w:cs="Times New Roman"/>
        </w:rPr>
        <w:t>imposing it on</w:t>
      </w:r>
      <w:r w:rsidR="00B23713" w:rsidRPr="00B23713">
        <w:rPr>
          <w:rFonts w:ascii="Times New Roman" w:hAnsi="Times New Roman" w:cs="Times New Roman"/>
        </w:rPr>
        <w:t xml:space="preserve"> the dissenting creditor minority).</w:t>
      </w:r>
      <w:r w:rsidR="00786FC8">
        <w:rPr>
          <w:rFonts w:ascii="Times New Roman" w:hAnsi="Times New Roman" w:cs="Times New Roman"/>
        </w:rPr>
        <w:t xml:space="preserve"> </w:t>
      </w:r>
      <w:r w:rsidR="00EF2B86">
        <w:rPr>
          <w:rFonts w:ascii="Times New Roman" w:hAnsi="Times New Roman" w:cs="Times New Roman"/>
        </w:rPr>
        <w:t xml:space="preserve">Another reason why </w:t>
      </w:r>
      <w:r w:rsidR="00FA0369">
        <w:rPr>
          <w:rFonts w:ascii="Times New Roman" w:hAnsi="Times New Roman" w:cs="Times New Roman"/>
        </w:rPr>
        <w:t xml:space="preserve">hybrid restructurings proliferated precisely in the last few years is because the limited </w:t>
      </w:r>
      <w:r w:rsidR="002028C8">
        <w:rPr>
          <w:rFonts w:ascii="Times New Roman" w:hAnsi="Times New Roman" w:cs="Times New Roman"/>
        </w:rPr>
        <w:t>c</w:t>
      </w:r>
      <w:r w:rsidR="009D69B6" w:rsidRPr="009D69B6">
        <w:rPr>
          <w:rFonts w:ascii="Times New Roman" w:hAnsi="Times New Roman" w:cs="Times New Roman"/>
        </w:rPr>
        <w:t xml:space="preserve">ourt involvement in </w:t>
      </w:r>
      <w:r w:rsidR="002028C8">
        <w:rPr>
          <w:rFonts w:ascii="Times New Roman" w:hAnsi="Times New Roman" w:cs="Times New Roman"/>
        </w:rPr>
        <w:t>the</w:t>
      </w:r>
      <w:r w:rsidR="009D69B6" w:rsidRPr="009D69B6">
        <w:rPr>
          <w:rFonts w:ascii="Times New Roman" w:hAnsi="Times New Roman" w:cs="Times New Roman"/>
        </w:rPr>
        <w:t xml:space="preserve"> reorganization</w:t>
      </w:r>
      <w:r w:rsidR="00125BCC">
        <w:rPr>
          <w:rFonts w:ascii="Times New Roman" w:hAnsi="Times New Roman" w:cs="Times New Roman"/>
        </w:rPr>
        <w:t xml:space="preserve"> proved</w:t>
      </w:r>
      <w:r w:rsidR="009D69B6" w:rsidRPr="009D69B6">
        <w:rPr>
          <w:rFonts w:ascii="Times New Roman" w:hAnsi="Times New Roman" w:cs="Times New Roman"/>
        </w:rPr>
        <w:t xml:space="preserve"> particularly </w:t>
      </w:r>
      <w:r w:rsidR="002028C8">
        <w:rPr>
          <w:rFonts w:ascii="Times New Roman" w:hAnsi="Times New Roman" w:cs="Times New Roman"/>
        </w:rPr>
        <w:t xml:space="preserve">beneficial </w:t>
      </w:r>
      <w:r w:rsidR="009D69B6" w:rsidRPr="009D69B6">
        <w:rPr>
          <w:rFonts w:ascii="Times New Roman" w:hAnsi="Times New Roman" w:cs="Times New Roman"/>
        </w:rPr>
        <w:lastRenderedPageBreak/>
        <w:t>during the COVID-19 crisis</w:t>
      </w:r>
      <w:r w:rsidR="009D69B6">
        <w:rPr>
          <w:rFonts w:ascii="Times New Roman" w:hAnsi="Times New Roman" w:cs="Times New Roman"/>
        </w:rPr>
        <w:t xml:space="preserve"> </w:t>
      </w:r>
      <w:r w:rsidR="002028C8">
        <w:rPr>
          <w:rFonts w:ascii="Times New Roman" w:hAnsi="Times New Roman" w:cs="Times New Roman"/>
        </w:rPr>
        <w:t xml:space="preserve">which </w:t>
      </w:r>
      <w:r w:rsidR="009967AA">
        <w:rPr>
          <w:rFonts w:ascii="Times New Roman" w:hAnsi="Times New Roman" w:cs="Times New Roman"/>
        </w:rPr>
        <w:t xml:space="preserve">resulted in increased </w:t>
      </w:r>
      <w:r w:rsidR="009D69B6" w:rsidRPr="009D69B6">
        <w:rPr>
          <w:rFonts w:ascii="Times New Roman" w:hAnsi="Times New Roman" w:cs="Times New Roman"/>
        </w:rPr>
        <w:t xml:space="preserve">pressure on </w:t>
      </w:r>
      <w:r w:rsidR="009967AA">
        <w:rPr>
          <w:rFonts w:ascii="Times New Roman" w:hAnsi="Times New Roman" w:cs="Times New Roman"/>
        </w:rPr>
        <w:t xml:space="preserve">national </w:t>
      </w:r>
      <w:r w:rsidR="009D69B6" w:rsidRPr="009D69B6">
        <w:rPr>
          <w:rFonts w:ascii="Times New Roman" w:hAnsi="Times New Roman" w:cs="Times New Roman"/>
        </w:rPr>
        <w:t>court</w:t>
      </w:r>
      <w:r w:rsidR="009967AA">
        <w:rPr>
          <w:rFonts w:ascii="Times New Roman" w:hAnsi="Times New Roman" w:cs="Times New Roman"/>
        </w:rPr>
        <w:t>s</w:t>
      </w:r>
      <w:r w:rsidR="00672097">
        <w:rPr>
          <w:rFonts w:ascii="Times New Roman" w:hAnsi="Times New Roman" w:cs="Times New Roman"/>
        </w:rPr>
        <w:t xml:space="preserve"> (</w:t>
      </w:r>
      <w:r w:rsidR="00AB04BB">
        <w:rPr>
          <w:rFonts w:ascii="Times New Roman" w:hAnsi="Times New Roman" w:cs="Times New Roman"/>
        </w:rPr>
        <w:t>e.g.,</w:t>
      </w:r>
      <w:r w:rsidR="00672097">
        <w:rPr>
          <w:rFonts w:ascii="Times New Roman" w:hAnsi="Times New Roman" w:cs="Times New Roman"/>
        </w:rPr>
        <w:t xml:space="preserve"> the SRP in Poland)</w:t>
      </w:r>
      <w:r w:rsidR="009D69B6" w:rsidRPr="009D69B6">
        <w:rPr>
          <w:rFonts w:ascii="Times New Roman" w:hAnsi="Times New Roman" w:cs="Times New Roman"/>
        </w:rPr>
        <w:t>.</w:t>
      </w:r>
      <w:r w:rsidR="004E025B">
        <w:rPr>
          <w:rFonts w:ascii="Times New Roman" w:hAnsi="Times New Roman" w:cs="Times New Roman"/>
        </w:rPr>
        <w:t xml:space="preserve"> A third possible explanation particularly in the case of the jurisdictions within the European Union </w:t>
      </w:r>
      <w:r w:rsidR="00BA6513">
        <w:rPr>
          <w:rFonts w:ascii="Times New Roman" w:hAnsi="Times New Roman" w:cs="Times New Roman"/>
        </w:rPr>
        <w:t xml:space="preserve">can be found in the </w:t>
      </w:r>
      <w:r w:rsidR="000D0932">
        <w:rPr>
          <w:rFonts w:ascii="Times New Roman" w:hAnsi="Times New Roman" w:cs="Times New Roman"/>
        </w:rPr>
        <w:t xml:space="preserve">obligation of EU member states to transpose the </w:t>
      </w:r>
      <w:r w:rsidR="006E775B" w:rsidRPr="006E775B">
        <w:rPr>
          <w:rFonts w:ascii="Times New Roman" w:hAnsi="Times New Roman" w:cs="Times New Roman"/>
        </w:rPr>
        <w:t>2019 EU Directive on Restructuring and Insolvency (the 2019 EU Directive)</w:t>
      </w:r>
      <w:r w:rsidR="00761175">
        <w:rPr>
          <w:rStyle w:val="FootnoteReference"/>
          <w:rFonts w:ascii="Times New Roman" w:hAnsi="Times New Roman" w:cs="Times New Roman"/>
        </w:rPr>
        <w:footnoteReference w:id="8"/>
      </w:r>
      <w:r w:rsidR="0031138D">
        <w:rPr>
          <w:rFonts w:ascii="Times New Roman" w:hAnsi="Times New Roman" w:cs="Times New Roman"/>
        </w:rPr>
        <w:t xml:space="preserve"> which </w:t>
      </w:r>
      <w:r w:rsidR="006D3DFC">
        <w:rPr>
          <w:rFonts w:ascii="Times New Roman" w:hAnsi="Times New Roman" w:cs="Times New Roman"/>
        </w:rPr>
        <w:t xml:space="preserve">focuses on the availability of preventive restructuring processes in </w:t>
      </w:r>
      <w:r w:rsidR="004906BC">
        <w:rPr>
          <w:rFonts w:ascii="Times New Roman" w:hAnsi="Times New Roman" w:cs="Times New Roman"/>
        </w:rPr>
        <w:t xml:space="preserve">the national insolvency regime, </w:t>
      </w:r>
      <w:r w:rsidR="009102EE">
        <w:rPr>
          <w:rFonts w:ascii="Times New Roman" w:hAnsi="Times New Roman" w:cs="Times New Roman"/>
        </w:rPr>
        <w:t>leading to</w:t>
      </w:r>
      <w:r w:rsidR="004906BC">
        <w:rPr>
          <w:rFonts w:ascii="Times New Roman" w:hAnsi="Times New Roman" w:cs="Times New Roman"/>
        </w:rPr>
        <w:t xml:space="preserve"> EU member states</w:t>
      </w:r>
      <w:r w:rsidR="001C007C">
        <w:rPr>
          <w:rFonts w:ascii="Times New Roman" w:hAnsi="Times New Roman" w:cs="Times New Roman"/>
        </w:rPr>
        <w:t xml:space="preserve"> modi</w:t>
      </w:r>
      <w:r w:rsidR="009102EE">
        <w:rPr>
          <w:rFonts w:ascii="Times New Roman" w:hAnsi="Times New Roman" w:cs="Times New Roman"/>
        </w:rPr>
        <w:t>fying</w:t>
      </w:r>
      <w:r w:rsidR="001C007C">
        <w:rPr>
          <w:rFonts w:ascii="Times New Roman" w:hAnsi="Times New Roman" w:cs="Times New Roman"/>
        </w:rPr>
        <w:t xml:space="preserve"> </w:t>
      </w:r>
      <w:r w:rsidR="009102EE">
        <w:rPr>
          <w:rFonts w:ascii="Times New Roman" w:hAnsi="Times New Roman" w:cs="Times New Roman"/>
        </w:rPr>
        <w:t xml:space="preserve">existing </w:t>
      </w:r>
      <w:r w:rsidR="007858D6">
        <w:rPr>
          <w:rFonts w:ascii="Times New Roman" w:hAnsi="Times New Roman" w:cs="Times New Roman"/>
        </w:rPr>
        <w:t xml:space="preserve">out-of-court restructuring options into hybrid restructuring proceedings (e.g., Romania). </w:t>
      </w:r>
    </w:p>
    <w:p w14:paraId="54C0D33D" w14:textId="7831DD28" w:rsidR="001B276E" w:rsidRDefault="005465E4" w:rsidP="00670FAC">
      <w:pPr>
        <w:spacing w:line="360" w:lineRule="auto"/>
        <w:jc w:val="both"/>
        <w:rPr>
          <w:rFonts w:ascii="Times New Roman" w:hAnsi="Times New Roman" w:cs="Times New Roman"/>
        </w:rPr>
      </w:pPr>
      <w:r>
        <w:rPr>
          <w:rFonts w:ascii="Times New Roman" w:hAnsi="Times New Roman" w:cs="Times New Roman"/>
        </w:rPr>
        <w:t>J</w:t>
      </w:r>
      <w:r w:rsidR="0042241B">
        <w:rPr>
          <w:rFonts w:ascii="Times New Roman" w:hAnsi="Times New Roman" w:cs="Times New Roman"/>
        </w:rPr>
        <w:t xml:space="preserve">urisdictions that </w:t>
      </w:r>
      <w:r>
        <w:rPr>
          <w:rFonts w:ascii="Times New Roman" w:hAnsi="Times New Roman" w:cs="Times New Roman"/>
        </w:rPr>
        <w:t>wish to introduce</w:t>
      </w:r>
      <w:r w:rsidR="00FE59EC">
        <w:rPr>
          <w:rFonts w:ascii="Times New Roman" w:hAnsi="Times New Roman" w:cs="Times New Roman"/>
        </w:rPr>
        <w:t xml:space="preserve"> h</w:t>
      </w:r>
      <w:r w:rsidR="00FE59EC" w:rsidRPr="00FE59EC">
        <w:rPr>
          <w:rFonts w:ascii="Times New Roman" w:hAnsi="Times New Roman" w:cs="Times New Roman"/>
        </w:rPr>
        <w:t xml:space="preserve">ybrid </w:t>
      </w:r>
      <w:r w:rsidR="008964E5">
        <w:rPr>
          <w:rFonts w:ascii="Times New Roman" w:hAnsi="Times New Roman" w:cs="Times New Roman"/>
        </w:rPr>
        <w:t>procedures</w:t>
      </w:r>
      <w:r w:rsidR="00FE59EC">
        <w:rPr>
          <w:rFonts w:ascii="Times New Roman" w:hAnsi="Times New Roman" w:cs="Times New Roman"/>
        </w:rPr>
        <w:t xml:space="preserve"> </w:t>
      </w:r>
      <w:r w:rsidR="0042241B">
        <w:rPr>
          <w:rFonts w:ascii="Times New Roman" w:hAnsi="Times New Roman" w:cs="Times New Roman"/>
        </w:rPr>
        <w:t xml:space="preserve">into their </w:t>
      </w:r>
      <w:r w:rsidR="008964E5">
        <w:rPr>
          <w:rFonts w:ascii="Times New Roman" w:hAnsi="Times New Roman" w:cs="Times New Roman"/>
        </w:rPr>
        <w:t xml:space="preserve">restructuring toolbox </w:t>
      </w:r>
      <w:r w:rsidR="00F96036">
        <w:rPr>
          <w:rFonts w:ascii="Times New Roman" w:hAnsi="Times New Roman" w:cs="Times New Roman"/>
        </w:rPr>
        <w:t>should do so</w:t>
      </w:r>
      <w:r w:rsidR="008964E5">
        <w:rPr>
          <w:rFonts w:ascii="Times New Roman" w:hAnsi="Times New Roman" w:cs="Times New Roman"/>
        </w:rPr>
        <w:t xml:space="preserve"> based on </w:t>
      </w:r>
      <w:r w:rsidR="00170CE7">
        <w:rPr>
          <w:rFonts w:ascii="Times New Roman" w:hAnsi="Times New Roman" w:cs="Times New Roman"/>
        </w:rPr>
        <w:t xml:space="preserve">their specific context and in accordance with their legal tradition, </w:t>
      </w:r>
      <w:r w:rsidR="00F96036">
        <w:rPr>
          <w:rFonts w:ascii="Times New Roman" w:hAnsi="Times New Roman" w:cs="Times New Roman"/>
        </w:rPr>
        <w:t xml:space="preserve">but </w:t>
      </w:r>
      <w:r w:rsidR="00805A3E">
        <w:rPr>
          <w:rFonts w:ascii="Times New Roman" w:hAnsi="Times New Roman" w:cs="Times New Roman"/>
        </w:rPr>
        <w:t>one key feature is that because of the court involvement they</w:t>
      </w:r>
      <w:r>
        <w:rPr>
          <w:rFonts w:ascii="Times New Roman" w:hAnsi="Times New Roman" w:cs="Times New Roman"/>
        </w:rPr>
        <w:t xml:space="preserve"> </w:t>
      </w:r>
      <w:r w:rsidR="00FE59EC" w:rsidRPr="00FE59EC">
        <w:rPr>
          <w:rFonts w:ascii="Times New Roman" w:hAnsi="Times New Roman" w:cs="Times New Roman"/>
        </w:rPr>
        <w:t>require legal amendments.</w:t>
      </w:r>
      <w:r w:rsidR="00805A3E">
        <w:rPr>
          <w:rFonts w:ascii="Times New Roman" w:hAnsi="Times New Roman" w:cs="Times New Roman"/>
        </w:rPr>
        <w:t xml:space="preserve"> </w:t>
      </w:r>
      <w:r w:rsidR="00D6630F">
        <w:rPr>
          <w:rFonts w:ascii="Times New Roman" w:hAnsi="Times New Roman" w:cs="Times New Roman"/>
        </w:rPr>
        <w:t xml:space="preserve">That said, </w:t>
      </w:r>
      <w:r w:rsidR="00BF17CB">
        <w:rPr>
          <w:rFonts w:ascii="Times New Roman" w:hAnsi="Times New Roman" w:cs="Times New Roman"/>
        </w:rPr>
        <w:t>designing a legal framework for hybrid restructuring is much less complex tha</w:t>
      </w:r>
      <w:r w:rsidR="00AC60FC">
        <w:rPr>
          <w:rFonts w:ascii="Times New Roman" w:hAnsi="Times New Roman" w:cs="Times New Roman"/>
        </w:rPr>
        <w:t>n</w:t>
      </w:r>
      <w:r w:rsidR="00BF17CB">
        <w:rPr>
          <w:rFonts w:ascii="Times New Roman" w:hAnsi="Times New Roman" w:cs="Times New Roman"/>
        </w:rPr>
        <w:t xml:space="preserve"> </w:t>
      </w:r>
      <w:r w:rsidR="00AC60FC">
        <w:rPr>
          <w:rFonts w:ascii="Times New Roman" w:hAnsi="Times New Roman" w:cs="Times New Roman"/>
        </w:rPr>
        <w:t>a full p</w:t>
      </w:r>
      <w:r w:rsidR="00D6630F" w:rsidRPr="00D6630F">
        <w:rPr>
          <w:rFonts w:ascii="Times New Roman" w:hAnsi="Times New Roman" w:cs="Times New Roman"/>
        </w:rPr>
        <w:t>re-insolvency procedure</w:t>
      </w:r>
      <w:r w:rsidR="00670FAC">
        <w:rPr>
          <w:rFonts w:ascii="Times New Roman" w:hAnsi="Times New Roman" w:cs="Times New Roman"/>
        </w:rPr>
        <w:t xml:space="preserve"> (or preventive insolvency procedure)</w:t>
      </w:r>
      <w:r w:rsidR="00D6630F" w:rsidRPr="00D6630F">
        <w:rPr>
          <w:rFonts w:ascii="Times New Roman" w:hAnsi="Times New Roman" w:cs="Times New Roman"/>
        </w:rPr>
        <w:t xml:space="preserve"> </w:t>
      </w:r>
      <w:r w:rsidR="00EE0D7A">
        <w:rPr>
          <w:rFonts w:ascii="Times New Roman" w:hAnsi="Times New Roman" w:cs="Times New Roman"/>
        </w:rPr>
        <w:t xml:space="preserve">as the latter is still a formal </w:t>
      </w:r>
      <w:r w:rsidR="00926D26">
        <w:rPr>
          <w:rFonts w:ascii="Times New Roman" w:hAnsi="Times New Roman" w:cs="Times New Roman"/>
        </w:rPr>
        <w:t xml:space="preserve">reorganization procedure </w:t>
      </w:r>
      <w:r w:rsidR="00D22AD8">
        <w:rPr>
          <w:rFonts w:ascii="Times New Roman" w:hAnsi="Times New Roman" w:cs="Times New Roman"/>
        </w:rPr>
        <w:t>but the debtor can access it before it</w:t>
      </w:r>
      <w:r w:rsidR="001236E3">
        <w:rPr>
          <w:rFonts w:ascii="Times New Roman" w:hAnsi="Times New Roman" w:cs="Times New Roman"/>
        </w:rPr>
        <w:t xml:space="preserve"> is in a technical state of insolvency per the insolvency test required by the local law.</w:t>
      </w:r>
      <w:r w:rsidR="004D4ED6">
        <w:rPr>
          <w:rFonts w:ascii="Times New Roman" w:hAnsi="Times New Roman" w:cs="Times New Roman"/>
        </w:rPr>
        <w:t xml:space="preserve"> </w:t>
      </w:r>
      <w:r w:rsidR="004D4ED6" w:rsidRPr="004D4ED6">
        <w:rPr>
          <w:rFonts w:ascii="Times New Roman" w:hAnsi="Times New Roman" w:cs="Times New Roman"/>
        </w:rPr>
        <w:t>For purposes of this paper, we adopt a definition of a pre-insolvency procedure as a formal insolvency procedure which may be access</w:t>
      </w:r>
      <w:r w:rsidR="005E264A">
        <w:rPr>
          <w:rFonts w:ascii="Times New Roman" w:hAnsi="Times New Roman" w:cs="Times New Roman"/>
        </w:rPr>
        <w:t>ed</w:t>
      </w:r>
      <w:r w:rsidR="004D4ED6" w:rsidRPr="004D4ED6">
        <w:rPr>
          <w:rFonts w:ascii="Times New Roman" w:hAnsi="Times New Roman" w:cs="Times New Roman"/>
        </w:rPr>
        <w:t xml:space="preserve"> before the debtor is technically insolvent but is in a state of imminent insolvency, and a hybrid procedure is a less formal restructuring which involves limited court intervention. Some authors have considered </w:t>
      </w:r>
      <w:proofErr w:type="gramStart"/>
      <w:r w:rsidR="004D4ED6" w:rsidRPr="004D4ED6">
        <w:rPr>
          <w:rFonts w:ascii="Times New Roman" w:hAnsi="Times New Roman" w:cs="Times New Roman"/>
        </w:rPr>
        <w:t>both of these</w:t>
      </w:r>
      <w:proofErr w:type="gramEnd"/>
      <w:r w:rsidR="004D4ED6" w:rsidRPr="004D4ED6">
        <w:rPr>
          <w:rFonts w:ascii="Times New Roman" w:hAnsi="Times New Roman" w:cs="Times New Roman"/>
        </w:rPr>
        <w:t xml:space="preserve"> procedures as “pre-insolvency procedures”.</w:t>
      </w:r>
      <w:r w:rsidR="00FE28EA">
        <w:rPr>
          <w:rStyle w:val="FootnoteReference"/>
          <w:rFonts w:ascii="Times New Roman" w:hAnsi="Times New Roman" w:cs="Times New Roman"/>
        </w:rPr>
        <w:footnoteReference w:id="9"/>
      </w:r>
      <w:r w:rsidR="001236E3">
        <w:rPr>
          <w:rFonts w:ascii="Times New Roman" w:hAnsi="Times New Roman" w:cs="Times New Roman"/>
        </w:rPr>
        <w:t xml:space="preserve"> </w:t>
      </w:r>
      <w:r w:rsidR="001A5BC2">
        <w:rPr>
          <w:rFonts w:ascii="Times New Roman" w:hAnsi="Times New Roman" w:cs="Times New Roman"/>
        </w:rPr>
        <w:t>The section below discusse</w:t>
      </w:r>
      <w:r w:rsidR="00EC796E">
        <w:rPr>
          <w:rFonts w:ascii="Times New Roman" w:hAnsi="Times New Roman" w:cs="Times New Roman"/>
        </w:rPr>
        <w:t>s</w:t>
      </w:r>
      <w:r w:rsidR="001A5BC2">
        <w:rPr>
          <w:rFonts w:ascii="Times New Roman" w:hAnsi="Times New Roman" w:cs="Times New Roman"/>
        </w:rPr>
        <w:t xml:space="preserve"> some of the elements of hybrid restructuring frameworks which may </w:t>
      </w:r>
      <w:r w:rsidR="00EC796E">
        <w:rPr>
          <w:rFonts w:ascii="Times New Roman" w:hAnsi="Times New Roman" w:cs="Times New Roman"/>
        </w:rPr>
        <w:t xml:space="preserve">have to be considered </w:t>
      </w:r>
      <w:r w:rsidR="00075AA8">
        <w:rPr>
          <w:rFonts w:ascii="Times New Roman" w:hAnsi="Times New Roman" w:cs="Times New Roman"/>
        </w:rPr>
        <w:t xml:space="preserve">when </w:t>
      </w:r>
      <w:r w:rsidR="00C70F34">
        <w:rPr>
          <w:rFonts w:ascii="Times New Roman" w:hAnsi="Times New Roman" w:cs="Times New Roman"/>
        </w:rPr>
        <w:t xml:space="preserve">assessing the legal framework for hybrid restructurings using examples from the Netherlands, Egypt, Poland, </w:t>
      </w:r>
      <w:r w:rsidR="00995BCA">
        <w:rPr>
          <w:rFonts w:ascii="Times New Roman" w:hAnsi="Times New Roman" w:cs="Times New Roman"/>
        </w:rPr>
        <w:t xml:space="preserve">and the Republic of </w:t>
      </w:r>
      <w:r w:rsidR="00871CDC">
        <w:rPr>
          <w:rFonts w:ascii="Times New Roman" w:hAnsi="Times New Roman" w:cs="Times New Roman"/>
        </w:rPr>
        <w:t>Korea</w:t>
      </w:r>
      <w:r w:rsidR="007B1A99">
        <w:rPr>
          <w:rFonts w:ascii="Times New Roman" w:hAnsi="Times New Roman" w:cs="Times New Roman"/>
        </w:rPr>
        <w:t>, among others</w:t>
      </w:r>
      <w:r w:rsidR="00995BCA">
        <w:rPr>
          <w:rFonts w:ascii="Times New Roman" w:hAnsi="Times New Roman" w:cs="Times New Roman"/>
        </w:rPr>
        <w:t>.</w:t>
      </w:r>
      <w:r w:rsidR="00871CDC">
        <w:rPr>
          <w:rFonts w:ascii="Times New Roman" w:hAnsi="Times New Roman" w:cs="Times New Roman"/>
        </w:rPr>
        <w:t xml:space="preserve"> </w:t>
      </w:r>
    </w:p>
    <w:p w14:paraId="267D80A0" w14:textId="08C4DC0A" w:rsidR="00FD5ED9" w:rsidRDefault="00FD5ED9" w:rsidP="00FD5ED9">
      <w:pPr>
        <w:pStyle w:val="Heading1"/>
        <w:spacing w:after="240"/>
        <w:rPr>
          <w:rFonts w:ascii="Times New Roman" w:hAnsi="Times New Roman" w:cs="Times New Roman"/>
          <w:b/>
          <w:bCs/>
          <w:color w:val="auto"/>
          <w:sz w:val="24"/>
          <w:szCs w:val="24"/>
        </w:rPr>
      </w:pPr>
      <w:bookmarkStart w:id="3" w:name="_Toc162312402"/>
      <w:r>
        <w:rPr>
          <w:rFonts w:ascii="Times New Roman" w:hAnsi="Times New Roman" w:cs="Times New Roman"/>
          <w:b/>
          <w:bCs/>
          <w:color w:val="auto"/>
          <w:sz w:val="24"/>
          <w:szCs w:val="24"/>
        </w:rPr>
        <w:t xml:space="preserve">Key Features of Hybrid Restructuring </w:t>
      </w:r>
      <w:r w:rsidR="00E177F9">
        <w:rPr>
          <w:rFonts w:ascii="Times New Roman" w:hAnsi="Times New Roman" w:cs="Times New Roman"/>
          <w:b/>
          <w:bCs/>
          <w:color w:val="auto"/>
          <w:sz w:val="24"/>
          <w:szCs w:val="24"/>
        </w:rPr>
        <w:t>Proceedings</w:t>
      </w:r>
      <w:bookmarkEnd w:id="3"/>
      <w:r w:rsidR="00E177F9">
        <w:rPr>
          <w:rFonts w:ascii="Times New Roman" w:hAnsi="Times New Roman" w:cs="Times New Roman"/>
          <w:b/>
          <w:bCs/>
          <w:color w:val="auto"/>
          <w:sz w:val="24"/>
          <w:szCs w:val="24"/>
        </w:rPr>
        <w:t xml:space="preserve"> </w:t>
      </w:r>
    </w:p>
    <w:p w14:paraId="534E5FCC" w14:textId="1038E3A9" w:rsidR="00FF65EB" w:rsidRDefault="006C0C2C" w:rsidP="002C407F">
      <w:pPr>
        <w:pStyle w:val="Heading2"/>
        <w:spacing w:line="360" w:lineRule="auto"/>
        <w:rPr>
          <w:rFonts w:ascii="Times New Roman" w:hAnsi="Times New Roman" w:cs="Times New Roman"/>
          <w:b/>
          <w:bCs/>
          <w:color w:val="auto"/>
          <w:sz w:val="22"/>
          <w:szCs w:val="22"/>
        </w:rPr>
      </w:pPr>
      <w:bookmarkStart w:id="4" w:name="_Toc162312403"/>
      <w:r>
        <w:rPr>
          <w:rFonts w:ascii="Times New Roman" w:hAnsi="Times New Roman" w:cs="Times New Roman"/>
          <w:b/>
          <w:bCs/>
          <w:color w:val="auto"/>
          <w:sz w:val="22"/>
          <w:szCs w:val="22"/>
        </w:rPr>
        <w:t xml:space="preserve">Court </w:t>
      </w:r>
      <w:r w:rsidR="003D3179" w:rsidRPr="00664EB3">
        <w:rPr>
          <w:rFonts w:ascii="Times New Roman" w:hAnsi="Times New Roman" w:cs="Times New Roman"/>
          <w:b/>
          <w:bCs/>
          <w:color w:val="auto"/>
          <w:sz w:val="22"/>
          <w:szCs w:val="22"/>
        </w:rPr>
        <w:t>P</w:t>
      </w:r>
      <w:r w:rsidR="00FF65EB" w:rsidRPr="00664EB3">
        <w:rPr>
          <w:rFonts w:ascii="Times New Roman" w:hAnsi="Times New Roman" w:cs="Times New Roman"/>
          <w:b/>
          <w:bCs/>
          <w:color w:val="auto"/>
          <w:sz w:val="22"/>
          <w:szCs w:val="22"/>
        </w:rPr>
        <w:t xml:space="preserve">rocess </w:t>
      </w:r>
      <w:r w:rsidR="003D3179" w:rsidRPr="00664EB3">
        <w:rPr>
          <w:rFonts w:ascii="Times New Roman" w:hAnsi="Times New Roman" w:cs="Times New Roman"/>
          <w:b/>
          <w:bCs/>
          <w:color w:val="auto"/>
          <w:sz w:val="22"/>
          <w:szCs w:val="22"/>
        </w:rPr>
        <w:t>I</w:t>
      </w:r>
      <w:r w:rsidR="00FF65EB" w:rsidRPr="00664EB3">
        <w:rPr>
          <w:rFonts w:ascii="Times New Roman" w:hAnsi="Times New Roman" w:cs="Times New Roman"/>
          <w:b/>
          <w:bCs/>
          <w:color w:val="auto"/>
          <w:sz w:val="22"/>
          <w:szCs w:val="22"/>
        </w:rPr>
        <w:t>nitiation</w:t>
      </w:r>
      <w:r w:rsidR="00605A58">
        <w:rPr>
          <w:rFonts w:ascii="Times New Roman" w:hAnsi="Times New Roman" w:cs="Times New Roman"/>
          <w:b/>
          <w:bCs/>
          <w:color w:val="auto"/>
          <w:sz w:val="22"/>
          <w:szCs w:val="22"/>
        </w:rPr>
        <w:t xml:space="preserve"> and </w:t>
      </w:r>
      <w:r>
        <w:rPr>
          <w:rFonts w:ascii="Times New Roman" w:hAnsi="Times New Roman" w:cs="Times New Roman"/>
          <w:b/>
          <w:bCs/>
          <w:color w:val="auto"/>
          <w:sz w:val="22"/>
          <w:szCs w:val="22"/>
        </w:rPr>
        <w:t>Extent</w:t>
      </w:r>
      <w:r w:rsidR="00605A58">
        <w:rPr>
          <w:rFonts w:ascii="Times New Roman" w:hAnsi="Times New Roman" w:cs="Times New Roman"/>
          <w:b/>
          <w:bCs/>
          <w:color w:val="auto"/>
          <w:sz w:val="22"/>
          <w:szCs w:val="22"/>
        </w:rPr>
        <w:t xml:space="preserve"> of Court Intervention</w:t>
      </w:r>
      <w:bookmarkEnd w:id="4"/>
    </w:p>
    <w:p w14:paraId="1DAD8A88" w14:textId="0970CE2D" w:rsidR="00664EB3" w:rsidRDefault="009B5D44" w:rsidP="00845A39">
      <w:pPr>
        <w:spacing w:line="360" w:lineRule="auto"/>
        <w:jc w:val="both"/>
        <w:rPr>
          <w:rFonts w:ascii="Times New Roman" w:hAnsi="Times New Roman" w:cs="Times New Roman"/>
        </w:rPr>
      </w:pPr>
      <w:r w:rsidRPr="009B5D44">
        <w:rPr>
          <w:rFonts w:ascii="Times New Roman" w:hAnsi="Times New Roman" w:cs="Times New Roman"/>
        </w:rPr>
        <w:t>There are</w:t>
      </w:r>
      <w:r w:rsidR="007969BA">
        <w:rPr>
          <w:rFonts w:ascii="Times New Roman" w:hAnsi="Times New Roman" w:cs="Times New Roman"/>
        </w:rPr>
        <w:t xml:space="preserve"> generally two approaches </w:t>
      </w:r>
      <w:r w:rsidR="00605A58">
        <w:rPr>
          <w:rFonts w:ascii="Times New Roman" w:hAnsi="Times New Roman" w:cs="Times New Roman"/>
        </w:rPr>
        <w:t xml:space="preserve">in terms of </w:t>
      </w:r>
      <w:r w:rsidR="004233E3">
        <w:rPr>
          <w:rFonts w:ascii="Times New Roman" w:hAnsi="Times New Roman" w:cs="Times New Roman"/>
        </w:rPr>
        <w:t xml:space="preserve">when the court gets involved </w:t>
      </w:r>
      <w:r w:rsidR="003106DE">
        <w:rPr>
          <w:rFonts w:ascii="Times New Roman" w:hAnsi="Times New Roman" w:cs="Times New Roman"/>
        </w:rPr>
        <w:t xml:space="preserve">for the first time </w:t>
      </w:r>
      <w:r w:rsidR="004233E3">
        <w:rPr>
          <w:rFonts w:ascii="Times New Roman" w:hAnsi="Times New Roman" w:cs="Times New Roman"/>
        </w:rPr>
        <w:t>during</w:t>
      </w:r>
      <w:r w:rsidR="00605A58">
        <w:rPr>
          <w:rFonts w:ascii="Times New Roman" w:hAnsi="Times New Roman" w:cs="Times New Roman"/>
        </w:rPr>
        <w:t xml:space="preserve"> a hybrid restructuring</w:t>
      </w:r>
      <w:r w:rsidR="004233E3">
        <w:rPr>
          <w:rFonts w:ascii="Times New Roman" w:hAnsi="Times New Roman" w:cs="Times New Roman"/>
        </w:rPr>
        <w:t>:</w:t>
      </w:r>
    </w:p>
    <w:p w14:paraId="0E9174B0" w14:textId="4CF808F9" w:rsidR="004233E3" w:rsidRDefault="003106DE" w:rsidP="004233E3">
      <w:pPr>
        <w:pStyle w:val="ListParagraph"/>
        <w:numPr>
          <w:ilvl w:val="0"/>
          <w:numId w:val="3"/>
        </w:numPr>
        <w:spacing w:line="360" w:lineRule="auto"/>
        <w:rPr>
          <w:rFonts w:ascii="Times New Roman" w:hAnsi="Times New Roman" w:cs="Times New Roman"/>
        </w:rPr>
      </w:pPr>
      <w:r>
        <w:rPr>
          <w:rFonts w:ascii="Times New Roman" w:hAnsi="Times New Roman" w:cs="Times New Roman"/>
        </w:rPr>
        <w:t xml:space="preserve">At the time of plan confirmation </w:t>
      </w:r>
      <w:r w:rsidR="00FC2E99">
        <w:rPr>
          <w:rFonts w:ascii="Times New Roman" w:hAnsi="Times New Roman" w:cs="Times New Roman"/>
        </w:rPr>
        <w:t xml:space="preserve">after negotiations have been conducted out-of-court </w:t>
      </w:r>
      <w:r>
        <w:rPr>
          <w:rFonts w:ascii="Times New Roman" w:hAnsi="Times New Roman" w:cs="Times New Roman"/>
        </w:rPr>
        <w:t>(</w:t>
      </w:r>
      <w:r w:rsidR="003A2D95">
        <w:rPr>
          <w:rFonts w:ascii="Times New Roman" w:hAnsi="Times New Roman" w:cs="Times New Roman"/>
        </w:rPr>
        <w:t xml:space="preserve">e.g., </w:t>
      </w:r>
      <w:r w:rsidR="00A03108">
        <w:rPr>
          <w:rFonts w:ascii="Times New Roman" w:hAnsi="Times New Roman" w:cs="Times New Roman"/>
        </w:rPr>
        <w:t xml:space="preserve">pre-packaged </w:t>
      </w:r>
      <w:r w:rsidR="007D2828">
        <w:rPr>
          <w:rFonts w:ascii="Times New Roman" w:hAnsi="Times New Roman" w:cs="Times New Roman"/>
        </w:rPr>
        <w:t>insolvencies)</w:t>
      </w:r>
    </w:p>
    <w:p w14:paraId="2EF6D3FF" w14:textId="742714A8" w:rsidR="00B04F06" w:rsidRDefault="00B04F06" w:rsidP="004233E3">
      <w:pPr>
        <w:pStyle w:val="ListParagraph"/>
        <w:numPr>
          <w:ilvl w:val="0"/>
          <w:numId w:val="3"/>
        </w:numPr>
        <w:spacing w:line="360" w:lineRule="auto"/>
        <w:rPr>
          <w:rFonts w:ascii="Times New Roman" w:hAnsi="Times New Roman" w:cs="Times New Roman"/>
        </w:rPr>
      </w:pPr>
      <w:r>
        <w:rPr>
          <w:rFonts w:ascii="Times New Roman" w:hAnsi="Times New Roman" w:cs="Times New Roman"/>
        </w:rPr>
        <w:t xml:space="preserve">Before negotiations begin </w:t>
      </w:r>
    </w:p>
    <w:p w14:paraId="7224B6FE" w14:textId="466C77B0" w:rsidR="003A2D95" w:rsidRDefault="003C290E" w:rsidP="008B0EBE">
      <w:pPr>
        <w:spacing w:line="360" w:lineRule="auto"/>
        <w:jc w:val="both"/>
        <w:rPr>
          <w:rFonts w:ascii="Times New Roman" w:hAnsi="Times New Roman" w:cs="Times New Roman"/>
        </w:rPr>
      </w:pPr>
      <w:r>
        <w:rPr>
          <w:rFonts w:ascii="Times New Roman" w:hAnsi="Times New Roman" w:cs="Times New Roman"/>
        </w:rPr>
        <w:t xml:space="preserve">An example of the first approach </w:t>
      </w:r>
      <w:r w:rsidR="006A0ADB">
        <w:rPr>
          <w:rFonts w:ascii="Times New Roman" w:hAnsi="Times New Roman" w:cs="Times New Roman"/>
        </w:rPr>
        <w:t>are</w:t>
      </w:r>
      <w:r w:rsidR="004733AA">
        <w:rPr>
          <w:rFonts w:ascii="Times New Roman" w:hAnsi="Times New Roman" w:cs="Times New Roman"/>
        </w:rPr>
        <w:t xml:space="preserve"> the p</w:t>
      </w:r>
      <w:r w:rsidR="006A0ADB" w:rsidRPr="006A0ADB">
        <w:rPr>
          <w:rFonts w:ascii="Times New Roman" w:hAnsi="Times New Roman" w:cs="Times New Roman"/>
        </w:rPr>
        <w:t xml:space="preserve">re-packaged plans </w:t>
      </w:r>
      <w:r w:rsidR="00DE206D">
        <w:rPr>
          <w:rFonts w:ascii="Times New Roman" w:hAnsi="Times New Roman" w:cs="Times New Roman"/>
        </w:rPr>
        <w:t xml:space="preserve">(“a pre-pack) </w:t>
      </w:r>
      <w:r w:rsidR="004733AA">
        <w:rPr>
          <w:rFonts w:ascii="Times New Roman" w:hAnsi="Times New Roman" w:cs="Times New Roman"/>
        </w:rPr>
        <w:t>wh</w:t>
      </w:r>
      <w:r w:rsidR="005B0482">
        <w:rPr>
          <w:rFonts w:ascii="Times New Roman" w:hAnsi="Times New Roman" w:cs="Times New Roman"/>
        </w:rPr>
        <w:t xml:space="preserve">ere the court involvement </w:t>
      </w:r>
      <w:r w:rsidR="002044D8">
        <w:rPr>
          <w:rFonts w:ascii="Times New Roman" w:hAnsi="Times New Roman" w:cs="Times New Roman"/>
        </w:rPr>
        <w:t>starts with</w:t>
      </w:r>
      <w:r w:rsidR="006A0ADB" w:rsidRPr="006A0ADB">
        <w:rPr>
          <w:rFonts w:ascii="Times New Roman" w:hAnsi="Times New Roman" w:cs="Times New Roman"/>
        </w:rPr>
        <w:t xml:space="preserve"> an application for a</w:t>
      </w:r>
      <w:r w:rsidR="0098774C">
        <w:rPr>
          <w:rFonts w:ascii="Times New Roman" w:hAnsi="Times New Roman" w:cs="Times New Roman"/>
        </w:rPr>
        <w:t>n abbreviated</w:t>
      </w:r>
      <w:r w:rsidR="006A0ADB" w:rsidRPr="006A0ADB">
        <w:rPr>
          <w:rFonts w:ascii="Times New Roman" w:hAnsi="Times New Roman" w:cs="Times New Roman"/>
        </w:rPr>
        <w:t xml:space="preserve"> reorganization procedure </w:t>
      </w:r>
      <w:r w:rsidR="00136785">
        <w:rPr>
          <w:rFonts w:ascii="Times New Roman" w:hAnsi="Times New Roman" w:cs="Times New Roman"/>
        </w:rPr>
        <w:t>and the application</w:t>
      </w:r>
      <w:r w:rsidR="006A0ADB" w:rsidRPr="006A0ADB">
        <w:rPr>
          <w:rFonts w:ascii="Times New Roman" w:hAnsi="Times New Roman" w:cs="Times New Roman"/>
        </w:rPr>
        <w:t xml:space="preserve"> already includes </w:t>
      </w:r>
      <w:r w:rsidR="006A0ADB" w:rsidRPr="006A0ADB">
        <w:rPr>
          <w:rFonts w:ascii="Times New Roman" w:hAnsi="Times New Roman" w:cs="Times New Roman"/>
        </w:rPr>
        <w:lastRenderedPageBreak/>
        <w:t>a</w:t>
      </w:r>
      <w:r w:rsidR="002044D8">
        <w:rPr>
          <w:rFonts w:ascii="Times New Roman" w:hAnsi="Times New Roman" w:cs="Times New Roman"/>
        </w:rPr>
        <w:t xml:space="preserve"> pre-negotiated</w:t>
      </w:r>
      <w:r w:rsidR="006A0ADB" w:rsidRPr="006A0ADB">
        <w:rPr>
          <w:rFonts w:ascii="Times New Roman" w:hAnsi="Times New Roman" w:cs="Times New Roman"/>
        </w:rPr>
        <w:t xml:space="preserve"> reorganization plan </w:t>
      </w:r>
      <w:r w:rsidR="0008656F">
        <w:rPr>
          <w:rFonts w:ascii="Times New Roman" w:hAnsi="Times New Roman" w:cs="Times New Roman"/>
        </w:rPr>
        <w:t>that has received</w:t>
      </w:r>
      <w:r w:rsidR="006A0ADB" w:rsidRPr="006A0ADB">
        <w:rPr>
          <w:rFonts w:ascii="Times New Roman" w:hAnsi="Times New Roman" w:cs="Times New Roman"/>
        </w:rPr>
        <w:t xml:space="preserve"> the necessary support from creditors</w:t>
      </w:r>
      <w:r w:rsidR="0008656F">
        <w:rPr>
          <w:rFonts w:ascii="Times New Roman" w:hAnsi="Times New Roman" w:cs="Times New Roman"/>
        </w:rPr>
        <w:t xml:space="preserve"> an in out of court process.</w:t>
      </w:r>
      <w:r w:rsidR="0098774C">
        <w:rPr>
          <w:rStyle w:val="FootnoteReference"/>
          <w:rFonts w:ascii="Times New Roman" w:hAnsi="Times New Roman" w:cs="Times New Roman"/>
        </w:rPr>
        <w:footnoteReference w:id="10"/>
      </w:r>
      <w:r w:rsidR="0008656F">
        <w:rPr>
          <w:rFonts w:ascii="Times New Roman" w:hAnsi="Times New Roman" w:cs="Times New Roman"/>
        </w:rPr>
        <w:t xml:space="preserve"> </w:t>
      </w:r>
      <w:r w:rsidR="00ED7C53" w:rsidRPr="00ED7C53">
        <w:rPr>
          <w:rFonts w:ascii="Times New Roman" w:hAnsi="Times New Roman" w:cs="Times New Roman"/>
        </w:rPr>
        <w:t>A pre-pack may have a number of benefits as compared with a hybrid procedure in which a formal proceeding is underway for a longer time prior</w:t>
      </w:r>
      <w:r w:rsidR="00DE206D">
        <w:rPr>
          <w:rFonts w:ascii="Times New Roman" w:hAnsi="Times New Roman" w:cs="Times New Roman"/>
        </w:rPr>
        <w:t xml:space="preserve"> </w:t>
      </w:r>
      <w:r w:rsidR="00ED7C53" w:rsidRPr="00ED7C53">
        <w:rPr>
          <w:rFonts w:ascii="Times New Roman" w:hAnsi="Times New Roman" w:cs="Times New Roman"/>
        </w:rPr>
        <w:t>to a restructuring agreement taking effect</w:t>
      </w:r>
      <w:r w:rsidR="00FB2592">
        <w:rPr>
          <w:rFonts w:ascii="Times New Roman" w:hAnsi="Times New Roman" w:cs="Times New Roman"/>
        </w:rPr>
        <w:t xml:space="preserve">, </w:t>
      </w:r>
      <w:r w:rsidR="004F28D9">
        <w:rPr>
          <w:rFonts w:ascii="Times New Roman" w:hAnsi="Times New Roman" w:cs="Times New Roman"/>
        </w:rPr>
        <w:t xml:space="preserve">in that it </w:t>
      </w:r>
      <w:r w:rsidR="008B0EBE">
        <w:rPr>
          <w:rFonts w:ascii="Times New Roman" w:hAnsi="Times New Roman" w:cs="Times New Roman"/>
        </w:rPr>
        <w:t xml:space="preserve">can </w:t>
      </w:r>
      <w:r w:rsidR="008B0EBE" w:rsidRPr="008B0EBE">
        <w:rPr>
          <w:rFonts w:ascii="Times New Roman" w:hAnsi="Times New Roman" w:cs="Times New Roman"/>
        </w:rPr>
        <w:t>reduc</w:t>
      </w:r>
      <w:r w:rsidR="008B0EBE">
        <w:rPr>
          <w:rFonts w:ascii="Times New Roman" w:hAnsi="Times New Roman" w:cs="Times New Roman"/>
        </w:rPr>
        <w:t xml:space="preserve">e potential </w:t>
      </w:r>
      <w:r w:rsidR="008B0EBE" w:rsidRPr="008B0EBE">
        <w:rPr>
          <w:rFonts w:ascii="Times New Roman" w:hAnsi="Times New Roman" w:cs="Times New Roman"/>
        </w:rPr>
        <w:t>adverse</w:t>
      </w:r>
      <w:r w:rsidR="008B0EBE">
        <w:rPr>
          <w:rFonts w:ascii="Times New Roman" w:hAnsi="Times New Roman" w:cs="Times New Roman"/>
        </w:rPr>
        <w:t xml:space="preserve"> </w:t>
      </w:r>
      <w:r w:rsidR="008B0EBE" w:rsidRPr="008B0EBE">
        <w:rPr>
          <w:rFonts w:ascii="Times New Roman" w:hAnsi="Times New Roman" w:cs="Times New Roman"/>
        </w:rPr>
        <w:t>publicity resulting from the stigma or uncertainty of the formal proceeding</w:t>
      </w:r>
      <w:r w:rsidR="00ED7C53" w:rsidRPr="00ED7C53">
        <w:rPr>
          <w:rFonts w:ascii="Times New Roman" w:hAnsi="Times New Roman" w:cs="Times New Roman"/>
        </w:rPr>
        <w:t xml:space="preserve">. </w:t>
      </w:r>
    </w:p>
    <w:p w14:paraId="2AD49D57" w14:textId="51EDF576" w:rsidR="000164BB" w:rsidRDefault="00FC5650" w:rsidP="00D72578">
      <w:pPr>
        <w:spacing w:line="360" w:lineRule="auto"/>
        <w:jc w:val="both"/>
        <w:rPr>
          <w:rFonts w:ascii="Times New Roman" w:hAnsi="Times New Roman" w:cs="Times New Roman"/>
        </w:rPr>
      </w:pPr>
      <w:r>
        <w:rPr>
          <w:rFonts w:ascii="Times New Roman" w:hAnsi="Times New Roman" w:cs="Times New Roman"/>
        </w:rPr>
        <w:t xml:space="preserve">Among the more recently introduced hybrid procedures of this type is the Dutch </w:t>
      </w:r>
      <w:r w:rsidRPr="00FC5650">
        <w:rPr>
          <w:rFonts w:ascii="Times New Roman" w:hAnsi="Times New Roman" w:cs="Times New Roman"/>
        </w:rPr>
        <w:t>so-called WHOA</w:t>
      </w:r>
      <w:r>
        <w:rPr>
          <w:rFonts w:ascii="Times New Roman" w:hAnsi="Times New Roman" w:cs="Times New Roman"/>
        </w:rPr>
        <w:t xml:space="preserve"> </w:t>
      </w:r>
      <w:r w:rsidR="00091016">
        <w:rPr>
          <w:rFonts w:ascii="Times New Roman" w:hAnsi="Times New Roman" w:cs="Times New Roman"/>
        </w:rPr>
        <w:t>(</w:t>
      </w:r>
      <w:r w:rsidR="00091016" w:rsidRPr="00091016">
        <w:rPr>
          <w:rFonts w:ascii="Times New Roman" w:hAnsi="Times New Roman" w:cs="Times New Roman"/>
        </w:rPr>
        <w:t xml:space="preserve">Wet </w:t>
      </w:r>
      <w:proofErr w:type="spellStart"/>
      <w:r w:rsidR="00091016" w:rsidRPr="00091016">
        <w:rPr>
          <w:rFonts w:ascii="Times New Roman" w:hAnsi="Times New Roman" w:cs="Times New Roman"/>
        </w:rPr>
        <w:t>Homologatie</w:t>
      </w:r>
      <w:proofErr w:type="spellEnd"/>
      <w:r w:rsidR="00091016" w:rsidRPr="00091016">
        <w:rPr>
          <w:rFonts w:ascii="Times New Roman" w:hAnsi="Times New Roman" w:cs="Times New Roman"/>
        </w:rPr>
        <w:t xml:space="preserve"> </w:t>
      </w:r>
      <w:proofErr w:type="spellStart"/>
      <w:r w:rsidR="00091016" w:rsidRPr="00091016">
        <w:rPr>
          <w:rFonts w:ascii="Times New Roman" w:hAnsi="Times New Roman" w:cs="Times New Roman"/>
        </w:rPr>
        <w:t>Onderhands</w:t>
      </w:r>
      <w:proofErr w:type="spellEnd"/>
      <w:r w:rsidR="00091016" w:rsidRPr="00091016">
        <w:rPr>
          <w:rFonts w:ascii="Times New Roman" w:hAnsi="Times New Roman" w:cs="Times New Roman"/>
        </w:rPr>
        <w:t xml:space="preserve"> </w:t>
      </w:r>
      <w:proofErr w:type="spellStart"/>
      <w:r w:rsidR="00091016" w:rsidRPr="00091016">
        <w:rPr>
          <w:rFonts w:ascii="Times New Roman" w:hAnsi="Times New Roman" w:cs="Times New Roman"/>
        </w:rPr>
        <w:t>Akkoord</w:t>
      </w:r>
      <w:proofErr w:type="spellEnd"/>
      <w:r w:rsidR="00091016">
        <w:rPr>
          <w:rFonts w:ascii="Times New Roman" w:hAnsi="Times New Roman" w:cs="Times New Roman"/>
        </w:rPr>
        <w:t xml:space="preserve">) </w:t>
      </w:r>
      <w:r w:rsidRPr="00FC5650">
        <w:rPr>
          <w:rFonts w:ascii="Times New Roman" w:hAnsi="Times New Roman" w:cs="Times New Roman"/>
        </w:rPr>
        <w:t>procedure</w:t>
      </w:r>
      <w:r>
        <w:rPr>
          <w:rFonts w:ascii="Times New Roman" w:hAnsi="Times New Roman" w:cs="Times New Roman"/>
        </w:rPr>
        <w:t xml:space="preserve"> enacted </w:t>
      </w:r>
      <w:r w:rsidR="007D2361">
        <w:rPr>
          <w:rFonts w:ascii="Times New Roman" w:hAnsi="Times New Roman" w:cs="Times New Roman"/>
        </w:rPr>
        <w:t xml:space="preserve">on </w:t>
      </w:r>
      <w:r w:rsidR="00D72578">
        <w:rPr>
          <w:rFonts w:ascii="Times New Roman" w:hAnsi="Times New Roman" w:cs="Times New Roman"/>
        </w:rPr>
        <w:t>January 1, 2021, which</w:t>
      </w:r>
      <w:r w:rsidR="00D72578" w:rsidRPr="00D72578">
        <w:rPr>
          <w:rFonts w:ascii="Times New Roman" w:hAnsi="Times New Roman" w:cs="Times New Roman"/>
        </w:rPr>
        <w:t xml:space="preserve"> enables</w:t>
      </w:r>
      <w:r w:rsidR="00D72578">
        <w:rPr>
          <w:rFonts w:ascii="Times New Roman" w:hAnsi="Times New Roman" w:cs="Times New Roman"/>
        </w:rPr>
        <w:t xml:space="preserve"> </w:t>
      </w:r>
      <w:r w:rsidR="00D72578" w:rsidRPr="00D72578">
        <w:rPr>
          <w:rFonts w:ascii="Times New Roman" w:hAnsi="Times New Roman" w:cs="Times New Roman"/>
        </w:rPr>
        <w:t xml:space="preserve">debtors to propose a plan to restructure the </w:t>
      </w:r>
      <w:r w:rsidR="005C3A21">
        <w:rPr>
          <w:rFonts w:ascii="Times New Roman" w:hAnsi="Times New Roman" w:cs="Times New Roman"/>
        </w:rPr>
        <w:t>enterprise</w:t>
      </w:r>
      <w:r w:rsidR="00D72578" w:rsidRPr="00D72578">
        <w:rPr>
          <w:rFonts w:ascii="Times New Roman" w:hAnsi="Times New Roman" w:cs="Times New Roman"/>
        </w:rPr>
        <w:t xml:space="preserve"> outside of </w:t>
      </w:r>
      <w:r w:rsidR="00771854">
        <w:rPr>
          <w:rFonts w:ascii="Times New Roman" w:hAnsi="Times New Roman" w:cs="Times New Roman"/>
        </w:rPr>
        <w:t xml:space="preserve">court. </w:t>
      </w:r>
      <w:r w:rsidR="009B690A" w:rsidRPr="009B690A">
        <w:rPr>
          <w:rFonts w:ascii="Times New Roman" w:hAnsi="Times New Roman" w:cs="Times New Roman"/>
        </w:rPr>
        <w:t>As soon as the preparation of the composition has started, a written notice must be filed with the Registry of the competent court (free of charge) stating that the preparation has started.</w:t>
      </w:r>
      <w:r w:rsidR="009B690A">
        <w:rPr>
          <w:rFonts w:ascii="Times New Roman" w:hAnsi="Times New Roman" w:cs="Times New Roman"/>
        </w:rPr>
        <w:t xml:space="preserve"> </w:t>
      </w:r>
      <w:r w:rsidR="00B2561D">
        <w:rPr>
          <w:rFonts w:ascii="Times New Roman" w:hAnsi="Times New Roman" w:cs="Times New Roman"/>
        </w:rPr>
        <w:t>Once a plan is developed,</w:t>
      </w:r>
      <w:r w:rsidR="00D72578" w:rsidRPr="00D72578">
        <w:rPr>
          <w:rFonts w:ascii="Times New Roman" w:hAnsi="Times New Roman" w:cs="Times New Roman"/>
        </w:rPr>
        <w:t xml:space="preserve"> the court may</w:t>
      </w:r>
      <w:r w:rsidR="00D72578">
        <w:rPr>
          <w:rFonts w:ascii="Times New Roman" w:hAnsi="Times New Roman" w:cs="Times New Roman"/>
        </w:rPr>
        <w:t xml:space="preserve"> </w:t>
      </w:r>
      <w:r w:rsidR="00B2561D">
        <w:rPr>
          <w:rFonts w:ascii="Times New Roman" w:hAnsi="Times New Roman" w:cs="Times New Roman"/>
        </w:rPr>
        <w:t>confirm it, thereby</w:t>
      </w:r>
      <w:r w:rsidR="00E243E9">
        <w:rPr>
          <w:rFonts w:ascii="Times New Roman" w:hAnsi="Times New Roman" w:cs="Times New Roman"/>
        </w:rPr>
        <w:t xml:space="preserve"> making</w:t>
      </w:r>
      <w:r w:rsidR="00D72578" w:rsidRPr="00D72578">
        <w:rPr>
          <w:rFonts w:ascii="Times New Roman" w:hAnsi="Times New Roman" w:cs="Times New Roman"/>
        </w:rPr>
        <w:t xml:space="preserve"> all parties involved bound by the agreement, even if they</w:t>
      </w:r>
      <w:r w:rsidR="00D72578">
        <w:rPr>
          <w:rFonts w:ascii="Times New Roman" w:hAnsi="Times New Roman" w:cs="Times New Roman"/>
        </w:rPr>
        <w:t xml:space="preserve"> </w:t>
      </w:r>
      <w:r w:rsidR="00D72578" w:rsidRPr="00D72578">
        <w:rPr>
          <w:rFonts w:ascii="Times New Roman" w:hAnsi="Times New Roman" w:cs="Times New Roman"/>
        </w:rPr>
        <w:t xml:space="preserve">have voted against it. </w:t>
      </w:r>
      <w:r w:rsidR="00487715">
        <w:rPr>
          <w:rFonts w:ascii="Times New Roman" w:hAnsi="Times New Roman" w:cs="Times New Roman"/>
        </w:rPr>
        <w:t xml:space="preserve">The WHOA </w:t>
      </w:r>
      <w:r w:rsidR="008F5474">
        <w:rPr>
          <w:rFonts w:ascii="Times New Roman" w:hAnsi="Times New Roman" w:cs="Times New Roman"/>
        </w:rPr>
        <w:t>requires no court entry test and may be completely as fast as six weeks.</w:t>
      </w:r>
      <w:r w:rsidR="000A7F1F">
        <w:rPr>
          <w:rStyle w:val="FootnoteReference"/>
          <w:rFonts w:ascii="Times New Roman" w:hAnsi="Times New Roman" w:cs="Times New Roman"/>
        </w:rPr>
        <w:footnoteReference w:id="11"/>
      </w:r>
      <w:r w:rsidR="008F5474">
        <w:rPr>
          <w:rFonts w:ascii="Times New Roman" w:hAnsi="Times New Roman" w:cs="Times New Roman"/>
        </w:rPr>
        <w:t xml:space="preserve"> </w:t>
      </w:r>
    </w:p>
    <w:p w14:paraId="56FED8DC" w14:textId="641F3A1A" w:rsidR="00AB0F63" w:rsidRPr="00AB0F63" w:rsidRDefault="00E640A7" w:rsidP="00AB0F63">
      <w:pPr>
        <w:spacing w:line="360" w:lineRule="auto"/>
        <w:jc w:val="both"/>
        <w:rPr>
          <w:rFonts w:ascii="Times New Roman" w:hAnsi="Times New Roman" w:cs="Times New Roman"/>
        </w:rPr>
      </w:pPr>
      <w:r>
        <w:rPr>
          <w:rFonts w:ascii="Times New Roman" w:hAnsi="Times New Roman" w:cs="Times New Roman"/>
        </w:rPr>
        <w:t xml:space="preserve">Poland’s 2020 </w:t>
      </w:r>
      <w:r w:rsidRPr="00E640A7">
        <w:rPr>
          <w:rFonts w:ascii="Times New Roman" w:hAnsi="Times New Roman" w:cs="Times New Roman"/>
        </w:rPr>
        <w:t>simplified restructuring procedure</w:t>
      </w:r>
      <w:r w:rsidR="009B6D20">
        <w:rPr>
          <w:rFonts w:ascii="Times New Roman" w:hAnsi="Times New Roman" w:cs="Times New Roman"/>
        </w:rPr>
        <w:t xml:space="preserve"> (SRP)</w:t>
      </w:r>
      <w:r w:rsidRPr="00E640A7">
        <w:rPr>
          <w:rFonts w:ascii="Times New Roman" w:hAnsi="Times New Roman" w:cs="Times New Roman"/>
        </w:rPr>
        <w:t>,</w:t>
      </w:r>
      <w:r>
        <w:rPr>
          <w:rFonts w:ascii="Times New Roman" w:hAnsi="Times New Roman" w:cs="Times New Roman"/>
        </w:rPr>
        <w:t xml:space="preserve"> </w:t>
      </w:r>
      <w:r w:rsidRPr="00E640A7">
        <w:rPr>
          <w:rFonts w:ascii="Times New Roman" w:hAnsi="Times New Roman" w:cs="Times New Roman"/>
        </w:rPr>
        <w:t>known as “proceedings for the approval of arrangement”</w:t>
      </w:r>
      <w:r>
        <w:rPr>
          <w:rFonts w:ascii="Times New Roman" w:hAnsi="Times New Roman" w:cs="Times New Roman"/>
        </w:rPr>
        <w:t xml:space="preserve">, </w:t>
      </w:r>
      <w:r w:rsidR="00020D2D">
        <w:rPr>
          <w:rFonts w:ascii="Times New Roman" w:hAnsi="Times New Roman" w:cs="Times New Roman"/>
        </w:rPr>
        <w:t>is of the second type</w:t>
      </w:r>
      <w:r w:rsidR="00D52F55">
        <w:rPr>
          <w:rFonts w:ascii="Times New Roman" w:hAnsi="Times New Roman" w:cs="Times New Roman"/>
        </w:rPr>
        <w:t xml:space="preserve"> – the procedure starts with</w:t>
      </w:r>
      <w:r w:rsidR="00F53062">
        <w:rPr>
          <w:rFonts w:ascii="Times New Roman" w:hAnsi="Times New Roman" w:cs="Times New Roman"/>
        </w:rPr>
        <w:t xml:space="preserve"> </w:t>
      </w:r>
      <w:r w:rsidR="00F53062" w:rsidRPr="00F53062">
        <w:rPr>
          <w:rFonts w:ascii="Times New Roman" w:hAnsi="Times New Roman" w:cs="Times New Roman"/>
        </w:rPr>
        <w:t>an announcement in</w:t>
      </w:r>
      <w:r w:rsidR="00F153EF">
        <w:rPr>
          <w:rFonts w:ascii="Times New Roman" w:hAnsi="Times New Roman" w:cs="Times New Roman"/>
        </w:rPr>
        <w:t xml:space="preserve"> </w:t>
      </w:r>
      <w:r w:rsidR="00F53062" w:rsidRPr="00F53062">
        <w:rPr>
          <w:rFonts w:ascii="Times New Roman" w:hAnsi="Times New Roman" w:cs="Times New Roman"/>
        </w:rPr>
        <w:t xml:space="preserve">the </w:t>
      </w:r>
      <w:r w:rsidR="00F153EF">
        <w:rPr>
          <w:rFonts w:ascii="Times New Roman" w:hAnsi="Times New Roman" w:cs="Times New Roman"/>
        </w:rPr>
        <w:t>c</w:t>
      </w:r>
      <w:r w:rsidR="00F53062" w:rsidRPr="00F53062">
        <w:rPr>
          <w:rFonts w:ascii="Times New Roman" w:hAnsi="Times New Roman" w:cs="Times New Roman"/>
        </w:rPr>
        <w:t xml:space="preserve">ourt and </w:t>
      </w:r>
      <w:r w:rsidR="00F153EF">
        <w:rPr>
          <w:rFonts w:ascii="Times New Roman" w:hAnsi="Times New Roman" w:cs="Times New Roman"/>
        </w:rPr>
        <w:t xml:space="preserve">the </w:t>
      </w:r>
      <w:r w:rsidR="00F53062" w:rsidRPr="00F53062">
        <w:rPr>
          <w:rFonts w:ascii="Times New Roman" w:hAnsi="Times New Roman" w:cs="Times New Roman"/>
        </w:rPr>
        <w:t>Commercial Gazette</w:t>
      </w:r>
      <w:r w:rsidR="00F153EF">
        <w:rPr>
          <w:rFonts w:ascii="Times New Roman" w:hAnsi="Times New Roman" w:cs="Times New Roman"/>
        </w:rPr>
        <w:t xml:space="preserve"> </w:t>
      </w:r>
      <w:r w:rsidR="00DD2C2D">
        <w:rPr>
          <w:rFonts w:ascii="Times New Roman" w:hAnsi="Times New Roman" w:cs="Times New Roman"/>
        </w:rPr>
        <w:t>(</w:t>
      </w:r>
      <w:r w:rsidR="00DD2C2D" w:rsidRPr="00DD2C2D">
        <w:rPr>
          <w:rFonts w:ascii="Times New Roman" w:hAnsi="Times New Roman" w:cs="Times New Roman"/>
        </w:rPr>
        <w:t xml:space="preserve">Monitor </w:t>
      </w:r>
      <w:proofErr w:type="spellStart"/>
      <w:r w:rsidR="00DD2C2D" w:rsidRPr="00DD2C2D">
        <w:rPr>
          <w:rFonts w:ascii="Times New Roman" w:hAnsi="Times New Roman" w:cs="Times New Roman"/>
        </w:rPr>
        <w:t>Sądowy</w:t>
      </w:r>
      <w:proofErr w:type="spellEnd"/>
      <w:r w:rsidR="00DD2C2D" w:rsidRPr="00DD2C2D">
        <w:rPr>
          <w:rFonts w:ascii="Times New Roman" w:hAnsi="Times New Roman" w:cs="Times New Roman"/>
        </w:rPr>
        <w:t xml:space="preserve"> </w:t>
      </w:r>
      <w:proofErr w:type="spellStart"/>
      <w:r w:rsidR="00DD2C2D" w:rsidRPr="00DD2C2D">
        <w:rPr>
          <w:rFonts w:ascii="Times New Roman" w:hAnsi="Times New Roman" w:cs="Times New Roman"/>
        </w:rPr>
        <w:t>i</w:t>
      </w:r>
      <w:proofErr w:type="spellEnd"/>
      <w:r w:rsidR="00DD2C2D" w:rsidRPr="00DD2C2D">
        <w:rPr>
          <w:rFonts w:ascii="Times New Roman" w:hAnsi="Times New Roman" w:cs="Times New Roman"/>
        </w:rPr>
        <w:t xml:space="preserve"> </w:t>
      </w:r>
      <w:proofErr w:type="spellStart"/>
      <w:r w:rsidR="00DD2C2D" w:rsidRPr="00DD2C2D">
        <w:rPr>
          <w:rFonts w:ascii="Times New Roman" w:hAnsi="Times New Roman" w:cs="Times New Roman"/>
        </w:rPr>
        <w:t>Gospodarczy</w:t>
      </w:r>
      <w:proofErr w:type="spellEnd"/>
      <w:r w:rsidR="00DD2C2D" w:rsidRPr="00DD2C2D">
        <w:rPr>
          <w:rFonts w:ascii="Times New Roman" w:hAnsi="Times New Roman" w:cs="Times New Roman"/>
        </w:rPr>
        <w:t xml:space="preserve">) </w:t>
      </w:r>
      <w:r w:rsidR="00F153EF">
        <w:rPr>
          <w:rFonts w:ascii="Times New Roman" w:hAnsi="Times New Roman" w:cs="Times New Roman"/>
        </w:rPr>
        <w:t xml:space="preserve">and from </w:t>
      </w:r>
      <w:r w:rsidR="00D52F55" w:rsidRPr="00D52F55">
        <w:rPr>
          <w:rFonts w:ascii="Times New Roman" w:hAnsi="Times New Roman" w:cs="Times New Roman"/>
        </w:rPr>
        <w:t>the time of the announcement, an automatic four-month</w:t>
      </w:r>
      <w:r w:rsidR="00F153EF">
        <w:rPr>
          <w:rFonts w:ascii="Times New Roman" w:hAnsi="Times New Roman" w:cs="Times New Roman"/>
        </w:rPr>
        <w:t xml:space="preserve"> </w:t>
      </w:r>
      <w:r w:rsidR="00D52F55" w:rsidRPr="00D52F55">
        <w:rPr>
          <w:rFonts w:ascii="Times New Roman" w:hAnsi="Times New Roman" w:cs="Times New Roman"/>
        </w:rPr>
        <w:t>stay applies to all enforcement actions against the debtor,</w:t>
      </w:r>
      <w:r w:rsidR="00F153EF">
        <w:rPr>
          <w:rFonts w:ascii="Times New Roman" w:hAnsi="Times New Roman" w:cs="Times New Roman"/>
        </w:rPr>
        <w:t xml:space="preserve"> </w:t>
      </w:r>
      <w:r w:rsidR="00D52F55" w:rsidRPr="00D52F55">
        <w:rPr>
          <w:rFonts w:ascii="Times New Roman" w:hAnsi="Times New Roman" w:cs="Times New Roman"/>
        </w:rPr>
        <w:t>although creditors may apply to court for a lifting of the</w:t>
      </w:r>
      <w:r w:rsidR="00F153EF">
        <w:rPr>
          <w:rFonts w:ascii="Times New Roman" w:hAnsi="Times New Roman" w:cs="Times New Roman"/>
        </w:rPr>
        <w:t xml:space="preserve"> </w:t>
      </w:r>
      <w:r w:rsidR="00D52F55" w:rsidRPr="00D52F55">
        <w:rPr>
          <w:rFonts w:ascii="Times New Roman" w:hAnsi="Times New Roman" w:cs="Times New Roman"/>
        </w:rPr>
        <w:t>stay with respect to their claim on very limited grounds.</w:t>
      </w:r>
      <w:r w:rsidR="00087294">
        <w:rPr>
          <w:rFonts w:ascii="Times New Roman" w:hAnsi="Times New Roman" w:cs="Times New Roman"/>
        </w:rPr>
        <w:t xml:space="preserve"> </w:t>
      </w:r>
      <w:r w:rsidR="000C0640" w:rsidRPr="000C0640">
        <w:rPr>
          <w:rFonts w:ascii="Times New Roman" w:hAnsi="Times New Roman" w:cs="Times New Roman"/>
        </w:rPr>
        <w:t>The court involvement is limited to hearing</w:t>
      </w:r>
      <w:r w:rsidR="002F7452">
        <w:rPr>
          <w:rFonts w:ascii="Times New Roman" w:hAnsi="Times New Roman" w:cs="Times New Roman"/>
        </w:rPr>
        <w:t xml:space="preserve"> </w:t>
      </w:r>
      <w:r w:rsidR="000C0640" w:rsidRPr="000C0640">
        <w:rPr>
          <w:rFonts w:ascii="Times New Roman" w:hAnsi="Times New Roman" w:cs="Times New Roman"/>
        </w:rPr>
        <w:t xml:space="preserve">motions to lift the automatic stay </w:t>
      </w:r>
      <w:r w:rsidR="002F7452">
        <w:rPr>
          <w:rFonts w:ascii="Times New Roman" w:hAnsi="Times New Roman" w:cs="Times New Roman"/>
        </w:rPr>
        <w:t>on a justified ground</w:t>
      </w:r>
      <w:r w:rsidR="000C0640" w:rsidRPr="000C0640">
        <w:rPr>
          <w:rFonts w:ascii="Times New Roman" w:hAnsi="Times New Roman" w:cs="Times New Roman"/>
        </w:rPr>
        <w:t>, approving</w:t>
      </w:r>
      <w:r w:rsidR="002F7452">
        <w:rPr>
          <w:rFonts w:ascii="Times New Roman" w:hAnsi="Times New Roman" w:cs="Times New Roman"/>
        </w:rPr>
        <w:t xml:space="preserve"> </w:t>
      </w:r>
      <w:r w:rsidR="000C0640" w:rsidRPr="000C0640">
        <w:rPr>
          <w:rFonts w:ascii="Times New Roman" w:hAnsi="Times New Roman" w:cs="Times New Roman"/>
        </w:rPr>
        <w:t xml:space="preserve">the restructuring plan </w:t>
      </w:r>
      <w:r w:rsidR="00EA7FF0">
        <w:rPr>
          <w:rFonts w:ascii="Times New Roman" w:hAnsi="Times New Roman" w:cs="Times New Roman"/>
        </w:rPr>
        <w:t>after it has received required creditors’ votes</w:t>
      </w:r>
      <w:r w:rsidR="000C0640" w:rsidRPr="000C0640">
        <w:rPr>
          <w:rFonts w:ascii="Times New Roman" w:hAnsi="Times New Roman" w:cs="Times New Roman"/>
        </w:rPr>
        <w:t>, or</w:t>
      </w:r>
      <w:r w:rsidR="002F7452">
        <w:rPr>
          <w:rFonts w:ascii="Times New Roman" w:hAnsi="Times New Roman" w:cs="Times New Roman"/>
        </w:rPr>
        <w:t xml:space="preserve"> </w:t>
      </w:r>
      <w:r w:rsidR="000C0640" w:rsidRPr="000C0640">
        <w:rPr>
          <w:rFonts w:ascii="Times New Roman" w:hAnsi="Times New Roman" w:cs="Times New Roman"/>
        </w:rPr>
        <w:t xml:space="preserve">dismissing the proceeding if </w:t>
      </w:r>
      <w:r w:rsidR="00893516">
        <w:rPr>
          <w:rFonts w:ascii="Times New Roman" w:hAnsi="Times New Roman" w:cs="Times New Roman"/>
        </w:rPr>
        <w:t xml:space="preserve">after </w:t>
      </w:r>
      <w:r w:rsidR="000C0640" w:rsidRPr="000C0640">
        <w:rPr>
          <w:rFonts w:ascii="Times New Roman" w:hAnsi="Times New Roman" w:cs="Times New Roman"/>
        </w:rPr>
        <w:t xml:space="preserve">four months </w:t>
      </w:r>
      <w:r w:rsidR="00893516">
        <w:rPr>
          <w:rFonts w:ascii="Times New Roman" w:hAnsi="Times New Roman" w:cs="Times New Roman"/>
        </w:rPr>
        <w:t>an arrangement has not been reached</w:t>
      </w:r>
      <w:r w:rsidR="000C0640" w:rsidRPr="000C0640">
        <w:rPr>
          <w:rFonts w:ascii="Times New Roman" w:hAnsi="Times New Roman" w:cs="Times New Roman"/>
        </w:rPr>
        <w:t>.</w:t>
      </w:r>
      <w:r w:rsidR="00893516">
        <w:rPr>
          <w:rStyle w:val="FootnoteReference"/>
          <w:rFonts w:ascii="Times New Roman" w:hAnsi="Times New Roman" w:cs="Times New Roman"/>
        </w:rPr>
        <w:footnoteReference w:id="12"/>
      </w:r>
      <w:r w:rsidR="00AB0F63">
        <w:rPr>
          <w:rFonts w:ascii="Times New Roman" w:hAnsi="Times New Roman" w:cs="Times New Roman"/>
        </w:rPr>
        <w:t xml:space="preserve"> </w:t>
      </w:r>
      <w:r w:rsidR="00AB0F63" w:rsidRPr="00AB0F63">
        <w:rPr>
          <w:rFonts w:ascii="Times New Roman" w:hAnsi="Times New Roman" w:cs="Times New Roman"/>
        </w:rPr>
        <w:t xml:space="preserve">The </w:t>
      </w:r>
      <w:r w:rsidR="004F0970">
        <w:rPr>
          <w:rFonts w:ascii="Times New Roman" w:hAnsi="Times New Roman" w:cs="Times New Roman"/>
        </w:rPr>
        <w:t>plan</w:t>
      </w:r>
      <w:r w:rsidR="00AB0F63" w:rsidRPr="00AB0F63">
        <w:rPr>
          <w:rFonts w:ascii="Times New Roman" w:hAnsi="Times New Roman" w:cs="Times New Roman"/>
        </w:rPr>
        <w:t xml:space="preserve"> is adopted if it is </w:t>
      </w:r>
      <w:r w:rsidR="004F0970">
        <w:rPr>
          <w:rFonts w:ascii="Times New Roman" w:hAnsi="Times New Roman" w:cs="Times New Roman"/>
        </w:rPr>
        <w:t>agreed upon</w:t>
      </w:r>
      <w:r w:rsidR="00AB0F63" w:rsidRPr="00AB0F63">
        <w:rPr>
          <w:rFonts w:ascii="Times New Roman" w:hAnsi="Times New Roman" w:cs="Times New Roman"/>
        </w:rPr>
        <w:t xml:space="preserve"> by more than half of all voting creditors holding at least two-thirds of claims of all voting claims. Group-voting and cross-class cramdown are also available. As a result, the debtor may put forward different proposals to different groups of creditors and even override an objection expressed by one or more groups (</w:t>
      </w:r>
      <w:r w:rsidR="00E604CD" w:rsidRPr="00AB0F63">
        <w:rPr>
          <w:rFonts w:ascii="Times New Roman" w:hAnsi="Times New Roman" w:cs="Times New Roman"/>
        </w:rPr>
        <w:t>e.g.,</w:t>
      </w:r>
      <w:r w:rsidR="00AB0F63" w:rsidRPr="00AB0F63">
        <w:rPr>
          <w:rFonts w:ascii="Times New Roman" w:hAnsi="Times New Roman" w:cs="Times New Roman"/>
        </w:rPr>
        <w:t xml:space="preserve"> by secured creditors voting against the plan).</w:t>
      </w:r>
    </w:p>
    <w:p w14:paraId="49C77D86" w14:textId="22481D04" w:rsidR="00B92001" w:rsidRDefault="00224414" w:rsidP="00D02810">
      <w:pPr>
        <w:spacing w:line="360" w:lineRule="auto"/>
        <w:jc w:val="both"/>
        <w:rPr>
          <w:rFonts w:ascii="Times New Roman" w:hAnsi="Times New Roman" w:cs="Times New Roman"/>
        </w:rPr>
      </w:pPr>
      <w:r>
        <w:rPr>
          <w:rFonts w:ascii="Times New Roman" w:hAnsi="Times New Roman" w:cs="Times New Roman"/>
        </w:rPr>
        <w:t xml:space="preserve">Egypt’s new “Restructuring Procedure” introduced in 2018 and further amended in 2021, </w:t>
      </w:r>
      <w:r w:rsidR="00D45371">
        <w:rPr>
          <w:rFonts w:ascii="Times New Roman" w:hAnsi="Times New Roman" w:cs="Times New Roman"/>
        </w:rPr>
        <w:t xml:space="preserve">can also be grouped in the second type of hybrid procedures, </w:t>
      </w:r>
      <w:r w:rsidR="00566556">
        <w:rPr>
          <w:rFonts w:ascii="Times New Roman" w:hAnsi="Times New Roman" w:cs="Times New Roman"/>
        </w:rPr>
        <w:t>with negotiations starting with filing with the Bankruptcy Department of the Economic Court – t</w:t>
      </w:r>
      <w:r w:rsidR="009B6D20">
        <w:rPr>
          <w:rFonts w:ascii="Times New Roman" w:hAnsi="Times New Roman" w:cs="Times New Roman"/>
        </w:rPr>
        <w:t xml:space="preserve">his is more formal than Poland’s SRP </w:t>
      </w:r>
      <w:r w:rsidR="00F852D1">
        <w:rPr>
          <w:rFonts w:ascii="Times New Roman" w:hAnsi="Times New Roman" w:cs="Times New Roman"/>
        </w:rPr>
        <w:t xml:space="preserve">where the court is merely notified, but it is still a flexible and less formal process than </w:t>
      </w:r>
      <w:r w:rsidR="008B15D8">
        <w:rPr>
          <w:rFonts w:ascii="Times New Roman" w:hAnsi="Times New Roman" w:cs="Times New Roman"/>
        </w:rPr>
        <w:t xml:space="preserve">the preventive composition procedure under </w:t>
      </w:r>
      <w:r w:rsidR="008B15D8">
        <w:rPr>
          <w:rFonts w:ascii="Times New Roman" w:hAnsi="Times New Roman" w:cs="Times New Roman"/>
        </w:rPr>
        <w:lastRenderedPageBreak/>
        <w:t>the Egyptian Bankruptcy Law</w:t>
      </w:r>
      <w:r w:rsidR="00027846">
        <w:rPr>
          <w:rFonts w:ascii="Times New Roman" w:hAnsi="Times New Roman" w:cs="Times New Roman"/>
        </w:rPr>
        <w:t>.</w:t>
      </w:r>
      <w:r w:rsidR="005467A7">
        <w:rPr>
          <w:rStyle w:val="FootnoteReference"/>
          <w:rFonts w:ascii="Times New Roman" w:hAnsi="Times New Roman" w:cs="Times New Roman"/>
        </w:rPr>
        <w:footnoteReference w:id="13"/>
      </w:r>
      <w:r w:rsidR="00027846">
        <w:rPr>
          <w:rFonts w:ascii="Times New Roman" w:hAnsi="Times New Roman" w:cs="Times New Roman"/>
        </w:rPr>
        <w:t xml:space="preserve"> </w:t>
      </w:r>
      <w:r w:rsidR="000D7C9F">
        <w:rPr>
          <w:rFonts w:ascii="Times New Roman" w:hAnsi="Times New Roman" w:cs="Times New Roman"/>
        </w:rPr>
        <w:t xml:space="preserve">The procedure is only available to </w:t>
      </w:r>
      <w:r w:rsidR="005A5051">
        <w:rPr>
          <w:rFonts w:ascii="Times New Roman" w:hAnsi="Times New Roman" w:cs="Times New Roman"/>
        </w:rPr>
        <w:t xml:space="preserve">enterprises which are not yet insolvent but are in a state of imminent insolvency, and </w:t>
      </w:r>
      <w:r w:rsidR="00B2384D">
        <w:rPr>
          <w:rFonts w:ascii="Times New Roman" w:hAnsi="Times New Roman" w:cs="Times New Roman"/>
        </w:rPr>
        <w:t xml:space="preserve">after the debtor’s application, </w:t>
      </w:r>
      <w:r w:rsidR="005A5051" w:rsidRPr="005A5051">
        <w:rPr>
          <w:rFonts w:ascii="Times New Roman" w:hAnsi="Times New Roman" w:cs="Times New Roman"/>
        </w:rPr>
        <w:t xml:space="preserve">the judge </w:t>
      </w:r>
      <w:r w:rsidR="00B2384D">
        <w:rPr>
          <w:rFonts w:ascii="Times New Roman" w:hAnsi="Times New Roman" w:cs="Times New Roman"/>
        </w:rPr>
        <w:t xml:space="preserve">may appoint a restructuring expert from a pre-approved </w:t>
      </w:r>
      <w:r w:rsidR="00936BCF">
        <w:rPr>
          <w:rFonts w:ascii="Times New Roman" w:hAnsi="Times New Roman" w:cs="Times New Roman"/>
        </w:rPr>
        <w:t>list with the Ministry of Justice</w:t>
      </w:r>
      <w:r w:rsidR="005A5051" w:rsidRPr="005A5051">
        <w:rPr>
          <w:rFonts w:ascii="Times New Roman" w:hAnsi="Times New Roman" w:cs="Times New Roman"/>
        </w:rPr>
        <w:t xml:space="preserve"> to develop a </w:t>
      </w:r>
      <w:r w:rsidR="00936BCF">
        <w:rPr>
          <w:rFonts w:ascii="Times New Roman" w:hAnsi="Times New Roman" w:cs="Times New Roman"/>
        </w:rPr>
        <w:t xml:space="preserve">restructuring </w:t>
      </w:r>
      <w:r w:rsidR="005A5051" w:rsidRPr="005A5051">
        <w:rPr>
          <w:rFonts w:ascii="Times New Roman" w:hAnsi="Times New Roman" w:cs="Times New Roman"/>
        </w:rPr>
        <w:t xml:space="preserve">plan to reorganize business. </w:t>
      </w:r>
      <w:r w:rsidR="00D02810">
        <w:rPr>
          <w:rFonts w:ascii="Times New Roman" w:hAnsi="Times New Roman" w:cs="Times New Roman"/>
        </w:rPr>
        <w:t>It is intended as a quick process, not exceeding six months and if an agreement has been reached by unanimity of participating creditors, t</w:t>
      </w:r>
      <w:r w:rsidR="00D02810" w:rsidRPr="00D02810">
        <w:rPr>
          <w:rFonts w:ascii="Times New Roman" w:hAnsi="Times New Roman" w:cs="Times New Roman"/>
        </w:rPr>
        <w:t xml:space="preserve">he bankruptcy judge approves the </w:t>
      </w:r>
      <w:r w:rsidR="00F74189" w:rsidRPr="00D02810">
        <w:rPr>
          <w:rFonts w:ascii="Times New Roman" w:hAnsi="Times New Roman" w:cs="Times New Roman"/>
        </w:rPr>
        <w:t>plan,</w:t>
      </w:r>
      <w:r w:rsidR="00D02810" w:rsidRPr="00D02810">
        <w:rPr>
          <w:rFonts w:ascii="Times New Roman" w:hAnsi="Times New Roman" w:cs="Times New Roman"/>
        </w:rPr>
        <w:t xml:space="preserve"> </w:t>
      </w:r>
      <w:r w:rsidR="00D02810">
        <w:rPr>
          <w:rFonts w:ascii="Times New Roman" w:hAnsi="Times New Roman" w:cs="Times New Roman"/>
        </w:rPr>
        <w:t>and i</w:t>
      </w:r>
      <w:r w:rsidR="00D02810" w:rsidRPr="00D02810">
        <w:rPr>
          <w:rFonts w:ascii="Times New Roman" w:hAnsi="Times New Roman" w:cs="Times New Roman"/>
        </w:rPr>
        <w:t>t then becomes binding on</w:t>
      </w:r>
      <w:r w:rsidR="00D02810">
        <w:rPr>
          <w:rFonts w:ascii="Times New Roman" w:hAnsi="Times New Roman" w:cs="Times New Roman"/>
        </w:rPr>
        <w:t xml:space="preserve"> </w:t>
      </w:r>
      <w:r w:rsidR="00D02810" w:rsidRPr="00D02810">
        <w:rPr>
          <w:rFonts w:ascii="Times New Roman" w:hAnsi="Times New Roman" w:cs="Times New Roman"/>
        </w:rPr>
        <w:t>them.</w:t>
      </w:r>
    </w:p>
    <w:p w14:paraId="70280DD9" w14:textId="4A02458C" w:rsidR="00F74189" w:rsidRDefault="00826BE6" w:rsidP="00ED3CE1">
      <w:pPr>
        <w:spacing w:line="360" w:lineRule="auto"/>
        <w:jc w:val="both"/>
        <w:rPr>
          <w:rFonts w:ascii="Times New Roman" w:hAnsi="Times New Roman" w:cs="Times New Roman"/>
        </w:rPr>
      </w:pPr>
      <w:r>
        <w:rPr>
          <w:rFonts w:ascii="Times New Roman" w:hAnsi="Times New Roman" w:cs="Times New Roman"/>
        </w:rPr>
        <w:t xml:space="preserve">Egypt’s new “Restructuring Procedure” appears to be inspired by </w:t>
      </w:r>
      <w:r w:rsidR="00F15F31">
        <w:rPr>
          <w:rFonts w:ascii="Times New Roman" w:hAnsi="Times New Roman" w:cs="Times New Roman"/>
        </w:rPr>
        <w:t xml:space="preserve">the French </w:t>
      </w:r>
      <w:r w:rsidR="00F15F31" w:rsidRPr="00F15F31">
        <w:rPr>
          <w:rFonts w:ascii="Times New Roman" w:hAnsi="Times New Roman" w:cs="Times New Roman"/>
          <w:i/>
          <w:iCs/>
        </w:rPr>
        <w:t>Mandat Ad Hoc</w:t>
      </w:r>
      <w:r w:rsidR="00F15F31">
        <w:rPr>
          <w:rFonts w:ascii="Times New Roman" w:hAnsi="Times New Roman" w:cs="Times New Roman"/>
        </w:rPr>
        <w:t xml:space="preserve">, which existed was </w:t>
      </w:r>
      <w:r w:rsidR="001872C6">
        <w:rPr>
          <w:rFonts w:ascii="Times New Roman" w:hAnsi="Times New Roman" w:cs="Times New Roman"/>
        </w:rPr>
        <w:t>already in use for</w:t>
      </w:r>
      <w:r w:rsidR="00F15F31">
        <w:rPr>
          <w:rFonts w:ascii="Times New Roman" w:hAnsi="Times New Roman" w:cs="Times New Roman"/>
        </w:rPr>
        <w:t xml:space="preserve"> many years </w:t>
      </w:r>
      <w:r w:rsidR="001872C6">
        <w:rPr>
          <w:rFonts w:ascii="Times New Roman" w:hAnsi="Times New Roman" w:cs="Times New Roman"/>
        </w:rPr>
        <w:t xml:space="preserve">before it was </w:t>
      </w:r>
      <w:r w:rsidR="001872C6" w:rsidRPr="001872C6">
        <w:rPr>
          <w:rFonts w:ascii="Times New Roman" w:hAnsi="Times New Roman" w:cs="Times New Roman"/>
        </w:rPr>
        <w:t>introduced into</w:t>
      </w:r>
      <w:r w:rsidR="001872C6">
        <w:rPr>
          <w:rFonts w:ascii="Times New Roman" w:hAnsi="Times New Roman" w:cs="Times New Roman"/>
        </w:rPr>
        <w:t xml:space="preserve"> </w:t>
      </w:r>
      <w:r w:rsidR="001872C6" w:rsidRPr="001872C6">
        <w:rPr>
          <w:rFonts w:ascii="Times New Roman" w:hAnsi="Times New Roman" w:cs="Times New Roman"/>
        </w:rPr>
        <w:t xml:space="preserve">the </w:t>
      </w:r>
      <w:r w:rsidR="00827DFF">
        <w:rPr>
          <w:rFonts w:ascii="Times New Roman" w:hAnsi="Times New Roman" w:cs="Times New Roman"/>
        </w:rPr>
        <w:t xml:space="preserve">French </w:t>
      </w:r>
      <w:r w:rsidR="001872C6" w:rsidRPr="001872C6">
        <w:rPr>
          <w:rFonts w:ascii="Times New Roman" w:hAnsi="Times New Roman" w:cs="Times New Roman"/>
        </w:rPr>
        <w:t>restructuring and insolvency legislation</w:t>
      </w:r>
      <w:r w:rsidR="00265984">
        <w:rPr>
          <w:rFonts w:ascii="Times New Roman" w:hAnsi="Times New Roman" w:cs="Times New Roman"/>
        </w:rPr>
        <w:t xml:space="preserve"> </w:t>
      </w:r>
      <w:r w:rsidR="001872C6" w:rsidRPr="001872C6">
        <w:rPr>
          <w:rFonts w:ascii="Times New Roman" w:hAnsi="Times New Roman" w:cs="Times New Roman"/>
        </w:rPr>
        <w:t>in July 2005</w:t>
      </w:r>
      <w:r w:rsidR="00265984">
        <w:rPr>
          <w:rFonts w:ascii="Times New Roman" w:hAnsi="Times New Roman" w:cs="Times New Roman"/>
        </w:rPr>
        <w:t>.</w:t>
      </w:r>
      <w:r w:rsidR="00265984">
        <w:rPr>
          <w:rStyle w:val="FootnoteReference"/>
          <w:rFonts w:ascii="Times New Roman" w:hAnsi="Times New Roman" w:cs="Times New Roman"/>
        </w:rPr>
        <w:footnoteReference w:id="14"/>
      </w:r>
      <w:r w:rsidR="00EA1A96">
        <w:rPr>
          <w:rFonts w:ascii="Times New Roman" w:hAnsi="Times New Roman" w:cs="Times New Roman"/>
        </w:rPr>
        <w:t xml:space="preserve"> </w:t>
      </w:r>
      <w:r w:rsidR="00ED3CE1">
        <w:rPr>
          <w:rFonts w:ascii="Times New Roman" w:hAnsi="Times New Roman" w:cs="Times New Roman"/>
        </w:rPr>
        <w:t>Simila</w:t>
      </w:r>
      <w:r w:rsidR="0079417E">
        <w:rPr>
          <w:rFonts w:ascii="Times New Roman" w:hAnsi="Times New Roman" w:cs="Times New Roman"/>
        </w:rPr>
        <w:t xml:space="preserve">rly, only </w:t>
      </w:r>
      <w:r w:rsidR="00ED3CE1" w:rsidRPr="00ED3CE1">
        <w:rPr>
          <w:rFonts w:ascii="Times New Roman" w:hAnsi="Times New Roman" w:cs="Times New Roman"/>
        </w:rPr>
        <w:t xml:space="preserve">enterprise </w:t>
      </w:r>
      <w:r w:rsidR="0079417E">
        <w:rPr>
          <w:rFonts w:ascii="Times New Roman" w:hAnsi="Times New Roman" w:cs="Times New Roman"/>
        </w:rPr>
        <w:t>that is not in cash flow insolvency may</w:t>
      </w:r>
      <w:r w:rsidR="00ED3CE1" w:rsidRPr="00ED3CE1">
        <w:rPr>
          <w:rFonts w:ascii="Times New Roman" w:hAnsi="Times New Roman" w:cs="Times New Roman"/>
        </w:rPr>
        <w:t xml:space="preserve"> </w:t>
      </w:r>
      <w:r w:rsidR="0079417E">
        <w:rPr>
          <w:rFonts w:ascii="Times New Roman" w:hAnsi="Times New Roman" w:cs="Times New Roman"/>
        </w:rPr>
        <w:t xml:space="preserve">commence the process by </w:t>
      </w:r>
      <w:r w:rsidR="00ED3CE1" w:rsidRPr="00ED3CE1">
        <w:rPr>
          <w:rFonts w:ascii="Times New Roman" w:hAnsi="Times New Roman" w:cs="Times New Roman"/>
        </w:rPr>
        <w:t>request</w:t>
      </w:r>
      <w:r w:rsidR="0079417E">
        <w:rPr>
          <w:rFonts w:ascii="Times New Roman" w:hAnsi="Times New Roman" w:cs="Times New Roman"/>
        </w:rPr>
        <w:t>ing</w:t>
      </w:r>
      <w:r w:rsidR="00ED3CE1" w:rsidRPr="00ED3CE1">
        <w:rPr>
          <w:rFonts w:ascii="Times New Roman" w:hAnsi="Times New Roman" w:cs="Times New Roman"/>
        </w:rPr>
        <w:t xml:space="preserve"> the</w:t>
      </w:r>
      <w:r w:rsidR="0079417E">
        <w:rPr>
          <w:rFonts w:ascii="Times New Roman" w:hAnsi="Times New Roman" w:cs="Times New Roman"/>
        </w:rPr>
        <w:t xml:space="preserve"> </w:t>
      </w:r>
      <w:r w:rsidR="00ED3CE1" w:rsidRPr="00ED3CE1">
        <w:rPr>
          <w:rFonts w:ascii="Times New Roman" w:hAnsi="Times New Roman" w:cs="Times New Roman"/>
        </w:rPr>
        <w:t xml:space="preserve">president of the commercial court </w:t>
      </w:r>
      <w:r w:rsidR="0079417E">
        <w:rPr>
          <w:rFonts w:ascii="Times New Roman" w:hAnsi="Times New Roman" w:cs="Times New Roman"/>
        </w:rPr>
        <w:t xml:space="preserve">to </w:t>
      </w:r>
      <w:r w:rsidR="00ED3CE1" w:rsidRPr="00ED3CE1">
        <w:rPr>
          <w:rFonts w:ascii="Times New Roman" w:hAnsi="Times New Roman" w:cs="Times New Roman"/>
        </w:rPr>
        <w:t xml:space="preserve">appoint </w:t>
      </w:r>
      <w:r w:rsidR="0079417E">
        <w:rPr>
          <w:rFonts w:ascii="Times New Roman" w:hAnsi="Times New Roman" w:cs="Times New Roman"/>
        </w:rPr>
        <w:t xml:space="preserve">a </w:t>
      </w:r>
      <w:r w:rsidR="00ED3CE1" w:rsidRPr="00ED3CE1">
        <w:rPr>
          <w:rFonts w:ascii="Times New Roman" w:hAnsi="Times New Roman" w:cs="Times New Roman"/>
        </w:rPr>
        <w:t xml:space="preserve">special mediator (the </w:t>
      </w:r>
      <w:proofErr w:type="spellStart"/>
      <w:r w:rsidR="00ED3CE1" w:rsidRPr="00ED3CE1">
        <w:rPr>
          <w:rFonts w:ascii="Times New Roman" w:hAnsi="Times New Roman" w:cs="Times New Roman"/>
        </w:rPr>
        <w:t>mandataire</w:t>
      </w:r>
      <w:proofErr w:type="spellEnd"/>
      <w:r w:rsidR="00ED3CE1" w:rsidRPr="00ED3CE1">
        <w:rPr>
          <w:rFonts w:ascii="Times New Roman" w:hAnsi="Times New Roman" w:cs="Times New Roman"/>
        </w:rPr>
        <w:t xml:space="preserve"> ad hoc), </w:t>
      </w:r>
      <w:r w:rsidR="00F3582F">
        <w:rPr>
          <w:rFonts w:ascii="Times New Roman" w:hAnsi="Times New Roman" w:cs="Times New Roman"/>
        </w:rPr>
        <w:t xml:space="preserve">which </w:t>
      </w:r>
      <w:r w:rsidR="00ED3CE1" w:rsidRPr="00ED3CE1">
        <w:rPr>
          <w:rFonts w:ascii="Times New Roman" w:hAnsi="Times New Roman" w:cs="Times New Roman"/>
        </w:rPr>
        <w:t>usually last</w:t>
      </w:r>
      <w:r w:rsidR="00F3582F">
        <w:rPr>
          <w:rFonts w:ascii="Times New Roman" w:hAnsi="Times New Roman" w:cs="Times New Roman"/>
        </w:rPr>
        <w:t>s</w:t>
      </w:r>
      <w:r w:rsidR="00ED3CE1" w:rsidRPr="00ED3CE1">
        <w:rPr>
          <w:rFonts w:ascii="Times New Roman" w:hAnsi="Times New Roman" w:cs="Times New Roman"/>
        </w:rPr>
        <w:t xml:space="preserve"> </w:t>
      </w:r>
      <w:r w:rsidR="00F3582F">
        <w:rPr>
          <w:rFonts w:ascii="Times New Roman" w:hAnsi="Times New Roman" w:cs="Times New Roman"/>
        </w:rPr>
        <w:t xml:space="preserve">for </w:t>
      </w:r>
      <w:r w:rsidR="00ED3CE1" w:rsidRPr="00ED3CE1">
        <w:rPr>
          <w:rFonts w:ascii="Times New Roman" w:hAnsi="Times New Roman" w:cs="Times New Roman"/>
        </w:rPr>
        <w:t>three</w:t>
      </w:r>
      <w:r w:rsidR="00F3582F">
        <w:rPr>
          <w:rFonts w:ascii="Times New Roman" w:hAnsi="Times New Roman" w:cs="Times New Roman"/>
        </w:rPr>
        <w:t xml:space="preserve"> </w:t>
      </w:r>
      <w:r w:rsidR="00ED3CE1" w:rsidRPr="00ED3CE1">
        <w:rPr>
          <w:rFonts w:ascii="Times New Roman" w:hAnsi="Times New Roman" w:cs="Times New Roman"/>
        </w:rPr>
        <w:t xml:space="preserve">months </w:t>
      </w:r>
      <w:r w:rsidR="00F3582F">
        <w:rPr>
          <w:rFonts w:ascii="Times New Roman" w:hAnsi="Times New Roman" w:cs="Times New Roman"/>
        </w:rPr>
        <w:t xml:space="preserve">but </w:t>
      </w:r>
      <w:r w:rsidR="00ED3CE1" w:rsidRPr="00ED3CE1">
        <w:rPr>
          <w:rFonts w:ascii="Times New Roman" w:hAnsi="Times New Roman" w:cs="Times New Roman"/>
        </w:rPr>
        <w:t xml:space="preserve">can be </w:t>
      </w:r>
      <w:r w:rsidR="00F3582F">
        <w:rPr>
          <w:rFonts w:ascii="Times New Roman" w:hAnsi="Times New Roman" w:cs="Times New Roman"/>
        </w:rPr>
        <w:t xml:space="preserve">extended (no limit to the duration is imposed by the law, unlike Egypt’s </w:t>
      </w:r>
      <w:r w:rsidR="000C7529">
        <w:rPr>
          <w:rFonts w:ascii="Times New Roman" w:hAnsi="Times New Roman" w:cs="Times New Roman"/>
        </w:rPr>
        <w:t xml:space="preserve">procedure). The hybrid aspect comes from the </w:t>
      </w:r>
      <w:r w:rsidR="00ED3CE1" w:rsidRPr="00ED3CE1">
        <w:rPr>
          <w:rFonts w:ascii="Times New Roman" w:hAnsi="Times New Roman" w:cs="Times New Roman"/>
        </w:rPr>
        <w:t xml:space="preserve">private </w:t>
      </w:r>
      <w:r w:rsidR="00224803">
        <w:rPr>
          <w:rFonts w:ascii="Times New Roman" w:hAnsi="Times New Roman" w:cs="Times New Roman"/>
        </w:rPr>
        <w:t xml:space="preserve">out-of-court </w:t>
      </w:r>
      <w:r w:rsidR="00ED3CE1" w:rsidRPr="00ED3CE1">
        <w:rPr>
          <w:rFonts w:ascii="Times New Roman" w:hAnsi="Times New Roman" w:cs="Times New Roman"/>
        </w:rPr>
        <w:t>negotiation</w:t>
      </w:r>
      <w:r w:rsidR="00224803">
        <w:rPr>
          <w:rFonts w:ascii="Times New Roman" w:hAnsi="Times New Roman" w:cs="Times New Roman"/>
        </w:rPr>
        <w:t>s</w:t>
      </w:r>
      <w:r w:rsidR="00ED3CE1" w:rsidRPr="00ED3CE1">
        <w:rPr>
          <w:rFonts w:ascii="Times New Roman" w:hAnsi="Times New Roman" w:cs="Times New Roman"/>
        </w:rPr>
        <w:t xml:space="preserve"> of a restructuring </w:t>
      </w:r>
      <w:r w:rsidR="00224803">
        <w:rPr>
          <w:rFonts w:ascii="Times New Roman" w:hAnsi="Times New Roman" w:cs="Times New Roman"/>
        </w:rPr>
        <w:t>between the</w:t>
      </w:r>
      <w:r w:rsidR="00ED3CE1" w:rsidRPr="00ED3CE1">
        <w:rPr>
          <w:rFonts w:ascii="Times New Roman" w:hAnsi="Times New Roman" w:cs="Times New Roman"/>
        </w:rPr>
        <w:t xml:space="preserve"> debtor</w:t>
      </w:r>
      <w:r w:rsidR="00224803">
        <w:rPr>
          <w:rFonts w:ascii="Times New Roman" w:hAnsi="Times New Roman" w:cs="Times New Roman"/>
        </w:rPr>
        <w:t xml:space="preserve"> and its </w:t>
      </w:r>
      <w:r w:rsidR="00ED3CE1" w:rsidRPr="00ED3CE1">
        <w:rPr>
          <w:rFonts w:ascii="Times New Roman" w:hAnsi="Times New Roman" w:cs="Times New Roman"/>
        </w:rPr>
        <w:t xml:space="preserve">main creditors, </w:t>
      </w:r>
      <w:r w:rsidR="002D69B6">
        <w:rPr>
          <w:rFonts w:ascii="Times New Roman" w:hAnsi="Times New Roman" w:cs="Times New Roman"/>
        </w:rPr>
        <w:t>facilitated by</w:t>
      </w:r>
      <w:r w:rsidR="00ED3CE1" w:rsidRPr="00ED3CE1">
        <w:rPr>
          <w:rFonts w:ascii="Times New Roman" w:hAnsi="Times New Roman" w:cs="Times New Roman"/>
        </w:rPr>
        <w:t xml:space="preserve"> the </w:t>
      </w:r>
      <w:proofErr w:type="spellStart"/>
      <w:r w:rsidR="00ED3CE1" w:rsidRPr="00ED3CE1">
        <w:rPr>
          <w:rFonts w:ascii="Times New Roman" w:hAnsi="Times New Roman" w:cs="Times New Roman"/>
        </w:rPr>
        <w:t>mandataire</w:t>
      </w:r>
      <w:proofErr w:type="spellEnd"/>
      <w:r w:rsidR="00ED3CE1" w:rsidRPr="00ED3CE1">
        <w:rPr>
          <w:rFonts w:ascii="Times New Roman" w:hAnsi="Times New Roman" w:cs="Times New Roman"/>
        </w:rPr>
        <w:t xml:space="preserve"> ad hoc.</w:t>
      </w:r>
      <w:r w:rsidR="002D69B6">
        <w:rPr>
          <w:rFonts w:ascii="Times New Roman" w:hAnsi="Times New Roman" w:cs="Times New Roman"/>
        </w:rPr>
        <w:t xml:space="preserve"> </w:t>
      </w:r>
    </w:p>
    <w:p w14:paraId="3C0DFBF2" w14:textId="142F7ACC" w:rsidR="00483F33" w:rsidRDefault="00BC62F4" w:rsidP="001900CA">
      <w:pPr>
        <w:spacing w:line="360" w:lineRule="auto"/>
        <w:jc w:val="both"/>
        <w:rPr>
          <w:rFonts w:ascii="Times New Roman" w:hAnsi="Times New Roman" w:cs="Times New Roman"/>
        </w:rPr>
      </w:pPr>
      <w:r>
        <w:rPr>
          <w:rFonts w:ascii="Times New Roman" w:hAnsi="Times New Roman" w:cs="Times New Roman"/>
        </w:rPr>
        <w:t xml:space="preserve">Republic of Korea’s </w:t>
      </w:r>
      <w:r w:rsidR="00822768">
        <w:rPr>
          <w:rFonts w:ascii="Times New Roman" w:hAnsi="Times New Roman" w:cs="Times New Roman"/>
        </w:rPr>
        <w:t xml:space="preserve">Autonomous Restructuring Support </w:t>
      </w:r>
      <w:r w:rsidR="0045772C">
        <w:rPr>
          <w:rFonts w:ascii="Times New Roman" w:hAnsi="Times New Roman" w:cs="Times New Roman"/>
        </w:rPr>
        <w:t>process (ARS)</w:t>
      </w:r>
      <w:r w:rsidR="0098113D">
        <w:rPr>
          <w:rFonts w:ascii="Times New Roman" w:hAnsi="Times New Roman" w:cs="Times New Roman"/>
        </w:rPr>
        <w:t xml:space="preserve">, devised by the Seoul Bankruptcy Court, </w:t>
      </w:r>
      <w:r w:rsidR="00442DB0">
        <w:rPr>
          <w:rFonts w:ascii="Times New Roman" w:hAnsi="Times New Roman" w:cs="Times New Roman"/>
        </w:rPr>
        <w:t xml:space="preserve">is premised on </w:t>
      </w:r>
      <w:r w:rsidR="001900CA">
        <w:rPr>
          <w:rFonts w:ascii="Times New Roman" w:hAnsi="Times New Roman" w:cs="Times New Roman"/>
        </w:rPr>
        <w:t xml:space="preserve">an application for initiation of a </w:t>
      </w:r>
      <w:r w:rsidR="002F4863">
        <w:rPr>
          <w:rFonts w:ascii="Times New Roman" w:hAnsi="Times New Roman" w:cs="Times New Roman"/>
        </w:rPr>
        <w:t xml:space="preserve">formal </w:t>
      </w:r>
      <w:r w:rsidR="001900CA">
        <w:rPr>
          <w:rFonts w:ascii="Times New Roman" w:hAnsi="Times New Roman" w:cs="Times New Roman"/>
        </w:rPr>
        <w:t>restructuring procedure</w:t>
      </w:r>
      <w:r w:rsidR="00907BB7">
        <w:rPr>
          <w:rFonts w:ascii="Times New Roman" w:hAnsi="Times New Roman" w:cs="Times New Roman"/>
        </w:rPr>
        <w:t xml:space="preserve"> with the court </w:t>
      </w:r>
      <w:r w:rsidR="002F4863">
        <w:rPr>
          <w:rFonts w:ascii="Times New Roman" w:hAnsi="Times New Roman" w:cs="Times New Roman"/>
        </w:rPr>
        <w:t xml:space="preserve">but </w:t>
      </w:r>
      <w:r w:rsidR="00907BB7">
        <w:rPr>
          <w:rFonts w:ascii="Times New Roman" w:hAnsi="Times New Roman" w:cs="Times New Roman"/>
        </w:rPr>
        <w:t>o</w:t>
      </w:r>
      <w:r w:rsidR="00517E38">
        <w:rPr>
          <w:rFonts w:ascii="Times New Roman" w:hAnsi="Times New Roman" w:cs="Times New Roman"/>
        </w:rPr>
        <w:t xml:space="preserve">nce the </w:t>
      </w:r>
      <w:r w:rsidR="001900CA" w:rsidRPr="001900CA">
        <w:rPr>
          <w:rFonts w:ascii="Times New Roman" w:hAnsi="Times New Roman" w:cs="Times New Roman"/>
        </w:rPr>
        <w:t>petition is accepted by the court</w:t>
      </w:r>
      <w:r w:rsidR="002F4863">
        <w:rPr>
          <w:rFonts w:ascii="Times New Roman" w:hAnsi="Times New Roman" w:cs="Times New Roman"/>
        </w:rPr>
        <w:t>,</w:t>
      </w:r>
      <w:r w:rsidR="001900CA" w:rsidRPr="001900CA">
        <w:rPr>
          <w:rFonts w:ascii="Times New Roman" w:hAnsi="Times New Roman" w:cs="Times New Roman"/>
        </w:rPr>
        <w:t xml:space="preserve"> </w:t>
      </w:r>
      <w:r w:rsidR="00517E38">
        <w:rPr>
          <w:rFonts w:ascii="Times New Roman" w:hAnsi="Times New Roman" w:cs="Times New Roman"/>
        </w:rPr>
        <w:t>it is</w:t>
      </w:r>
      <w:r w:rsidR="001900CA" w:rsidRPr="001900CA">
        <w:rPr>
          <w:rFonts w:ascii="Times New Roman" w:hAnsi="Times New Roman" w:cs="Times New Roman"/>
        </w:rPr>
        <w:t xml:space="preserve"> </w:t>
      </w:r>
      <w:r w:rsidR="0064213B">
        <w:rPr>
          <w:rFonts w:ascii="Times New Roman" w:hAnsi="Times New Roman" w:cs="Times New Roman"/>
        </w:rPr>
        <w:t xml:space="preserve">suspended </w:t>
      </w:r>
      <w:r w:rsidR="001900CA" w:rsidRPr="001900CA">
        <w:rPr>
          <w:rFonts w:ascii="Times New Roman" w:hAnsi="Times New Roman" w:cs="Times New Roman"/>
        </w:rPr>
        <w:t>for 3 months to allow the parties time to</w:t>
      </w:r>
      <w:r w:rsidR="00517E38">
        <w:rPr>
          <w:rFonts w:ascii="Times New Roman" w:hAnsi="Times New Roman" w:cs="Times New Roman"/>
        </w:rPr>
        <w:t xml:space="preserve"> </w:t>
      </w:r>
      <w:r w:rsidR="001900CA" w:rsidRPr="001900CA">
        <w:rPr>
          <w:rFonts w:ascii="Times New Roman" w:hAnsi="Times New Roman" w:cs="Times New Roman"/>
        </w:rPr>
        <w:t>reach an agreement out of court</w:t>
      </w:r>
      <w:r w:rsidR="002F4863">
        <w:rPr>
          <w:rFonts w:ascii="Times New Roman" w:hAnsi="Times New Roman" w:cs="Times New Roman"/>
        </w:rPr>
        <w:t xml:space="preserve">, which </w:t>
      </w:r>
      <w:r w:rsidR="00161C3D">
        <w:rPr>
          <w:rFonts w:ascii="Times New Roman" w:hAnsi="Times New Roman" w:cs="Times New Roman"/>
        </w:rPr>
        <w:t xml:space="preserve">makes it a hybrid procedure of the second type. </w:t>
      </w:r>
    </w:p>
    <w:p w14:paraId="5A11235A" w14:textId="657ADCFD" w:rsidR="00D30AC2" w:rsidRDefault="003D3179" w:rsidP="00A50E44">
      <w:pPr>
        <w:pStyle w:val="Heading2"/>
        <w:spacing w:line="360" w:lineRule="auto"/>
        <w:rPr>
          <w:rFonts w:ascii="Times New Roman" w:hAnsi="Times New Roman" w:cs="Times New Roman"/>
          <w:b/>
          <w:bCs/>
          <w:color w:val="auto"/>
          <w:sz w:val="22"/>
          <w:szCs w:val="22"/>
        </w:rPr>
      </w:pPr>
      <w:bookmarkStart w:id="5" w:name="_Toc162312404"/>
      <w:r w:rsidRPr="00664EB3">
        <w:rPr>
          <w:rFonts w:ascii="Times New Roman" w:hAnsi="Times New Roman" w:cs="Times New Roman"/>
          <w:b/>
          <w:bCs/>
          <w:color w:val="auto"/>
          <w:sz w:val="22"/>
          <w:szCs w:val="22"/>
        </w:rPr>
        <w:t>A</w:t>
      </w:r>
      <w:r w:rsidR="00FF65EB" w:rsidRPr="00664EB3">
        <w:rPr>
          <w:rFonts w:ascii="Times New Roman" w:hAnsi="Times New Roman" w:cs="Times New Roman"/>
          <w:b/>
          <w:bCs/>
          <w:color w:val="auto"/>
          <w:sz w:val="22"/>
          <w:szCs w:val="22"/>
        </w:rPr>
        <w:t xml:space="preserve">vailability of </w:t>
      </w:r>
      <w:r w:rsidRPr="00664EB3">
        <w:rPr>
          <w:rFonts w:ascii="Times New Roman" w:hAnsi="Times New Roman" w:cs="Times New Roman"/>
          <w:b/>
          <w:bCs/>
          <w:color w:val="auto"/>
          <w:sz w:val="22"/>
          <w:szCs w:val="22"/>
        </w:rPr>
        <w:t>M</w:t>
      </w:r>
      <w:r w:rsidR="00FF65EB" w:rsidRPr="00664EB3">
        <w:rPr>
          <w:rFonts w:ascii="Times New Roman" w:hAnsi="Times New Roman" w:cs="Times New Roman"/>
          <w:b/>
          <w:bCs/>
          <w:color w:val="auto"/>
          <w:sz w:val="22"/>
          <w:szCs w:val="22"/>
        </w:rPr>
        <w:t>ediation</w:t>
      </w:r>
      <w:r w:rsidR="008C17DC">
        <w:rPr>
          <w:rFonts w:ascii="Times New Roman" w:hAnsi="Times New Roman" w:cs="Times New Roman"/>
          <w:b/>
          <w:bCs/>
          <w:color w:val="auto"/>
          <w:sz w:val="22"/>
          <w:szCs w:val="22"/>
        </w:rPr>
        <w:t xml:space="preserve"> and</w:t>
      </w:r>
      <w:r w:rsidR="00FE5047">
        <w:rPr>
          <w:rFonts w:ascii="Times New Roman" w:hAnsi="Times New Roman" w:cs="Times New Roman"/>
          <w:b/>
          <w:bCs/>
          <w:color w:val="auto"/>
          <w:sz w:val="22"/>
          <w:szCs w:val="22"/>
        </w:rPr>
        <w:t xml:space="preserve"> </w:t>
      </w:r>
      <w:r w:rsidR="00A50E44" w:rsidRPr="00A50E44">
        <w:rPr>
          <w:rFonts w:ascii="Times New Roman" w:hAnsi="Times New Roman" w:cs="Times New Roman"/>
          <w:b/>
          <w:bCs/>
          <w:color w:val="auto"/>
          <w:sz w:val="22"/>
          <w:szCs w:val="22"/>
        </w:rPr>
        <w:t>Confidentiality</w:t>
      </w:r>
      <w:bookmarkEnd w:id="5"/>
    </w:p>
    <w:p w14:paraId="55856F30" w14:textId="77777777" w:rsidR="00F1033F" w:rsidRPr="00F1033F" w:rsidRDefault="008C17DC" w:rsidP="00F1033F">
      <w:pPr>
        <w:spacing w:line="360" w:lineRule="auto"/>
        <w:jc w:val="both"/>
        <w:rPr>
          <w:rFonts w:ascii="Times New Roman" w:hAnsi="Times New Roman" w:cs="Times New Roman"/>
        </w:rPr>
      </w:pPr>
      <w:r w:rsidRPr="008C17DC">
        <w:rPr>
          <w:rFonts w:ascii="Times New Roman" w:hAnsi="Times New Roman" w:cs="Times New Roman"/>
        </w:rPr>
        <w:t xml:space="preserve">One increasingly </w:t>
      </w:r>
      <w:r>
        <w:rPr>
          <w:rFonts w:ascii="Times New Roman" w:hAnsi="Times New Roman" w:cs="Times New Roman"/>
        </w:rPr>
        <w:t xml:space="preserve">popular tool in aid of insolvency proceedings, and particularly hybrid </w:t>
      </w:r>
      <w:r w:rsidR="004955F1">
        <w:rPr>
          <w:rFonts w:ascii="Times New Roman" w:hAnsi="Times New Roman" w:cs="Times New Roman"/>
        </w:rPr>
        <w:t>restructuring proceedings is the availability of mediation to facilitate the negotiation</w:t>
      </w:r>
      <w:r w:rsidR="00BB421F">
        <w:rPr>
          <w:rFonts w:ascii="Times New Roman" w:hAnsi="Times New Roman" w:cs="Times New Roman"/>
        </w:rPr>
        <w:t>s</w:t>
      </w:r>
      <w:r w:rsidR="004955F1">
        <w:rPr>
          <w:rFonts w:ascii="Times New Roman" w:hAnsi="Times New Roman" w:cs="Times New Roman"/>
        </w:rPr>
        <w:t xml:space="preserve">. </w:t>
      </w:r>
      <w:r w:rsidR="00F1033F" w:rsidRPr="00F1033F">
        <w:rPr>
          <w:rFonts w:ascii="Times New Roman" w:hAnsi="Times New Roman" w:cs="Times New Roman"/>
        </w:rPr>
        <w:t xml:space="preserve">The World Bank Principles for Effective Insolvency and Debtor/Creditor Regimes explicitly state that: </w:t>
      </w:r>
    </w:p>
    <w:p w14:paraId="0D4C54F5" w14:textId="187C3FE4" w:rsidR="008C17DC" w:rsidRDefault="00F1033F" w:rsidP="00F1033F">
      <w:pPr>
        <w:spacing w:line="360" w:lineRule="auto"/>
        <w:jc w:val="both"/>
        <w:rPr>
          <w:rFonts w:ascii="Times New Roman" w:hAnsi="Times New Roman" w:cs="Times New Roman"/>
        </w:rPr>
      </w:pPr>
      <w:r w:rsidRPr="00F1033F">
        <w:rPr>
          <w:rFonts w:ascii="Times New Roman" w:hAnsi="Times New Roman" w:cs="Times New Roman"/>
        </w:rPr>
        <w:t>“</w:t>
      </w:r>
      <w:r w:rsidR="00212CE2">
        <w:rPr>
          <w:rFonts w:ascii="Times New Roman" w:hAnsi="Times New Roman" w:cs="Times New Roman"/>
        </w:rPr>
        <w:t>[A]</w:t>
      </w:r>
      <w:r w:rsidRPr="00F1033F">
        <w:rPr>
          <w:rFonts w:ascii="Times New Roman" w:hAnsi="Times New Roman" w:cs="Times New Roman"/>
        </w:rPr>
        <w:t>n informal workout process may work better if it enables creditors and debtors to use informal techniques, such as voluntary negotiation or mediation or informal dispute resolution. While a reliable method for timely resolution of intercreditor differences is important, the financial supervisor should play a facilitating role consistent with its regulatory duties as opposed to actively participating in the resolution of inter-creditor differences”.</w:t>
      </w:r>
      <w:r w:rsidR="00212CE2">
        <w:rPr>
          <w:rStyle w:val="FootnoteReference"/>
          <w:rFonts w:ascii="Times New Roman" w:hAnsi="Times New Roman" w:cs="Times New Roman"/>
        </w:rPr>
        <w:footnoteReference w:id="15"/>
      </w:r>
    </w:p>
    <w:p w14:paraId="4B9D258B" w14:textId="2AA371AF" w:rsidR="004034FF" w:rsidRDefault="00414877" w:rsidP="00515ED6">
      <w:pPr>
        <w:spacing w:line="360" w:lineRule="auto"/>
        <w:jc w:val="both"/>
        <w:rPr>
          <w:rFonts w:ascii="Times New Roman" w:hAnsi="Times New Roman" w:cs="Times New Roman"/>
        </w:rPr>
      </w:pPr>
      <w:r w:rsidRPr="00414877">
        <w:rPr>
          <w:rFonts w:ascii="Times New Roman" w:hAnsi="Times New Roman" w:cs="Times New Roman"/>
        </w:rPr>
        <w:lastRenderedPageBreak/>
        <w:t>The use of Alternative Dispute Resolution (ADR) tools, such as mediation, to enhance the possibility of business restructuring in the face of financial distress has been increasing</w:t>
      </w:r>
      <w:r w:rsidR="00917254">
        <w:rPr>
          <w:rStyle w:val="FootnoteReference"/>
          <w:rFonts w:ascii="Times New Roman" w:hAnsi="Times New Roman" w:cs="Times New Roman"/>
        </w:rPr>
        <w:footnoteReference w:id="16"/>
      </w:r>
      <w:r w:rsidR="009127CB">
        <w:rPr>
          <w:rFonts w:ascii="Times New Roman" w:hAnsi="Times New Roman" w:cs="Times New Roman"/>
        </w:rPr>
        <w:t xml:space="preserve">, and more recently this can be seen particularly in the context of hybrid restructurings. </w:t>
      </w:r>
      <w:r w:rsidR="006A3F07">
        <w:rPr>
          <w:rFonts w:ascii="Times New Roman" w:hAnsi="Times New Roman" w:cs="Times New Roman"/>
        </w:rPr>
        <w:t xml:space="preserve">France’s two hybrid restructuring procedures, </w:t>
      </w:r>
      <w:r w:rsidR="00765710">
        <w:rPr>
          <w:rFonts w:ascii="Times New Roman" w:hAnsi="Times New Roman" w:cs="Times New Roman"/>
        </w:rPr>
        <w:t xml:space="preserve">the </w:t>
      </w:r>
      <w:r w:rsidR="006A3F07" w:rsidRPr="00765710">
        <w:rPr>
          <w:rFonts w:ascii="Times New Roman" w:hAnsi="Times New Roman" w:cs="Times New Roman"/>
          <w:i/>
          <w:iCs/>
        </w:rPr>
        <w:t xml:space="preserve">Mandat </w:t>
      </w:r>
      <w:r w:rsidR="00DB6EE0">
        <w:rPr>
          <w:rFonts w:ascii="Times New Roman" w:hAnsi="Times New Roman" w:cs="Times New Roman"/>
          <w:i/>
          <w:iCs/>
        </w:rPr>
        <w:t>A</w:t>
      </w:r>
      <w:r w:rsidR="006A3F07" w:rsidRPr="00765710">
        <w:rPr>
          <w:rFonts w:ascii="Times New Roman" w:hAnsi="Times New Roman" w:cs="Times New Roman"/>
          <w:i/>
          <w:iCs/>
        </w:rPr>
        <w:t xml:space="preserve">d </w:t>
      </w:r>
      <w:r w:rsidR="00DB6EE0">
        <w:rPr>
          <w:rFonts w:ascii="Times New Roman" w:hAnsi="Times New Roman" w:cs="Times New Roman"/>
          <w:i/>
          <w:iCs/>
        </w:rPr>
        <w:t>H</w:t>
      </w:r>
      <w:r w:rsidR="006A3F07" w:rsidRPr="00765710">
        <w:rPr>
          <w:rFonts w:ascii="Times New Roman" w:hAnsi="Times New Roman" w:cs="Times New Roman"/>
          <w:i/>
          <w:iCs/>
        </w:rPr>
        <w:t>oc</w:t>
      </w:r>
      <w:r w:rsidR="006A3F07" w:rsidRPr="006A3F07">
        <w:rPr>
          <w:rFonts w:ascii="Times New Roman" w:hAnsi="Times New Roman" w:cs="Times New Roman"/>
        </w:rPr>
        <w:t xml:space="preserve"> and </w:t>
      </w:r>
      <w:r w:rsidR="00765710">
        <w:rPr>
          <w:rFonts w:ascii="Times New Roman" w:hAnsi="Times New Roman" w:cs="Times New Roman"/>
        </w:rPr>
        <w:t xml:space="preserve">the </w:t>
      </w:r>
      <w:r w:rsidR="006A3F07" w:rsidRPr="006A3F07">
        <w:rPr>
          <w:rFonts w:ascii="Times New Roman" w:hAnsi="Times New Roman" w:cs="Times New Roman"/>
        </w:rPr>
        <w:t>Conciliation</w:t>
      </w:r>
      <w:r w:rsidR="00F3328E">
        <w:rPr>
          <w:rFonts w:ascii="Times New Roman" w:hAnsi="Times New Roman" w:cs="Times New Roman"/>
        </w:rPr>
        <w:t>,</w:t>
      </w:r>
      <w:r w:rsidR="006A3F07" w:rsidRPr="006A3F07">
        <w:rPr>
          <w:rFonts w:ascii="Times New Roman" w:hAnsi="Times New Roman" w:cs="Times New Roman"/>
        </w:rPr>
        <w:t xml:space="preserve"> </w:t>
      </w:r>
      <w:r w:rsidR="004034FF">
        <w:rPr>
          <w:rFonts w:ascii="Times New Roman" w:hAnsi="Times New Roman" w:cs="Times New Roman"/>
        </w:rPr>
        <w:t>both include a mediation component</w:t>
      </w:r>
      <w:r w:rsidR="005F7081">
        <w:rPr>
          <w:rFonts w:ascii="Times New Roman" w:hAnsi="Times New Roman" w:cs="Times New Roman"/>
        </w:rPr>
        <w:t xml:space="preserve">, with the </w:t>
      </w:r>
      <w:r w:rsidR="00651B3E">
        <w:rPr>
          <w:rFonts w:ascii="Times New Roman" w:hAnsi="Times New Roman" w:cs="Times New Roman"/>
        </w:rPr>
        <w:t xml:space="preserve">confidential </w:t>
      </w:r>
      <w:r w:rsidR="005F7081" w:rsidRPr="005F7081">
        <w:rPr>
          <w:rFonts w:ascii="Times New Roman" w:hAnsi="Times New Roman" w:cs="Times New Roman"/>
          <w:i/>
          <w:iCs/>
        </w:rPr>
        <w:t xml:space="preserve">Mandat </w:t>
      </w:r>
      <w:r w:rsidR="00DB6EE0">
        <w:rPr>
          <w:rFonts w:ascii="Times New Roman" w:hAnsi="Times New Roman" w:cs="Times New Roman"/>
          <w:i/>
          <w:iCs/>
        </w:rPr>
        <w:t>A</w:t>
      </w:r>
      <w:r w:rsidR="005F7081" w:rsidRPr="005F7081">
        <w:rPr>
          <w:rFonts w:ascii="Times New Roman" w:hAnsi="Times New Roman" w:cs="Times New Roman"/>
          <w:i/>
          <w:iCs/>
        </w:rPr>
        <w:t xml:space="preserve">d </w:t>
      </w:r>
      <w:r w:rsidR="00DB6EE0">
        <w:rPr>
          <w:rFonts w:ascii="Times New Roman" w:hAnsi="Times New Roman" w:cs="Times New Roman"/>
          <w:i/>
          <w:iCs/>
        </w:rPr>
        <w:t>H</w:t>
      </w:r>
      <w:r w:rsidR="005F7081" w:rsidRPr="005F7081">
        <w:rPr>
          <w:rFonts w:ascii="Times New Roman" w:hAnsi="Times New Roman" w:cs="Times New Roman"/>
          <w:i/>
          <w:iCs/>
        </w:rPr>
        <w:t>oc</w:t>
      </w:r>
      <w:r w:rsidR="005F7081">
        <w:rPr>
          <w:rFonts w:ascii="Times New Roman" w:hAnsi="Times New Roman" w:cs="Times New Roman"/>
        </w:rPr>
        <w:t xml:space="preserve"> </w:t>
      </w:r>
      <w:r w:rsidR="00651B3E">
        <w:rPr>
          <w:rFonts w:ascii="Times New Roman" w:hAnsi="Times New Roman" w:cs="Times New Roman"/>
        </w:rPr>
        <w:t xml:space="preserve">procedure </w:t>
      </w:r>
      <w:r w:rsidR="00DB6EE0">
        <w:rPr>
          <w:rFonts w:ascii="Times New Roman" w:hAnsi="Times New Roman" w:cs="Times New Roman"/>
        </w:rPr>
        <w:t xml:space="preserve">entirely relying on the </w:t>
      </w:r>
      <w:r w:rsidR="00022838">
        <w:rPr>
          <w:rFonts w:ascii="Times New Roman" w:hAnsi="Times New Roman" w:cs="Times New Roman"/>
        </w:rPr>
        <w:t>specially appointed</w:t>
      </w:r>
      <w:r w:rsidR="00DB6EE0">
        <w:rPr>
          <w:rFonts w:ascii="Times New Roman" w:hAnsi="Times New Roman" w:cs="Times New Roman"/>
        </w:rPr>
        <w:t xml:space="preserve"> mediator for </w:t>
      </w:r>
      <w:r w:rsidR="00F3328E">
        <w:rPr>
          <w:rFonts w:ascii="Times New Roman" w:hAnsi="Times New Roman" w:cs="Times New Roman"/>
        </w:rPr>
        <w:t xml:space="preserve">reaching </w:t>
      </w:r>
      <w:r w:rsidR="00DB6EE0">
        <w:rPr>
          <w:rFonts w:ascii="Times New Roman" w:hAnsi="Times New Roman" w:cs="Times New Roman"/>
        </w:rPr>
        <w:t>a successful settlement agreement</w:t>
      </w:r>
      <w:r w:rsidR="006A3F07" w:rsidRPr="006A3F07">
        <w:rPr>
          <w:rFonts w:ascii="Times New Roman" w:hAnsi="Times New Roman" w:cs="Times New Roman"/>
        </w:rPr>
        <w:t xml:space="preserve">. </w:t>
      </w:r>
      <w:r w:rsidR="0038095E">
        <w:rPr>
          <w:rFonts w:ascii="Times New Roman" w:hAnsi="Times New Roman" w:cs="Times New Roman"/>
        </w:rPr>
        <w:t xml:space="preserve">One of the innovative features of Egypt’s new Restructuring Procedure </w:t>
      </w:r>
      <w:r w:rsidR="00515ED6">
        <w:rPr>
          <w:rFonts w:ascii="Times New Roman" w:hAnsi="Times New Roman" w:cs="Times New Roman"/>
        </w:rPr>
        <w:t xml:space="preserve">is </w:t>
      </w:r>
      <w:r w:rsidR="00515ED6" w:rsidRPr="00515ED6">
        <w:rPr>
          <w:rFonts w:ascii="Times New Roman" w:hAnsi="Times New Roman" w:cs="Times New Roman"/>
        </w:rPr>
        <w:t>the introduction of mediation as a tool to negotiate a</w:t>
      </w:r>
      <w:r w:rsidR="00515ED6">
        <w:rPr>
          <w:rFonts w:ascii="Times New Roman" w:hAnsi="Times New Roman" w:cs="Times New Roman"/>
        </w:rPr>
        <w:t xml:space="preserve"> </w:t>
      </w:r>
      <w:r w:rsidR="00515ED6" w:rsidRPr="00515ED6">
        <w:rPr>
          <w:rFonts w:ascii="Times New Roman" w:hAnsi="Times New Roman" w:cs="Times New Roman"/>
        </w:rPr>
        <w:t xml:space="preserve">settlement with </w:t>
      </w:r>
      <w:r w:rsidR="00515ED6">
        <w:rPr>
          <w:rFonts w:ascii="Times New Roman" w:hAnsi="Times New Roman" w:cs="Times New Roman"/>
        </w:rPr>
        <w:t xml:space="preserve">the participating </w:t>
      </w:r>
      <w:r w:rsidR="00515ED6" w:rsidRPr="00515ED6">
        <w:rPr>
          <w:rFonts w:ascii="Times New Roman" w:hAnsi="Times New Roman" w:cs="Times New Roman"/>
        </w:rPr>
        <w:t xml:space="preserve">creditors. </w:t>
      </w:r>
      <w:r w:rsidR="00FE11AD">
        <w:rPr>
          <w:rFonts w:ascii="Times New Roman" w:hAnsi="Times New Roman" w:cs="Times New Roman"/>
        </w:rPr>
        <w:t xml:space="preserve">In the Egyptian procedure, mediation is an option, it must be requested by </w:t>
      </w:r>
      <w:r w:rsidR="00515ED6" w:rsidRPr="00515ED6">
        <w:rPr>
          <w:rFonts w:ascii="Times New Roman" w:hAnsi="Times New Roman" w:cs="Times New Roman"/>
        </w:rPr>
        <w:t xml:space="preserve">the debtor </w:t>
      </w:r>
      <w:r w:rsidR="00463E40">
        <w:rPr>
          <w:rFonts w:ascii="Times New Roman" w:hAnsi="Times New Roman" w:cs="Times New Roman"/>
        </w:rPr>
        <w:t xml:space="preserve">during a Restructuring Procedure </w:t>
      </w:r>
      <w:r w:rsidR="005870F5">
        <w:rPr>
          <w:rFonts w:ascii="Times New Roman" w:hAnsi="Times New Roman" w:cs="Times New Roman"/>
        </w:rPr>
        <w:t xml:space="preserve">and </w:t>
      </w:r>
      <w:r w:rsidR="00E14BCF">
        <w:rPr>
          <w:rFonts w:ascii="Times New Roman" w:hAnsi="Times New Roman" w:cs="Times New Roman"/>
        </w:rPr>
        <w:t xml:space="preserve">once it is initiated, it makes the process fully confidential </w:t>
      </w:r>
      <w:r w:rsidR="00515ED6" w:rsidRPr="00515ED6">
        <w:rPr>
          <w:rFonts w:ascii="Times New Roman" w:hAnsi="Times New Roman" w:cs="Times New Roman"/>
        </w:rPr>
        <w:t>(Article 6</w:t>
      </w:r>
      <w:r w:rsidR="00E14BCF">
        <w:rPr>
          <w:rFonts w:ascii="Times New Roman" w:hAnsi="Times New Roman" w:cs="Times New Roman"/>
        </w:rPr>
        <w:t xml:space="preserve">, </w:t>
      </w:r>
      <w:r w:rsidR="00EA4380" w:rsidRPr="00EA4380">
        <w:rPr>
          <w:rFonts w:ascii="Times New Roman" w:hAnsi="Times New Roman" w:cs="Times New Roman"/>
        </w:rPr>
        <w:t>Law No. 11 of</w:t>
      </w:r>
      <w:r w:rsidR="00EA4380">
        <w:rPr>
          <w:rFonts w:ascii="Times New Roman" w:hAnsi="Times New Roman" w:cs="Times New Roman"/>
        </w:rPr>
        <w:t xml:space="preserve"> </w:t>
      </w:r>
      <w:r w:rsidR="00EA4380" w:rsidRPr="00EA4380">
        <w:rPr>
          <w:rFonts w:ascii="Times New Roman" w:hAnsi="Times New Roman" w:cs="Times New Roman"/>
        </w:rPr>
        <w:t>2018 Promulgating the Law Regulating Restructuring, Preventive Composition and Bankruptcy</w:t>
      </w:r>
      <w:r w:rsidR="00515ED6" w:rsidRPr="00515ED6">
        <w:rPr>
          <w:rFonts w:ascii="Times New Roman" w:hAnsi="Times New Roman" w:cs="Times New Roman"/>
        </w:rPr>
        <w:t xml:space="preserve">) </w:t>
      </w:r>
      <w:r w:rsidR="00463E40">
        <w:rPr>
          <w:rFonts w:ascii="Times New Roman" w:hAnsi="Times New Roman" w:cs="Times New Roman"/>
        </w:rPr>
        <w:t>for</w:t>
      </w:r>
      <w:r w:rsidR="00515ED6" w:rsidRPr="00515ED6">
        <w:rPr>
          <w:rFonts w:ascii="Times New Roman" w:hAnsi="Times New Roman" w:cs="Times New Roman"/>
        </w:rPr>
        <w:t xml:space="preserve"> a maximum of 60 days, with an appointed bankruptcy judge acting</w:t>
      </w:r>
      <w:r w:rsidR="00EA4380">
        <w:rPr>
          <w:rFonts w:ascii="Times New Roman" w:hAnsi="Times New Roman" w:cs="Times New Roman"/>
        </w:rPr>
        <w:t xml:space="preserve"> </w:t>
      </w:r>
      <w:r w:rsidR="00515ED6" w:rsidRPr="00515ED6">
        <w:rPr>
          <w:rFonts w:ascii="Times New Roman" w:hAnsi="Times New Roman" w:cs="Times New Roman"/>
        </w:rPr>
        <w:t>as mediator (Article 5).</w:t>
      </w:r>
      <w:r w:rsidR="00C72F06">
        <w:rPr>
          <w:rFonts w:ascii="Times New Roman" w:hAnsi="Times New Roman" w:cs="Times New Roman"/>
        </w:rPr>
        <w:t xml:space="preserve"> </w:t>
      </w:r>
      <w:r w:rsidR="007730FE">
        <w:rPr>
          <w:rFonts w:ascii="Times New Roman" w:hAnsi="Times New Roman" w:cs="Times New Roman"/>
        </w:rPr>
        <w:t xml:space="preserve">Another example is </w:t>
      </w:r>
      <w:r w:rsidR="007730FE" w:rsidRPr="007730FE">
        <w:rPr>
          <w:rFonts w:ascii="Times New Roman" w:hAnsi="Times New Roman" w:cs="Times New Roman"/>
        </w:rPr>
        <w:t xml:space="preserve">Cabo Verde </w:t>
      </w:r>
      <w:r w:rsidR="007730FE">
        <w:rPr>
          <w:rFonts w:ascii="Times New Roman" w:hAnsi="Times New Roman" w:cs="Times New Roman"/>
        </w:rPr>
        <w:t xml:space="preserve">which </w:t>
      </w:r>
      <w:r w:rsidR="007730FE" w:rsidRPr="007730FE">
        <w:rPr>
          <w:rFonts w:ascii="Times New Roman" w:hAnsi="Times New Roman" w:cs="Times New Roman"/>
        </w:rPr>
        <w:t>introduced special provisions in its new 2016 insolvency law, which provide for an out-of-court pre-insolvency proceeding as a mediation procedure that is to be initiated during imminent or threatened insolvency</w:t>
      </w:r>
      <w:r w:rsidR="00EC6D77">
        <w:rPr>
          <w:rFonts w:ascii="Times New Roman" w:hAnsi="Times New Roman" w:cs="Times New Roman"/>
        </w:rPr>
        <w:t>.</w:t>
      </w:r>
      <w:r w:rsidR="00EC6D77">
        <w:rPr>
          <w:rStyle w:val="FootnoteReference"/>
          <w:rFonts w:ascii="Times New Roman" w:hAnsi="Times New Roman" w:cs="Times New Roman"/>
        </w:rPr>
        <w:footnoteReference w:id="17"/>
      </w:r>
    </w:p>
    <w:p w14:paraId="245EE35F" w14:textId="49048668" w:rsidR="005B69A2" w:rsidRDefault="002265EE" w:rsidP="00453753">
      <w:pPr>
        <w:spacing w:line="360" w:lineRule="auto"/>
        <w:jc w:val="both"/>
        <w:rPr>
          <w:rFonts w:ascii="Times New Roman" w:hAnsi="Times New Roman" w:cs="Times New Roman"/>
        </w:rPr>
      </w:pPr>
      <w:r>
        <w:rPr>
          <w:rFonts w:ascii="Times New Roman" w:hAnsi="Times New Roman" w:cs="Times New Roman"/>
        </w:rPr>
        <w:t xml:space="preserve">In </w:t>
      </w:r>
      <w:r w:rsidR="005B69A2">
        <w:rPr>
          <w:rFonts w:ascii="Times New Roman" w:hAnsi="Times New Roman" w:cs="Times New Roman"/>
        </w:rPr>
        <w:t xml:space="preserve">Colombia’s </w:t>
      </w:r>
      <w:r w:rsidR="00D61ECE">
        <w:rPr>
          <w:rFonts w:ascii="Times New Roman" w:hAnsi="Times New Roman" w:cs="Times New Roman"/>
        </w:rPr>
        <w:t>hybrid restructuring procedure</w:t>
      </w:r>
      <w:r>
        <w:rPr>
          <w:rFonts w:ascii="Times New Roman" w:hAnsi="Times New Roman" w:cs="Times New Roman"/>
        </w:rPr>
        <w:t xml:space="preserve"> (Colombian pre-pack)</w:t>
      </w:r>
      <w:r w:rsidR="00D61ECE">
        <w:rPr>
          <w:rFonts w:ascii="Times New Roman" w:hAnsi="Times New Roman" w:cs="Times New Roman"/>
        </w:rPr>
        <w:t>, introduced in the context of the country’s COVID-19 package</w:t>
      </w:r>
      <w:r w:rsidR="00D61ECE">
        <w:rPr>
          <w:rStyle w:val="FootnoteReference"/>
          <w:rFonts w:ascii="Times New Roman" w:hAnsi="Times New Roman" w:cs="Times New Roman"/>
        </w:rPr>
        <w:footnoteReference w:id="18"/>
      </w:r>
      <w:r w:rsidR="00FE388F">
        <w:rPr>
          <w:rFonts w:ascii="Times New Roman" w:hAnsi="Times New Roman" w:cs="Times New Roman"/>
        </w:rPr>
        <w:t xml:space="preserve">, </w:t>
      </w:r>
      <w:r w:rsidR="00453753">
        <w:rPr>
          <w:rFonts w:ascii="Times New Roman" w:hAnsi="Times New Roman" w:cs="Times New Roman"/>
        </w:rPr>
        <w:t xml:space="preserve">the out-of-court </w:t>
      </w:r>
      <w:r w:rsidR="00453753" w:rsidRPr="00453753">
        <w:rPr>
          <w:rFonts w:ascii="Times New Roman" w:hAnsi="Times New Roman" w:cs="Times New Roman"/>
        </w:rPr>
        <w:t>negotiations are</w:t>
      </w:r>
      <w:r w:rsidR="00453753">
        <w:rPr>
          <w:rFonts w:ascii="Times New Roman" w:hAnsi="Times New Roman" w:cs="Times New Roman"/>
        </w:rPr>
        <w:t xml:space="preserve"> </w:t>
      </w:r>
      <w:r w:rsidR="00453753" w:rsidRPr="00453753">
        <w:rPr>
          <w:rFonts w:ascii="Times New Roman" w:hAnsi="Times New Roman" w:cs="Times New Roman"/>
        </w:rPr>
        <w:t xml:space="preserve">facilitated through mediation </w:t>
      </w:r>
      <w:r w:rsidR="00541D64">
        <w:rPr>
          <w:rFonts w:ascii="Times New Roman" w:hAnsi="Times New Roman" w:cs="Times New Roman"/>
        </w:rPr>
        <w:t>by specialized mediators trained in insolvency</w:t>
      </w:r>
      <w:r w:rsidR="008D5858">
        <w:rPr>
          <w:rFonts w:ascii="Times New Roman" w:hAnsi="Times New Roman" w:cs="Times New Roman"/>
        </w:rPr>
        <w:t xml:space="preserve">, </w:t>
      </w:r>
      <w:r w:rsidR="00453753" w:rsidRPr="00453753">
        <w:rPr>
          <w:rFonts w:ascii="Times New Roman" w:hAnsi="Times New Roman" w:cs="Times New Roman"/>
        </w:rPr>
        <w:t xml:space="preserve">under the </w:t>
      </w:r>
      <w:r w:rsidR="00541D64">
        <w:rPr>
          <w:rFonts w:ascii="Times New Roman" w:hAnsi="Times New Roman" w:cs="Times New Roman"/>
        </w:rPr>
        <w:t>procedural</w:t>
      </w:r>
      <w:r w:rsidR="00453753" w:rsidRPr="00453753">
        <w:rPr>
          <w:rFonts w:ascii="Times New Roman" w:hAnsi="Times New Roman" w:cs="Times New Roman"/>
        </w:rPr>
        <w:t xml:space="preserve"> rules</w:t>
      </w:r>
      <w:r w:rsidR="00453753">
        <w:rPr>
          <w:rFonts w:ascii="Times New Roman" w:hAnsi="Times New Roman" w:cs="Times New Roman"/>
        </w:rPr>
        <w:t xml:space="preserve"> </w:t>
      </w:r>
      <w:r w:rsidR="00453753" w:rsidRPr="00453753">
        <w:rPr>
          <w:rFonts w:ascii="Times New Roman" w:hAnsi="Times New Roman" w:cs="Times New Roman"/>
        </w:rPr>
        <w:t>created by the Chamber of Commerce</w:t>
      </w:r>
      <w:r w:rsidR="00453753">
        <w:rPr>
          <w:rFonts w:ascii="Times New Roman" w:hAnsi="Times New Roman" w:cs="Times New Roman"/>
        </w:rPr>
        <w:t xml:space="preserve">. </w:t>
      </w:r>
      <w:r>
        <w:rPr>
          <w:rFonts w:ascii="Times New Roman" w:hAnsi="Times New Roman" w:cs="Times New Roman"/>
        </w:rPr>
        <w:t>An</w:t>
      </w:r>
      <w:r w:rsidR="00453753" w:rsidRPr="00453753">
        <w:rPr>
          <w:rFonts w:ascii="Times New Roman" w:hAnsi="Times New Roman" w:cs="Times New Roman"/>
        </w:rPr>
        <w:t xml:space="preserve"> agreement reached through</w:t>
      </w:r>
      <w:r>
        <w:rPr>
          <w:rFonts w:ascii="Times New Roman" w:hAnsi="Times New Roman" w:cs="Times New Roman"/>
        </w:rPr>
        <w:t xml:space="preserve"> </w:t>
      </w:r>
      <w:r w:rsidR="008D5858">
        <w:rPr>
          <w:rFonts w:ascii="Times New Roman" w:hAnsi="Times New Roman" w:cs="Times New Roman"/>
        </w:rPr>
        <w:t xml:space="preserve">such </w:t>
      </w:r>
      <w:r w:rsidR="00453753" w:rsidRPr="00453753">
        <w:rPr>
          <w:rFonts w:ascii="Times New Roman" w:hAnsi="Times New Roman" w:cs="Times New Roman"/>
        </w:rPr>
        <w:t>mediation can be validated by the Superintendence of</w:t>
      </w:r>
      <w:r>
        <w:rPr>
          <w:rFonts w:ascii="Times New Roman" w:hAnsi="Times New Roman" w:cs="Times New Roman"/>
        </w:rPr>
        <w:t xml:space="preserve"> </w:t>
      </w:r>
      <w:r w:rsidR="00453753" w:rsidRPr="00453753">
        <w:rPr>
          <w:rFonts w:ascii="Times New Roman" w:hAnsi="Times New Roman" w:cs="Times New Roman"/>
        </w:rPr>
        <w:t>Commerce or the civil court through an expedited confirmation</w:t>
      </w:r>
      <w:r>
        <w:rPr>
          <w:rFonts w:ascii="Times New Roman" w:hAnsi="Times New Roman" w:cs="Times New Roman"/>
        </w:rPr>
        <w:t xml:space="preserve"> </w:t>
      </w:r>
      <w:r w:rsidR="00453753" w:rsidRPr="00453753">
        <w:rPr>
          <w:rFonts w:ascii="Times New Roman" w:hAnsi="Times New Roman" w:cs="Times New Roman"/>
        </w:rPr>
        <w:t>procedure</w:t>
      </w:r>
      <w:r>
        <w:rPr>
          <w:rFonts w:ascii="Times New Roman" w:hAnsi="Times New Roman" w:cs="Times New Roman"/>
        </w:rPr>
        <w:t xml:space="preserve">. </w:t>
      </w:r>
      <w:r w:rsidR="00EA01A1">
        <w:rPr>
          <w:rFonts w:ascii="Times New Roman" w:hAnsi="Times New Roman" w:cs="Times New Roman"/>
        </w:rPr>
        <w:t>The</w:t>
      </w:r>
      <w:r w:rsidR="00EA01A1" w:rsidRPr="00EA01A1">
        <w:rPr>
          <w:rFonts w:ascii="Times New Roman" w:hAnsi="Times New Roman" w:cs="Times New Roman"/>
        </w:rPr>
        <w:t xml:space="preserve"> initiation of this procedure </w:t>
      </w:r>
      <w:r w:rsidR="00EA01A1">
        <w:rPr>
          <w:rFonts w:ascii="Times New Roman" w:hAnsi="Times New Roman" w:cs="Times New Roman"/>
        </w:rPr>
        <w:t>imposes</w:t>
      </w:r>
      <w:r w:rsidR="00EA01A1" w:rsidRPr="00EA01A1">
        <w:rPr>
          <w:rFonts w:ascii="Times New Roman" w:hAnsi="Times New Roman" w:cs="Times New Roman"/>
        </w:rPr>
        <w:t xml:space="preserve"> a stay of enforcement actions </w:t>
      </w:r>
      <w:r w:rsidR="00EA01A1">
        <w:rPr>
          <w:rFonts w:ascii="Times New Roman" w:hAnsi="Times New Roman" w:cs="Times New Roman"/>
        </w:rPr>
        <w:t>on</w:t>
      </w:r>
      <w:r w:rsidR="00EA01A1" w:rsidRPr="00EA01A1">
        <w:rPr>
          <w:rFonts w:ascii="Times New Roman" w:hAnsi="Times New Roman" w:cs="Times New Roman"/>
        </w:rPr>
        <w:t xml:space="preserve"> all creditors </w:t>
      </w:r>
      <w:r w:rsidR="00EC45C2">
        <w:rPr>
          <w:rFonts w:ascii="Times New Roman" w:hAnsi="Times New Roman" w:cs="Times New Roman"/>
        </w:rPr>
        <w:t xml:space="preserve">of the debtor for the duration of the </w:t>
      </w:r>
      <w:r w:rsidR="00D84253">
        <w:rPr>
          <w:rFonts w:ascii="Times New Roman" w:hAnsi="Times New Roman" w:cs="Times New Roman"/>
        </w:rPr>
        <w:t xml:space="preserve">mediation process </w:t>
      </w:r>
      <w:r w:rsidR="00EA01A1" w:rsidRPr="00EA01A1">
        <w:rPr>
          <w:rFonts w:ascii="Times New Roman" w:hAnsi="Times New Roman" w:cs="Times New Roman"/>
        </w:rPr>
        <w:t>(</w:t>
      </w:r>
      <w:proofErr w:type="gramStart"/>
      <w:r w:rsidR="00D84253">
        <w:rPr>
          <w:rFonts w:ascii="Times New Roman" w:hAnsi="Times New Roman" w:cs="Times New Roman"/>
        </w:rPr>
        <w:t>similar to</w:t>
      </w:r>
      <w:proofErr w:type="gramEnd"/>
      <w:r w:rsidR="00EA01A1" w:rsidRPr="00EA01A1">
        <w:rPr>
          <w:rFonts w:ascii="Times New Roman" w:hAnsi="Times New Roman" w:cs="Times New Roman"/>
        </w:rPr>
        <w:t xml:space="preserve"> judicial insolvency proceedings).</w:t>
      </w:r>
      <w:r w:rsidR="00D84253">
        <w:rPr>
          <w:rStyle w:val="FootnoteReference"/>
          <w:rFonts w:ascii="Times New Roman" w:hAnsi="Times New Roman" w:cs="Times New Roman"/>
        </w:rPr>
        <w:footnoteReference w:id="19"/>
      </w:r>
    </w:p>
    <w:p w14:paraId="13B0535F" w14:textId="4E5E85A2" w:rsidR="0035366F" w:rsidRDefault="006A3F07" w:rsidP="004955F1">
      <w:pPr>
        <w:spacing w:line="360" w:lineRule="auto"/>
        <w:jc w:val="both"/>
        <w:rPr>
          <w:rFonts w:ascii="Times New Roman" w:hAnsi="Times New Roman" w:cs="Times New Roman"/>
        </w:rPr>
      </w:pPr>
      <w:r w:rsidRPr="006A3F07">
        <w:rPr>
          <w:rFonts w:ascii="Times New Roman" w:hAnsi="Times New Roman" w:cs="Times New Roman"/>
        </w:rPr>
        <w:t xml:space="preserve">Those proceedings show different characteristics, but they all have nearly the same objective: the intervention of a neutral non-judicial third-party expert to facilitate negotiations between the debtor and its main creditors, with a view to reaching a consensual restructuring agreement, </w:t>
      </w:r>
      <w:r w:rsidR="00AA2D19">
        <w:rPr>
          <w:rFonts w:ascii="Times New Roman" w:hAnsi="Times New Roman" w:cs="Times New Roman"/>
        </w:rPr>
        <w:t xml:space="preserve">which can then be confirmed by the bankruptcy court </w:t>
      </w:r>
      <w:r w:rsidR="0055141A">
        <w:rPr>
          <w:rFonts w:ascii="Times New Roman" w:hAnsi="Times New Roman" w:cs="Times New Roman"/>
        </w:rPr>
        <w:t>if it meets the necessary requisites in the law</w:t>
      </w:r>
      <w:r w:rsidRPr="006A3F07">
        <w:rPr>
          <w:rFonts w:ascii="Times New Roman" w:hAnsi="Times New Roman" w:cs="Times New Roman"/>
        </w:rPr>
        <w:t>.</w:t>
      </w:r>
      <w:r w:rsidR="002663F0">
        <w:rPr>
          <w:rFonts w:ascii="Times New Roman" w:hAnsi="Times New Roman" w:cs="Times New Roman"/>
        </w:rPr>
        <w:t xml:space="preserve"> </w:t>
      </w:r>
    </w:p>
    <w:p w14:paraId="6A7782A3" w14:textId="7B060E60" w:rsidR="00D46E3A" w:rsidRPr="00D46E3A" w:rsidRDefault="009F6BB4" w:rsidP="00D46E3A">
      <w:pPr>
        <w:spacing w:line="360" w:lineRule="auto"/>
        <w:jc w:val="both"/>
        <w:rPr>
          <w:rFonts w:ascii="Times New Roman" w:hAnsi="Times New Roman" w:cs="Times New Roman"/>
        </w:rPr>
      </w:pPr>
      <w:r>
        <w:rPr>
          <w:rFonts w:ascii="Times New Roman" w:hAnsi="Times New Roman" w:cs="Times New Roman"/>
        </w:rPr>
        <w:t xml:space="preserve">While the Dutch WHOA does not necessarily involve a third-party mediator (at least not provided </w:t>
      </w:r>
      <w:r w:rsidR="00645D30">
        <w:rPr>
          <w:rFonts w:ascii="Times New Roman" w:hAnsi="Times New Roman" w:cs="Times New Roman"/>
        </w:rPr>
        <w:t xml:space="preserve">under the law, but parties should be free to appoint one if they wish), it does include </w:t>
      </w:r>
      <w:r w:rsidR="0099191E">
        <w:rPr>
          <w:rFonts w:ascii="Times New Roman" w:hAnsi="Times New Roman" w:cs="Times New Roman"/>
        </w:rPr>
        <w:t xml:space="preserve">an option to conduct the </w:t>
      </w:r>
      <w:r w:rsidR="0099191E">
        <w:rPr>
          <w:rFonts w:ascii="Times New Roman" w:hAnsi="Times New Roman" w:cs="Times New Roman"/>
        </w:rPr>
        <w:lastRenderedPageBreak/>
        <w:t xml:space="preserve">procedure confidentially. </w:t>
      </w:r>
      <w:r w:rsidR="00F03824">
        <w:rPr>
          <w:rFonts w:ascii="Times New Roman" w:hAnsi="Times New Roman" w:cs="Times New Roman"/>
        </w:rPr>
        <w:t>Stakeholders may</w:t>
      </w:r>
      <w:r w:rsidR="00D46E3A" w:rsidRPr="00D46E3A">
        <w:rPr>
          <w:rFonts w:ascii="Times New Roman" w:hAnsi="Times New Roman" w:cs="Times New Roman"/>
        </w:rPr>
        <w:t xml:space="preserve"> choose between a public and private (confidential) approach. The public procedure involves publication in the public Insolvency Register, the Government Gazette, and the Trade Register. The private procedure involves only a private court hearing, without any publication, </w:t>
      </w:r>
      <w:r w:rsidR="00BE35D6">
        <w:rPr>
          <w:rFonts w:ascii="Times New Roman" w:hAnsi="Times New Roman" w:cs="Times New Roman"/>
        </w:rPr>
        <w:t>which particularly benefits small debtors concerned with the stigma of bankruptcy</w:t>
      </w:r>
      <w:r w:rsidR="00AB2BBE">
        <w:rPr>
          <w:rFonts w:ascii="Times New Roman" w:hAnsi="Times New Roman" w:cs="Times New Roman"/>
        </w:rPr>
        <w:t>, but it can be beneficial in the case of large restructuring as well, to avoid negative publicity</w:t>
      </w:r>
      <w:r w:rsidR="00D46E3A" w:rsidRPr="00D46E3A">
        <w:rPr>
          <w:rFonts w:ascii="Times New Roman" w:hAnsi="Times New Roman" w:cs="Times New Roman"/>
        </w:rPr>
        <w:t>. A court order can be requested to support the out-of-court process on any procedural or substantive matter.</w:t>
      </w:r>
      <w:r w:rsidR="00AB2BBE">
        <w:rPr>
          <w:rStyle w:val="FootnoteReference"/>
          <w:rFonts w:ascii="Times New Roman" w:hAnsi="Times New Roman" w:cs="Times New Roman"/>
        </w:rPr>
        <w:footnoteReference w:id="20"/>
      </w:r>
      <w:r w:rsidR="00D46E3A" w:rsidRPr="00D46E3A">
        <w:rPr>
          <w:rFonts w:ascii="Times New Roman" w:hAnsi="Times New Roman" w:cs="Times New Roman"/>
        </w:rPr>
        <w:t xml:space="preserve"> </w:t>
      </w:r>
    </w:p>
    <w:p w14:paraId="261E4FA8" w14:textId="5537DEBA" w:rsidR="00DD42D8" w:rsidRDefault="00DD42D8" w:rsidP="00174761">
      <w:pPr>
        <w:pStyle w:val="Heading1"/>
        <w:spacing w:after="240"/>
        <w:rPr>
          <w:rFonts w:ascii="Times New Roman" w:hAnsi="Times New Roman" w:cs="Times New Roman"/>
          <w:b/>
          <w:bCs/>
          <w:color w:val="auto"/>
          <w:sz w:val="24"/>
          <w:szCs w:val="24"/>
        </w:rPr>
      </w:pPr>
      <w:bookmarkStart w:id="6" w:name="_Toc162312405"/>
      <w:bookmarkStart w:id="7" w:name="_Toc162190254"/>
      <w:r>
        <w:rPr>
          <w:rFonts w:ascii="Times New Roman" w:hAnsi="Times New Roman" w:cs="Times New Roman"/>
          <w:b/>
          <w:bCs/>
          <w:color w:val="auto"/>
          <w:sz w:val="24"/>
          <w:szCs w:val="24"/>
        </w:rPr>
        <w:t>Conclusion</w:t>
      </w:r>
      <w:bookmarkEnd w:id="6"/>
    </w:p>
    <w:p w14:paraId="3DF7D41F" w14:textId="183C5469" w:rsidR="003F16B5" w:rsidRPr="00F15F31" w:rsidRDefault="0059695C" w:rsidP="003F16B5">
      <w:pPr>
        <w:spacing w:line="360" w:lineRule="auto"/>
        <w:jc w:val="both"/>
        <w:rPr>
          <w:rFonts w:ascii="Times New Roman" w:hAnsi="Times New Roman" w:cs="Times New Roman"/>
        </w:rPr>
      </w:pPr>
      <w:r>
        <w:rPr>
          <w:rFonts w:ascii="Times New Roman" w:hAnsi="Times New Roman" w:cs="Times New Roman"/>
        </w:rPr>
        <w:t>A</w:t>
      </w:r>
      <w:r w:rsidR="003F16B5">
        <w:rPr>
          <w:rFonts w:ascii="Times New Roman" w:hAnsi="Times New Roman" w:cs="Times New Roman"/>
        </w:rPr>
        <w:t>lthough “pre-packs” type of hybrid procedures potentially draw more benefits from devising a restructuring agreement through private negotiations and only bringing it to court for conf</w:t>
      </w:r>
      <w:r w:rsidR="00643D55">
        <w:rPr>
          <w:rFonts w:ascii="Times New Roman" w:hAnsi="Times New Roman" w:cs="Times New Roman"/>
        </w:rPr>
        <w:t>i</w:t>
      </w:r>
      <w:r w:rsidR="003F16B5">
        <w:rPr>
          <w:rFonts w:ascii="Times New Roman" w:hAnsi="Times New Roman" w:cs="Times New Roman"/>
        </w:rPr>
        <w:t xml:space="preserve">rmation (thereby saving time, application formalities, and negative publicity), hybrid procedures which rely on some </w:t>
      </w:r>
      <w:r w:rsidR="00671A0C">
        <w:rPr>
          <w:rFonts w:ascii="Times New Roman" w:hAnsi="Times New Roman" w:cs="Times New Roman"/>
        </w:rPr>
        <w:t xml:space="preserve">level of </w:t>
      </w:r>
      <w:r w:rsidR="003F16B5">
        <w:rPr>
          <w:rFonts w:ascii="Times New Roman" w:hAnsi="Times New Roman" w:cs="Times New Roman"/>
        </w:rPr>
        <w:t xml:space="preserve">court involvement since the very beginning </w:t>
      </w:r>
      <w:r w:rsidR="00671A0C">
        <w:rPr>
          <w:rFonts w:ascii="Times New Roman" w:hAnsi="Times New Roman" w:cs="Times New Roman"/>
        </w:rPr>
        <w:t>appear to be</w:t>
      </w:r>
      <w:r w:rsidR="003F16B5">
        <w:rPr>
          <w:rFonts w:ascii="Times New Roman" w:hAnsi="Times New Roman" w:cs="Times New Roman"/>
        </w:rPr>
        <w:t xml:space="preserve"> the preferred approach in many jurisdictions (</w:t>
      </w:r>
      <w:r w:rsidR="003F16B5" w:rsidRPr="00EE531A">
        <w:rPr>
          <w:rFonts w:ascii="Times New Roman" w:hAnsi="Times New Roman" w:cs="Times New Roman"/>
        </w:rPr>
        <w:t>particularly in Europe</w:t>
      </w:r>
      <w:r w:rsidR="003F16B5">
        <w:rPr>
          <w:rFonts w:ascii="Times New Roman" w:hAnsi="Times New Roman" w:cs="Times New Roman"/>
        </w:rPr>
        <w:t xml:space="preserve">, e.g., Poland, </w:t>
      </w:r>
      <w:r w:rsidR="003F16B5" w:rsidRPr="00EE531A">
        <w:rPr>
          <w:rFonts w:ascii="Times New Roman" w:hAnsi="Times New Roman" w:cs="Times New Roman"/>
        </w:rPr>
        <w:t>France, Germany, Italy, Spain, but also outside the European Union,</w:t>
      </w:r>
      <w:r w:rsidR="003F16B5">
        <w:rPr>
          <w:rFonts w:ascii="Times New Roman" w:hAnsi="Times New Roman" w:cs="Times New Roman"/>
        </w:rPr>
        <w:t xml:space="preserve"> in</w:t>
      </w:r>
      <w:r w:rsidR="003F16B5" w:rsidRPr="00EE531A">
        <w:rPr>
          <w:rFonts w:ascii="Times New Roman" w:hAnsi="Times New Roman" w:cs="Times New Roman"/>
        </w:rPr>
        <w:t xml:space="preserve"> countries such as </w:t>
      </w:r>
      <w:r w:rsidR="003F16B5">
        <w:rPr>
          <w:rFonts w:ascii="Times New Roman" w:hAnsi="Times New Roman" w:cs="Times New Roman"/>
        </w:rPr>
        <w:t xml:space="preserve">Egypt and South Korea). This may be explained by the fact that countries where pre-packs of corporates are well-established and widely used (such as </w:t>
      </w:r>
      <w:r w:rsidR="003F16B5" w:rsidRPr="00F11542">
        <w:rPr>
          <w:rFonts w:ascii="Times New Roman" w:hAnsi="Times New Roman" w:cs="Times New Roman"/>
        </w:rPr>
        <w:t>England and Wales,</w:t>
      </w:r>
      <w:r w:rsidR="003F16B5">
        <w:rPr>
          <w:rFonts w:ascii="Times New Roman" w:hAnsi="Times New Roman" w:cs="Times New Roman"/>
        </w:rPr>
        <w:t xml:space="preserve"> </w:t>
      </w:r>
      <w:r w:rsidR="003F16B5" w:rsidRPr="00F11542">
        <w:rPr>
          <w:rFonts w:ascii="Times New Roman" w:hAnsi="Times New Roman" w:cs="Times New Roman"/>
        </w:rPr>
        <w:t xml:space="preserve">the United States, Canada, and </w:t>
      </w:r>
      <w:r w:rsidR="003F16B5">
        <w:rPr>
          <w:rFonts w:ascii="Times New Roman" w:hAnsi="Times New Roman" w:cs="Times New Roman"/>
        </w:rPr>
        <w:t>the Netherlands more recently)</w:t>
      </w:r>
      <w:r w:rsidR="003F16B5" w:rsidRPr="00F11542">
        <w:rPr>
          <w:rFonts w:ascii="Times New Roman" w:hAnsi="Times New Roman" w:cs="Times New Roman"/>
        </w:rPr>
        <w:t xml:space="preserve"> </w:t>
      </w:r>
      <w:r w:rsidR="003F16B5">
        <w:rPr>
          <w:rFonts w:ascii="Times New Roman" w:hAnsi="Times New Roman" w:cs="Times New Roman"/>
        </w:rPr>
        <w:t xml:space="preserve">have stronger negotiation culture and rely less on formal courts for support in the process of reaching an agreement. </w:t>
      </w:r>
      <w:r w:rsidR="008D3D5A">
        <w:rPr>
          <w:rFonts w:ascii="Times New Roman" w:hAnsi="Times New Roman" w:cs="Times New Roman"/>
        </w:rPr>
        <w:t>The use of m</w:t>
      </w:r>
      <w:r w:rsidR="0014085E" w:rsidRPr="008D3D5A">
        <w:rPr>
          <w:rFonts w:ascii="Times New Roman" w:hAnsi="Times New Roman" w:cs="Times New Roman"/>
        </w:rPr>
        <w:t xml:space="preserve">ediation </w:t>
      </w:r>
      <w:r w:rsidR="008D3D5A">
        <w:rPr>
          <w:rFonts w:ascii="Times New Roman" w:hAnsi="Times New Roman" w:cs="Times New Roman"/>
        </w:rPr>
        <w:t xml:space="preserve">has become an </w:t>
      </w:r>
      <w:r w:rsidR="0014085E" w:rsidRPr="008D3D5A">
        <w:rPr>
          <w:rFonts w:ascii="Times New Roman" w:hAnsi="Times New Roman" w:cs="Times New Roman"/>
        </w:rPr>
        <w:t>increasingly popular feature</w:t>
      </w:r>
      <w:r w:rsidR="00194769" w:rsidRPr="008D3D5A">
        <w:rPr>
          <w:rFonts w:ascii="Times New Roman" w:hAnsi="Times New Roman" w:cs="Times New Roman"/>
        </w:rPr>
        <w:t xml:space="preserve"> to support the </w:t>
      </w:r>
      <w:r w:rsidR="009747D9">
        <w:rPr>
          <w:rFonts w:ascii="Times New Roman" w:hAnsi="Times New Roman" w:cs="Times New Roman"/>
        </w:rPr>
        <w:t xml:space="preserve">hybrid restructuring </w:t>
      </w:r>
      <w:r w:rsidR="00194769" w:rsidRPr="008D3D5A">
        <w:rPr>
          <w:rFonts w:ascii="Times New Roman" w:hAnsi="Times New Roman" w:cs="Times New Roman"/>
        </w:rPr>
        <w:t>process, particularly</w:t>
      </w:r>
      <w:r w:rsidR="009747D9">
        <w:rPr>
          <w:rFonts w:ascii="Times New Roman" w:hAnsi="Times New Roman" w:cs="Times New Roman"/>
        </w:rPr>
        <w:t xml:space="preserve"> in jurisdictions</w:t>
      </w:r>
      <w:r w:rsidR="00194769" w:rsidRPr="008D3D5A">
        <w:rPr>
          <w:rFonts w:ascii="Times New Roman" w:hAnsi="Times New Roman" w:cs="Times New Roman"/>
        </w:rPr>
        <w:t xml:space="preserve"> where </w:t>
      </w:r>
      <w:r w:rsidR="009747D9">
        <w:rPr>
          <w:rFonts w:ascii="Times New Roman" w:hAnsi="Times New Roman" w:cs="Times New Roman"/>
        </w:rPr>
        <w:t xml:space="preserve">the </w:t>
      </w:r>
      <w:r w:rsidR="00194769" w:rsidRPr="008D3D5A">
        <w:rPr>
          <w:rFonts w:ascii="Times New Roman" w:hAnsi="Times New Roman" w:cs="Times New Roman"/>
        </w:rPr>
        <w:t>negotiation culture is in development,</w:t>
      </w:r>
      <w:r w:rsidR="009747D9">
        <w:rPr>
          <w:rFonts w:ascii="Times New Roman" w:hAnsi="Times New Roman" w:cs="Times New Roman"/>
        </w:rPr>
        <w:t xml:space="preserve"> and</w:t>
      </w:r>
      <w:r w:rsidR="00194769" w:rsidRPr="008D3D5A">
        <w:rPr>
          <w:rFonts w:ascii="Times New Roman" w:hAnsi="Times New Roman" w:cs="Times New Roman"/>
        </w:rPr>
        <w:t xml:space="preserve"> a skilled </w:t>
      </w:r>
      <w:r w:rsidR="009747D9">
        <w:rPr>
          <w:rFonts w:ascii="Times New Roman" w:hAnsi="Times New Roman" w:cs="Times New Roman"/>
        </w:rPr>
        <w:t xml:space="preserve">insolvency </w:t>
      </w:r>
      <w:r w:rsidR="00194769" w:rsidRPr="008D3D5A">
        <w:rPr>
          <w:rFonts w:ascii="Times New Roman" w:hAnsi="Times New Roman" w:cs="Times New Roman"/>
        </w:rPr>
        <w:t xml:space="preserve">mediator may be helpful to facilitate </w:t>
      </w:r>
      <w:r w:rsidR="009747D9">
        <w:rPr>
          <w:rFonts w:ascii="Times New Roman" w:hAnsi="Times New Roman" w:cs="Times New Roman"/>
        </w:rPr>
        <w:t xml:space="preserve">a successful settlement. </w:t>
      </w:r>
      <w:r w:rsidR="001D57DD">
        <w:rPr>
          <w:rFonts w:ascii="Times New Roman" w:hAnsi="Times New Roman" w:cs="Times New Roman"/>
        </w:rPr>
        <w:t xml:space="preserve">It remains to be seen whether </w:t>
      </w:r>
      <w:r w:rsidR="009E0CCF">
        <w:rPr>
          <w:rFonts w:ascii="Times New Roman" w:hAnsi="Times New Roman" w:cs="Times New Roman"/>
        </w:rPr>
        <w:t xml:space="preserve">some of the hybrid restructuring procedures which emerged in some jurisdictions on a temporary basis as a tool to address </w:t>
      </w:r>
      <w:r w:rsidR="008C6B2A">
        <w:rPr>
          <w:rFonts w:ascii="Times New Roman" w:hAnsi="Times New Roman" w:cs="Times New Roman"/>
        </w:rPr>
        <w:t xml:space="preserve">the surge of insolvency cases during the COVID-19 pandemic (e.g., Poland’s SRP, Colombia’s pre-pack) </w:t>
      </w:r>
      <w:r w:rsidR="00680815">
        <w:rPr>
          <w:rFonts w:ascii="Times New Roman" w:hAnsi="Times New Roman" w:cs="Times New Roman"/>
        </w:rPr>
        <w:t xml:space="preserve">will eventually be introduced as a permanent part of the insolvency regime given the </w:t>
      </w:r>
      <w:r w:rsidR="008A13A6">
        <w:rPr>
          <w:rFonts w:ascii="Times New Roman" w:hAnsi="Times New Roman" w:cs="Times New Roman"/>
        </w:rPr>
        <w:t xml:space="preserve">wide use of these processes. </w:t>
      </w:r>
    </w:p>
    <w:p w14:paraId="109EFA5F" w14:textId="67917948" w:rsidR="003F16B5" w:rsidRDefault="003F16B5">
      <w:r>
        <w:br w:type="page"/>
      </w:r>
    </w:p>
    <w:p w14:paraId="52E6BF0F" w14:textId="77777777" w:rsidR="003F16B5" w:rsidRPr="003F16B5" w:rsidRDefault="003F16B5" w:rsidP="003F16B5"/>
    <w:p w14:paraId="00F7AFAB" w14:textId="736C8B06" w:rsidR="000F1E4D" w:rsidRPr="00174761" w:rsidRDefault="00E159BE" w:rsidP="00174761">
      <w:pPr>
        <w:pStyle w:val="Heading1"/>
        <w:spacing w:after="240"/>
        <w:rPr>
          <w:rFonts w:ascii="Times New Roman" w:hAnsi="Times New Roman" w:cs="Times New Roman"/>
          <w:b/>
          <w:bCs/>
          <w:color w:val="auto"/>
          <w:sz w:val="24"/>
          <w:szCs w:val="24"/>
        </w:rPr>
      </w:pPr>
      <w:bookmarkStart w:id="8" w:name="_Toc162312406"/>
      <w:r w:rsidRPr="00174761">
        <w:rPr>
          <w:rFonts w:ascii="Times New Roman" w:hAnsi="Times New Roman" w:cs="Times New Roman"/>
          <w:b/>
          <w:bCs/>
          <w:color w:val="auto"/>
          <w:sz w:val="24"/>
          <w:szCs w:val="24"/>
        </w:rPr>
        <w:t>Bibliography</w:t>
      </w:r>
      <w:bookmarkEnd w:id="7"/>
      <w:bookmarkEnd w:id="8"/>
    </w:p>
    <w:p w14:paraId="1C7AAC98" w14:textId="5C701AC4" w:rsidR="002D7CB9" w:rsidRPr="008E1687" w:rsidRDefault="002D7CB9" w:rsidP="004C047F">
      <w:pPr>
        <w:spacing w:line="360" w:lineRule="auto"/>
        <w:jc w:val="both"/>
        <w:rPr>
          <w:rFonts w:ascii="Times New Roman" w:eastAsia="Times New Roman" w:hAnsi="Times New Roman" w:cs="Times New Roman"/>
        </w:rPr>
      </w:pPr>
      <w:r>
        <w:rPr>
          <w:rFonts w:ascii="Times New Roman" w:eastAsia="Times New Roman" w:hAnsi="Times New Roman" w:cs="Times New Roman"/>
        </w:rPr>
        <w:t>Ahmed</w:t>
      </w:r>
      <w:r w:rsidR="004C047F">
        <w:rPr>
          <w:rFonts w:ascii="Times New Roman" w:eastAsia="Times New Roman" w:hAnsi="Times New Roman" w:cs="Times New Roman"/>
        </w:rPr>
        <w:t xml:space="preserve">, </w:t>
      </w:r>
      <w:r w:rsidR="004C047F" w:rsidRPr="004C047F">
        <w:rPr>
          <w:rFonts w:ascii="Times New Roman" w:eastAsia="Times New Roman" w:hAnsi="Times New Roman" w:cs="Times New Roman"/>
        </w:rPr>
        <w:t>El Sayed</w:t>
      </w:r>
      <w:r w:rsidR="004C047F">
        <w:rPr>
          <w:rFonts w:ascii="Times New Roman" w:eastAsia="Times New Roman" w:hAnsi="Times New Roman" w:cs="Times New Roman"/>
        </w:rPr>
        <w:t xml:space="preserve"> </w:t>
      </w:r>
      <w:r w:rsidR="004C047F" w:rsidRPr="004C047F">
        <w:rPr>
          <w:rFonts w:ascii="Times New Roman" w:eastAsia="Times New Roman" w:hAnsi="Times New Roman" w:cs="Times New Roman"/>
        </w:rPr>
        <w:t>Mohamed</w:t>
      </w:r>
      <w:r w:rsidR="004C047F">
        <w:rPr>
          <w:rFonts w:ascii="Times New Roman" w:eastAsia="Times New Roman" w:hAnsi="Times New Roman" w:cs="Times New Roman"/>
        </w:rPr>
        <w:t xml:space="preserve">, </w:t>
      </w:r>
      <w:r w:rsidR="004C047F" w:rsidRPr="004C047F">
        <w:rPr>
          <w:rFonts w:ascii="Times New Roman" w:eastAsia="Times New Roman" w:hAnsi="Times New Roman" w:cs="Times New Roman"/>
          <w:i/>
          <w:iCs/>
        </w:rPr>
        <w:t>Restructurings in Egypt: A New Tool to Eliminate the Bankruptcy Stigma</w:t>
      </w:r>
      <w:r w:rsidR="004C047F">
        <w:rPr>
          <w:rFonts w:ascii="Times New Roman" w:eastAsia="Times New Roman" w:hAnsi="Times New Roman" w:cs="Times New Roman"/>
          <w:i/>
          <w:iCs/>
        </w:rPr>
        <w:t xml:space="preserve">, </w:t>
      </w:r>
      <w:r w:rsidR="008E1687" w:rsidRPr="008E1687">
        <w:rPr>
          <w:rFonts w:ascii="Times New Roman" w:eastAsia="Times New Roman" w:hAnsi="Times New Roman" w:cs="Times New Roman"/>
        </w:rPr>
        <w:t>The Quarterly Journal of INSOL International</w:t>
      </w:r>
      <w:r w:rsidR="00E37045">
        <w:rPr>
          <w:rFonts w:ascii="Times New Roman" w:eastAsia="Times New Roman" w:hAnsi="Times New Roman" w:cs="Times New Roman"/>
        </w:rPr>
        <w:t xml:space="preserve">, </w:t>
      </w:r>
      <w:r w:rsidR="00A74AC9">
        <w:rPr>
          <w:rFonts w:ascii="Times New Roman" w:eastAsia="Times New Roman" w:hAnsi="Times New Roman" w:cs="Times New Roman"/>
        </w:rPr>
        <w:t>4</w:t>
      </w:r>
      <w:r w:rsidR="00A74AC9" w:rsidRPr="00A74AC9">
        <w:rPr>
          <w:rFonts w:ascii="Times New Roman" w:eastAsia="Times New Roman" w:hAnsi="Times New Roman" w:cs="Times New Roman"/>
          <w:vertAlign w:val="superscript"/>
        </w:rPr>
        <w:t>th</w:t>
      </w:r>
      <w:r w:rsidR="00A74AC9">
        <w:rPr>
          <w:rFonts w:ascii="Times New Roman" w:eastAsia="Times New Roman" w:hAnsi="Times New Roman" w:cs="Times New Roman"/>
        </w:rPr>
        <w:t xml:space="preserve"> Quarter</w:t>
      </w:r>
      <w:r w:rsidR="00E37045" w:rsidRPr="00E37045">
        <w:rPr>
          <w:rFonts w:ascii="Times New Roman" w:eastAsia="Times New Roman" w:hAnsi="Times New Roman" w:cs="Times New Roman"/>
        </w:rPr>
        <w:t xml:space="preserve"> </w:t>
      </w:r>
      <w:r w:rsidR="00A74AC9">
        <w:rPr>
          <w:rFonts w:ascii="Times New Roman" w:eastAsia="Times New Roman" w:hAnsi="Times New Roman" w:cs="Times New Roman"/>
        </w:rPr>
        <w:t>(</w:t>
      </w:r>
      <w:r w:rsidR="00E37045" w:rsidRPr="00E37045">
        <w:rPr>
          <w:rFonts w:ascii="Times New Roman" w:eastAsia="Times New Roman" w:hAnsi="Times New Roman" w:cs="Times New Roman"/>
        </w:rPr>
        <w:t>2023</w:t>
      </w:r>
      <w:r w:rsidR="00A74AC9">
        <w:rPr>
          <w:rFonts w:ascii="Times New Roman" w:eastAsia="Times New Roman" w:hAnsi="Times New Roman" w:cs="Times New Roman"/>
        </w:rPr>
        <w:t>)</w:t>
      </w:r>
      <w:r w:rsidR="00E37045">
        <w:rPr>
          <w:rFonts w:ascii="Times New Roman" w:eastAsia="Times New Roman" w:hAnsi="Times New Roman" w:cs="Times New Roman"/>
        </w:rPr>
        <w:t>.</w:t>
      </w:r>
    </w:p>
    <w:p w14:paraId="6542085C" w14:textId="166E31D6" w:rsidR="000E3192" w:rsidRDefault="000E3192" w:rsidP="00D55DFB">
      <w:pPr>
        <w:spacing w:line="360" w:lineRule="auto"/>
        <w:jc w:val="both"/>
        <w:rPr>
          <w:rFonts w:ascii="Times New Roman" w:eastAsia="Times New Roman" w:hAnsi="Times New Roman" w:cs="Times New Roman"/>
        </w:rPr>
      </w:pPr>
      <w:proofErr w:type="spellStart"/>
      <w:r>
        <w:rPr>
          <w:rFonts w:ascii="Times New Roman" w:eastAsia="Times New Roman" w:hAnsi="Times New Roman" w:cs="Times New Roman"/>
        </w:rPr>
        <w:t>CreditSights</w:t>
      </w:r>
      <w:proofErr w:type="spellEnd"/>
      <w:r>
        <w:rPr>
          <w:rFonts w:ascii="Times New Roman" w:eastAsia="Times New Roman" w:hAnsi="Times New Roman" w:cs="Times New Roman"/>
        </w:rPr>
        <w:t xml:space="preserve"> (2024). </w:t>
      </w:r>
      <w:r w:rsidRPr="00F5716B">
        <w:rPr>
          <w:rFonts w:ascii="Times New Roman" w:eastAsia="Times New Roman" w:hAnsi="Times New Roman" w:cs="Times New Roman"/>
          <w:i/>
          <w:iCs/>
        </w:rPr>
        <w:t xml:space="preserve">US/EMEA Special Situations: McDermott’s marathon Restructuring Plan hearing starts in High Court, with </w:t>
      </w:r>
      <w:proofErr w:type="spellStart"/>
      <w:r w:rsidRPr="00F5716B">
        <w:rPr>
          <w:rFonts w:ascii="Times New Roman" w:eastAsia="Times New Roman" w:hAnsi="Times New Roman" w:cs="Times New Roman"/>
          <w:i/>
          <w:iCs/>
        </w:rPr>
        <w:t>Reficar</w:t>
      </w:r>
      <w:proofErr w:type="spellEnd"/>
      <w:r w:rsidRPr="00F5716B">
        <w:rPr>
          <w:rFonts w:ascii="Times New Roman" w:eastAsia="Times New Roman" w:hAnsi="Times New Roman" w:cs="Times New Roman"/>
          <w:i/>
          <w:iCs/>
        </w:rPr>
        <w:t xml:space="preserve"> pushing back on $1.3bn claim wipe-out; liquidity problems an issue as advisory bill </w:t>
      </w:r>
      <w:proofErr w:type="gramStart"/>
      <w:r w:rsidRPr="00F5716B">
        <w:rPr>
          <w:rFonts w:ascii="Times New Roman" w:eastAsia="Times New Roman" w:hAnsi="Times New Roman" w:cs="Times New Roman"/>
          <w:i/>
          <w:iCs/>
        </w:rPr>
        <w:t>tops</w:t>
      </w:r>
      <w:proofErr w:type="gramEnd"/>
      <w:r w:rsidRPr="00F5716B">
        <w:rPr>
          <w:rFonts w:ascii="Times New Roman" w:eastAsia="Times New Roman" w:hAnsi="Times New Roman" w:cs="Times New Roman"/>
          <w:i/>
          <w:iCs/>
        </w:rPr>
        <w:t xml:space="preserve"> $150mn</w:t>
      </w:r>
      <w:r>
        <w:rPr>
          <w:rFonts w:ascii="Times New Roman" w:eastAsia="Times New Roman" w:hAnsi="Times New Roman" w:cs="Times New Roman"/>
          <w:i/>
          <w:iCs/>
        </w:rPr>
        <w:t xml:space="preserve">. </w:t>
      </w:r>
      <w:hyperlink r:id="rId8" w:history="1">
        <w:r w:rsidRPr="00656E22">
          <w:rPr>
            <w:rStyle w:val="Hyperlink"/>
            <w:rFonts w:ascii="Times New Roman" w:eastAsia="Times New Roman" w:hAnsi="Times New Roman" w:cs="Times New Roman"/>
          </w:rPr>
          <w:t>https://know.creditsights.com/mcdermotts-marathon-restructuring-plan-hearing-starts-in-high-court/</w:t>
        </w:r>
      </w:hyperlink>
      <w:r>
        <w:rPr>
          <w:rFonts w:ascii="Times New Roman" w:eastAsia="Times New Roman" w:hAnsi="Times New Roman" w:cs="Times New Roman"/>
        </w:rPr>
        <w:t>.</w:t>
      </w:r>
    </w:p>
    <w:p w14:paraId="5AC7AF8F" w14:textId="2CED0FD0" w:rsidR="000E5FF0" w:rsidRDefault="000E5FF0" w:rsidP="00D55DFB">
      <w:pPr>
        <w:spacing w:line="360" w:lineRule="auto"/>
        <w:jc w:val="both"/>
        <w:rPr>
          <w:rFonts w:ascii="Times New Roman" w:eastAsia="Times New Roman" w:hAnsi="Times New Roman" w:cs="Times New Roman"/>
        </w:rPr>
      </w:pPr>
      <w:r>
        <w:rPr>
          <w:rFonts w:ascii="Times New Roman" w:eastAsia="Times New Roman" w:hAnsi="Times New Roman" w:cs="Times New Roman"/>
        </w:rPr>
        <w:t>Deloitte Legal</w:t>
      </w:r>
      <w:r w:rsidR="004F6475">
        <w:rPr>
          <w:rFonts w:ascii="Times New Roman" w:eastAsia="Times New Roman" w:hAnsi="Times New Roman" w:cs="Times New Roman"/>
        </w:rPr>
        <w:t xml:space="preserve">, </w:t>
      </w:r>
      <w:r w:rsidR="004F6475" w:rsidRPr="004F6475">
        <w:rPr>
          <w:rFonts w:ascii="Times New Roman" w:eastAsia="Times New Roman" w:hAnsi="Times New Roman" w:cs="Times New Roman"/>
          <w:i/>
          <w:iCs/>
        </w:rPr>
        <w:t>A guide to pre-insolvency and insolvency proceedings across Europe</w:t>
      </w:r>
      <w:r w:rsidR="00BF3DD5">
        <w:rPr>
          <w:rFonts w:ascii="Times New Roman" w:eastAsia="Times New Roman" w:hAnsi="Times New Roman" w:cs="Times New Roman"/>
          <w:i/>
          <w:iCs/>
        </w:rPr>
        <w:t xml:space="preserve"> </w:t>
      </w:r>
      <w:r w:rsidR="00BF3DD5" w:rsidRPr="00BF3DD5">
        <w:rPr>
          <w:rFonts w:ascii="Times New Roman" w:eastAsia="Times New Roman" w:hAnsi="Times New Roman" w:cs="Times New Roman"/>
        </w:rPr>
        <w:t>(2023).</w:t>
      </w:r>
      <w:r w:rsidR="00FA53EE">
        <w:rPr>
          <w:rFonts w:ascii="Times New Roman" w:eastAsia="Times New Roman" w:hAnsi="Times New Roman" w:cs="Times New Roman"/>
        </w:rPr>
        <w:t xml:space="preserve"> </w:t>
      </w:r>
      <w:r w:rsidR="00FA53EE" w:rsidRPr="00FA53EE">
        <w:rPr>
          <w:rFonts w:ascii="Times New Roman" w:eastAsia="Times New Roman" w:hAnsi="Times New Roman" w:cs="Times New Roman"/>
        </w:rPr>
        <w:t>https://www2.deloitte.com/content/dam/Deloitte/ch/Documents/legal/deloitte-ch-en-a-guide-to-pre-insolvency-and-insolvency-proceedings-across-Europe.pdf</w:t>
      </w:r>
    </w:p>
    <w:p w14:paraId="3147A783" w14:textId="77777777" w:rsidR="000E3192" w:rsidRDefault="000E3192" w:rsidP="000C3780">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European Parliament and the Council (2019). </w:t>
      </w:r>
      <w:r w:rsidRPr="00EF09B9">
        <w:rPr>
          <w:rFonts w:ascii="Times New Roman" w:eastAsia="Times New Roman" w:hAnsi="Times New Roman" w:cs="Times New Roman"/>
          <w:i/>
          <w:iCs/>
        </w:rPr>
        <w:t xml:space="preserve">Directive (EU) 2019/1023 of the European Parliament and of the Council of 20 June 2019 on preventive restructuring frameworks, on discharge of debt and disqualifications, and on measures to increase the efficiency of procedures concerning restructuring, </w:t>
      </w:r>
      <w:proofErr w:type="gramStart"/>
      <w:r w:rsidRPr="00EF09B9">
        <w:rPr>
          <w:rFonts w:ascii="Times New Roman" w:eastAsia="Times New Roman" w:hAnsi="Times New Roman" w:cs="Times New Roman"/>
          <w:i/>
          <w:iCs/>
        </w:rPr>
        <w:t>insolvency</w:t>
      </w:r>
      <w:proofErr w:type="gramEnd"/>
      <w:r w:rsidRPr="00EF09B9">
        <w:rPr>
          <w:rFonts w:ascii="Times New Roman" w:eastAsia="Times New Roman" w:hAnsi="Times New Roman" w:cs="Times New Roman"/>
          <w:i/>
          <w:iCs/>
        </w:rPr>
        <w:t xml:space="preserve"> and discharge of debt, and amending Directive (EU) 2017/1132</w:t>
      </w:r>
      <w:r>
        <w:rPr>
          <w:rFonts w:ascii="Times New Roman" w:eastAsia="Times New Roman" w:hAnsi="Times New Roman" w:cs="Times New Roman"/>
        </w:rPr>
        <w:t xml:space="preserve">. </w:t>
      </w:r>
      <w:r w:rsidRPr="000B77BA">
        <w:rPr>
          <w:rFonts w:ascii="Times New Roman" w:eastAsia="Times New Roman" w:hAnsi="Times New Roman" w:cs="Times New Roman"/>
        </w:rPr>
        <w:t>https://eur-lex.europa.eu/eli/dir/2019/1023/oj</w:t>
      </w:r>
      <w:r>
        <w:rPr>
          <w:rFonts w:ascii="Times New Roman" w:eastAsia="Times New Roman" w:hAnsi="Times New Roman" w:cs="Times New Roman"/>
        </w:rPr>
        <w:t>.</w:t>
      </w:r>
    </w:p>
    <w:p w14:paraId="24F20A42" w14:textId="77777777" w:rsidR="000E3192" w:rsidRPr="00AB1F16" w:rsidRDefault="000E3192" w:rsidP="000C3780">
      <w:pPr>
        <w:spacing w:line="360" w:lineRule="auto"/>
        <w:jc w:val="both"/>
        <w:rPr>
          <w:rFonts w:ascii="Times New Roman" w:eastAsia="Times New Roman" w:hAnsi="Times New Roman" w:cs="Times New Roman"/>
        </w:rPr>
      </w:pPr>
      <w:r w:rsidRPr="00AB1F16">
        <w:rPr>
          <w:rFonts w:ascii="Times New Roman" w:eastAsia="Times New Roman" w:hAnsi="Times New Roman" w:cs="Times New Roman"/>
        </w:rPr>
        <w:t>F</w:t>
      </w:r>
      <w:r>
        <w:rPr>
          <w:rFonts w:ascii="Times New Roman" w:eastAsia="Times New Roman" w:hAnsi="Times New Roman" w:cs="Times New Roman"/>
        </w:rPr>
        <w:t xml:space="preserve">inancial </w:t>
      </w:r>
      <w:r w:rsidRPr="00AB1F16">
        <w:rPr>
          <w:rFonts w:ascii="Times New Roman" w:eastAsia="Times New Roman" w:hAnsi="Times New Roman" w:cs="Times New Roman"/>
        </w:rPr>
        <w:t>S</w:t>
      </w:r>
      <w:r>
        <w:rPr>
          <w:rFonts w:ascii="Times New Roman" w:eastAsia="Times New Roman" w:hAnsi="Times New Roman" w:cs="Times New Roman"/>
        </w:rPr>
        <w:t xml:space="preserve">tability </w:t>
      </w:r>
      <w:r w:rsidRPr="00AB1F16">
        <w:rPr>
          <w:rFonts w:ascii="Times New Roman" w:eastAsia="Times New Roman" w:hAnsi="Times New Roman" w:cs="Times New Roman"/>
        </w:rPr>
        <w:t>B</w:t>
      </w:r>
      <w:r>
        <w:rPr>
          <w:rFonts w:ascii="Times New Roman" w:eastAsia="Times New Roman" w:hAnsi="Times New Roman" w:cs="Times New Roman"/>
        </w:rPr>
        <w:t>oard</w:t>
      </w:r>
      <w:r w:rsidRPr="00AB1F16">
        <w:rPr>
          <w:rFonts w:ascii="Times New Roman" w:eastAsia="Times New Roman" w:hAnsi="Times New Roman" w:cs="Times New Roman"/>
        </w:rPr>
        <w:t xml:space="preserve">, </w:t>
      </w:r>
      <w:r w:rsidRPr="00DC186D">
        <w:rPr>
          <w:rFonts w:ascii="Times New Roman" w:eastAsia="Times New Roman" w:hAnsi="Times New Roman" w:cs="Times New Roman"/>
          <w:i/>
          <w:iCs/>
        </w:rPr>
        <w:t>Thematic Review on Out-of-Court Corporate Debt Workouts</w:t>
      </w:r>
      <w:r w:rsidRPr="00AB1F16">
        <w:rPr>
          <w:rFonts w:ascii="Times New Roman" w:eastAsia="Times New Roman" w:hAnsi="Times New Roman" w:cs="Times New Roman"/>
        </w:rPr>
        <w:t xml:space="preserve"> (2022). Empirical data on workout frameworks in FSB Member states. </w:t>
      </w:r>
    </w:p>
    <w:p w14:paraId="74804C42" w14:textId="77777777" w:rsidR="000E3192" w:rsidRDefault="000E3192" w:rsidP="000C3780">
      <w:pPr>
        <w:spacing w:line="360" w:lineRule="auto"/>
        <w:jc w:val="both"/>
        <w:rPr>
          <w:rFonts w:ascii="Times New Roman" w:eastAsia="Times New Roman" w:hAnsi="Times New Roman" w:cs="Times New Roman"/>
        </w:rPr>
      </w:pPr>
      <w:r w:rsidRPr="00CF402C">
        <w:rPr>
          <w:rFonts w:ascii="Times New Roman" w:eastAsia="Times New Roman" w:hAnsi="Times New Roman" w:cs="Times New Roman"/>
        </w:rPr>
        <w:t xml:space="preserve">INSOL International, </w:t>
      </w:r>
      <w:r w:rsidRPr="00CF402C">
        <w:rPr>
          <w:rFonts w:ascii="Times New Roman" w:eastAsia="Times New Roman" w:hAnsi="Times New Roman" w:cs="Times New Roman"/>
          <w:i/>
          <w:iCs/>
        </w:rPr>
        <w:t>Statement of Principles for a Global Approach to Multi-Creditor Workouts II</w:t>
      </w:r>
      <w:r>
        <w:rPr>
          <w:rFonts w:ascii="Times New Roman" w:eastAsia="Times New Roman" w:hAnsi="Times New Roman" w:cs="Times New Roman"/>
        </w:rPr>
        <w:t xml:space="preserve"> (2017)</w:t>
      </w:r>
      <w:r w:rsidRPr="00CF402C">
        <w:rPr>
          <w:rFonts w:ascii="Times New Roman" w:eastAsia="Times New Roman" w:hAnsi="Times New Roman" w:cs="Times New Roman"/>
        </w:rPr>
        <w:t>.</w:t>
      </w:r>
    </w:p>
    <w:p w14:paraId="78FA6859" w14:textId="77777777" w:rsidR="000E3192" w:rsidRDefault="000E3192" w:rsidP="000C3780">
      <w:pPr>
        <w:spacing w:line="360" w:lineRule="auto"/>
        <w:jc w:val="both"/>
        <w:rPr>
          <w:rFonts w:ascii="Times New Roman" w:eastAsia="Times New Roman" w:hAnsi="Times New Roman" w:cs="Times New Roman"/>
        </w:rPr>
      </w:pPr>
      <w:r w:rsidRPr="00AB1F16">
        <w:rPr>
          <w:rFonts w:ascii="Times New Roman" w:eastAsia="Times New Roman" w:hAnsi="Times New Roman" w:cs="Times New Roman"/>
        </w:rPr>
        <w:t>I</w:t>
      </w:r>
      <w:r>
        <w:rPr>
          <w:rFonts w:ascii="Times New Roman" w:eastAsia="Times New Roman" w:hAnsi="Times New Roman" w:cs="Times New Roman"/>
        </w:rPr>
        <w:t xml:space="preserve">nternational </w:t>
      </w:r>
      <w:r w:rsidRPr="00AB1F16">
        <w:rPr>
          <w:rFonts w:ascii="Times New Roman" w:eastAsia="Times New Roman" w:hAnsi="Times New Roman" w:cs="Times New Roman"/>
        </w:rPr>
        <w:t>M</w:t>
      </w:r>
      <w:r>
        <w:rPr>
          <w:rFonts w:ascii="Times New Roman" w:eastAsia="Times New Roman" w:hAnsi="Times New Roman" w:cs="Times New Roman"/>
        </w:rPr>
        <w:t xml:space="preserve">onetary </w:t>
      </w:r>
      <w:r w:rsidRPr="00AB1F16">
        <w:rPr>
          <w:rFonts w:ascii="Times New Roman" w:eastAsia="Times New Roman" w:hAnsi="Times New Roman" w:cs="Times New Roman"/>
        </w:rPr>
        <w:t>F</w:t>
      </w:r>
      <w:r>
        <w:rPr>
          <w:rFonts w:ascii="Times New Roman" w:eastAsia="Times New Roman" w:hAnsi="Times New Roman" w:cs="Times New Roman"/>
        </w:rPr>
        <w:t>und</w:t>
      </w:r>
      <w:r w:rsidRPr="00AB1F16">
        <w:rPr>
          <w:rFonts w:ascii="Times New Roman" w:eastAsia="Times New Roman" w:hAnsi="Times New Roman" w:cs="Times New Roman"/>
        </w:rPr>
        <w:t xml:space="preserve">, </w:t>
      </w:r>
      <w:r w:rsidRPr="00AB1F16">
        <w:rPr>
          <w:rFonts w:ascii="Times New Roman" w:eastAsia="Times New Roman" w:hAnsi="Times New Roman" w:cs="Times New Roman"/>
          <w:i/>
          <w:iCs/>
        </w:rPr>
        <w:t>Policy Options for Supporting and Restructuring Firms Hit by the COVID-19 Crisis</w:t>
      </w:r>
      <w:r w:rsidRPr="00AB1F16">
        <w:rPr>
          <w:rFonts w:ascii="Times New Roman" w:eastAsia="Times New Roman" w:hAnsi="Times New Roman" w:cs="Times New Roman"/>
        </w:rPr>
        <w:t xml:space="preserve"> (2022). </w:t>
      </w:r>
    </w:p>
    <w:p w14:paraId="39821F96" w14:textId="77777777" w:rsidR="000E3192" w:rsidRDefault="000E3192" w:rsidP="000C3780">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International Monetary Fund, </w:t>
      </w:r>
      <w:r w:rsidRPr="00F00ED0">
        <w:rPr>
          <w:rFonts w:ascii="Times New Roman" w:eastAsia="Times New Roman" w:hAnsi="Times New Roman" w:cs="Times New Roman"/>
          <w:i/>
          <w:iCs/>
        </w:rPr>
        <w:t>Republic of Korea: Financial Sector Assessment Program Technical Note Insolvency and Creditor Rights</w:t>
      </w:r>
      <w:r>
        <w:rPr>
          <w:rFonts w:ascii="Times New Roman" w:eastAsia="Times New Roman" w:hAnsi="Times New Roman" w:cs="Times New Roman"/>
        </w:rPr>
        <w:t xml:space="preserve"> (2020). </w:t>
      </w:r>
      <w:r w:rsidRPr="00F00ED0">
        <w:rPr>
          <w:rFonts w:ascii="Times New Roman" w:eastAsia="Times New Roman" w:hAnsi="Times New Roman" w:cs="Times New Roman"/>
        </w:rPr>
        <w:t>IMF Country Report No. 20/276</w:t>
      </w:r>
      <w:r>
        <w:rPr>
          <w:rFonts w:ascii="Times New Roman" w:eastAsia="Times New Roman" w:hAnsi="Times New Roman" w:cs="Times New Roman"/>
        </w:rPr>
        <w:t>.</w:t>
      </w:r>
    </w:p>
    <w:p w14:paraId="50027DB5" w14:textId="77777777" w:rsidR="000E3192" w:rsidRDefault="000E3192" w:rsidP="00D55DFB">
      <w:pPr>
        <w:spacing w:line="360" w:lineRule="auto"/>
        <w:jc w:val="both"/>
        <w:rPr>
          <w:rFonts w:ascii="Times New Roman" w:eastAsia="Times New Roman" w:hAnsi="Times New Roman" w:cs="Times New Roman"/>
        </w:rPr>
      </w:pPr>
      <w:r w:rsidRPr="00D55DFB">
        <w:rPr>
          <w:rFonts w:ascii="Times New Roman" w:eastAsia="Times New Roman" w:hAnsi="Times New Roman" w:cs="Times New Roman"/>
        </w:rPr>
        <w:t>Kwon, O-Kyu</w:t>
      </w:r>
      <w:r>
        <w:rPr>
          <w:rFonts w:ascii="Times New Roman" w:eastAsia="Times New Roman" w:hAnsi="Times New Roman" w:cs="Times New Roman"/>
        </w:rPr>
        <w:t xml:space="preserve">, </w:t>
      </w:r>
      <w:r w:rsidRPr="009F09ED">
        <w:rPr>
          <w:rFonts w:ascii="Times New Roman" w:eastAsia="Times New Roman" w:hAnsi="Times New Roman" w:cs="Times New Roman"/>
          <w:i/>
          <w:iCs/>
        </w:rPr>
        <w:t>Corporate Restructuring in Korea</w:t>
      </w:r>
      <w:r>
        <w:rPr>
          <w:rFonts w:ascii="Times New Roman" w:eastAsia="Times New Roman" w:hAnsi="Times New Roman" w:cs="Times New Roman"/>
        </w:rPr>
        <w:t xml:space="preserve"> (2016).</w:t>
      </w:r>
      <w:r w:rsidRPr="00D55DFB">
        <w:rPr>
          <w:rFonts w:ascii="Times New Roman" w:eastAsia="Times New Roman" w:hAnsi="Times New Roman" w:cs="Times New Roman"/>
        </w:rPr>
        <w:t xml:space="preserve"> </w:t>
      </w:r>
      <w:proofErr w:type="spellStart"/>
      <w:r w:rsidRPr="00D55DFB">
        <w:rPr>
          <w:rFonts w:ascii="Times New Roman" w:eastAsia="Times New Roman" w:hAnsi="Times New Roman" w:cs="Times New Roman"/>
        </w:rPr>
        <w:t>eWorking</w:t>
      </w:r>
      <w:proofErr w:type="spellEnd"/>
      <w:r w:rsidRPr="00D55DFB">
        <w:rPr>
          <w:rFonts w:ascii="Times New Roman" w:eastAsia="Times New Roman" w:hAnsi="Times New Roman" w:cs="Times New Roman"/>
        </w:rPr>
        <w:t xml:space="preserve"> Paper, Korean</w:t>
      </w:r>
      <w:r>
        <w:rPr>
          <w:rFonts w:ascii="Times New Roman" w:eastAsia="Times New Roman" w:hAnsi="Times New Roman" w:cs="Times New Roman"/>
        </w:rPr>
        <w:t xml:space="preserve"> </w:t>
      </w:r>
      <w:r w:rsidRPr="00D55DFB">
        <w:rPr>
          <w:rFonts w:ascii="Times New Roman" w:eastAsia="Times New Roman" w:hAnsi="Times New Roman" w:cs="Times New Roman"/>
        </w:rPr>
        <w:t xml:space="preserve">Development Institute, Sejong, Republic of Korea. </w:t>
      </w:r>
    </w:p>
    <w:p w14:paraId="0A9D55C9" w14:textId="30BDD219" w:rsidR="000E3192" w:rsidRDefault="000E3192" w:rsidP="00B83FA0">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Medium (2022). </w:t>
      </w:r>
      <w:r w:rsidRPr="005D5DE8">
        <w:rPr>
          <w:rFonts w:ascii="Times New Roman" w:eastAsia="Times New Roman" w:hAnsi="Times New Roman" w:cs="Times New Roman"/>
          <w:i/>
          <w:iCs/>
        </w:rPr>
        <w:t>Company restructuring in Poland — new changes from July 2022</w:t>
      </w:r>
      <w:r>
        <w:rPr>
          <w:rFonts w:ascii="Times New Roman" w:eastAsia="Times New Roman" w:hAnsi="Times New Roman" w:cs="Times New Roman"/>
          <w:i/>
          <w:iCs/>
        </w:rPr>
        <w:t xml:space="preserve">. </w:t>
      </w:r>
      <w:hyperlink r:id="rId9" w:history="1">
        <w:r w:rsidR="001E070E" w:rsidRPr="00656E22">
          <w:rPr>
            <w:rStyle w:val="Hyperlink"/>
            <w:rFonts w:ascii="Times New Roman" w:eastAsia="Times New Roman" w:hAnsi="Times New Roman" w:cs="Times New Roman"/>
          </w:rPr>
          <w:t>https://medium.com/transparent-data-eng/company-restructuring-in-poland-new-changes-from-july-2022-63c1835325b4</w:t>
        </w:r>
      </w:hyperlink>
      <w:r>
        <w:rPr>
          <w:rFonts w:ascii="Times New Roman" w:eastAsia="Times New Roman" w:hAnsi="Times New Roman" w:cs="Times New Roman"/>
        </w:rPr>
        <w:t>.</w:t>
      </w:r>
    </w:p>
    <w:p w14:paraId="0B80E866" w14:textId="2A79020B" w:rsidR="001E070E" w:rsidRDefault="001E070E" w:rsidP="00856599">
      <w:pPr>
        <w:spacing w:line="360" w:lineRule="auto"/>
        <w:rPr>
          <w:rFonts w:ascii="Times New Roman" w:eastAsia="Times New Roman" w:hAnsi="Times New Roman" w:cs="Times New Roman"/>
        </w:rPr>
      </w:pPr>
      <w:r w:rsidRPr="001E070E">
        <w:rPr>
          <w:rFonts w:ascii="Times New Roman" w:eastAsia="Times New Roman" w:hAnsi="Times New Roman" w:cs="Times New Roman"/>
        </w:rPr>
        <w:lastRenderedPageBreak/>
        <w:t>Mocheva, N</w:t>
      </w:r>
      <w:r w:rsidR="001F0892">
        <w:rPr>
          <w:rFonts w:ascii="Times New Roman" w:eastAsia="Times New Roman" w:hAnsi="Times New Roman" w:cs="Times New Roman"/>
        </w:rPr>
        <w:t>ina</w:t>
      </w:r>
      <w:r w:rsidRPr="001E070E">
        <w:rPr>
          <w:rFonts w:ascii="Times New Roman" w:eastAsia="Times New Roman" w:hAnsi="Times New Roman" w:cs="Times New Roman"/>
        </w:rPr>
        <w:t>, and Shah</w:t>
      </w:r>
      <w:r w:rsidR="001F0892">
        <w:rPr>
          <w:rFonts w:ascii="Times New Roman" w:eastAsia="Times New Roman" w:hAnsi="Times New Roman" w:cs="Times New Roman"/>
        </w:rPr>
        <w:t xml:space="preserve">, Angana, </w:t>
      </w:r>
      <w:r w:rsidRPr="00856599">
        <w:rPr>
          <w:rFonts w:ascii="Times New Roman" w:eastAsia="Times New Roman" w:hAnsi="Times New Roman" w:cs="Times New Roman"/>
          <w:i/>
          <w:iCs/>
        </w:rPr>
        <w:t>Mediation in the Context of (Approaching) Insolvency:</w:t>
      </w:r>
      <w:r w:rsidR="00484160">
        <w:rPr>
          <w:rFonts w:ascii="Times New Roman" w:eastAsia="Times New Roman" w:hAnsi="Times New Roman" w:cs="Times New Roman"/>
          <w:i/>
          <w:iCs/>
        </w:rPr>
        <w:t xml:space="preserve"> </w:t>
      </w:r>
      <w:r w:rsidRPr="00856599">
        <w:rPr>
          <w:rFonts w:ascii="Times New Roman" w:eastAsia="Times New Roman" w:hAnsi="Times New Roman" w:cs="Times New Roman"/>
          <w:i/>
          <w:iCs/>
        </w:rPr>
        <w:t>A Review on the Global Upswing</w:t>
      </w:r>
      <w:r w:rsidR="00856599">
        <w:rPr>
          <w:rFonts w:ascii="Times New Roman" w:eastAsia="Times New Roman" w:hAnsi="Times New Roman" w:cs="Times New Roman"/>
        </w:rPr>
        <w:t xml:space="preserve"> (2017), </w:t>
      </w:r>
      <w:r w:rsidRPr="001E070E">
        <w:rPr>
          <w:rFonts w:ascii="Times New Roman" w:eastAsia="Times New Roman" w:hAnsi="Times New Roman" w:cs="Times New Roman"/>
        </w:rPr>
        <w:t>TDM 14 (4).</w:t>
      </w:r>
      <w:r w:rsidR="00BF62ED" w:rsidRPr="00BF62ED">
        <w:t xml:space="preserve"> </w:t>
      </w:r>
      <w:hyperlink r:id="rId10" w:history="1">
        <w:r w:rsidR="00676654" w:rsidRPr="00656E22">
          <w:rPr>
            <w:rStyle w:val="Hyperlink"/>
            <w:rFonts w:ascii="Times New Roman" w:eastAsia="Times New Roman" w:hAnsi="Times New Roman" w:cs="Times New Roman"/>
          </w:rPr>
          <w:t>https://www.transnational-dispute-management.com/article.asp?key=249</w:t>
        </w:r>
      </w:hyperlink>
      <w:r w:rsidRPr="001E070E">
        <w:rPr>
          <w:rFonts w:ascii="Times New Roman" w:eastAsia="Times New Roman" w:hAnsi="Times New Roman" w:cs="Times New Roman"/>
        </w:rPr>
        <w:t>.</w:t>
      </w:r>
    </w:p>
    <w:p w14:paraId="50F0A901" w14:textId="77777777" w:rsidR="000E3192" w:rsidRDefault="000E3192" w:rsidP="00F643DE">
      <w:pPr>
        <w:spacing w:line="360" w:lineRule="auto"/>
        <w:jc w:val="both"/>
        <w:rPr>
          <w:rFonts w:ascii="Times New Roman" w:eastAsia="Times New Roman" w:hAnsi="Times New Roman" w:cs="Times New Roman"/>
        </w:rPr>
      </w:pPr>
      <w:proofErr w:type="spellStart"/>
      <w:r>
        <w:rPr>
          <w:rFonts w:ascii="Times New Roman" w:eastAsia="Times New Roman" w:hAnsi="Times New Roman" w:cs="Times New Roman"/>
        </w:rPr>
        <w:t>N</w:t>
      </w:r>
      <w:r w:rsidRPr="000E5C71">
        <w:rPr>
          <w:rFonts w:ascii="Times New Roman" w:eastAsia="Times New Roman" w:hAnsi="Times New Roman" w:cs="Times New Roman"/>
        </w:rPr>
        <w:t>autadutilh</w:t>
      </w:r>
      <w:proofErr w:type="spellEnd"/>
      <w:r>
        <w:rPr>
          <w:rFonts w:ascii="Times New Roman" w:eastAsia="Times New Roman" w:hAnsi="Times New Roman" w:cs="Times New Roman"/>
        </w:rPr>
        <w:t xml:space="preserve"> (2024). </w:t>
      </w:r>
      <w:r w:rsidRPr="001164FE">
        <w:rPr>
          <w:rFonts w:ascii="Times New Roman" w:eastAsia="Times New Roman" w:hAnsi="Times New Roman" w:cs="Times New Roman"/>
          <w:i/>
          <w:iCs/>
        </w:rPr>
        <w:t>McDermott’s WHOA plans sanctioned</w:t>
      </w:r>
      <w:r>
        <w:rPr>
          <w:rFonts w:ascii="Times New Roman" w:eastAsia="Times New Roman" w:hAnsi="Times New Roman" w:cs="Times New Roman"/>
          <w:i/>
          <w:iCs/>
        </w:rPr>
        <w:t xml:space="preserve">. </w:t>
      </w:r>
      <w:r>
        <w:rPr>
          <w:rFonts w:ascii="Times New Roman" w:eastAsia="Times New Roman" w:hAnsi="Times New Roman" w:cs="Times New Roman"/>
        </w:rPr>
        <w:t xml:space="preserve">March 23, 2024. </w:t>
      </w:r>
      <w:hyperlink r:id="rId11" w:history="1">
        <w:r w:rsidRPr="00656E22">
          <w:rPr>
            <w:rStyle w:val="Hyperlink"/>
            <w:rFonts w:ascii="Times New Roman" w:eastAsia="Times New Roman" w:hAnsi="Times New Roman" w:cs="Times New Roman"/>
          </w:rPr>
          <w:t>https://www.nautadutilh.com/en/insights/mcdermotts-whoa-plans-sanctioned/</w:t>
        </w:r>
      </w:hyperlink>
    </w:p>
    <w:p w14:paraId="3B9072EA" w14:textId="77777777" w:rsidR="000E3192" w:rsidRDefault="000E3192" w:rsidP="00B83FA0">
      <w:pPr>
        <w:spacing w:line="360" w:lineRule="auto"/>
        <w:jc w:val="both"/>
        <w:rPr>
          <w:rFonts w:ascii="Times New Roman" w:eastAsia="Times New Roman" w:hAnsi="Times New Roman" w:cs="Times New Roman"/>
        </w:rPr>
      </w:pPr>
      <w:proofErr w:type="spellStart"/>
      <w:r w:rsidRPr="00B83FA0">
        <w:rPr>
          <w:rFonts w:ascii="Times New Roman" w:eastAsia="Times New Roman" w:hAnsi="Times New Roman" w:cs="Times New Roman"/>
        </w:rPr>
        <w:t>Radwański</w:t>
      </w:r>
      <w:proofErr w:type="spellEnd"/>
      <w:r>
        <w:rPr>
          <w:rFonts w:ascii="Times New Roman" w:eastAsia="Times New Roman" w:hAnsi="Times New Roman" w:cs="Times New Roman"/>
        </w:rPr>
        <w:t xml:space="preserve">, Daniel, </w:t>
      </w:r>
      <w:r w:rsidRPr="006D7BD3">
        <w:rPr>
          <w:rFonts w:ascii="Times New Roman" w:eastAsia="Times New Roman" w:hAnsi="Times New Roman" w:cs="Times New Roman"/>
          <w:i/>
          <w:iCs/>
        </w:rPr>
        <w:t>The simplified restructuring proceeding: A new restructuring tool in Poland</w:t>
      </w:r>
      <w:r>
        <w:rPr>
          <w:rFonts w:ascii="Times New Roman" w:eastAsia="Times New Roman" w:hAnsi="Times New Roman" w:cs="Times New Roman"/>
        </w:rPr>
        <w:t xml:space="preserve"> (2021). </w:t>
      </w:r>
      <w:hyperlink r:id="rId12" w:history="1">
        <w:r w:rsidRPr="00656E22">
          <w:rPr>
            <w:rStyle w:val="Hyperlink"/>
            <w:rFonts w:ascii="Times New Roman" w:eastAsia="Times New Roman" w:hAnsi="Times New Roman" w:cs="Times New Roman"/>
          </w:rPr>
          <w:t>https://www.schoenherr.eu/content/the-simplified-restructuring-proceeding-a-new-restructuring-tool-in-poland/</w:t>
        </w:r>
      </w:hyperlink>
      <w:r>
        <w:rPr>
          <w:rFonts w:ascii="Times New Roman" w:eastAsia="Times New Roman" w:hAnsi="Times New Roman" w:cs="Times New Roman"/>
        </w:rPr>
        <w:t>.</w:t>
      </w:r>
    </w:p>
    <w:p w14:paraId="52AFCC15" w14:textId="68C10AEA" w:rsidR="001A5B7E" w:rsidRDefault="001A5B7E" w:rsidP="00B83FA0">
      <w:pPr>
        <w:spacing w:line="360" w:lineRule="auto"/>
        <w:jc w:val="both"/>
        <w:rPr>
          <w:rFonts w:ascii="Times New Roman" w:eastAsia="Times New Roman" w:hAnsi="Times New Roman" w:cs="Times New Roman"/>
        </w:rPr>
      </w:pPr>
      <w:r w:rsidRPr="001A5B7E">
        <w:rPr>
          <w:rFonts w:ascii="Times New Roman" w:eastAsia="Times New Roman" w:hAnsi="Times New Roman" w:cs="Times New Roman"/>
        </w:rPr>
        <w:t xml:space="preserve">Rodríguez, Daniel and Sandoval, María Paula, </w:t>
      </w:r>
      <w:r w:rsidRPr="001A5B7E">
        <w:rPr>
          <w:rFonts w:ascii="Times New Roman" w:eastAsia="Times New Roman" w:hAnsi="Times New Roman" w:cs="Times New Roman"/>
          <w:i/>
          <w:iCs/>
        </w:rPr>
        <w:t>Pre-pack proceedings in Colombia</w:t>
      </w:r>
      <w:r w:rsidRPr="001A5B7E">
        <w:rPr>
          <w:rFonts w:ascii="Times New Roman" w:eastAsia="Times New Roman" w:hAnsi="Times New Roman" w:cs="Times New Roman"/>
        </w:rPr>
        <w:t>, CMS Law-Now</w:t>
      </w:r>
      <w:r>
        <w:rPr>
          <w:rFonts w:ascii="Times New Roman" w:eastAsia="Times New Roman" w:hAnsi="Times New Roman" w:cs="Times New Roman"/>
        </w:rPr>
        <w:t xml:space="preserve"> (2023)</w:t>
      </w:r>
      <w:r w:rsidRPr="001A5B7E">
        <w:rPr>
          <w:rFonts w:ascii="Times New Roman" w:eastAsia="Times New Roman" w:hAnsi="Times New Roman" w:cs="Times New Roman"/>
        </w:rPr>
        <w:t>, https://cms-lawnow.com/en/ealerts/2023/10/pre-pack-proceedings-in-colombia.</w:t>
      </w:r>
    </w:p>
    <w:p w14:paraId="2F9555E6" w14:textId="77777777" w:rsidR="000E3192" w:rsidRDefault="000E3192" w:rsidP="00557372">
      <w:pPr>
        <w:spacing w:line="360" w:lineRule="auto"/>
        <w:jc w:val="both"/>
        <w:rPr>
          <w:rFonts w:ascii="Times New Roman" w:eastAsia="Times New Roman" w:hAnsi="Times New Roman" w:cs="Times New Roman"/>
        </w:rPr>
      </w:pPr>
      <w:r w:rsidRPr="001B6961">
        <w:rPr>
          <w:rFonts w:ascii="Times New Roman" w:eastAsia="Times New Roman" w:hAnsi="Times New Roman" w:cs="Times New Roman"/>
        </w:rPr>
        <w:t>Salah</w:t>
      </w:r>
      <w:r>
        <w:rPr>
          <w:rFonts w:ascii="Times New Roman" w:eastAsia="Times New Roman" w:hAnsi="Times New Roman" w:cs="Times New Roman"/>
        </w:rPr>
        <w:t xml:space="preserve">, Omar, and de Wit, Jan, </w:t>
      </w:r>
      <w:r w:rsidRPr="008B6D7F">
        <w:rPr>
          <w:rFonts w:ascii="Times New Roman" w:eastAsia="Times New Roman" w:hAnsi="Times New Roman" w:cs="Times New Roman"/>
          <w:i/>
          <w:iCs/>
        </w:rPr>
        <w:t>Restructuring of Royal IHC: new developments under the Dutch WHOA</w:t>
      </w:r>
      <w:r>
        <w:rPr>
          <w:rFonts w:ascii="Times New Roman" w:eastAsia="Times New Roman" w:hAnsi="Times New Roman" w:cs="Times New Roman"/>
        </w:rPr>
        <w:t xml:space="preserve"> (2023), </w:t>
      </w:r>
      <w:r w:rsidRPr="00557372">
        <w:rPr>
          <w:rFonts w:ascii="Times New Roman" w:eastAsia="Times New Roman" w:hAnsi="Times New Roman" w:cs="Times New Roman"/>
        </w:rPr>
        <w:t>International Restructuring Newswire</w:t>
      </w:r>
      <w:r>
        <w:rPr>
          <w:rFonts w:ascii="Times New Roman" w:eastAsia="Times New Roman" w:hAnsi="Times New Roman" w:cs="Times New Roman"/>
        </w:rPr>
        <w:t>, p</w:t>
      </w:r>
      <w:r w:rsidRPr="00557372">
        <w:rPr>
          <w:rFonts w:ascii="Times New Roman" w:eastAsia="Times New Roman" w:hAnsi="Times New Roman" w:cs="Times New Roman"/>
        </w:rPr>
        <w:t>ublished by Norton Rose Fulbright – Q3 2023 – Issue 22</w:t>
      </w:r>
      <w:r>
        <w:rPr>
          <w:rFonts w:ascii="Times New Roman" w:eastAsia="Times New Roman" w:hAnsi="Times New Roman" w:cs="Times New Roman"/>
        </w:rPr>
        <w:t xml:space="preserve">. </w:t>
      </w:r>
      <w:hyperlink r:id="rId13" w:history="1">
        <w:r w:rsidRPr="00656E22">
          <w:rPr>
            <w:rStyle w:val="Hyperlink"/>
            <w:rFonts w:ascii="Times New Roman" w:eastAsia="Times New Roman" w:hAnsi="Times New Roman" w:cs="Times New Roman"/>
          </w:rPr>
          <w:t>https://www.nortonrosefulbright.com/en/knowledge/publications/64d33342/restructuring-of-royal-ihc</w:t>
        </w:r>
      </w:hyperlink>
      <w:r>
        <w:rPr>
          <w:rFonts w:ascii="Times New Roman" w:eastAsia="Times New Roman" w:hAnsi="Times New Roman" w:cs="Times New Roman"/>
        </w:rPr>
        <w:t>.</w:t>
      </w:r>
    </w:p>
    <w:p w14:paraId="0E81861A" w14:textId="2CB345CA" w:rsidR="007D58FC" w:rsidRDefault="007D58FC" w:rsidP="00557372">
      <w:pPr>
        <w:spacing w:line="360" w:lineRule="auto"/>
        <w:jc w:val="both"/>
        <w:rPr>
          <w:rFonts w:ascii="Times New Roman" w:eastAsia="Times New Roman" w:hAnsi="Times New Roman" w:cs="Times New Roman"/>
        </w:rPr>
      </w:pPr>
      <w:r w:rsidRPr="007D58FC">
        <w:rPr>
          <w:rFonts w:ascii="Times New Roman" w:eastAsia="Times New Roman" w:hAnsi="Times New Roman" w:cs="Times New Roman"/>
        </w:rPr>
        <w:t xml:space="preserve">Tatara, Karol, </w:t>
      </w:r>
      <w:proofErr w:type="spellStart"/>
      <w:r w:rsidRPr="007D58FC">
        <w:rPr>
          <w:rFonts w:ascii="Times New Roman" w:eastAsia="Times New Roman" w:hAnsi="Times New Roman" w:cs="Times New Roman"/>
        </w:rPr>
        <w:t>Kuglarz</w:t>
      </w:r>
      <w:proofErr w:type="spellEnd"/>
      <w:r w:rsidRPr="007D58FC">
        <w:rPr>
          <w:rFonts w:ascii="Times New Roman" w:eastAsia="Times New Roman" w:hAnsi="Times New Roman" w:cs="Times New Roman"/>
        </w:rPr>
        <w:t xml:space="preserve">, Paweł, Czarnota, Anna, </w:t>
      </w:r>
      <w:proofErr w:type="spellStart"/>
      <w:r w:rsidRPr="007D58FC">
        <w:rPr>
          <w:rFonts w:ascii="Times New Roman" w:eastAsia="Times New Roman" w:hAnsi="Times New Roman" w:cs="Times New Roman"/>
        </w:rPr>
        <w:t>Kaliński</w:t>
      </w:r>
      <w:proofErr w:type="spellEnd"/>
      <w:r w:rsidRPr="007D58FC">
        <w:rPr>
          <w:rFonts w:ascii="Times New Roman" w:eastAsia="Times New Roman" w:hAnsi="Times New Roman" w:cs="Times New Roman"/>
        </w:rPr>
        <w:t xml:space="preserve">, Mateusz, Poland Trends and Developments, Chambers and Partners </w:t>
      </w:r>
      <w:r>
        <w:rPr>
          <w:rFonts w:ascii="Times New Roman" w:eastAsia="Times New Roman" w:hAnsi="Times New Roman" w:cs="Times New Roman"/>
        </w:rPr>
        <w:t xml:space="preserve">website </w:t>
      </w:r>
      <w:r w:rsidRPr="007D58FC">
        <w:rPr>
          <w:rFonts w:ascii="Times New Roman" w:eastAsia="Times New Roman" w:hAnsi="Times New Roman" w:cs="Times New Roman"/>
        </w:rPr>
        <w:t>(2023)</w:t>
      </w:r>
      <w:r w:rsidR="00B92001">
        <w:rPr>
          <w:rFonts w:ascii="Times New Roman" w:eastAsia="Times New Roman" w:hAnsi="Times New Roman" w:cs="Times New Roman"/>
        </w:rPr>
        <w:t>.</w:t>
      </w:r>
      <w:r w:rsidRPr="007D58FC">
        <w:rPr>
          <w:rFonts w:ascii="Times New Roman" w:eastAsia="Times New Roman" w:hAnsi="Times New Roman" w:cs="Times New Roman"/>
        </w:rPr>
        <w:t xml:space="preserve"> </w:t>
      </w:r>
      <w:hyperlink r:id="rId14" w:history="1">
        <w:r w:rsidRPr="00656E22">
          <w:rPr>
            <w:rStyle w:val="Hyperlink"/>
            <w:rFonts w:ascii="Times New Roman" w:eastAsia="Times New Roman" w:hAnsi="Times New Roman" w:cs="Times New Roman"/>
          </w:rPr>
          <w:t>https://practiceguides.chambers.com/practice-guides/insolvency-2023/poland/trends-and-developments</w:t>
        </w:r>
      </w:hyperlink>
      <w:r w:rsidRPr="007D58FC">
        <w:rPr>
          <w:rFonts w:ascii="Times New Roman" w:eastAsia="Times New Roman" w:hAnsi="Times New Roman" w:cs="Times New Roman"/>
        </w:rPr>
        <w:t>.</w:t>
      </w:r>
    </w:p>
    <w:p w14:paraId="0F0D18B2" w14:textId="77777777" w:rsidR="000E3192" w:rsidRDefault="000E3192" w:rsidP="000C3780">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The Korea Herald (2023). </w:t>
      </w:r>
      <w:r w:rsidRPr="00330B59">
        <w:rPr>
          <w:rFonts w:ascii="Times New Roman" w:eastAsia="Times New Roman" w:hAnsi="Times New Roman" w:cs="Times New Roman"/>
          <w:i/>
          <w:iCs/>
        </w:rPr>
        <w:t>Finance minister calls for reenactment of corporate restructuring act</w:t>
      </w:r>
      <w:r>
        <w:rPr>
          <w:rFonts w:ascii="Times New Roman" w:eastAsia="Times New Roman" w:hAnsi="Times New Roman" w:cs="Times New Roman"/>
          <w:i/>
          <w:iCs/>
        </w:rPr>
        <w:t xml:space="preserve">. </w:t>
      </w:r>
      <w:hyperlink r:id="rId15" w:history="1">
        <w:r w:rsidRPr="00656E22">
          <w:rPr>
            <w:rStyle w:val="Hyperlink"/>
            <w:rFonts w:ascii="Times New Roman" w:eastAsia="Times New Roman" w:hAnsi="Times New Roman" w:cs="Times New Roman"/>
          </w:rPr>
          <w:t>https://www.koreaherald.com/view.php?ud=20231115000189</w:t>
        </w:r>
      </w:hyperlink>
      <w:r>
        <w:rPr>
          <w:rFonts w:ascii="Times New Roman" w:eastAsia="Times New Roman" w:hAnsi="Times New Roman" w:cs="Times New Roman"/>
        </w:rPr>
        <w:t>.</w:t>
      </w:r>
    </w:p>
    <w:p w14:paraId="4228F1EA" w14:textId="79B66C68" w:rsidR="000B119A" w:rsidRDefault="000B119A" w:rsidP="000B119A">
      <w:pPr>
        <w:spacing w:line="360" w:lineRule="auto"/>
        <w:jc w:val="both"/>
        <w:rPr>
          <w:rFonts w:ascii="Times New Roman" w:eastAsia="Times New Roman" w:hAnsi="Times New Roman" w:cs="Times New Roman"/>
        </w:rPr>
      </w:pPr>
      <w:r w:rsidRPr="00D10F0E">
        <w:rPr>
          <w:rFonts w:ascii="Times New Roman" w:eastAsia="Times New Roman" w:hAnsi="Times New Roman" w:cs="Times New Roman"/>
        </w:rPr>
        <w:t xml:space="preserve">Tollenaar, Nicolaes, </w:t>
      </w:r>
      <w:r w:rsidRPr="000B119A">
        <w:rPr>
          <w:rFonts w:ascii="Times New Roman" w:eastAsia="Times New Roman" w:hAnsi="Times New Roman" w:cs="Times New Roman"/>
          <w:i/>
          <w:iCs/>
        </w:rPr>
        <w:t>Pre-Insolvency Proceedings: A Normative Foundation and Framework</w:t>
      </w:r>
      <w:r w:rsidRPr="00D10F0E">
        <w:rPr>
          <w:rFonts w:ascii="Times New Roman" w:eastAsia="Times New Roman" w:hAnsi="Times New Roman" w:cs="Times New Roman"/>
        </w:rPr>
        <w:t xml:space="preserve"> (Oxford, 2019; online </w:t>
      </w:r>
      <w:proofErr w:type="spellStart"/>
      <w:r w:rsidRPr="00D10F0E">
        <w:rPr>
          <w:rFonts w:ascii="Times New Roman" w:eastAsia="Times New Roman" w:hAnsi="Times New Roman" w:cs="Times New Roman"/>
        </w:rPr>
        <w:t>edn</w:t>
      </w:r>
      <w:proofErr w:type="spellEnd"/>
      <w:r w:rsidRPr="00D10F0E">
        <w:rPr>
          <w:rFonts w:ascii="Times New Roman" w:eastAsia="Times New Roman" w:hAnsi="Times New Roman" w:cs="Times New Roman"/>
        </w:rPr>
        <w:t xml:space="preserve">, Oxford Academic, 17 Apr. 2019), </w:t>
      </w:r>
      <w:hyperlink r:id="rId16" w:history="1">
        <w:r w:rsidRPr="00656E22">
          <w:rPr>
            <w:rStyle w:val="Hyperlink"/>
            <w:rFonts w:ascii="Times New Roman" w:eastAsia="Times New Roman" w:hAnsi="Times New Roman" w:cs="Times New Roman"/>
          </w:rPr>
          <w:t>https://doi.org/10.1093/oso/9780198799924.001.0001</w:t>
        </w:r>
      </w:hyperlink>
      <w:r>
        <w:rPr>
          <w:rFonts w:ascii="Times New Roman" w:eastAsia="Times New Roman" w:hAnsi="Times New Roman" w:cs="Times New Roman"/>
        </w:rPr>
        <w:t>.</w:t>
      </w:r>
    </w:p>
    <w:p w14:paraId="04792ABA" w14:textId="77777777" w:rsidR="000E3192" w:rsidRPr="00AB1F16" w:rsidRDefault="000E3192" w:rsidP="000C3780">
      <w:pPr>
        <w:spacing w:line="360" w:lineRule="auto"/>
        <w:jc w:val="both"/>
        <w:rPr>
          <w:rFonts w:ascii="Times New Roman" w:eastAsia="Times New Roman" w:hAnsi="Times New Roman" w:cs="Times New Roman"/>
          <w:i/>
          <w:iCs/>
        </w:rPr>
      </w:pPr>
      <w:r w:rsidRPr="00AB1F16">
        <w:rPr>
          <w:rFonts w:ascii="Times New Roman" w:eastAsia="Times New Roman" w:hAnsi="Times New Roman" w:cs="Times New Roman"/>
        </w:rPr>
        <w:t xml:space="preserve">World Bank, </w:t>
      </w:r>
      <w:r w:rsidRPr="00AB1F16">
        <w:rPr>
          <w:rFonts w:ascii="Times New Roman" w:eastAsia="Times New Roman" w:hAnsi="Times New Roman" w:cs="Times New Roman"/>
          <w:i/>
          <w:iCs/>
        </w:rPr>
        <w:t>A Toolkit for Corporate Workouts</w:t>
      </w:r>
      <w:r w:rsidRPr="00AB1F16">
        <w:rPr>
          <w:rFonts w:ascii="Times New Roman" w:eastAsia="Times New Roman" w:hAnsi="Times New Roman" w:cs="Times New Roman"/>
        </w:rPr>
        <w:t xml:space="preserve"> (2022). The World Bank’s leading guidance on Workouts. </w:t>
      </w:r>
    </w:p>
    <w:p w14:paraId="3768CEAE" w14:textId="77777777" w:rsidR="000E3192" w:rsidRDefault="000E3192" w:rsidP="000C3780">
      <w:pPr>
        <w:spacing w:line="360" w:lineRule="auto"/>
        <w:jc w:val="both"/>
        <w:rPr>
          <w:rFonts w:ascii="Times New Roman" w:eastAsia="Times New Roman" w:hAnsi="Times New Roman" w:cs="Times New Roman"/>
        </w:rPr>
      </w:pPr>
      <w:r w:rsidRPr="00AB1F16">
        <w:rPr>
          <w:rFonts w:ascii="Times New Roman" w:eastAsia="Times New Roman" w:hAnsi="Times New Roman" w:cs="Times New Roman"/>
        </w:rPr>
        <w:t xml:space="preserve">World Bank, </w:t>
      </w:r>
      <w:r w:rsidRPr="00AB1F16">
        <w:rPr>
          <w:rFonts w:ascii="Times New Roman" w:eastAsia="Times New Roman" w:hAnsi="Times New Roman" w:cs="Times New Roman"/>
          <w:i/>
          <w:iCs/>
        </w:rPr>
        <w:t xml:space="preserve">Corporate Restructuring in </w:t>
      </w:r>
      <w:proofErr w:type="spellStart"/>
      <w:r w:rsidRPr="00AB1F16">
        <w:rPr>
          <w:rFonts w:ascii="Times New Roman" w:eastAsia="Times New Roman" w:hAnsi="Times New Roman" w:cs="Times New Roman"/>
          <w:i/>
          <w:iCs/>
        </w:rPr>
        <w:t>Turkiye</w:t>
      </w:r>
      <w:proofErr w:type="spellEnd"/>
      <w:r w:rsidRPr="00AB1F16">
        <w:rPr>
          <w:rFonts w:ascii="Times New Roman" w:eastAsia="Times New Roman" w:hAnsi="Times New Roman" w:cs="Times New Roman"/>
          <w:i/>
          <w:iCs/>
        </w:rPr>
        <w:t xml:space="preserve"> </w:t>
      </w:r>
      <w:r w:rsidRPr="00AB1F16">
        <w:rPr>
          <w:rFonts w:ascii="Times New Roman" w:eastAsia="Times New Roman" w:hAnsi="Times New Roman" w:cs="Times New Roman"/>
        </w:rPr>
        <w:t xml:space="preserve">(2022). Comprehensive analysis of a leading example of an ‘enhanced workout’. </w:t>
      </w:r>
    </w:p>
    <w:p w14:paraId="54C588CE" w14:textId="607B4E14" w:rsidR="00B4417C" w:rsidRPr="00AB1F16" w:rsidRDefault="00B4417C" w:rsidP="00F9312F">
      <w:pPr>
        <w:spacing w:line="360" w:lineRule="auto"/>
        <w:jc w:val="both"/>
        <w:rPr>
          <w:rFonts w:ascii="Times New Roman" w:eastAsia="Times New Roman" w:hAnsi="Times New Roman" w:cs="Times New Roman"/>
        </w:rPr>
      </w:pPr>
      <w:r w:rsidRPr="00B4417C">
        <w:rPr>
          <w:rFonts w:ascii="Times New Roman" w:eastAsia="Times New Roman" w:hAnsi="Times New Roman" w:cs="Times New Roman"/>
        </w:rPr>
        <w:t>World Bank Group</w:t>
      </w:r>
      <w:r>
        <w:rPr>
          <w:rFonts w:ascii="Times New Roman" w:eastAsia="Times New Roman" w:hAnsi="Times New Roman" w:cs="Times New Roman"/>
        </w:rPr>
        <w:t xml:space="preserve">, </w:t>
      </w:r>
      <w:r w:rsidR="0082165A" w:rsidRPr="0082165A">
        <w:rPr>
          <w:rFonts w:ascii="Times New Roman" w:eastAsia="Times New Roman" w:hAnsi="Times New Roman" w:cs="Times New Roman"/>
          <w:i/>
          <w:iCs/>
        </w:rPr>
        <w:t>Principles for Effective Insolvency and Creditor/Debtor Regimes</w:t>
      </w:r>
      <w:r w:rsidR="0082165A">
        <w:rPr>
          <w:rFonts w:ascii="Times New Roman" w:eastAsia="Times New Roman" w:hAnsi="Times New Roman" w:cs="Times New Roman"/>
        </w:rPr>
        <w:t xml:space="preserve"> (2021)</w:t>
      </w:r>
      <w:r w:rsidR="0082165A" w:rsidRPr="0082165A">
        <w:rPr>
          <w:rFonts w:ascii="Times New Roman" w:eastAsia="Times New Roman" w:hAnsi="Times New Roman" w:cs="Times New Roman"/>
        </w:rPr>
        <w:t xml:space="preserve">. </w:t>
      </w:r>
    </w:p>
    <w:p w14:paraId="5C1BB059" w14:textId="2265291F" w:rsidR="00E159BE" w:rsidRDefault="000E3192" w:rsidP="00FE388F">
      <w:pPr>
        <w:spacing w:line="360" w:lineRule="auto"/>
        <w:rPr>
          <w:rFonts w:ascii="Times New Roman" w:hAnsi="Times New Roman" w:cs="Times New Roman"/>
        </w:rPr>
      </w:pPr>
      <w:r>
        <w:rPr>
          <w:rFonts w:ascii="Times New Roman" w:eastAsia="Times New Roman" w:hAnsi="Times New Roman" w:cs="Times New Roman"/>
        </w:rPr>
        <w:t xml:space="preserve">World Bank, </w:t>
      </w:r>
      <w:r w:rsidRPr="00440C48">
        <w:rPr>
          <w:rFonts w:ascii="Times New Roman" w:eastAsia="Times New Roman" w:hAnsi="Times New Roman" w:cs="Times New Roman"/>
          <w:i/>
          <w:iCs/>
        </w:rPr>
        <w:t>Romania Report on the Observance of Standards and Codes Insolvency and Creditor/Debtor Regimes</w:t>
      </w:r>
      <w:r w:rsidR="00DC3613">
        <w:rPr>
          <w:rFonts w:ascii="Times New Roman" w:eastAsia="Times New Roman" w:hAnsi="Times New Roman" w:cs="Times New Roman"/>
        </w:rPr>
        <w:t xml:space="preserve"> </w:t>
      </w:r>
      <w:r>
        <w:rPr>
          <w:rFonts w:ascii="Times New Roman" w:eastAsia="Times New Roman" w:hAnsi="Times New Roman" w:cs="Times New Roman"/>
        </w:rPr>
        <w:t>(</w:t>
      </w:r>
      <w:r w:rsidRPr="00440C48">
        <w:rPr>
          <w:rFonts w:ascii="Times New Roman" w:eastAsia="Times New Roman" w:hAnsi="Times New Roman" w:cs="Times New Roman"/>
        </w:rPr>
        <w:t>2014</w:t>
      </w:r>
      <w:r>
        <w:rPr>
          <w:rFonts w:ascii="Times New Roman" w:eastAsia="Times New Roman" w:hAnsi="Times New Roman" w:cs="Times New Roman"/>
        </w:rPr>
        <w:t>).</w:t>
      </w:r>
      <w:r w:rsidR="00816381">
        <w:rPr>
          <w:rFonts w:ascii="Times New Roman" w:eastAsia="Times New Roman" w:hAnsi="Times New Roman" w:cs="Times New Roman"/>
        </w:rPr>
        <w:t xml:space="preserve"> </w:t>
      </w:r>
      <w:hyperlink r:id="rId17" w:history="1">
        <w:r w:rsidR="00DC3613" w:rsidRPr="00656E22">
          <w:rPr>
            <w:rStyle w:val="Hyperlink"/>
            <w:rFonts w:ascii="Times New Roman" w:eastAsia="Times New Roman" w:hAnsi="Times New Roman" w:cs="Times New Roman"/>
          </w:rPr>
          <w:t>https://www.worldbank.org/content/dam/Worldbank/document/eca/romania/rosc/ICR%20-%20ROSC_English_version.pdf</w:t>
        </w:r>
      </w:hyperlink>
      <w:r w:rsidR="001C1330">
        <w:rPr>
          <w:rFonts w:ascii="Times New Roman" w:eastAsia="Times New Roman" w:hAnsi="Times New Roman" w:cs="Times New Roman"/>
        </w:rPr>
        <w:t xml:space="preserve">. </w:t>
      </w:r>
    </w:p>
    <w:p w14:paraId="77177A7E" w14:textId="77777777" w:rsidR="00B90E5C" w:rsidRPr="00AB1F16" w:rsidRDefault="00B90E5C" w:rsidP="000C3780">
      <w:pPr>
        <w:spacing w:line="360" w:lineRule="auto"/>
        <w:jc w:val="both"/>
        <w:rPr>
          <w:rFonts w:ascii="Times New Roman" w:hAnsi="Times New Roman" w:cs="Times New Roman"/>
        </w:rPr>
      </w:pPr>
    </w:p>
    <w:sectPr w:rsidR="00B90E5C" w:rsidRPr="00AB1F16">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B2BBD0" w14:textId="77777777" w:rsidR="008646EA" w:rsidRDefault="008646EA" w:rsidP="00F538A9">
      <w:pPr>
        <w:spacing w:after="0" w:line="240" w:lineRule="auto"/>
      </w:pPr>
      <w:r>
        <w:separator/>
      </w:r>
    </w:p>
  </w:endnote>
  <w:endnote w:type="continuationSeparator" w:id="0">
    <w:p w14:paraId="35A40E7A" w14:textId="77777777" w:rsidR="008646EA" w:rsidRDefault="008646EA" w:rsidP="00F53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60792001"/>
      <w:docPartObj>
        <w:docPartGallery w:val="Page Numbers (Bottom of Page)"/>
        <w:docPartUnique/>
      </w:docPartObj>
    </w:sdtPr>
    <w:sdtEndPr>
      <w:rPr>
        <w:noProof/>
      </w:rPr>
    </w:sdtEndPr>
    <w:sdtContent>
      <w:p w14:paraId="319B27CC" w14:textId="78684DA4" w:rsidR="001D159E" w:rsidRDefault="001D159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BD3BAD" w14:textId="77777777" w:rsidR="001D159E" w:rsidRDefault="001D15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C8222E" w14:textId="77777777" w:rsidR="008646EA" w:rsidRDefault="008646EA" w:rsidP="00F538A9">
      <w:pPr>
        <w:spacing w:after="0" w:line="240" w:lineRule="auto"/>
      </w:pPr>
      <w:r>
        <w:separator/>
      </w:r>
    </w:p>
  </w:footnote>
  <w:footnote w:type="continuationSeparator" w:id="0">
    <w:p w14:paraId="137F423C" w14:textId="77777777" w:rsidR="008646EA" w:rsidRDefault="008646EA" w:rsidP="00F538A9">
      <w:pPr>
        <w:spacing w:after="0" w:line="240" w:lineRule="auto"/>
      </w:pPr>
      <w:r>
        <w:continuationSeparator/>
      </w:r>
    </w:p>
  </w:footnote>
  <w:footnote w:id="1">
    <w:p w14:paraId="44659CF5" w14:textId="3BB4393D" w:rsidR="00F538A9" w:rsidRPr="004C462D" w:rsidRDefault="00F538A9">
      <w:pPr>
        <w:pStyle w:val="FootnoteText"/>
        <w:rPr>
          <w:rFonts w:ascii="Times New Roman" w:hAnsi="Times New Roman" w:cs="Times New Roman"/>
          <w:sz w:val="18"/>
          <w:szCs w:val="18"/>
        </w:rPr>
      </w:pPr>
      <w:r w:rsidRPr="004C462D">
        <w:rPr>
          <w:rStyle w:val="FootnoteReference"/>
          <w:rFonts w:ascii="Times New Roman" w:hAnsi="Times New Roman" w:cs="Times New Roman"/>
          <w:sz w:val="18"/>
          <w:szCs w:val="18"/>
        </w:rPr>
        <w:footnoteRef/>
      </w:r>
      <w:r w:rsidRPr="004C462D">
        <w:rPr>
          <w:rFonts w:ascii="Times New Roman" w:hAnsi="Times New Roman" w:cs="Times New Roman"/>
          <w:sz w:val="18"/>
          <w:szCs w:val="18"/>
        </w:rPr>
        <w:t xml:space="preserve"> The views expressed are those of the author and do not reflect the views of the World Bank Group, its management, executive </w:t>
      </w:r>
      <w:proofErr w:type="gramStart"/>
      <w:r w:rsidRPr="004C462D">
        <w:rPr>
          <w:rFonts w:ascii="Times New Roman" w:hAnsi="Times New Roman" w:cs="Times New Roman"/>
          <w:sz w:val="18"/>
          <w:szCs w:val="18"/>
        </w:rPr>
        <w:t>directors</w:t>
      </w:r>
      <w:proofErr w:type="gramEnd"/>
      <w:r w:rsidRPr="004C462D">
        <w:rPr>
          <w:rFonts w:ascii="Times New Roman" w:hAnsi="Times New Roman" w:cs="Times New Roman"/>
          <w:sz w:val="18"/>
          <w:szCs w:val="18"/>
        </w:rPr>
        <w:t xml:space="preserve"> or its shareholder nations.</w:t>
      </w:r>
    </w:p>
  </w:footnote>
  <w:footnote w:id="2">
    <w:p w14:paraId="6BF6A058" w14:textId="650F72AA" w:rsidR="00F82020" w:rsidRPr="004C462D" w:rsidRDefault="00F82020">
      <w:pPr>
        <w:pStyle w:val="FootnoteText"/>
        <w:rPr>
          <w:rFonts w:ascii="Times New Roman" w:hAnsi="Times New Roman" w:cs="Times New Roman"/>
          <w:sz w:val="18"/>
          <w:szCs w:val="18"/>
        </w:rPr>
      </w:pPr>
      <w:r w:rsidRPr="004C462D">
        <w:rPr>
          <w:rStyle w:val="FootnoteReference"/>
          <w:rFonts w:ascii="Times New Roman" w:hAnsi="Times New Roman" w:cs="Times New Roman"/>
          <w:sz w:val="18"/>
          <w:szCs w:val="18"/>
        </w:rPr>
        <w:footnoteRef/>
      </w:r>
      <w:r w:rsidRPr="004C462D">
        <w:rPr>
          <w:rFonts w:ascii="Times New Roman" w:hAnsi="Times New Roman" w:cs="Times New Roman"/>
          <w:sz w:val="18"/>
          <w:szCs w:val="18"/>
        </w:rPr>
        <w:t xml:space="preserve"> </w:t>
      </w:r>
      <w:r w:rsidR="00176235" w:rsidRPr="004C462D">
        <w:rPr>
          <w:rFonts w:ascii="Times New Roman" w:hAnsi="Times New Roman" w:cs="Times New Roman"/>
          <w:sz w:val="18"/>
          <w:szCs w:val="18"/>
        </w:rPr>
        <w:t xml:space="preserve">World Bank Group, </w:t>
      </w:r>
      <w:r w:rsidR="00176235" w:rsidRPr="004C462D">
        <w:rPr>
          <w:rFonts w:ascii="Times New Roman" w:hAnsi="Times New Roman" w:cs="Times New Roman"/>
          <w:i/>
          <w:iCs/>
          <w:sz w:val="18"/>
          <w:szCs w:val="18"/>
        </w:rPr>
        <w:t xml:space="preserve">A Toolkit for </w:t>
      </w:r>
      <w:r w:rsidR="00B94F38" w:rsidRPr="004C462D">
        <w:rPr>
          <w:rFonts w:ascii="Times New Roman" w:hAnsi="Times New Roman" w:cs="Times New Roman"/>
          <w:i/>
          <w:iCs/>
          <w:sz w:val="18"/>
          <w:szCs w:val="18"/>
        </w:rPr>
        <w:t>Corporate</w:t>
      </w:r>
      <w:r w:rsidR="00176235" w:rsidRPr="004C462D">
        <w:rPr>
          <w:rFonts w:ascii="Times New Roman" w:hAnsi="Times New Roman" w:cs="Times New Roman"/>
          <w:i/>
          <w:iCs/>
          <w:sz w:val="18"/>
          <w:szCs w:val="18"/>
        </w:rPr>
        <w:t xml:space="preserve"> Workouts</w:t>
      </w:r>
      <w:r w:rsidR="00176235" w:rsidRPr="004C462D">
        <w:rPr>
          <w:rFonts w:ascii="Times New Roman" w:hAnsi="Times New Roman" w:cs="Times New Roman"/>
          <w:sz w:val="18"/>
          <w:szCs w:val="18"/>
        </w:rPr>
        <w:t xml:space="preserve"> (2022), p</w:t>
      </w:r>
      <w:r w:rsidR="00FA20F6" w:rsidRPr="004C462D">
        <w:rPr>
          <w:rFonts w:ascii="Times New Roman" w:hAnsi="Times New Roman" w:cs="Times New Roman"/>
          <w:sz w:val="18"/>
          <w:szCs w:val="18"/>
        </w:rPr>
        <w:t>. 49.</w:t>
      </w:r>
    </w:p>
  </w:footnote>
  <w:footnote w:id="3">
    <w:p w14:paraId="70DEF886" w14:textId="19A026D6" w:rsidR="00EE74C3" w:rsidRPr="004C462D" w:rsidRDefault="00EE74C3" w:rsidP="00EE74C3">
      <w:pPr>
        <w:pStyle w:val="FootnoteText"/>
        <w:rPr>
          <w:rFonts w:ascii="Times New Roman" w:hAnsi="Times New Roman" w:cs="Times New Roman"/>
          <w:sz w:val="18"/>
          <w:szCs w:val="18"/>
        </w:rPr>
      </w:pPr>
      <w:r w:rsidRPr="004C462D">
        <w:rPr>
          <w:rStyle w:val="FootnoteReference"/>
          <w:rFonts w:ascii="Times New Roman" w:hAnsi="Times New Roman" w:cs="Times New Roman"/>
          <w:sz w:val="18"/>
          <w:szCs w:val="18"/>
        </w:rPr>
        <w:footnoteRef/>
      </w:r>
      <w:r w:rsidRPr="004C462D">
        <w:rPr>
          <w:rFonts w:ascii="Times New Roman" w:hAnsi="Times New Roman" w:cs="Times New Roman"/>
          <w:sz w:val="18"/>
          <w:szCs w:val="18"/>
        </w:rPr>
        <w:t xml:space="preserve"> The London approach was developed </w:t>
      </w:r>
      <w:r w:rsidR="00BA66DD" w:rsidRPr="004C462D">
        <w:rPr>
          <w:rFonts w:ascii="Times New Roman" w:hAnsi="Times New Roman" w:cs="Times New Roman"/>
          <w:sz w:val="18"/>
          <w:szCs w:val="18"/>
        </w:rPr>
        <w:t>by</w:t>
      </w:r>
      <w:r w:rsidRPr="004C462D">
        <w:rPr>
          <w:rFonts w:ascii="Times New Roman" w:hAnsi="Times New Roman" w:cs="Times New Roman"/>
          <w:sz w:val="18"/>
          <w:szCs w:val="18"/>
        </w:rPr>
        <w:t xml:space="preserve"> the London corporate banking market from the 1970s onwards, and it was in wide</w:t>
      </w:r>
      <w:r w:rsidR="00BA66DD" w:rsidRPr="004C462D">
        <w:rPr>
          <w:rFonts w:ascii="Times New Roman" w:hAnsi="Times New Roman" w:cs="Times New Roman"/>
          <w:sz w:val="18"/>
          <w:szCs w:val="18"/>
        </w:rPr>
        <w:t xml:space="preserve"> </w:t>
      </w:r>
      <w:r w:rsidRPr="004C462D">
        <w:rPr>
          <w:rFonts w:ascii="Times New Roman" w:hAnsi="Times New Roman" w:cs="Times New Roman"/>
          <w:sz w:val="18"/>
          <w:szCs w:val="18"/>
        </w:rPr>
        <w:t>use in the United Kingdom</w:t>
      </w:r>
      <w:r w:rsidR="00BA66DD" w:rsidRPr="004C462D">
        <w:rPr>
          <w:rFonts w:ascii="Times New Roman" w:hAnsi="Times New Roman" w:cs="Times New Roman"/>
          <w:sz w:val="18"/>
          <w:szCs w:val="18"/>
        </w:rPr>
        <w:t xml:space="preserve">, </w:t>
      </w:r>
      <w:r w:rsidR="00BA66DD" w:rsidRPr="004C462D">
        <w:rPr>
          <w:rFonts w:ascii="Times New Roman" w:hAnsi="Times New Roman" w:cs="Times New Roman"/>
          <w:i/>
          <w:iCs/>
          <w:sz w:val="18"/>
          <w:szCs w:val="18"/>
        </w:rPr>
        <w:t>see</w:t>
      </w:r>
      <w:r w:rsidR="00BA66DD" w:rsidRPr="004C462D">
        <w:rPr>
          <w:rFonts w:ascii="Times New Roman" w:hAnsi="Times New Roman" w:cs="Times New Roman"/>
          <w:sz w:val="18"/>
          <w:szCs w:val="18"/>
        </w:rPr>
        <w:t xml:space="preserve"> </w:t>
      </w:r>
      <w:r w:rsidR="007A767C" w:rsidRPr="004C462D">
        <w:rPr>
          <w:rFonts w:ascii="Times New Roman" w:hAnsi="Times New Roman" w:cs="Times New Roman"/>
          <w:sz w:val="18"/>
          <w:szCs w:val="18"/>
        </w:rPr>
        <w:t>https://www.bankofengland.co.uk/-/media/boe/files/quarterly-bulletin/1996/the-london-approach-and-trading-in-distressed-debt.pdf</w:t>
      </w:r>
      <w:r w:rsidR="00A72336" w:rsidRPr="004C462D">
        <w:rPr>
          <w:rFonts w:ascii="Times New Roman" w:hAnsi="Times New Roman" w:cs="Times New Roman"/>
          <w:sz w:val="18"/>
          <w:szCs w:val="18"/>
        </w:rPr>
        <w:t>.</w:t>
      </w:r>
    </w:p>
  </w:footnote>
  <w:footnote w:id="4">
    <w:p w14:paraId="572859AB" w14:textId="72C85536" w:rsidR="00A96780" w:rsidRPr="004C462D" w:rsidRDefault="00A96780" w:rsidP="00E72757">
      <w:pPr>
        <w:pStyle w:val="FootnoteText"/>
        <w:rPr>
          <w:rFonts w:ascii="Times New Roman" w:hAnsi="Times New Roman" w:cs="Times New Roman"/>
          <w:sz w:val="18"/>
          <w:szCs w:val="18"/>
        </w:rPr>
      </w:pPr>
      <w:r w:rsidRPr="004C462D">
        <w:rPr>
          <w:rStyle w:val="FootnoteReference"/>
          <w:rFonts w:ascii="Times New Roman" w:hAnsi="Times New Roman" w:cs="Times New Roman"/>
          <w:sz w:val="18"/>
          <w:szCs w:val="18"/>
        </w:rPr>
        <w:footnoteRef/>
      </w:r>
      <w:r w:rsidRPr="004C462D">
        <w:rPr>
          <w:rFonts w:ascii="Times New Roman" w:hAnsi="Times New Roman" w:cs="Times New Roman"/>
          <w:sz w:val="18"/>
          <w:szCs w:val="18"/>
        </w:rPr>
        <w:t xml:space="preserve"> </w:t>
      </w:r>
      <w:r w:rsidR="00A5128A" w:rsidRPr="004C462D">
        <w:rPr>
          <w:rFonts w:ascii="Times New Roman" w:hAnsi="Times New Roman" w:cs="Times New Roman"/>
          <w:sz w:val="18"/>
          <w:szCs w:val="18"/>
        </w:rPr>
        <w:t xml:space="preserve">INSOL </w:t>
      </w:r>
      <w:r w:rsidR="006A2222" w:rsidRPr="004C462D">
        <w:rPr>
          <w:rFonts w:ascii="Times New Roman" w:hAnsi="Times New Roman" w:cs="Times New Roman"/>
          <w:sz w:val="18"/>
          <w:szCs w:val="18"/>
        </w:rPr>
        <w:t xml:space="preserve">International, </w:t>
      </w:r>
      <w:r w:rsidR="006A2222" w:rsidRPr="004C462D">
        <w:rPr>
          <w:rFonts w:ascii="Times New Roman" w:hAnsi="Times New Roman" w:cs="Times New Roman"/>
          <w:i/>
          <w:iCs/>
          <w:sz w:val="18"/>
          <w:szCs w:val="18"/>
        </w:rPr>
        <w:t>Statement of Principles for a Global Approach to Multi-Creditor Worko</w:t>
      </w:r>
      <w:r w:rsidR="00A5770D" w:rsidRPr="004C462D">
        <w:rPr>
          <w:rFonts w:ascii="Times New Roman" w:hAnsi="Times New Roman" w:cs="Times New Roman"/>
          <w:i/>
          <w:iCs/>
          <w:sz w:val="18"/>
          <w:szCs w:val="18"/>
        </w:rPr>
        <w:t>uts II</w:t>
      </w:r>
      <w:r w:rsidR="007B74B9" w:rsidRPr="004C462D">
        <w:rPr>
          <w:rFonts w:ascii="Times New Roman" w:hAnsi="Times New Roman" w:cs="Times New Roman"/>
          <w:i/>
          <w:iCs/>
          <w:sz w:val="18"/>
          <w:szCs w:val="18"/>
        </w:rPr>
        <w:t xml:space="preserve"> </w:t>
      </w:r>
      <w:r w:rsidR="007B74B9" w:rsidRPr="004C462D">
        <w:rPr>
          <w:rFonts w:ascii="Times New Roman" w:hAnsi="Times New Roman" w:cs="Times New Roman"/>
          <w:sz w:val="18"/>
          <w:szCs w:val="18"/>
        </w:rPr>
        <w:t>(2017)</w:t>
      </w:r>
      <w:r w:rsidR="00A5770D" w:rsidRPr="004C462D">
        <w:rPr>
          <w:rFonts w:ascii="Times New Roman" w:hAnsi="Times New Roman" w:cs="Times New Roman"/>
          <w:sz w:val="18"/>
          <w:szCs w:val="18"/>
        </w:rPr>
        <w:t>.</w:t>
      </w:r>
      <w:r w:rsidR="00A5128A" w:rsidRPr="004C462D">
        <w:rPr>
          <w:rFonts w:ascii="Times New Roman" w:hAnsi="Times New Roman" w:cs="Times New Roman"/>
          <w:sz w:val="18"/>
          <w:szCs w:val="18"/>
        </w:rPr>
        <w:t xml:space="preserve"> </w:t>
      </w:r>
    </w:p>
  </w:footnote>
  <w:footnote w:id="5">
    <w:p w14:paraId="4E6D2CCC" w14:textId="28647692" w:rsidR="00293167" w:rsidRPr="004C462D" w:rsidRDefault="00293167">
      <w:pPr>
        <w:pStyle w:val="FootnoteText"/>
        <w:rPr>
          <w:rFonts w:ascii="Times New Roman" w:hAnsi="Times New Roman" w:cs="Times New Roman"/>
          <w:sz w:val="18"/>
          <w:szCs w:val="18"/>
        </w:rPr>
      </w:pPr>
      <w:r w:rsidRPr="004C462D">
        <w:rPr>
          <w:rStyle w:val="FootnoteReference"/>
          <w:rFonts w:ascii="Times New Roman" w:hAnsi="Times New Roman" w:cs="Times New Roman"/>
          <w:sz w:val="18"/>
          <w:szCs w:val="18"/>
        </w:rPr>
        <w:footnoteRef/>
      </w:r>
      <w:r w:rsidRPr="004C462D">
        <w:rPr>
          <w:rFonts w:ascii="Times New Roman" w:hAnsi="Times New Roman" w:cs="Times New Roman"/>
          <w:sz w:val="18"/>
          <w:szCs w:val="18"/>
        </w:rPr>
        <w:t xml:space="preserve"> World Bank Group, </w:t>
      </w:r>
      <w:r w:rsidR="008108F8" w:rsidRPr="004C462D">
        <w:rPr>
          <w:rFonts w:ascii="Times New Roman" w:hAnsi="Times New Roman" w:cs="Times New Roman"/>
          <w:i/>
          <w:iCs/>
          <w:sz w:val="18"/>
          <w:szCs w:val="18"/>
        </w:rPr>
        <w:t xml:space="preserve">Romania </w:t>
      </w:r>
      <w:r w:rsidR="008C73A6" w:rsidRPr="004C462D">
        <w:rPr>
          <w:rFonts w:ascii="Times New Roman" w:hAnsi="Times New Roman" w:cs="Times New Roman"/>
          <w:i/>
          <w:iCs/>
          <w:sz w:val="18"/>
          <w:szCs w:val="18"/>
        </w:rPr>
        <w:t>Report on the Observance of Standards and Codes Insolvency and Creditor/Debtor Regimes</w:t>
      </w:r>
      <w:r w:rsidR="00E250F2" w:rsidRPr="004C462D">
        <w:rPr>
          <w:rFonts w:ascii="Times New Roman" w:hAnsi="Times New Roman" w:cs="Times New Roman"/>
          <w:sz w:val="18"/>
          <w:szCs w:val="18"/>
        </w:rPr>
        <w:t xml:space="preserve"> (</w:t>
      </w:r>
      <w:r w:rsidR="008108F8" w:rsidRPr="004C462D">
        <w:rPr>
          <w:rFonts w:ascii="Times New Roman" w:hAnsi="Times New Roman" w:cs="Times New Roman"/>
          <w:sz w:val="18"/>
          <w:szCs w:val="18"/>
        </w:rPr>
        <w:t>2014</w:t>
      </w:r>
      <w:r w:rsidR="00E250F2" w:rsidRPr="004C462D">
        <w:rPr>
          <w:rFonts w:ascii="Times New Roman" w:hAnsi="Times New Roman" w:cs="Times New Roman"/>
          <w:sz w:val="18"/>
          <w:szCs w:val="18"/>
        </w:rPr>
        <w:t>)</w:t>
      </w:r>
      <w:r w:rsidR="004A15C6" w:rsidRPr="004C462D">
        <w:rPr>
          <w:rFonts w:ascii="Times New Roman" w:hAnsi="Times New Roman" w:cs="Times New Roman"/>
          <w:sz w:val="18"/>
          <w:szCs w:val="18"/>
        </w:rPr>
        <w:t>, p</w:t>
      </w:r>
      <w:r w:rsidR="00F81129" w:rsidRPr="004C462D">
        <w:rPr>
          <w:rFonts w:ascii="Times New Roman" w:hAnsi="Times New Roman" w:cs="Times New Roman"/>
          <w:sz w:val="18"/>
          <w:szCs w:val="18"/>
        </w:rPr>
        <w:t>p 77</w:t>
      </w:r>
      <w:r w:rsidR="00336FB7" w:rsidRPr="004C462D">
        <w:rPr>
          <w:rFonts w:ascii="Times New Roman" w:hAnsi="Times New Roman" w:cs="Times New Roman"/>
          <w:sz w:val="18"/>
          <w:szCs w:val="18"/>
        </w:rPr>
        <w:t>-78.</w:t>
      </w:r>
    </w:p>
  </w:footnote>
  <w:footnote w:id="6">
    <w:p w14:paraId="4C977D36" w14:textId="225AD1CC" w:rsidR="003023FB" w:rsidRPr="004C462D" w:rsidRDefault="003023FB" w:rsidP="00CB0BFC">
      <w:pPr>
        <w:pStyle w:val="FootnoteText"/>
        <w:rPr>
          <w:rFonts w:ascii="Times New Roman" w:hAnsi="Times New Roman" w:cs="Times New Roman"/>
          <w:sz w:val="18"/>
          <w:szCs w:val="18"/>
        </w:rPr>
      </w:pPr>
      <w:r w:rsidRPr="004C462D">
        <w:rPr>
          <w:rStyle w:val="FootnoteReference"/>
          <w:rFonts w:ascii="Times New Roman" w:hAnsi="Times New Roman" w:cs="Times New Roman"/>
          <w:sz w:val="18"/>
          <w:szCs w:val="18"/>
        </w:rPr>
        <w:footnoteRef/>
      </w:r>
      <w:r w:rsidRPr="004C462D">
        <w:rPr>
          <w:rFonts w:ascii="Times New Roman" w:hAnsi="Times New Roman" w:cs="Times New Roman"/>
          <w:sz w:val="18"/>
          <w:szCs w:val="18"/>
        </w:rPr>
        <w:t xml:space="preserve"> </w:t>
      </w:r>
      <w:r w:rsidR="00812666" w:rsidRPr="004C462D">
        <w:rPr>
          <w:rFonts w:ascii="Times New Roman" w:hAnsi="Times New Roman" w:cs="Times New Roman"/>
          <w:sz w:val="18"/>
          <w:szCs w:val="18"/>
        </w:rPr>
        <w:t xml:space="preserve">Kwon, O-Kyu, </w:t>
      </w:r>
      <w:r w:rsidR="00812666" w:rsidRPr="004C462D">
        <w:rPr>
          <w:rFonts w:ascii="Times New Roman" w:hAnsi="Times New Roman" w:cs="Times New Roman"/>
          <w:i/>
          <w:iCs/>
          <w:sz w:val="18"/>
          <w:szCs w:val="18"/>
        </w:rPr>
        <w:t>Corporate Restructuring in Korea</w:t>
      </w:r>
      <w:r w:rsidR="00D55DFB" w:rsidRPr="004C462D">
        <w:rPr>
          <w:rFonts w:ascii="Times New Roman" w:hAnsi="Times New Roman" w:cs="Times New Roman"/>
          <w:sz w:val="18"/>
          <w:szCs w:val="18"/>
        </w:rPr>
        <w:t xml:space="preserve"> (2016)</w:t>
      </w:r>
      <w:r w:rsidR="00812666" w:rsidRPr="004C462D">
        <w:rPr>
          <w:rFonts w:ascii="Times New Roman" w:hAnsi="Times New Roman" w:cs="Times New Roman"/>
          <w:sz w:val="18"/>
          <w:szCs w:val="18"/>
        </w:rPr>
        <w:t xml:space="preserve">, </w:t>
      </w:r>
      <w:proofErr w:type="spellStart"/>
      <w:r w:rsidR="00812666" w:rsidRPr="004C462D">
        <w:rPr>
          <w:rFonts w:ascii="Times New Roman" w:hAnsi="Times New Roman" w:cs="Times New Roman"/>
          <w:sz w:val="18"/>
          <w:szCs w:val="18"/>
        </w:rPr>
        <w:t>eWorking</w:t>
      </w:r>
      <w:proofErr w:type="spellEnd"/>
      <w:r w:rsidR="00812666" w:rsidRPr="004C462D">
        <w:rPr>
          <w:rFonts w:ascii="Times New Roman" w:hAnsi="Times New Roman" w:cs="Times New Roman"/>
          <w:sz w:val="18"/>
          <w:szCs w:val="18"/>
        </w:rPr>
        <w:t xml:space="preserve"> Paper, Korean Development Institute, Sejong, Republic of Korea. </w:t>
      </w:r>
      <w:r w:rsidR="00CB0BFC" w:rsidRPr="004C462D">
        <w:rPr>
          <w:rFonts w:ascii="Times New Roman" w:hAnsi="Times New Roman" w:cs="Times New Roman"/>
          <w:sz w:val="18"/>
          <w:szCs w:val="18"/>
        </w:rPr>
        <w:t>https://library.kdischool.ac.kr/search/detail/CATTOT000130286216.</w:t>
      </w:r>
    </w:p>
  </w:footnote>
  <w:footnote w:id="7">
    <w:p w14:paraId="52BB9973" w14:textId="6CB2BAC1" w:rsidR="002F3DA9" w:rsidRPr="004C462D" w:rsidRDefault="002F3DA9">
      <w:pPr>
        <w:pStyle w:val="FootnoteText"/>
        <w:rPr>
          <w:rFonts w:ascii="Times New Roman" w:hAnsi="Times New Roman" w:cs="Times New Roman"/>
          <w:sz w:val="18"/>
          <w:szCs w:val="18"/>
        </w:rPr>
      </w:pPr>
      <w:r w:rsidRPr="004C462D">
        <w:rPr>
          <w:rStyle w:val="FootnoteReference"/>
          <w:rFonts w:ascii="Times New Roman" w:hAnsi="Times New Roman" w:cs="Times New Roman"/>
          <w:sz w:val="18"/>
          <w:szCs w:val="18"/>
        </w:rPr>
        <w:footnoteRef/>
      </w:r>
      <w:r w:rsidRPr="004C462D">
        <w:rPr>
          <w:rFonts w:ascii="Times New Roman" w:hAnsi="Times New Roman" w:cs="Times New Roman"/>
          <w:sz w:val="18"/>
          <w:szCs w:val="18"/>
        </w:rPr>
        <w:t xml:space="preserve"> The most recent CRPA was set to expire in October 2023</w:t>
      </w:r>
      <w:r w:rsidR="00C4236E" w:rsidRPr="004C462D">
        <w:rPr>
          <w:rFonts w:ascii="Times New Roman" w:hAnsi="Times New Roman" w:cs="Times New Roman"/>
          <w:sz w:val="18"/>
          <w:szCs w:val="18"/>
        </w:rPr>
        <w:t xml:space="preserve">. Based on media releases, </w:t>
      </w:r>
      <w:r w:rsidR="007E25DE" w:rsidRPr="004C462D">
        <w:rPr>
          <w:rFonts w:ascii="Times New Roman" w:hAnsi="Times New Roman" w:cs="Times New Roman"/>
          <w:sz w:val="18"/>
          <w:szCs w:val="18"/>
        </w:rPr>
        <w:t xml:space="preserve">the </w:t>
      </w:r>
      <w:r w:rsidR="009C6AA0" w:rsidRPr="004C462D">
        <w:rPr>
          <w:rFonts w:ascii="Times New Roman" w:hAnsi="Times New Roman" w:cs="Times New Roman"/>
          <w:sz w:val="18"/>
          <w:szCs w:val="18"/>
        </w:rPr>
        <w:t>Ministry of Finance</w:t>
      </w:r>
      <w:r w:rsidR="007E25DE" w:rsidRPr="004C462D">
        <w:rPr>
          <w:rFonts w:ascii="Times New Roman" w:hAnsi="Times New Roman" w:cs="Times New Roman"/>
          <w:sz w:val="18"/>
          <w:szCs w:val="18"/>
        </w:rPr>
        <w:t xml:space="preserve"> has submitted an amendment to the National Assembly to consider making the CRPA a permanent law or extending its duration</w:t>
      </w:r>
      <w:r w:rsidR="007D1F8C" w:rsidRPr="004C462D">
        <w:rPr>
          <w:rFonts w:ascii="Times New Roman" w:hAnsi="Times New Roman" w:cs="Times New Roman"/>
          <w:sz w:val="18"/>
          <w:szCs w:val="18"/>
        </w:rPr>
        <w:t>, but the lawmakers have postponed the deliberations on the matter</w:t>
      </w:r>
      <w:r w:rsidR="007E25DE" w:rsidRPr="004C462D">
        <w:rPr>
          <w:rFonts w:ascii="Times New Roman" w:hAnsi="Times New Roman" w:cs="Times New Roman"/>
          <w:sz w:val="18"/>
          <w:szCs w:val="18"/>
        </w:rPr>
        <w:t>.</w:t>
      </w:r>
      <w:r w:rsidR="0004354E" w:rsidRPr="004C462D">
        <w:rPr>
          <w:rFonts w:ascii="Times New Roman" w:hAnsi="Times New Roman" w:cs="Times New Roman"/>
          <w:sz w:val="18"/>
          <w:szCs w:val="18"/>
        </w:rPr>
        <w:t xml:space="preserve"> </w:t>
      </w:r>
      <w:r w:rsidR="00C07EF9" w:rsidRPr="004C462D">
        <w:rPr>
          <w:rFonts w:ascii="Times New Roman" w:hAnsi="Times New Roman" w:cs="Times New Roman"/>
          <w:sz w:val="18"/>
          <w:szCs w:val="18"/>
        </w:rPr>
        <w:t>https://www.koreaherald.com/view.php?ud=20231115000189</w:t>
      </w:r>
      <w:r w:rsidR="000C3254" w:rsidRPr="004C462D">
        <w:rPr>
          <w:rFonts w:ascii="Times New Roman" w:hAnsi="Times New Roman" w:cs="Times New Roman"/>
          <w:sz w:val="18"/>
          <w:szCs w:val="18"/>
        </w:rPr>
        <w:t>.</w:t>
      </w:r>
    </w:p>
  </w:footnote>
  <w:footnote w:id="8">
    <w:p w14:paraId="470039AC" w14:textId="2929C58A" w:rsidR="00761175" w:rsidRPr="004C462D" w:rsidRDefault="00761175">
      <w:pPr>
        <w:pStyle w:val="FootnoteText"/>
        <w:rPr>
          <w:rFonts w:ascii="Times New Roman" w:hAnsi="Times New Roman" w:cs="Times New Roman"/>
          <w:sz w:val="18"/>
          <w:szCs w:val="18"/>
        </w:rPr>
      </w:pPr>
      <w:r w:rsidRPr="004C462D">
        <w:rPr>
          <w:rStyle w:val="FootnoteReference"/>
          <w:rFonts w:ascii="Times New Roman" w:hAnsi="Times New Roman" w:cs="Times New Roman"/>
          <w:sz w:val="18"/>
          <w:szCs w:val="18"/>
        </w:rPr>
        <w:footnoteRef/>
      </w:r>
      <w:r w:rsidRPr="004C462D">
        <w:rPr>
          <w:rFonts w:ascii="Times New Roman" w:hAnsi="Times New Roman" w:cs="Times New Roman"/>
          <w:sz w:val="18"/>
          <w:szCs w:val="18"/>
        </w:rPr>
        <w:t xml:space="preserve"> The (EU) Directive 2019/1023 of the European Parliament and of the Council of 20 June 2019 on preventive restructuring frameworks, on the discharge of debt and disqualifications, and on measures to increase the efficiency of procedures concerning restructuring, insolvency, and discharge of debt</w:t>
      </w:r>
      <w:r w:rsidR="00301AF4" w:rsidRPr="004C462D">
        <w:rPr>
          <w:rFonts w:ascii="Times New Roman" w:hAnsi="Times New Roman" w:cs="Times New Roman"/>
          <w:sz w:val="18"/>
          <w:szCs w:val="18"/>
        </w:rPr>
        <w:t xml:space="preserve">. </w:t>
      </w:r>
      <w:hyperlink r:id="rId1" w:history="1">
        <w:r w:rsidR="005E5F7D" w:rsidRPr="004C462D">
          <w:rPr>
            <w:rStyle w:val="Hyperlink"/>
            <w:rFonts w:ascii="Times New Roman" w:hAnsi="Times New Roman" w:cs="Times New Roman"/>
            <w:sz w:val="18"/>
            <w:szCs w:val="18"/>
          </w:rPr>
          <w:t>https://eur-lex.europa.eu/eli/dir/2019/1023/oj</w:t>
        </w:r>
      </w:hyperlink>
      <w:r w:rsidR="005E5F7D" w:rsidRPr="004C462D">
        <w:rPr>
          <w:rFonts w:ascii="Times New Roman" w:hAnsi="Times New Roman" w:cs="Times New Roman"/>
          <w:sz w:val="18"/>
          <w:szCs w:val="18"/>
        </w:rPr>
        <w:t xml:space="preserve">. </w:t>
      </w:r>
    </w:p>
  </w:footnote>
  <w:footnote w:id="9">
    <w:p w14:paraId="0DBA95EA" w14:textId="374090A2" w:rsidR="00FE28EA" w:rsidRPr="004C462D" w:rsidRDefault="00FE28EA">
      <w:pPr>
        <w:pStyle w:val="FootnoteText"/>
        <w:rPr>
          <w:rFonts w:ascii="Times New Roman" w:hAnsi="Times New Roman" w:cs="Times New Roman"/>
          <w:sz w:val="18"/>
          <w:szCs w:val="18"/>
        </w:rPr>
      </w:pPr>
      <w:r w:rsidRPr="004C462D">
        <w:rPr>
          <w:rStyle w:val="FootnoteReference"/>
          <w:rFonts w:ascii="Times New Roman" w:hAnsi="Times New Roman" w:cs="Times New Roman"/>
          <w:sz w:val="18"/>
          <w:szCs w:val="18"/>
        </w:rPr>
        <w:footnoteRef/>
      </w:r>
      <w:r w:rsidRPr="004C462D">
        <w:rPr>
          <w:rFonts w:ascii="Times New Roman" w:hAnsi="Times New Roman" w:cs="Times New Roman"/>
          <w:sz w:val="18"/>
          <w:szCs w:val="18"/>
        </w:rPr>
        <w:t xml:space="preserve"> </w:t>
      </w:r>
      <w:r w:rsidR="00DE6165" w:rsidRPr="004C462D">
        <w:rPr>
          <w:rFonts w:ascii="Times New Roman" w:hAnsi="Times New Roman" w:cs="Times New Roman"/>
          <w:sz w:val="18"/>
          <w:szCs w:val="18"/>
        </w:rPr>
        <w:t xml:space="preserve">See, for example, Tollenaar, Nicolaes, </w:t>
      </w:r>
      <w:r w:rsidR="00DE6165" w:rsidRPr="004C462D">
        <w:rPr>
          <w:rFonts w:ascii="Times New Roman" w:hAnsi="Times New Roman" w:cs="Times New Roman"/>
          <w:i/>
          <w:iCs/>
          <w:sz w:val="18"/>
          <w:szCs w:val="18"/>
        </w:rPr>
        <w:t>Pre-Insolvency Proceedings: A Normative Foundation and Framework</w:t>
      </w:r>
      <w:r w:rsidR="00DE6165" w:rsidRPr="004C462D">
        <w:rPr>
          <w:rFonts w:ascii="Times New Roman" w:hAnsi="Times New Roman" w:cs="Times New Roman"/>
          <w:sz w:val="18"/>
          <w:szCs w:val="18"/>
        </w:rPr>
        <w:t xml:space="preserve"> (Oxford, 2019; online </w:t>
      </w:r>
      <w:proofErr w:type="spellStart"/>
      <w:r w:rsidR="00DE6165" w:rsidRPr="004C462D">
        <w:rPr>
          <w:rFonts w:ascii="Times New Roman" w:hAnsi="Times New Roman" w:cs="Times New Roman"/>
          <w:sz w:val="18"/>
          <w:szCs w:val="18"/>
        </w:rPr>
        <w:t>edn</w:t>
      </w:r>
      <w:proofErr w:type="spellEnd"/>
      <w:r w:rsidR="00DE6165" w:rsidRPr="004C462D">
        <w:rPr>
          <w:rFonts w:ascii="Times New Roman" w:hAnsi="Times New Roman" w:cs="Times New Roman"/>
          <w:sz w:val="18"/>
          <w:szCs w:val="18"/>
        </w:rPr>
        <w:t xml:space="preserve">, Oxford Academic, 17 Apr. 2019), https://doi.org/10.1093/oso/9780198799924.001.0001, accessed </w:t>
      </w:r>
      <w:r w:rsidR="004D4ED6" w:rsidRPr="004C462D">
        <w:rPr>
          <w:rFonts w:ascii="Times New Roman" w:hAnsi="Times New Roman" w:cs="Times New Roman"/>
          <w:sz w:val="18"/>
          <w:szCs w:val="18"/>
        </w:rPr>
        <w:t>March 9,</w:t>
      </w:r>
      <w:r w:rsidR="00DE6165" w:rsidRPr="004C462D">
        <w:rPr>
          <w:rFonts w:ascii="Times New Roman" w:hAnsi="Times New Roman" w:cs="Times New Roman"/>
          <w:sz w:val="18"/>
          <w:szCs w:val="18"/>
        </w:rPr>
        <w:t xml:space="preserve"> 2024.</w:t>
      </w:r>
    </w:p>
  </w:footnote>
  <w:footnote w:id="10">
    <w:p w14:paraId="136B962B" w14:textId="7FCC20CE" w:rsidR="0098774C" w:rsidRPr="004C462D" w:rsidRDefault="0098774C" w:rsidP="00802C59">
      <w:pPr>
        <w:pStyle w:val="FootnoteText"/>
        <w:jc w:val="both"/>
        <w:rPr>
          <w:rFonts w:ascii="Times New Roman" w:hAnsi="Times New Roman" w:cs="Times New Roman"/>
          <w:sz w:val="18"/>
          <w:szCs w:val="18"/>
        </w:rPr>
      </w:pPr>
      <w:r w:rsidRPr="004C462D">
        <w:rPr>
          <w:rStyle w:val="FootnoteReference"/>
          <w:rFonts w:ascii="Times New Roman" w:hAnsi="Times New Roman" w:cs="Times New Roman"/>
          <w:sz w:val="18"/>
          <w:szCs w:val="18"/>
        </w:rPr>
        <w:footnoteRef/>
      </w:r>
      <w:r w:rsidRPr="004C462D">
        <w:rPr>
          <w:rFonts w:ascii="Times New Roman" w:hAnsi="Times New Roman" w:cs="Times New Roman"/>
          <w:sz w:val="18"/>
          <w:szCs w:val="18"/>
        </w:rPr>
        <w:t xml:space="preserve"> </w:t>
      </w:r>
      <w:r w:rsidR="009C6254" w:rsidRPr="004C462D">
        <w:rPr>
          <w:rFonts w:ascii="Times New Roman" w:hAnsi="Times New Roman" w:cs="Times New Roman"/>
          <w:sz w:val="18"/>
          <w:szCs w:val="18"/>
        </w:rPr>
        <w:t>In the United States, where pre-pack</w:t>
      </w:r>
      <w:r w:rsidR="00B1362B" w:rsidRPr="004C462D">
        <w:rPr>
          <w:rFonts w:ascii="Times New Roman" w:hAnsi="Times New Roman" w:cs="Times New Roman"/>
          <w:sz w:val="18"/>
          <w:szCs w:val="18"/>
        </w:rPr>
        <w:t>aged restructurings</w:t>
      </w:r>
      <w:r w:rsidR="009C6254" w:rsidRPr="004C462D">
        <w:rPr>
          <w:rFonts w:ascii="Times New Roman" w:hAnsi="Times New Roman" w:cs="Times New Roman"/>
          <w:sz w:val="18"/>
          <w:szCs w:val="18"/>
        </w:rPr>
        <w:t xml:space="preserve"> </w:t>
      </w:r>
      <w:r w:rsidR="001D0E6E" w:rsidRPr="004C462D">
        <w:rPr>
          <w:rFonts w:ascii="Times New Roman" w:hAnsi="Times New Roman" w:cs="Times New Roman"/>
          <w:sz w:val="18"/>
          <w:szCs w:val="18"/>
        </w:rPr>
        <w:t xml:space="preserve">under Chapter 11 of the US Bankruptcy Code </w:t>
      </w:r>
      <w:r w:rsidR="00016D63" w:rsidRPr="004C462D">
        <w:rPr>
          <w:rFonts w:ascii="Times New Roman" w:hAnsi="Times New Roman" w:cs="Times New Roman"/>
          <w:sz w:val="18"/>
          <w:szCs w:val="18"/>
        </w:rPr>
        <w:t xml:space="preserve">have been in use for a while, there is a distinction between a “pre-packaged” </w:t>
      </w:r>
      <w:r w:rsidR="00802C59" w:rsidRPr="004C462D">
        <w:rPr>
          <w:rFonts w:ascii="Times New Roman" w:hAnsi="Times New Roman" w:cs="Times New Roman"/>
          <w:sz w:val="18"/>
          <w:szCs w:val="18"/>
        </w:rPr>
        <w:t>procedure</w:t>
      </w:r>
      <w:r w:rsidR="00016D63" w:rsidRPr="004C462D">
        <w:rPr>
          <w:rFonts w:ascii="Times New Roman" w:hAnsi="Times New Roman" w:cs="Times New Roman"/>
          <w:sz w:val="18"/>
          <w:szCs w:val="18"/>
        </w:rPr>
        <w:t xml:space="preserve"> and a “pre-arranged” reorganization. In </w:t>
      </w:r>
      <w:r w:rsidR="0041140C" w:rsidRPr="004C462D">
        <w:rPr>
          <w:rFonts w:ascii="Times New Roman" w:hAnsi="Times New Roman" w:cs="Times New Roman"/>
          <w:sz w:val="18"/>
          <w:szCs w:val="18"/>
        </w:rPr>
        <w:t>pre-arranged reorganizations</w:t>
      </w:r>
      <w:r w:rsidR="00016D63" w:rsidRPr="004C462D">
        <w:rPr>
          <w:rFonts w:ascii="Times New Roman" w:hAnsi="Times New Roman" w:cs="Times New Roman"/>
          <w:sz w:val="18"/>
          <w:szCs w:val="18"/>
        </w:rPr>
        <w:t>, a reorganization plan has been prepared and discussed with the main creditors, but the necessary majorities have not been met</w:t>
      </w:r>
      <w:r w:rsidR="00A31088" w:rsidRPr="004C462D">
        <w:rPr>
          <w:rFonts w:ascii="Times New Roman" w:hAnsi="Times New Roman" w:cs="Times New Roman"/>
          <w:sz w:val="18"/>
          <w:szCs w:val="18"/>
        </w:rPr>
        <w:t xml:space="preserve"> outside of court before the court application is made</w:t>
      </w:r>
      <w:r w:rsidR="00016D63" w:rsidRPr="004C462D">
        <w:rPr>
          <w:rFonts w:ascii="Times New Roman" w:hAnsi="Times New Roman" w:cs="Times New Roman"/>
          <w:sz w:val="18"/>
          <w:szCs w:val="18"/>
        </w:rPr>
        <w:t>.</w:t>
      </w:r>
    </w:p>
  </w:footnote>
  <w:footnote w:id="11">
    <w:p w14:paraId="2C7E5602" w14:textId="46961289" w:rsidR="000A7F1F" w:rsidRPr="004C462D" w:rsidRDefault="000A7F1F" w:rsidP="00360CFD">
      <w:pPr>
        <w:pStyle w:val="FootnoteText"/>
        <w:rPr>
          <w:rFonts w:ascii="Times New Roman" w:hAnsi="Times New Roman" w:cs="Times New Roman"/>
          <w:sz w:val="18"/>
          <w:szCs w:val="18"/>
        </w:rPr>
      </w:pPr>
      <w:r w:rsidRPr="004C462D">
        <w:rPr>
          <w:rStyle w:val="FootnoteReference"/>
          <w:rFonts w:ascii="Times New Roman" w:hAnsi="Times New Roman" w:cs="Times New Roman"/>
          <w:sz w:val="18"/>
          <w:szCs w:val="18"/>
        </w:rPr>
        <w:footnoteRef/>
      </w:r>
      <w:r w:rsidRPr="004C462D">
        <w:rPr>
          <w:rFonts w:ascii="Times New Roman" w:hAnsi="Times New Roman" w:cs="Times New Roman"/>
          <w:sz w:val="18"/>
          <w:szCs w:val="18"/>
        </w:rPr>
        <w:t xml:space="preserve"> </w:t>
      </w:r>
      <w:proofErr w:type="spellStart"/>
      <w:r w:rsidRPr="004C462D">
        <w:rPr>
          <w:rFonts w:ascii="Times New Roman" w:hAnsi="Times New Roman" w:cs="Times New Roman"/>
          <w:sz w:val="18"/>
          <w:szCs w:val="18"/>
        </w:rPr>
        <w:t>Hoogenboezem</w:t>
      </w:r>
      <w:proofErr w:type="spellEnd"/>
      <w:r w:rsidRPr="004C462D">
        <w:rPr>
          <w:rFonts w:ascii="Times New Roman" w:hAnsi="Times New Roman" w:cs="Times New Roman"/>
          <w:sz w:val="18"/>
          <w:szCs w:val="18"/>
        </w:rPr>
        <w:t xml:space="preserve">, Krijn, </w:t>
      </w:r>
      <w:r w:rsidR="00360CFD" w:rsidRPr="004C462D">
        <w:rPr>
          <w:rFonts w:ascii="Times New Roman" w:hAnsi="Times New Roman" w:cs="Times New Roman"/>
          <w:i/>
          <w:iCs/>
          <w:sz w:val="18"/>
          <w:szCs w:val="18"/>
        </w:rPr>
        <w:t xml:space="preserve">Restructuring in Germany, France and The Netherlands, </w:t>
      </w:r>
      <w:r w:rsidR="00057D7C" w:rsidRPr="004C462D">
        <w:rPr>
          <w:rFonts w:ascii="Times New Roman" w:hAnsi="Times New Roman" w:cs="Times New Roman"/>
          <w:sz w:val="18"/>
          <w:szCs w:val="18"/>
        </w:rPr>
        <w:t xml:space="preserve">presentation for </w:t>
      </w:r>
      <w:r w:rsidR="006B1669" w:rsidRPr="004C462D">
        <w:rPr>
          <w:rFonts w:ascii="Times New Roman" w:hAnsi="Times New Roman" w:cs="Times New Roman"/>
          <w:sz w:val="18"/>
          <w:szCs w:val="18"/>
        </w:rPr>
        <w:t xml:space="preserve">INSOL </w:t>
      </w:r>
      <w:r w:rsidR="00057D7C" w:rsidRPr="004C462D">
        <w:rPr>
          <w:rFonts w:ascii="Times New Roman" w:hAnsi="Times New Roman" w:cs="Times New Roman"/>
          <w:sz w:val="18"/>
          <w:szCs w:val="18"/>
        </w:rPr>
        <w:t>Global Insolvency Practice Course 2023/24</w:t>
      </w:r>
      <w:r w:rsidR="006B1669" w:rsidRPr="004C462D">
        <w:rPr>
          <w:rFonts w:ascii="Times New Roman" w:hAnsi="Times New Roman" w:cs="Times New Roman"/>
          <w:sz w:val="18"/>
          <w:szCs w:val="18"/>
        </w:rPr>
        <w:t xml:space="preserve">, p. 37. </w:t>
      </w:r>
    </w:p>
  </w:footnote>
  <w:footnote w:id="12">
    <w:p w14:paraId="3DF0EF8A" w14:textId="77FAD1D1" w:rsidR="00893516" w:rsidRPr="004C462D" w:rsidRDefault="00893516" w:rsidP="00142B79">
      <w:pPr>
        <w:pStyle w:val="FootnoteText"/>
        <w:rPr>
          <w:rFonts w:ascii="Times New Roman" w:hAnsi="Times New Roman" w:cs="Times New Roman"/>
          <w:sz w:val="18"/>
          <w:szCs w:val="18"/>
        </w:rPr>
      </w:pPr>
      <w:r w:rsidRPr="004C462D">
        <w:rPr>
          <w:rStyle w:val="FootnoteReference"/>
          <w:rFonts w:ascii="Times New Roman" w:hAnsi="Times New Roman" w:cs="Times New Roman"/>
          <w:sz w:val="18"/>
          <w:szCs w:val="18"/>
        </w:rPr>
        <w:footnoteRef/>
      </w:r>
      <w:r w:rsidRPr="004C462D">
        <w:rPr>
          <w:rFonts w:ascii="Times New Roman" w:hAnsi="Times New Roman" w:cs="Times New Roman"/>
          <w:sz w:val="18"/>
          <w:szCs w:val="18"/>
        </w:rPr>
        <w:t xml:space="preserve"> </w:t>
      </w:r>
      <w:r w:rsidR="00123FFB" w:rsidRPr="004C462D">
        <w:rPr>
          <w:rFonts w:ascii="Times New Roman" w:hAnsi="Times New Roman" w:cs="Times New Roman"/>
          <w:sz w:val="18"/>
          <w:szCs w:val="18"/>
        </w:rPr>
        <w:t xml:space="preserve">Tatara, Karol, </w:t>
      </w:r>
      <w:proofErr w:type="spellStart"/>
      <w:r w:rsidR="00142B79" w:rsidRPr="004C462D">
        <w:rPr>
          <w:rFonts w:ascii="Times New Roman" w:hAnsi="Times New Roman" w:cs="Times New Roman"/>
          <w:sz w:val="18"/>
          <w:szCs w:val="18"/>
        </w:rPr>
        <w:t>Kuglarz</w:t>
      </w:r>
      <w:proofErr w:type="spellEnd"/>
      <w:r w:rsidR="00142B79" w:rsidRPr="004C462D">
        <w:rPr>
          <w:rFonts w:ascii="Times New Roman" w:hAnsi="Times New Roman" w:cs="Times New Roman"/>
          <w:sz w:val="18"/>
          <w:szCs w:val="18"/>
        </w:rPr>
        <w:t xml:space="preserve">, Paweł, Czarnota, Anna, </w:t>
      </w:r>
      <w:proofErr w:type="spellStart"/>
      <w:r w:rsidR="00142B79" w:rsidRPr="004C462D">
        <w:rPr>
          <w:rFonts w:ascii="Times New Roman" w:hAnsi="Times New Roman" w:cs="Times New Roman"/>
          <w:sz w:val="18"/>
          <w:szCs w:val="18"/>
        </w:rPr>
        <w:t>Kaliński</w:t>
      </w:r>
      <w:proofErr w:type="spellEnd"/>
      <w:r w:rsidR="00142B79" w:rsidRPr="004C462D">
        <w:rPr>
          <w:rFonts w:ascii="Times New Roman" w:hAnsi="Times New Roman" w:cs="Times New Roman"/>
          <w:sz w:val="18"/>
          <w:szCs w:val="18"/>
        </w:rPr>
        <w:t xml:space="preserve">, </w:t>
      </w:r>
      <w:r w:rsidR="00375337" w:rsidRPr="004C462D">
        <w:rPr>
          <w:rFonts w:ascii="Times New Roman" w:hAnsi="Times New Roman" w:cs="Times New Roman"/>
          <w:sz w:val="18"/>
          <w:szCs w:val="18"/>
        </w:rPr>
        <w:t xml:space="preserve">Mateusz, </w:t>
      </w:r>
      <w:r w:rsidR="0093484B" w:rsidRPr="004C462D">
        <w:rPr>
          <w:rFonts w:ascii="Times New Roman" w:hAnsi="Times New Roman" w:cs="Times New Roman"/>
          <w:i/>
          <w:iCs/>
          <w:sz w:val="18"/>
          <w:szCs w:val="18"/>
        </w:rPr>
        <w:t xml:space="preserve">Poland Trends and Developments, </w:t>
      </w:r>
      <w:r w:rsidR="00DE5276" w:rsidRPr="004C462D">
        <w:rPr>
          <w:rFonts w:ascii="Times New Roman" w:hAnsi="Times New Roman" w:cs="Times New Roman"/>
          <w:sz w:val="18"/>
          <w:szCs w:val="18"/>
        </w:rPr>
        <w:t>Chambers and Partners (2023), https://practiceguides.chambers.com/practice-guides/insolvency-2023/poland/trends-and-developments.</w:t>
      </w:r>
    </w:p>
  </w:footnote>
  <w:footnote w:id="13">
    <w:p w14:paraId="58DE28AD" w14:textId="445E617C" w:rsidR="005467A7" w:rsidRPr="004C462D" w:rsidRDefault="005467A7">
      <w:pPr>
        <w:pStyle w:val="FootnoteText"/>
        <w:rPr>
          <w:rFonts w:ascii="Times New Roman" w:hAnsi="Times New Roman" w:cs="Times New Roman"/>
          <w:sz w:val="18"/>
          <w:szCs w:val="18"/>
        </w:rPr>
      </w:pPr>
      <w:r w:rsidRPr="004C462D">
        <w:rPr>
          <w:rStyle w:val="FootnoteReference"/>
          <w:rFonts w:ascii="Times New Roman" w:hAnsi="Times New Roman" w:cs="Times New Roman"/>
          <w:sz w:val="18"/>
          <w:szCs w:val="18"/>
        </w:rPr>
        <w:footnoteRef/>
      </w:r>
      <w:r w:rsidRPr="004C462D">
        <w:rPr>
          <w:rFonts w:ascii="Times New Roman" w:hAnsi="Times New Roman" w:cs="Times New Roman"/>
          <w:sz w:val="18"/>
          <w:szCs w:val="18"/>
        </w:rPr>
        <w:t xml:space="preserve"> Ahmed, El Sayed Mohamed, </w:t>
      </w:r>
      <w:r w:rsidRPr="004C462D">
        <w:rPr>
          <w:rFonts w:ascii="Times New Roman" w:hAnsi="Times New Roman" w:cs="Times New Roman"/>
          <w:i/>
          <w:iCs/>
          <w:sz w:val="18"/>
          <w:szCs w:val="18"/>
        </w:rPr>
        <w:t>Restructurings in Egypt: A New Tool to Eliminate the Bankruptcy Stigma</w:t>
      </w:r>
      <w:r w:rsidRPr="004C462D">
        <w:rPr>
          <w:rFonts w:ascii="Times New Roman" w:hAnsi="Times New Roman" w:cs="Times New Roman"/>
          <w:sz w:val="18"/>
          <w:szCs w:val="18"/>
        </w:rPr>
        <w:t>, The Quarterly Journal of INSOL International, 4th Quarter (2023), pp. 16-18.</w:t>
      </w:r>
    </w:p>
  </w:footnote>
  <w:footnote w:id="14">
    <w:p w14:paraId="79BD372E" w14:textId="12E8DBDB" w:rsidR="00265984" w:rsidRPr="004C462D" w:rsidRDefault="00265984">
      <w:pPr>
        <w:pStyle w:val="FootnoteText"/>
        <w:rPr>
          <w:rFonts w:ascii="Times New Roman" w:hAnsi="Times New Roman" w:cs="Times New Roman"/>
          <w:sz w:val="18"/>
          <w:szCs w:val="18"/>
        </w:rPr>
      </w:pPr>
      <w:r w:rsidRPr="004C462D">
        <w:rPr>
          <w:rStyle w:val="FootnoteReference"/>
          <w:rFonts w:ascii="Times New Roman" w:hAnsi="Times New Roman" w:cs="Times New Roman"/>
          <w:sz w:val="18"/>
          <w:szCs w:val="18"/>
        </w:rPr>
        <w:footnoteRef/>
      </w:r>
      <w:r w:rsidRPr="004C462D">
        <w:rPr>
          <w:rFonts w:ascii="Times New Roman" w:hAnsi="Times New Roman" w:cs="Times New Roman"/>
          <w:sz w:val="18"/>
          <w:szCs w:val="18"/>
        </w:rPr>
        <w:t xml:space="preserve"> </w:t>
      </w:r>
      <w:r w:rsidR="00815181" w:rsidRPr="004C462D">
        <w:rPr>
          <w:rFonts w:ascii="Times New Roman" w:hAnsi="Times New Roman" w:cs="Times New Roman"/>
          <w:i/>
          <w:iCs/>
          <w:sz w:val="18"/>
          <w:szCs w:val="18"/>
        </w:rPr>
        <w:t>Supra</w:t>
      </w:r>
      <w:r w:rsidR="00B17609" w:rsidRPr="004C462D">
        <w:rPr>
          <w:rFonts w:ascii="Times New Roman" w:hAnsi="Times New Roman" w:cs="Times New Roman"/>
          <w:sz w:val="18"/>
          <w:szCs w:val="18"/>
        </w:rPr>
        <w:t>,</w:t>
      </w:r>
      <w:r w:rsidR="00815181" w:rsidRPr="004C462D">
        <w:rPr>
          <w:rFonts w:ascii="Times New Roman" w:hAnsi="Times New Roman" w:cs="Times New Roman"/>
          <w:sz w:val="18"/>
          <w:szCs w:val="18"/>
        </w:rPr>
        <w:t xml:space="preserve"> note 2, p. </w:t>
      </w:r>
      <w:r w:rsidR="009A25D6" w:rsidRPr="004C462D">
        <w:rPr>
          <w:rFonts w:ascii="Times New Roman" w:hAnsi="Times New Roman" w:cs="Times New Roman"/>
          <w:sz w:val="18"/>
          <w:szCs w:val="18"/>
        </w:rPr>
        <w:t>52.</w:t>
      </w:r>
    </w:p>
  </w:footnote>
  <w:footnote w:id="15">
    <w:p w14:paraId="71ABD5E8" w14:textId="572610B2" w:rsidR="00212CE2" w:rsidRPr="004C462D" w:rsidRDefault="00212CE2" w:rsidP="00A96EAD">
      <w:pPr>
        <w:pStyle w:val="FootnoteText"/>
        <w:jc w:val="both"/>
        <w:rPr>
          <w:rFonts w:ascii="Times New Roman" w:hAnsi="Times New Roman" w:cs="Times New Roman"/>
          <w:sz w:val="18"/>
          <w:szCs w:val="18"/>
        </w:rPr>
      </w:pPr>
      <w:r w:rsidRPr="004C462D">
        <w:rPr>
          <w:rStyle w:val="FootnoteReference"/>
          <w:rFonts w:ascii="Times New Roman" w:hAnsi="Times New Roman" w:cs="Times New Roman"/>
          <w:sz w:val="18"/>
          <w:szCs w:val="18"/>
        </w:rPr>
        <w:footnoteRef/>
      </w:r>
      <w:r w:rsidRPr="004C462D">
        <w:rPr>
          <w:rFonts w:ascii="Times New Roman" w:hAnsi="Times New Roman" w:cs="Times New Roman"/>
          <w:sz w:val="18"/>
          <w:szCs w:val="18"/>
        </w:rPr>
        <w:t xml:space="preserve"> </w:t>
      </w:r>
      <w:r w:rsidR="00A96EAD" w:rsidRPr="004C462D">
        <w:rPr>
          <w:rFonts w:ascii="Times New Roman" w:hAnsi="Times New Roman" w:cs="Times New Roman"/>
          <w:sz w:val="18"/>
          <w:szCs w:val="18"/>
        </w:rPr>
        <w:t>Principle B4, World Bank Informal Workout Procedures. See, World Bank Group, Principles for Effective Insolvency and Creditors/Debtor Regimes (2016), available at: http://pubdocs.worldbank.org/en/919511468425523509/ICR-Principles-Insolvency-Creditor-Debtor-Regimes-2016.pdf.</w:t>
      </w:r>
    </w:p>
  </w:footnote>
  <w:footnote w:id="16">
    <w:p w14:paraId="5293F0D8" w14:textId="30F33012" w:rsidR="00917254" w:rsidRPr="004C462D" w:rsidRDefault="00917254">
      <w:pPr>
        <w:pStyle w:val="FootnoteText"/>
        <w:rPr>
          <w:rFonts w:ascii="Times New Roman" w:hAnsi="Times New Roman" w:cs="Times New Roman"/>
          <w:sz w:val="18"/>
          <w:szCs w:val="18"/>
        </w:rPr>
      </w:pPr>
      <w:r w:rsidRPr="004C462D">
        <w:rPr>
          <w:rStyle w:val="FootnoteReference"/>
          <w:rFonts w:ascii="Times New Roman" w:hAnsi="Times New Roman" w:cs="Times New Roman"/>
          <w:sz w:val="18"/>
          <w:szCs w:val="18"/>
        </w:rPr>
        <w:footnoteRef/>
      </w:r>
      <w:r w:rsidRPr="004C462D">
        <w:rPr>
          <w:rFonts w:ascii="Times New Roman" w:hAnsi="Times New Roman" w:cs="Times New Roman"/>
          <w:sz w:val="18"/>
          <w:szCs w:val="18"/>
        </w:rPr>
        <w:t xml:space="preserve"> </w:t>
      </w:r>
      <w:r w:rsidR="00230F02" w:rsidRPr="004C462D">
        <w:rPr>
          <w:rFonts w:ascii="Times New Roman" w:hAnsi="Times New Roman" w:cs="Times New Roman"/>
          <w:sz w:val="18"/>
          <w:szCs w:val="18"/>
        </w:rPr>
        <w:t>Mocheva, Nina</w:t>
      </w:r>
      <w:r w:rsidR="00BF7385">
        <w:rPr>
          <w:rFonts w:ascii="Times New Roman" w:hAnsi="Times New Roman" w:cs="Times New Roman"/>
          <w:sz w:val="18"/>
          <w:szCs w:val="18"/>
        </w:rPr>
        <w:t xml:space="preserve"> and </w:t>
      </w:r>
      <w:r w:rsidR="00230F02" w:rsidRPr="004C462D">
        <w:rPr>
          <w:rFonts w:ascii="Times New Roman" w:hAnsi="Times New Roman" w:cs="Times New Roman"/>
          <w:sz w:val="18"/>
          <w:szCs w:val="18"/>
        </w:rPr>
        <w:t xml:space="preserve">Shah, Angana, </w:t>
      </w:r>
      <w:r w:rsidR="00230F02" w:rsidRPr="004C462D">
        <w:rPr>
          <w:rFonts w:ascii="Times New Roman" w:hAnsi="Times New Roman" w:cs="Times New Roman"/>
          <w:i/>
          <w:iCs/>
          <w:sz w:val="18"/>
          <w:szCs w:val="18"/>
        </w:rPr>
        <w:t>Mediation in the Context of (Approaching) Insolvency: A Review on the Global Upswing</w:t>
      </w:r>
      <w:r w:rsidR="00230F02" w:rsidRPr="004C462D">
        <w:rPr>
          <w:rFonts w:ascii="Times New Roman" w:hAnsi="Times New Roman" w:cs="Times New Roman"/>
          <w:sz w:val="18"/>
          <w:szCs w:val="18"/>
        </w:rPr>
        <w:t>, Transnational Dispute Management, Vol. 14, issue 4, November 2017.</w:t>
      </w:r>
    </w:p>
  </w:footnote>
  <w:footnote w:id="17">
    <w:p w14:paraId="18860DF2" w14:textId="44276CD4" w:rsidR="00EC6D77" w:rsidRPr="004C462D" w:rsidRDefault="00EC6D77">
      <w:pPr>
        <w:pStyle w:val="FootnoteText"/>
        <w:rPr>
          <w:rFonts w:ascii="Times New Roman" w:hAnsi="Times New Roman" w:cs="Times New Roman"/>
          <w:sz w:val="18"/>
          <w:szCs w:val="18"/>
        </w:rPr>
      </w:pPr>
      <w:r w:rsidRPr="004C462D">
        <w:rPr>
          <w:rStyle w:val="FootnoteReference"/>
          <w:rFonts w:ascii="Times New Roman" w:hAnsi="Times New Roman" w:cs="Times New Roman"/>
          <w:sz w:val="18"/>
          <w:szCs w:val="18"/>
        </w:rPr>
        <w:footnoteRef/>
      </w:r>
      <w:r w:rsidRPr="004C462D">
        <w:rPr>
          <w:rFonts w:ascii="Times New Roman" w:hAnsi="Times New Roman" w:cs="Times New Roman"/>
          <w:sz w:val="18"/>
          <w:szCs w:val="18"/>
        </w:rPr>
        <w:t xml:space="preserve"> </w:t>
      </w:r>
      <w:r w:rsidR="00A87099" w:rsidRPr="004C462D">
        <w:rPr>
          <w:rFonts w:ascii="Times New Roman" w:hAnsi="Times New Roman" w:cs="Times New Roman"/>
          <w:sz w:val="18"/>
          <w:szCs w:val="18"/>
        </w:rPr>
        <w:t>Cabo Verde Insolvency and Corporate Recovery Code (No. 116/VIII/2016).</w:t>
      </w:r>
    </w:p>
  </w:footnote>
  <w:footnote w:id="18">
    <w:p w14:paraId="4D64033A" w14:textId="554ED70F" w:rsidR="00D61ECE" w:rsidRPr="00F837E9" w:rsidRDefault="00D61ECE" w:rsidP="00F837E9">
      <w:pPr>
        <w:pStyle w:val="FootnoteText"/>
        <w:rPr>
          <w:rFonts w:ascii="Times New Roman" w:hAnsi="Times New Roman" w:cs="Times New Roman"/>
          <w:sz w:val="18"/>
          <w:szCs w:val="18"/>
        </w:rPr>
      </w:pPr>
      <w:r>
        <w:rPr>
          <w:rStyle w:val="FootnoteReference"/>
        </w:rPr>
        <w:footnoteRef/>
      </w:r>
      <w:r>
        <w:t xml:space="preserve"> </w:t>
      </w:r>
      <w:r w:rsidR="00CA46F9" w:rsidRPr="00CA46F9">
        <w:rPr>
          <w:rFonts w:ascii="Times New Roman" w:hAnsi="Times New Roman" w:cs="Times New Roman"/>
          <w:sz w:val="18"/>
          <w:szCs w:val="18"/>
        </w:rPr>
        <w:t>On April 15, 2020, Colombia partially amended Law 1116</w:t>
      </w:r>
      <w:r w:rsidR="00CA46F9">
        <w:rPr>
          <w:rFonts w:ascii="Times New Roman" w:hAnsi="Times New Roman" w:cs="Times New Roman"/>
          <w:sz w:val="18"/>
          <w:szCs w:val="18"/>
        </w:rPr>
        <w:t xml:space="preserve"> </w:t>
      </w:r>
      <w:r w:rsidR="00CA46F9" w:rsidRPr="00CA46F9">
        <w:rPr>
          <w:rFonts w:ascii="Times New Roman" w:hAnsi="Times New Roman" w:cs="Times New Roman"/>
          <w:sz w:val="18"/>
          <w:szCs w:val="18"/>
        </w:rPr>
        <w:t>of 2016 by introducing a temporary (two-year) insolvency</w:t>
      </w:r>
      <w:r w:rsidR="00CA46F9">
        <w:rPr>
          <w:rFonts w:ascii="Times New Roman" w:hAnsi="Times New Roman" w:cs="Times New Roman"/>
          <w:sz w:val="18"/>
          <w:szCs w:val="18"/>
        </w:rPr>
        <w:t xml:space="preserve"> </w:t>
      </w:r>
      <w:r w:rsidR="00CA46F9" w:rsidRPr="00CA46F9">
        <w:rPr>
          <w:rFonts w:ascii="Times New Roman" w:hAnsi="Times New Roman" w:cs="Times New Roman"/>
          <w:sz w:val="18"/>
          <w:szCs w:val="18"/>
        </w:rPr>
        <w:t>regime to aid the rescue of businesses affected by</w:t>
      </w:r>
      <w:r w:rsidR="00CA46F9">
        <w:rPr>
          <w:rFonts w:ascii="Times New Roman" w:hAnsi="Times New Roman" w:cs="Times New Roman"/>
          <w:sz w:val="18"/>
          <w:szCs w:val="18"/>
        </w:rPr>
        <w:t xml:space="preserve"> </w:t>
      </w:r>
      <w:r w:rsidR="00CA46F9" w:rsidRPr="00CA46F9">
        <w:rPr>
          <w:rFonts w:ascii="Times New Roman" w:hAnsi="Times New Roman" w:cs="Times New Roman"/>
          <w:sz w:val="18"/>
          <w:szCs w:val="18"/>
        </w:rPr>
        <w:t>COVID-19.</w:t>
      </w:r>
      <w:r w:rsidR="00B70469">
        <w:rPr>
          <w:rFonts w:ascii="Times New Roman" w:hAnsi="Times New Roman" w:cs="Times New Roman"/>
          <w:sz w:val="18"/>
          <w:szCs w:val="18"/>
        </w:rPr>
        <w:t xml:space="preserve"> The </w:t>
      </w:r>
      <w:r w:rsidR="00FD62EA">
        <w:rPr>
          <w:rFonts w:ascii="Times New Roman" w:hAnsi="Times New Roman" w:cs="Times New Roman"/>
          <w:sz w:val="18"/>
          <w:szCs w:val="18"/>
        </w:rPr>
        <w:t>insolvency reforms were o</w:t>
      </w:r>
      <w:r w:rsidR="00B70469" w:rsidRPr="00B70469">
        <w:rPr>
          <w:rFonts w:ascii="Times New Roman" w:hAnsi="Times New Roman" w:cs="Times New Roman"/>
          <w:sz w:val="18"/>
          <w:szCs w:val="18"/>
        </w:rPr>
        <w:t>riginally set to expire by December 3, 2022</w:t>
      </w:r>
      <w:r w:rsidR="00FD62EA">
        <w:rPr>
          <w:rFonts w:ascii="Times New Roman" w:hAnsi="Times New Roman" w:cs="Times New Roman"/>
          <w:sz w:val="18"/>
          <w:szCs w:val="18"/>
        </w:rPr>
        <w:t xml:space="preserve">, but </w:t>
      </w:r>
      <w:r w:rsidR="00B70469" w:rsidRPr="00B70469">
        <w:rPr>
          <w:rFonts w:ascii="Times New Roman" w:hAnsi="Times New Roman" w:cs="Times New Roman"/>
          <w:sz w:val="18"/>
          <w:szCs w:val="18"/>
        </w:rPr>
        <w:t>were granted a one-year extension until</w:t>
      </w:r>
      <w:r w:rsidR="00FD62EA">
        <w:rPr>
          <w:rFonts w:ascii="Times New Roman" w:hAnsi="Times New Roman" w:cs="Times New Roman"/>
          <w:sz w:val="18"/>
          <w:szCs w:val="18"/>
        </w:rPr>
        <w:t xml:space="preserve"> </w:t>
      </w:r>
      <w:r w:rsidR="00B70469" w:rsidRPr="00B70469">
        <w:rPr>
          <w:rFonts w:ascii="Times New Roman" w:hAnsi="Times New Roman" w:cs="Times New Roman"/>
          <w:sz w:val="18"/>
          <w:szCs w:val="18"/>
        </w:rPr>
        <w:t>December 31, 2023</w:t>
      </w:r>
      <w:r w:rsidR="00FD62EA">
        <w:rPr>
          <w:rFonts w:ascii="Times New Roman" w:hAnsi="Times New Roman" w:cs="Times New Roman"/>
          <w:sz w:val="18"/>
          <w:szCs w:val="18"/>
        </w:rPr>
        <w:t xml:space="preserve">. </w:t>
      </w:r>
      <w:r w:rsidR="00594CA4" w:rsidRPr="00594CA4">
        <w:rPr>
          <w:rFonts w:ascii="Times New Roman" w:hAnsi="Times New Roman" w:cs="Times New Roman"/>
          <w:sz w:val="18"/>
          <w:szCs w:val="18"/>
        </w:rPr>
        <w:t xml:space="preserve">It remains to be seen whether </w:t>
      </w:r>
      <w:r w:rsidR="00594CA4">
        <w:rPr>
          <w:rFonts w:ascii="Times New Roman" w:hAnsi="Times New Roman" w:cs="Times New Roman"/>
          <w:sz w:val="18"/>
          <w:szCs w:val="18"/>
        </w:rPr>
        <w:t xml:space="preserve">the success of the </w:t>
      </w:r>
      <w:r w:rsidR="00155E3D">
        <w:rPr>
          <w:rFonts w:ascii="Times New Roman" w:hAnsi="Times New Roman" w:cs="Times New Roman"/>
          <w:sz w:val="18"/>
          <w:szCs w:val="18"/>
        </w:rPr>
        <w:t>procedures</w:t>
      </w:r>
      <w:r w:rsidR="00594CA4" w:rsidRPr="00594CA4">
        <w:rPr>
          <w:rFonts w:ascii="Times New Roman" w:hAnsi="Times New Roman" w:cs="Times New Roman"/>
          <w:sz w:val="18"/>
          <w:szCs w:val="18"/>
        </w:rPr>
        <w:t xml:space="preserve"> will influence future insolvency law reforms.</w:t>
      </w:r>
      <w:r w:rsidR="00155E3D">
        <w:rPr>
          <w:rFonts w:ascii="Times New Roman" w:hAnsi="Times New Roman" w:cs="Times New Roman"/>
          <w:sz w:val="18"/>
          <w:szCs w:val="18"/>
        </w:rPr>
        <w:t xml:space="preserve"> </w:t>
      </w:r>
      <w:r w:rsidR="00155E3D" w:rsidRPr="00155E3D">
        <w:rPr>
          <w:rFonts w:ascii="Times New Roman" w:hAnsi="Times New Roman" w:cs="Times New Roman"/>
          <w:i/>
          <w:iCs/>
          <w:sz w:val="18"/>
          <w:szCs w:val="18"/>
        </w:rPr>
        <w:t>See</w:t>
      </w:r>
      <w:r w:rsidR="00155E3D">
        <w:rPr>
          <w:rFonts w:ascii="Times New Roman" w:hAnsi="Times New Roman" w:cs="Times New Roman"/>
          <w:sz w:val="18"/>
          <w:szCs w:val="18"/>
        </w:rPr>
        <w:t xml:space="preserve">, </w:t>
      </w:r>
      <w:r w:rsidR="0088573C" w:rsidRPr="0088573C">
        <w:rPr>
          <w:rFonts w:ascii="Times New Roman" w:hAnsi="Times New Roman" w:cs="Times New Roman"/>
          <w:sz w:val="18"/>
          <w:szCs w:val="18"/>
        </w:rPr>
        <w:t>Rodríguez</w:t>
      </w:r>
      <w:r w:rsidR="0088573C">
        <w:rPr>
          <w:rFonts w:ascii="Times New Roman" w:hAnsi="Times New Roman" w:cs="Times New Roman"/>
          <w:sz w:val="18"/>
          <w:szCs w:val="18"/>
        </w:rPr>
        <w:t xml:space="preserve">, Daniel and </w:t>
      </w:r>
      <w:r w:rsidR="00F837E9">
        <w:rPr>
          <w:rFonts w:ascii="Times New Roman" w:hAnsi="Times New Roman" w:cs="Times New Roman"/>
          <w:sz w:val="18"/>
          <w:szCs w:val="18"/>
        </w:rPr>
        <w:t xml:space="preserve">Sandoval, </w:t>
      </w:r>
      <w:r w:rsidR="00F837E9" w:rsidRPr="00F837E9">
        <w:rPr>
          <w:rFonts w:ascii="Times New Roman" w:hAnsi="Times New Roman" w:cs="Times New Roman"/>
          <w:sz w:val="18"/>
          <w:szCs w:val="18"/>
        </w:rPr>
        <w:t>María Paula</w:t>
      </w:r>
      <w:r w:rsidR="00F837E9">
        <w:rPr>
          <w:rFonts w:ascii="Times New Roman" w:hAnsi="Times New Roman" w:cs="Times New Roman"/>
          <w:sz w:val="18"/>
          <w:szCs w:val="18"/>
        </w:rPr>
        <w:t xml:space="preserve">, </w:t>
      </w:r>
      <w:r w:rsidR="00F837E9" w:rsidRPr="00F837E9">
        <w:rPr>
          <w:rFonts w:ascii="Times New Roman" w:hAnsi="Times New Roman" w:cs="Times New Roman"/>
          <w:i/>
          <w:iCs/>
          <w:sz w:val="18"/>
          <w:szCs w:val="18"/>
        </w:rPr>
        <w:t>Pre-pack proceedings in Colombia</w:t>
      </w:r>
      <w:r w:rsidR="00F837E9">
        <w:rPr>
          <w:rFonts w:ascii="Times New Roman" w:hAnsi="Times New Roman" w:cs="Times New Roman"/>
          <w:i/>
          <w:iCs/>
          <w:sz w:val="18"/>
          <w:szCs w:val="18"/>
        </w:rPr>
        <w:t xml:space="preserve">, </w:t>
      </w:r>
      <w:r w:rsidR="0027360A">
        <w:rPr>
          <w:rFonts w:ascii="Times New Roman" w:hAnsi="Times New Roman" w:cs="Times New Roman"/>
          <w:sz w:val="18"/>
          <w:szCs w:val="18"/>
        </w:rPr>
        <w:t xml:space="preserve">CMS Law-Now, </w:t>
      </w:r>
      <w:r w:rsidR="0027360A" w:rsidRPr="0027360A">
        <w:rPr>
          <w:rFonts w:ascii="Times New Roman" w:hAnsi="Times New Roman" w:cs="Times New Roman"/>
          <w:sz w:val="18"/>
          <w:szCs w:val="18"/>
        </w:rPr>
        <w:t>https://cms-lawnow.com/en/ealerts/2023/10/pre-pack-proceedings-in-colombia</w:t>
      </w:r>
      <w:r w:rsidR="0027360A">
        <w:rPr>
          <w:rFonts w:ascii="Times New Roman" w:hAnsi="Times New Roman" w:cs="Times New Roman"/>
          <w:sz w:val="18"/>
          <w:szCs w:val="18"/>
        </w:rPr>
        <w:t>.</w:t>
      </w:r>
    </w:p>
  </w:footnote>
  <w:footnote w:id="19">
    <w:p w14:paraId="4DA52483" w14:textId="6866AF20" w:rsidR="00D84253" w:rsidRDefault="00D84253">
      <w:pPr>
        <w:pStyle w:val="FootnoteText"/>
      </w:pPr>
      <w:r>
        <w:rPr>
          <w:rStyle w:val="FootnoteReference"/>
        </w:rPr>
        <w:footnoteRef/>
      </w:r>
      <w:r>
        <w:t xml:space="preserve"> </w:t>
      </w:r>
      <w:r w:rsidRPr="00D84253">
        <w:rPr>
          <w:rFonts w:ascii="Times New Roman" w:hAnsi="Times New Roman" w:cs="Times New Roman"/>
          <w:i/>
          <w:iCs/>
          <w:sz w:val="18"/>
          <w:szCs w:val="18"/>
        </w:rPr>
        <w:t>Ibid.</w:t>
      </w:r>
    </w:p>
  </w:footnote>
  <w:footnote w:id="20">
    <w:p w14:paraId="32626FA3" w14:textId="2DE5BC7B" w:rsidR="00AB2BBE" w:rsidRPr="00965C29" w:rsidRDefault="00AB2BBE" w:rsidP="00965C29">
      <w:pPr>
        <w:pStyle w:val="FootnoteText"/>
        <w:jc w:val="both"/>
        <w:rPr>
          <w:rFonts w:ascii="Times New Roman" w:hAnsi="Times New Roman" w:cs="Times New Roman"/>
          <w:sz w:val="18"/>
          <w:szCs w:val="18"/>
        </w:rPr>
      </w:pPr>
      <w:r>
        <w:rPr>
          <w:rStyle w:val="FootnoteReference"/>
        </w:rPr>
        <w:footnoteRef/>
      </w:r>
      <w:r>
        <w:t xml:space="preserve"> </w:t>
      </w:r>
      <w:r w:rsidR="00965C29" w:rsidRPr="00965C29">
        <w:rPr>
          <w:rFonts w:ascii="Times New Roman" w:hAnsi="Times New Roman" w:cs="Times New Roman"/>
          <w:sz w:val="18"/>
          <w:szCs w:val="18"/>
        </w:rPr>
        <w:t xml:space="preserve">Salah, Omar, and de Wit, Jan, </w:t>
      </w:r>
      <w:r w:rsidR="00965C29" w:rsidRPr="00965C29">
        <w:rPr>
          <w:rFonts w:ascii="Times New Roman" w:hAnsi="Times New Roman" w:cs="Times New Roman"/>
          <w:i/>
          <w:iCs/>
          <w:sz w:val="18"/>
          <w:szCs w:val="18"/>
        </w:rPr>
        <w:t>Restructuring of Royal IHC: new developments under the Dutch WHOA</w:t>
      </w:r>
      <w:r w:rsidR="00965C29" w:rsidRPr="00965C29">
        <w:rPr>
          <w:rFonts w:ascii="Times New Roman" w:hAnsi="Times New Roman" w:cs="Times New Roman"/>
          <w:sz w:val="18"/>
          <w:szCs w:val="18"/>
        </w:rPr>
        <w:t xml:space="preserve"> (2023), International Restructuring Newswire, published by Norton Rose Fulbright – Q3 2023 – Issue 22. https://www.nortonrosefulbright.com/en/knowledge/publications/64d33342/restructuring-of-royal-ihc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7475084"/>
    <w:multiLevelType w:val="hybridMultilevel"/>
    <w:tmpl w:val="27566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963436C"/>
    <w:multiLevelType w:val="hybridMultilevel"/>
    <w:tmpl w:val="A686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384252">
    <w:abstractNumId w:val="0"/>
  </w:num>
  <w:num w:numId="2" w16cid:durableId="1979527302">
    <w:abstractNumId w:val="0"/>
  </w:num>
  <w:num w:numId="3" w16cid:durableId="844171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E4D"/>
    <w:rsid w:val="00003D3B"/>
    <w:rsid w:val="00007D62"/>
    <w:rsid w:val="000164BB"/>
    <w:rsid w:val="00016D63"/>
    <w:rsid w:val="00020498"/>
    <w:rsid w:val="00020D2D"/>
    <w:rsid w:val="00022838"/>
    <w:rsid w:val="00025F7E"/>
    <w:rsid w:val="00027846"/>
    <w:rsid w:val="000414F0"/>
    <w:rsid w:val="0004354E"/>
    <w:rsid w:val="00057D7C"/>
    <w:rsid w:val="00060B44"/>
    <w:rsid w:val="000727B4"/>
    <w:rsid w:val="00075AA8"/>
    <w:rsid w:val="0008328B"/>
    <w:rsid w:val="0008330B"/>
    <w:rsid w:val="00084A80"/>
    <w:rsid w:val="0008656F"/>
    <w:rsid w:val="00087294"/>
    <w:rsid w:val="00091016"/>
    <w:rsid w:val="000A7F1F"/>
    <w:rsid w:val="000B119A"/>
    <w:rsid w:val="000B37D2"/>
    <w:rsid w:val="000B5971"/>
    <w:rsid w:val="000B77BA"/>
    <w:rsid w:val="000C0640"/>
    <w:rsid w:val="000C0920"/>
    <w:rsid w:val="000C3254"/>
    <w:rsid w:val="000C3780"/>
    <w:rsid w:val="000C54FA"/>
    <w:rsid w:val="000C6874"/>
    <w:rsid w:val="000C746F"/>
    <w:rsid w:val="000C7529"/>
    <w:rsid w:val="000D0932"/>
    <w:rsid w:val="000D632A"/>
    <w:rsid w:val="000D7C9F"/>
    <w:rsid w:val="000E3192"/>
    <w:rsid w:val="000E5C71"/>
    <w:rsid w:val="000E5FF0"/>
    <w:rsid w:val="000F1E4D"/>
    <w:rsid w:val="000F33DA"/>
    <w:rsid w:val="00102029"/>
    <w:rsid w:val="001103A0"/>
    <w:rsid w:val="001164FE"/>
    <w:rsid w:val="001236E3"/>
    <w:rsid w:val="00123FFB"/>
    <w:rsid w:val="0012516D"/>
    <w:rsid w:val="0012534D"/>
    <w:rsid w:val="00125BCC"/>
    <w:rsid w:val="0013449C"/>
    <w:rsid w:val="00136785"/>
    <w:rsid w:val="0014085E"/>
    <w:rsid w:val="00142B79"/>
    <w:rsid w:val="00155E3D"/>
    <w:rsid w:val="00161C3D"/>
    <w:rsid w:val="00163ECC"/>
    <w:rsid w:val="00165F4D"/>
    <w:rsid w:val="001660A9"/>
    <w:rsid w:val="00170C57"/>
    <w:rsid w:val="00170CE7"/>
    <w:rsid w:val="00174761"/>
    <w:rsid w:val="00176235"/>
    <w:rsid w:val="00183820"/>
    <w:rsid w:val="001872C6"/>
    <w:rsid w:val="001900CA"/>
    <w:rsid w:val="00194769"/>
    <w:rsid w:val="001A5B7E"/>
    <w:rsid w:val="001A5BC2"/>
    <w:rsid w:val="001B276E"/>
    <w:rsid w:val="001B6961"/>
    <w:rsid w:val="001C007C"/>
    <w:rsid w:val="001C1330"/>
    <w:rsid w:val="001D0E6E"/>
    <w:rsid w:val="001D159E"/>
    <w:rsid w:val="001D57DD"/>
    <w:rsid w:val="001E070E"/>
    <w:rsid w:val="001E341F"/>
    <w:rsid w:val="001F0892"/>
    <w:rsid w:val="001F795E"/>
    <w:rsid w:val="002008D3"/>
    <w:rsid w:val="002028C8"/>
    <w:rsid w:val="00202A50"/>
    <w:rsid w:val="002044D8"/>
    <w:rsid w:val="002103A3"/>
    <w:rsid w:val="002107AF"/>
    <w:rsid w:val="00212CE2"/>
    <w:rsid w:val="00214410"/>
    <w:rsid w:val="00224414"/>
    <w:rsid w:val="00224803"/>
    <w:rsid w:val="002265EE"/>
    <w:rsid w:val="00230F02"/>
    <w:rsid w:val="00255EC1"/>
    <w:rsid w:val="00264587"/>
    <w:rsid w:val="00265984"/>
    <w:rsid w:val="00265F41"/>
    <w:rsid w:val="002663F0"/>
    <w:rsid w:val="0026703A"/>
    <w:rsid w:val="002710C2"/>
    <w:rsid w:val="00273244"/>
    <w:rsid w:val="0027360A"/>
    <w:rsid w:val="0029202A"/>
    <w:rsid w:val="00293167"/>
    <w:rsid w:val="002936E3"/>
    <w:rsid w:val="002B6482"/>
    <w:rsid w:val="002C407F"/>
    <w:rsid w:val="002D69B6"/>
    <w:rsid w:val="002D7CB9"/>
    <w:rsid w:val="002E31F7"/>
    <w:rsid w:val="002F062A"/>
    <w:rsid w:val="002F3DA9"/>
    <w:rsid w:val="002F4863"/>
    <w:rsid w:val="002F7452"/>
    <w:rsid w:val="00301AF4"/>
    <w:rsid w:val="003023FB"/>
    <w:rsid w:val="003106DE"/>
    <w:rsid w:val="0031138D"/>
    <w:rsid w:val="00330B59"/>
    <w:rsid w:val="00336FB7"/>
    <w:rsid w:val="003370D3"/>
    <w:rsid w:val="00345B4E"/>
    <w:rsid w:val="003513B4"/>
    <w:rsid w:val="0035366F"/>
    <w:rsid w:val="00360CFD"/>
    <w:rsid w:val="00375337"/>
    <w:rsid w:val="0038095E"/>
    <w:rsid w:val="003A2D95"/>
    <w:rsid w:val="003A65FF"/>
    <w:rsid w:val="003B0CAA"/>
    <w:rsid w:val="003C04A4"/>
    <w:rsid w:val="003C290E"/>
    <w:rsid w:val="003D132D"/>
    <w:rsid w:val="003D140F"/>
    <w:rsid w:val="003D3179"/>
    <w:rsid w:val="003F16B5"/>
    <w:rsid w:val="0040183E"/>
    <w:rsid w:val="004034FF"/>
    <w:rsid w:val="00404E29"/>
    <w:rsid w:val="0041140C"/>
    <w:rsid w:val="00414715"/>
    <w:rsid w:val="00414877"/>
    <w:rsid w:val="0042241B"/>
    <w:rsid w:val="004233E3"/>
    <w:rsid w:val="00440C48"/>
    <w:rsid w:val="00442DB0"/>
    <w:rsid w:val="00453753"/>
    <w:rsid w:val="0045772C"/>
    <w:rsid w:val="00463E40"/>
    <w:rsid w:val="004733AA"/>
    <w:rsid w:val="00483F33"/>
    <w:rsid w:val="00484160"/>
    <w:rsid w:val="00487715"/>
    <w:rsid w:val="004906BC"/>
    <w:rsid w:val="004939DE"/>
    <w:rsid w:val="004955F1"/>
    <w:rsid w:val="004A0C12"/>
    <w:rsid w:val="004A136E"/>
    <w:rsid w:val="004A15C6"/>
    <w:rsid w:val="004B2972"/>
    <w:rsid w:val="004B2F56"/>
    <w:rsid w:val="004C047F"/>
    <w:rsid w:val="004C1314"/>
    <w:rsid w:val="004C462D"/>
    <w:rsid w:val="004D4ED6"/>
    <w:rsid w:val="004E025B"/>
    <w:rsid w:val="004E4C4B"/>
    <w:rsid w:val="004F0970"/>
    <w:rsid w:val="004F28D9"/>
    <w:rsid w:val="004F32B3"/>
    <w:rsid w:val="004F6475"/>
    <w:rsid w:val="00501372"/>
    <w:rsid w:val="00515ED6"/>
    <w:rsid w:val="00516808"/>
    <w:rsid w:val="00517311"/>
    <w:rsid w:val="00517E38"/>
    <w:rsid w:val="00541D64"/>
    <w:rsid w:val="005465E4"/>
    <w:rsid w:val="005467A7"/>
    <w:rsid w:val="0055141A"/>
    <w:rsid w:val="00554228"/>
    <w:rsid w:val="00557372"/>
    <w:rsid w:val="0056231B"/>
    <w:rsid w:val="00562528"/>
    <w:rsid w:val="00566556"/>
    <w:rsid w:val="005870F5"/>
    <w:rsid w:val="00594CA4"/>
    <w:rsid w:val="0059695C"/>
    <w:rsid w:val="005A5051"/>
    <w:rsid w:val="005B0482"/>
    <w:rsid w:val="005B45E8"/>
    <w:rsid w:val="005B69A2"/>
    <w:rsid w:val="005B7820"/>
    <w:rsid w:val="005C3A21"/>
    <w:rsid w:val="005D040F"/>
    <w:rsid w:val="005D2ED9"/>
    <w:rsid w:val="005D5DE8"/>
    <w:rsid w:val="005E264A"/>
    <w:rsid w:val="005E4B71"/>
    <w:rsid w:val="005E5F7D"/>
    <w:rsid w:val="005F1D7B"/>
    <w:rsid w:val="005F7081"/>
    <w:rsid w:val="00605A58"/>
    <w:rsid w:val="00612905"/>
    <w:rsid w:val="0061436C"/>
    <w:rsid w:val="00620EAA"/>
    <w:rsid w:val="00624214"/>
    <w:rsid w:val="0064213B"/>
    <w:rsid w:val="00643D55"/>
    <w:rsid w:val="00645D30"/>
    <w:rsid w:val="00651B3E"/>
    <w:rsid w:val="00656835"/>
    <w:rsid w:val="00664EB3"/>
    <w:rsid w:val="00670FAC"/>
    <w:rsid w:val="006719A7"/>
    <w:rsid w:val="006719C7"/>
    <w:rsid w:val="00671A0C"/>
    <w:rsid w:val="00672097"/>
    <w:rsid w:val="0067404C"/>
    <w:rsid w:val="00676654"/>
    <w:rsid w:val="00680815"/>
    <w:rsid w:val="00695D77"/>
    <w:rsid w:val="006A0ADB"/>
    <w:rsid w:val="006A2222"/>
    <w:rsid w:val="006A3F07"/>
    <w:rsid w:val="006B1669"/>
    <w:rsid w:val="006C0C2C"/>
    <w:rsid w:val="006C539B"/>
    <w:rsid w:val="006D3DFC"/>
    <w:rsid w:val="006D5A4D"/>
    <w:rsid w:val="006D7BD3"/>
    <w:rsid w:val="006E6099"/>
    <w:rsid w:val="006E728A"/>
    <w:rsid w:val="006E775B"/>
    <w:rsid w:val="00725159"/>
    <w:rsid w:val="00726349"/>
    <w:rsid w:val="00735766"/>
    <w:rsid w:val="00746C9E"/>
    <w:rsid w:val="0076026A"/>
    <w:rsid w:val="00761175"/>
    <w:rsid w:val="00765103"/>
    <w:rsid w:val="00765710"/>
    <w:rsid w:val="00771854"/>
    <w:rsid w:val="007730FE"/>
    <w:rsid w:val="00773FE4"/>
    <w:rsid w:val="007858D6"/>
    <w:rsid w:val="00786FC8"/>
    <w:rsid w:val="007925DA"/>
    <w:rsid w:val="0079417E"/>
    <w:rsid w:val="007969BA"/>
    <w:rsid w:val="007A630A"/>
    <w:rsid w:val="007A767C"/>
    <w:rsid w:val="007B1A99"/>
    <w:rsid w:val="007B3B5C"/>
    <w:rsid w:val="007B47C7"/>
    <w:rsid w:val="007B74B9"/>
    <w:rsid w:val="007D1F8C"/>
    <w:rsid w:val="007D2361"/>
    <w:rsid w:val="007D24BC"/>
    <w:rsid w:val="007D2828"/>
    <w:rsid w:val="007D4BA7"/>
    <w:rsid w:val="007D58FC"/>
    <w:rsid w:val="007E25DE"/>
    <w:rsid w:val="00802C59"/>
    <w:rsid w:val="00805A3E"/>
    <w:rsid w:val="008108F8"/>
    <w:rsid w:val="00812666"/>
    <w:rsid w:val="00812A25"/>
    <w:rsid w:val="00815181"/>
    <w:rsid w:val="00816381"/>
    <w:rsid w:val="00820933"/>
    <w:rsid w:val="0082165A"/>
    <w:rsid w:val="00822768"/>
    <w:rsid w:val="00826BE6"/>
    <w:rsid w:val="00827DFF"/>
    <w:rsid w:val="008319A7"/>
    <w:rsid w:val="008435F6"/>
    <w:rsid w:val="0084449D"/>
    <w:rsid w:val="00845A39"/>
    <w:rsid w:val="00856599"/>
    <w:rsid w:val="008646EA"/>
    <w:rsid w:val="00867E2A"/>
    <w:rsid w:val="00871CDC"/>
    <w:rsid w:val="00880CAB"/>
    <w:rsid w:val="00884E78"/>
    <w:rsid w:val="0088573C"/>
    <w:rsid w:val="00890D39"/>
    <w:rsid w:val="00893516"/>
    <w:rsid w:val="008964E5"/>
    <w:rsid w:val="008A13A6"/>
    <w:rsid w:val="008B0EBE"/>
    <w:rsid w:val="008B15D8"/>
    <w:rsid w:val="008B21D0"/>
    <w:rsid w:val="008B6D7F"/>
    <w:rsid w:val="008C0177"/>
    <w:rsid w:val="008C17DC"/>
    <w:rsid w:val="008C6B2A"/>
    <w:rsid w:val="008C73A6"/>
    <w:rsid w:val="008C7849"/>
    <w:rsid w:val="008D369A"/>
    <w:rsid w:val="008D3D47"/>
    <w:rsid w:val="008D3D5A"/>
    <w:rsid w:val="008D5858"/>
    <w:rsid w:val="008E1687"/>
    <w:rsid w:val="008F5474"/>
    <w:rsid w:val="008F69C1"/>
    <w:rsid w:val="00907BB7"/>
    <w:rsid w:val="009102EE"/>
    <w:rsid w:val="009127CB"/>
    <w:rsid w:val="00917254"/>
    <w:rsid w:val="00917475"/>
    <w:rsid w:val="00921DA2"/>
    <w:rsid w:val="00926D26"/>
    <w:rsid w:val="00927A32"/>
    <w:rsid w:val="00927C09"/>
    <w:rsid w:val="0093484B"/>
    <w:rsid w:val="00936BCF"/>
    <w:rsid w:val="009373F8"/>
    <w:rsid w:val="00957912"/>
    <w:rsid w:val="00965C29"/>
    <w:rsid w:val="009669AB"/>
    <w:rsid w:val="009747D9"/>
    <w:rsid w:val="00977A3C"/>
    <w:rsid w:val="0098113D"/>
    <w:rsid w:val="0098348C"/>
    <w:rsid w:val="0098479A"/>
    <w:rsid w:val="00984A3C"/>
    <w:rsid w:val="0098774C"/>
    <w:rsid w:val="0099191E"/>
    <w:rsid w:val="00994923"/>
    <w:rsid w:val="00995BCA"/>
    <w:rsid w:val="009967AA"/>
    <w:rsid w:val="0099740F"/>
    <w:rsid w:val="009A25D6"/>
    <w:rsid w:val="009B4DF6"/>
    <w:rsid w:val="009B5D44"/>
    <w:rsid w:val="009B690A"/>
    <w:rsid w:val="009B6D20"/>
    <w:rsid w:val="009C6254"/>
    <w:rsid w:val="009C6AA0"/>
    <w:rsid w:val="009D69B6"/>
    <w:rsid w:val="009D7087"/>
    <w:rsid w:val="009E0CCF"/>
    <w:rsid w:val="009F09ED"/>
    <w:rsid w:val="009F6BB4"/>
    <w:rsid w:val="00A017C2"/>
    <w:rsid w:val="00A03108"/>
    <w:rsid w:val="00A31088"/>
    <w:rsid w:val="00A33741"/>
    <w:rsid w:val="00A50E44"/>
    <w:rsid w:val="00A5128A"/>
    <w:rsid w:val="00A5770D"/>
    <w:rsid w:val="00A6368C"/>
    <w:rsid w:val="00A67C38"/>
    <w:rsid w:val="00A72336"/>
    <w:rsid w:val="00A74AC9"/>
    <w:rsid w:val="00A87099"/>
    <w:rsid w:val="00A96780"/>
    <w:rsid w:val="00A96EAD"/>
    <w:rsid w:val="00AA2D19"/>
    <w:rsid w:val="00AB04BB"/>
    <w:rsid w:val="00AB0F63"/>
    <w:rsid w:val="00AB1F16"/>
    <w:rsid w:val="00AB2BBE"/>
    <w:rsid w:val="00AC2609"/>
    <w:rsid w:val="00AC60FC"/>
    <w:rsid w:val="00AC7DB0"/>
    <w:rsid w:val="00AE25B4"/>
    <w:rsid w:val="00AF0A38"/>
    <w:rsid w:val="00AF3250"/>
    <w:rsid w:val="00B04F06"/>
    <w:rsid w:val="00B1362B"/>
    <w:rsid w:val="00B156B1"/>
    <w:rsid w:val="00B17609"/>
    <w:rsid w:val="00B23713"/>
    <w:rsid w:val="00B2384D"/>
    <w:rsid w:val="00B2561D"/>
    <w:rsid w:val="00B4417C"/>
    <w:rsid w:val="00B44556"/>
    <w:rsid w:val="00B625B2"/>
    <w:rsid w:val="00B625F8"/>
    <w:rsid w:val="00B65AFD"/>
    <w:rsid w:val="00B70120"/>
    <w:rsid w:val="00B70469"/>
    <w:rsid w:val="00B7390D"/>
    <w:rsid w:val="00B807A9"/>
    <w:rsid w:val="00B83FA0"/>
    <w:rsid w:val="00B90E5C"/>
    <w:rsid w:val="00B91AE2"/>
    <w:rsid w:val="00B92001"/>
    <w:rsid w:val="00B94F38"/>
    <w:rsid w:val="00BA6513"/>
    <w:rsid w:val="00BA66DD"/>
    <w:rsid w:val="00BB3ABC"/>
    <w:rsid w:val="00BB421F"/>
    <w:rsid w:val="00BC33FD"/>
    <w:rsid w:val="00BC62F4"/>
    <w:rsid w:val="00BC7623"/>
    <w:rsid w:val="00BD595C"/>
    <w:rsid w:val="00BD6441"/>
    <w:rsid w:val="00BE35D6"/>
    <w:rsid w:val="00BF09E7"/>
    <w:rsid w:val="00BF17CB"/>
    <w:rsid w:val="00BF3DD5"/>
    <w:rsid w:val="00BF62ED"/>
    <w:rsid w:val="00BF7385"/>
    <w:rsid w:val="00C033C9"/>
    <w:rsid w:val="00C07EF9"/>
    <w:rsid w:val="00C223EE"/>
    <w:rsid w:val="00C35831"/>
    <w:rsid w:val="00C42021"/>
    <w:rsid w:val="00C4236E"/>
    <w:rsid w:val="00C65D9B"/>
    <w:rsid w:val="00C70F34"/>
    <w:rsid w:val="00C72F06"/>
    <w:rsid w:val="00C818D1"/>
    <w:rsid w:val="00C851B8"/>
    <w:rsid w:val="00C93945"/>
    <w:rsid w:val="00CA08A1"/>
    <w:rsid w:val="00CA46F9"/>
    <w:rsid w:val="00CB0BFC"/>
    <w:rsid w:val="00CB629B"/>
    <w:rsid w:val="00CC183D"/>
    <w:rsid w:val="00CD4C32"/>
    <w:rsid w:val="00CD4DF5"/>
    <w:rsid w:val="00CE14B0"/>
    <w:rsid w:val="00CE4E63"/>
    <w:rsid w:val="00CF402C"/>
    <w:rsid w:val="00CF5B72"/>
    <w:rsid w:val="00D02810"/>
    <w:rsid w:val="00D10F0E"/>
    <w:rsid w:val="00D130E9"/>
    <w:rsid w:val="00D13883"/>
    <w:rsid w:val="00D146D6"/>
    <w:rsid w:val="00D1471D"/>
    <w:rsid w:val="00D1645F"/>
    <w:rsid w:val="00D17E8D"/>
    <w:rsid w:val="00D21C18"/>
    <w:rsid w:val="00D22AD8"/>
    <w:rsid w:val="00D23646"/>
    <w:rsid w:val="00D23A20"/>
    <w:rsid w:val="00D30AC2"/>
    <w:rsid w:val="00D3708C"/>
    <w:rsid w:val="00D45371"/>
    <w:rsid w:val="00D46E3A"/>
    <w:rsid w:val="00D504D0"/>
    <w:rsid w:val="00D52F55"/>
    <w:rsid w:val="00D55DFB"/>
    <w:rsid w:val="00D56C5E"/>
    <w:rsid w:val="00D61ECE"/>
    <w:rsid w:val="00D6630F"/>
    <w:rsid w:val="00D710F7"/>
    <w:rsid w:val="00D72578"/>
    <w:rsid w:val="00D72953"/>
    <w:rsid w:val="00D75EE1"/>
    <w:rsid w:val="00D82EDD"/>
    <w:rsid w:val="00D84253"/>
    <w:rsid w:val="00D94743"/>
    <w:rsid w:val="00DA5DD4"/>
    <w:rsid w:val="00DB3546"/>
    <w:rsid w:val="00DB6EE0"/>
    <w:rsid w:val="00DC186D"/>
    <w:rsid w:val="00DC3613"/>
    <w:rsid w:val="00DD2C2D"/>
    <w:rsid w:val="00DD42D8"/>
    <w:rsid w:val="00DE206D"/>
    <w:rsid w:val="00DE5276"/>
    <w:rsid w:val="00DE6165"/>
    <w:rsid w:val="00E14BCF"/>
    <w:rsid w:val="00E159BE"/>
    <w:rsid w:val="00E16ED1"/>
    <w:rsid w:val="00E16F91"/>
    <w:rsid w:val="00E177F9"/>
    <w:rsid w:val="00E225B2"/>
    <w:rsid w:val="00E243E9"/>
    <w:rsid w:val="00E250F2"/>
    <w:rsid w:val="00E37045"/>
    <w:rsid w:val="00E458BD"/>
    <w:rsid w:val="00E604CD"/>
    <w:rsid w:val="00E608E0"/>
    <w:rsid w:val="00E640A7"/>
    <w:rsid w:val="00E72757"/>
    <w:rsid w:val="00E74539"/>
    <w:rsid w:val="00E9055E"/>
    <w:rsid w:val="00EA01A1"/>
    <w:rsid w:val="00EA1A96"/>
    <w:rsid w:val="00EA4380"/>
    <w:rsid w:val="00EA5588"/>
    <w:rsid w:val="00EA7FF0"/>
    <w:rsid w:val="00EB1E55"/>
    <w:rsid w:val="00EC45C2"/>
    <w:rsid w:val="00EC6D77"/>
    <w:rsid w:val="00EC796E"/>
    <w:rsid w:val="00ED3CE1"/>
    <w:rsid w:val="00ED71FB"/>
    <w:rsid w:val="00ED7C53"/>
    <w:rsid w:val="00EE0D7A"/>
    <w:rsid w:val="00EE531A"/>
    <w:rsid w:val="00EE74C3"/>
    <w:rsid w:val="00EF09B9"/>
    <w:rsid w:val="00EF2B86"/>
    <w:rsid w:val="00F00B1C"/>
    <w:rsid w:val="00F00ED0"/>
    <w:rsid w:val="00F03824"/>
    <w:rsid w:val="00F1033F"/>
    <w:rsid w:val="00F11542"/>
    <w:rsid w:val="00F153EF"/>
    <w:rsid w:val="00F15F31"/>
    <w:rsid w:val="00F3328E"/>
    <w:rsid w:val="00F3582F"/>
    <w:rsid w:val="00F4731F"/>
    <w:rsid w:val="00F53062"/>
    <w:rsid w:val="00F538A9"/>
    <w:rsid w:val="00F5716B"/>
    <w:rsid w:val="00F643DE"/>
    <w:rsid w:val="00F71865"/>
    <w:rsid w:val="00F71EC9"/>
    <w:rsid w:val="00F74189"/>
    <w:rsid w:val="00F81129"/>
    <w:rsid w:val="00F82020"/>
    <w:rsid w:val="00F837E9"/>
    <w:rsid w:val="00F852D1"/>
    <w:rsid w:val="00F85862"/>
    <w:rsid w:val="00F87F6C"/>
    <w:rsid w:val="00F9312F"/>
    <w:rsid w:val="00F96036"/>
    <w:rsid w:val="00FA0369"/>
    <w:rsid w:val="00FA20F6"/>
    <w:rsid w:val="00FA53EE"/>
    <w:rsid w:val="00FB2592"/>
    <w:rsid w:val="00FB5F8C"/>
    <w:rsid w:val="00FC2E99"/>
    <w:rsid w:val="00FC5650"/>
    <w:rsid w:val="00FC69DB"/>
    <w:rsid w:val="00FD5ED9"/>
    <w:rsid w:val="00FD62EA"/>
    <w:rsid w:val="00FE11AD"/>
    <w:rsid w:val="00FE28EA"/>
    <w:rsid w:val="00FE388F"/>
    <w:rsid w:val="00FE5047"/>
    <w:rsid w:val="00FE59EC"/>
    <w:rsid w:val="00FF6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9704A"/>
  <w15:chartTrackingRefBased/>
  <w15:docId w15:val="{86F77CE1-9D31-440D-8CB7-7906F52C6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1C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29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9BE"/>
    <w:pPr>
      <w:spacing w:after="0" w:line="240" w:lineRule="auto"/>
      <w:ind w:left="720"/>
    </w:pPr>
    <w:rPr>
      <w:rFonts w:ascii="Calibri" w:hAnsi="Calibri" w:cs="Calibri"/>
      <w:kern w:val="0"/>
      <w14:ligatures w14:val="none"/>
    </w:rPr>
  </w:style>
  <w:style w:type="paragraph" w:styleId="FootnoteText">
    <w:name w:val="footnote text"/>
    <w:basedOn w:val="Normal"/>
    <w:link w:val="FootnoteTextChar"/>
    <w:uiPriority w:val="99"/>
    <w:semiHidden/>
    <w:unhideWhenUsed/>
    <w:rsid w:val="00F538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38A9"/>
    <w:rPr>
      <w:sz w:val="20"/>
      <w:szCs w:val="20"/>
    </w:rPr>
  </w:style>
  <w:style w:type="character" w:styleId="FootnoteReference">
    <w:name w:val="footnote reference"/>
    <w:basedOn w:val="DefaultParagraphFont"/>
    <w:uiPriority w:val="99"/>
    <w:semiHidden/>
    <w:unhideWhenUsed/>
    <w:rsid w:val="00F538A9"/>
    <w:rPr>
      <w:vertAlign w:val="superscript"/>
    </w:rPr>
  </w:style>
  <w:style w:type="character" w:customStyle="1" w:styleId="Heading1Char">
    <w:name w:val="Heading 1 Char"/>
    <w:basedOn w:val="DefaultParagraphFont"/>
    <w:link w:val="Heading1"/>
    <w:uiPriority w:val="9"/>
    <w:rsid w:val="00D21C1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72953"/>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202A50"/>
    <w:pPr>
      <w:outlineLvl w:val="9"/>
    </w:pPr>
    <w:rPr>
      <w:kern w:val="0"/>
      <w14:ligatures w14:val="none"/>
    </w:rPr>
  </w:style>
  <w:style w:type="paragraph" w:styleId="TOC1">
    <w:name w:val="toc 1"/>
    <w:basedOn w:val="Normal"/>
    <w:next w:val="Normal"/>
    <w:autoRedefine/>
    <w:uiPriority w:val="39"/>
    <w:unhideWhenUsed/>
    <w:rsid w:val="00202A50"/>
    <w:pPr>
      <w:spacing w:after="100"/>
    </w:pPr>
  </w:style>
  <w:style w:type="paragraph" w:styleId="TOC2">
    <w:name w:val="toc 2"/>
    <w:basedOn w:val="Normal"/>
    <w:next w:val="Normal"/>
    <w:autoRedefine/>
    <w:uiPriority w:val="39"/>
    <w:unhideWhenUsed/>
    <w:rsid w:val="00202A50"/>
    <w:pPr>
      <w:spacing w:after="100"/>
      <w:ind w:left="220"/>
    </w:pPr>
  </w:style>
  <w:style w:type="character" w:styleId="Hyperlink">
    <w:name w:val="Hyperlink"/>
    <w:basedOn w:val="DefaultParagraphFont"/>
    <w:uiPriority w:val="99"/>
    <w:unhideWhenUsed/>
    <w:rsid w:val="00202A50"/>
    <w:rPr>
      <w:color w:val="0563C1" w:themeColor="hyperlink"/>
      <w:u w:val="single"/>
    </w:rPr>
  </w:style>
  <w:style w:type="character" w:styleId="UnresolvedMention">
    <w:name w:val="Unresolved Mention"/>
    <w:basedOn w:val="DefaultParagraphFont"/>
    <w:uiPriority w:val="99"/>
    <w:semiHidden/>
    <w:unhideWhenUsed/>
    <w:rsid w:val="00812666"/>
    <w:rPr>
      <w:color w:val="605E5C"/>
      <w:shd w:val="clear" w:color="auto" w:fill="E1DFDD"/>
    </w:rPr>
  </w:style>
  <w:style w:type="paragraph" w:styleId="Header">
    <w:name w:val="header"/>
    <w:basedOn w:val="Normal"/>
    <w:link w:val="HeaderChar"/>
    <w:uiPriority w:val="99"/>
    <w:unhideWhenUsed/>
    <w:rsid w:val="001D15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59E"/>
  </w:style>
  <w:style w:type="paragraph" w:styleId="Footer">
    <w:name w:val="footer"/>
    <w:basedOn w:val="Normal"/>
    <w:link w:val="FooterChar"/>
    <w:uiPriority w:val="99"/>
    <w:unhideWhenUsed/>
    <w:rsid w:val="001D15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050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ow.creditsights.com/mcdermotts-marathon-restructuring-plan-hearing-starts-in-high-court/" TargetMode="External"/><Relationship Id="rId13" Type="http://schemas.openxmlformats.org/officeDocument/2006/relationships/hyperlink" Target="https://www.nortonrosefulbright.com/en/knowledge/publications/64d33342/restructuring-of-royal-ihc"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www.schoenherr.eu/content/the-simplified-restructuring-proceeding-a-new-restructuring-tool-in-poland/" TargetMode="External"/><Relationship Id="rId17" Type="http://schemas.openxmlformats.org/officeDocument/2006/relationships/hyperlink" Target="https://www.worldbank.org/content/dam/Worldbank/document/eca/romania/rosc/ICR%20-%20ROSC_English_version.pdf" TargetMode="External"/><Relationship Id="rId2" Type="http://schemas.openxmlformats.org/officeDocument/2006/relationships/numbering" Target="numbering.xml"/><Relationship Id="rId16" Type="http://schemas.openxmlformats.org/officeDocument/2006/relationships/hyperlink" Target="https://doi.org/10.1093/oso/9780198799924.001.000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utadutilh.com/en/insights/mcdermotts-whoa-plans-sanctioned/" TargetMode="External"/><Relationship Id="rId5" Type="http://schemas.openxmlformats.org/officeDocument/2006/relationships/webSettings" Target="webSettings.xml"/><Relationship Id="rId15" Type="http://schemas.openxmlformats.org/officeDocument/2006/relationships/hyperlink" Target="https://www.koreaherald.com/view.php?ud=20231115000189" TargetMode="External"/><Relationship Id="rId23" Type="http://schemas.openxmlformats.org/officeDocument/2006/relationships/customXml" Target="../customXml/item4.xml"/><Relationship Id="rId10" Type="http://schemas.openxmlformats.org/officeDocument/2006/relationships/hyperlink" Target="https://www.transnational-dispute-management.com/article.asp?key=24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ium.com/transparent-data-eng/company-restructuring-in-poland-new-changes-from-july-2022-63c1835325b4" TargetMode="External"/><Relationship Id="rId14" Type="http://schemas.openxmlformats.org/officeDocument/2006/relationships/hyperlink" Target="https://practiceguides.chambers.com/practice-guides/insolvency-2023/poland/trends-and-developments" TargetMode="Externa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eli/dir/2019/1023/o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6F8C7C988384409E56E50016D7E9B3" ma:contentTypeVersion="13" ma:contentTypeDescription="Create a new document." ma:contentTypeScope="" ma:versionID="b021b17840cb48e36ace5a1f13ca8b0c">
  <xsd:schema xmlns:xsd="http://www.w3.org/2001/XMLSchema" xmlns:xs="http://www.w3.org/2001/XMLSchema" xmlns:p="http://schemas.microsoft.com/office/2006/metadata/properties" xmlns:ns2="18e62be2-c4e9-4ce5-a02f-eb20c2d38545" xmlns:ns3="c242c73c-47d0-4b9f-b82b-3a14ebb11afb" targetNamespace="http://schemas.microsoft.com/office/2006/metadata/properties" ma:root="true" ma:fieldsID="d4ab96c06855e3445a2078bd4a8875e8" ns2:_="" ns3:_="">
    <xsd:import namespace="18e62be2-c4e9-4ce5-a02f-eb20c2d38545"/>
    <xsd:import namespace="c242c73c-47d0-4b9f-b82b-3a14ebb11af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62be2-c4e9-4ce5-a02f-eb20c2d385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d00175-ead4-462a-bd62-8aa33dd9966b"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42c73c-47d0-4b9f-b82b-3a14ebb11af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56a6780-6e67-488c-b3c5-edbefee3beb5}" ma:internalName="TaxCatchAll" ma:showField="CatchAllData" ma:web="c242c73c-47d0-4b9f-b82b-3a14ebb11afb">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8e62be2-c4e9-4ce5-a02f-eb20c2d38545">
      <Terms xmlns="http://schemas.microsoft.com/office/infopath/2007/PartnerControls"/>
    </lcf76f155ced4ddcb4097134ff3c332f>
    <TaxCatchAll xmlns="c242c73c-47d0-4b9f-b82b-3a14ebb11afb" xsi:nil="true"/>
  </documentManagement>
</p:properties>
</file>

<file path=customXml/itemProps1.xml><?xml version="1.0" encoding="utf-8"?>
<ds:datastoreItem xmlns:ds="http://schemas.openxmlformats.org/officeDocument/2006/customXml" ds:itemID="{A278E074-8E11-4115-BFFC-6BF7C6C14397}">
  <ds:schemaRefs>
    <ds:schemaRef ds:uri="http://schemas.openxmlformats.org/officeDocument/2006/bibliography"/>
  </ds:schemaRefs>
</ds:datastoreItem>
</file>

<file path=customXml/itemProps2.xml><?xml version="1.0" encoding="utf-8"?>
<ds:datastoreItem xmlns:ds="http://schemas.openxmlformats.org/officeDocument/2006/customXml" ds:itemID="{CEED633F-C0CE-4FB1-95D8-C25AFDB0689F}"/>
</file>

<file path=customXml/itemProps3.xml><?xml version="1.0" encoding="utf-8"?>
<ds:datastoreItem xmlns:ds="http://schemas.openxmlformats.org/officeDocument/2006/customXml" ds:itemID="{5E5B4BF5-F189-4D0E-B9D2-5075E56C164F}"/>
</file>

<file path=customXml/itemProps4.xml><?xml version="1.0" encoding="utf-8"?>
<ds:datastoreItem xmlns:ds="http://schemas.openxmlformats.org/officeDocument/2006/customXml" ds:itemID="{C180B5E4-E281-4A08-B599-91D3AD9B315E}"/>
</file>

<file path=docProps/app.xml><?xml version="1.0" encoding="utf-8"?>
<Properties xmlns="http://schemas.openxmlformats.org/officeDocument/2006/extended-properties" xmlns:vt="http://schemas.openxmlformats.org/officeDocument/2006/docPropsVTypes">
  <Template>Normal</Template>
  <TotalTime>1</TotalTime>
  <Pages>10</Pages>
  <Words>3816</Words>
  <Characters>21753</Characters>
  <Application>Microsoft Office Word</Application>
  <DocSecurity>4</DocSecurity>
  <Lines>181</Lines>
  <Paragraphs>51</Paragraphs>
  <ScaleCrop>false</ScaleCrop>
  <Company>WBG</Company>
  <LinksUpToDate>false</LinksUpToDate>
  <CharactersWithSpaces>25518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Pavlova Mocheva</dc:creator>
  <cp:keywords/>
  <dc:description/>
  <cp:lastModifiedBy>Heather Callow</cp:lastModifiedBy>
  <cp:revision>2</cp:revision>
  <dcterms:created xsi:type="dcterms:W3CDTF">2024-03-26T10:57:00Z</dcterms:created>
  <dcterms:modified xsi:type="dcterms:W3CDTF">2024-03-26T10:57:00Z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0x0101009D6F8C7C988384409E56E50016D7E9B3</vt:lpwstr>
  </property>
</Properties>
</file>