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5A2351" w:rsidRDefault="00AE5B6F" w:rsidP="00B04033">
      <w:pPr>
        <w:pStyle w:val="ListParagraph"/>
        <w:numPr>
          <w:ilvl w:val="0"/>
          <w:numId w:val="1"/>
        </w:numPr>
        <w:ind w:left="426"/>
        <w:jc w:val="both"/>
        <w:rPr>
          <w:rFonts w:ascii="Avenir Next" w:hAnsi="Avenir Next" w:cs="Arial"/>
          <w:sz w:val="22"/>
          <w:szCs w:val="22"/>
          <w:highlight w:val="yellow"/>
          <w:lang w:val="en-GB"/>
        </w:rPr>
      </w:pPr>
      <w:r w:rsidRPr="005A2351">
        <w:rPr>
          <w:rFonts w:ascii="Avenir Next" w:hAnsi="Avenir Next" w:cs="Arial"/>
          <w:sz w:val="22"/>
          <w:szCs w:val="22"/>
          <w:highlight w:val="yellow"/>
          <w:lang w:val="en-GB"/>
        </w:rPr>
        <w:t>w</w:t>
      </w:r>
      <w:r w:rsidR="00C91062" w:rsidRPr="005A2351">
        <w:rPr>
          <w:rFonts w:ascii="Avenir Next" w:hAnsi="Avenir Next" w:cs="Arial"/>
          <w:sz w:val="22"/>
          <w:szCs w:val="22"/>
          <w:highlight w:val="yellow"/>
          <w:lang w:val="en-GB"/>
        </w:rPr>
        <w:t xml:space="preserve">ithin </w:t>
      </w:r>
      <w:r w:rsidR="00733A34" w:rsidRPr="005A2351">
        <w:rPr>
          <w:rFonts w:ascii="Avenir Next" w:hAnsi="Avenir Next" w:cs="Arial"/>
          <w:sz w:val="22"/>
          <w:szCs w:val="22"/>
          <w:highlight w:val="yellow"/>
          <w:lang w:val="en-GB"/>
        </w:rPr>
        <w:t>eight</w:t>
      </w:r>
      <w:r w:rsidR="00C91062" w:rsidRPr="005A2351">
        <w:rPr>
          <w:rFonts w:ascii="Avenir Next" w:hAnsi="Avenir Next" w:cs="Arial"/>
          <w:sz w:val="22"/>
          <w:szCs w:val="22"/>
          <w:highlight w:val="yellow"/>
          <w:lang w:val="en-GB"/>
        </w:rPr>
        <w:t xml:space="preserve"> weeks of the commencement of the administration</w:t>
      </w:r>
      <w:r w:rsidR="00763348" w:rsidRPr="005A2351">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B646C5" w:rsidRDefault="00E443D7" w:rsidP="00B04033">
      <w:pPr>
        <w:pStyle w:val="ListParagraph"/>
        <w:numPr>
          <w:ilvl w:val="0"/>
          <w:numId w:val="2"/>
        </w:numPr>
        <w:ind w:left="426"/>
        <w:jc w:val="both"/>
        <w:rPr>
          <w:rFonts w:ascii="Avenir Next" w:hAnsi="Avenir Next" w:cs="Arial"/>
          <w:sz w:val="22"/>
          <w:szCs w:val="22"/>
          <w:lang w:val="en-GB"/>
        </w:rPr>
      </w:pPr>
      <w:r w:rsidRPr="00B646C5">
        <w:rPr>
          <w:rFonts w:ascii="Avenir Next" w:hAnsi="Avenir Next" w:cs="Arial"/>
          <w:sz w:val="22"/>
          <w:szCs w:val="22"/>
          <w:lang w:val="en-GB"/>
        </w:rPr>
        <w:t>40 business days</w:t>
      </w:r>
      <w:r w:rsidR="00763348" w:rsidRPr="00B646C5">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B646C5" w:rsidRDefault="00E443D7" w:rsidP="00B04033">
      <w:pPr>
        <w:pStyle w:val="ListParagraph"/>
        <w:numPr>
          <w:ilvl w:val="0"/>
          <w:numId w:val="2"/>
        </w:numPr>
        <w:ind w:left="426"/>
        <w:jc w:val="both"/>
        <w:rPr>
          <w:rFonts w:ascii="Avenir Next" w:hAnsi="Avenir Next" w:cs="Arial"/>
          <w:sz w:val="22"/>
          <w:szCs w:val="22"/>
          <w:lang w:val="en-GB"/>
        </w:rPr>
      </w:pPr>
      <w:r w:rsidRPr="00B646C5">
        <w:rPr>
          <w:rFonts w:ascii="Avenir Next" w:hAnsi="Avenir Next" w:cs="Arial"/>
          <w:sz w:val="22"/>
          <w:szCs w:val="22"/>
          <w:lang w:val="en-GB"/>
        </w:rPr>
        <w:t>One year and 40 business days</w:t>
      </w:r>
      <w:r w:rsidR="00763348" w:rsidRPr="00B646C5">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B646C5" w:rsidRDefault="00E443D7" w:rsidP="00C55824">
      <w:pPr>
        <w:pStyle w:val="ListParagraph"/>
        <w:numPr>
          <w:ilvl w:val="0"/>
          <w:numId w:val="2"/>
        </w:numPr>
        <w:ind w:left="426"/>
        <w:jc w:val="both"/>
        <w:rPr>
          <w:rFonts w:ascii="Avenir Next" w:hAnsi="Avenir Next" w:cs="Arial"/>
          <w:sz w:val="22"/>
          <w:szCs w:val="22"/>
          <w:highlight w:val="yellow"/>
          <w:lang w:val="en-GB"/>
        </w:rPr>
      </w:pPr>
      <w:r w:rsidRPr="00B646C5">
        <w:rPr>
          <w:rFonts w:ascii="Avenir Next" w:hAnsi="Avenir Next" w:cs="Arial"/>
          <w:sz w:val="22"/>
          <w:szCs w:val="22"/>
          <w:highlight w:val="yellow"/>
          <w:lang w:val="en-GB"/>
        </w:rPr>
        <w:t>One year</w:t>
      </w:r>
      <w:r w:rsidR="00763348" w:rsidRPr="00B646C5">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B646C5" w:rsidRDefault="00AE5B6F" w:rsidP="00B04033">
      <w:pPr>
        <w:pStyle w:val="ListParagraph"/>
        <w:numPr>
          <w:ilvl w:val="0"/>
          <w:numId w:val="3"/>
        </w:numPr>
        <w:ind w:left="426"/>
        <w:jc w:val="both"/>
        <w:rPr>
          <w:rFonts w:ascii="Avenir Next" w:hAnsi="Avenir Next" w:cs="Arial"/>
          <w:sz w:val="22"/>
          <w:szCs w:val="22"/>
          <w:highlight w:val="yellow"/>
          <w:lang w:val="en-GB"/>
        </w:rPr>
      </w:pPr>
      <w:r w:rsidRPr="00B646C5">
        <w:rPr>
          <w:rFonts w:ascii="Avenir Next" w:hAnsi="Avenir Next" w:cs="Arial"/>
          <w:sz w:val="22"/>
          <w:szCs w:val="22"/>
          <w:highlight w:val="yellow"/>
          <w:lang w:val="en-GB"/>
        </w:rPr>
        <w:t>T</w:t>
      </w:r>
      <w:r w:rsidR="008D1616" w:rsidRPr="00B646C5">
        <w:rPr>
          <w:rFonts w:ascii="Avenir Next" w:hAnsi="Avenir Next" w:cs="Arial"/>
          <w:sz w:val="22"/>
          <w:szCs w:val="22"/>
          <w:highlight w:val="yellow"/>
          <w:lang w:val="en-GB"/>
        </w:rPr>
        <w:t>he company is, or is likely to become, unable to pay their debts, as defined under s</w:t>
      </w:r>
      <w:r w:rsidR="00E833F4" w:rsidRPr="00B646C5">
        <w:rPr>
          <w:rFonts w:ascii="Avenir Next" w:hAnsi="Avenir Next" w:cs="Arial"/>
          <w:sz w:val="22"/>
          <w:szCs w:val="22"/>
          <w:highlight w:val="yellow"/>
          <w:lang w:val="en-GB"/>
        </w:rPr>
        <w:t>ection</w:t>
      </w:r>
      <w:r w:rsidR="008D1616" w:rsidRPr="00B646C5">
        <w:rPr>
          <w:rFonts w:ascii="Avenir Next" w:hAnsi="Avenir Next" w:cs="Arial"/>
          <w:sz w:val="22"/>
          <w:szCs w:val="22"/>
          <w:highlight w:val="yellow"/>
          <w:lang w:val="en-GB"/>
        </w:rPr>
        <w:t xml:space="preserve"> 123 of the Insolvency Act 1986</w:t>
      </w:r>
      <w:r w:rsidR="00763348" w:rsidRPr="00B646C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4B0041" w:rsidRDefault="00C91062" w:rsidP="00B04033">
      <w:pPr>
        <w:pStyle w:val="ListParagraph"/>
        <w:numPr>
          <w:ilvl w:val="0"/>
          <w:numId w:val="4"/>
        </w:numPr>
        <w:ind w:left="426"/>
        <w:jc w:val="both"/>
        <w:rPr>
          <w:rFonts w:ascii="Avenir Next" w:hAnsi="Avenir Next" w:cs="Arial"/>
          <w:sz w:val="22"/>
          <w:szCs w:val="22"/>
          <w:highlight w:val="yellow"/>
          <w:lang w:val="en-GB"/>
        </w:rPr>
      </w:pPr>
      <w:r w:rsidRPr="004B0041">
        <w:rPr>
          <w:rFonts w:ascii="Avenir Next" w:hAnsi="Avenir Next" w:cs="Arial"/>
          <w:sz w:val="22"/>
          <w:szCs w:val="22"/>
          <w:highlight w:val="yellow"/>
          <w:lang w:val="en-GB"/>
        </w:rPr>
        <w:t>The purchaser</w:t>
      </w:r>
      <w:r w:rsidR="00763348" w:rsidRPr="004B0041">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842AD3" w:rsidRDefault="00BA1CFD" w:rsidP="00B04033">
      <w:pPr>
        <w:pStyle w:val="ListParagraph"/>
        <w:numPr>
          <w:ilvl w:val="0"/>
          <w:numId w:val="5"/>
        </w:numPr>
        <w:ind w:left="426"/>
        <w:jc w:val="both"/>
        <w:rPr>
          <w:rFonts w:ascii="Avenir Next" w:hAnsi="Avenir Next" w:cs="Arial"/>
          <w:sz w:val="22"/>
          <w:szCs w:val="22"/>
          <w:highlight w:val="yellow"/>
          <w:lang w:val="en-GB"/>
        </w:rPr>
      </w:pPr>
      <w:r w:rsidRPr="00842AD3">
        <w:rPr>
          <w:rFonts w:ascii="Avenir Next" w:hAnsi="Avenir Next" w:cs="Arial"/>
          <w:sz w:val="22"/>
          <w:szCs w:val="22"/>
          <w:highlight w:val="yellow"/>
          <w:lang w:val="en-GB"/>
        </w:rPr>
        <w:t>Administration</w:t>
      </w:r>
      <w:r w:rsidR="00763348" w:rsidRPr="00842AD3">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842AD3" w:rsidRDefault="00221444" w:rsidP="00221444">
      <w:pPr>
        <w:pStyle w:val="ListParagraph"/>
        <w:numPr>
          <w:ilvl w:val="0"/>
          <w:numId w:val="6"/>
        </w:numPr>
        <w:ind w:left="426"/>
        <w:jc w:val="both"/>
        <w:rPr>
          <w:rFonts w:ascii="Avenir Next" w:hAnsi="Avenir Next" w:cs="Arial"/>
          <w:sz w:val="22"/>
          <w:szCs w:val="22"/>
          <w:highlight w:val="yellow"/>
          <w:lang w:val="en-GB"/>
        </w:rPr>
      </w:pPr>
      <w:r w:rsidRPr="00842AD3">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842AD3" w:rsidRDefault="00BA1CFD" w:rsidP="00B04033">
      <w:pPr>
        <w:pStyle w:val="ListParagraph"/>
        <w:numPr>
          <w:ilvl w:val="0"/>
          <w:numId w:val="7"/>
        </w:numPr>
        <w:ind w:left="426"/>
        <w:jc w:val="both"/>
        <w:rPr>
          <w:rFonts w:ascii="Avenir Next" w:hAnsi="Avenir Next" w:cs="Arial"/>
          <w:sz w:val="22"/>
          <w:szCs w:val="22"/>
          <w:lang w:val="en-GB"/>
        </w:rPr>
      </w:pPr>
      <w:r w:rsidRPr="00842AD3">
        <w:rPr>
          <w:rFonts w:ascii="Avenir Next" w:hAnsi="Avenir Next" w:cs="Arial"/>
          <w:sz w:val="22"/>
          <w:szCs w:val="22"/>
          <w:lang w:val="en-GB"/>
        </w:rPr>
        <w:t>Being found guilty of an indictable offence in Great Britain</w:t>
      </w:r>
      <w:r w:rsidR="00763348" w:rsidRPr="00842AD3">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3804E5" w:rsidRDefault="00BA1CFD" w:rsidP="00B04033">
      <w:pPr>
        <w:pStyle w:val="ListParagraph"/>
        <w:numPr>
          <w:ilvl w:val="0"/>
          <w:numId w:val="7"/>
        </w:numPr>
        <w:ind w:left="426"/>
        <w:jc w:val="both"/>
        <w:rPr>
          <w:rFonts w:ascii="Avenir Next" w:hAnsi="Avenir Next" w:cs="Arial"/>
          <w:sz w:val="22"/>
          <w:szCs w:val="22"/>
          <w:highlight w:val="yellow"/>
          <w:lang w:val="en-GB"/>
        </w:rPr>
      </w:pPr>
      <w:r w:rsidRPr="003804E5">
        <w:rPr>
          <w:rFonts w:ascii="Avenir Next" w:hAnsi="Avenir Next" w:cs="Arial"/>
          <w:sz w:val="22"/>
          <w:szCs w:val="22"/>
          <w:highlight w:val="yellow"/>
          <w:lang w:val="en-GB"/>
        </w:rPr>
        <w:t>Being found guilty of an indictable offence overseas</w:t>
      </w:r>
      <w:r w:rsidR="00763348" w:rsidRPr="003804E5">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AC0E53" w:rsidRDefault="00450393" w:rsidP="00450393">
      <w:pPr>
        <w:pStyle w:val="ListParagraph"/>
        <w:numPr>
          <w:ilvl w:val="0"/>
          <w:numId w:val="8"/>
        </w:numPr>
        <w:ind w:left="426"/>
        <w:jc w:val="both"/>
        <w:rPr>
          <w:rFonts w:ascii="Avenir Next" w:hAnsi="Avenir Next" w:cs="Arial"/>
          <w:sz w:val="22"/>
          <w:szCs w:val="22"/>
          <w:highlight w:val="yellow"/>
          <w:lang w:val="en-GB"/>
        </w:rPr>
      </w:pPr>
      <w:r w:rsidRPr="00AC0E53">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AC0E53" w:rsidRDefault="000D10C6" w:rsidP="00AE5B6F">
      <w:pPr>
        <w:pStyle w:val="ListParagraph"/>
        <w:numPr>
          <w:ilvl w:val="0"/>
          <w:numId w:val="9"/>
        </w:numPr>
        <w:ind w:left="426"/>
        <w:jc w:val="both"/>
        <w:rPr>
          <w:rFonts w:ascii="Avenir Next" w:hAnsi="Avenir Next" w:cs="Arial"/>
          <w:sz w:val="22"/>
          <w:szCs w:val="22"/>
          <w:highlight w:val="yellow"/>
          <w:lang w:val="en-GB"/>
        </w:rPr>
      </w:pPr>
      <w:r w:rsidRPr="00AC0E53">
        <w:rPr>
          <w:rFonts w:ascii="Avenir Next" w:hAnsi="Avenir Next" w:cs="Arial"/>
          <w:sz w:val="22"/>
          <w:szCs w:val="22"/>
          <w:highlight w:val="yellow"/>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06574B" w:rsidRDefault="000D4CFA" w:rsidP="004C7A8F">
      <w:pPr>
        <w:pStyle w:val="ListParagraph"/>
        <w:numPr>
          <w:ilvl w:val="0"/>
          <w:numId w:val="10"/>
        </w:numPr>
        <w:ind w:left="426"/>
        <w:jc w:val="both"/>
        <w:rPr>
          <w:rFonts w:ascii="Avenir Next" w:hAnsi="Avenir Next" w:cs="Arial"/>
          <w:sz w:val="22"/>
          <w:szCs w:val="22"/>
          <w:highlight w:val="yellow"/>
          <w:lang w:val="en-GB"/>
        </w:rPr>
      </w:pPr>
      <w:r w:rsidRPr="0006574B">
        <w:rPr>
          <w:rFonts w:ascii="Avenir Next" w:hAnsi="Avenir Next" w:cs="Arial"/>
          <w:sz w:val="22"/>
          <w:szCs w:val="22"/>
          <w:highlight w:val="yellow"/>
          <w:lang w:val="en-GB"/>
        </w:rPr>
        <w:t>Twelve</w:t>
      </w:r>
      <w:r w:rsidR="004C7A8F" w:rsidRPr="0006574B">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1DD3A087" w14:textId="7BFD44D3" w:rsidR="00F649D8" w:rsidRPr="00F649D8" w:rsidRDefault="00F649D8" w:rsidP="00F649D8">
      <w:pPr>
        <w:jc w:val="both"/>
        <w:rPr>
          <w:rFonts w:ascii="Avenir Next" w:hAnsi="Avenir Next" w:cs="Arial"/>
          <w:color w:val="7B7B7B" w:themeColor="accent3" w:themeShade="BF"/>
          <w:sz w:val="22"/>
          <w:szCs w:val="22"/>
          <w:lang w:val="en-GB"/>
        </w:rPr>
      </w:pPr>
      <w:r w:rsidRPr="00F649D8">
        <w:rPr>
          <w:rFonts w:ascii="Avenir Next" w:hAnsi="Avenir Next" w:cs="Arial"/>
          <w:color w:val="7B7B7B" w:themeColor="accent3" w:themeShade="BF"/>
          <w:sz w:val="22"/>
          <w:szCs w:val="22"/>
          <w:lang w:val="en-GB"/>
        </w:rPr>
        <w:t xml:space="preserve">Section 245 of the Insolvency Act 1986: a floating charge on the company’s undertaking or property created at a </w:t>
      </w:r>
      <w:r w:rsidRPr="00F649D8">
        <w:rPr>
          <w:rFonts w:ascii="Avenir Next" w:hAnsi="Avenir Next" w:cs="Arial"/>
          <w:color w:val="7B7B7B" w:themeColor="accent3" w:themeShade="BF"/>
          <w:sz w:val="22"/>
          <w:szCs w:val="22"/>
          <w:u w:val="single"/>
          <w:lang w:val="en-GB"/>
        </w:rPr>
        <w:t>relevant time</w:t>
      </w:r>
      <w:r w:rsidRPr="00F649D8">
        <w:rPr>
          <w:rFonts w:ascii="Avenir Next" w:hAnsi="Avenir Next" w:cs="Arial"/>
          <w:color w:val="7B7B7B" w:themeColor="accent3" w:themeShade="BF"/>
          <w:sz w:val="22"/>
          <w:szCs w:val="22"/>
          <w:lang w:val="en-GB"/>
        </w:rPr>
        <w:t xml:space="preserve"> shall be invalid unless certain exceptions apply. The </w:t>
      </w:r>
      <w:r w:rsidRPr="00F649D8">
        <w:rPr>
          <w:rFonts w:ascii="Avenir Next" w:hAnsi="Avenir Next"/>
          <w:color w:val="7B7B7B" w:themeColor="accent3" w:themeShade="BF"/>
          <w:sz w:val="22"/>
          <w:szCs w:val="22"/>
          <w:lang w:val="en-GB"/>
        </w:rPr>
        <w:t xml:space="preserve">relevant time will be either </w:t>
      </w:r>
      <w:r>
        <w:rPr>
          <w:rFonts w:ascii="Avenir Next" w:hAnsi="Avenir Next"/>
          <w:color w:val="7B7B7B" w:themeColor="accent3" w:themeShade="BF"/>
          <w:sz w:val="22"/>
          <w:szCs w:val="22"/>
          <w:lang w:val="en-GB"/>
        </w:rPr>
        <w:t xml:space="preserve">1 year, or 2 years, from the date of the </w:t>
      </w:r>
      <w:r w:rsidRPr="00F649D8">
        <w:rPr>
          <w:rFonts w:ascii="Avenir Next" w:hAnsi="Avenir Next"/>
          <w:color w:val="7B7B7B" w:themeColor="accent3" w:themeShade="BF"/>
          <w:sz w:val="22"/>
          <w:szCs w:val="22"/>
          <w:lang w:val="en-GB"/>
        </w:rPr>
        <w:t>onset of insolvency</w:t>
      </w:r>
      <w:r>
        <w:rPr>
          <w:rFonts w:ascii="Avenir Next" w:hAnsi="Avenir Next"/>
          <w:color w:val="7B7B7B" w:themeColor="accent3" w:themeShade="BF"/>
          <w:sz w:val="22"/>
          <w:szCs w:val="22"/>
          <w:lang w:val="en-GB"/>
        </w:rPr>
        <w:t>,</w:t>
      </w:r>
      <w:r w:rsidRPr="00F649D8">
        <w:rPr>
          <w:rFonts w:ascii="Avenir Next" w:hAnsi="Avenir Next"/>
          <w:color w:val="7B7B7B" w:themeColor="accent3" w:themeShade="BF"/>
          <w:sz w:val="22"/>
          <w:szCs w:val="22"/>
          <w:lang w:val="en-GB"/>
        </w:rPr>
        <w:t xml:space="preserve"> depending on the circumstances.</w:t>
      </w:r>
      <w:r w:rsidRPr="00F649D8">
        <w:rPr>
          <w:rStyle w:val="legds"/>
          <w:rFonts w:ascii="Arial" w:hAnsi="Arial" w:cs="Arial"/>
          <w:color w:val="1E1E1E"/>
        </w:rPr>
        <w:t xml:space="preserve"> </w:t>
      </w:r>
      <w:r w:rsidR="00B86556">
        <w:rPr>
          <w:rFonts w:ascii="Avenir Next" w:hAnsi="Avenir Next" w:cs="Arial"/>
          <w:color w:val="7B7B7B" w:themeColor="accent3" w:themeShade="BF"/>
          <w:sz w:val="22"/>
          <w:szCs w:val="22"/>
          <w:lang w:val="en-GB"/>
        </w:rPr>
        <w:t>No one is required to bring the action</w:t>
      </w:r>
      <w:r w:rsidR="00F75A2D">
        <w:rPr>
          <w:rFonts w:ascii="Avenir Next" w:hAnsi="Avenir Next" w:cs="Arial"/>
          <w:color w:val="7B7B7B" w:themeColor="accent3" w:themeShade="BF"/>
          <w:sz w:val="22"/>
          <w:szCs w:val="22"/>
          <w:lang w:val="en-GB"/>
        </w:rPr>
        <w:t xml:space="preserve"> and the floating charge will be invalid </w:t>
      </w:r>
      <w:r w:rsidR="00F75A2D" w:rsidRPr="00F75A2D">
        <w:rPr>
          <w:rFonts w:ascii="Avenir Next" w:hAnsi="Avenir Next" w:cs="Arial"/>
          <w:i/>
          <w:color w:val="7B7B7B" w:themeColor="accent3" w:themeShade="BF"/>
          <w:sz w:val="22"/>
          <w:szCs w:val="22"/>
          <w:lang w:val="en-GB"/>
        </w:rPr>
        <w:t>ipso facto</w:t>
      </w:r>
      <w:r w:rsidR="00B86556">
        <w:rPr>
          <w:rFonts w:ascii="Avenir Next" w:hAnsi="Avenir Next" w:cs="Arial"/>
          <w:color w:val="7B7B7B" w:themeColor="accent3" w:themeShade="BF"/>
          <w:sz w:val="22"/>
          <w:szCs w:val="22"/>
          <w:lang w:val="en-GB"/>
        </w:rPr>
        <w:t xml:space="preserve">. </w:t>
      </w:r>
    </w:p>
    <w:p w14:paraId="37E9008C" w14:textId="55072B86" w:rsidR="00F649D8" w:rsidRDefault="00F649D8" w:rsidP="00F649D8">
      <w:pPr>
        <w:jc w:val="both"/>
        <w:rPr>
          <w:rFonts w:ascii="Avenir Next" w:hAnsi="Avenir Next" w:cs="Arial"/>
          <w:color w:val="7B7B7B" w:themeColor="accent3" w:themeShade="BF"/>
          <w:sz w:val="22"/>
          <w:szCs w:val="22"/>
          <w:lang w:val="en-GB"/>
        </w:rPr>
      </w:pPr>
    </w:p>
    <w:p w14:paraId="47DD0F75" w14:textId="0D05C05D" w:rsidR="00B86556" w:rsidRDefault="00F649D8" w:rsidP="00F649D8">
      <w:pPr>
        <w:jc w:val="both"/>
        <w:rPr>
          <w:rFonts w:ascii="Avenir Next" w:hAnsi="Avenir Next" w:cs="Arial"/>
          <w:color w:val="7B7B7B" w:themeColor="accent3" w:themeShade="BF"/>
          <w:sz w:val="22"/>
          <w:szCs w:val="22"/>
          <w:lang w:val="en-GB"/>
        </w:rPr>
      </w:pPr>
      <w:r w:rsidRPr="00B86556">
        <w:rPr>
          <w:rFonts w:ascii="Avenir Next" w:hAnsi="Avenir Next" w:cs="Arial"/>
          <w:color w:val="7B7B7B" w:themeColor="accent3" w:themeShade="BF"/>
          <w:sz w:val="22"/>
          <w:szCs w:val="22"/>
          <w:lang w:val="en-GB"/>
        </w:rPr>
        <w:t>Section 6 of the Company Directors Disqualification Act 1986</w:t>
      </w:r>
      <w:r w:rsidR="00B86556">
        <w:rPr>
          <w:rFonts w:ascii="Avenir Next" w:hAnsi="Avenir Next" w:cs="Arial"/>
          <w:color w:val="7B7B7B" w:themeColor="accent3" w:themeShade="BF"/>
          <w:sz w:val="22"/>
          <w:szCs w:val="22"/>
          <w:lang w:val="en-GB"/>
        </w:rPr>
        <w:t xml:space="preserve">: </w:t>
      </w:r>
      <w:r w:rsidR="001A5C3D">
        <w:rPr>
          <w:rFonts w:ascii="Avenir Next" w:hAnsi="Avenir Next" w:cs="Arial"/>
          <w:color w:val="7B7B7B" w:themeColor="accent3" w:themeShade="BF"/>
          <w:sz w:val="22"/>
          <w:szCs w:val="22"/>
          <w:lang w:val="en-GB"/>
        </w:rPr>
        <w:t xml:space="preserve">an application may be made by the Secretary of State, </w:t>
      </w:r>
      <w:r w:rsidR="00B86556" w:rsidRPr="00B86556">
        <w:rPr>
          <w:rFonts w:ascii="Avenir Next" w:hAnsi="Avenir Next" w:cs="Arial"/>
          <w:color w:val="7B7B7B" w:themeColor="accent3" w:themeShade="BF"/>
          <w:sz w:val="22"/>
          <w:szCs w:val="22"/>
          <w:lang w:val="en-GB"/>
        </w:rPr>
        <w:t>the official receiver, the liquidator</w:t>
      </w:r>
      <w:r w:rsidR="001A5C3D">
        <w:rPr>
          <w:rFonts w:ascii="Avenir Next" w:hAnsi="Avenir Next" w:cs="Arial"/>
          <w:color w:val="7B7B7B" w:themeColor="accent3" w:themeShade="BF"/>
          <w:sz w:val="22"/>
          <w:szCs w:val="22"/>
          <w:lang w:val="en-GB"/>
        </w:rPr>
        <w:t xml:space="preserve"> over the company,</w:t>
      </w:r>
      <w:r w:rsidR="00B86556" w:rsidRPr="00B86556">
        <w:rPr>
          <w:rFonts w:ascii="Avenir Next" w:hAnsi="Avenir Next" w:cs="Arial"/>
          <w:color w:val="7B7B7B" w:themeColor="accent3" w:themeShade="BF"/>
          <w:sz w:val="22"/>
          <w:szCs w:val="22"/>
          <w:lang w:val="en-GB"/>
        </w:rPr>
        <w:t xml:space="preserve"> any past or present member </w:t>
      </w:r>
      <w:r w:rsidR="001A5C3D">
        <w:rPr>
          <w:rFonts w:ascii="Avenir Next" w:hAnsi="Avenir Next" w:cs="Arial"/>
          <w:color w:val="7B7B7B" w:themeColor="accent3" w:themeShade="BF"/>
          <w:sz w:val="22"/>
          <w:szCs w:val="22"/>
          <w:lang w:val="en-GB"/>
        </w:rPr>
        <w:t xml:space="preserve">of the company, </w:t>
      </w:r>
      <w:r w:rsidR="001A5C3D" w:rsidRPr="00B86556">
        <w:rPr>
          <w:rFonts w:ascii="Avenir Next" w:hAnsi="Avenir Next" w:cs="Arial"/>
          <w:color w:val="7B7B7B" w:themeColor="accent3" w:themeShade="BF"/>
          <w:sz w:val="22"/>
          <w:szCs w:val="22"/>
          <w:lang w:val="en-GB"/>
        </w:rPr>
        <w:t xml:space="preserve">any past or present </w:t>
      </w:r>
      <w:r w:rsidR="001A5C3D">
        <w:rPr>
          <w:rFonts w:ascii="Avenir Next" w:hAnsi="Avenir Next" w:cs="Arial"/>
          <w:color w:val="7B7B7B" w:themeColor="accent3" w:themeShade="BF"/>
          <w:sz w:val="22"/>
          <w:szCs w:val="22"/>
          <w:lang w:val="en-GB"/>
        </w:rPr>
        <w:t>creditor of the company.</w:t>
      </w:r>
    </w:p>
    <w:p w14:paraId="5D722B0C" w14:textId="0FB221FA" w:rsidR="00F649D8" w:rsidRDefault="00F649D8" w:rsidP="00F649D8">
      <w:pPr>
        <w:jc w:val="both"/>
        <w:rPr>
          <w:rFonts w:ascii="Avenir Next" w:hAnsi="Avenir Next" w:cs="Arial"/>
          <w:color w:val="7B7B7B" w:themeColor="accent3" w:themeShade="BF"/>
          <w:sz w:val="22"/>
          <w:szCs w:val="22"/>
          <w:lang w:val="en-GB"/>
        </w:rPr>
      </w:pPr>
    </w:p>
    <w:p w14:paraId="3180F1D0" w14:textId="00310F38" w:rsidR="00F649D8" w:rsidRDefault="00F649D8" w:rsidP="00F649D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F649D8">
        <w:rPr>
          <w:rFonts w:ascii="Avenir Next" w:hAnsi="Avenir Next" w:cs="Arial"/>
          <w:color w:val="7B7B7B" w:themeColor="accent3" w:themeShade="BF"/>
          <w:sz w:val="22"/>
          <w:szCs w:val="22"/>
          <w:lang w:val="en-GB"/>
        </w:rPr>
        <w:t>ection 246ZB of the Insolvency Act 1986</w:t>
      </w:r>
      <w:r>
        <w:rPr>
          <w:rFonts w:ascii="Avenir Next" w:hAnsi="Avenir Next" w:cs="Arial"/>
          <w:color w:val="7B7B7B" w:themeColor="accent3" w:themeShade="BF"/>
          <w:sz w:val="22"/>
          <w:szCs w:val="22"/>
          <w:lang w:val="en-GB"/>
        </w:rPr>
        <w:t xml:space="preserve">: </w:t>
      </w:r>
      <w:r w:rsidR="00B86556">
        <w:rPr>
          <w:rFonts w:ascii="Avenir Next" w:hAnsi="Avenir Next" w:cs="Arial"/>
          <w:color w:val="7B7B7B" w:themeColor="accent3" w:themeShade="BF"/>
          <w:sz w:val="22"/>
          <w:szCs w:val="22"/>
          <w:lang w:val="en-GB"/>
        </w:rPr>
        <w:t xml:space="preserve">An administrator. In more detail, </w:t>
      </w:r>
      <w:r w:rsidR="00B86556" w:rsidRPr="00F649D8">
        <w:rPr>
          <w:rFonts w:ascii="Avenir Next" w:hAnsi="Avenir Next" w:cs="Arial"/>
          <w:color w:val="7B7B7B" w:themeColor="accent3" w:themeShade="BF"/>
          <w:sz w:val="22"/>
          <w:szCs w:val="22"/>
          <w:lang w:val="en-GB"/>
        </w:rPr>
        <w:t>on the application of the administrator,</w:t>
      </w:r>
      <w:r w:rsidR="00B86556">
        <w:rPr>
          <w:rFonts w:ascii="Avenir Next" w:hAnsi="Avenir Next" w:cs="Arial"/>
          <w:color w:val="7B7B7B" w:themeColor="accent3" w:themeShade="BF"/>
          <w:sz w:val="22"/>
          <w:szCs w:val="22"/>
          <w:lang w:val="en-GB"/>
        </w:rPr>
        <w:t xml:space="preserve"> the court can require certain </w:t>
      </w:r>
      <w:r w:rsidRPr="00F649D8">
        <w:rPr>
          <w:rFonts w:ascii="Avenir Next" w:hAnsi="Avenir Next" w:cs="Arial"/>
          <w:color w:val="7B7B7B" w:themeColor="accent3" w:themeShade="BF"/>
          <w:sz w:val="22"/>
          <w:szCs w:val="22"/>
          <w:lang w:val="en-GB"/>
        </w:rPr>
        <w:t>contribution</w:t>
      </w:r>
      <w:r w:rsidR="00B86556">
        <w:rPr>
          <w:rFonts w:ascii="Avenir Next" w:hAnsi="Avenir Next" w:cs="Arial"/>
          <w:color w:val="7B7B7B" w:themeColor="accent3" w:themeShade="BF"/>
          <w:sz w:val="22"/>
          <w:szCs w:val="22"/>
          <w:lang w:val="en-GB"/>
        </w:rPr>
        <w:t>s</w:t>
      </w:r>
      <w:r w:rsidRPr="00F649D8">
        <w:rPr>
          <w:rFonts w:ascii="Avenir Next" w:hAnsi="Avenir Next" w:cs="Arial"/>
          <w:color w:val="7B7B7B" w:themeColor="accent3" w:themeShade="BF"/>
          <w:sz w:val="22"/>
          <w:szCs w:val="22"/>
          <w:lang w:val="en-GB"/>
        </w:rPr>
        <w:t xml:space="preserve"> </w:t>
      </w:r>
      <w:r w:rsidR="00B86556">
        <w:rPr>
          <w:rFonts w:ascii="Avenir Next" w:hAnsi="Avenir Next" w:cs="Arial"/>
          <w:color w:val="7B7B7B" w:themeColor="accent3" w:themeShade="BF"/>
          <w:sz w:val="22"/>
          <w:szCs w:val="22"/>
          <w:lang w:val="en-GB"/>
        </w:rPr>
        <w:t xml:space="preserve">to be made to the company's assets by persons who were engaged in wrongful trading. </w:t>
      </w:r>
    </w:p>
    <w:p w14:paraId="4D1F0024" w14:textId="77777777" w:rsidR="00B86556" w:rsidRDefault="00B86556" w:rsidP="00F649D8">
      <w:pPr>
        <w:jc w:val="both"/>
        <w:rPr>
          <w:rFonts w:ascii="Avenir Next" w:hAnsi="Avenir Next" w:cs="Arial"/>
          <w:color w:val="7B7B7B" w:themeColor="accent3" w:themeShade="BF"/>
          <w:sz w:val="22"/>
          <w:szCs w:val="22"/>
          <w:lang w:val="en-GB"/>
        </w:rPr>
      </w:pPr>
    </w:p>
    <w:p w14:paraId="2A49CEDA" w14:textId="310C9228" w:rsidR="00B86556" w:rsidRPr="00F649D8" w:rsidRDefault="00F649D8" w:rsidP="00F649D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F649D8">
        <w:rPr>
          <w:rFonts w:ascii="Avenir Next" w:hAnsi="Avenir Next" w:cs="Arial"/>
          <w:color w:val="7B7B7B" w:themeColor="accent3" w:themeShade="BF"/>
          <w:sz w:val="22"/>
          <w:szCs w:val="22"/>
          <w:lang w:val="en-GB"/>
        </w:rPr>
        <w:t>ection 127 of the Insolvency Act 1986</w:t>
      </w:r>
      <w:r w:rsidR="00B86556">
        <w:rPr>
          <w:rFonts w:ascii="Avenir Next" w:hAnsi="Avenir Next" w:cs="Arial"/>
          <w:color w:val="7B7B7B" w:themeColor="accent3" w:themeShade="BF"/>
          <w:sz w:val="22"/>
          <w:szCs w:val="22"/>
          <w:lang w:val="en-GB"/>
        </w:rPr>
        <w:t xml:space="preserve">: </w:t>
      </w:r>
      <w:r w:rsidR="00B86556" w:rsidRPr="00B86556">
        <w:rPr>
          <w:rFonts w:ascii="Avenir Next" w:hAnsi="Avenir Next" w:cs="Arial"/>
          <w:color w:val="7B7B7B" w:themeColor="accent3" w:themeShade="BF"/>
          <w:sz w:val="22"/>
          <w:szCs w:val="22"/>
          <w:lang w:val="en-GB"/>
        </w:rPr>
        <w:t>any dispos</w:t>
      </w:r>
      <w:r w:rsidR="00B86556">
        <w:rPr>
          <w:rFonts w:ascii="Avenir Next" w:hAnsi="Avenir Next" w:cs="Arial"/>
          <w:color w:val="7B7B7B" w:themeColor="accent3" w:themeShade="BF"/>
          <w:sz w:val="22"/>
          <w:szCs w:val="22"/>
          <w:lang w:val="en-GB"/>
        </w:rPr>
        <w:t xml:space="preserve">ition of the company’s property (including shareholdings in other companies) </w:t>
      </w:r>
      <w:r w:rsidR="00B86556" w:rsidRPr="00B86556">
        <w:rPr>
          <w:rFonts w:ascii="Avenir Next" w:hAnsi="Avenir Next" w:cs="Arial"/>
          <w:color w:val="7B7B7B" w:themeColor="accent3" w:themeShade="BF"/>
          <w:sz w:val="22"/>
          <w:szCs w:val="22"/>
          <w:lang w:val="en-GB"/>
        </w:rPr>
        <w:t>or alteration in the s</w:t>
      </w:r>
      <w:r w:rsidR="00B86556">
        <w:rPr>
          <w:rFonts w:ascii="Avenir Next" w:hAnsi="Avenir Next" w:cs="Arial"/>
          <w:color w:val="7B7B7B" w:themeColor="accent3" w:themeShade="BF"/>
          <w:sz w:val="22"/>
          <w:szCs w:val="22"/>
          <w:lang w:val="en-GB"/>
        </w:rPr>
        <w:t xml:space="preserve">tatus of the company’s register of members </w:t>
      </w:r>
      <w:r w:rsidR="00B86556" w:rsidRPr="00B86556">
        <w:rPr>
          <w:rFonts w:ascii="Avenir Next" w:hAnsi="Avenir Next" w:cs="Arial"/>
          <w:color w:val="7B7B7B" w:themeColor="accent3" w:themeShade="BF"/>
          <w:sz w:val="22"/>
          <w:szCs w:val="22"/>
          <w:lang w:val="en-GB"/>
        </w:rPr>
        <w:t>made after the co</w:t>
      </w:r>
      <w:r w:rsidR="00B86556">
        <w:rPr>
          <w:rFonts w:ascii="Avenir Next" w:hAnsi="Avenir Next" w:cs="Arial"/>
          <w:color w:val="7B7B7B" w:themeColor="accent3" w:themeShade="BF"/>
          <w:sz w:val="22"/>
          <w:szCs w:val="22"/>
          <w:lang w:val="en-GB"/>
        </w:rPr>
        <w:t xml:space="preserve">mmencement of the winding up is void, </w:t>
      </w:r>
      <w:r w:rsidR="00B86556" w:rsidRPr="00B86556">
        <w:rPr>
          <w:rFonts w:ascii="Avenir Next" w:hAnsi="Avenir Next" w:cs="Arial"/>
          <w:color w:val="7B7B7B" w:themeColor="accent3" w:themeShade="BF"/>
          <w:sz w:val="22"/>
          <w:szCs w:val="22"/>
          <w:lang w:val="en-GB"/>
        </w:rPr>
        <w:t>un</w:t>
      </w:r>
      <w:r w:rsidR="00B86556">
        <w:rPr>
          <w:rFonts w:ascii="Avenir Next" w:hAnsi="Avenir Next" w:cs="Arial"/>
          <w:color w:val="7B7B7B" w:themeColor="accent3" w:themeShade="BF"/>
          <w:sz w:val="22"/>
          <w:szCs w:val="22"/>
          <w:lang w:val="en-GB"/>
        </w:rPr>
        <w:t xml:space="preserve">less the court otherwise orders. No one is required to bring the action.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0AFB951" w:rsidR="00197F24" w:rsidRDefault="008549E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debts will not form part of the payment holiday when a company is subject to a moratorium: </w:t>
      </w:r>
    </w:p>
    <w:p w14:paraId="6E3BD966" w14:textId="2FF4A044" w:rsidR="008549E8" w:rsidRDefault="008549E8" w:rsidP="008549E8">
      <w:pPr>
        <w:pStyle w:val="ListParagraph"/>
        <w:numPr>
          <w:ilvl w:val="0"/>
          <w:numId w:val="20"/>
        </w:numPr>
        <w:jc w:val="both"/>
        <w:rPr>
          <w:rFonts w:ascii="Avenir Next" w:hAnsi="Avenir Next" w:cs="Arial"/>
          <w:color w:val="7B7B7B" w:themeColor="accent3" w:themeShade="BF"/>
          <w:sz w:val="22"/>
          <w:szCs w:val="22"/>
          <w:lang w:val="en-GB"/>
        </w:rPr>
      </w:pPr>
      <w:r w:rsidRPr="008549E8">
        <w:rPr>
          <w:rFonts w:ascii="Avenir Next" w:hAnsi="Avenir Next" w:cs="Arial"/>
          <w:color w:val="7B7B7B" w:themeColor="accent3" w:themeShade="BF"/>
          <w:sz w:val="22"/>
          <w:szCs w:val="22"/>
          <w:lang w:val="en-GB"/>
        </w:rPr>
        <w:t>the monitor’s remuneration or expenses</w:t>
      </w:r>
      <w:r w:rsidR="00F75A2D">
        <w:rPr>
          <w:rFonts w:ascii="Avenir Next" w:hAnsi="Avenir Next" w:cs="Arial"/>
          <w:color w:val="7B7B7B" w:themeColor="accent3" w:themeShade="BF"/>
          <w:sz w:val="22"/>
          <w:szCs w:val="22"/>
          <w:lang w:val="en-GB"/>
        </w:rPr>
        <w:t>;</w:t>
      </w:r>
    </w:p>
    <w:p w14:paraId="7D3E2F6F" w14:textId="17CF3777" w:rsidR="008549E8" w:rsidRDefault="008549E8" w:rsidP="008549E8">
      <w:pPr>
        <w:pStyle w:val="ListParagraph"/>
        <w:numPr>
          <w:ilvl w:val="0"/>
          <w:numId w:val="20"/>
        </w:numPr>
        <w:jc w:val="both"/>
        <w:rPr>
          <w:rFonts w:ascii="Avenir Next" w:hAnsi="Avenir Next" w:cs="Arial"/>
          <w:color w:val="7B7B7B" w:themeColor="accent3" w:themeShade="BF"/>
          <w:sz w:val="22"/>
          <w:szCs w:val="22"/>
          <w:lang w:val="en-GB"/>
        </w:rPr>
      </w:pPr>
      <w:r w:rsidRPr="008549E8">
        <w:rPr>
          <w:rFonts w:ascii="Avenir Next" w:hAnsi="Avenir Next" w:cs="Arial"/>
          <w:color w:val="7B7B7B" w:themeColor="accent3" w:themeShade="BF"/>
          <w:sz w:val="22"/>
          <w:szCs w:val="22"/>
          <w:lang w:val="en-GB"/>
        </w:rPr>
        <w:t>goods or services supp</w:t>
      </w:r>
      <w:r>
        <w:rPr>
          <w:rFonts w:ascii="Avenir Next" w:hAnsi="Avenir Next" w:cs="Arial"/>
          <w:color w:val="7B7B7B" w:themeColor="accent3" w:themeShade="BF"/>
          <w:sz w:val="22"/>
          <w:szCs w:val="22"/>
          <w:lang w:val="en-GB"/>
        </w:rPr>
        <w:t>lied during the moratorium</w:t>
      </w:r>
      <w:r w:rsidR="00F75A2D">
        <w:rPr>
          <w:rFonts w:ascii="Avenir Next" w:hAnsi="Avenir Next" w:cs="Arial"/>
          <w:color w:val="7B7B7B" w:themeColor="accent3" w:themeShade="BF"/>
          <w:sz w:val="22"/>
          <w:szCs w:val="22"/>
          <w:lang w:val="en-GB"/>
        </w:rPr>
        <w:t xml:space="preserve">; </w:t>
      </w:r>
    </w:p>
    <w:p w14:paraId="6EFD8CC8" w14:textId="192B2439" w:rsidR="008549E8" w:rsidRDefault="008549E8" w:rsidP="008549E8">
      <w:pPr>
        <w:pStyle w:val="ListParagraph"/>
        <w:numPr>
          <w:ilvl w:val="0"/>
          <w:numId w:val="20"/>
        </w:numPr>
        <w:jc w:val="both"/>
        <w:rPr>
          <w:rFonts w:ascii="Avenir Next" w:hAnsi="Avenir Next" w:cs="Arial"/>
          <w:color w:val="7B7B7B" w:themeColor="accent3" w:themeShade="BF"/>
          <w:sz w:val="22"/>
          <w:szCs w:val="22"/>
          <w:lang w:val="en-GB"/>
        </w:rPr>
      </w:pPr>
      <w:r w:rsidRPr="008549E8">
        <w:rPr>
          <w:rFonts w:ascii="Avenir Next" w:hAnsi="Avenir Next" w:cs="Arial"/>
          <w:color w:val="7B7B7B" w:themeColor="accent3" w:themeShade="BF"/>
          <w:sz w:val="22"/>
          <w:szCs w:val="22"/>
          <w:lang w:val="en-GB"/>
        </w:rPr>
        <w:t>rent in respect of</w:t>
      </w:r>
      <w:r>
        <w:rPr>
          <w:rFonts w:ascii="Avenir Next" w:hAnsi="Avenir Next" w:cs="Arial"/>
          <w:color w:val="7B7B7B" w:themeColor="accent3" w:themeShade="BF"/>
          <w:sz w:val="22"/>
          <w:szCs w:val="22"/>
          <w:lang w:val="en-GB"/>
        </w:rPr>
        <w:t xml:space="preserve"> a period during the moratorium</w:t>
      </w:r>
      <w:r w:rsidR="00F75A2D">
        <w:rPr>
          <w:rFonts w:ascii="Avenir Next" w:hAnsi="Avenir Next" w:cs="Arial"/>
          <w:color w:val="7B7B7B" w:themeColor="accent3" w:themeShade="BF"/>
          <w:sz w:val="22"/>
          <w:szCs w:val="22"/>
          <w:lang w:val="en-GB"/>
        </w:rPr>
        <w:t xml:space="preserve">; </w:t>
      </w:r>
    </w:p>
    <w:p w14:paraId="6E6BB4D5" w14:textId="136F4EF7" w:rsidR="008549E8" w:rsidRDefault="008549E8" w:rsidP="008549E8">
      <w:pPr>
        <w:pStyle w:val="ListParagraph"/>
        <w:numPr>
          <w:ilvl w:val="0"/>
          <w:numId w:val="20"/>
        </w:numPr>
        <w:jc w:val="both"/>
        <w:rPr>
          <w:rFonts w:ascii="Avenir Next" w:hAnsi="Avenir Next" w:cs="Arial"/>
          <w:color w:val="7B7B7B" w:themeColor="accent3" w:themeShade="BF"/>
          <w:sz w:val="22"/>
          <w:szCs w:val="22"/>
          <w:lang w:val="en-GB"/>
        </w:rPr>
      </w:pPr>
      <w:r w:rsidRPr="008549E8">
        <w:rPr>
          <w:rFonts w:ascii="Avenir Next" w:hAnsi="Avenir Next" w:cs="Arial"/>
          <w:color w:val="7B7B7B" w:themeColor="accent3" w:themeShade="BF"/>
          <w:sz w:val="22"/>
          <w:szCs w:val="22"/>
          <w:lang w:val="en-GB"/>
        </w:rPr>
        <w:t>wages or salary arising</w:t>
      </w:r>
      <w:r>
        <w:rPr>
          <w:rFonts w:ascii="Avenir Next" w:hAnsi="Avenir Next" w:cs="Arial"/>
          <w:color w:val="7B7B7B" w:themeColor="accent3" w:themeShade="BF"/>
          <w:sz w:val="22"/>
          <w:szCs w:val="22"/>
          <w:lang w:val="en-GB"/>
        </w:rPr>
        <w:t xml:space="preserve"> under a contract of employment</w:t>
      </w:r>
      <w:r w:rsidR="00F75A2D">
        <w:rPr>
          <w:rFonts w:ascii="Avenir Next" w:hAnsi="Avenir Next" w:cs="Arial"/>
          <w:color w:val="7B7B7B" w:themeColor="accent3" w:themeShade="BF"/>
          <w:sz w:val="22"/>
          <w:szCs w:val="22"/>
          <w:lang w:val="en-GB"/>
        </w:rPr>
        <w:t xml:space="preserve">; and </w:t>
      </w:r>
    </w:p>
    <w:p w14:paraId="05B3526F" w14:textId="3BE08EDF" w:rsidR="008549E8" w:rsidRPr="008549E8" w:rsidRDefault="008549E8" w:rsidP="008549E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r w:rsidR="00F75A2D">
        <w:rPr>
          <w:rFonts w:ascii="Avenir Next" w:hAnsi="Avenir Next" w:cs="Arial"/>
          <w:color w:val="7B7B7B" w:themeColor="accent3" w:themeShade="BF"/>
          <w:sz w:val="22"/>
          <w:szCs w:val="22"/>
          <w:lang w:val="en-GB"/>
        </w:rPr>
        <w:t xml:space="preserve">. </w:t>
      </w:r>
    </w:p>
    <w:p w14:paraId="572227E7" w14:textId="260DC79C"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6F371984"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583E749" w14:textId="61544051" w:rsidR="001C6C38" w:rsidRPr="006925C1" w:rsidRDefault="001C6C38" w:rsidP="00FA417D">
      <w:pPr>
        <w:jc w:val="both"/>
        <w:rPr>
          <w:rFonts w:ascii="Avenir Next" w:hAnsi="Avenir Next" w:cs="Arial"/>
          <w:sz w:val="22"/>
          <w:szCs w:val="22"/>
          <w:lang w:val="en-GB"/>
        </w:rPr>
      </w:pPr>
    </w:p>
    <w:p w14:paraId="290B8B94" w14:textId="67A273CB" w:rsidR="00FA7BBC" w:rsidRDefault="00FA7BB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depends. </w:t>
      </w:r>
    </w:p>
    <w:p w14:paraId="5E411892" w14:textId="7D9320DE" w:rsidR="00FA7BBC" w:rsidRDefault="00FA7BBC" w:rsidP="002A37BB">
      <w:pPr>
        <w:jc w:val="both"/>
        <w:rPr>
          <w:rFonts w:ascii="Avenir Next" w:hAnsi="Avenir Next" w:cs="Arial"/>
          <w:color w:val="7B7B7B" w:themeColor="accent3" w:themeShade="BF"/>
          <w:sz w:val="22"/>
          <w:szCs w:val="22"/>
          <w:lang w:val="en-GB"/>
        </w:rPr>
      </w:pPr>
    </w:p>
    <w:p w14:paraId="1060D678" w14:textId="76C8164E" w:rsidR="00FA7BBC" w:rsidRDefault="00FA7BB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Historically, contracts have been able to provide that</w:t>
      </w:r>
      <w:r w:rsidR="00342134">
        <w:rPr>
          <w:rFonts w:ascii="Avenir Next" w:hAnsi="Avenir Next" w:cs="Arial"/>
          <w:color w:val="7B7B7B" w:themeColor="accent3" w:themeShade="BF"/>
          <w:sz w:val="22"/>
          <w:szCs w:val="22"/>
          <w:lang w:val="en-GB"/>
        </w:rPr>
        <w:t xml:space="preserve"> as a result of the </w:t>
      </w:r>
      <w:r>
        <w:rPr>
          <w:rFonts w:ascii="Avenir Next" w:hAnsi="Avenir Next" w:cs="Arial"/>
          <w:color w:val="7B7B7B" w:themeColor="accent3" w:themeShade="BF"/>
          <w:sz w:val="22"/>
          <w:szCs w:val="22"/>
          <w:lang w:val="en-GB"/>
        </w:rPr>
        <w:t xml:space="preserve">appointment of liquidators or administrators or some other </w:t>
      </w:r>
      <w:r w:rsidR="00342134">
        <w:rPr>
          <w:rFonts w:ascii="Avenir Next" w:hAnsi="Avenir Next" w:cs="Arial"/>
          <w:color w:val="7B7B7B" w:themeColor="accent3" w:themeShade="BF"/>
          <w:sz w:val="22"/>
          <w:szCs w:val="22"/>
          <w:lang w:val="en-GB"/>
        </w:rPr>
        <w:t xml:space="preserve">relevant </w:t>
      </w:r>
      <w:r>
        <w:rPr>
          <w:rFonts w:ascii="Avenir Next" w:hAnsi="Avenir Next" w:cs="Arial"/>
          <w:color w:val="7B7B7B" w:themeColor="accent3" w:themeShade="BF"/>
          <w:sz w:val="22"/>
          <w:szCs w:val="22"/>
          <w:lang w:val="en-GB"/>
        </w:rPr>
        <w:t>ev</w:t>
      </w:r>
      <w:r w:rsidR="00342134">
        <w:rPr>
          <w:rFonts w:ascii="Avenir Next" w:hAnsi="Avenir Next" w:cs="Arial"/>
          <w:color w:val="7B7B7B" w:themeColor="accent3" w:themeShade="BF"/>
          <w:sz w:val="22"/>
          <w:szCs w:val="22"/>
          <w:lang w:val="en-GB"/>
        </w:rPr>
        <w:t>ent of insolvency a contract could then</w:t>
      </w:r>
      <w:r>
        <w:rPr>
          <w:rFonts w:ascii="Avenir Next" w:hAnsi="Avenir Next" w:cs="Arial"/>
          <w:color w:val="7B7B7B" w:themeColor="accent3" w:themeShade="BF"/>
          <w:sz w:val="22"/>
          <w:szCs w:val="22"/>
          <w:lang w:val="en-GB"/>
        </w:rPr>
        <w:t xml:space="preserve"> be </w:t>
      </w:r>
      <w:r w:rsidR="00342134">
        <w:rPr>
          <w:rFonts w:ascii="Avenir Next" w:hAnsi="Avenir Next" w:cs="Arial"/>
          <w:color w:val="7B7B7B" w:themeColor="accent3" w:themeShade="BF"/>
          <w:sz w:val="22"/>
          <w:szCs w:val="22"/>
          <w:lang w:val="en-GB"/>
        </w:rPr>
        <w:t xml:space="preserve">repudiated, or even deemed void. </w:t>
      </w:r>
    </w:p>
    <w:p w14:paraId="260AFD41" w14:textId="64CD3663" w:rsidR="00FA7BBC" w:rsidRDefault="00FA7BB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However, in recent times</w:t>
      </w:r>
      <w:r w:rsidR="0034213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legislation has been introduced to</w:t>
      </w:r>
      <w:r w:rsidR="00342134">
        <w:rPr>
          <w:rFonts w:ascii="Avenir Next" w:hAnsi="Avenir Next" w:cs="Arial"/>
          <w:color w:val="7B7B7B" w:themeColor="accent3" w:themeShade="BF"/>
          <w:sz w:val="22"/>
          <w:szCs w:val="22"/>
          <w:lang w:val="en-GB"/>
        </w:rPr>
        <w:t xml:space="preserve"> place</w:t>
      </w:r>
      <w:r>
        <w:rPr>
          <w:rFonts w:ascii="Avenir Next" w:hAnsi="Avenir Next" w:cs="Arial"/>
          <w:color w:val="7B7B7B" w:themeColor="accent3" w:themeShade="BF"/>
          <w:sz w:val="22"/>
          <w:szCs w:val="22"/>
          <w:lang w:val="en-GB"/>
        </w:rPr>
        <w:t xml:space="preserve"> </w:t>
      </w:r>
      <w:r w:rsidR="00A00AF4">
        <w:rPr>
          <w:rFonts w:ascii="Avenir Next" w:hAnsi="Avenir Next" w:cs="Arial"/>
          <w:color w:val="7B7B7B" w:themeColor="accent3" w:themeShade="BF"/>
          <w:sz w:val="22"/>
          <w:szCs w:val="22"/>
          <w:lang w:val="en-GB"/>
        </w:rPr>
        <w:t>limits on such provisions, and otherwise mandate</w:t>
      </w:r>
      <w:r w:rsidR="00342134">
        <w:rPr>
          <w:rFonts w:ascii="Avenir Next" w:hAnsi="Avenir Next" w:cs="Arial"/>
          <w:color w:val="7B7B7B" w:themeColor="accent3" w:themeShade="BF"/>
          <w:sz w:val="22"/>
          <w:szCs w:val="22"/>
          <w:lang w:val="en-GB"/>
        </w:rPr>
        <w:t>s</w:t>
      </w:r>
      <w:r w:rsidR="00A00AF4">
        <w:rPr>
          <w:rFonts w:ascii="Avenir Next" w:hAnsi="Avenir Next" w:cs="Arial"/>
          <w:color w:val="7B7B7B" w:themeColor="accent3" w:themeShade="BF"/>
          <w:sz w:val="22"/>
          <w:szCs w:val="22"/>
          <w:lang w:val="en-GB"/>
        </w:rPr>
        <w:t xml:space="preserve"> continued supply following </w:t>
      </w:r>
      <w:r w:rsidR="00342134">
        <w:rPr>
          <w:rFonts w:ascii="Avenir Next" w:hAnsi="Avenir Next" w:cs="Arial"/>
          <w:color w:val="7B7B7B" w:themeColor="accent3" w:themeShade="BF"/>
          <w:sz w:val="22"/>
          <w:szCs w:val="22"/>
          <w:lang w:val="en-GB"/>
        </w:rPr>
        <w:t xml:space="preserve">such </w:t>
      </w:r>
      <w:r w:rsidR="00A00AF4">
        <w:rPr>
          <w:rFonts w:ascii="Avenir Next" w:hAnsi="Avenir Next" w:cs="Arial"/>
          <w:color w:val="7B7B7B" w:themeColor="accent3" w:themeShade="BF"/>
          <w:sz w:val="22"/>
          <w:szCs w:val="22"/>
          <w:lang w:val="en-GB"/>
        </w:rPr>
        <w:t xml:space="preserve">an insolvency event. </w:t>
      </w:r>
      <w:r>
        <w:rPr>
          <w:rFonts w:ascii="Avenir Next" w:hAnsi="Avenir Next" w:cs="Arial"/>
          <w:color w:val="7B7B7B" w:themeColor="accent3" w:themeShade="BF"/>
          <w:sz w:val="22"/>
          <w:szCs w:val="22"/>
          <w:lang w:val="en-GB"/>
        </w:rPr>
        <w:t xml:space="preserve"> </w:t>
      </w:r>
    </w:p>
    <w:p w14:paraId="06B17162" w14:textId="0993CDB7" w:rsidR="00FA7BBC" w:rsidRDefault="00FA7BBC" w:rsidP="002A37BB">
      <w:pPr>
        <w:jc w:val="both"/>
        <w:rPr>
          <w:rFonts w:ascii="Avenir Next" w:hAnsi="Avenir Next" w:cs="Arial"/>
          <w:color w:val="7B7B7B" w:themeColor="accent3" w:themeShade="BF"/>
          <w:sz w:val="22"/>
          <w:szCs w:val="22"/>
          <w:lang w:val="en-GB"/>
        </w:rPr>
      </w:pPr>
    </w:p>
    <w:p w14:paraId="06479D9B" w14:textId="5DD356DE" w:rsidR="00FA7BBC" w:rsidRDefault="00FA7BB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example: </w:t>
      </w:r>
    </w:p>
    <w:p w14:paraId="0FB872AB" w14:textId="189FF1F5" w:rsidR="00FA7BBC" w:rsidRDefault="00FA7BBC" w:rsidP="002A37BB">
      <w:pPr>
        <w:jc w:val="both"/>
        <w:rPr>
          <w:rFonts w:ascii="Avenir Next" w:hAnsi="Avenir Next" w:cs="Arial"/>
          <w:color w:val="7B7B7B" w:themeColor="accent3" w:themeShade="BF"/>
          <w:sz w:val="22"/>
          <w:szCs w:val="22"/>
          <w:lang w:val="en-GB"/>
        </w:rPr>
      </w:pPr>
    </w:p>
    <w:p w14:paraId="4CEFD8AB" w14:textId="28623685" w:rsidR="00FA7BBC" w:rsidRDefault="00FA7BBC" w:rsidP="00FA7BBC">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 provides that an administrator may require that the</w:t>
      </w:r>
      <w:r w:rsidRPr="00FA7BBC">
        <w:rPr>
          <w:rFonts w:ascii="Avenir Next" w:hAnsi="Avenir Next" w:cs="Arial"/>
          <w:color w:val="7B7B7B" w:themeColor="accent3" w:themeShade="BF"/>
          <w:sz w:val="22"/>
          <w:szCs w:val="22"/>
          <w:lang w:val="en-GB"/>
        </w:rPr>
        <w:t xml:space="preserve"> supply of gas</w:t>
      </w:r>
      <w:r>
        <w:rPr>
          <w:rFonts w:ascii="Avenir Next" w:hAnsi="Avenir Next" w:cs="Arial"/>
          <w:color w:val="7B7B7B" w:themeColor="accent3" w:themeShade="BF"/>
          <w:sz w:val="22"/>
          <w:szCs w:val="22"/>
          <w:lang w:val="en-GB"/>
        </w:rPr>
        <w:t xml:space="preserve">, electricity, water, or communication services be </w:t>
      </w:r>
      <w:r w:rsidR="00A00AF4">
        <w:rPr>
          <w:rFonts w:ascii="Avenir Next" w:hAnsi="Avenir Next" w:cs="Arial"/>
          <w:color w:val="7B7B7B" w:themeColor="accent3" w:themeShade="BF"/>
          <w:sz w:val="22"/>
          <w:szCs w:val="22"/>
          <w:lang w:val="en-GB"/>
        </w:rPr>
        <w:t>maintained following the appointment of an administrator</w:t>
      </w:r>
      <w:r>
        <w:rPr>
          <w:rFonts w:ascii="Avenir Next" w:hAnsi="Avenir Next" w:cs="Arial"/>
          <w:color w:val="7B7B7B" w:themeColor="accent3" w:themeShade="BF"/>
          <w:sz w:val="22"/>
          <w:szCs w:val="22"/>
          <w:lang w:val="en-GB"/>
        </w:rPr>
        <w:t xml:space="preserve">. However, </w:t>
      </w:r>
      <w:r w:rsidR="00A00AF4">
        <w:rPr>
          <w:rFonts w:ascii="Avenir Next" w:hAnsi="Avenir Next" w:cs="Arial"/>
          <w:color w:val="7B7B7B" w:themeColor="accent3" w:themeShade="BF"/>
          <w:sz w:val="22"/>
          <w:szCs w:val="22"/>
          <w:lang w:val="en-GB"/>
        </w:rPr>
        <w:t xml:space="preserve">in order to protect the supplier, the supplier </w:t>
      </w:r>
      <w:r>
        <w:rPr>
          <w:rFonts w:ascii="Avenir Next" w:hAnsi="Avenir Next" w:cs="Arial"/>
          <w:color w:val="7B7B7B" w:themeColor="accent3" w:themeShade="BF"/>
          <w:sz w:val="22"/>
          <w:szCs w:val="22"/>
          <w:lang w:val="en-GB"/>
        </w:rPr>
        <w:t xml:space="preserve">may </w:t>
      </w:r>
      <w:r w:rsidRPr="00FA7BBC">
        <w:rPr>
          <w:rFonts w:ascii="Avenir Next" w:hAnsi="Avenir Next" w:cs="Arial"/>
          <w:color w:val="7B7B7B" w:themeColor="accent3" w:themeShade="BF"/>
          <w:sz w:val="22"/>
          <w:szCs w:val="22"/>
          <w:lang w:val="en-GB"/>
        </w:rPr>
        <w:t>make it a condition of the giving of the supply that the office-holder personally guarantees the payment of any c</w:t>
      </w:r>
      <w:r w:rsidR="00A00AF4">
        <w:rPr>
          <w:rFonts w:ascii="Avenir Next" w:hAnsi="Avenir Next" w:cs="Arial"/>
          <w:color w:val="7B7B7B" w:themeColor="accent3" w:themeShade="BF"/>
          <w:sz w:val="22"/>
          <w:szCs w:val="22"/>
          <w:lang w:val="en-GB"/>
        </w:rPr>
        <w:t>harges in respect of the supply (</w:t>
      </w:r>
      <w:r>
        <w:rPr>
          <w:rFonts w:ascii="Avenir Next" w:hAnsi="Avenir Next" w:cs="Arial"/>
          <w:color w:val="7B7B7B" w:themeColor="accent3" w:themeShade="BF"/>
          <w:sz w:val="22"/>
          <w:szCs w:val="22"/>
          <w:lang w:val="en-GB"/>
        </w:rPr>
        <w:t>which will naturally protect the supplier from the risk of non-payment</w:t>
      </w:r>
      <w:r w:rsidR="00F75A2D">
        <w:rPr>
          <w:rFonts w:ascii="Avenir Next" w:hAnsi="Avenir Next" w:cs="Arial"/>
          <w:color w:val="7B7B7B" w:themeColor="accent3" w:themeShade="BF"/>
          <w:sz w:val="22"/>
          <w:szCs w:val="22"/>
          <w:lang w:val="en-GB"/>
        </w:rPr>
        <w:t xml:space="preserve"> in the context where resources such as these have low profit margins and as such it would not be equitable to cause them to continue supply in circumstances where they are not getting paid</w:t>
      </w:r>
      <w:r w:rsidR="00A00AF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4006D839" w14:textId="77777777" w:rsidR="00FA7BBC" w:rsidRDefault="00FA7BBC" w:rsidP="00FA7BBC">
      <w:pPr>
        <w:pStyle w:val="ListParagraph"/>
        <w:jc w:val="both"/>
        <w:rPr>
          <w:rFonts w:ascii="Avenir Next" w:hAnsi="Avenir Next" w:cs="Arial"/>
          <w:color w:val="7B7B7B" w:themeColor="accent3" w:themeShade="BF"/>
          <w:sz w:val="22"/>
          <w:szCs w:val="22"/>
          <w:lang w:val="en-GB"/>
        </w:rPr>
      </w:pPr>
    </w:p>
    <w:p w14:paraId="4A4483D2" w14:textId="025C5C9E" w:rsidR="00FA7BBC" w:rsidRDefault="00FA7BBC" w:rsidP="00FA7BBC">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233A: </w:t>
      </w:r>
      <w:r w:rsidR="00A00AF4">
        <w:rPr>
          <w:rFonts w:ascii="Avenir Next" w:hAnsi="Avenir Next" w:cs="Arial"/>
          <w:color w:val="7B7B7B" w:themeColor="accent3" w:themeShade="BF"/>
          <w:sz w:val="22"/>
          <w:szCs w:val="22"/>
          <w:lang w:val="en-GB"/>
        </w:rPr>
        <w:t xml:space="preserve">in addition to the above, </w:t>
      </w:r>
      <w:r>
        <w:rPr>
          <w:rFonts w:ascii="Avenir Next" w:hAnsi="Avenir Next" w:cs="Arial"/>
          <w:color w:val="7B7B7B" w:themeColor="accent3" w:themeShade="BF"/>
          <w:sz w:val="22"/>
          <w:szCs w:val="22"/>
          <w:lang w:val="en-GB"/>
        </w:rPr>
        <w:t xml:space="preserve">a supplier of services is generally unable to rely upon an insolvency related or </w:t>
      </w:r>
      <w:r w:rsidR="00A00AF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triggered</w:t>
      </w:r>
      <w:r w:rsidR="00A00AF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term in a contract of supply which would otherwise entitle the supplier </w:t>
      </w:r>
      <w:r w:rsidR="00172151">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alter the terms of supply, or comp</w:t>
      </w:r>
      <w:r w:rsidR="00F75A2D">
        <w:rPr>
          <w:rFonts w:ascii="Avenir Next" w:hAnsi="Avenir Next" w:cs="Arial"/>
          <w:color w:val="7B7B7B" w:themeColor="accent3" w:themeShade="BF"/>
          <w:sz w:val="22"/>
          <w:szCs w:val="22"/>
          <w:lang w:val="en-GB"/>
        </w:rPr>
        <w:t>el higher prices for the supply. Again, this term</w:t>
      </w:r>
      <w:r>
        <w:rPr>
          <w:rFonts w:ascii="Avenir Next" w:hAnsi="Avenir Next" w:cs="Arial"/>
          <w:color w:val="7B7B7B" w:themeColor="accent3" w:themeShade="BF"/>
          <w:sz w:val="22"/>
          <w:szCs w:val="22"/>
          <w:lang w:val="en-GB"/>
        </w:rPr>
        <w:t xml:space="preserve"> increases the likelihood that the administrator will be able </w:t>
      </w:r>
      <w:r w:rsidR="00A00AF4">
        <w:rPr>
          <w:rFonts w:ascii="Avenir Next" w:hAnsi="Avenir Next" w:cs="Arial"/>
          <w:color w:val="7B7B7B" w:themeColor="accent3" w:themeShade="BF"/>
          <w:sz w:val="22"/>
          <w:szCs w:val="22"/>
          <w:lang w:val="en-GB"/>
        </w:rPr>
        <w:t>to maintain</w:t>
      </w:r>
      <w:r>
        <w:rPr>
          <w:rFonts w:ascii="Avenir Next" w:hAnsi="Avenir Next" w:cs="Arial"/>
          <w:color w:val="7B7B7B" w:themeColor="accent3" w:themeShade="BF"/>
          <w:sz w:val="22"/>
          <w:szCs w:val="22"/>
          <w:lang w:val="en-GB"/>
        </w:rPr>
        <w:t xml:space="preserve"> the undertaking as a going concern</w:t>
      </w:r>
      <w:r w:rsidR="00A00AF4">
        <w:rPr>
          <w:rFonts w:ascii="Avenir Next" w:hAnsi="Avenir Next" w:cs="Arial"/>
          <w:color w:val="7B7B7B" w:themeColor="accent3" w:themeShade="BF"/>
          <w:sz w:val="22"/>
          <w:szCs w:val="22"/>
          <w:lang w:val="en-GB"/>
        </w:rPr>
        <w:t xml:space="preserve"> following a company going into administration</w:t>
      </w:r>
      <w:r>
        <w:rPr>
          <w:rFonts w:ascii="Avenir Next" w:hAnsi="Avenir Next" w:cs="Arial"/>
          <w:color w:val="7B7B7B" w:themeColor="accent3" w:themeShade="BF"/>
          <w:sz w:val="22"/>
          <w:szCs w:val="22"/>
          <w:lang w:val="en-GB"/>
        </w:rPr>
        <w:t xml:space="preserve">. </w:t>
      </w:r>
    </w:p>
    <w:p w14:paraId="15124F2A" w14:textId="345077B5" w:rsidR="00FA7BBC" w:rsidRPr="006925C1" w:rsidRDefault="00FA7BB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55B7C26A" w14:textId="28C32ADB" w:rsidR="001D2EAD" w:rsidRPr="00FF3C58" w:rsidRDefault="001D2EAD" w:rsidP="00197F24">
      <w:pPr>
        <w:jc w:val="both"/>
        <w:rPr>
          <w:rFonts w:ascii="Avenir Next" w:hAnsi="Avenir Next" w:cs="Arial"/>
          <w:color w:val="7B7B7B" w:themeColor="accent3" w:themeShade="BF"/>
          <w:sz w:val="22"/>
          <w:szCs w:val="22"/>
          <w:lang w:val="en-GB"/>
        </w:rPr>
      </w:pPr>
      <w:r w:rsidRPr="00FF3C58">
        <w:rPr>
          <w:rFonts w:ascii="Avenir Next" w:hAnsi="Avenir Next" w:cs="Arial"/>
          <w:color w:val="7B7B7B" w:themeColor="accent3" w:themeShade="BF"/>
          <w:sz w:val="22"/>
          <w:szCs w:val="22"/>
          <w:lang w:val="en-GB"/>
        </w:rPr>
        <w:t xml:space="preserve">The order of priority of payments in a liquidation will be as follows: </w:t>
      </w:r>
    </w:p>
    <w:p w14:paraId="2E800C72" w14:textId="0F5DC977" w:rsidR="001D2EAD" w:rsidRPr="00FF3C58" w:rsidRDefault="001D2EAD" w:rsidP="00197F24">
      <w:pPr>
        <w:jc w:val="both"/>
        <w:rPr>
          <w:rFonts w:ascii="Avenir Next" w:hAnsi="Avenir Next" w:cs="Arial"/>
          <w:color w:val="7B7B7B" w:themeColor="accent3" w:themeShade="BF"/>
          <w:sz w:val="22"/>
          <w:szCs w:val="22"/>
          <w:lang w:val="en-GB"/>
        </w:rPr>
      </w:pPr>
    </w:p>
    <w:p w14:paraId="7EC53C0D" w14:textId="725BB491" w:rsidR="001D2EAD" w:rsidRPr="00FF3C58" w:rsidRDefault="001D2EAD" w:rsidP="001D2EAD">
      <w:pPr>
        <w:pStyle w:val="ListParagraph"/>
        <w:numPr>
          <w:ilvl w:val="0"/>
          <w:numId w:val="20"/>
        </w:numPr>
        <w:jc w:val="both"/>
        <w:rPr>
          <w:rFonts w:ascii="Avenir Next" w:hAnsi="Avenir Next" w:cs="Arial"/>
          <w:color w:val="7B7B7B" w:themeColor="accent3" w:themeShade="BF"/>
          <w:sz w:val="22"/>
          <w:szCs w:val="22"/>
          <w:lang w:val="en-GB"/>
        </w:rPr>
      </w:pPr>
      <w:r w:rsidRPr="00342134">
        <w:rPr>
          <w:rFonts w:ascii="Avenir Next" w:hAnsi="Avenir Next" w:cs="Arial"/>
          <w:i/>
          <w:color w:val="7B7B7B" w:themeColor="accent3" w:themeShade="BF"/>
          <w:sz w:val="22"/>
          <w:szCs w:val="22"/>
          <w:lang w:val="en-GB"/>
        </w:rPr>
        <w:t>Fixed charges</w:t>
      </w:r>
      <w:r w:rsidRPr="00FF3C58">
        <w:rPr>
          <w:rFonts w:ascii="Avenir Next" w:hAnsi="Avenir Next" w:cs="Arial"/>
          <w:color w:val="7B7B7B" w:themeColor="accent3" w:themeShade="BF"/>
          <w:sz w:val="22"/>
          <w:szCs w:val="22"/>
          <w:lang w:val="en-GB"/>
        </w:rPr>
        <w:t xml:space="preserve">. Usually the holders of fixed charges will be paid first. This usually occurs outside of any formal insolvency process from the sale proceeds of assets that were the subject of the charge. </w:t>
      </w:r>
    </w:p>
    <w:p w14:paraId="432B1D4E" w14:textId="77777777" w:rsidR="001D2EAD" w:rsidRPr="00FF3C58" w:rsidRDefault="001D2EAD" w:rsidP="001D2EAD">
      <w:pPr>
        <w:pStyle w:val="ListParagraph"/>
        <w:jc w:val="both"/>
        <w:rPr>
          <w:rFonts w:ascii="Avenir Next" w:hAnsi="Avenir Next" w:cs="Arial"/>
          <w:color w:val="7B7B7B" w:themeColor="accent3" w:themeShade="BF"/>
          <w:sz w:val="22"/>
          <w:szCs w:val="22"/>
          <w:lang w:val="en-GB"/>
        </w:rPr>
      </w:pPr>
    </w:p>
    <w:p w14:paraId="07B5CC3D" w14:textId="3B98B75B" w:rsidR="001D2EAD" w:rsidRPr="00FF3C58" w:rsidRDefault="001D2EAD" w:rsidP="001D2EAD">
      <w:pPr>
        <w:pStyle w:val="ListParagraph"/>
        <w:numPr>
          <w:ilvl w:val="0"/>
          <w:numId w:val="20"/>
        </w:numPr>
        <w:jc w:val="both"/>
        <w:rPr>
          <w:rFonts w:ascii="Avenir Next" w:hAnsi="Avenir Next" w:cs="Arial"/>
          <w:color w:val="7B7B7B" w:themeColor="accent3" w:themeShade="BF"/>
          <w:sz w:val="22"/>
          <w:szCs w:val="22"/>
          <w:lang w:val="en-GB"/>
        </w:rPr>
      </w:pPr>
      <w:r w:rsidRPr="00342134">
        <w:rPr>
          <w:rFonts w:ascii="Avenir Next" w:hAnsi="Avenir Next" w:cs="Arial"/>
          <w:i/>
          <w:color w:val="7B7B7B" w:themeColor="accent3" w:themeShade="BF"/>
          <w:sz w:val="22"/>
          <w:szCs w:val="22"/>
          <w:lang w:val="en-GB"/>
        </w:rPr>
        <w:t>Expense of the procedure</w:t>
      </w:r>
      <w:r w:rsidRPr="00FF3C58">
        <w:rPr>
          <w:rFonts w:ascii="Avenir Next" w:hAnsi="Avenir Next" w:cs="Arial"/>
          <w:color w:val="7B7B7B" w:themeColor="accent3" w:themeShade="BF"/>
          <w:sz w:val="22"/>
          <w:szCs w:val="22"/>
          <w:lang w:val="en-GB"/>
        </w:rPr>
        <w:t xml:space="preserve">. Then, the administrators fees (or other office holder), legal fees, and other expenses of the procedure will be paid. </w:t>
      </w:r>
    </w:p>
    <w:p w14:paraId="01769DF2" w14:textId="77777777" w:rsidR="001D2EAD" w:rsidRPr="00FF3C58" w:rsidRDefault="001D2EAD" w:rsidP="001D2EAD">
      <w:pPr>
        <w:pStyle w:val="ListParagraph"/>
        <w:rPr>
          <w:rFonts w:ascii="Avenir Next" w:hAnsi="Avenir Next" w:cs="Arial"/>
          <w:color w:val="7B7B7B" w:themeColor="accent3" w:themeShade="BF"/>
          <w:sz w:val="22"/>
          <w:szCs w:val="22"/>
          <w:lang w:val="en-GB"/>
        </w:rPr>
      </w:pPr>
    </w:p>
    <w:p w14:paraId="7967AF73" w14:textId="47780412" w:rsidR="001D2EAD" w:rsidRPr="00FF3C58" w:rsidRDefault="001D2EAD" w:rsidP="001D2EAD">
      <w:pPr>
        <w:pStyle w:val="ListParagraph"/>
        <w:numPr>
          <w:ilvl w:val="0"/>
          <w:numId w:val="20"/>
        </w:numPr>
        <w:jc w:val="both"/>
        <w:rPr>
          <w:rFonts w:ascii="Avenir Next" w:hAnsi="Avenir Next" w:cs="Arial"/>
          <w:color w:val="7B7B7B" w:themeColor="accent3" w:themeShade="BF"/>
          <w:sz w:val="22"/>
          <w:szCs w:val="22"/>
          <w:lang w:val="en-GB"/>
        </w:rPr>
      </w:pPr>
      <w:r w:rsidRPr="00342134">
        <w:rPr>
          <w:rFonts w:ascii="Avenir Next" w:hAnsi="Avenir Next" w:cs="Arial"/>
          <w:i/>
          <w:color w:val="7B7B7B" w:themeColor="accent3" w:themeShade="BF"/>
          <w:sz w:val="22"/>
          <w:szCs w:val="22"/>
          <w:lang w:val="en-GB"/>
        </w:rPr>
        <w:t>Preferential creditors</w:t>
      </w:r>
      <w:r w:rsidRPr="00FF3C58">
        <w:rPr>
          <w:rFonts w:ascii="Avenir Next" w:hAnsi="Avenir Next" w:cs="Arial"/>
          <w:color w:val="7B7B7B" w:themeColor="accent3" w:themeShade="BF"/>
          <w:sz w:val="22"/>
          <w:szCs w:val="22"/>
          <w:lang w:val="en-GB"/>
        </w:rPr>
        <w:t>. Then, special classes of preferential creditors will be paid. In practice</w:t>
      </w:r>
      <w:r w:rsidR="00342134">
        <w:rPr>
          <w:rFonts w:ascii="Avenir Next" w:hAnsi="Avenir Next" w:cs="Arial"/>
          <w:color w:val="7B7B7B" w:themeColor="accent3" w:themeShade="BF"/>
          <w:sz w:val="22"/>
          <w:szCs w:val="22"/>
          <w:lang w:val="en-GB"/>
        </w:rPr>
        <w:t>,</w:t>
      </w:r>
      <w:r w:rsidRPr="00FF3C58">
        <w:rPr>
          <w:rFonts w:ascii="Avenir Next" w:hAnsi="Avenir Next" w:cs="Arial"/>
          <w:color w:val="7B7B7B" w:themeColor="accent3" w:themeShade="BF"/>
          <w:sz w:val="22"/>
          <w:szCs w:val="22"/>
          <w:lang w:val="en-GB"/>
        </w:rPr>
        <w:t xml:space="preserve"> this</w:t>
      </w:r>
      <w:r w:rsidR="00342134">
        <w:rPr>
          <w:rFonts w:ascii="Avenir Next" w:hAnsi="Avenir Next" w:cs="Arial"/>
          <w:color w:val="7B7B7B" w:themeColor="accent3" w:themeShade="BF"/>
          <w:sz w:val="22"/>
          <w:szCs w:val="22"/>
          <w:lang w:val="en-GB"/>
        </w:rPr>
        <w:t xml:space="preserve"> usually</w:t>
      </w:r>
      <w:r w:rsidRPr="00FF3C58">
        <w:rPr>
          <w:rFonts w:ascii="Avenir Next" w:hAnsi="Avenir Next" w:cs="Arial"/>
          <w:color w:val="7B7B7B" w:themeColor="accent3" w:themeShade="BF"/>
          <w:sz w:val="22"/>
          <w:szCs w:val="22"/>
          <w:lang w:val="en-GB"/>
        </w:rPr>
        <w:t xml:space="preserve"> includes money owed to employees by insolvency employers, and some taxes owed to the Government. </w:t>
      </w:r>
    </w:p>
    <w:p w14:paraId="387241B6" w14:textId="77777777" w:rsidR="001D2EAD" w:rsidRPr="00FF3C58" w:rsidRDefault="001D2EAD" w:rsidP="001D2EAD">
      <w:pPr>
        <w:pStyle w:val="ListParagraph"/>
        <w:rPr>
          <w:rFonts w:ascii="Avenir Next" w:hAnsi="Avenir Next" w:cs="Arial"/>
          <w:color w:val="7B7B7B" w:themeColor="accent3" w:themeShade="BF"/>
          <w:sz w:val="22"/>
          <w:szCs w:val="22"/>
          <w:lang w:val="en-GB"/>
        </w:rPr>
      </w:pPr>
    </w:p>
    <w:p w14:paraId="1AD0F0FC" w14:textId="430C9E08" w:rsidR="001D2EAD" w:rsidRPr="00FF3C58" w:rsidRDefault="001D2EAD" w:rsidP="001D2EAD">
      <w:pPr>
        <w:pStyle w:val="ListParagraph"/>
        <w:numPr>
          <w:ilvl w:val="0"/>
          <w:numId w:val="20"/>
        </w:numPr>
        <w:jc w:val="both"/>
        <w:rPr>
          <w:rFonts w:ascii="Avenir Next" w:hAnsi="Avenir Next" w:cs="Arial"/>
          <w:color w:val="7B7B7B" w:themeColor="accent3" w:themeShade="BF"/>
          <w:sz w:val="22"/>
          <w:szCs w:val="22"/>
          <w:lang w:val="en-GB"/>
        </w:rPr>
      </w:pPr>
      <w:r w:rsidRPr="00342134">
        <w:rPr>
          <w:rFonts w:ascii="Avenir Next" w:hAnsi="Avenir Next" w:cs="Arial"/>
          <w:i/>
          <w:color w:val="7B7B7B" w:themeColor="accent3" w:themeShade="BF"/>
          <w:sz w:val="22"/>
          <w:szCs w:val="22"/>
          <w:lang w:val="en-GB"/>
        </w:rPr>
        <w:t>Floating charges</w:t>
      </w:r>
      <w:r w:rsidRPr="00FF3C58">
        <w:rPr>
          <w:rFonts w:ascii="Avenir Next" w:hAnsi="Avenir Next" w:cs="Arial"/>
          <w:color w:val="7B7B7B" w:themeColor="accent3" w:themeShade="BF"/>
          <w:sz w:val="22"/>
          <w:szCs w:val="22"/>
          <w:lang w:val="en-GB"/>
        </w:rPr>
        <w:t xml:space="preserve">. Then, the holders of floating charges will be paid from the assets </w:t>
      </w:r>
      <w:r w:rsidR="00342134">
        <w:rPr>
          <w:rFonts w:ascii="Avenir Next" w:hAnsi="Avenir Next" w:cs="Arial"/>
          <w:color w:val="7B7B7B" w:themeColor="accent3" w:themeShade="BF"/>
          <w:sz w:val="22"/>
          <w:szCs w:val="22"/>
          <w:lang w:val="en-GB"/>
        </w:rPr>
        <w:t>that the floating charge relate to</w:t>
      </w:r>
      <w:r w:rsidRPr="00FF3C58">
        <w:rPr>
          <w:rFonts w:ascii="Avenir Next" w:hAnsi="Avenir Next" w:cs="Arial"/>
          <w:color w:val="7B7B7B" w:themeColor="accent3" w:themeShade="BF"/>
          <w:sz w:val="22"/>
          <w:szCs w:val="22"/>
          <w:lang w:val="en-GB"/>
        </w:rPr>
        <w:t xml:space="preserve">, commonly all of the assets of the undertaking. </w:t>
      </w:r>
    </w:p>
    <w:p w14:paraId="592FBD23" w14:textId="77777777" w:rsidR="001D2EAD" w:rsidRPr="00FF3C58" w:rsidRDefault="001D2EAD" w:rsidP="001D2EAD">
      <w:pPr>
        <w:pStyle w:val="ListParagraph"/>
        <w:rPr>
          <w:rFonts w:ascii="Avenir Next" w:hAnsi="Avenir Next" w:cs="Arial"/>
          <w:color w:val="7B7B7B" w:themeColor="accent3" w:themeShade="BF"/>
          <w:sz w:val="22"/>
          <w:szCs w:val="22"/>
          <w:lang w:val="en-GB"/>
        </w:rPr>
      </w:pPr>
    </w:p>
    <w:p w14:paraId="4C57A911" w14:textId="4135953D" w:rsidR="00A00AF4" w:rsidRPr="00FF3C58" w:rsidRDefault="001D2EAD" w:rsidP="00352125">
      <w:pPr>
        <w:pStyle w:val="ListParagraph"/>
        <w:numPr>
          <w:ilvl w:val="0"/>
          <w:numId w:val="20"/>
        </w:numPr>
        <w:jc w:val="both"/>
        <w:rPr>
          <w:rFonts w:ascii="Avenir Next" w:hAnsi="Avenir Next" w:cs="Arial"/>
          <w:color w:val="7B7B7B" w:themeColor="accent3" w:themeShade="BF"/>
          <w:sz w:val="22"/>
          <w:szCs w:val="22"/>
          <w:lang w:val="en-GB"/>
        </w:rPr>
      </w:pPr>
      <w:r w:rsidRPr="00342134">
        <w:rPr>
          <w:rFonts w:ascii="Avenir Next" w:hAnsi="Avenir Next" w:cs="Arial"/>
          <w:i/>
          <w:color w:val="7B7B7B" w:themeColor="accent3" w:themeShade="BF"/>
          <w:sz w:val="22"/>
          <w:szCs w:val="22"/>
          <w:lang w:val="en-GB"/>
        </w:rPr>
        <w:t>Unsecure</w:t>
      </w:r>
      <w:r w:rsidR="00FF3C58" w:rsidRPr="00342134">
        <w:rPr>
          <w:rFonts w:ascii="Avenir Next" w:hAnsi="Avenir Next" w:cs="Arial"/>
          <w:i/>
          <w:color w:val="7B7B7B" w:themeColor="accent3" w:themeShade="BF"/>
          <w:sz w:val="22"/>
          <w:szCs w:val="22"/>
          <w:lang w:val="en-GB"/>
        </w:rPr>
        <w:t>d creditors</w:t>
      </w:r>
      <w:r w:rsidR="00FF3C58" w:rsidRPr="00FF3C58">
        <w:rPr>
          <w:rFonts w:ascii="Avenir Next" w:hAnsi="Avenir Next" w:cs="Arial"/>
          <w:color w:val="7B7B7B" w:themeColor="accent3" w:themeShade="BF"/>
          <w:sz w:val="22"/>
          <w:szCs w:val="22"/>
          <w:lang w:val="en-GB"/>
        </w:rPr>
        <w:t>.</w:t>
      </w:r>
      <w:r w:rsidRPr="00FF3C58">
        <w:rPr>
          <w:rFonts w:ascii="Avenir Next" w:hAnsi="Avenir Next" w:cs="Arial"/>
          <w:color w:val="7B7B7B" w:themeColor="accent3" w:themeShade="BF"/>
          <w:sz w:val="22"/>
          <w:szCs w:val="22"/>
          <w:lang w:val="en-GB"/>
        </w:rPr>
        <w:t xml:space="preserve"> Then, only after the above classes </w:t>
      </w:r>
      <w:r w:rsidR="00FF3C58" w:rsidRPr="00FF3C58">
        <w:rPr>
          <w:rFonts w:ascii="Avenir Next" w:hAnsi="Avenir Next" w:cs="Arial"/>
          <w:color w:val="7B7B7B" w:themeColor="accent3" w:themeShade="BF"/>
          <w:sz w:val="22"/>
          <w:szCs w:val="22"/>
          <w:lang w:val="en-GB"/>
        </w:rPr>
        <w:t xml:space="preserve">of creditors and security holders have been satisfied will unsecured creditors be paid, and </w:t>
      </w:r>
      <w:r w:rsidR="00342134">
        <w:rPr>
          <w:rFonts w:ascii="Avenir Next" w:hAnsi="Avenir Next" w:cs="Arial"/>
          <w:color w:val="7B7B7B" w:themeColor="accent3" w:themeShade="BF"/>
          <w:sz w:val="22"/>
          <w:szCs w:val="22"/>
          <w:lang w:val="en-GB"/>
        </w:rPr>
        <w:t xml:space="preserve">these creditors </w:t>
      </w:r>
      <w:r w:rsidR="00FF3C58" w:rsidRPr="00FF3C58">
        <w:rPr>
          <w:rFonts w:ascii="Avenir Next" w:hAnsi="Avenir Next" w:cs="Arial"/>
          <w:color w:val="7B7B7B" w:themeColor="accent3" w:themeShade="BF"/>
          <w:sz w:val="22"/>
          <w:szCs w:val="22"/>
          <w:lang w:val="en-GB"/>
        </w:rPr>
        <w:t xml:space="preserve">will be paid on a </w:t>
      </w:r>
      <w:r w:rsidR="00FF3C58" w:rsidRPr="009F0494">
        <w:rPr>
          <w:rFonts w:ascii="Avenir Next" w:hAnsi="Avenir Next" w:cs="Arial"/>
          <w:i/>
          <w:color w:val="7B7B7B" w:themeColor="accent3" w:themeShade="BF"/>
          <w:sz w:val="22"/>
          <w:szCs w:val="22"/>
          <w:lang w:val="en-GB"/>
        </w:rPr>
        <w:t>pari passu</w:t>
      </w:r>
      <w:r w:rsidR="00FF3C58" w:rsidRPr="00FF3C58">
        <w:rPr>
          <w:rFonts w:ascii="Avenir Next" w:hAnsi="Avenir Next" w:cs="Arial"/>
          <w:color w:val="7B7B7B" w:themeColor="accent3" w:themeShade="BF"/>
          <w:sz w:val="22"/>
          <w:szCs w:val="22"/>
          <w:lang w:val="en-GB"/>
        </w:rPr>
        <w:t xml:space="preserve"> basis if they cannot be satisfied in full. </w:t>
      </w:r>
    </w:p>
    <w:p w14:paraId="12A5EA93" w14:textId="77777777" w:rsidR="00FF3C58" w:rsidRPr="00FF3C58" w:rsidRDefault="00FF3C58" w:rsidP="00FF3C58">
      <w:pPr>
        <w:pStyle w:val="ListParagraph"/>
        <w:rPr>
          <w:rFonts w:ascii="Avenir Next" w:hAnsi="Avenir Next" w:cs="Arial"/>
          <w:color w:val="7B7B7B" w:themeColor="accent3" w:themeShade="BF"/>
          <w:sz w:val="22"/>
          <w:szCs w:val="22"/>
          <w:lang w:val="en-GB"/>
        </w:rPr>
      </w:pPr>
    </w:p>
    <w:p w14:paraId="79000EE4" w14:textId="4B0F6AE9" w:rsidR="00FF3C58" w:rsidRDefault="00FF3C58" w:rsidP="00352125">
      <w:pPr>
        <w:pStyle w:val="ListParagraph"/>
        <w:numPr>
          <w:ilvl w:val="0"/>
          <w:numId w:val="20"/>
        </w:numPr>
        <w:jc w:val="both"/>
        <w:rPr>
          <w:rFonts w:ascii="Avenir Next" w:hAnsi="Avenir Next" w:cs="Arial"/>
          <w:color w:val="7B7B7B" w:themeColor="accent3" w:themeShade="BF"/>
          <w:sz w:val="22"/>
          <w:szCs w:val="22"/>
          <w:lang w:val="en-GB"/>
        </w:rPr>
      </w:pPr>
      <w:r w:rsidRPr="00342134">
        <w:rPr>
          <w:rFonts w:ascii="Avenir Next" w:hAnsi="Avenir Next" w:cs="Arial"/>
          <w:i/>
          <w:color w:val="7B7B7B" w:themeColor="accent3" w:themeShade="BF"/>
          <w:sz w:val="22"/>
          <w:szCs w:val="22"/>
          <w:lang w:val="en-GB"/>
        </w:rPr>
        <w:t>Members</w:t>
      </w:r>
      <w:r>
        <w:rPr>
          <w:rFonts w:ascii="Avenir Next" w:hAnsi="Avenir Next" w:cs="Arial"/>
          <w:color w:val="7B7B7B" w:themeColor="accent3" w:themeShade="BF"/>
          <w:sz w:val="22"/>
          <w:szCs w:val="22"/>
          <w:lang w:val="en-GB"/>
        </w:rPr>
        <w:t>. Then, only if there is a surplus following</w:t>
      </w:r>
      <w:r w:rsidR="00342134">
        <w:rPr>
          <w:rFonts w:ascii="Avenir Next" w:hAnsi="Avenir Next" w:cs="Arial"/>
          <w:color w:val="7B7B7B" w:themeColor="accent3" w:themeShade="BF"/>
          <w:sz w:val="22"/>
          <w:szCs w:val="22"/>
          <w:lang w:val="en-GB"/>
        </w:rPr>
        <w:t xml:space="preserve"> payment of the above classes of</w:t>
      </w:r>
      <w:r>
        <w:rPr>
          <w:rFonts w:ascii="Avenir Next" w:hAnsi="Avenir Next" w:cs="Arial"/>
          <w:color w:val="7B7B7B" w:themeColor="accent3" w:themeShade="BF"/>
          <w:sz w:val="22"/>
          <w:szCs w:val="22"/>
          <w:lang w:val="en-GB"/>
        </w:rPr>
        <w:t xml:space="preserve"> rights holders will members be paid out in accordance their rights under the company's constitution and articles of association</w:t>
      </w:r>
      <w:r w:rsidR="00342134">
        <w:rPr>
          <w:rFonts w:ascii="Avenir Next" w:hAnsi="Avenir Next" w:cs="Arial"/>
          <w:color w:val="7B7B7B" w:themeColor="accent3" w:themeShade="BF"/>
          <w:sz w:val="22"/>
          <w:szCs w:val="22"/>
          <w:lang w:val="en-GB"/>
        </w:rPr>
        <w:t xml:space="preserve">, most likely on a </w:t>
      </w:r>
      <w:r w:rsidR="00342134" w:rsidRPr="00342134">
        <w:rPr>
          <w:rFonts w:ascii="Avenir Next" w:hAnsi="Avenir Next" w:cs="Arial"/>
          <w:i/>
          <w:color w:val="7B7B7B" w:themeColor="accent3" w:themeShade="BF"/>
          <w:sz w:val="22"/>
          <w:szCs w:val="22"/>
          <w:lang w:val="en-GB"/>
        </w:rPr>
        <w:t>pari passu</w:t>
      </w:r>
      <w:r w:rsidR="00342134">
        <w:rPr>
          <w:rFonts w:ascii="Avenir Next" w:hAnsi="Avenir Next" w:cs="Arial"/>
          <w:color w:val="7B7B7B" w:themeColor="accent3" w:themeShade="BF"/>
          <w:sz w:val="22"/>
          <w:szCs w:val="22"/>
          <w:lang w:val="en-GB"/>
        </w:rPr>
        <w:t xml:space="preserve"> basis. However, i</w:t>
      </w:r>
      <w:r>
        <w:rPr>
          <w:rFonts w:ascii="Avenir Next" w:hAnsi="Avenir Next" w:cs="Arial"/>
          <w:color w:val="7B7B7B" w:themeColor="accent3" w:themeShade="BF"/>
          <w:sz w:val="22"/>
          <w:szCs w:val="22"/>
          <w:lang w:val="en-GB"/>
        </w:rPr>
        <w:t>f there are any PPMs or shareholders agree</w:t>
      </w:r>
      <w:r w:rsidR="00342134">
        <w:rPr>
          <w:rFonts w:ascii="Avenir Next" w:hAnsi="Avenir Next" w:cs="Arial"/>
          <w:color w:val="7B7B7B" w:themeColor="accent3" w:themeShade="BF"/>
          <w:sz w:val="22"/>
          <w:szCs w:val="22"/>
          <w:lang w:val="en-GB"/>
        </w:rPr>
        <w:t>ments in place, members</w:t>
      </w:r>
      <w:r>
        <w:rPr>
          <w:rFonts w:ascii="Avenir Next" w:hAnsi="Avenir Next" w:cs="Arial"/>
          <w:color w:val="7B7B7B" w:themeColor="accent3" w:themeShade="BF"/>
          <w:sz w:val="22"/>
          <w:szCs w:val="22"/>
          <w:lang w:val="en-GB"/>
        </w:rPr>
        <w:t xml:space="preserve"> may also seek declarations from the Court or otherwise cause payments to be made in accordance with those agreements.  </w:t>
      </w:r>
    </w:p>
    <w:p w14:paraId="2EFA7D4E" w14:textId="77777777" w:rsidR="00FF3C58" w:rsidRPr="00FF3C58" w:rsidRDefault="00FF3C58" w:rsidP="00FF3C58">
      <w:pPr>
        <w:pStyle w:val="ListParagraph"/>
        <w:rPr>
          <w:rFonts w:ascii="Avenir Next" w:hAnsi="Avenir Next" w:cs="Arial"/>
          <w:color w:val="7B7B7B" w:themeColor="accent3" w:themeShade="BF"/>
          <w:sz w:val="22"/>
          <w:szCs w:val="22"/>
          <w:lang w:val="en-GB"/>
        </w:rPr>
      </w:pPr>
    </w:p>
    <w:p w14:paraId="3959177A" w14:textId="4BCCF72F" w:rsidR="00FF3C58" w:rsidRPr="00FF3C58" w:rsidRDefault="00342134" w:rsidP="00FF3C5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w:t>
      </w:r>
      <w:r w:rsidR="00FF3C58">
        <w:rPr>
          <w:rFonts w:ascii="Avenir Next" w:hAnsi="Avenir Next" w:cs="Arial"/>
          <w:color w:val="7B7B7B" w:themeColor="accent3" w:themeShade="BF"/>
          <w:sz w:val="22"/>
          <w:szCs w:val="22"/>
          <w:lang w:val="en-GB"/>
        </w:rPr>
        <w:t xml:space="preserve"> priority </w:t>
      </w:r>
      <w:r>
        <w:rPr>
          <w:rFonts w:ascii="Avenir Next" w:hAnsi="Avenir Next" w:cs="Arial"/>
          <w:color w:val="7B7B7B" w:themeColor="accent3" w:themeShade="BF"/>
          <w:sz w:val="22"/>
          <w:szCs w:val="22"/>
          <w:lang w:val="en-GB"/>
        </w:rPr>
        <w:t xml:space="preserve">structure </w:t>
      </w:r>
      <w:r w:rsidR="00FF3C58">
        <w:rPr>
          <w:rFonts w:ascii="Avenir Next" w:hAnsi="Avenir Next" w:cs="Arial"/>
          <w:color w:val="7B7B7B" w:themeColor="accent3" w:themeShade="BF"/>
          <w:sz w:val="22"/>
          <w:szCs w:val="22"/>
          <w:lang w:val="en-GB"/>
        </w:rPr>
        <w:t>would change if the</w:t>
      </w:r>
      <w:r w:rsidR="00FF3C58" w:rsidRPr="00FF3C58">
        <w:rPr>
          <w:rFonts w:ascii="Avenir Next" w:hAnsi="Avenir Next" w:cs="Arial"/>
          <w:color w:val="7B7B7B" w:themeColor="accent3" w:themeShade="BF"/>
          <w:sz w:val="22"/>
          <w:szCs w:val="22"/>
          <w:lang w:val="en-GB"/>
        </w:rPr>
        <w:t xml:space="preserve"> company </w:t>
      </w:r>
      <w:r w:rsidR="00FF3C58">
        <w:rPr>
          <w:rFonts w:ascii="Avenir Next" w:hAnsi="Avenir Next" w:cs="Arial"/>
          <w:color w:val="7B7B7B" w:themeColor="accent3" w:themeShade="BF"/>
          <w:sz w:val="22"/>
          <w:szCs w:val="22"/>
          <w:lang w:val="en-GB"/>
        </w:rPr>
        <w:t xml:space="preserve">was the subject to a moratorium. </w:t>
      </w:r>
      <w:r w:rsidR="009F0494">
        <w:rPr>
          <w:rFonts w:ascii="Avenir Next" w:hAnsi="Avenir Next" w:cs="Arial"/>
          <w:color w:val="7B7B7B" w:themeColor="accent3" w:themeShade="BF"/>
          <w:sz w:val="22"/>
          <w:szCs w:val="22"/>
          <w:lang w:val="en-GB"/>
        </w:rPr>
        <w:t>First, as a general rule</w:t>
      </w:r>
      <w:r>
        <w:rPr>
          <w:rFonts w:ascii="Avenir Next" w:hAnsi="Avenir Next" w:cs="Arial"/>
          <w:color w:val="7B7B7B" w:themeColor="accent3" w:themeShade="BF"/>
          <w:sz w:val="22"/>
          <w:szCs w:val="22"/>
          <w:lang w:val="en-GB"/>
        </w:rPr>
        <w:t>,</w:t>
      </w:r>
      <w:r w:rsidR="009F0494">
        <w:rPr>
          <w:rFonts w:ascii="Avenir Next" w:hAnsi="Avenir Next" w:cs="Arial"/>
          <w:color w:val="7B7B7B" w:themeColor="accent3" w:themeShade="BF"/>
          <w:sz w:val="22"/>
          <w:szCs w:val="22"/>
          <w:lang w:val="en-GB"/>
        </w:rPr>
        <w:t xml:space="preserve"> creditors would not be able to enforce their rights</w:t>
      </w:r>
      <w:r>
        <w:rPr>
          <w:rFonts w:ascii="Avenir Next" w:hAnsi="Avenir Next" w:cs="Arial"/>
          <w:color w:val="7B7B7B" w:themeColor="accent3" w:themeShade="BF"/>
          <w:sz w:val="22"/>
          <w:szCs w:val="22"/>
          <w:lang w:val="en-GB"/>
        </w:rPr>
        <w:t xml:space="preserve"> as noted above once a moratorium is in place</w:t>
      </w:r>
      <w:r w:rsidR="009F0494">
        <w:rPr>
          <w:rFonts w:ascii="Avenir Next" w:hAnsi="Avenir Next" w:cs="Arial"/>
          <w:color w:val="7B7B7B" w:themeColor="accent3" w:themeShade="BF"/>
          <w:sz w:val="22"/>
          <w:szCs w:val="22"/>
          <w:lang w:val="en-GB"/>
        </w:rPr>
        <w:t xml:space="preserve">. However, there are limited exceptions to this, as outlined in detail above in Question 3.1. That is, the creditors mentioned in section 3.1 above would continue to be paid during the course of the moratorium.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3746B78" w14:textId="30C64905" w:rsidR="00B95151" w:rsidRDefault="00B95151" w:rsidP="009F0494">
      <w:pPr>
        <w:rPr>
          <w:rFonts w:ascii="Avenir Next" w:hAnsi="Avenir Next" w:cs="Arial"/>
          <w:color w:val="7B7B7B" w:themeColor="accent3" w:themeShade="BF"/>
          <w:sz w:val="22"/>
          <w:szCs w:val="22"/>
          <w:lang w:val="en-GB"/>
        </w:rPr>
      </w:pPr>
      <w:r w:rsidRPr="009F0494">
        <w:rPr>
          <w:rFonts w:ascii="Avenir Next" w:hAnsi="Avenir Next" w:cs="Arial"/>
          <w:color w:val="7B7B7B" w:themeColor="accent3" w:themeShade="BF"/>
          <w:sz w:val="22"/>
          <w:szCs w:val="22"/>
          <w:lang w:val="en-GB"/>
        </w:rPr>
        <w:t>Bla</w:t>
      </w:r>
      <w:r>
        <w:rPr>
          <w:rFonts w:ascii="Avenir Next" w:hAnsi="Avenir Next" w:cs="Arial"/>
          <w:color w:val="7B7B7B" w:themeColor="accent3" w:themeShade="BF"/>
          <w:sz w:val="22"/>
          <w:szCs w:val="22"/>
          <w:lang w:val="en-GB"/>
        </w:rPr>
        <w:t>zer Laser Limited (the Company)</w:t>
      </w:r>
      <w:r w:rsidRPr="009F0494">
        <w:rPr>
          <w:rFonts w:ascii="Avenir Next" w:hAnsi="Avenir Next" w:cs="Arial"/>
          <w:color w:val="7B7B7B" w:themeColor="accent3" w:themeShade="BF"/>
          <w:sz w:val="22"/>
          <w:szCs w:val="22"/>
          <w:lang w:val="en-GB"/>
        </w:rPr>
        <w:t xml:space="preserve"> granted a debenture in favour of Ambitus Bank plc in June 2023.</w:t>
      </w:r>
      <w:r>
        <w:rPr>
          <w:rFonts w:ascii="Avenir Next" w:hAnsi="Avenir Next" w:cs="Arial"/>
          <w:color w:val="7B7B7B" w:themeColor="accent3" w:themeShade="BF"/>
          <w:sz w:val="22"/>
          <w:szCs w:val="22"/>
          <w:lang w:val="en-GB"/>
        </w:rPr>
        <w:t xml:space="preserve"> </w:t>
      </w:r>
      <w:r w:rsidRPr="009F0494">
        <w:rPr>
          <w:rFonts w:ascii="Avenir Next" w:hAnsi="Avenir Next" w:cs="Arial"/>
          <w:color w:val="7B7B7B" w:themeColor="accent3" w:themeShade="BF"/>
          <w:sz w:val="22"/>
          <w:szCs w:val="22"/>
          <w:lang w:val="en-GB"/>
        </w:rPr>
        <w:t>The debenture contained a floating charge over the whol</w:t>
      </w:r>
      <w:r>
        <w:rPr>
          <w:rFonts w:ascii="Avenir Next" w:hAnsi="Avenir Next" w:cs="Arial"/>
          <w:color w:val="7B7B7B" w:themeColor="accent3" w:themeShade="BF"/>
          <w:sz w:val="22"/>
          <w:szCs w:val="22"/>
          <w:lang w:val="en-GB"/>
        </w:rPr>
        <w:t>e of the Company’s undertaking. The Company went into c</w:t>
      </w:r>
      <w:r w:rsidR="009F0494" w:rsidRPr="009F0494">
        <w:rPr>
          <w:rFonts w:ascii="Avenir Next" w:hAnsi="Avenir Next" w:cs="Arial"/>
          <w:color w:val="7B7B7B" w:themeColor="accent3" w:themeShade="BF"/>
          <w:sz w:val="22"/>
          <w:szCs w:val="22"/>
          <w:lang w:val="en-GB"/>
        </w:rPr>
        <w:t xml:space="preserve">ompulsory </w:t>
      </w:r>
      <w:r>
        <w:rPr>
          <w:rFonts w:ascii="Avenir Next" w:hAnsi="Avenir Next" w:cs="Arial"/>
          <w:color w:val="7B7B7B" w:themeColor="accent3" w:themeShade="BF"/>
          <w:sz w:val="22"/>
          <w:szCs w:val="22"/>
          <w:lang w:val="en-GB"/>
        </w:rPr>
        <w:t xml:space="preserve">liquidation on 28 February 2024. </w:t>
      </w:r>
    </w:p>
    <w:p w14:paraId="41EC119E" w14:textId="6F10E95A" w:rsidR="00B95151" w:rsidRDefault="00B95151" w:rsidP="009F0494">
      <w:pPr>
        <w:rPr>
          <w:rFonts w:ascii="Avenir Next" w:hAnsi="Avenir Next" w:cs="Arial"/>
          <w:color w:val="7B7B7B" w:themeColor="accent3" w:themeShade="BF"/>
          <w:sz w:val="22"/>
          <w:szCs w:val="22"/>
          <w:lang w:val="en-GB"/>
        </w:rPr>
      </w:pPr>
    </w:p>
    <w:p w14:paraId="76D51994" w14:textId="4A1EB1E1" w:rsidR="00B95151" w:rsidRDefault="007B2A08" w:rsidP="009F0494">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such, t</w:t>
      </w:r>
      <w:r w:rsidR="00B95151">
        <w:rPr>
          <w:rFonts w:ascii="Avenir Next" w:hAnsi="Avenir Next" w:cs="Arial"/>
          <w:color w:val="7B7B7B" w:themeColor="accent3" w:themeShade="BF"/>
          <w:sz w:val="22"/>
          <w:szCs w:val="22"/>
          <w:lang w:val="en-GB"/>
        </w:rPr>
        <w:t xml:space="preserve">he floating charge was entered into less than one year before the Company went into liquidation. </w:t>
      </w:r>
    </w:p>
    <w:p w14:paraId="2695C82A" w14:textId="77777777" w:rsidR="00B95151" w:rsidRDefault="00B95151" w:rsidP="009F0494">
      <w:pPr>
        <w:rPr>
          <w:rFonts w:ascii="Avenir Next" w:hAnsi="Avenir Next" w:cs="Arial"/>
          <w:color w:val="7B7B7B" w:themeColor="accent3" w:themeShade="BF"/>
          <w:sz w:val="22"/>
          <w:szCs w:val="22"/>
          <w:lang w:val="en-GB"/>
        </w:rPr>
      </w:pPr>
    </w:p>
    <w:p w14:paraId="03AC3748" w14:textId="63054792" w:rsidR="00B95151" w:rsidRDefault="00B95151" w:rsidP="009F04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245 (2) and (3)(b) </w:t>
      </w:r>
      <w:r w:rsidR="009F0494" w:rsidRPr="00F649D8">
        <w:rPr>
          <w:rFonts w:ascii="Avenir Next" w:hAnsi="Avenir Next" w:cs="Arial"/>
          <w:color w:val="7B7B7B" w:themeColor="accent3" w:themeShade="BF"/>
          <w:sz w:val="22"/>
          <w:szCs w:val="22"/>
          <w:lang w:val="en-GB"/>
        </w:rPr>
        <w:t>a floating charge on the company’s under</w:t>
      </w:r>
      <w:r>
        <w:rPr>
          <w:rFonts w:ascii="Avenir Next" w:hAnsi="Avenir Next" w:cs="Arial"/>
          <w:color w:val="7B7B7B" w:themeColor="accent3" w:themeShade="BF"/>
          <w:sz w:val="22"/>
          <w:szCs w:val="22"/>
          <w:lang w:val="en-GB"/>
        </w:rPr>
        <w:t xml:space="preserve">taking or property created </w:t>
      </w:r>
      <w:r w:rsidR="007B2A08">
        <w:rPr>
          <w:rFonts w:ascii="Avenir Next" w:hAnsi="Avenir Next" w:cs="Arial"/>
          <w:color w:val="7B7B7B" w:themeColor="accent3" w:themeShade="BF"/>
          <w:sz w:val="22"/>
          <w:szCs w:val="22"/>
          <w:lang w:val="en-GB"/>
        </w:rPr>
        <w:t xml:space="preserve">within </w:t>
      </w:r>
      <w:r w:rsidRPr="00B95151">
        <w:rPr>
          <w:rFonts w:ascii="Avenir Next" w:hAnsi="Avenir Next" w:cs="Arial"/>
          <w:color w:val="7B7B7B" w:themeColor="accent3" w:themeShade="BF"/>
          <w:sz w:val="22"/>
          <w:szCs w:val="22"/>
          <w:lang w:val="en-GB"/>
        </w:rPr>
        <w:t xml:space="preserve">12 months </w:t>
      </w:r>
      <w:r w:rsidR="007B2A08">
        <w:rPr>
          <w:rFonts w:ascii="Avenir Next" w:hAnsi="Avenir Next" w:cs="Arial"/>
          <w:color w:val="7B7B7B" w:themeColor="accent3" w:themeShade="BF"/>
          <w:sz w:val="22"/>
          <w:szCs w:val="22"/>
          <w:lang w:val="en-GB"/>
        </w:rPr>
        <w:t>of the</w:t>
      </w:r>
      <w:r w:rsidRPr="00B95151">
        <w:rPr>
          <w:rFonts w:ascii="Avenir Next" w:hAnsi="Avenir Next" w:cs="Arial"/>
          <w:color w:val="7B7B7B" w:themeColor="accent3" w:themeShade="BF"/>
          <w:sz w:val="22"/>
          <w:szCs w:val="22"/>
          <w:lang w:val="en-GB"/>
        </w:rPr>
        <w:t xml:space="preserve"> onset of insolvency</w:t>
      </w:r>
      <w:r w:rsidR="007B2A08">
        <w:rPr>
          <w:rFonts w:ascii="Avenir Next" w:hAnsi="Avenir Next" w:cs="Arial"/>
          <w:color w:val="7B7B7B" w:themeColor="accent3" w:themeShade="BF"/>
          <w:sz w:val="22"/>
          <w:szCs w:val="22"/>
          <w:lang w:val="en-GB"/>
        </w:rPr>
        <w:t xml:space="preserve"> of the Company</w:t>
      </w:r>
      <w:r>
        <w:rPr>
          <w:rFonts w:ascii="Avenir Next" w:hAnsi="Avenir Next" w:cs="Arial"/>
          <w:color w:val="7B7B7B" w:themeColor="accent3" w:themeShade="BF"/>
          <w:sz w:val="22"/>
          <w:szCs w:val="22"/>
          <w:lang w:val="en-GB"/>
        </w:rPr>
        <w:t xml:space="preserve"> </w:t>
      </w:r>
      <w:r w:rsidR="009F0494" w:rsidRPr="00F649D8">
        <w:rPr>
          <w:rFonts w:ascii="Avenir Next" w:hAnsi="Avenir Next" w:cs="Arial"/>
          <w:color w:val="7B7B7B" w:themeColor="accent3" w:themeShade="BF"/>
          <w:sz w:val="22"/>
          <w:szCs w:val="22"/>
          <w:lang w:val="en-GB"/>
        </w:rPr>
        <w:t>shall be invalid u</w:t>
      </w:r>
      <w:r>
        <w:rPr>
          <w:rFonts w:ascii="Avenir Next" w:hAnsi="Avenir Next" w:cs="Arial"/>
          <w:color w:val="7B7B7B" w:themeColor="accent3" w:themeShade="BF"/>
          <w:sz w:val="22"/>
          <w:szCs w:val="22"/>
          <w:lang w:val="en-GB"/>
        </w:rPr>
        <w:t xml:space="preserve">nless certain exceptions apply, which do not appear to apply in this case. </w:t>
      </w:r>
    </w:p>
    <w:p w14:paraId="1A151791" w14:textId="77777777" w:rsidR="00B95151" w:rsidRDefault="00B95151" w:rsidP="009F0494">
      <w:pPr>
        <w:jc w:val="both"/>
        <w:rPr>
          <w:rFonts w:ascii="Avenir Next" w:hAnsi="Avenir Next" w:cs="Arial"/>
          <w:color w:val="7B7B7B" w:themeColor="accent3" w:themeShade="BF"/>
          <w:sz w:val="22"/>
          <w:szCs w:val="22"/>
          <w:lang w:val="en-GB"/>
        </w:rPr>
      </w:pPr>
    </w:p>
    <w:p w14:paraId="5B56292F" w14:textId="702F2770" w:rsidR="009F0494" w:rsidRPr="00F649D8" w:rsidRDefault="00B95151" w:rsidP="009F049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such, it appears that this floating charge shall be</w:t>
      </w:r>
      <w:r w:rsidR="007B2A08">
        <w:rPr>
          <w:rFonts w:ascii="Avenir Next" w:hAnsi="Avenir Next" w:cs="Arial"/>
          <w:color w:val="7B7B7B" w:themeColor="accent3" w:themeShade="BF"/>
          <w:sz w:val="22"/>
          <w:szCs w:val="22"/>
          <w:lang w:val="en-GB"/>
        </w:rPr>
        <w:t xml:space="preserve"> </w:t>
      </w:r>
      <w:r w:rsidR="007B2A08" w:rsidRPr="007B2A08">
        <w:rPr>
          <w:rFonts w:ascii="Avenir Next" w:hAnsi="Avenir Next" w:cs="Arial"/>
          <w:i/>
          <w:color w:val="7B7B7B" w:themeColor="accent3" w:themeShade="BF"/>
          <w:sz w:val="22"/>
          <w:szCs w:val="22"/>
          <w:lang w:val="en-GB"/>
        </w:rPr>
        <w:t>ipso facto</w:t>
      </w:r>
      <w:r>
        <w:rPr>
          <w:rFonts w:ascii="Avenir Next" w:hAnsi="Avenir Next" w:cs="Arial"/>
          <w:color w:val="7B7B7B" w:themeColor="accent3" w:themeShade="BF"/>
          <w:sz w:val="22"/>
          <w:szCs w:val="22"/>
          <w:lang w:val="en-GB"/>
        </w:rPr>
        <w:t xml:space="preserve"> deemed invalid. </w:t>
      </w:r>
    </w:p>
    <w:p w14:paraId="74C366AC" w14:textId="53F6C5F0"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0DA10265" w14:textId="61357715" w:rsidR="00B95151" w:rsidRDefault="00B95151" w:rsidP="00B95151">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course of January 2023 the directors of the Company approved </w:t>
      </w:r>
      <w:r w:rsidRPr="00B95151">
        <w:rPr>
          <w:rFonts w:ascii="Avenir Next" w:hAnsi="Avenir Next" w:cs="Arial"/>
          <w:color w:val="7B7B7B" w:themeColor="accent3" w:themeShade="BF"/>
          <w:sz w:val="22"/>
          <w:szCs w:val="22"/>
          <w:lang w:val="en-GB"/>
        </w:rPr>
        <w:t>the sale of two laser cuttin</w:t>
      </w:r>
      <w:r>
        <w:rPr>
          <w:rFonts w:ascii="Avenir Next" w:hAnsi="Avenir Next" w:cs="Arial"/>
          <w:color w:val="7B7B7B" w:themeColor="accent3" w:themeShade="BF"/>
          <w:sz w:val="22"/>
          <w:szCs w:val="22"/>
          <w:lang w:val="en-GB"/>
        </w:rPr>
        <w:t>g machines to Angela Bannister for GBP 40,000 in cash</w:t>
      </w:r>
      <w:r w:rsidR="00BC5D6E">
        <w:rPr>
          <w:rFonts w:ascii="Avenir Next" w:hAnsi="Avenir Next" w:cs="Arial"/>
          <w:color w:val="7B7B7B" w:themeColor="accent3" w:themeShade="BF"/>
          <w:sz w:val="22"/>
          <w:szCs w:val="22"/>
          <w:lang w:val="en-GB"/>
        </w:rPr>
        <w:t>. Angela is a</w:t>
      </w:r>
      <w:r w:rsidR="007B2A08">
        <w:rPr>
          <w:rFonts w:ascii="Avenir Next" w:hAnsi="Avenir Next" w:cs="Arial"/>
          <w:color w:val="7B7B7B" w:themeColor="accent3" w:themeShade="BF"/>
          <w:sz w:val="22"/>
          <w:szCs w:val="22"/>
          <w:lang w:val="en-GB"/>
        </w:rPr>
        <w:t>lso a</w:t>
      </w:r>
      <w:r w:rsidR="00BC5D6E">
        <w:rPr>
          <w:rFonts w:ascii="Avenir Next" w:hAnsi="Avenir Next" w:cs="Arial"/>
          <w:color w:val="7B7B7B" w:themeColor="accent3" w:themeShade="BF"/>
          <w:sz w:val="22"/>
          <w:szCs w:val="22"/>
          <w:lang w:val="en-GB"/>
        </w:rPr>
        <w:t xml:space="preserve"> director of the Company. </w:t>
      </w:r>
      <w:r w:rsidRPr="00B95151">
        <w:rPr>
          <w:rFonts w:ascii="Avenir Next" w:hAnsi="Avenir Next" w:cs="Arial"/>
          <w:color w:val="7B7B7B" w:themeColor="accent3" w:themeShade="BF"/>
          <w:sz w:val="22"/>
          <w:szCs w:val="22"/>
          <w:lang w:val="en-GB"/>
        </w:rPr>
        <w:t>The machines had been bought for GBP 100,000 a year before.</w:t>
      </w:r>
    </w:p>
    <w:p w14:paraId="78CA5A7B" w14:textId="7BC31BB4" w:rsidR="007E2919" w:rsidRPr="006925C1" w:rsidRDefault="007E2919" w:rsidP="007E2919">
      <w:pPr>
        <w:rPr>
          <w:rFonts w:ascii="Avenir Next" w:hAnsi="Avenir Next" w:cs="Arial"/>
          <w:b/>
          <w:sz w:val="22"/>
          <w:szCs w:val="22"/>
        </w:rPr>
      </w:pPr>
    </w:p>
    <w:p w14:paraId="77657664" w14:textId="7628E013" w:rsidR="00BC5D6E" w:rsidRDefault="00BC5D6E"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w:t>
      </w:r>
      <w:r w:rsidRPr="00F649D8">
        <w:rPr>
          <w:rFonts w:ascii="Avenir Next" w:hAnsi="Avenir Next" w:cs="Arial"/>
          <w:color w:val="7B7B7B" w:themeColor="accent3" w:themeShade="BF"/>
          <w:sz w:val="22"/>
          <w:szCs w:val="22"/>
          <w:lang w:val="en-GB"/>
        </w:rPr>
        <w:t>ection 127</w:t>
      </w:r>
      <w:r>
        <w:rPr>
          <w:rFonts w:ascii="Avenir Next" w:hAnsi="Avenir Next" w:cs="Arial"/>
          <w:color w:val="7B7B7B" w:themeColor="accent3" w:themeShade="BF"/>
          <w:sz w:val="22"/>
          <w:szCs w:val="22"/>
          <w:lang w:val="en-GB"/>
        </w:rPr>
        <w:t>(1)</w:t>
      </w:r>
      <w:r w:rsidRPr="00F649D8">
        <w:rPr>
          <w:rFonts w:ascii="Avenir Next" w:hAnsi="Avenir Next" w:cs="Arial"/>
          <w:color w:val="7B7B7B" w:themeColor="accent3" w:themeShade="BF"/>
          <w:sz w:val="22"/>
          <w:szCs w:val="22"/>
          <w:lang w:val="en-GB"/>
        </w:rPr>
        <w:t xml:space="preserve"> of the Insolvency Act 1986</w:t>
      </w:r>
      <w:r>
        <w:rPr>
          <w:rFonts w:ascii="Avenir Next" w:hAnsi="Avenir Next" w:cs="Arial"/>
          <w:color w:val="7B7B7B" w:themeColor="accent3" w:themeShade="BF"/>
          <w:sz w:val="22"/>
          <w:szCs w:val="22"/>
          <w:lang w:val="en-GB"/>
        </w:rPr>
        <w:t xml:space="preserve"> </w:t>
      </w:r>
      <w:r w:rsidRPr="00BC5D6E">
        <w:rPr>
          <w:rFonts w:ascii="Avenir Next" w:hAnsi="Avenir Next" w:cs="Arial"/>
          <w:color w:val="7B7B7B" w:themeColor="accent3" w:themeShade="BF"/>
          <w:sz w:val="22"/>
          <w:szCs w:val="22"/>
          <w:lang w:val="en-GB"/>
        </w:rPr>
        <w:t>any disposi</w:t>
      </w:r>
      <w:r>
        <w:rPr>
          <w:rFonts w:ascii="Avenir Next" w:hAnsi="Avenir Next" w:cs="Arial"/>
          <w:color w:val="7B7B7B" w:themeColor="accent3" w:themeShade="BF"/>
          <w:sz w:val="22"/>
          <w:szCs w:val="22"/>
          <w:lang w:val="en-GB"/>
        </w:rPr>
        <w:t xml:space="preserve">tion of the company’s property </w:t>
      </w:r>
      <w:r w:rsidRPr="00BC5D6E">
        <w:rPr>
          <w:rFonts w:ascii="Avenir Next" w:hAnsi="Avenir Next" w:cs="Arial"/>
          <w:color w:val="7B7B7B" w:themeColor="accent3" w:themeShade="BF"/>
          <w:sz w:val="22"/>
          <w:szCs w:val="22"/>
          <w:lang w:val="en-GB"/>
        </w:rPr>
        <w:t xml:space="preserve">made </w:t>
      </w:r>
      <w:r w:rsidRPr="00BC5D6E">
        <w:rPr>
          <w:rFonts w:ascii="Avenir Next" w:hAnsi="Avenir Next" w:cs="Arial"/>
          <w:color w:val="7B7B7B" w:themeColor="accent3" w:themeShade="BF"/>
          <w:sz w:val="22"/>
          <w:szCs w:val="22"/>
          <w:u w:val="single"/>
          <w:lang w:val="en-GB"/>
        </w:rPr>
        <w:t>after</w:t>
      </w:r>
      <w:r w:rsidRPr="00BC5D6E">
        <w:rPr>
          <w:rFonts w:ascii="Avenir Next" w:hAnsi="Avenir Next" w:cs="Arial"/>
          <w:color w:val="7B7B7B" w:themeColor="accent3" w:themeShade="BF"/>
          <w:sz w:val="22"/>
          <w:szCs w:val="22"/>
          <w:lang w:val="en-GB"/>
        </w:rPr>
        <w:t xml:space="preserve"> the commencement of the winding up is, unless the court otherwise orders, void</w:t>
      </w:r>
      <w:r w:rsidR="007B2A08">
        <w:rPr>
          <w:rFonts w:ascii="Avenir Next" w:hAnsi="Avenir Next" w:cs="Arial"/>
          <w:color w:val="7B7B7B" w:themeColor="accent3" w:themeShade="BF"/>
          <w:sz w:val="22"/>
          <w:szCs w:val="22"/>
          <w:lang w:val="en-GB"/>
        </w:rPr>
        <w:t xml:space="preserve"> </w:t>
      </w:r>
      <w:r w:rsidR="007B2A08" w:rsidRPr="007B2A08">
        <w:rPr>
          <w:rFonts w:ascii="Avenir Next" w:hAnsi="Avenir Next" w:cs="Arial"/>
          <w:i/>
          <w:color w:val="7B7B7B" w:themeColor="accent3" w:themeShade="BF"/>
          <w:sz w:val="22"/>
          <w:szCs w:val="22"/>
          <w:lang w:val="en-GB"/>
        </w:rPr>
        <w:t>ipso facto</w:t>
      </w:r>
      <w:r w:rsidRPr="00BC5D6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17989E2D" w14:textId="230FC2D6" w:rsidR="00BC5D6E" w:rsidRDefault="00BC5D6E" w:rsidP="007E2919">
      <w:pPr>
        <w:rPr>
          <w:rFonts w:ascii="Avenir Next" w:hAnsi="Avenir Next" w:cs="Arial"/>
          <w:color w:val="7B7B7B" w:themeColor="accent3" w:themeShade="BF"/>
          <w:sz w:val="22"/>
          <w:szCs w:val="22"/>
          <w:lang w:val="en-GB"/>
        </w:rPr>
      </w:pPr>
    </w:p>
    <w:p w14:paraId="2EB24E21" w14:textId="1D6DAE64" w:rsidR="00BC5D6E" w:rsidRDefault="007B2A08"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w:t>
      </w:r>
      <w:r w:rsidR="00BC5D6E">
        <w:rPr>
          <w:rFonts w:ascii="Avenir Next" w:hAnsi="Avenir Next" w:cs="Arial"/>
          <w:color w:val="7B7B7B" w:themeColor="accent3" w:themeShade="BF"/>
          <w:sz w:val="22"/>
          <w:szCs w:val="22"/>
          <w:lang w:val="en-GB"/>
        </w:rPr>
        <w:t xml:space="preserve">s this disposition was made </w:t>
      </w:r>
      <w:r w:rsidR="00BC5D6E" w:rsidRPr="00BC5D6E">
        <w:rPr>
          <w:rFonts w:ascii="Avenir Next" w:hAnsi="Avenir Next" w:cs="Arial"/>
          <w:color w:val="7B7B7B" w:themeColor="accent3" w:themeShade="BF"/>
          <w:sz w:val="22"/>
          <w:szCs w:val="22"/>
          <w:u w:val="single"/>
          <w:lang w:val="en-GB"/>
        </w:rPr>
        <w:t>before</w:t>
      </w:r>
      <w:r w:rsidR="00BC5D6E">
        <w:rPr>
          <w:rFonts w:ascii="Avenir Next" w:hAnsi="Avenir Next" w:cs="Arial"/>
          <w:color w:val="7B7B7B" w:themeColor="accent3" w:themeShade="BF"/>
          <w:sz w:val="22"/>
          <w:szCs w:val="22"/>
          <w:lang w:val="en-GB"/>
        </w:rPr>
        <w:t xml:space="preserve"> the </w:t>
      </w:r>
      <w:r w:rsidR="00BC5D6E" w:rsidRPr="00BC5D6E">
        <w:rPr>
          <w:rFonts w:ascii="Avenir Next" w:hAnsi="Avenir Next" w:cs="Arial"/>
          <w:color w:val="7B7B7B" w:themeColor="accent3" w:themeShade="BF"/>
          <w:sz w:val="22"/>
          <w:szCs w:val="22"/>
          <w:lang w:val="en-GB"/>
        </w:rPr>
        <w:t xml:space="preserve">winding up </w:t>
      </w:r>
      <w:r>
        <w:rPr>
          <w:rFonts w:ascii="Avenir Next" w:hAnsi="Avenir Next" w:cs="Arial"/>
          <w:color w:val="7B7B7B" w:themeColor="accent3" w:themeShade="BF"/>
          <w:sz w:val="22"/>
          <w:szCs w:val="22"/>
          <w:lang w:val="en-GB"/>
        </w:rPr>
        <w:t xml:space="preserve">order was </w:t>
      </w:r>
      <w:r w:rsidR="00BC5D6E">
        <w:rPr>
          <w:rFonts w:ascii="Avenir Next" w:hAnsi="Avenir Next" w:cs="Arial"/>
          <w:color w:val="7B7B7B" w:themeColor="accent3" w:themeShade="BF"/>
          <w:sz w:val="22"/>
          <w:szCs w:val="22"/>
          <w:lang w:val="en-GB"/>
        </w:rPr>
        <w:t>made, another statuto</w:t>
      </w:r>
      <w:r>
        <w:rPr>
          <w:rFonts w:ascii="Avenir Next" w:hAnsi="Avenir Next" w:cs="Arial"/>
          <w:color w:val="7B7B7B" w:themeColor="accent3" w:themeShade="BF"/>
          <w:sz w:val="22"/>
          <w:szCs w:val="22"/>
          <w:lang w:val="en-GB"/>
        </w:rPr>
        <w:t xml:space="preserve">ry basis will need to be found in order to void this transfer. </w:t>
      </w:r>
    </w:p>
    <w:p w14:paraId="030E5D89" w14:textId="77777777" w:rsidR="00BC5D6E" w:rsidRDefault="00BC5D6E" w:rsidP="007E2919">
      <w:pPr>
        <w:rPr>
          <w:rFonts w:ascii="Avenir Next" w:hAnsi="Avenir Next" w:cs="Arial"/>
          <w:color w:val="7B7B7B" w:themeColor="accent3" w:themeShade="BF"/>
          <w:sz w:val="22"/>
          <w:szCs w:val="22"/>
          <w:lang w:val="en-GB"/>
        </w:rPr>
      </w:pPr>
    </w:p>
    <w:p w14:paraId="52410811" w14:textId="44F11628" w:rsidR="00B95151" w:rsidRDefault="00BC5D6E"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w:t>
      </w:r>
      <w:r w:rsidR="007B2A08">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potential basis</w:t>
      </w:r>
      <w:r w:rsidR="007B2A08">
        <w:rPr>
          <w:rFonts w:ascii="Avenir Next" w:hAnsi="Avenir Next" w:cs="Arial"/>
          <w:color w:val="7B7B7B" w:themeColor="accent3" w:themeShade="BF"/>
          <w:sz w:val="22"/>
          <w:szCs w:val="22"/>
          <w:lang w:val="en-GB"/>
        </w:rPr>
        <w:t xml:space="preserve"> that could be used in order to receive compensation or a contribution to the insolvency estate </w:t>
      </w:r>
      <w:r>
        <w:rPr>
          <w:rFonts w:ascii="Avenir Next" w:hAnsi="Avenir Next" w:cs="Arial"/>
          <w:color w:val="7B7B7B" w:themeColor="accent3" w:themeShade="BF"/>
          <w:sz w:val="22"/>
          <w:szCs w:val="22"/>
          <w:lang w:val="en-GB"/>
        </w:rPr>
        <w:t xml:space="preserve">is section </w:t>
      </w:r>
      <w:r w:rsidRPr="00BC5D6E">
        <w:rPr>
          <w:rFonts w:ascii="Avenir Next" w:hAnsi="Avenir Next" w:cs="Arial"/>
          <w:color w:val="7B7B7B" w:themeColor="accent3" w:themeShade="BF"/>
          <w:sz w:val="22"/>
          <w:szCs w:val="22"/>
          <w:lang w:val="en-GB"/>
        </w:rPr>
        <w:t>246ZB</w:t>
      </w:r>
      <w:r>
        <w:rPr>
          <w:rFonts w:ascii="Avenir Next" w:hAnsi="Avenir Next" w:cs="Arial"/>
          <w:color w:val="7B7B7B" w:themeColor="accent3" w:themeShade="BF"/>
          <w:sz w:val="22"/>
          <w:szCs w:val="22"/>
          <w:lang w:val="en-GB"/>
        </w:rPr>
        <w:t xml:space="preserve"> </w:t>
      </w:r>
      <w:r w:rsidRPr="00F649D8">
        <w:rPr>
          <w:rFonts w:ascii="Avenir Next" w:hAnsi="Avenir Next" w:cs="Arial"/>
          <w:color w:val="7B7B7B" w:themeColor="accent3" w:themeShade="BF"/>
          <w:sz w:val="22"/>
          <w:szCs w:val="22"/>
          <w:lang w:val="en-GB"/>
        </w:rPr>
        <w:t>of the Insolvency Act 1986</w:t>
      </w:r>
      <w:r>
        <w:rPr>
          <w:rFonts w:ascii="Avenir Next" w:hAnsi="Avenir Next" w:cs="Arial"/>
          <w:color w:val="7B7B7B" w:themeColor="accent3" w:themeShade="BF"/>
          <w:sz w:val="22"/>
          <w:szCs w:val="22"/>
          <w:lang w:val="en-GB"/>
        </w:rPr>
        <w:t>.</w:t>
      </w:r>
    </w:p>
    <w:p w14:paraId="4E1FE20E" w14:textId="68DEF11F" w:rsidR="00BC5D6E" w:rsidRDefault="00BC5D6E" w:rsidP="007E2919">
      <w:pPr>
        <w:rPr>
          <w:rFonts w:ascii="Avenir Next" w:hAnsi="Avenir Next" w:cs="Arial"/>
          <w:color w:val="7B7B7B" w:themeColor="accent3" w:themeShade="BF"/>
          <w:sz w:val="22"/>
          <w:szCs w:val="22"/>
          <w:lang w:val="en-GB"/>
        </w:rPr>
      </w:pPr>
    </w:p>
    <w:p w14:paraId="4BD532D7" w14:textId="4AEB1D95" w:rsidR="00BC5D6E" w:rsidRDefault="00BC5D6E"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require a contribution by Angela (or potentially the other directors too), the administrator </w:t>
      </w:r>
      <w:r w:rsidR="007B2A08">
        <w:rPr>
          <w:rFonts w:ascii="Avenir Next" w:hAnsi="Avenir Next" w:cs="Arial"/>
          <w:color w:val="7B7B7B" w:themeColor="accent3" w:themeShade="BF"/>
          <w:sz w:val="22"/>
          <w:szCs w:val="22"/>
          <w:lang w:val="en-GB"/>
        </w:rPr>
        <w:t xml:space="preserve">could apply to Court and seek to </w:t>
      </w:r>
      <w:r>
        <w:rPr>
          <w:rFonts w:ascii="Avenir Next" w:hAnsi="Avenir Next" w:cs="Arial"/>
          <w:color w:val="7B7B7B" w:themeColor="accent3" w:themeShade="BF"/>
          <w:sz w:val="22"/>
          <w:szCs w:val="22"/>
          <w:lang w:val="en-GB"/>
        </w:rPr>
        <w:t>show</w:t>
      </w:r>
      <w:r w:rsidR="007B2A08">
        <w:rPr>
          <w:rFonts w:ascii="Avenir Next" w:hAnsi="Avenir Next" w:cs="Arial"/>
          <w:color w:val="7B7B7B" w:themeColor="accent3" w:themeShade="BF"/>
          <w:sz w:val="22"/>
          <w:szCs w:val="22"/>
          <w:lang w:val="en-GB"/>
        </w:rPr>
        <w:t xml:space="preserve"> the following</w:t>
      </w:r>
      <w:r>
        <w:rPr>
          <w:rFonts w:ascii="Avenir Next" w:hAnsi="Avenir Next" w:cs="Arial"/>
          <w:color w:val="7B7B7B" w:themeColor="accent3" w:themeShade="BF"/>
          <w:sz w:val="22"/>
          <w:szCs w:val="22"/>
          <w:lang w:val="en-GB"/>
        </w:rPr>
        <w:t xml:space="preserve">: </w:t>
      </w:r>
    </w:p>
    <w:p w14:paraId="57B629C6" w14:textId="252789B8" w:rsidR="00BC5D6E" w:rsidRDefault="00BC5D6E" w:rsidP="005604D6">
      <w:pPr>
        <w:pStyle w:val="ListParagraph"/>
        <w:numPr>
          <w:ilvl w:val="0"/>
          <w:numId w:val="20"/>
        </w:num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BC5D6E">
        <w:rPr>
          <w:rFonts w:ascii="Avenir Next" w:hAnsi="Avenir Next" w:cs="Arial"/>
          <w:color w:val="7B7B7B" w:themeColor="accent3" w:themeShade="BF"/>
          <w:sz w:val="22"/>
          <w:szCs w:val="22"/>
          <w:lang w:val="en-GB"/>
        </w:rPr>
        <w:t>he relevant persons were directors of the C</w:t>
      </w:r>
      <w:r>
        <w:rPr>
          <w:rFonts w:ascii="Avenir Next" w:hAnsi="Avenir Next" w:cs="Arial"/>
          <w:color w:val="7B7B7B" w:themeColor="accent3" w:themeShade="BF"/>
          <w:sz w:val="22"/>
          <w:szCs w:val="22"/>
          <w:lang w:val="en-GB"/>
        </w:rPr>
        <w:t>ompany</w:t>
      </w:r>
      <w:r w:rsidR="007B2A08">
        <w:rPr>
          <w:rFonts w:ascii="Avenir Next" w:hAnsi="Avenir Next" w:cs="Arial"/>
          <w:color w:val="7B7B7B" w:themeColor="accent3" w:themeShade="BF"/>
          <w:sz w:val="22"/>
          <w:szCs w:val="22"/>
          <w:lang w:val="en-GB"/>
        </w:rPr>
        <w:t xml:space="preserve"> prior to the insolvency in January 2023</w:t>
      </w:r>
      <w:r>
        <w:rPr>
          <w:rFonts w:ascii="Avenir Next" w:hAnsi="Avenir Next" w:cs="Arial"/>
          <w:color w:val="7B7B7B" w:themeColor="accent3" w:themeShade="BF"/>
          <w:sz w:val="22"/>
          <w:szCs w:val="22"/>
          <w:lang w:val="en-GB"/>
        </w:rPr>
        <w:t>;</w:t>
      </w:r>
    </w:p>
    <w:p w14:paraId="79C738E9" w14:textId="7CAC1F1F" w:rsidR="00BC5D6E" w:rsidRDefault="00BC5D6E" w:rsidP="00BC5D6E">
      <w:pPr>
        <w:pStyle w:val="ListParagraph"/>
        <w:numPr>
          <w:ilvl w:val="0"/>
          <w:numId w:val="20"/>
        </w:num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w:t>
      </w:r>
      <w:r w:rsidRPr="00BC5D6E">
        <w:rPr>
          <w:rFonts w:ascii="Avenir Next" w:hAnsi="Avenir Next" w:cs="Arial"/>
          <w:color w:val="7B7B7B" w:themeColor="accent3" w:themeShade="BF"/>
          <w:sz w:val="22"/>
          <w:szCs w:val="22"/>
          <w:lang w:val="en-GB"/>
        </w:rPr>
        <w:t xml:space="preserve">ompany has </w:t>
      </w:r>
      <w:r>
        <w:rPr>
          <w:rFonts w:ascii="Avenir Next" w:hAnsi="Avenir Next" w:cs="Arial"/>
          <w:color w:val="7B7B7B" w:themeColor="accent3" w:themeShade="BF"/>
          <w:sz w:val="22"/>
          <w:szCs w:val="22"/>
          <w:lang w:val="en-GB"/>
        </w:rPr>
        <w:t xml:space="preserve">now </w:t>
      </w:r>
      <w:r w:rsidRPr="00BC5D6E">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ntered insolvent administration;</w:t>
      </w:r>
    </w:p>
    <w:p w14:paraId="6ADF31D6" w14:textId="1A5CCB1C" w:rsidR="00BC5D6E" w:rsidRPr="00342134" w:rsidRDefault="007B2A08" w:rsidP="00342134">
      <w:pPr>
        <w:pStyle w:val="ListParagraph"/>
        <w:numPr>
          <w:ilvl w:val="0"/>
          <w:numId w:val="20"/>
        </w:num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Angela and the other</w:t>
      </w:r>
      <w:r w:rsidR="00BC5D6E">
        <w:rPr>
          <w:rFonts w:ascii="Avenir Next" w:hAnsi="Avenir Next" w:cs="Arial"/>
          <w:color w:val="7B7B7B" w:themeColor="accent3" w:themeShade="BF"/>
          <w:sz w:val="22"/>
          <w:szCs w:val="22"/>
          <w:lang w:val="en-GB"/>
        </w:rPr>
        <w:t xml:space="preserve"> director knew in January 2023 (</w:t>
      </w:r>
      <w:r w:rsidR="00BC5D6E" w:rsidRPr="00BC5D6E">
        <w:rPr>
          <w:rFonts w:ascii="Avenir Next" w:hAnsi="Avenir Next" w:cs="Arial"/>
          <w:color w:val="7B7B7B" w:themeColor="accent3" w:themeShade="BF"/>
          <w:sz w:val="22"/>
          <w:szCs w:val="22"/>
          <w:lang w:val="en-GB"/>
        </w:rPr>
        <w:t>or ought to have concluded</w:t>
      </w:r>
      <w:r w:rsidR="00BC5D6E">
        <w:rPr>
          <w:rFonts w:ascii="Avenir Next" w:hAnsi="Avenir Next" w:cs="Arial"/>
          <w:color w:val="7B7B7B" w:themeColor="accent3" w:themeShade="BF"/>
          <w:sz w:val="22"/>
          <w:szCs w:val="22"/>
          <w:lang w:val="en-GB"/>
        </w:rPr>
        <w:t>)</w:t>
      </w:r>
      <w:r w:rsidR="00BC5D6E" w:rsidRPr="00BC5D6E">
        <w:rPr>
          <w:rFonts w:ascii="Avenir Next" w:hAnsi="Avenir Next" w:cs="Arial"/>
          <w:color w:val="7B7B7B" w:themeColor="accent3" w:themeShade="BF"/>
          <w:sz w:val="22"/>
          <w:szCs w:val="22"/>
          <w:lang w:val="en-GB"/>
        </w:rPr>
        <w:t xml:space="preserve"> that there was no reasonable prospect that the </w:t>
      </w:r>
      <w:r w:rsidR="00BC5D6E">
        <w:rPr>
          <w:rFonts w:ascii="Avenir Next" w:hAnsi="Avenir Next" w:cs="Arial"/>
          <w:color w:val="7B7B7B" w:themeColor="accent3" w:themeShade="BF"/>
          <w:sz w:val="22"/>
          <w:szCs w:val="22"/>
          <w:lang w:val="en-GB"/>
        </w:rPr>
        <w:t>C</w:t>
      </w:r>
      <w:r w:rsidR="00BC5D6E" w:rsidRPr="00BC5D6E">
        <w:rPr>
          <w:rFonts w:ascii="Avenir Next" w:hAnsi="Avenir Next" w:cs="Arial"/>
          <w:color w:val="7B7B7B" w:themeColor="accent3" w:themeShade="BF"/>
          <w:sz w:val="22"/>
          <w:szCs w:val="22"/>
          <w:lang w:val="en-GB"/>
        </w:rPr>
        <w:t>ompany would avoid entering insolvent administration</w:t>
      </w:r>
      <w:r>
        <w:rPr>
          <w:rFonts w:ascii="Avenir Next" w:hAnsi="Avenir Next" w:cs="Arial"/>
          <w:color w:val="7B7B7B" w:themeColor="accent3" w:themeShade="BF"/>
          <w:sz w:val="22"/>
          <w:szCs w:val="22"/>
          <w:lang w:val="en-GB"/>
        </w:rPr>
        <w:t>,</w:t>
      </w:r>
      <w:r w:rsidR="00BC5D6E" w:rsidRPr="00BC5D6E">
        <w:rPr>
          <w:rFonts w:ascii="Avenir Next" w:hAnsi="Avenir Next" w:cs="Arial"/>
          <w:color w:val="7B7B7B" w:themeColor="accent3" w:themeShade="BF"/>
          <w:sz w:val="22"/>
          <w:szCs w:val="22"/>
          <w:lang w:val="en-GB"/>
        </w:rPr>
        <w:t xml:space="preserve"> or going</w:t>
      </w:r>
      <w:r w:rsidR="00342134">
        <w:rPr>
          <w:rFonts w:ascii="Avenir Next" w:hAnsi="Avenir Next" w:cs="Arial"/>
          <w:color w:val="7B7B7B" w:themeColor="accent3" w:themeShade="BF"/>
          <w:sz w:val="22"/>
          <w:szCs w:val="22"/>
          <w:lang w:val="en-GB"/>
        </w:rPr>
        <w:t xml:space="preserve"> into insolvent liquidation</w:t>
      </w:r>
      <w:r w:rsidR="00BC5D6E" w:rsidRPr="00342134">
        <w:rPr>
          <w:rFonts w:ascii="Avenir Next" w:hAnsi="Avenir Next" w:cs="Arial"/>
          <w:color w:val="7B7B7B" w:themeColor="accent3" w:themeShade="BF"/>
          <w:sz w:val="22"/>
          <w:szCs w:val="22"/>
          <w:lang w:val="en-GB"/>
        </w:rPr>
        <w:t xml:space="preserve">; </w:t>
      </w:r>
      <w:r w:rsidR="00E20D8B" w:rsidRPr="00342134">
        <w:rPr>
          <w:rFonts w:ascii="Avenir Next" w:hAnsi="Avenir Next" w:cs="Arial"/>
          <w:color w:val="7B7B7B" w:themeColor="accent3" w:themeShade="BF"/>
          <w:sz w:val="22"/>
          <w:szCs w:val="22"/>
          <w:lang w:val="en-GB"/>
        </w:rPr>
        <w:t xml:space="preserve">and </w:t>
      </w:r>
    </w:p>
    <w:p w14:paraId="35264E82" w14:textId="77777777" w:rsidR="00E20D8B" w:rsidRDefault="00BC5D6E" w:rsidP="00B121B9">
      <w:pPr>
        <w:pStyle w:val="ListParagraph"/>
        <w:numPr>
          <w:ilvl w:val="0"/>
          <w:numId w:val="20"/>
        </w:numPr>
        <w:rPr>
          <w:rFonts w:ascii="Avenir Next" w:hAnsi="Avenir Next" w:cs="Arial"/>
          <w:color w:val="7B7B7B" w:themeColor="accent3" w:themeShade="BF"/>
          <w:sz w:val="22"/>
          <w:szCs w:val="22"/>
          <w:lang w:val="en-GB"/>
        </w:rPr>
      </w:pPr>
      <w:r w:rsidRPr="00E20D8B">
        <w:rPr>
          <w:rFonts w:ascii="Avenir Next" w:hAnsi="Avenir Next" w:cs="Arial"/>
          <w:color w:val="7B7B7B" w:themeColor="accent3" w:themeShade="BF"/>
          <w:sz w:val="22"/>
          <w:szCs w:val="22"/>
          <w:lang w:val="en-GB"/>
        </w:rPr>
        <w:t xml:space="preserve">the </w:t>
      </w:r>
      <w:r w:rsidR="00E20D8B" w:rsidRPr="00E20D8B">
        <w:rPr>
          <w:rFonts w:ascii="Avenir Next" w:hAnsi="Avenir Next" w:cs="Arial"/>
          <w:color w:val="7B7B7B" w:themeColor="accent3" w:themeShade="BF"/>
          <w:sz w:val="22"/>
          <w:szCs w:val="22"/>
          <w:lang w:val="en-GB"/>
        </w:rPr>
        <w:t xml:space="preserve">directors did not take </w:t>
      </w:r>
      <w:r w:rsidRPr="00E20D8B">
        <w:rPr>
          <w:rFonts w:ascii="Avenir Next" w:hAnsi="Avenir Next" w:cs="Arial"/>
          <w:color w:val="7B7B7B" w:themeColor="accent3" w:themeShade="BF"/>
          <w:sz w:val="22"/>
          <w:szCs w:val="22"/>
          <w:lang w:val="en-GB"/>
        </w:rPr>
        <w:t>every step with a view to minimising the potential los</w:t>
      </w:r>
      <w:r w:rsidR="00E20D8B">
        <w:rPr>
          <w:rFonts w:ascii="Avenir Next" w:hAnsi="Avenir Next" w:cs="Arial"/>
          <w:color w:val="7B7B7B" w:themeColor="accent3" w:themeShade="BF"/>
          <w:sz w:val="22"/>
          <w:szCs w:val="22"/>
          <w:lang w:val="en-GB"/>
        </w:rPr>
        <w:t xml:space="preserve">s to the company's creditors in January 2023. </w:t>
      </w:r>
    </w:p>
    <w:p w14:paraId="7F6B0A7D" w14:textId="6FFA4194" w:rsidR="00342134" w:rsidRDefault="00342134" w:rsidP="00E20D8B">
      <w:pPr>
        <w:rPr>
          <w:rFonts w:ascii="Avenir Next" w:hAnsi="Avenir Next" w:cs="Arial"/>
          <w:color w:val="7B7B7B" w:themeColor="accent3" w:themeShade="BF"/>
          <w:sz w:val="22"/>
          <w:szCs w:val="22"/>
          <w:lang w:val="en-GB"/>
        </w:rPr>
      </w:pPr>
    </w:p>
    <w:p w14:paraId="30F5D3AF" w14:textId="4335BB9B" w:rsidR="00BC5D6E" w:rsidRPr="00E20D8B" w:rsidRDefault="00E20D8B" w:rsidP="00E20D8B">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purposes of the above</w:t>
      </w:r>
      <w:r w:rsidR="00BC5D6E" w:rsidRPr="00E20D8B">
        <w:rPr>
          <w:rFonts w:ascii="Avenir Next" w:hAnsi="Avenir Next" w:cs="Arial"/>
          <w:color w:val="7B7B7B" w:themeColor="accent3" w:themeShade="BF"/>
          <w:sz w:val="22"/>
          <w:szCs w:val="22"/>
          <w:lang w:val="en-GB"/>
        </w:rPr>
        <w:t>, the facts which a director of a company ought to know or ascertain, the conclusions which the director ought to reach and the steps which the director ought to take are those which would be known or ascertained, or reached or taken, by a reasonably diligent person having both—</w:t>
      </w:r>
    </w:p>
    <w:p w14:paraId="61C6A1FC" w14:textId="7D253B61" w:rsidR="00BC5D6E" w:rsidRDefault="00BC5D6E" w:rsidP="00E20D8B">
      <w:pPr>
        <w:pStyle w:val="ListParagraph"/>
        <w:numPr>
          <w:ilvl w:val="0"/>
          <w:numId w:val="20"/>
        </w:numPr>
        <w:rPr>
          <w:rFonts w:ascii="Avenir Next" w:hAnsi="Avenir Next" w:cs="Arial"/>
          <w:color w:val="7B7B7B" w:themeColor="accent3" w:themeShade="BF"/>
          <w:sz w:val="22"/>
          <w:szCs w:val="22"/>
          <w:lang w:val="en-GB"/>
        </w:rPr>
      </w:pPr>
      <w:r w:rsidRPr="00BC5D6E">
        <w:rPr>
          <w:rFonts w:ascii="Avenir Next" w:hAnsi="Avenir Next" w:cs="Arial"/>
          <w:color w:val="7B7B7B" w:themeColor="accent3" w:themeShade="BF"/>
          <w:sz w:val="22"/>
          <w:szCs w:val="22"/>
          <w:lang w:val="en-GB"/>
        </w:rPr>
        <w:t>the general knowledge, skill and experience that may reasonably be expected of a person carrying out the same functions as are carried out by that dire</w:t>
      </w:r>
      <w:r w:rsidR="00E20D8B">
        <w:rPr>
          <w:rFonts w:ascii="Avenir Next" w:hAnsi="Avenir Next" w:cs="Arial"/>
          <w:color w:val="7B7B7B" w:themeColor="accent3" w:themeShade="BF"/>
          <w:sz w:val="22"/>
          <w:szCs w:val="22"/>
          <w:lang w:val="en-GB"/>
        </w:rPr>
        <w:t>ctor in relation to the company;</w:t>
      </w:r>
      <w:r w:rsidRPr="00BC5D6E">
        <w:rPr>
          <w:rFonts w:ascii="Avenir Next" w:hAnsi="Avenir Next" w:cs="Arial"/>
          <w:color w:val="7B7B7B" w:themeColor="accent3" w:themeShade="BF"/>
          <w:sz w:val="22"/>
          <w:szCs w:val="22"/>
          <w:lang w:val="en-GB"/>
        </w:rPr>
        <w:t xml:space="preserve"> and</w:t>
      </w:r>
    </w:p>
    <w:p w14:paraId="5AC7092D" w14:textId="270BA0FE" w:rsidR="00B95151" w:rsidRDefault="00BC5D6E" w:rsidP="007E2919">
      <w:pPr>
        <w:pStyle w:val="ListParagraph"/>
        <w:numPr>
          <w:ilvl w:val="0"/>
          <w:numId w:val="20"/>
        </w:numPr>
        <w:rPr>
          <w:rFonts w:ascii="Avenir Next" w:hAnsi="Avenir Next" w:cs="Arial"/>
          <w:color w:val="7B7B7B" w:themeColor="accent3" w:themeShade="BF"/>
          <w:sz w:val="22"/>
          <w:szCs w:val="22"/>
          <w:lang w:val="en-GB"/>
        </w:rPr>
      </w:pPr>
      <w:r w:rsidRPr="00E20D8B">
        <w:rPr>
          <w:rFonts w:ascii="Avenir Next" w:hAnsi="Avenir Next" w:cs="Arial"/>
          <w:color w:val="7B7B7B" w:themeColor="accent3" w:themeShade="BF"/>
          <w:sz w:val="22"/>
          <w:szCs w:val="22"/>
          <w:lang w:val="en-GB"/>
        </w:rPr>
        <w:t>the general knowledge, skill and experience that that director has.</w:t>
      </w:r>
    </w:p>
    <w:p w14:paraId="042BEEFE" w14:textId="31356BB6" w:rsidR="00342134" w:rsidRDefault="00342134" w:rsidP="00342134">
      <w:pPr>
        <w:rPr>
          <w:rFonts w:ascii="Avenir Next" w:hAnsi="Avenir Next" w:cs="Arial"/>
          <w:color w:val="7B7B7B" w:themeColor="accent3" w:themeShade="BF"/>
          <w:sz w:val="22"/>
          <w:szCs w:val="22"/>
          <w:lang w:val="en-GB"/>
        </w:rPr>
      </w:pPr>
    </w:p>
    <w:p w14:paraId="5D3DA9E1" w14:textId="2C8499C2" w:rsidR="00342134" w:rsidRPr="00342134" w:rsidRDefault="00342134" w:rsidP="00342134">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Considering the above in the round, if the administrator can show that the directors thought that there was </w:t>
      </w:r>
      <w:r w:rsidRPr="00BC5D6E">
        <w:rPr>
          <w:rFonts w:ascii="Avenir Next" w:hAnsi="Avenir Next" w:cs="Arial"/>
          <w:color w:val="7B7B7B" w:themeColor="accent3" w:themeShade="BF"/>
          <w:sz w:val="22"/>
          <w:szCs w:val="22"/>
          <w:lang w:val="en-GB"/>
        </w:rPr>
        <w:t xml:space="preserve">no reasonable prospect that the </w:t>
      </w:r>
      <w:r>
        <w:rPr>
          <w:rFonts w:ascii="Avenir Next" w:hAnsi="Avenir Next" w:cs="Arial"/>
          <w:color w:val="7B7B7B" w:themeColor="accent3" w:themeShade="BF"/>
          <w:sz w:val="22"/>
          <w:szCs w:val="22"/>
          <w:lang w:val="en-GB"/>
        </w:rPr>
        <w:t>C</w:t>
      </w:r>
      <w:r w:rsidRPr="00BC5D6E">
        <w:rPr>
          <w:rFonts w:ascii="Avenir Next" w:hAnsi="Avenir Next" w:cs="Arial"/>
          <w:color w:val="7B7B7B" w:themeColor="accent3" w:themeShade="BF"/>
          <w:sz w:val="22"/>
          <w:szCs w:val="22"/>
          <w:lang w:val="en-GB"/>
        </w:rPr>
        <w:t>ompany would avoid entering insolvent administration</w:t>
      </w:r>
      <w:r>
        <w:rPr>
          <w:rFonts w:ascii="Avenir Next" w:hAnsi="Avenir Next" w:cs="Arial"/>
          <w:color w:val="7B7B7B" w:themeColor="accent3" w:themeShade="BF"/>
          <w:sz w:val="22"/>
          <w:szCs w:val="22"/>
          <w:lang w:val="en-GB"/>
        </w:rPr>
        <w:t xml:space="preserve"> and sold the </w:t>
      </w:r>
      <w:r w:rsidRPr="00342134">
        <w:rPr>
          <w:rFonts w:ascii="Avenir Next" w:hAnsi="Avenir Next" w:cs="Arial"/>
          <w:color w:val="7B7B7B" w:themeColor="accent3" w:themeShade="BF"/>
          <w:sz w:val="22"/>
          <w:szCs w:val="22"/>
          <w:lang w:val="en-GB"/>
        </w:rPr>
        <w:t>laser cutting machines</w:t>
      </w:r>
      <w:r>
        <w:rPr>
          <w:rFonts w:ascii="Avenir Next" w:hAnsi="Avenir Next" w:cs="Arial"/>
          <w:color w:val="7B7B7B" w:themeColor="accent3" w:themeShade="BF"/>
          <w:sz w:val="22"/>
          <w:szCs w:val="22"/>
          <w:lang w:val="en-GB"/>
        </w:rPr>
        <w:t xml:space="preserve"> at a discount in any event then they would be required to make a contribution for that value. </w:t>
      </w:r>
    </w:p>
    <w:p w14:paraId="07C0225C" w14:textId="77777777" w:rsidR="00B95151" w:rsidRPr="006925C1" w:rsidRDefault="00B95151"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8F3BC3B" w14:textId="77777777" w:rsidR="00C4603F" w:rsidRDefault="00C4603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month </w:t>
      </w:r>
      <w:r w:rsidRPr="00172151">
        <w:rPr>
          <w:rFonts w:ascii="Avenir Next" w:hAnsi="Avenir Next" w:cs="Arial"/>
          <w:color w:val="7B7B7B" w:themeColor="accent3" w:themeShade="BF"/>
          <w:sz w:val="22"/>
          <w:szCs w:val="22"/>
          <w:u w:val="single"/>
          <w:lang w:val="en-GB"/>
        </w:rPr>
        <w:t>before</w:t>
      </w:r>
      <w:r>
        <w:rPr>
          <w:rFonts w:ascii="Avenir Next" w:hAnsi="Avenir Next" w:cs="Arial"/>
          <w:color w:val="7B7B7B" w:themeColor="accent3" w:themeShade="BF"/>
          <w:sz w:val="22"/>
          <w:szCs w:val="22"/>
          <w:lang w:val="en-GB"/>
        </w:rPr>
        <w:t xml:space="preserve"> the winding up order was made Aluminium Alumini Ltd demanded: </w:t>
      </w:r>
    </w:p>
    <w:p w14:paraId="28ACCE07" w14:textId="6B19BE08" w:rsidR="00C4603F" w:rsidRPr="00C4603F" w:rsidRDefault="00F75A2D" w:rsidP="00C4603F">
      <w:pPr>
        <w:pStyle w:val="ListParagraph"/>
        <w:numPr>
          <w:ilvl w:val="0"/>
          <w:numId w:val="20"/>
        </w:numPr>
        <w:jc w:val="both"/>
        <w:rPr>
          <w:rFonts w:ascii="Avenir Next" w:hAnsi="Avenir Next" w:cs="Arial"/>
          <w:color w:val="7B7B7B" w:themeColor="accent3" w:themeShade="BF"/>
          <w:sz w:val="22"/>
          <w:szCs w:val="22"/>
          <w:lang w:val="en-GB"/>
        </w:rPr>
      </w:pPr>
      <w:r w:rsidRPr="00C4603F">
        <w:rPr>
          <w:rFonts w:ascii="Avenir Next" w:hAnsi="Avenir Next" w:cs="Arial"/>
          <w:color w:val="7B7B7B" w:themeColor="accent3" w:themeShade="BF"/>
          <w:sz w:val="22"/>
          <w:szCs w:val="22"/>
          <w:lang w:val="en-GB"/>
        </w:rPr>
        <w:t xml:space="preserve">immediate </w:t>
      </w:r>
      <w:r w:rsidR="00C4603F">
        <w:rPr>
          <w:rFonts w:ascii="Avenir Next" w:hAnsi="Avenir Next" w:cs="Arial"/>
          <w:color w:val="7B7B7B" w:themeColor="accent3" w:themeShade="BF"/>
          <w:sz w:val="22"/>
          <w:szCs w:val="22"/>
          <w:lang w:val="en-GB"/>
        </w:rPr>
        <w:t>payment of all sums owing to it (</w:t>
      </w:r>
      <w:r w:rsidR="00C4603F" w:rsidRPr="00C4603F">
        <w:rPr>
          <w:rFonts w:ascii="Avenir Next" w:hAnsi="Avenir Next" w:cs="Arial"/>
          <w:color w:val="7B7B7B" w:themeColor="accent3" w:themeShade="BF"/>
          <w:sz w:val="22"/>
          <w:szCs w:val="22"/>
          <w:lang w:val="en-GB"/>
        </w:rPr>
        <w:t>GBP 20,000</w:t>
      </w:r>
      <w:r w:rsidR="00C4603F">
        <w:rPr>
          <w:rFonts w:ascii="Avenir Next" w:hAnsi="Avenir Next" w:cs="Arial"/>
          <w:color w:val="7B7B7B" w:themeColor="accent3" w:themeShade="BF"/>
          <w:sz w:val="22"/>
          <w:szCs w:val="22"/>
          <w:lang w:val="en-GB"/>
        </w:rPr>
        <w:t xml:space="preserve">); and </w:t>
      </w:r>
    </w:p>
    <w:p w14:paraId="5E26616D" w14:textId="5C6AA3CE" w:rsidR="00C4603F" w:rsidRDefault="00F75A2D" w:rsidP="00172151">
      <w:pPr>
        <w:pStyle w:val="ListParagraph"/>
        <w:numPr>
          <w:ilvl w:val="0"/>
          <w:numId w:val="20"/>
        </w:numPr>
        <w:jc w:val="both"/>
        <w:rPr>
          <w:rFonts w:ascii="Avenir Next" w:hAnsi="Avenir Next" w:cs="Arial"/>
          <w:color w:val="7B7B7B" w:themeColor="accent3" w:themeShade="BF"/>
          <w:sz w:val="22"/>
          <w:szCs w:val="22"/>
          <w:lang w:val="en-GB"/>
        </w:rPr>
      </w:pPr>
      <w:r w:rsidRPr="00C4603F">
        <w:rPr>
          <w:rFonts w:ascii="Avenir Next" w:hAnsi="Avenir Next" w:cs="Arial"/>
          <w:color w:val="7B7B7B" w:themeColor="accent3" w:themeShade="BF"/>
          <w:sz w:val="22"/>
          <w:szCs w:val="22"/>
          <w:lang w:val="en-GB"/>
        </w:rPr>
        <w:t>informed the Company that further supplies would only be m</w:t>
      </w:r>
      <w:r w:rsidR="00C4603F">
        <w:rPr>
          <w:rFonts w:ascii="Avenir Next" w:hAnsi="Avenir Next" w:cs="Arial"/>
          <w:color w:val="7B7B7B" w:themeColor="accent3" w:themeShade="BF"/>
          <w:sz w:val="22"/>
          <w:szCs w:val="22"/>
          <w:lang w:val="en-GB"/>
        </w:rPr>
        <w:t>ade on a cash on delivery basis (</w:t>
      </w:r>
      <w:r w:rsidR="00172151">
        <w:rPr>
          <w:rFonts w:ascii="Avenir Next" w:hAnsi="Avenir Next" w:cs="Arial"/>
          <w:color w:val="7B7B7B" w:themeColor="accent3" w:themeShade="BF"/>
          <w:sz w:val="22"/>
          <w:szCs w:val="22"/>
          <w:lang w:val="en-GB"/>
        </w:rPr>
        <w:t>GBP 8,000).</w:t>
      </w:r>
    </w:p>
    <w:p w14:paraId="021B0C4D" w14:textId="5490B58B" w:rsidR="00172151" w:rsidRDefault="00172151" w:rsidP="00172151">
      <w:pPr>
        <w:jc w:val="both"/>
        <w:rPr>
          <w:rFonts w:ascii="Avenir Next" w:hAnsi="Avenir Next" w:cs="Arial"/>
          <w:color w:val="7B7B7B" w:themeColor="accent3" w:themeShade="BF"/>
          <w:sz w:val="22"/>
          <w:szCs w:val="22"/>
          <w:lang w:val="en-GB"/>
        </w:rPr>
      </w:pPr>
    </w:p>
    <w:p w14:paraId="08C1AA93" w14:textId="61587977" w:rsidR="00172151" w:rsidRDefault="00172151" w:rsidP="001721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233B(7) </w:t>
      </w:r>
      <w:r w:rsidRPr="00F649D8">
        <w:rPr>
          <w:rFonts w:ascii="Avenir Next" w:hAnsi="Avenir Next" w:cs="Arial"/>
          <w:color w:val="7B7B7B" w:themeColor="accent3" w:themeShade="BF"/>
          <w:sz w:val="22"/>
          <w:szCs w:val="22"/>
          <w:lang w:val="en-GB"/>
        </w:rPr>
        <w:t>of the Insolvency Act 1986</w:t>
      </w:r>
      <w:r>
        <w:rPr>
          <w:rFonts w:ascii="Avenir Next" w:hAnsi="Avenir Next" w:cs="Arial"/>
          <w:color w:val="7B7B7B" w:themeColor="accent3" w:themeShade="BF"/>
          <w:sz w:val="22"/>
          <w:szCs w:val="22"/>
          <w:lang w:val="en-GB"/>
        </w:rPr>
        <w:t xml:space="preserve"> a supplier </w:t>
      </w:r>
      <w:r w:rsidRPr="00172151">
        <w:rPr>
          <w:rFonts w:ascii="Avenir Next" w:hAnsi="Avenir Next" w:cs="Arial"/>
          <w:color w:val="7B7B7B" w:themeColor="accent3" w:themeShade="BF"/>
          <w:sz w:val="22"/>
          <w:szCs w:val="22"/>
          <w:lang w:val="en-GB"/>
        </w:rPr>
        <w:t xml:space="preserve">shall not make it a condition of any supply of goods and services </w:t>
      </w:r>
      <w:r w:rsidRPr="00172151">
        <w:rPr>
          <w:rFonts w:ascii="Avenir Next" w:hAnsi="Avenir Next" w:cs="Arial"/>
          <w:color w:val="7B7B7B" w:themeColor="accent3" w:themeShade="BF"/>
          <w:sz w:val="22"/>
          <w:szCs w:val="22"/>
          <w:u w:val="single"/>
          <w:lang w:val="en-GB"/>
        </w:rPr>
        <w:t>after</w:t>
      </w:r>
      <w:r w:rsidRPr="00172151">
        <w:rPr>
          <w:rFonts w:ascii="Avenir Next" w:hAnsi="Avenir Next" w:cs="Arial"/>
          <w:color w:val="7B7B7B" w:themeColor="accent3" w:themeShade="BF"/>
          <w:sz w:val="22"/>
          <w:szCs w:val="22"/>
          <w:lang w:val="en-GB"/>
        </w:rPr>
        <w:t xml:space="preserve"> the time when the company becomes subject to the relevant insolvency procedure, or do anything which has the effect of making it a condition of such a supply, that any outstanding charges in respect of a supply made to the company before that time are paid.</w:t>
      </w:r>
    </w:p>
    <w:p w14:paraId="1A38C33E" w14:textId="2CBA38A3" w:rsidR="00172151" w:rsidRDefault="00172151" w:rsidP="00172151">
      <w:pPr>
        <w:jc w:val="both"/>
        <w:rPr>
          <w:rFonts w:ascii="Avenir Next" w:hAnsi="Avenir Next" w:cs="Arial"/>
          <w:color w:val="7B7B7B" w:themeColor="accent3" w:themeShade="BF"/>
          <w:sz w:val="22"/>
          <w:szCs w:val="22"/>
          <w:lang w:val="en-GB"/>
        </w:rPr>
      </w:pPr>
    </w:p>
    <w:p w14:paraId="1B5E2F08" w14:textId="628B351A" w:rsidR="002D3473" w:rsidRPr="00172151" w:rsidRDefault="00172151" w:rsidP="001721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the directors of the Company appear to have consented to the altered arrangements, and thus there appears to be little that the Company can do to reverse these payments. </w:t>
      </w:r>
      <w:bookmarkStart w:id="1" w:name="_GoBack"/>
      <w:bookmarkEnd w:id="1"/>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6BBAFF19" w14:textId="44C9A85E" w:rsidR="006925C1" w:rsidRPr="009F0494" w:rsidRDefault="00C606C3" w:rsidP="009F0494">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00C4603F">
        <w:rPr>
          <w:rFonts w:ascii="Avenir Next Demi Bold" w:hAnsi="Avenir Next Demi Bold" w:cs="Arial"/>
          <w:b/>
          <w:bCs/>
          <w:sz w:val="22"/>
          <w:szCs w:val="22"/>
          <w:lang w:val="en-GB"/>
        </w:rPr>
        <w:t>*</w:t>
      </w:r>
    </w:p>
    <w:sectPr w:rsidR="006925C1" w:rsidRPr="009F0494"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4BBB6CC8"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172151">
          <w:rPr>
            <w:rStyle w:val="PageNumber"/>
            <w:rFonts w:ascii="Avenir Next" w:hAnsi="Avenir Next" w:cs="Arial"/>
            <w:noProof/>
            <w:sz w:val="22"/>
            <w:szCs w:val="22"/>
          </w:rPr>
          <w:t>10</w:t>
        </w:r>
        <w:r w:rsidRPr="00A84235">
          <w:rPr>
            <w:rStyle w:val="PageNumber"/>
            <w:rFonts w:ascii="Avenir Next" w:hAnsi="Avenir Next" w:cs="Arial"/>
            <w:sz w:val="22"/>
            <w:szCs w:val="22"/>
          </w:rPr>
          <w:fldChar w:fldCharType="end"/>
        </w:r>
      </w:p>
    </w:sdtContent>
  </w:sdt>
  <w:p w14:paraId="30F05E79" w14:textId="2A45F5E3" w:rsidR="00241FA3" w:rsidRPr="00A84235" w:rsidRDefault="00B65089" w:rsidP="009B4976">
    <w:pPr>
      <w:pStyle w:val="Footer"/>
      <w:ind w:right="360"/>
      <w:rPr>
        <w:rFonts w:ascii="Avenir Next" w:hAnsi="Avenir Next" w:cs="Arial"/>
        <w:sz w:val="22"/>
        <w:szCs w:val="22"/>
        <w:lang w:val="en-GB"/>
      </w:rPr>
    </w:pPr>
    <w:r w:rsidRPr="00B65089">
      <w:rPr>
        <w:rFonts w:ascii="Avenir Next" w:hAnsi="Avenir Next" w:cs="Arial"/>
        <w:sz w:val="22"/>
        <w:szCs w:val="22"/>
        <w:lang w:val="en-GB"/>
      </w:rPr>
      <w:t>202223-808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5EA8" w14:textId="77777777" w:rsidR="00B65089" w:rsidRDefault="00B6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2DFC" w14:textId="77777777" w:rsidR="00B65089" w:rsidRDefault="00B6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F6FC" w14:textId="77777777" w:rsidR="00B65089" w:rsidRDefault="00B65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53FE" w14:textId="77777777" w:rsidR="00B65089" w:rsidRDefault="00B6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D71D3"/>
    <w:multiLevelType w:val="hybridMultilevel"/>
    <w:tmpl w:val="BC72F7D0"/>
    <w:lvl w:ilvl="0" w:tplc="F72E3F66">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04DB3"/>
    <w:multiLevelType w:val="hybridMultilevel"/>
    <w:tmpl w:val="352C1F60"/>
    <w:lvl w:ilvl="0" w:tplc="DFAEA83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1790E"/>
    <w:multiLevelType w:val="hybridMultilevel"/>
    <w:tmpl w:val="D1BE1828"/>
    <w:lvl w:ilvl="0" w:tplc="F72E3F66">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13"/>
  </w:num>
  <w:num w:numId="6">
    <w:abstractNumId w:val="2"/>
  </w:num>
  <w:num w:numId="7">
    <w:abstractNumId w:val="14"/>
  </w:num>
  <w:num w:numId="8">
    <w:abstractNumId w:val="18"/>
  </w:num>
  <w:num w:numId="9">
    <w:abstractNumId w:val="11"/>
  </w:num>
  <w:num w:numId="10">
    <w:abstractNumId w:val="19"/>
  </w:num>
  <w:num w:numId="11">
    <w:abstractNumId w:val="6"/>
  </w:num>
  <w:num w:numId="12">
    <w:abstractNumId w:val="16"/>
  </w:num>
  <w:num w:numId="13">
    <w:abstractNumId w:val="12"/>
  </w:num>
  <w:num w:numId="14">
    <w:abstractNumId w:val="5"/>
  </w:num>
  <w:num w:numId="15">
    <w:abstractNumId w:val="15"/>
  </w:num>
  <w:num w:numId="16">
    <w:abstractNumId w:val="17"/>
  </w:num>
  <w:num w:numId="17">
    <w:abstractNumId w:val="8"/>
  </w:num>
  <w:num w:numId="18">
    <w:abstractNumId w:val="7"/>
  </w:num>
  <w:num w:numId="19">
    <w:abstractNumId w:val="3"/>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6574B"/>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2151"/>
    <w:rsid w:val="00174DB5"/>
    <w:rsid w:val="00180548"/>
    <w:rsid w:val="00180AC4"/>
    <w:rsid w:val="00180CCE"/>
    <w:rsid w:val="0018267A"/>
    <w:rsid w:val="00182779"/>
    <w:rsid w:val="00182788"/>
    <w:rsid w:val="001830DF"/>
    <w:rsid w:val="001966D9"/>
    <w:rsid w:val="00197F24"/>
    <w:rsid w:val="001A007A"/>
    <w:rsid w:val="001A5C3D"/>
    <w:rsid w:val="001A7E9A"/>
    <w:rsid w:val="001B0F70"/>
    <w:rsid w:val="001B5016"/>
    <w:rsid w:val="001C45FC"/>
    <w:rsid w:val="001C6C38"/>
    <w:rsid w:val="001D0469"/>
    <w:rsid w:val="001D29C0"/>
    <w:rsid w:val="001D2EAD"/>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2134"/>
    <w:rsid w:val="00361A0A"/>
    <w:rsid w:val="00364836"/>
    <w:rsid w:val="0036565C"/>
    <w:rsid w:val="0036625E"/>
    <w:rsid w:val="0037465A"/>
    <w:rsid w:val="003804E5"/>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0041"/>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2351"/>
    <w:rsid w:val="005A6FF2"/>
    <w:rsid w:val="005A726D"/>
    <w:rsid w:val="005B67AC"/>
    <w:rsid w:val="005B79F4"/>
    <w:rsid w:val="005C6387"/>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2A08"/>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42AD3"/>
    <w:rsid w:val="008549E8"/>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0494"/>
    <w:rsid w:val="009F275E"/>
    <w:rsid w:val="00A00AF4"/>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0E53"/>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6C5"/>
    <w:rsid w:val="00B64929"/>
    <w:rsid w:val="00B65089"/>
    <w:rsid w:val="00B736DF"/>
    <w:rsid w:val="00B743D6"/>
    <w:rsid w:val="00B74FBD"/>
    <w:rsid w:val="00B77F46"/>
    <w:rsid w:val="00B82586"/>
    <w:rsid w:val="00B829A3"/>
    <w:rsid w:val="00B86556"/>
    <w:rsid w:val="00B86DB1"/>
    <w:rsid w:val="00B87869"/>
    <w:rsid w:val="00B95151"/>
    <w:rsid w:val="00B9639B"/>
    <w:rsid w:val="00BA1CFD"/>
    <w:rsid w:val="00BB0F2B"/>
    <w:rsid w:val="00BC231B"/>
    <w:rsid w:val="00BC5D6E"/>
    <w:rsid w:val="00BE4FF3"/>
    <w:rsid w:val="00BF2C93"/>
    <w:rsid w:val="00BF3C3A"/>
    <w:rsid w:val="00BF50F7"/>
    <w:rsid w:val="00BF6641"/>
    <w:rsid w:val="00C02F29"/>
    <w:rsid w:val="00C17718"/>
    <w:rsid w:val="00C20AFE"/>
    <w:rsid w:val="00C22A25"/>
    <w:rsid w:val="00C305F5"/>
    <w:rsid w:val="00C35671"/>
    <w:rsid w:val="00C35B77"/>
    <w:rsid w:val="00C376EB"/>
    <w:rsid w:val="00C4603F"/>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0D8B"/>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49D8"/>
    <w:rsid w:val="00F66AFF"/>
    <w:rsid w:val="00F70126"/>
    <w:rsid w:val="00F71433"/>
    <w:rsid w:val="00F75A2D"/>
    <w:rsid w:val="00F87B04"/>
    <w:rsid w:val="00F97C5B"/>
    <w:rsid w:val="00FA12B9"/>
    <w:rsid w:val="00FA3D50"/>
    <w:rsid w:val="00FA417D"/>
    <w:rsid w:val="00FA7BBC"/>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C5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F649D8"/>
    <w:pPr>
      <w:spacing w:before="100" w:beforeAutospacing="1" w:after="100" w:afterAutospacing="1"/>
    </w:pPr>
    <w:rPr>
      <w:rFonts w:ascii="Times New Roman" w:hAnsi="Times New Roman" w:cs="Times New Roman"/>
      <w:sz w:val="24"/>
      <w:lang w:val="en-GB" w:eastAsia="en-GB"/>
    </w:rPr>
  </w:style>
  <w:style w:type="character" w:customStyle="1" w:styleId="legds">
    <w:name w:val="legds"/>
    <w:basedOn w:val="DefaultParagraphFont"/>
    <w:rsid w:val="00F6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1269560">
      <w:bodyDiv w:val="1"/>
      <w:marLeft w:val="0"/>
      <w:marRight w:val="0"/>
      <w:marTop w:val="0"/>
      <w:marBottom w:val="0"/>
      <w:divBdr>
        <w:top w:val="none" w:sz="0" w:space="0" w:color="auto"/>
        <w:left w:val="none" w:sz="0" w:space="0" w:color="auto"/>
        <w:bottom w:val="none" w:sz="0" w:space="0" w:color="auto"/>
        <w:right w:val="none" w:sz="0" w:space="0" w:color="auto"/>
      </w:divBdr>
    </w:div>
    <w:div w:id="1246188059">
      <w:bodyDiv w:val="1"/>
      <w:marLeft w:val="0"/>
      <w:marRight w:val="0"/>
      <w:marTop w:val="0"/>
      <w:marBottom w:val="0"/>
      <w:divBdr>
        <w:top w:val="none" w:sz="0" w:space="0" w:color="auto"/>
        <w:left w:val="none" w:sz="0" w:space="0" w:color="auto"/>
        <w:bottom w:val="none" w:sz="0" w:space="0" w:color="auto"/>
        <w:right w:val="none" w:sz="0" w:space="0" w:color="auto"/>
      </w:divBdr>
      <w:divsChild>
        <w:div w:id="176693673">
          <w:marLeft w:val="0"/>
          <w:marRight w:val="240"/>
          <w:marTop w:val="0"/>
          <w:marBottom w:val="0"/>
          <w:divBdr>
            <w:top w:val="none" w:sz="0" w:space="0" w:color="auto"/>
            <w:left w:val="none" w:sz="0" w:space="0" w:color="auto"/>
            <w:bottom w:val="none" w:sz="0" w:space="0" w:color="auto"/>
            <w:right w:val="none" w:sz="0" w:space="0" w:color="auto"/>
          </w:divBdr>
          <w:divsChild>
            <w:div w:id="730035892">
              <w:marLeft w:val="0"/>
              <w:marRight w:val="0"/>
              <w:marTop w:val="0"/>
              <w:marBottom w:val="0"/>
              <w:divBdr>
                <w:top w:val="none" w:sz="0" w:space="0" w:color="auto"/>
                <w:left w:val="none" w:sz="0" w:space="0" w:color="auto"/>
                <w:bottom w:val="none" w:sz="0" w:space="0" w:color="auto"/>
                <w:right w:val="none" w:sz="0" w:space="0" w:color="auto"/>
              </w:divBdr>
              <w:divsChild>
                <w:div w:id="756053852">
                  <w:marLeft w:val="0"/>
                  <w:marRight w:val="0"/>
                  <w:marTop w:val="0"/>
                  <w:marBottom w:val="0"/>
                  <w:divBdr>
                    <w:top w:val="none" w:sz="0" w:space="0" w:color="auto"/>
                    <w:left w:val="none" w:sz="0" w:space="0" w:color="auto"/>
                    <w:bottom w:val="none" w:sz="0" w:space="0" w:color="auto"/>
                    <w:right w:val="none" w:sz="0" w:space="0" w:color="auto"/>
                  </w:divBdr>
                  <w:divsChild>
                    <w:div w:id="1903639360">
                      <w:marLeft w:val="0"/>
                      <w:marRight w:val="0"/>
                      <w:marTop w:val="0"/>
                      <w:marBottom w:val="0"/>
                      <w:divBdr>
                        <w:top w:val="none" w:sz="0" w:space="0" w:color="auto"/>
                        <w:left w:val="none" w:sz="0" w:space="0" w:color="auto"/>
                        <w:bottom w:val="none" w:sz="0" w:space="0" w:color="auto"/>
                        <w:right w:val="none" w:sz="0" w:space="0" w:color="auto"/>
                      </w:divBdr>
                      <w:divsChild>
                        <w:div w:id="1786996976">
                          <w:marLeft w:val="0"/>
                          <w:marRight w:val="0"/>
                          <w:marTop w:val="0"/>
                          <w:marBottom w:val="0"/>
                          <w:divBdr>
                            <w:top w:val="none" w:sz="0" w:space="0" w:color="auto"/>
                            <w:left w:val="none" w:sz="0" w:space="0" w:color="auto"/>
                            <w:bottom w:val="none" w:sz="0" w:space="0" w:color="auto"/>
                            <w:right w:val="none" w:sz="0" w:space="0" w:color="auto"/>
                          </w:divBdr>
                          <w:divsChild>
                            <w:div w:id="1074157333">
                              <w:marLeft w:val="0"/>
                              <w:marRight w:val="0"/>
                              <w:marTop w:val="0"/>
                              <w:marBottom w:val="0"/>
                              <w:divBdr>
                                <w:top w:val="none" w:sz="0" w:space="0" w:color="auto"/>
                                <w:left w:val="none" w:sz="0" w:space="0" w:color="auto"/>
                                <w:bottom w:val="none" w:sz="0" w:space="0" w:color="auto"/>
                                <w:right w:val="none" w:sz="0" w:space="0" w:color="auto"/>
                              </w:divBdr>
                              <w:divsChild>
                                <w:div w:id="7956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75131">
      <w:bodyDiv w:val="1"/>
      <w:marLeft w:val="0"/>
      <w:marRight w:val="0"/>
      <w:marTop w:val="0"/>
      <w:marBottom w:val="0"/>
      <w:divBdr>
        <w:top w:val="none" w:sz="0" w:space="0" w:color="auto"/>
        <w:left w:val="none" w:sz="0" w:space="0" w:color="auto"/>
        <w:bottom w:val="none" w:sz="0" w:space="0" w:color="auto"/>
        <w:right w:val="none" w:sz="0" w:space="0" w:color="auto"/>
      </w:divBdr>
    </w:div>
    <w:div w:id="1393188201">
      <w:bodyDiv w:val="1"/>
      <w:marLeft w:val="0"/>
      <w:marRight w:val="0"/>
      <w:marTop w:val="0"/>
      <w:marBottom w:val="0"/>
      <w:divBdr>
        <w:top w:val="none" w:sz="0" w:space="0" w:color="auto"/>
        <w:left w:val="none" w:sz="0" w:space="0" w:color="auto"/>
        <w:bottom w:val="none" w:sz="0" w:space="0" w:color="auto"/>
        <w:right w:val="none" w:sz="0" w:space="0" w:color="auto"/>
      </w:divBdr>
    </w:div>
    <w:div w:id="200897009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openxmlformats.org/package/2006/metadata/core-properties"/>
    <ds:schemaRef ds:uri="http://purl.org/dc/dcmitype/"/>
    <ds:schemaRef ds:uri="http://schemas.microsoft.com/office/infopath/2007/PartnerControls"/>
    <ds:schemaRef ds:uri="ee216d15-0d94-4154-823d-f705f9e225b9"/>
    <ds:schemaRef ds:uri="http://purl.org/dc/elements/1.1/"/>
    <ds:schemaRef ds:uri="http://schemas.microsoft.com/office/2006/metadata/properties"/>
    <ds:schemaRef ds:uri="http://schemas.microsoft.com/office/2006/documentManagement/types"/>
    <ds:schemaRef ds:uri="http://purl.org/dc/terms/"/>
    <ds:schemaRef ds:uri="aa83e3e4-888c-4ce0-bc3e-c79df2587106"/>
    <ds:schemaRef ds:uri="http://www.w3.org/XML/1998/namespace"/>
  </ds:schemaRefs>
</ds:datastoreItem>
</file>

<file path=customXml/itemProps4.xml><?xml version="1.0" encoding="utf-8"?>
<ds:datastoreItem xmlns:ds="http://schemas.openxmlformats.org/officeDocument/2006/customXml" ds:itemID="{10288202-5350-4C35-BD58-2C05E5CA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10</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Fourie</cp:lastModifiedBy>
  <cp:revision>12</cp:revision>
  <cp:lastPrinted>2019-08-27T05:42:00Z</cp:lastPrinted>
  <dcterms:created xsi:type="dcterms:W3CDTF">2024-05-10T19:19:00Z</dcterms:created>
  <dcterms:modified xsi:type="dcterms:W3CDTF">2024-05-13T16:14:00Z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