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24F5E" w14:textId="466E2B03" w:rsidR="009B29AE" w:rsidRPr="00A572A5" w:rsidRDefault="00A572A5" w:rsidP="00A572A5">
      <w:pPr>
        <w:pStyle w:val="BodyText"/>
        <w:spacing w:line="240" w:lineRule="auto"/>
        <w:rPr>
          <w:b/>
          <w:bCs/>
          <w:sz w:val="22"/>
          <w:szCs w:val="22"/>
        </w:rPr>
      </w:pPr>
      <w:r w:rsidRPr="00A572A5">
        <w:rPr>
          <w:b/>
          <w:bCs/>
          <w:sz w:val="22"/>
          <w:szCs w:val="22"/>
        </w:rPr>
        <w:t>GLOBAL INSOLVENCY PRACTICE COURSE 2023/2024</w:t>
      </w:r>
    </w:p>
    <w:p w14:paraId="0B74FD8A" w14:textId="008F75F4" w:rsidR="00A572A5" w:rsidRDefault="00A572A5" w:rsidP="00A572A5">
      <w:pPr>
        <w:pStyle w:val="BodyText"/>
        <w:spacing w:line="240" w:lineRule="auto"/>
        <w:rPr>
          <w:b/>
          <w:bCs/>
          <w:sz w:val="22"/>
          <w:szCs w:val="22"/>
        </w:rPr>
      </w:pPr>
    </w:p>
    <w:p w14:paraId="706C2912" w14:textId="6020E475" w:rsidR="00C20F49" w:rsidRPr="00A572A5" w:rsidRDefault="00C20F49" w:rsidP="00C20F49">
      <w:pPr>
        <w:pStyle w:val="BodyText"/>
        <w:spacing w:line="240" w:lineRule="auto"/>
        <w:rPr>
          <w:i/>
          <w:iCs/>
          <w:sz w:val="22"/>
          <w:szCs w:val="22"/>
        </w:rPr>
      </w:pPr>
      <w:r w:rsidRPr="00A572A5">
        <w:rPr>
          <w:i/>
          <w:iCs/>
          <w:sz w:val="22"/>
          <w:szCs w:val="22"/>
        </w:rPr>
        <w:t xml:space="preserve">Prof. </w:t>
      </w:r>
      <w:proofErr w:type="spellStart"/>
      <w:r w:rsidRPr="00A572A5">
        <w:rPr>
          <w:i/>
          <w:iCs/>
          <w:sz w:val="22"/>
          <w:szCs w:val="22"/>
        </w:rPr>
        <w:t>dr.</w:t>
      </w:r>
      <w:proofErr w:type="spellEnd"/>
      <w:r w:rsidRPr="00A572A5">
        <w:rPr>
          <w:i/>
          <w:iCs/>
          <w:sz w:val="22"/>
          <w:szCs w:val="22"/>
        </w:rPr>
        <w:t xml:space="preserve"> Omar Salah</w:t>
      </w:r>
      <w:r>
        <w:rPr>
          <w:i/>
          <w:iCs/>
          <w:sz w:val="22"/>
          <w:szCs w:val="22"/>
        </w:rPr>
        <w:t xml:space="preserve"> – </w:t>
      </w:r>
      <w:r w:rsidRPr="00A572A5">
        <w:rPr>
          <w:i/>
          <w:iCs/>
          <w:sz w:val="22"/>
          <w:szCs w:val="22"/>
        </w:rPr>
        <w:t>Norton Rose Fulbright</w:t>
      </w:r>
      <w:r>
        <w:rPr>
          <w:i/>
          <w:iCs/>
          <w:sz w:val="22"/>
          <w:szCs w:val="22"/>
        </w:rPr>
        <w:t xml:space="preserve"> </w:t>
      </w:r>
      <w:r w:rsidRPr="00A572A5">
        <w:rPr>
          <w:i/>
          <w:iCs/>
          <w:sz w:val="22"/>
          <w:szCs w:val="22"/>
        </w:rPr>
        <w:t>/</w:t>
      </w:r>
      <w:r>
        <w:rPr>
          <w:i/>
          <w:iCs/>
          <w:sz w:val="22"/>
          <w:szCs w:val="22"/>
        </w:rPr>
        <w:t xml:space="preserve"> </w:t>
      </w:r>
      <w:r w:rsidRPr="00A572A5">
        <w:rPr>
          <w:i/>
          <w:iCs/>
          <w:sz w:val="22"/>
          <w:szCs w:val="22"/>
        </w:rPr>
        <w:t>Tilburg University</w:t>
      </w:r>
    </w:p>
    <w:p w14:paraId="30BA9268" w14:textId="77777777" w:rsidR="00C20F49" w:rsidRPr="00A572A5" w:rsidRDefault="00C20F49" w:rsidP="00A572A5">
      <w:pPr>
        <w:pStyle w:val="BodyText"/>
        <w:spacing w:line="240" w:lineRule="auto"/>
        <w:rPr>
          <w:b/>
          <w:bCs/>
          <w:sz w:val="22"/>
          <w:szCs w:val="22"/>
        </w:rPr>
      </w:pPr>
    </w:p>
    <w:p w14:paraId="0E05B50D" w14:textId="225C6C3E" w:rsidR="00A572A5" w:rsidRPr="00A572A5" w:rsidRDefault="00A572A5" w:rsidP="00A572A5">
      <w:pPr>
        <w:pStyle w:val="BodyText"/>
        <w:spacing w:line="240" w:lineRule="auto"/>
        <w:rPr>
          <w:b/>
          <w:bCs/>
          <w:sz w:val="22"/>
          <w:szCs w:val="22"/>
        </w:rPr>
      </w:pPr>
      <w:r w:rsidRPr="00A572A5">
        <w:rPr>
          <w:b/>
          <w:bCs/>
          <w:sz w:val="22"/>
          <w:szCs w:val="22"/>
        </w:rPr>
        <w:t>Case Study I</w:t>
      </w:r>
      <w:r w:rsidR="000856E3">
        <w:rPr>
          <w:b/>
          <w:bCs/>
          <w:sz w:val="22"/>
          <w:szCs w:val="22"/>
        </w:rPr>
        <w:t>I – Part I</w:t>
      </w:r>
    </w:p>
    <w:p w14:paraId="499F4377" w14:textId="36A7B0A3" w:rsidR="00A572A5" w:rsidRPr="00A572A5" w:rsidRDefault="00A572A5" w:rsidP="00A572A5">
      <w:pPr>
        <w:pStyle w:val="BodyText"/>
        <w:rPr>
          <w:sz w:val="22"/>
          <w:szCs w:val="22"/>
        </w:rPr>
      </w:pPr>
    </w:p>
    <w:p w14:paraId="401D0321" w14:textId="416488DC" w:rsidR="00A572A5" w:rsidRPr="00A572A5" w:rsidRDefault="009D6FBA" w:rsidP="009D6FBA">
      <w:pPr>
        <w:pStyle w:val="BodyText"/>
        <w:numPr>
          <w:ilvl w:val="0"/>
          <w:numId w:val="26"/>
        </w:numPr>
        <w:rPr>
          <w:sz w:val="22"/>
          <w:szCs w:val="22"/>
        </w:rPr>
      </w:pPr>
      <w:r>
        <w:rPr>
          <w:b/>
          <w:bCs/>
          <w:sz w:val="22"/>
          <w:szCs w:val="22"/>
        </w:rPr>
        <w:t>Introduction</w:t>
      </w:r>
    </w:p>
    <w:p w14:paraId="687D7F4E" w14:textId="1E44CEC0" w:rsidR="0087490C" w:rsidRDefault="009D6FBA" w:rsidP="009D6FBA">
      <w:pPr>
        <w:pStyle w:val="BodyText"/>
        <w:numPr>
          <w:ilvl w:val="1"/>
          <w:numId w:val="26"/>
        </w:numPr>
        <w:rPr>
          <w:sz w:val="22"/>
          <w:szCs w:val="22"/>
        </w:rPr>
      </w:pPr>
      <w:r>
        <w:rPr>
          <w:sz w:val="22"/>
          <w:szCs w:val="22"/>
        </w:rPr>
        <w:t xml:space="preserve">This memorandum (the </w:t>
      </w:r>
      <w:r w:rsidRPr="009D6FBA">
        <w:rPr>
          <w:b/>
          <w:bCs/>
          <w:sz w:val="22"/>
          <w:szCs w:val="22"/>
        </w:rPr>
        <w:t>Memo</w:t>
      </w:r>
      <w:r>
        <w:rPr>
          <w:sz w:val="22"/>
          <w:szCs w:val="22"/>
        </w:rPr>
        <w:t xml:space="preserve">) sets out our advice in relation to your request for guidance on the restructuring possibilities for the </w:t>
      </w:r>
      <w:proofErr w:type="spellStart"/>
      <w:r>
        <w:rPr>
          <w:sz w:val="22"/>
          <w:szCs w:val="22"/>
        </w:rPr>
        <w:t>Efwon</w:t>
      </w:r>
      <w:proofErr w:type="spellEnd"/>
      <w:r>
        <w:rPr>
          <w:sz w:val="22"/>
          <w:szCs w:val="22"/>
        </w:rPr>
        <w:t xml:space="preserve"> group of companies (the </w:t>
      </w:r>
      <w:proofErr w:type="spellStart"/>
      <w:r w:rsidRPr="009D6FBA">
        <w:rPr>
          <w:b/>
          <w:bCs/>
          <w:sz w:val="22"/>
          <w:szCs w:val="22"/>
        </w:rPr>
        <w:t>Efwon</w:t>
      </w:r>
      <w:proofErr w:type="spellEnd"/>
      <w:r w:rsidRPr="009D6FBA">
        <w:rPr>
          <w:b/>
          <w:bCs/>
          <w:sz w:val="22"/>
          <w:szCs w:val="22"/>
        </w:rPr>
        <w:t xml:space="preserve"> Group</w:t>
      </w:r>
      <w:r>
        <w:rPr>
          <w:sz w:val="22"/>
          <w:szCs w:val="22"/>
        </w:rPr>
        <w:t xml:space="preserve">). </w:t>
      </w:r>
      <w:r w:rsidR="00714E0E">
        <w:rPr>
          <w:sz w:val="22"/>
          <w:szCs w:val="22"/>
        </w:rPr>
        <w:t xml:space="preserve">I </w:t>
      </w:r>
      <w:r>
        <w:rPr>
          <w:sz w:val="22"/>
          <w:szCs w:val="22"/>
        </w:rPr>
        <w:t xml:space="preserve">have prepared this Memo based on the facts and circumstances as provided by </w:t>
      </w:r>
      <w:bookmarkStart w:id="0" w:name="_Hlk165471427"/>
      <w:r>
        <w:rPr>
          <w:sz w:val="22"/>
          <w:szCs w:val="22"/>
        </w:rPr>
        <w:t xml:space="preserve">the General Counsel of the </w:t>
      </w:r>
      <w:proofErr w:type="spellStart"/>
      <w:r>
        <w:rPr>
          <w:sz w:val="22"/>
          <w:szCs w:val="22"/>
        </w:rPr>
        <w:t>Efwon</w:t>
      </w:r>
      <w:proofErr w:type="spellEnd"/>
      <w:r>
        <w:rPr>
          <w:sz w:val="22"/>
          <w:szCs w:val="22"/>
        </w:rPr>
        <w:t xml:space="preserve"> Group</w:t>
      </w:r>
      <w:bookmarkEnd w:id="0"/>
      <w:r>
        <w:rPr>
          <w:sz w:val="22"/>
          <w:szCs w:val="22"/>
        </w:rPr>
        <w:t xml:space="preserve"> in his briefing document titled “Briefing and Preparation for Written Assessment Prior to Module B”</w:t>
      </w:r>
      <w:r w:rsidR="00186CFD">
        <w:rPr>
          <w:sz w:val="22"/>
          <w:szCs w:val="22"/>
        </w:rPr>
        <w:t xml:space="preserve"> (the </w:t>
      </w:r>
      <w:r w:rsidR="00186CFD" w:rsidRPr="00186CFD">
        <w:rPr>
          <w:b/>
          <w:bCs/>
          <w:sz w:val="22"/>
          <w:szCs w:val="22"/>
        </w:rPr>
        <w:t>Briefing</w:t>
      </w:r>
      <w:r w:rsidR="00186CFD">
        <w:rPr>
          <w:sz w:val="22"/>
          <w:szCs w:val="22"/>
        </w:rPr>
        <w:t>)</w:t>
      </w:r>
      <w:r>
        <w:rPr>
          <w:sz w:val="22"/>
          <w:szCs w:val="22"/>
        </w:rPr>
        <w:t>.</w:t>
      </w:r>
    </w:p>
    <w:p w14:paraId="1C389126" w14:textId="4F1C90C9" w:rsidR="009D6FBA" w:rsidRDefault="00714E0E" w:rsidP="009D6FBA">
      <w:pPr>
        <w:pStyle w:val="BodyText"/>
        <w:numPr>
          <w:ilvl w:val="1"/>
          <w:numId w:val="26"/>
        </w:numPr>
        <w:rPr>
          <w:sz w:val="22"/>
          <w:szCs w:val="22"/>
        </w:rPr>
      </w:pPr>
      <w:r>
        <w:rPr>
          <w:sz w:val="22"/>
          <w:szCs w:val="22"/>
        </w:rPr>
        <w:t>I</w:t>
      </w:r>
      <w:r w:rsidR="009D6FBA">
        <w:rPr>
          <w:sz w:val="22"/>
          <w:szCs w:val="22"/>
        </w:rPr>
        <w:t xml:space="preserve"> have made an initial assessment of the restructuring possibilities for the </w:t>
      </w:r>
      <w:proofErr w:type="spellStart"/>
      <w:r w:rsidR="009D6FBA">
        <w:rPr>
          <w:sz w:val="22"/>
          <w:szCs w:val="22"/>
        </w:rPr>
        <w:t>Efwon</w:t>
      </w:r>
      <w:proofErr w:type="spellEnd"/>
      <w:r w:rsidR="009D6FBA">
        <w:rPr>
          <w:sz w:val="22"/>
          <w:szCs w:val="22"/>
        </w:rPr>
        <w:t xml:space="preserve"> Group under Dutch, </w:t>
      </w:r>
      <w:proofErr w:type="gramStart"/>
      <w:r w:rsidR="009D6FBA">
        <w:rPr>
          <w:sz w:val="22"/>
          <w:szCs w:val="22"/>
        </w:rPr>
        <w:t>New York</w:t>
      </w:r>
      <w:proofErr w:type="gramEnd"/>
      <w:r w:rsidR="009D6FBA">
        <w:rPr>
          <w:sz w:val="22"/>
          <w:szCs w:val="22"/>
        </w:rPr>
        <w:t xml:space="preserve"> </w:t>
      </w:r>
      <w:r w:rsidR="000F1410">
        <w:rPr>
          <w:sz w:val="22"/>
          <w:szCs w:val="22"/>
        </w:rPr>
        <w:t xml:space="preserve">and </w:t>
      </w:r>
      <w:r w:rsidR="000F1410" w:rsidRPr="004D5FC4">
        <w:rPr>
          <w:sz w:val="22"/>
          <w:szCs w:val="22"/>
        </w:rPr>
        <w:t xml:space="preserve">Singaporean </w:t>
      </w:r>
      <w:r w:rsidR="009D6FBA" w:rsidRPr="004D5FC4">
        <w:rPr>
          <w:sz w:val="22"/>
          <w:szCs w:val="22"/>
        </w:rPr>
        <w:t xml:space="preserve">law. </w:t>
      </w:r>
      <w:r w:rsidRPr="004D5FC4">
        <w:rPr>
          <w:sz w:val="22"/>
          <w:szCs w:val="22"/>
        </w:rPr>
        <w:t xml:space="preserve">I </w:t>
      </w:r>
      <w:r w:rsidR="009D6FBA" w:rsidRPr="004D5FC4">
        <w:rPr>
          <w:sz w:val="22"/>
          <w:szCs w:val="22"/>
        </w:rPr>
        <w:t xml:space="preserve">note that the laws of other jurisdictions, including (without limitation) </w:t>
      </w:r>
      <w:r w:rsidR="000F1410" w:rsidRPr="004D5FC4">
        <w:rPr>
          <w:sz w:val="22"/>
          <w:szCs w:val="22"/>
        </w:rPr>
        <w:t xml:space="preserve">Romanian </w:t>
      </w:r>
      <w:r w:rsidR="009D6FBA" w:rsidRPr="004D5FC4">
        <w:rPr>
          <w:sz w:val="22"/>
          <w:szCs w:val="22"/>
        </w:rPr>
        <w:t>and Malaysian law, may also be relevant for the assessment and advice that you are seeking. Whilst</w:t>
      </w:r>
      <w:r w:rsidR="009D6FBA">
        <w:rPr>
          <w:sz w:val="22"/>
          <w:szCs w:val="22"/>
        </w:rPr>
        <w:t xml:space="preserve"> </w:t>
      </w:r>
      <w:r>
        <w:rPr>
          <w:sz w:val="22"/>
          <w:szCs w:val="22"/>
        </w:rPr>
        <w:t>I</w:t>
      </w:r>
      <w:r w:rsidR="009D6FBA">
        <w:rPr>
          <w:sz w:val="22"/>
          <w:szCs w:val="22"/>
        </w:rPr>
        <w:t xml:space="preserve"> would be delighted to make a further analysis under the laws of other releva</w:t>
      </w:r>
      <w:r w:rsidR="009D6FBA" w:rsidRPr="004D5FC4">
        <w:rPr>
          <w:sz w:val="22"/>
          <w:szCs w:val="22"/>
        </w:rPr>
        <w:t xml:space="preserve">nt jurisdictions as well, we have limited our review to Dutch, </w:t>
      </w:r>
      <w:proofErr w:type="gramStart"/>
      <w:r w:rsidR="009D6FBA" w:rsidRPr="004D5FC4">
        <w:rPr>
          <w:sz w:val="22"/>
          <w:szCs w:val="22"/>
        </w:rPr>
        <w:t>New York</w:t>
      </w:r>
      <w:proofErr w:type="gramEnd"/>
      <w:r w:rsidR="009D6FBA" w:rsidRPr="004D5FC4">
        <w:rPr>
          <w:sz w:val="22"/>
          <w:szCs w:val="22"/>
        </w:rPr>
        <w:t xml:space="preserve"> </w:t>
      </w:r>
      <w:r w:rsidR="004D5FC4" w:rsidRPr="004D5FC4">
        <w:rPr>
          <w:sz w:val="22"/>
          <w:szCs w:val="22"/>
        </w:rPr>
        <w:t>and Singaporean</w:t>
      </w:r>
      <w:r w:rsidR="004D5FC4">
        <w:rPr>
          <w:sz w:val="22"/>
          <w:szCs w:val="22"/>
        </w:rPr>
        <w:t xml:space="preserve"> </w:t>
      </w:r>
      <w:r w:rsidR="009D6FBA">
        <w:rPr>
          <w:sz w:val="22"/>
          <w:szCs w:val="22"/>
        </w:rPr>
        <w:t>law only at this stage.</w:t>
      </w:r>
    </w:p>
    <w:p w14:paraId="5387CC93" w14:textId="78952BE0" w:rsidR="009D6FBA" w:rsidRDefault="009D6FBA" w:rsidP="009D6FBA">
      <w:pPr>
        <w:pStyle w:val="BodyText"/>
        <w:numPr>
          <w:ilvl w:val="1"/>
          <w:numId w:val="26"/>
        </w:numPr>
        <w:rPr>
          <w:sz w:val="22"/>
          <w:szCs w:val="22"/>
        </w:rPr>
      </w:pPr>
      <w:r>
        <w:rPr>
          <w:sz w:val="22"/>
          <w:szCs w:val="22"/>
        </w:rPr>
        <w:t xml:space="preserve">In paragraph 2, </w:t>
      </w:r>
      <w:r w:rsidR="00714E0E">
        <w:rPr>
          <w:sz w:val="22"/>
          <w:szCs w:val="22"/>
        </w:rPr>
        <w:t>I</w:t>
      </w:r>
      <w:r>
        <w:rPr>
          <w:sz w:val="22"/>
          <w:szCs w:val="22"/>
        </w:rPr>
        <w:t xml:space="preserve"> set out the facts and circumstances that </w:t>
      </w:r>
      <w:r w:rsidR="00714E0E">
        <w:rPr>
          <w:sz w:val="22"/>
          <w:szCs w:val="22"/>
        </w:rPr>
        <w:t xml:space="preserve">are </w:t>
      </w:r>
      <w:r>
        <w:rPr>
          <w:sz w:val="22"/>
          <w:szCs w:val="22"/>
        </w:rPr>
        <w:t>deem</w:t>
      </w:r>
      <w:r w:rsidR="00714E0E">
        <w:rPr>
          <w:sz w:val="22"/>
          <w:szCs w:val="22"/>
        </w:rPr>
        <w:t>ed</w:t>
      </w:r>
      <w:r>
        <w:rPr>
          <w:sz w:val="22"/>
          <w:szCs w:val="22"/>
        </w:rPr>
        <w:t xml:space="preserve"> relevant for </w:t>
      </w:r>
      <w:r w:rsidR="00714E0E">
        <w:rPr>
          <w:sz w:val="22"/>
          <w:szCs w:val="22"/>
        </w:rPr>
        <w:t xml:space="preserve">the </w:t>
      </w:r>
      <w:r>
        <w:rPr>
          <w:sz w:val="22"/>
          <w:szCs w:val="22"/>
        </w:rPr>
        <w:t>advice</w:t>
      </w:r>
      <w:r w:rsidR="00714E0E">
        <w:rPr>
          <w:sz w:val="22"/>
          <w:szCs w:val="22"/>
        </w:rPr>
        <w:t xml:space="preserve"> in this Memo</w:t>
      </w:r>
      <w:r>
        <w:rPr>
          <w:sz w:val="22"/>
          <w:szCs w:val="22"/>
        </w:rPr>
        <w:t xml:space="preserve">. In paragraph 3, a high-level overview of the </w:t>
      </w:r>
      <w:r w:rsidR="00714E0E">
        <w:rPr>
          <w:sz w:val="22"/>
          <w:szCs w:val="22"/>
        </w:rPr>
        <w:t xml:space="preserve">restructuring possibilities for </w:t>
      </w:r>
      <w:r>
        <w:rPr>
          <w:sz w:val="22"/>
          <w:szCs w:val="22"/>
        </w:rPr>
        <w:t xml:space="preserve">the </w:t>
      </w:r>
      <w:proofErr w:type="spellStart"/>
      <w:r>
        <w:rPr>
          <w:sz w:val="22"/>
          <w:szCs w:val="22"/>
        </w:rPr>
        <w:t>Efwon</w:t>
      </w:r>
      <w:proofErr w:type="spellEnd"/>
      <w:r>
        <w:rPr>
          <w:sz w:val="22"/>
          <w:szCs w:val="22"/>
        </w:rPr>
        <w:t xml:space="preserve"> Group </w:t>
      </w:r>
      <w:r w:rsidR="00714E0E">
        <w:rPr>
          <w:sz w:val="22"/>
          <w:szCs w:val="22"/>
        </w:rPr>
        <w:t>is provided</w:t>
      </w:r>
      <w:r>
        <w:rPr>
          <w:sz w:val="22"/>
          <w:szCs w:val="22"/>
        </w:rPr>
        <w:t xml:space="preserve">. </w:t>
      </w:r>
      <w:r w:rsidR="00714E0E">
        <w:rPr>
          <w:sz w:val="22"/>
          <w:szCs w:val="22"/>
        </w:rPr>
        <w:t xml:space="preserve">I </w:t>
      </w:r>
      <w:r>
        <w:rPr>
          <w:sz w:val="22"/>
          <w:szCs w:val="22"/>
        </w:rPr>
        <w:t xml:space="preserve">provide guidance on the strategy as well as next steps in paragraph </w:t>
      </w:r>
      <w:r w:rsidR="00714E0E">
        <w:rPr>
          <w:sz w:val="22"/>
          <w:szCs w:val="22"/>
        </w:rPr>
        <w:t>4</w:t>
      </w:r>
      <w:r>
        <w:rPr>
          <w:sz w:val="22"/>
          <w:szCs w:val="22"/>
        </w:rPr>
        <w:t xml:space="preserve">, followed by a conclusion in paragraph </w:t>
      </w:r>
      <w:r w:rsidR="00714E0E">
        <w:rPr>
          <w:sz w:val="22"/>
          <w:szCs w:val="22"/>
        </w:rPr>
        <w:t>5</w:t>
      </w:r>
      <w:r>
        <w:rPr>
          <w:sz w:val="22"/>
          <w:szCs w:val="22"/>
        </w:rPr>
        <w:t>.</w:t>
      </w:r>
    </w:p>
    <w:p w14:paraId="209558F3" w14:textId="20BB1366" w:rsidR="00C913EF" w:rsidRPr="00A572A5" w:rsidRDefault="00C913EF" w:rsidP="00C913EF">
      <w:pPr>
        <w:pStyle w:val="BodyText"/>
        <w:numPr>
          <w:ilvl w:val="0"/>
          <w:numId w:val="26"/>
        </w:numPr>
        <w:rPr>
          <w:sz w:val="22"/>
          <w:szCs w:val="22"/>
        </w:rPr>
      </w:pPr>
      <w:r>
        <w:rPr>
          <w:b/>
          <w:bCs/>
          <w:sz w:val="22"/>
          <w:szCs w:val="22"/>
        </w:rPr>
        <w:t>Relevant fact</w:t>
      </w:r>
      <w:r w:rsidR="001E1EFF">
        <w:rPr>
          <w:b/>
          <w:bCs/>
          <w:sz w:val="22"/>
          <w:szCs w:val="22"/>
        </w:rPr>
        <w:t>s</w:t>
      </w:r>
    </w:p>
    <w:p w14:paraId="5B7F2A0A" w14:textId="01C8BEB2" w:rsidR="009157D4" w:rsidRDefault="00186CFD" w:rsidP="004F62DF">
      <w:pPr>
        <w:pStyle w:val="BodyText"/>
        <w:numPr>
          <w:ilvl w:val="1"/>
          <w:numId w:val="26"/>
        </w:numPr>
        <w:rPr>
          <w:sz w:val="22"/>
          <w:szCs w:val="22"/>
        </w:rPr>
      </w:pPr>
      <w:bookmarkStart w:id="1" w:name="_Hlk164033942"/>
      <w:r w:rsidRPr="00186CFD">
        <w:rPr>
          <w:sz w:val="22"/>
          <w:szCs w:val="22"/>
        </w:rPr>
        <w:t xml:space="preserve">The </w:t>
      </w:r>
      <w:proofErr w:type="spellStart"/>
      <w:r w:rsidRPr="00186CFD">
        <w:rPr>
          <w:sz w:val="22"/>
          <w:szCs w:val="22"/>
        </w:rPr>
        <w:t>Efwon</w:t>
      </w:r>
      <w:proofErr w:type="spellEnd"/>
      <w:r w:rsidRPr="00186CFD">
        <w:rPr>
          <w:sz w:val="22"/>
          <w:szCs w:val="22"/>
        </w:rPr>
        <w:t xml:space="preserve"> Group is a group of companies active in the Formula 1 (</w:t>
      </w:r>
      <w:r w:rsidRPr="00186CFD">
        <w:rPr>
          <w:b/>
          <w:bCs/>
          <w:sz w:val="22"/>
          <w:szCs w:val="22"/>
        </w:rPr>
        <w:t>F1</w:t>
      </w:r>
      <w:r w:rsidRPr="00186CFD">
        <w:rPr>
          <w:sz w:val="22"/>
          <w:szCs w:val="22"/>
        </w:rPr>
        <w:t xml:space="preserve">) competition, a series of races held at circuits across the world. The ultimate beneficial owner of the </w:t>
      </w:r>
      <w:proofErr w:type="spellStart"/>
      <w:r w:rsidRPr="00186CFD">
        <w:rPr>
          <w:sz w:val="22"/>
          <w:szCs w:val="22"/>
        </w:rPr>
        <w:t>Efwon</w:t>
      </w:r>
      <w:proofErr w:type="spellEnd"/>
      <w:r w:rsidRPr="00186CFD">
        <w:rPr>
          <w:sz w:val="22"/>
          <w:szCs w:val="22"/>
        </w:rPr>
        <w:t xml:space="preserve"> Group is Mr Maximov</w:t>
      </w:r>
      <w:r w:rsidR="009157D4">
        <w:rPr>
          <w:sz w:val="22"/>
          <w:szCs w:val="22"/>
        </w:rPr>
        <w:t xml:space="preserve"> (the </w:t>
      </w:r>
      <w:r w:rsidR="009157D4" w:rsidRPr="009157D4">
        <w:rPr>
          <w:b/>
          <w:bCs/>
          <w:sz w:val="22"/>
          <w:szCs w:val="22"/>
        </w:rPr>
        <w:t>Shareholder</w:t>
      </w:r>
      <w:r w:rsidR="009157D4">
        <w:rPr>
          <w:sz w:val="22"/>
          <w:szCs w:val="22"/>
        </w:rPr>
        <w:t>)</w:t>
      </w:r>
      <w:r w:rsidRPr="00186CFD">
        <w:rPr>
          <w:sz w:val="22"/>
          <w:szCs w:val="22"/>
        </w:rPr>
        <w:t xml:space="preserve">. The </w:t>
      </w:r>
      <w:proofErr w:type="spellStart"/>
      <w:r w:rsidRPr="00186CFD">
        <w:rPr>
          <w:sz w:val="22"/>
          <w:szCs w:val="22"/>
        </w:rPr>
        <w:t>Efwon</w:t>
      </w:r>
      <w:proofErr w:type="spellEnd"/>
      <w:r w:rsidRPr="00186CFD">
        <w:rPr>
          <w:sz w:val="22"/>
          <w:szCs w:val="22"/>
        </w:rPr>
        <w:t xml:space="preserve"> Group has companies in various jurisdictions in the world. We understand from the Briefing that the group structure of the </w:t>
      </w:r>
      <w:proofErr w:type="spellStart"/>
      <w:r w:rsidRPr="00186CFD">
        <w:rPr>
          <w:sz w:val="22"/>
          <w:szCs w:val="22"/>
        </w:rPr>
        <w:t>Efwon</w:t>
      </w:r>
      <w:proofErr w:type="spellEnd"/>
      <w:r w:rsidRPr="00186CFD">
        <w:rPr>
          <w:sz w:val="22"/>
          <w:szCs w:val="22"/>
        </w:rPr>
        <w:t xml:space="preserve"> Group is as follows</w:t>
      </w:r>
      <w:r>
        <w:rPr>
          <w:sz w:val="22"/>
          <w:szCs w:val="22"/>
        </w:rPr>
        <w:t xml:space="preserve">. </w:t>
      </w:r>
      <w:proofErr w:type="spellStart"/>
      <w:r>
        <w:rPr>
          <w:sz w:val="22"/>
          <w:szCs w:val="22"/>
        </w:rPr>
        <w:t>Efwon</w:t>
      </w:r>
      <w:proofErr w:type="spellEnd"/>
      <w:r>
        <w:rPr>
          <w:sz w:val="22"/>
          <w:szCs w:val="22"/>
        </w:rPr>
        <w:t xml:space="preserve"> Investments Inc. is the top holding of the group and incorporated in Texas, USA. </w:t>
      </w:r>
      <w:r w:rsidR="0081340B">
        <w:rPr>
          <w:sz w:val="22"/>
          <w:szCs w:val="22"/>
        </w:rPr>
        <w:t xml:space="preserve">It </w:t>
      </w:r>
      <w:r w:rsidR="009157D4">
        <w:rPr>
          <w:sz w:val="22"/>
          <w:szCs w:val="22"/>
        </w:rPr>
        <w:t xml:space="preserve">holds 100% of the shares in </w:t>
      </w:r>
      <w:proofErr w:type="spellStart"/>
      <w:r w:rsidR="009157D4">
        <w:rPr>
          <w:sz w:val="22"/>
          <w:szCs w:val="22"/>
        </w:rPr>
        <w:t>Efwon</w:t>
      </w:r>
      <w:proofErr w:type="spellEnd"/>
      <w:r w:rsidR="009157D4">
        <w:rPr>
          <w:sz w:val="22"/>
          <w:szCs w:val="22"/>
        </w:rPr>
        <w:t xml:space="preserve"> Trading B.V., a legal entity incorporated in the Netherlands.</w:t>
      </w:r>
      <w:r w:rsidR="001E1EFF">
        <w:rPr>
          <w:sz w:val="22"/>
          <w:szCs w:val="22"/>
        </w:rPr>
        <w:t xml:space="preserve"> </w:t>
      </w:r>
      <w:proofErr w:type="spellStart"/>
      <w:r w:rsidR="001E1EFF">
        <w:rPr>
          <w:sz w:val="22"/>
          <w:szCs w:val="22"/>
        </w:rPr>
        <w:t>Efwon</w:t>
      </w:r>
      <w:proofErr w:type="spellEnd"/>
      <w:r w:rsidR="001E1EFF">
        <w:rPr>
          <w:sz w:val="22"/>
          <w:szCs w:val="22"/>
        </w:rPr>
        <w:t xml:space="preserve"> Trading B.V., in turn, holds 100% of the shares in each of </w:t>
      </w:r>
      <w:proofErr w:type="spellStart"/>
      <w:r w:rsidR="001E1EFF">
        <w:rPr>
          <w:sz w:val="22"/>
          <w:szCs w:val="22"/>
        </w:rPr>
        <w:t>Efwon</w:t>
      </w:r>
      <w:proofErr w:type="spellEnd"/>
      <w:r w:rsidR="001E1EFF">
        <w:rPr>
          <w:sz w:val="22"/>
          <w:szCs w:val="22"/>
        </w:rPr>
        <w:t xml:space="preserve"> Romania and </w:t>
      </w:r>
      <w:proofErr w:type="spellStart"/>
      <w:r w:rsidR="001E1EFF">
        <w:rPr>
          <w:sz w:val="22"/>
          <w:szCs w:val="22"/>
        </w:rPr>
        <w:t>Efwon</w:t>
      </w:r>
      <w:proofErr w:type="spellEnd"/>
      <w:r w:rsidR="001E1EFF">
        <w:rPr>
          <w:sz w:val="22"/>
          <w:szCs w:val="22"/>
        </w:rPr>
        <w:t xml:space="preserve"> Singapore.</w:t>
      </w:r>
    </w:p>
    <w:p w14:paraId="456743B1" w14:textId="3B9D96D1" w:rsidR="001237E6" w:rsidRDefault="001237E6" w:rsidP="001237E6">
      <w:pPr>
        <w:pStyle w:val="BodyText"/>
        <w:ind w:left="2007" w:firstLine="153"/>
        <w:rPr>
          <w:sz w:val="22"/>
          <w:szCs w:val="22"/>
          <w:highlight w:val="yellow"/>
        </w:rPr>
      </w:pPr>
      <w:r>
        <w:rPr>
          <w:noProof/>
        </w:rPr>
        <w:lastRenderedPageBreak/>
        <w:drawing>
          <wp:inline distT="0" distB="0" distL="0" distR="0" wp14:anchorId="27AFB2D5" wp14:editId="36A3C91E">
            <wp:extent cx="3302000" cy="33624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2463" cy="3373088"/>
                    </a:xfrm>
                    <a:prstGeom prst="rect">
                      <a:avLst/>
                    </a:prstGeom>
                  </pic:spPr>
                </pic:pic>
              </a:graphicData>
            </a:graphic>
          </wp:inline>
        </w:drawing>
      </w:r>
    </w:p>
    <w:p w14:paraId="09E4D909" w14:textId="4B1378BF" w:rsidR="00186CFD" w:rsidRDefault="0081340B" w:rsidP="003B7931">
      <w:pPr>
        <w:pStyle w:val="BodyText"/>
        <w:numPr>
          <w:ilvl w:val="1"/>
          <w:numId w:val="26"/>
        </w:numPr>
        <w:rPr>
          <w:sz w:val="22"/>
          <w:szCs w:val="22"/>
        </w:rPr>
      </w:pPr>
      <w:r w:rsidRPr="0081340B">
        <w:rPr>
          <w:sz w:val="22"/>
          <w:szCs w:val="22"/>
        </w:rPr>
        <w:t xml:space="preserve">The </w:t>
      </w:r>
      <w:proofErr w:type="spellStart"/>
      <w:r w:rsidRPr="0081340B">
        <w:rPr>
          <w:sz w:val="22"/>
          <w:szCs w:val="22"/>
        </w:rPr>
        <w:t>Efwon</w:t>
      </w:r>
      <w:proofErr w:type="spellEnd"/>
      <w:r w:rsidRPr="0081340B">
        <w:rPr>
          <w:sz w:val="22"/>
          <w:szCs w:val="22"/>
        </w:rPr>
        <w:t xml:space="preserve"> Group has financed itself through equity financing from the Shareholder as well as debt financing from various lenders. </w:t>
      </w:r>
      <w:proofErr w:type="spellStart"/>
      <w:r w:rsidR="00186CFD" w:rsidRPr="00C1749D">
        <w:rPr>
          <w:sz w:val="22"/>
          <w:szCs w:val="22"/>
        </w:rPr>
        <w:t>Efwon</w:t>
      </w:r>
      <w:proofErr w:type="spellEnd"/>
      <w:r w:rsidR="00186CFD" w:rsidRPr="00C1749D">
        <w:rPr>
          <w:sz w:val="22"/>
          <w:szCs w:val="22"/>
        </w:rPr>
        <w:t xml:space="preserve"> Investments Inc. is financed </w:t>
      </w:r>
      <w:r w:rsidR="009157D4" w:rsidRPr="00C1749D">
        <w:rPr>
          <w:sz w:val="22"/>
          <w:szCs w:val="22"/>
        </w:rPr>
        <w:t xml:space="preserve">with equity funding of USD 100 million from the Shareholder and debt funding of USD 250 million from a syndicate of banks (the </w:t>
      </w:r>
      <w:r w:rsidR="009157D4" w:rsidRPr="00C1749D">
        <w:rPr>
          <w:b/>
          <w:bCs/>
          <w:sz w:val="22"/>
          <w:szCs w:val="22"/>
        </w:rPr>
        <w:t>Lenders</w:t>
      </w:r>
      <w:r w:rsidR="009157D4" w:rsidRPr="0081340B">
        <w:rPr>
          <w:sz w:val="22"/>
          <w:szCs w:val="22"/>
        </w:rPr>
        <w:t xml:space="preserve">). The Lenders have entered into a facilities agreement with </w:t>
      </w:r>
      <w:proofErr w:type="spellStart"/>
      <w:r w:rsidR="009157D4" w:rsidRPr="0081340B">
        <w:rPr>
          <w:sz w:val="22"/>
          <w:szCs w:val="22"/>
        </w:rPr>
        <w:t>Efwon</w:t>
      </w:r>
      <w:proofErr w:type="spellEnd"/>
      <w:r w:rsidR="009157D4" w:rsidRPr="0081340B">
        <w:rPr>
          <w:sz w:val="22"/>
          <w:szCs w:val="22"/>
        </w:rPr>
        <w:t xml:space="preserve"> Investments Inc., as the borrower, for a period of 10 years with an interest rate of LIBOR plus a margin of 4% (the </w:t>
      </w:r>
      <w:r w:rsidR="009157D4" w:rsidRPr="0081340B">
        <w:rPr>
          <w:b/>
          <w:bCs/>
          <w:sz w:val="22"/>
          <w:szCs w:val="22"/>
        </w:rPr>
        <w:t>Facilities Agreement</w:t>
      </w:r>
      <w:r w:rsidR="009157D4" w:rsidRPr="0081340B">
        <w:rPr>
          <w:sz w:val="22"/>
          <w:szCs w:val="22"/>
        </w:rPr>
        <w:t xml:space="preserve">). </w:t>
      </w:r>
      <w:r w:rsidRPr="0081340B">
        <w:rPr>
          <w:sz w:val="22"/>
          <w:szCs w:val="22"/>
        </w:rPr>
        <w:t xml:space="preserve">Currently, an interest of LIBOR plus a margin of 6% applies. </w:t>
      </w:r>
      <w:r w:rsidR="009157D4" w:rsidRPr="0081340B">
        <w:rPr>
          <w:sz w:val="22"/>
          <w:szCs w:val="22"/>
        </w:rPr>
        <w:t xml:space="preserve">The Facilities Agreement </w:t>
      </w:r>
      <w:r w:rsidRPr="0081340B">
        <w:rPr>
          <w:sz w:val="22"/>
          <w:szCs w:val="22"/>
        </w:rPr>
        <w:t>contains</w:t>
      </w:r>
      <w:r w:rsidR="009157D4" w:rsidRPr="0081340B">
        <w:rPr>
          <w:sz w:val="22"/>
          <w:szCs w:val="22"/>
        </w:rPr>
        <w:t xml:space="preserve"> customary terms and conditions (including (without limitation) a negative pledge and a positive pledge) and the Lenders have security package consisting of a pledge over the shares in </w:t>
      </w:r>
      <w:proofErr w:type="spellStart"/>
      <w:r w:rsidR="009157D4" w:rsidRPr="0081340B">
        <w:rPr>
          <w:sz w:val="22"/>
          <w:szCs w:val="22"/>
        </w:rPr>
        <w:t>Efwon</w:t>
      </w:r>
      <w:proofErr w:type="spellEnd"/>
      <w:r w:rsidR="009157D4" w:rsidRPr="0081340B">
        <w:rPr>
          <w:sz w:val="22"/>
          <w:szCs w:val="22"/>
        </w:rPr>
        <w:t xml:space="preserve"> Investments Inc., a pledge over </w:t>
      </w:r>
      <w:r w:rsidRPr="0081340B">
        <w:rPr>
          <w:sz w:val="22"/>
          <w:szCs w:val="22"/>
        </w:rPr>
        <w:t xml:space="preserve">the shares in </w:t>
      </w:r>
      <w:proofErr w:type="spellStart"/>
      <w:r w:rsidRPr="0081340B">
        <w:rPr>
          <w:sz w:val="22"/>
          <w:szCs w:val="22"/>
        </w:rPr>
        <w:t>Efwon</w:t>
      </w:r>
      <w:proofErr w:type="spellEnd"/>
      <w:r w:rsidRPr="0081340B">
        <w:rPr>
          <w:sz w:val="22"/>
          <w:szCs w:val="22"/>
        </w:rPr>
        <w:t xml:space="preserve"> Trading B.V., a pledge </w:t>
      </w:r>
      <w:proofErr w:type="spellStart"/>
      <w:r w:rsidR="001B556F">
        <w:rPr>
          <w:sz w:val="22"/>
          <w:szCs w:val="22"/>
        </w:rPr>
        <w:t xml:space="preserve">over </w:t>
      </w:r>
      <w:r w:rsidR="009157D4" w:rsidRPr="0081340B">
        <w:rPr>
          <w:sz w:val="22"/>
          <w:szCs w:val="22"/>
        </w:rPr>
        <w:t>all</w:t>
      </w:r>
      <w:proofErr w:type="spellEnd"/>
      <w:r w:rsidR="009157D4" w:rsidRPr="0081340B">
        <w:rPr>
          <w:sz w:val="22"/>
          <w:szCs w:val="22"/>
        </w:rPr>
        <w:t xml:space="preserve"> revenues flowing back from the investment in the F1 sport, </w:t>
      </w:r>
      <w:r>
        <w:rPr>
          <w:sz w:val="22"/>
          <w:szCs w:val="22"/>
        </w:rPr>
        <w:t>a pledge over the loan</w:t>
      </w:r>
      <w:r w:rsidR="001B556F">
        <w:rPr>
          <w:sz w:val="22"/>
          <w:szCs w:val="22"/>
        </w:rPr>
        <w:t xml:space="preserve">s </w:t>
      </w:r>
      <w:r w:rsidR="009157D4" w:rsidRPr="0081340B">
        <w:rPr>
          <w:sz w:val="22"/>
          <w:szCs w:val="22"/>
        </w:rPr>
        <w:t>and mortgages over several real estate property of the Shareholder.</w:t>
      </w:r>
      <w:r w:rsidRPr="0081340B">
        <w:rPr>
          <w:sz w:val="22"/>
          <w:szCs w:val="22"/>
        </w:rPr>
        <w:t xml:space="preserve"> </w:t>
      </w:r>
      <w:proofErr w:type="spellStart"/>
      <w:r w:rsidRPr="0081340B">
        <w:rPr>
          <w:sz w:val="22"/>
          <w:szCs w:val="22"/>
        </w:rPr>
        <w:t>Efwon</w:t>
      </w:r>
      <w:proofErr w:type="spellEnd"/>
      <w:r w:rsidRPr="0081340B">
        <w:rPr>
          <w:sz w:val="22"/>
          <w:szCs w:val="22"/>
        </w:rPr>
        <w:t xml:space="preserve"> Investments </w:t>
      </w:r>
      <w:r>
        <w:rPr>
          <w:sz w:val="22"/>
          <w:szCs w:val="22"/>
        </w:rPr>
        <w:t xml:space="preserve">Inc. has, in turn, financed </w:t>
      </w:r>
      <w:proofErr w:type="spellStart"/>
      <w:r>
        <w:rPr>
          <w:sz w:val="22"/>
          <w:szCs w:val="22"/>
        </w:rPr>
        <w:t>Efwon</w:t>
      </w:r>
      <w:proofErr w:type="spellEnd"/>
      <w:r>
        <w:rPr>
          <w:sz w:val="22"/>
          <w:szCs w:val="22"/>
        </w:rPr>
        <w:t xml:space="preserve"> Trading B.V. with a </w:t>
      </w:r>
      <w:r w:rsidR="006E5998">
        <w:rPr>
          <w:sz w:val="22"/>
          <w:szCs w:val="22"/>
        </w:rPr>
        <w:t xml:space="preserve">USD </w:t>
      </w:r>
      <w:r>
        <w:rPr>
          <w:sz w:val="22"/>
          <w:szCs w:val="22"/>
        </w:rPr>
        <w:t xml:space="preserve">350 million shareholder loan which was secured with a pledge over the future revenue of the company’s trading activities. In addition, </w:t>
      </w:r>
      <w:proofErr w:type="spellStart"/>
      <w:r>
        <w:rPr>
          <w:sz w:val="22"/>
          <w:szCs w:val="22"/>
        </w:rPr>
        <w:t>Efwon</w:t>
      </w:r>
      <w:proofErr w:type="spellEnd"/>
      <w:r>
        <w:rPr>
          <w:sz w:val="22"/>
          <w:szCs w:val="22"/>
        </w:rPr>
        <w:t xml:space="preserve"> Trading B.V. has entered into a </w:t>
      </w:r>
      <w:r w:rsidR="006E5998">
        <w:rPr>
          <w:sz w:val="22"/>
          <w:szCs w:val="22"/>
        </w:rPr>
        <w:t xml:space="preserve">USD </w:t>
      </w:r>
      <w:r>
        <w:rPr>
          <w:sz w:val="22"/>
          <w:szCs w:val="22"/>
        </w:rPr>
        <w:t xml:space="preserve">100 million loan agreement with a lender in Monaco (the </w:t>
      </w:r>
      <w:r>
        <w:rPr>
          <w:b/>
          <w:bCs/>
          <w:sz w:val="22"/>
          <w:szCs w:val="22"/>
        </w:rPr>
        <w:t>Alternative Lender</w:t>
      </w:r>
      <w:r>
        <w:rPr>
          <w:sz w:val="22"/>
          <w:szCs w:val="22"/>
        </w:rPr>
        <w:t xml:space="preserve">) with a high interest rate and secured with pledges over revenues of itself, of </w:t>
      </w:r>
      <w:proofErr w:type="spellStart"/>
      <w:r>
        <w:rPr>
          <w:sz w:val="22"/>
          <w:szCs w:val="22"/>
        </w:rPr>
        <w:t>Efwon</w:t>
      </w:r>
      <w:proofErr w:type="spellEnd"/>
      <w:r>
        <w:rPr>
          <w:sz w:val="22"/>
          <w:szCs w:val="22"/>
        </w:rPr>
        <w:t xml:space="preserve"> Romania and of </w:t>
      </w:r>
      <w:proofErr w:type="spellStart"/>
      <w:r>
        <w:rPr>
          <w:sz w:val="22"/>
          <w:szCs w:val="22"/>
        </w:rPr>
        <w:t>Efwon</w:t>
      </w:r>
      <w:proofErr w:type="spellEnd"/>
      <w:r>
        <w:rPr>
          <w:sz w:val="22"/>
          <w:szCs w:val="22"/>
        </w:rPr>
        <w:t xml:space="preserve"> Singapore. Finally, </w:t>
      </w:r>
      <w:proofErr w:type="spellStart"/>
      <w:r>
        <w:rPr>
          <w:sz w:val="22"/>
          <w:szCs w:val="22"/>
        </w:rPr>
        <w:t>Efwon</w:t>
      </w:r>
      <w:proofErr w:type="spellEnd"/>
      <w:r>
        <w:rPr>
          <w:sz w:val="22"/>
          <w:szCs w:val="22"/>
        </w:rPr>
        <w:t xml:space="preserve"> Trading B.V. has granted two loans of </w:t>
      </w:r>
      <w:r w:rsidR="006E5998">
        <w:rPr>
          <w:sz w:val="22"/>
          <w:szCs w:val="22"/>
        </w:rPr>
        <w:t xml:space="preserve">USD </w:t>
      </w:r>
      <w:r>
        <w:rPr>
          <w:sz w:val="22"/>
          <w:szCs w:val="22"/>
        </w:rPr>
        <w:t xml:space="preserve">150 million in aggregate to </w:t>
      </w:r>
      <w:proofErr w:type="spellStart"/>
      <w:r>
        <w:rPr>
          <w:sz w:val="22"/>
          <w:szCs w:val="22"/>
        </w:rPr>
        <w:t>Efwon</w:t>
      </w:r>
      <w:proofErr w:type="spellEnd"/>
      <w:r>
        <w:rPr>
          <w:sz w:val="22"/>
          <w:szCs w:val="22"/>
        </w:rPr>
        <w:t xml:space="preserve"> Romania, secured with a pledge over the broadcasting revenue</w:t>
      </w:r>
      <w:r w:rsidR="0034331D">
        <w:rPr>
          <w:sz w:val="22"/>
          <w:szCs w:val="22"/>
        </w:rPr>
        <w:t>s</w:t>
      </w:r>
      <w:r>
        <w:rPr>
          <w:sz w:val="22"/>
          <w:szCs w:val="22"/>
        </w:rPr>
        <w:t xml:space="preserve"> from participation by the team</w:t>
      </w:r>
      <w:r w:rsidR="00535A19">
        <w:rPr>
          <w:sz w:val="22"/>
          <w:szCs w:val="22"/>
        </w:rPr>
        <w:t xml:space="preserve"> in F1</w:t>
      </w:r>
      <w:r>
        <w:rPr>
          <w:sz w:val="22"/>
          <w:szCs w:val="22"/>
        </w:rPr>
        <w:t>.</w:t>
      </w:r>
    </w:p>
    <w:p w14:paraId="427BAF41" w14:textId="315B813A" w:rsidR="002F4DD1" w:rsidRPr="002F4DD1" w:rsidRDefault="002F4DD1" w:rsidP="002F4DD1">
      <w:pPr>
        <w:pStyle w:val="BodyText"/>
        <w:ind w:left="567"/>
        <w:rPr>
          <w:sz w:val="22"/>
          <w:szCs w:val="22"/>
        </w:rPr>
      </w:pPr>
      <w:r>
        <w:rPr>
          <w:noProof/>
        </w:rPr>
        <w:lastRenderedPageBreak/>
        <w:drawing>
          <wp:inline distT="0" distB="0" distL="0" distR="0" wp14:anchorId="1E796537" wp14:editId="10C704A8">
            <wp:extent cx="5022776" cy="3810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973" cy="3815459"/>
                    </a:xfrm>
                    <a:prstGeom prst="rect">
                      <a:avLst/>
                    </a:prstGeom>
                  </pic:spPr>
                </pic:pic>
              </a:graphicData>
            </a:graphic>
          </wp:inline>
        </w:drawing>
      </w:r>
    </w:p>
    <w:bookmarkEnd w:id="1"/>
    <w:p w14:paraId="07A602C4" w14:textId="305DD08E" w:rsidR="0081340B" w:rsidRDefault="006E5998" w:rsidP="003B7931">
      <w:pPr>
        <w:pStyle w:val="BodyText"/>
        <w:numPr>
          <w:ilvl w:val="1"/>
          <w:numId w:val="26"/>
        </w:numPr>
        <w:rPr>
          <w:sz w:val="22"/>
          <w:szCs w:val="22"/>
        </w:rPr>
      </w:pPr>
      <w:r>
        <w:rPr>
          <w:sz w:val="22"/>
          <w:szCs w:val="22"/>
        </w:rPr>
        <w:t xml:space="preserve">Finally, the sponsorship contracts are very important to the </w:t>
      </w:r>
      <w:proofErr w:type="spellStart"/>
      <w:r>
        <w:rPr>
          <w:sz w:val="22"/>
          <w:szCs w:val="22"/>
        </w:rPr>
        <w:t>Efwon</w:t>
      </w:r>
      <w:proofErr w:type="spellEnd"/>
      <w:r>
        <w:rPr>
          <w:sz w:val="22"/>
          <w:szCs w:val="22"/>
        </w:rPr>
        <w:t xml:space="preserve"> Group. Currently, </w:t>
      </w:r>
      <w:proofErr w:type="spellStart"/>
      <w:r w:rsidR="00032EE9">
        <w:rPr>
          <w:sz w:val="22"/>
          <w:szCs w:val="22"/>
        </w:rPr>
        <w:t>Efwon</w:t>
      </w:r>
      <w:proofErr w:type="spellEnd"/>
      <w:r w:rsidR="00032EE9">
        <w:rPr>
          <w:sz w:val="22"/>
          <w:szCs w:val="22"/>
        </w:rPr>
        <w:t xml:space="preserve"> Singapore has a sponsorship contract with Kretek. </w:t>
      </w:r>
      <w:bookmarkStart w:id="2" w:name="_Hlk165489159"/>
      <w:r w:rsidR="00032EE9">
        <w:rPr>
          <w:sz w:val="22"/>
          <w:szCs w:val="22"/>
        </w:rPr>
        <w:t xml:space="preserve">However, the expectation is that this will no longer be extended. </w:t>
      </w:r>
      <w:proofErr w:type="spellStart"/>
      <w:r w:rsidR="00032EE9">
        <w:rPr>
          <w:sz w:val="22"/>
          <w:szCs w:val="22"/>
        </w:rPr>
        <w:t>KuasaNas</w:t>
      </w:r>
      <w:proofErr w:type="spellEnd"/>
      <w:r w:rsidR="00032EE9">
        <w:rPr>
          <w:sz w:val="22"/>
          <w:szCs w:val="22"/>
        </w:rPr>
        <w:t xml:space="preserve"> has expressed that it is considering </w:t>
      </w:r>
      <w:proofErr w:type="gramStart"/>
      <w:r w:rsidR="00032EE9">
        <w:rPr>
          <w:sz w:val="22"/>
          <w:szCs w:val="22"/>
        </w:rPr>
        <w:t>entering into</w:t>
      </w:r>
      <w:proofErr w:type="gramEnd"/>
      <w:r w:rsidR="00032EE9">
        <w:rPr>
          <w:sz w:val="22"/>
          <w:szCs w:val="22"/>
        </w:rPr>
        <w:t xml:space="preserve"> a sponsorship contract with </w:t>
      </w:r>
      <w:proofErr w:type="spellStart"/>
      <w:r w:rsidR="00032EE9">
        <w:rPr>
          <w:sz w:val="22"/>
          <w:szCs w:val="22"/>
        </w:rPr>
        <w:t>Efwon</w:t>
      </w:r>
      <w:proofErr w:type="spellEnd"/>
      <w:r w:rsidR="00032EE9">
        <w:rPr>
          <w:sz w:val="22"/>
          <w:szCs w:val="22"/>
        </w:rPr>
        <w:t xml:space="preserve"> Singapore for funding in excess of USD 100 million, if it could acquire a 51% majority stake </w:t>
      </w:r>
      <w:r w:rsidR="00937C46">
        <w:rPr>
          <w:sz w:val="22"/>
          <w:szCs w:val="22"/>
        </w:rPr>
        <w:t>in the</w:t>
      </w:r>
      <w:r w:rsidR="00E826DA">
        <w:rPr>
          <w:sz w:val="22"/>
          <w:szCs w:val="22"/>
        </w:rPr>
        <w:t xml:space="preserve"> F1</w:t>
      </w:r>
      <w:r w:rsidR="00937C46">
        <w:rPr>
          <w:sz w:val="22"/>
          <w:szCs w:val="22"/>
        </w:rPr>
        <w:t xml:space="preserve"> </w:t>
      </w:r>
      <w:r w:rsidR="00032EE9">
        <w:rPr>
          <w:sz w:val="22"/>
          <w:szCs w:val="22"/>
        </w:rPr>
        <w:t>team.</w:t>
      </w:r>
      <w:bookmarkEnd w:id="2"/>
    </w:p>
    <w:p w14:paraId="5DA1FA27" w14:textId="1A16A13E" w:rsidR="00D44593" w:rsidRPr="0081340B" w:rsidRDefault="00D44593" w:rsidP="003B7931">
      <w:pPr>
        <w:pStyle w:val="BodyText"/>
        <w:numPr>
          <w:ilvl w:val="1"/>
          <w:numId w:val="26"/>
        </w:numPr>
        <w:rPr>
          <w:sz w:val="22"/>
          <w:szCs w:val="22"/>
        </w:rPr>
      </w:pPr>
      <w:r>
        <w:rPr>
          <w:sz w:val="22"/>
          <w:szCs w:val="22"/>
        </w:rPr>
        <w:t xml:space="preserve">I understand that the financial position of the </w:t>
      </w:r>
      <w:proofErr w:type="spellStart"/>
      <w:r>
        <w:rPr>
          <w:sz w:val="22"/>
          <w:szCs w:val="22"/>
        </w:rPr>
        <w:t>Efwon</w:t>
      </w:r>
      <w:proofErr w:type="spellEnd"/>
      <w:r>
        <w:rPr>
          <w:sz w:val="22"/>
          <w:szCs w:val="22"/>
        </w:rPr>
        <w:t xml:space="preserve"> Group is dire currently. The drivers have brought claims against it before the Romanian courts for a substantial compensation. The drivers have filed </w:t>
      </w:r>
      <w:r>
        <w:rPr>
          <w:i/>
          <w:iCs/>
          <w:sz w:val="22"/>
          <w:szCs w:val="22"/>
        </w:rPr>
        <w:t>inter alia</w:t>
      </w:r>
      <w:r>
        <w:rPr>
          <w:sz w:val="22"/>
          <w:szCs w:val="22"/>
        </w:rPr>
        <w:t xml:space="preserve"> for the insolvency of </w:t>
      </w:r>
      <w:proofErr w:type="spellStart"/>
      <w:r>
        <w:rPr>
          <w:sz w:val="22"/>
          <w:szCs w:val="22"/>
        </w:rPr>
        <w:t>Efwon</w:t>
      </w:r>
      <w:proofErr w:type="spellEnd"/>
      <w:r>
        <w:rPr>
          <w:sz w:val="22"/>
          <w:szCs w:val="22"/>
        </w:rPr>
        <w:t xml:space="preserve"> Romania. This affects the ability of the entire group to generate and upstream revenues. Consequently, the Lenders and the Alternative Lender are considering enforcement action</w:t>
      </w:r>
      <w:r w:rsidR="00E826DA">
        <w:rPr>
          <w:sz w:val="22"/>
          <w:szCs w:val="22"/>
        </w:rPr>
        <w:t>s</w:t>
      </w:r>
      <w:r>
        <w:rPr>
          <w:sz w:val="22"/>
          <w:szCs w:val="22"/>
        </w:rPr>
        <w:t>.</w:t>
      </w:r>
    </w:p>
    <w:p w14:paraId="42492613" w14:textId="1C0E97D3" w:rsidR="00C913EF" w:rsidRPr="00A572A5" w:rsidRDefault="00C913EF" w:rsidP="00C913EF">
      <w:pPr>
        <w:pStyle w:val="BodyText"/>
        <w:numPr>
          <w:ilvl w:val="0"/>
          <w:numId w:val="26"/>
        </w:numPr>
        <w:rPr>
          <w:sz w:val="22"/>
          <w:szCs w:val="22"/>
        </w:rPr>
      </w:pPr>
      <w:r>
        <w:rPr>
          <w:b/>
          <w:bCs/>
          <w:sz w:val="22"/>
          <w:szCs w:val="22"/>
        </w:rPr>
        <w:t xml:space="preserve">Restructuring possibilities for the </w:t>
      </w:r>
      <w:proofErr w:type="spellStart"/>
      <w:r>
        <w:rPr>
          <w:b/>
          <w:bCs/>
          <w:sz w:val="22"/>
          <w:szCs w:val="22"/>
        </w:rPr>
        <w:t>Efwon</w:t>
      </w:r>
      <w:proofErr w:type="spellEnd"/>
      <w:r>
        <w:rPr>
          <w:b/>
          <w:bCs/>
          <w:sz w:val="22"/>
          <w:szCs w:val="22"/>
        </w:rPr>
        <w:t xml:space="preserve"> Group</w:t>
      </w:r>
    </w:p>
    <w:p w14:paraId="6A43ACEC" w14:textId="5E23517B" w:rsidR="009055F4" w:rsidRPr="009C44D4" w:rsidRDefault="00C913EF" w:rsidP="009055F4">
      <w:pPr>
        <w:pStyle w:val="BodyText"/>
        <w:numPr>
          <w:ilvl w:val="1"/>
          <w:numId w:val="26"/>
        </w:numPr>
        <w:rPr>
          <w:sz w:val="22"/>
          <w:szCs w:val="22"/>
        </w:rPr>
      </w:pPr>
      <w:r w:rsidRPr="003D53FE">
        <w:rPr>
          <w:sz w:val="22"/>
          <w:szCs w:val="22"/>
        </w:rPr>
        <w:t xml:space="preserve">This memorandum (the </w:t>
      </w:r>
      <w:r w:rsidRPr="003D53FE">
        <w:rPr>
          <w:b/>
          <w:bCs/>
          <w:sz w:val="22"/>
          <w:szCs w:val="22"/>
        </w:rPr>
        <w:t>Memo</w:t>
      </w:r>
      <w:r w:rsidRPr="003D53FE">
        <w:rPr>
          <w:sz w:val="22"/>
          <w:szCs w:val="22"/>
        </w:rPr>
        <w:t>) sets out our advice in relation to your request for</w:t>
      </w:r>
      <w:r w:rsidR="00E5725A" w:rsidRPr="003D53FE">
        <w:rPr>
          <w:sz w:val="22"/>
          <w:szCs w:val="22"/>
        </w:rPr>
        <w:t xml:space="preserve"> restructuring options. </w:t>
      </w:r>
      <w:r w:rsidR="002F2107" w:rsidRPr="003D53FE">
        <w:rPr>
          <w:sz w:val="22"/>
          <w:szCs w:val="22"/>
        </w:rPr>
        <w:t>I have reviewed the Independent Business Review (</w:t>
      </w:r>
      <w:r w:rsidR="002F2107" w:rsidRPr="003D53FE">
        <w:rPr>
          <w:b/>
          <w:bCs/>
          <w:sz w:val="22"/>
          <w:szCs w:val="22"/>
        </w:rPr>
        <w:t>IBR</w:t>
      </w:r>
      <w:r w:rsidR="002F2107" w:rsidRPr="003D53FE">
        <w:rPr>
          <w:sz w:val="22"/>
          <w:szCs w:val="22"/>
        </w:rPr>
        <w:t>)</w:t>
      </w:r>
      <w:r w:rsidR="0027191E">
        <w:rPr>
          <w:sz w:val="22"/>
          <w:szCs w:val="22"/>
        </w:rPr>
        <w:t>,</w:t>
      </w:r>
      <w:r w:rsidR="002F2107" w:rsidRPr="003D53FE">
        <w:rPr>
          <w:sz w:val="22"/>
          <w:szCs w:val="22"/>
        </w:rPr>
        <w:t xml:space="preserve"> a copy of which was provided to me </w:t>
      </w:r>
      <w:r w:rsidR="0027191E">
        <w:rPr>
          <w:sz w:val="22"/>
          <w:szCs w:val="22"/>
        </w:rPr>
        <w:t xml:space="preserve">by </w:t>
      </w:r>
      <w:r w:rsidR="0027191E" w:rsidRPr="0027191E">
        <w:rPr>
          <w:sz w:val="22"/>
          <w:szCs w:val="22"/>
        </w:rPr>
        <w:t xml:space="preserve">the General Counsel of the </w:t>
      </w:r>
      <w:proofErr w:type="spellStart"/>
      <w:r w:rsidR="0027191E" w:rsidRPr="0027191E">
        <w:rPr>
          <w:sz w:val="22"/>
          <w:szCs w:val="22"/>
        </w:rPr>
        <w:t>Efwon</w:t>
      </w:r>
      <w:proofErr w:type="spellEnd"/>
      <w:r w:rsidR="0027191E" w:rsidRPr="0027191E">
        <w:rPr>
          <w:sz w:val="22"/>
          <w:szCs w:val="22"/>
        </w:rPr>
        <w:t xml:space="preserve"> Group</w:t>
      </w:r>
      <w:r w:rsidR="0027191E">
        <w:rPr>
          <w:sz w:val="22"/>
          <w:szCs w:val="22"/>
        </w:rPr>
        <w:t>,</w:t>
      </w:r>
      <w:r w:rsidR="0027191E" w:rsidRPr="0027191E">
        <w:rPr>
          <w:sz w:val="22"/>
          <w:szCs w:val="22"/>
        </w:rPr>
        <w:t xml:space="preserve"> </w:t>
      </w:r>
      <w:r w:rsidR="002F2107" w:rsidRPr="003D53FE">
        <w:rPr>
          <w:sz w:val="22"/>
          <w:szCs w:val="22"/>
        </w:rPr>
        <w:t xml:space="preserve">and note that any </w:t>
      </w:r>
      <w:r w:rsidR="009C44D4" w:rsidRPr="003D53FE">
        <w:rPr>
          <w:sz w:val="22"/>
          <w:szCs w:val="22"/>
        </w:rPr>
        <w:t xml:space="preserve">restructuring would need to factor in the following three elements: (a) </w:t>
      </w:r>
      <w:proofErr w:type="spellStart"/>
      <w:r w:rsidR="009C44D4" w:rsidRPr="003D53FE">
        <w:rPr>
          <w:sz w:val="22"/>
          <w:szCs w:val="22"/>
        </w:rPr>
        <w:t>Efwon</w:t>
      </w:r>
      <w:proofErr w:type="spellEnd"/>
      <w:r w:rsidR="009C44D4" w:rsidRPr="003D53FE">
        <w:rPr>
          <w:sz w:val="22"/>
          <w:szCs w:val="22"/>
        </w:rPr>
        <w:t xml:space="preserve"> will need to improve operations to be more cost</w:t>
      </w:r>
      <w:r w:rsidR="001524A6" w:rsidRPr="003D53FE">
        <w:rPr>
          <w:sz w:val="22"/>
          <w:szCs w:val="22"/>
        </w:rPr>
        <w:t>-</w:t>
      </w:r>
      <w:r w:rsidR="009C44D4" w:rsidRPr="003D53FE">
        <w:rPr>
          <w:sz w:val="22"/>
          <w:szCs w:val="22"/>
        </w:rPr>
        <w:t>efficient</w:t>
      </w:r>
      <w:r w:rsidR="001524A6" w:rsidRPr="003D53FE">
        <w:rPr>
          <w:sz w:val="22"/>
          <w:szCs w:val="22"/>
        </w:rPr>
        <w:t xml:space="preserve">; (b) </w:t>
      </w:r>
      <w:r w:rsidR="009C44D4" w:rsidRPr="003D53FE">
        <w:rPr>
          <w:sz w:val="22"/>
          <w:szCs w:val="22"/>
        </w:rPr>
        <w:t>a</w:t>
      </w:r>
      <w:r w:rsidR="003D53FE">
        <w:rPr>
          <w:sz w:val="22"/>
          <w:szCs w:val="22"/>
        </w:rPr>
        <w:t xml:space="preserve"> </w:t>
      </w:r>
      <w:r w:rsidR="009C44D4" w:rsidRPr="003D53FE">
        <w:rPr>
          <w:sz w:val="22"/>
          <w:szCs w:val="22"/>
        </w:rPr>
        <w:t xml:space="preserve">sponsorship deal such as </w:t>
      </w:r>
      <w:proofErr w:type="spellStart"/>
      <w:r w:rsidR="009C44D4" w:rsidRPr="003D53FE">
        <w:rPr>
          <w:sz w:val="22"/>
          <w:szCs w:val="22"/>
        </w:rPr>
        <w:t>KuasaNas</w:t>
      </w:r>
      <w:proofErr w:type="spellEnd"/>
      <w:r w:rsidR="00431272">
        <w:rPr>
          <w:sz w:val="22"/>
          <w:szCs w:val="22"/>
        </w:rPr>
        <w:t xml:space="preserve"> is necessary for the company to </w:t>
      </w:r>
      <w:r w:rsidR="00431272" w:rsidRPr="001524A6">
        <w:rPr>
          <w:sz w:val="22"/>
          <w:szCs w:val="22"/>
        </w:rPr>
        <w:t>(service its debt and) be cash-positive</w:t>
      </w:r>
      <w:r w:rsidR="00431272">
        <w:rPr>
          <w:sz w:val="22"/>
          <w:szCs w:val="22"/>
        </w:rPr>
        <w:t>;</w:t>
      </w:r>
      <w:r w:rsidR="009C44D4" w:rsidRPr="003D53FE">
        <w:rPr>
          <w:sz w:val="22"/>
          <w:szCs w:val="22"/>
        </w:rPr>
        <w:t xml:space="preserve"> and (c) </w:t>
      </w:r>
      <w:r w:rsidR="009055F4">
        <w:rPr>
          <w:sz w:val="22"/>
          <w:szCs w:val="22"/>
        </w:rPr>
        <w:t xml:space="preserve">there is no time </w:t>
      </w:r>
      <w:r w:rsidR="00C24ADC">
        <w:rPr>
          <w:sz w:val="22"/>
          <w:szCs w:val="22"/>
        </w:rPr>
        <w:t xml:space="preserve">to explore </w:t>
      </w:r>
      <w:r w:rsidR="009055F4">
        <w:rPr>
          <w:sz w:val="22"/>
          <w:szCs w:val="22"/>
        </w:rPr>
        <w:t>alternative</w:t>
      </w:r>
      <w:r w:rsidR="00C24ADC">
        <w:rPr>
          <w:sz w:val="22"/>
          <w:szCs w:val="22"/>
        </w:rPr>
        <w:t xml:space="preserve"> options</w:t>
      </w:r>
      <w:r w:rsidR="009055F4">
        <w:rPr>
          <w:sz w:val="22"/>
          <w:szCs w:val="22"/>
        </w:rPr>
        <w:t>.</w:t>
      </w:r>
    </w:p>
    <w:p w14:paraId="0B468C35" w14:textId="3155DE79" w:rsidR="00C913EF" w:rsidRDefault="006B32C4" w:rsidP="009C44D4">
      <w:pPr>
        <w:pStyle w:val="BodyText"/>
        <w:numPr>
          <w:ilvl w:val="1"/>
          <w:numId w:val="26"/>
        </w:numPr>
        <w:rPr>
          <w:sz w:val="22"/>
          <w:szCs w:val="22"/>
        </w:rPr>
      </w:pPr>
      <w:r>
        <w:rPr>
          <w:sz w:val="22"/>
          <w:szCs w:val="22"/>
        </w:rPr>
        <w:lastRenderedPageBreak/>
        <w:t xml:space="preserve">I believe the </w:t>
      </w:r>
      <w:proofErr w:type="spellStart"/>
      <w:r>
        <w:rPr>
          <w:sz w:val="22"/>
          <w:szCs w:val="22"/>
        </w:rPr>
        <w:t>Ef</w:t>
      </w:r>
      <w:r w:rsidR="00360B75">
        <w:rPr>
          <w:sz w:val="22"/>
          <w:szCs w:val="22"/>
        </w:rPr>
        <w:t>w</w:t>
      </w:r>
      <w:r>
        <w:rPr>
          <w:sz w:val="22"/>
          <w:szCs w:val="22"/>
        </w:rPr>
        <w:t>on</w:t>
      </w:r>
      <w:proofErr w:type="spellEnd"/>
      <w:r>
        <w:rPr>
          <w:sz w:val="22"/>
          <w:szCs w:val="22"/>
        </w:rPr>
        <w:t xml:space="preserve"> Group should initially focus on creating a stable platform. </w:t>
      </w:r>
      <w:r w:rsidR="00146DE4">
        <w:rPr>
          <w:sz w:val="22"/>
          <w:szCs w:val="22"/>
        </w:rPr>
        <w:t xml:space="preserve">That needs to be its </w:t>
      </w:r>
      <w:proofErr w:type="gramStart"/>
      <w:r w:rsidR="00146DE4">
        <w:rPr>
          <w:sz w:val="22"/>
          <w:szCs w:val="22"/>
        </w:rPr>
        <w:t>first priority</w:t>
      </w:r>
      <w:proofErr w:type="gramEnd"/>
      <w:r w:rsidR="00146DE4">
        <w:rPr>
          <w:sz w:val="22"/>
          <w:szCs w:val="22"/>
        </w:rPr>
        <w:t xml:space="preserve"> in the initial stage. </w:t>
      </w:r>
      <w:r w:rsidR="00A826AC">
        <w:rPr>
          <w:sz w:val="22"/>
          <w:szCs w:val="22"/>
        </w:rPr>
        <w:t>Subsequently, it can work out further restructuring possibilities</w:t>
      </w:r>
      <w:r w:rsidR="00C24ADC">
        <w:rPr>
          <w:sz w:val="22"/>
          <w:szCs w:val="22"/>
        </w:rPr>
        <w:t xml:space="preserve"> and map it the content of a restructuring plan to be offered to its creditors</w:t>
      </w:r>
      <w:r w:rsidR="00D13A43">
        <w:rPr>
          <w:sz w:val="22"/>
          <w:szCs w:val="22"/>
        </w:rPr>
        <w:t xml:space="preserve"> and/or shareholders</w:t>
      </w:r>
      <w:r w:rsidR="00C24ADC">
        <w:rPr>
          <w:sz w:val="22"/>
          <w:szCs w:val="22"/>
        </w:rPr>
        <w:t>.</w:t>
      </w:r>
    </w:p>
    <w:p w14:paraId="54903923" w14:textId="7C1FF34F" w:rsidR="00053AB3" w:rsidRPr="009A0645" w:rsidRDefault="00053AB3" w:rsidP="009A0645">
      <w:pPr>
        <w:pStyle w:val="BodyText"/>
        <w:numPr>
          <w:ilvl w:val="0"/>
          <w:numId w:val="26"/>
        </w:numPr>
        <w:rPr>
          <w:b/>
          <w:bCs/>
          <w:sz w:val="22"/>
          <w:szCs w:val="22"/>
        </w:rPr>
      </w:pPr>
      <w:r w:rsidRPr="009A0645">
        <w:rPr>
          <w:b/>
          <w:bCs/>
          <w:sz w:val="22"/>
          <w:szCs w:val="22"/>
        </w:rPr>
        <w:t xml:space="preserve">Phase 1: Creating a stable </w:t>
      </w:r>
      <w:proofErr w:type="gramStart"/>
      <w:r w:rsidRPr="009A0645">
        <w:rPr>
          <w:b/>
          <w:bCs/>
          <w:sz w:val="22"/>
          <w:szCs w:val="22"/>
        </w:rPr>
        <w:t>platform</w:t>
      </w:r>
      <w:proofErr w:type="gramEnd"/>
    </w:p>
    <w:p w14:paraId="7A6D848F" w14:textId="7C85B919" w:rsidR="00053AB3" w:rsidRDefault="00360B75" w:rsidP="00C913EF">
      <w:pPr>
        <w:pStyle w:val="BodyText"/>
        <w:numPr>
          <w:ilvl w:val="1"/>
          <w:numId w:val="26"/>
        </w:numPr>
        <w:rPr>
          <w:sz w:val="22"/>
          <w:szCs w:val="22"/>
        </w:rPr>
      </w:pPr>
      <w:r>
        <w:rPr>
          <w:sz w:val="22"/>
          <w:szCs w:val="22"/>
        </w:rPr>
        <w:t xml:space="preserve">In phase 1, the </w:t>
      </w:r>
      <w:proofErr w:type="spellStart"/>
      <w:r>
        <w:rPr>
          <w:sz w:val="22"/>
          <w:szCs w:val="22"/>
        </w:rPr>
        <w:t>Efwon</w:t>
      </w:r>
      <w:proofErr w:type="spellEnd"/>
      <w:r>
        <w:rPr>
          <w:sz w:val="22"/>
          <w:szCs w:val="22"/>
        </w:rPr>
        <w:t xml:space="preserve"> </w:t>
      </w:r>
      <w:r w:rsidR="00D416D6">
        <w:rPr>
          <w:sz w:val="22"/>
          <w:szCs w:val="22"/>
        </w:rPr>
        <w:t>will need to focus on creating a stable platform. With lenders’ enforcement actions having been announced</w:t>
      </w:r>
      <w:r w:rsidR="00DF01BF">
        <w:rPr>
          <w:sz w:val="22"/>
          <w:szCs w:val="22"/>
        </w:rPr>
        <w:t xml:space="preserve"> and certain drive</w:t>
      </w:r>
      <w:r w:rsidR="00D13A43">
        <w:rPr>
          <w:sz w:val="22"/>
          <w:szCs w:val="22"/>
        </w:rPr>
        <w:t>r</w:t>
      </w:r>
      <w:r w:rsidR="00DF01BF">
        <w:rPr>
          <w:sz w:val="22"/>
          <w:szCs w:val="22"/>
        </w:rPr>
        <w:t>s already having initiated proceedings and filed for bankruptcy proceedings, getting some form of protection against th</w:t>
      </w:r>
      <w:r w:rsidR="00D13A43">
        <w:rPr>
          <w:sz w:val="22"/>
          <w:szCs w:val="22"/>
        </w:rPr>
        <w:t>e</w:t>
      </w:r>
      <w:r w:rsidR="00DF01BF">
        <w:rPr>
          <w:sz w:val="22"/>
          <w:szCs w:val="22"/>
        </w:rPr>
        <w:t>s</w:t>
      </w:r>
      <w:r w:rsidR="00D13A43">
        <w:rPr>
          <w:sz w:val="22"/>
          <w:szCs w:val="22"/>
        </w:rPr>
        <w:t>e enforcement actions</w:t>
      </w:r>
      <w:r w:rsidR="00DF01BF">
        <w:rPr>
          <w:sz w:val="22"/>
          <w:szCs w:val="22"/>
        </w:rPr>
        <w:t xml:space="preserve"> </w:t>
      </w:r>
      <w:r w:rsidR="00D13A43">
        <w:rPr>
          <w:sz w:val="22"/>
          <w:szCs w:val="22"/>
        </w:rPr>
        <w:t xml:space="preserve">and bankruptcy filing </w:t>
      </w:r>
      <w:r w:rsidR="00DF01BF">
        <w:rPr>
          <w:sz w:val="22"/>
          <w:szCs w:val="22"/>
        </w:rPr>
        <w:t>is key in this phase.</w:t>
      </w:r>
      <w:r w:rsidR="00094E87">
        <w:rPr>
          <w:sz w:val="22"/>
          <w:szCs w:val="22"/>
        </w:rPr>
        <w:t xml:space="preserve"> The key jurisdictions to focus on here are: the US, the Netherlands and Romania.</w:t>
      </w:r>
    </w:p>
    <w:p w14:paraId="2973BDA2" w14:textId="3C8858A0" w:rsidR="00867F17" w:rsidRDefault="00867F17" w:rsidP="00867F17">
      <w:pPr>
        <w:pStyle w:val="BodyText"/>
        <w:numPr>
          <w:ilvl w:val="1"/>
          <w:numId w:val="26"/>
        </w:numPr>
        <w:rPr>
          <w:sz w:val="22"/>
          <w:szCs w:val="22"/>
        </w:rPr>
      </w:pPr>
      <w:r>
        <w:rPr>
          <w:sz w:val="22"/>
          <w:szCs w:val="22"/>
        </w:rPr>
        <w:t xml:space="preserve">Generally, I would advise the debtor group to enter into lock-up agreements with the key stakeholders (i.e. creditors and shareholders) before opening any formal restructuring proceedings </w:t>
      </w:r>
      <w:r w:rsidR="002D5A95">
        <w:rPr>
          <w:sz w:val="22"/>
          <w:szCs w:val="22"/>
        </w:rPr>
        <w:t>s</w:t>
      </w:r>
      <w:r>
        <w:rPr>
          <w:sz w:val="22"/>
          <w:szCs w:val="22"/>
        </w:rPr>
        <w:t xml:space="preserve">o that there is some certainty about the level of support for the restructuring plan. This provides deal certainty and gives the debtor more control over the amount of deal support from creditors and shareholders, especially </w:t>
      </w:r>
      <w:proofErr w:type="gramStart"/>
      <w:r>
        <w:rPr>
          <w:sz w:val="22"/>
          <w:szCs w:val="22"/>
        </w:rPr>
        <w:t>in light of</w:t>
      </w:r>
      <w:proofErr w:type="gramEnd"/>
      <w:r>
        <w:rPr>
          <w:sz w:val="22"/>
          <w:szCs w:val="22"/>
        </w:rPr>
        <w:t xml:space="preserve"> the requisite majority in the relevant jurisdiction to sanction the restructuring plan. However, given that the drivers in Romania ha</w:t>
      </w:r>
      <w:r w:rsidR="002D5A95">
        <w:rPr>
          <w:sz w:val="22"/>
          <w:szCs w:val="22"/>
        </w:rPr>
        <w:t>ve</w:t>
      </w:r>
      <w:r>
        <w:rPr>
          <w:sz w:val="22"/>
          <w:szCs w:val="22"/>
        </w:rPr>
        <w:t xml:space="preserve"> already filed for bankruptcy and the Lenders in the US as well as the Alternative Lender </w:t>
      </w:r>
      <w:r w:rsidR="00621243">
        <w:rPr>
          <w:sz w:val="22"/>
          <w:szCs w:val="22"/>
        </w:rPr>
        <w:t>from Monaco</w:t>
      </w:r>
      <w:r>
        <w:rPr>
          <w:sz w:val="22"/>
          <w:szCs w:val="22"/>
        </w:rPr>
        <w:t xml:space="preserve"> are considering enforcement action</w:t>
      </w:r>
      <w:r w:rsidR="00621243">
        <w:rPr>
          <w:sz w:val="22"/>
          <w:szCs w:val="22"/>
        </w:rPr>
        <w:t>s</w:t>
      </w:r>
      <w:r>
        <w:rPr>
          <w:sz w:val="22"/>
          <w:szCs w:val="22"/>
        </w:rPr>
        <w:t>, seeking protection against these legal proceedings warrant</w:t>
      </w:r>
      <w:r w:rsidR="00621243">
        <w:rPr>
          <w:sz w:val="22"/>
          <w:szCs w:val="22"/>
        </w:rPr>
        <w:t>s</w:t>
      </w:r>
      <w:r>
        <w:rPr>
          <w:sz w:val="22"/>
          <w:szCs w:val="22"/>
        </w:rPr>
        <w:t xml:space="preserve"> the opening of restructuring proceedings to have the protection of a stay.</w:t>
      </w:r>
      <w:r w:rsidR="002D5A95">
        <w:rPr>
          <w:sz w:val="22"/>
          <w:szCs w:val="22"/>
        </w:rPr>
        <w:t xml:space="preserve"> </w:t>
      </w:r>
      <w:r w:rsidR="00564EB7">
        <w:rPr>
          <w:sz w:val="22"/>
          <w:szCs w:val="22"/>
        </w:rPr>
        <w:t xml:space="preserve">Briefly put, the </w:t>
      </w:r>
      <w:proofErr w:type="spellStart"/>
      <w:r w:rsidR="00564EB7">
        <w:rPr>
          <w:sz w:val="22"/>
          <w:szCs w:val="22"/>
        </w:rPr>
        <w:t>Efwon</w:t>
      </w:r>
      <w:proofErr w:type="spellEnd"/>
      <w:r w:rsidR="00564EB7">
        <w:rPr>
          <w:sz w:val="22"/>
          <w:szCs w:val="22"/>
        </w:rPr>
        <w:t xml:space="preserve"> Group needs to petition for a Chapter 11 in the US and a Dutch WHOA in the Netherlands. I will discuss these options in more detail below.</w:t>
      </w:r>
    </w:p>
    <w:p w14:paraId="23F3F1B2" w14:textId="0AFAF116" w:rsidR="00C219B9" w:rsidRPr="00D65184" w:rsidRDefault="00D65184" w:rsidP="00D65184">
      <w:pPr>
        <w:pStyle w:val="BodyText"/>
        <w:ind w:left="567"/>
        <w:rPr>
          <w:i/>
          <w:iCs/>
          <w:sz w:val="22"/>
          <w:szCs w:val="22"/>
        </w:rPr>
      </w:pPr>
      <w:r>
        <w:rPr>
          <w:i/>
          <w:iCs/>
          <w:sz w:val="22"/>
          <w:szCs w:val="22"/>
        </w:rPr>
        <w:t>US</w:t>
      </w:r>
    </w:p>
    <w:p w14:paraId="1D9D7B68" w14:textId="341010A8" w:rsidR="00F0114B" w:rsidRDefault="00F7100E" w:rsidP="00C913EF">
      <w:pPr>
        <w:pStyle w:val="BodyText"/>
        <w:numPr>
          <w:ilvl w:val="1"/>
          <w:numId w:val="26"/>
        </w:numPr>
        <w:rPr>
          <w:sz w:val="22"/>
          <w:szCs w:val="22"/>
        </w:rPr>
      </w:pPr>
      <w:r>
        <w:rPr>
          <w:sz w:val="22"/>
          <w:szCs w:val="22"/>
        </w:rPr>
        <w:t xml:space="preserve">The </w:t>
      </w:r>
      <w:proofErr w:type="spellStart"/>
      <w:r>
        <w:rPr>
          <w:sz w:val="22"/>
          <w:szCs w:val="22"/>
        </w:rPr>
        <w:t>Efwon</w:t>
      </w:r>
      <w:proofErr w:type="spellEnd"/>
      <w:r>
        <w:rPr>
          <w:sz w:val="22"/>
          <w:szCs w:val="22"/>
        </w:rPr>
        <w:t xml:space="preserve"> Group may consider filing for a US Chapter 11 proceeding in New York. One of the main benefit</w:t>
      </w:r>
      <w:r w:rsidR="0083721B">
        <w:rPr>
          <w:sz w:val="22"/>
          <w:szCs w:val="22"/>
        </w:rPr>
        <w:t>s</w:t>
      </w:r>
      <w:r>
        <w:rPr>
          <w:sz w:val="22"/>
          <w:szCs w:val="22"/>
        </w:rPr>
        <w:t xml:space="preserve"> of the Chapter 11 proceeding is that it grants the debtor a global stay with universal effect.</w:t>
      </w:r>
      <w:r w:rsidR="00126895">
        <w:rPr>
          <w:sz w:val="22"/>
          <w:szCs w:val="22"/>
        </w:rPr>
        <w:t xml:space="preserve"> </w:t>
      </w:r>
      <w:r w:rsidR="00247C0E">
        <w:rPr>
          <w:sz w:val="22"/>
          <w:szCs w:val="22"/>
        </w:rPr>
        <w:t xml:space="preserve">All the entities of the </w:t>
      </w:r>
      <w:proofErr w:type="spellStart"/>
      <w:r w:rsidR="00247C0E" w:rsidRPr="00247C0E">
        <w:rPr>
          <w:sz w:val="22"/>
          <w:szCs w:val="22"/>
        </w:rPr>
        <w:t>Efwon</w:t>
      </w:r>
      <w:proofErr w:type="spellEnd"/>
      <w:r w:rsidR="00247C0E">
        <w:rPr>
          <w:sz w:val="22"/>
          <w:szCs w:val="22"/>
        </w:rPr>
        <w:t xml:space="preserve"> Group</w:t>
      </w:r>
      <w:r w:rsidR="00BD6C67">
        <w:rPr>
          <w:sz w:val="22"/>
          <w:szCs w:val="22"/>
        </w:rPr>
        <w:t xml:space="preserve"> have</w:t>
      </w:r>
      <w:r w:rsidR="00BE5190">
        <w:rPr>
          <w:sz w:val="22"/>
          <w:szCs w:val="22"/>
        </w:rPr>
        <w:t xml:space="preserve"> access to the US Chapter 11 proceeding. Based on case law</w:t>
      </w:r>
      <w:r w:rsidR="004E4C71">
        <w:rPr>
          <w:sz w:val="22"/>
          <w:szCs w:val="22"/>
        </w:rPr>
        <w:t xml:space="preserve">, a foreign (non-US) entity does not need to do business in the US to find itself within the jurisdiction of the US Bankruptcy court, but a transaction involving a </w:t>
      </w:r>
      <w:r w:rsidR="001401F9">
        <w:rPr>
          <w:sz w:val="22"/>
          <w:szCs w:val="22"/>
        </w:rPr>
        <w:t xml:space="preserve">US currency with a US bank account is sufficient to allow the </w:t>
      </w:r>
      <w:r w:rsidR="001401F9">
        <w:rPr>
          <w:sz w:val="22"/>
          <w:szCs w:val="22"/>
        </w:rPr>
        <w:lastRenderedPageBreak/>
        <w:t xml:space="preserve">US </w:t>
      </w:r>
      <w:r w:rsidR="007D53E5">
        <w:rPr>
          <w:sz w:val="22"/>
          <w:szCs w:val="22"/>
        </w:rPr>
        <w:t>b</w:t>
      </w:r>
      <w:r w:rsidR="001401F9">
        <w:rPr>
          <w:sz w:val="22"/>
          <w:szCs w:val="22"/>
        </w:rPr>
        <w:t xml:space="preserve">ankruptcy </w:t>
      </w:r>
      <w:r w:rsidR="007D53E5">
        <w:rPr>
          <w:sz w:val="22"/>
          <w:szCs w:val="22"/>
        </w:rPr>
        <w:t>c</w:t>
      </w:r>
      <w:r w:rsidR="001401F9">
        <w:rPr>
          <w:sz w:val="22"/>
          <w:szCs w:val="22"/>
        </w:rPr>
        <w:t>ourt to exercise jurisdiction over a foreign entity.</w:t>
      </w:r>
      <w:r w:rsidR="001401F9">
        <w:rPr>
          <w:rStyle w:val="FootnoteReference"/>
          <w:sz w:val="22"/>
          <w:szCs w:val="22"/>
        </w:rPr>
        <w:footnoteReference w:id="1"/>
      </w:r>
      <w:r w:rsidR="005B7686">
        <w:rPr>
          <w:sz w:val="22"/>
          <w:szCs w:val="22"/>
        </w:rPr>
        <w:t xml:space="preserve"> </w:t>
      </w:r>
      <w:r w:rsidR="004C3863">
        <w:rPr>
          <w:sz w:val="22"/>
          <w:szCs w:val="22"/>
        </w:rPr>
        <w:t>One of the main benefits of the Chapter 11 proceeding is that it provides an automatic stay.</w:t>
      </w:r>
      <w:r w:rsidR="004C3863">
        <w:rPr>
          <w:rStyle w:val="FootnoteReference"/>
          <w:sz w:val="22"/>
          <w:szCs w:val="22"/>
        </w:rPr>
        <w:footnoteReference w:id="2"/>
      </w:r>
      <w:r w:rsidR="00F0114B">
        <w:rPr>
          <w:sz w:val="22"/>
          <w:szCs w:val="22"/>
        </w:rPr>
        <w:t xml:space="preserve"> </w:t>
      </w:r>
    </w:p>
    <w:p w14:paraId="2A897286" w14:textId="539EEB44" w:rsidR="00DA54C9" w:rsidRPr="00043E4C" w:rsidRDefault="00F0114B" w:rsidP="002961CD">
      <w:pPr>
        <w:pStyle w:val="BodyText"/>
        <w:numPr>
          <w:ilvl w:val="1"/>
          <w:numId w:val="26"/>
        </w:numPr>
        <w:rPr>
          <w:sz w:val="22"/>
          <w:szCs w:val="22"/>
        </w:rPr>
      </w:pPr>
      <w:r w:rsidRPr="00043E4C">
        <w:rPr>
          <w:sz w:val="22"/>
          <w:szCs w:val="22"/>
        </w:rPr>
        <w:t xml:space="preserve">The stay under </w:t>
      </w:r>
      <w:r w:rsidR="00043E4C" w:rsidRPr="00043E4C">
        <w:rPr>
          <w:sz w:val="22"/>
          <w:szCs w:val="22"/>
        </w:rPr>
        <w:t xml:space="preserve">the US Chapter 11 proceeding has global effect. </w:t>
      </w:r>
      <w:r w:rsidR="00F7100E" w:rsidRPr="00043E4C">
        <w:rPr>
          <w:sz w:val="22"/>
          <w:szCs w:val="22"/>
        </w:rPr>
        <w:t>This mean</w:t>
      </w:r>
      <w:r w:rsidR="00043E4C">
        <w:rPr>
          <w:sz w:val="22"/>
          <w:szCs w:val="22"/>
        </w:rPr>
        <w:t>s</w:t>
      </w:r>
      <w:r w:rsidR="00A51C19" w:rsidRPr="00043E4C">
        <w:rPr>
          <w:sz w:val="22"/>
          <w:szCs w:val="22"/>
        </w:rPr>
        <w:t xml:space="preserve"> that, from a US perspective, the stay has global effect in all jurisdictions where the </w:t>
      </w:r>
      <w:proofErr w:type="spellStart"/>
      <w:r w:rsidR="00A51C19" w:rsidRPr="00043E4C">
        <w:rPr>
          <w:sz w:val="22"/>
          <w:szCs w:val="22"/>
        </w:rPr>
        <w:t>Efwon</w:t>
      </w:r>
      <w:proofErr w:type="spellEnd"/>
      <w:r w:rsidR="00A51C19" w:rsidRPr="00043E4C">
        <w:rPr>
          <w:sz w:val="22"/>
          <w:szCs w:val="22"/>
        </w:rPr>
        <w:t xml:space="preserve"> Group is active.</w:t>
      </w:r>
      <w:r w:rsidR="00C1749D" w:rsidRPr="00043E4C">
        <w:rPr>
          <w:sz w:val="22"/>
          <w:szCs w:val="22"/>
        </w:rPr>
        <w:t xml:space="preserve"> Given that the Lenders are considering enforcement </w:t>
      </w:r>
      <w:proofErr w:type="gramStart"/>
      <w:r w:rsidR="00C1749D" w:rsidRPr="00043E4C">
        <w:rPr>
          <w:sz w:val="22"/>
          <w:szCs w:val="22"/>
        </w:rPr>
        <w:t>actions</w:t>
      </w:r>
      <w:proofErr w:type="gramEnd"/>
      <w:r w:rsidR="00C1749D" w:rsidRPr="00043E4C">
        <w:rPr>
          <w:sz w:val="22"/>
          <w:szCs w:val="22"/>
        </w:rPr>
        <w:t xml:space="preserve"> and they are lenders at the level of the US entity </w:t>
      </w:r>
      <w:proofErr w:type="spellStart"/>
      <w:r w:rsidR="00C1749D" w:rsidRPr="00043E4C">
        <w:rPr>
          <w:sz w:val="22"/>
          <w:szCs w:val="22"/>
        </w:rPr>
        <w:t>Efwon</w:t>
      </w:r>
      <w:proofErr w:type="spellEnd"/>
      <w:r w:rsidR="00C1749D" w:rsidRPr="00043E4C">
        <w:rPr>
          <w:sz w:val="22"/>
          <w:szCs w:val="22"/>
        </w:rPr>
        <w:t xml:space="preserve"> Investments Inc.</w:t>
      </w:r>
      <w:r w:rsidR="0083721B" w:rsidRPr="00043E4C">
        <w:rPr>
          <w:sz w:val="22"/>
          <w:szCs w:val="22"/>
        </w:rPr>
        <w:t xml:space="preserve">, having a stay in the US would facilitate the </w:t>
      </w:r>
      <w:proofErr w:type="spellStart"/>
      <w:r w:rsidR="0083721B" w:rsidRPr="00043E4C">
        <w:rPr>
          <w:sz w:val="22"/>
          <w:szCs w:val="22"/>
        </w:rPr>
        <w:t>Efwon</w:t>
      </w:r>
      <w:proofErr w:type="spellEnd"/>
      <w:r w:rsidR="0083721B" w:rsidRPr="00043E4C">
        <w:rPr>
          <w:sz w:val="22"/>
          <w:szCs w:val="22"/>
        </w:rPr>
        <w:t xml:space="preserve"> Group in creating a stable platform. Further, from a US perspective, </w:t>
      </w:r>
      <w:r w:rsidR="00F703F0" w:rsidRPr="00043E4C">
        <w:rPr>
          <w:sz w:val="22"/>
          <w:szCs w:val="22"/>
        </w:rPr>
        <w:t xml:space="preserve">the stay under the Chapter 11 proceeding would also halt enforcement action </w:t>
      </w:r>
      <w:r w:rsidR="00761FC5" w:rsidRPr="00043E4C">
        <w:rPr>
          <w:sz w:val="22"/>
          <w:szCs w:val="22"/>
        </w:rPr>
        <w:t xml:space="preserve">from the Alternative Lender vis-à-vis </w:t>
      </w:r>
      <w:proofErr w:type="spellStart"/>
      <w:r w:rsidR="00761FC5" w:rsidRPr="00043E4C">
        <w:rPr>
          <w:sz w:val="22"/>
          <w:szCs w:val="22"/>
        </w:rPr>
        <w:t>Efwon</w:t>
      </w:r>
      <w:proofErr w:type="spellEnd"/>
      <w:r w:rsidR="00761FC5" w:rsidRPr="00043E4C">
        <w:rPr>
          <w:sz w:val="22"/>
          <w:szCs w:val="22"/>
        </w:rPr>
        <w:t xml:space="preserve"> Trading B.V. in the Netherlands as well as </w:t>
      </w:r>
      <w:proofErr w:type="spellStart"/>
      <w:r w:rsidR="00761FC5" w:rsidRPr="00043E4C">
        <w:rPr>
          <w:sz w:val="22"/>
          <w:szCs w:val="22"/>
        </w:rPr>
        <w:t>Efwon</w:t>
      </w:r>
      <w:proofErr w:type="spellEnd"/>
      <w:r w:rsidR="00761FC5" w:rsidRPr="00043E4C">
        <w:rPr>
          <w:sz w:val="22"/>
          <w:szCs w:val="22"/>
        </w:rPr>
        <w:t xml:space="preserve"> Romania in Romania. However, the question is whether this would also be recognised in these jurisdictions.</w:t>
      </w:r>
    </w:p>
    <w:p w14:paraId="3B929854" w14:textId="41BB9698" w:rsidR="00D65184" w:rsidRPr="00D65184" w:rsidRDefault="00D65184" w:rsidP="00D65184">
      <w:pPr>
        <w:pStyle w:val="BodyText"/>
        <w:ind w:left="567"/>
        <w:rPr>
          <w:i/>
          <w:iCs/>
          <w:sz w:val="22"/>
          <w:szCs w:val="22"/>
        </w:rPr>
      </w:pPr>
      <w:r>
        <w:rPr>
          <w:i/>
          <w:iCs/>
          <w:sz w:val="22"/>
          <w:szCs w:val="22"/>
        </w:rPr>
        <w:t>The Netherlands</w:t>
      </w:r>
    </w:p>
    <w:p w14:paraId="00B232EC" w14:textId="13D6EEC8" w:rsidR="005149BF" w:rsidRDefault="00FE2E49" w:rsidP="00EF51B9">
      <w:pPr>
        <w:pStyle w:val="BodyText"/>
        <w:numPr>
          <w:ilvl w:val="1"/>
          <w:numId w:val="26"/>
        </w:numPr>
        <w:rPr>
          <w:sz w:val="22"/>
          <w:szCs w:val="22"/>
        </w:rPr>
      </w:pPr>
      <w:r w:rsidRPr="00EF799F">
        <w:rPr>
          <w:sz w:val="22"/>
          <w:szCs w:val="22"/>
        </w:rPr>
        <w:t xml:space="preserve">The Alternative Lender has granted a USD 100 million secured loan to </w:t>
      </w:r>
      <w:proofErr w:type="spellStart"/>
      <w:r w:rsidRPr="00EF799F">
        <w:rPr>
          <w:sz w:val="22"/>
          <w:szCs w:val="22"/>
        </w:rPr>
        <w:t>Efwon</w:t>
      </w:r>
      <w:proofErr w:type="spellEnd"/>
      <w:r w:rsidRPr="00EF799F">
        <w:rPr>
          <w:sz w:val="22"/>
          <w:szCs w:val="22"/>
        </w:rPr>
        <w:t xml:space="preserve"> Trading B.V. </w:t>
      </w:r>
      <w:r w:rsidR="003D79E1" w:rsidRPr="00EF799F">
        <w:rPr>
          <w:sz w:val="22"/>
          <w:szCs w:val="22"/>
        </w:rPr>
        <w:t>in the Netherlands and has security rights at that level</w:t>
      </w:r>
      <w:r w:rsidR="00F24E97">
        <w:rPr>
          <w:sz w:val="22"/>
          <w:szCs w:val="22"/>
        </w:rPr>
        <w:t xml:space="preserve"> of the </w:t>
      </w:r>
      <w:proofErr w:type="spellStart"/>
      <w:r w:rsidR="00F24E97">
        <w:rPr>
          <w:sz w:val="22"/>
          <w:szCs w:val="22"/>
        </w:rPr>
        <w:t>Efwon</w:t>
      </w:r>
      <w:proofErr w:type="spellEnd"/>
      <w:r w:rsidR="00F24E97">
        <w:rPr>
          <w:sz w:val="22"/>
          <w:szCs w:val="22"/>
        </w:rPr>
        <w:t xml:space="preserve"> Group</w:t>
      </w:r>
      <w:r w:rsidR="003D79E1" w:rsidRPr="00EF799F">
        <w:rPr>
          <w:sz w:val="22"/>
          <w:szCs w:val="22"/>
        </w:rPr>
        <w:t xml:space="preserve">. The Alternative Lender is also considering enforcement action. Whilst the stay under the Chapter 11 proceeding </w:t>
      </w:r>
      <w:r w:rsidR="00C57CDC">
        <w:rPr>
          <w:sz w:val="22"/>
          <w:szCs w:val="22"/>
        </w:rPr>
        <w:t xml:space="preserve">has a </w:t>
      </w:r>
      <w:r w:rsidR="003D79E1" w:rsidRPr="00EF799F">
        <w:rPr>
          <w:sz w:val="22"/>
          <w:szCs w:val="22"/>
        </w:rPr>
        <w:t xml:space="preserve">global effect from a US perspective, it may not be recognised in the Netherlands. </w:t>
      </w:r>
      <w:r w:rsidR="00EF450F" w:rsidRPr="00EF799F">
        <w:rPr>
          <w:sz w:val="22"/>
          <w:szCs w:val="22"/>
        </w:rPr>
        <w:t>The Dutch Bankruptcy Act (</w:t>
      </w:r>
      <w:r w:rsidR="00EF450F" w:rsidRPr="00EF799F">
        <w:rPr>
          <w:b/>
          <w:bCs/>
          <w:sz w:val="22"/>
          <w:szCs w:val="22"/>
        </w:rPr>
        <w:t>DBA</w:t>
      </w:r>
      <w:r w:rsidR="00EF450F" w:rsidRPr="00EF799F">
        <w:rPr>
          <w:sz w:val="22"/>
          <w:szCs w:val="22"/>
        </w:rPr>
        <w:t xml:space="preserve">) does not provide any rules for the </w:t>
      </w:r>
      <w:r w:rsidR="00705C99" w:rsidRPr="00EF799F">
        <w:rPr>
          <w:sz w:val="22"/>
          <w:szCs w:val="22"/>
        </w:rPr>
        <w:t xml:space="preserve">recognition of non-EU </w:t>
      </w:r>
      <w:r w:rsidR="00C57CDC">
        <w:rPr>
          <w:sz w:val="22"/>
          <w:szCs w:val="22"/>
        </w:rPr>
        <w:t xml:space="preserve">foreign </w:t>
      </w:r>
      <w:r w:rsidR="00705C99" w:rsidRPr="00EF799F">
        <w:rPr>
          <w:sz w:val="22"/>
          <w:szCs w:val="22"/>
        </w:rPr>
        <w:t xml:space="preserve">restructuring and insolvency proceedings. </w:t>
      </w:r>
      <w:r w:rsidR="00F00C67">
        <w:rPr>
          <w:sz w:val="22"/>
          <w:szCs w:val="22"/>
        </w:rPr>
        <w:t xml:space="preserve">This raises the question whether </w:t>
      </w:r>
      <w:r w:rsidR="00705C99" w:rsidRPr="00EF799F">
        <w:rPr>
          <w:sz w:val="22"/>
          <w:szCs w:val="22"/>
        </w:rPr>
        <w:t xml:space="preserve">the </w:t>
      </w:r>
      <w:r w:rsidR="00690150" w:rsidRPr="00EF799F">
        <w:rPr>
          <w:sz w:val="22"/>
          <w:szCs w:val="22"/>
        </w:rPr>
        <w:t xml:space="preserve">stay under a Chapter 11 proceeding </w:t>
      </w:r>
      <w:r w:rsidR="00F00C67">
        <w:rPr>
          <w:sz w:val="22"/>
          <w:szCs w:val="22"/>
        </w:rPr>
        <w:t xml:space="preserve">is </w:t>
      </w:r>
      <w:r w:rsidR="00690150" w:rsidRPr="00EF799F">
        <w:rPr>
          <w:sz w:val="22"/>
          <w:szCs w:val="22"/>
        </w:rPr>
        <w:t xml:space="preserve">effective with respect to assets of the </w:t>
      </w:r>
      <w:proofErr w:type="spellStart"/>
      <w:r w:rsidR="00690150" w:rsidRPr="00EF799F">
        <w:rPr>
          <w:sz w:val="22"/>
          <w:szCs w:val="22"/>
        </w:rPr>
        <w:t>Efwon</w:t>
      </w:r>
      <w:proofErr w:type="spellEnd"/>
      <w:r w:rsidR="00690150" w:rsidRPr="00EF799F">
        <w:rPr>
          <w:sz w:val="22"/>
          <w:szCs w:val="22"/>
        </w:rPr>
        <w:t xml:space="preserve"> Group that </w:t>
      </w:r>
      <w:proofErr w:type="gramStart"/>
      <w:r w:rsidR="00690150" w:rsidRPr="00EF799F">
        <w:rPr>
          <w:sz w:val="22"/>
          <w:szCs w:val="22"/>
        </w:rPr>
        <w:t>are located in</w:t>
      </w:r>
      <w:proofErr w:type="gramEnd"/>
      <w:r w:rsidR="00690150" w:rsidRPr="00EF799F">
        <w:rPr>
          <w:sz w:val="22"/>
          <w:szCs w:val="22"/>
        </w:rPr>
        <w:t xml:space="preserve"> the Netherlands. From a Dutch law perspective, a foreign (non-Dutch) </w:t>
      </w:r>
      <w:r w:rsidR="00E624B5" w:rsidRPr="00EF799F">
        <w:rPr>
          <w:sz w:val="22"/>
          <w:szCs w:val="22"/>
        </w:rPr>
        <w:t xml:space="preserve">insolvency proceeding will not be recognised in the Netherlands, unless </w:t>
      </w:r>
      <w:r w:rsidR="00620611" w:rsidRPr="00EF799F">
        <w:rPr>
          <w:sz w:val="22"/>
          <w:szCs w:val="22"/>
        </w:rPr>
        <w:t xml:space="preserve">(i) </w:t>
      </w:r>
      <w:r w:rsidR="00EF799F" w:rsidRPr="00EF799F">
        <w:rPr>
          <w:sz w:val="22"/>
          <w:szCs w:val="22"/>
        </w:rPr>
        <w:t xml:space="preserve">the jurisdiction of the foreign judgment is based on a ground of jurisdiction generally acceptable by international standards; (ii) the foreign judgment was given in proceedings that meet the requirements of due and proper administration of justice with adequate safeguards; (iii) the recognition of the foreign judgment is not contrary to Dutch public policy; and (iv) the foreign </w:t>
      </w:r>
      <w:r w:rsidR="00EF799F">
        <w:rPr>
          <w:sz w:val="22"/>
          <w:szCs w:val="22"/>
        </w:rPr>
        <w:t xml:space="preserve">judgment </w:t>
      </w:r>
      <w:r w:rsidR="00EF799F" w:rsidRPr="00EF799F">
        <w:rPr>
          <w:sz w:val="22"/>
          <w:szCs w:val="22"/>
        </w:rPr>
        <w:t xml:space="preserve">is not incompatible with a </w:t>
      </w:r>
      <w:r w:rsidR="00EF799F">
        <w:rPr>
          <w:sz w:val="22"/>
          <w:szCs w:val="22"/>
        </w:rPr>
        <w:t xml:space="preserve">(foreign or Dutch) judgment </w:t>
      </w:r>
      <w:r w:rsidR="00EF799F" w:rsidRPr="00EF799F">
        <w:rPr>
          <w:sz w:val="22"/>
          <w:szCs w:val="22"/>
        </w:rPr>
        <w:t xml:space="preserve">rendered between the same parties in a dispute concerning the same subject matter and based on the same cause of action, provided that such earlier </w:t>
      </w:r>
      <w:r w:rsidR="00EF799F">
        <w:rPr>
          <w:sz w:val="22"/>
          <w:szCs w:val="22"/>
        </w:rPr>
        <w:t xml:space="preserve">judgment </w:t>
      </w:r>
      <w:r w:rsidR="00EF799F" w:rsidRPr="00EF799F">
        <w:rPr>
          <w:sz w:val="22"/>
          <w:szCs w:val="22"/>
        </w:rPr>
        <w:t>is capable of recognition in the Netherlands</w:t>
      </w:r>
      <w:r w:rsidR="00EF799F">
        <w:rPr>
          <w:sz w:val="22"/>
          <w:szCs w:val="22"/>
        </w:rPr>
        <w:t>.</w:t>
      </w:r>
      <w:r w:rsidR="00C309EC">
        <w:rPr>
          <w:rStyle w:val="FootnoteReference"/>
          <w:sz w:val="22"/>
          <w:szCs w:val="22"/>
        </w:rPr>
        <w:footnoteReference w:id="3"/>
      </w:r>
      <w:r w:rsidR="00B37C20">
        <w:rPr>
          <w:sz w:val="22"/>
          <w:szCs w:val="22"/>
        </w:rPr>
        <w:t xml:space="preserve"> However, even if these four grounds are met and the US Chapter 11 judgment is recognised in the Netherlands, </w:t>
      </w:r>
      <w:r w:rsidR="00E61B73">
        <w:rPr>
          <w:sz w:val="22"/>
          <w:szCs w:val="22"/>
        </w:rPr>
        <w:t xml:space="preserve">it </w:t>
      </w:r>
      <w:r w:rsidR="00E61B73" w:rsidRPr="00E61B73">
        <w:rPr>
          <w:sz w:val="22"/>
          <w:szCs w:val="22"/>
        </w:rPr>
        <w:t>do</w:t>
      </w:r>
      <w:r w:rsidR="00E61B73">
        <w:rPr>
          <w:sz w:val="22"/>
          <w:szCs w:val="22"/>
        </w:rPr>
        <w:t>es</w:t>
      </w:r>
      <w:r w:rsidR="00E61B73" w:rsidRPr="00E61B73">
        <w:rPr>
          <w:sz w:val="22"/>
          <w:szCs w:val="22"/>
        </w:rPr>
        <w:t xml:space="preserve"> not have effect in the Netherlands insofar as </w:t>
      </w:r>
      <w:r w:rsidR="00E61B73">
        <w:rPr>
          <w:sz w:val="22"/>
          <w:szCs w:val="22"/>
        </w:rPr>
        <w:t xml:space="preserve">it </w:t>
      </w:r>
      <w:r w:rsidR="00E61B73" w:rsidRPr="00E61B73">
        <w:rPr>
          <w:sz w:val="22"/>
          <w:szCs w:val="22"/>
        </w:rPr>
        <w:t xml:space="preserve">would prevent creditors from </w:t>
      </w:r>
      <w:r w:rsidR="00E61B73" w:rsidRPr="00E61B73">
        <w:rPr>
          <w:sz w:val="22"/>
          <w:szCs w:val="22"/>
        </w:rPr>
        <w:lastRenderedPageBreak/>
        <w:t xml:space="preserve">seeking recourse for their claims against assets which form part of the </w:t>
      </w:r>
      <w:r w:rsidR="009C7543">
        <w:rPr>
          <w:sz w:val="22"/>
          <w:szCs w:val="22"/>
        </w:rPr>
        <w:t xml:space="preserve">debtor’s </w:t>
      </w:r>
      <w:r w:rsidR="00E61B73" w:rsidRPr="00E61B73">
        <w:rPr>
          <w:sz w:val="22"/>
          <w:szCs w:val="22"/>
        </w:rPr>
        <w:t>estate and are located in the Netherlands</w:t>
      </w:r>
      <w:r w:rsidR="00E61B73">
        <w:rPr>
          <w:sz w:val="22"/>
          <w:szCs w:val="22"/>
        </w:rPr>
        <w:t>.</w:t>
      </w:r>
      <w:r w:rsidR="00C309EC">
        <w:rPr>
          <w:rStyle w:val="FootnoteReference"/>
          <w:sz w:val="22"/>
          <w:szCs w:val="22"/>
        </w:rPr>
        <w:footnoteReference w:id="4"/>
      </w:r>
      <w:r w:rsidR="0052575B">
        <w:rPr>
          <w:sz w:val="22"/>
          <w:szCs w:val="22"/>
        </w:rPr>
        <w:t xml:space="preserve"> This means that the</w:t>
      </w:r>
      <w:r w:rsidR="00254F8C">
        <w:rPr>
          <w:sz w:val="22"/>
          <w:szCs w:val="22"/>
        </w:rPr>
        <w:t>re is a risk that the</w:t>
      </w:r>
      <w:r w:rsidR="0052575B">
        <w:rPr>
          <w:sz w:val="22"/>
          <w:szCs w:val="22"/>
        </w:rPr>
        <w:t xml:space="preserve"> Alternative Lender would still be able to rake recourse for its claims against </w:t>
      </w:r>
      <w:proofErr w:type="spellStart"/>
      <w:r w:rsidR="0052575B">
        <w:rPr>
          <w:sz w:val="22"/>
          <w:szCs w:val="22"/>
        </w:rPr>
        <w:t>Efwon</w:t>
      </w:r>
      <w:proofErr w:type="spellEnd"/>
      <w:r w:rsidR="0052575B">
        <w:rPr>
          <w:sz w:val="22"/>
          <w:szCs w:val="22"/>
        </w:rPr>
        <w:t xml:space="preserve"> Trading B.V.</w:t>
      </w:r>
      <w:r w:rsidR="00254F8C">
        <w:rPr>
          <w:sz w:val="22"/>
          <w:szCs w:val="22"/>
        </w:rPr>
        <w:t>’s assets that are located in the Netherlands, despite the Chapter 11 proceeding and its automatic stay in the US.</w:t>
      </w:r>
      <w:r w:rsidR="00BE6696">
        <w:rPr>
          <w:sz w:val="22"/>
          <w:szCs w:val="22"/>
        </w:rPr>
        <w:t xml:space="preserve"> Therefore, the </w:t>
      </w:r>
      <w:proofErr w:type="spellStart"/>
      <w:r w:rsidR="00BE6696">
        <w:rPr>
          <w:sz w:val="22"/>
          <w:szCs w:val="22"/>
        </w:rPr>
        <w:t>Efwon</w:t>
      </w:r>
      <w:proofErr w:type="spellEnd"/>
      <w:r w:rsidR="00BE6696">
        <w:rPr>
          <w:sz w:val="22"/>
          <w:szCs w:val="22"/>
        </w:rPr>
        <w:t xml:space="preserve"> Group may seek additional protection in the Netherlands.</w:t>
      </w:r>
    </w:p>
    <w:p w14:paraId="0D1D3E9E" w14:textId="77777777" w:rsidR="003642F8" w:rsidRDefault="00C44DCD" w:rsidP="00EF51B9">
      <w:pPr>
        <w:pStyle w:val="BodyText"/>
        <w:numPr>
          <w:ilvl w:val="1"/>
          <w:numId w:val="26"/>
        </w:numPr>
        <w:rPr>
          <w:sz w:val="22"/>
          <w:szCs w:val="22"/>
        </w:rPr>
      </w:pPr>
      <w:proofErr w:type="spellStart"/>
      <w:r>
        <w:rPr>
          <w:sz w:val="22"/>
          <w:szCs w:val="22"/>
        </w:rPr>
        <w:t>Efwon</w:t>
      </w:r>
      <w:proofErr w:type="spellEnd"/>
      <w:r>
        <w:rPr>
          <w:sz w:val="22"/>
          <w:szCs w:val="22"/>
        </w:rPr>
        <w:t xml:space="preserve"> Trading B.V. may file for a Dutch WHOA restructuring proceeding.</w:t>
      </w:r>
      <w:r w:rsidR="005F1F73">
        <w:rPr>
          <w:sz w:val="22"/>
          <w:szCs w:val="22"/>
        </w:rPr>
        <w:t xml:space="preserve"> </w:t>
      </w:r>
      <w:proofErr w:type="spellStart"/>
      <w:r w:rsidR="005F1F73">
        <w:rPr>
          <w:sz w:val="22"/>
          <w:szCs w:val="22"/>
        </w:rPr>
        <w:t>Efwon</w:t>
      </w:r>
      <w:proofErr w:type="spellEnd"/>
      <w:r w:rsidR="005F1F73">
        <w:rPr>
          <w:sz w:val="22"/>
          <w:szCs w:val="22"/>
        </w:rPr>
        <w:t xml:space="preserve"> Trading B.V. </w:t>
      </w:r>
      <w:r w:rsidR="00AF33A0">
        <w:rPr>
          <w:sz w:val="22"/>
          <w:szCs w:val="22"/>
        </w:rPr>
        <w:t xml:space="preserve">is presumed to have </w:t>
      </w:r>
      <w:r w:rsidR="005F1F73">
        <w:rPr>
          <w:sz w:val="22"/>
          <w:szCs w:val="22"/>
        </w:rPr>
        <w:t>its cent</w:t>
      </w:r>
      <w:r w:rsidR="000E272F">
        <w:rPr>
          <w:sz w:val="22"/>
          <w:szCs w:val="22"/>
        </w:rPr>
        <w:t>re of main interest</w:t>
      </w:r>
      <w:r w:rsidR="00AF33A0">
        <w:rPr>
          <w:sz w:val="22"/>
          <w:szCs w:val="22"/>
        </w:rPr>
        <w:t xml:space="preserve">s in the Netherlands, given that its </w:t>
      </w:r>
      <w:r w:rsidR="00A703FA">
        <w:rPr>
          <w:sz w:val="22"/>
          <w:szCs w:val="22"/>
        </w:rPr>
        <w:t xml:space="preserve">corporate </w:t>
      </w:r>
      <w:r w:rsidR="00AF33A0">
        <w:rPr>
          <w:sz w:val="22"/>
          <w:szCs w:val="22"/>
        </w:rPr>
        <w:t xml:space="preserve">seat </w:t>
      </w:r>
      <w:r w:rsidR="00A703FA">
        <w:rPr>
          <w:sz w:val="22"/>
          <w:szCs w:val="22"/>
        </w:rPr>
        <w:t xml:space="preserve">as a Dutch B.V. is located in the </w:t>
      </w:r>
      <w:proofErr w:type="spellStart"/>
      <w:r w:rsidR="00A703FA">
        <w:rPr>
          <w:sz w:val="22"/>
          <w:szCs w:val="22"/>
        </w:rPr>
        <w:t>Netherlanss</w:t>
      </w:r>
      <w:proofErr w:type="spellEnd"/>
      <w:r w:rsidR="00AF33A0">
        <w:rPr>
          <w:sz w:val="22"/>
          <w:szCs w:val="22"/>
        </w:rPr>
        <w:t>.</w:t>
      </w:r>
      <w:r w:rsidR="00AF33A0">
        <w:rPr>
          <w:rStyle w:val="FootnoteReference"/>
          <w:sz w:val="22"/>
          <w:szCs w:val="22"/>
        </w:rPr>
        <w:footnoteReference w:id="5"/>
      </w:r>
      <w:r w:rsidR="006531A3">
        <w:rPr>
          <w:sz w:val="22"/>
          <w:szCs w:val="22"/>
        </w:rPr>
        <w:t xml:space="preserve"> Consequently, the Dutch court will accept jurisdiction over it</w:t>
      </w:r>
      <w:r w:rsidR="00A703FA">
        <w:rPr>
          <w:sz w:val="22"/>
          <w:szCs w:val="22"/>
        </w:rPr>
        <w:t xml:space="preserve"> in a Dutch WHOA proceeding.</w:t>
      </w:r>
      <w:r w:rsidR="00BE095A">
        <w:rPr>
          <w:rStyle w:val="FootnoteReference"/>
          <w:sz w:val="22"/>
          <w:szCs w:val="22"/>
        </w:rPr>
        <w:footnoteReference w:id="6"/>
      </w:r>
      <w:r w:rsidR="00BE095A">
        <w:rPr>
          <w:sz w:val="22"/>
          <w:szCs w:val="22"/>
        </w:rPr>
        <w:t xml:space="preserve"> Furthermore, the Dutch court may also accept jurisdiction over the other entities of the </w:t>
      </w:r>
      <w:proofErr w:type="spellStart"/>
      <w:r w:rsidR="00BE095A">
        <w:rPr>
          <w:sz w:val="22"/>
          <w:szCs w:val="22"/>
        </w:rPr>
        <w:t>Efwon</w:t>
      </w:r>
      <w:proofErr w:type="spellEnd"/>
      <w:r w:rsidR="00BE095A">
        <w:rPr>
          <w:sz w:val="22"/>
          <w:szCs w:val="22"/>
        </w:rPr>
        <w:t xml:space="preserve"> Group, provided that they have sufficient connection with the Netherlands</w:t>
      </w:r>
      <w:r w:rsidR="00BE095A">
        <w:rPr>
          <w:rStyle w:val="FootnoteReference"/>
          <w:sz w:val="22"/>
          <w:szCs w:val="22"/>
        </w:rPr>
        <w:footnoteReference w:id="7"/>
      </w:r>
      <w:r w:rsidR="00BA7C08">
        <w:rPr>
          <w:sz w:val="22"/>
          <w:szCs w:val="22"/>
        </w:rPr>
        <w:t xml:space="preserve"> which is the case given that there is a Dutch entity in the group with substantial activities in the Netherlands.</w:t>
      </w:r>
      <w:r w:rsidR="003642F8">
        <w:rPr>
          <w:sz w:val="22"/>
          <w:szCs w:val="22"/>
        </w:rPr>
        <w:t xml:space="preserve"> </w:t>
      </w:r>
    </w:p>
    <w:p w14:paraId="3EF4BEC6" w14:textId="6213643D" w:rsidR="00254F8C" w:rsidRDefault="003642F8" w:rsidP="00EF51B9">
      <w:pPr>
        <w:pStyle w:val="BodyText"/>
        <w:numPr>
          <w:ilvl w:val="1"/>
          <w:numId w:val="26"/>
        </w:numPr>
        <w:rPr>
          <w:sz w:val="22"/>
          <w:szCs w:val="22"/>
        </w:rPr>
      </w:pPr>
      <w:proofErr w:type="spellStart"/>
      <w:r>
        <w:rPr>
          <w:sz w:val="22"/>
          <w:szCs w:val="22"/>
        </w:rPr>
        <w:t>Efwon</w:t>
      </w:r>
      <w:proofErr w:type="spellEnd"/>
      <w:r>
        <w:rPr>
          <w:sz w:val="22"/>
          <w:szCs w:val="22"/>
        </w:rPr>
        <w:t xml:space="preserve"> Trading B.V. may petition for a </w:t>
      </w:r>
      <w:r w:rsidR="00CD311C">
        <w:rPr>
          <w:sz w:val="22"/>
          <w:szCs w:val="22"/>
        </w:rPr>
        <w:t xml:space="preserve">stay </w:t>
      </w:r>
      <w:r>
        <w:rPr>
          <w:sz w:val="22"/>
          <w:szCs w:val="22"/>
        </w:rPr>
        <w:t>(</w:t>
      </w:r>
      <w:proofErr w:type="spellStart"/>
      <w:r>
        <w:rPr>
          <w:i/>
          <w:iCs/>
          <w:sz w:val="22"/>
          <w:szCs w:val="22"/>
        </w:rPr>
        <w:t>afkoelingsperiode</w:t>
      </w:r>
      <w:proofErr w:type="spellEnd"/>
      <w:r>
        <w:rPr>
          <w:sz w:val="22"/>
          <w:szCs w:val="22"/>
        </w:rPr>
        <w:t>) under the Dutch WHOA.</w:t>
      </w:r>
      <w:r>
        <w:rPr>
          <w:rStyle w:val="FootnoteReference"/>
          <w:sz w:val="22"/>
          <w:szCs w:val="22"/>
        </w:rPr>
        <w:footnoteReference w:id="8"/>
      </w:r>
      <w:r>
        <w:rPr>
          <w:sz w:val="22"/>
          <w:szCs w:val="22"/>
        </w:rPr>
        <w:t xml:space="preserve"> The Dutch court may also grant a stay in relation to the other (foreign) entities in the </w:t>
      </w:r>
      <w:proofErr w:type="spellStart"/>
      <w:r>
        <w:rPr>
          <w:sz w:val="22"/>
          <w:szCs w:val="22"/>
        </w:rPr>
        <w:t>Efwon</w:t>
      </w:r>
      <w:proofErr w:type="spellEnd"/>
      <w:r>
        <w:rPr>
          <w:sz w:val="22"/>
          <w:szCs w:val="22"/>
        </w:rPr>
        <w:t xml:space="preserve"> Gr</w:t>
      </w:r>
      <w:r w:rsidR="006D6E58">
        <w:rPr>
          <w:sz w:val="22"/>
          <w:szCs w:val="22"/>
        </w:rPr>
        <w:t>oup.</w:t>
      </w:r>
      <w:r w:rsidR="006D6E58">
        <w:rPr>
          <w:rStyle w:val="FootnoteReference"/>
          <w:sz w:val="22"/>
          <w:szCs w:val="22"/>
        </w:rPr>
        <w:footnoteReference w:id="9"/>
      </w:r>
      <w:r w:rsidR="006D6E58">
        <w:rPr>
          <w:sz w:val="22"/>
          <w:szCs w:val="22"/>
        </w:rPr>
        <w:t xml:space="preserve"> Consequently, the entire </w:t>
      </w:r>
      <w:proofErr w:type="spellStart"/>
      <w:r w:rsidR="006D6E58">
        <w:rPr>
          <w:sz w:val="22"/>
          <w:szCs w:val="22"/>
        </w:rPr>
        <w:t>Efwon</w:t>
      </w:r>
      <w:proofErr w:type="spellEnd"/>
      <w:r w:rsidR="006D6E58">
        <w:rPr>
          <w:sz w:val="22"/>
          <w:szCs w:val="22"/>
        </w:rPr>
        <w:t xml:space="preserve"> Group will have the benefit of the stay under the WHOA. From a Dutch law perspective, such stay has global effect.</w:t>
      </w:r>
      <w:r w:rsidR="006D6E58">
        <w:rPr>
          <w:rStyle w:val="FootnoteReference"/>
          <w:sz w:val="22"/>
          <w:szCs w:val="22"/>
        </w:rPr>
        <w:footnoteReference w:id="10"/>
      </w:r>
      <w:r w:rsidR="0026613A">
        <w:rPr>
          <w:sz w:val="22"/>
          <w:szCs w:val="22"/>
        </w:rPr>
        <w:t xml:space="preserve"> This means that the Dutch WHOA provides the </w:t>
      </w:r>
      <w:proofErr w:type="spellStart"/>
      <w:r w:rsidR="0026613A">
        <w:rPr>
          <w:sz w:val="22"/>
          <w:szCs w:val="22"/>
        </w:rPr>
        <w:t>Efwon</w:t>
      </w:r>
      <w:proofErr w:type="spellEnd"/>
      <w:r w:rsidR="0026613A">
        <w:rPr>
          <w:sz w:val="22"/>
          <w:szCs w:val="22"/>
        </w:rPr>
        <w:t xml:space="preserve"> Group a group-wide stay for its Dutch and foreign (non-Dutch) debtors with universal effect.</w:t>
      </w:r>
    </w:p>
    <w:p w14:paraId="5A630BB9" w14:textId="37D55BC5" w:rsidR="00274FE9" w:rsidRDefault="00274FE9" w:rsidP="00EF51B9">
      <w:pPr>
        <w:pStyle w:val="BodyText"/>
        <w:numPr>
          <w:ilvl w:val="1"/>
          <w:numId w:val="26"/>
        </w:numPr>
        <w:rPr>
          <w:sz w:val="22"/>
          <w:szCs w:val="22"/>
        </w:rPr>
      </w:pPr>
      <w:r>
        <w:rPr>
          <w:sz w:val="22"/>
          <w:szCs w:val="22"/>
        </w:rPr>
        <w:t xml:space="preserve">To the extent required, the </w:t>
      </w:r>
      <w:proofErr w:type="spellStart"/>
      <w:r>
        <w:rPr>
          <w:sz w:val="22"/>
          <w:szCs w:val="22"/>
        </w:rPr>
        <w:t>Efwon</w:t>
      </w:r>
      <w:proofErr w:type="spellEnd"/>
      <w:r>
        <w:rPr>
          <w:sz w:val="22"/>
          <w:szCs w:val="22"/>
        </w:rPr>
        <w:t xml:space="preserve"> Group may also file for </w:t>
      </w:r>
      <w:r w:rsidR="0047295D">
        <w:rPr>
          <w:sz w:val="22"/>
          <w:szCs w:val="22"/>
        </w:rPr>
        <w:t xml:space="preserve">recognition of the </w:t>
      </w:r>
      <w:r>
        <w:rPr>
          <w:sz w:val="22"/>
          <w:szCs w:val="22"/>
        </w:rPr>
        <w:t xml:space="preserve">Dutch WHOA proceeding </w:t>
      </w:r>
      <w:r w:rsidR="000B6A34">
        <w:rPr>
          <w:sz w:val="22"/>
          <w:szCs w:val="22"/>
        </w:rPr>
        <w:t xml:space="preserve">under a Chapter 15 proceeding in the US. Based on case law, the US bankruptcy court will recognise a stay under the WHOA </w:t>
      </w:r>
      <w:r w:rsidR="00856044">
        <w:rPr>
          <w:sz w:val="22"/>
          <w:szCs w:val="22"/>
        </w:rPr>
        <w:t>in the US in a Chapter 15 proceeding.</w:t>
      </w:r>
      <w:r w:rsidR="0023143D">
        <w:rPr>
          <w:rStyle w:val="FootnoteReference"/>
          <w:sz w:val="22"/>
          <w:szCs w:val="22"/>
        </w:rPr>
        <w:footnoteReference w:id="11"/>
      </w:r>
      <w:r w:rsidR="00856044">
        <w:rPr>
          <w:sz w:val="22"/>
          <w:szCs w:val="22"/>
        </w:rPr>
        <w:t xml:space="preserve"> As a result, the </w:t>
      </w:r>
      <w:proofErr w:type="spellStart"/>
      <w:r w:rsidR="00FB1496">
        <w:rPr>
          <w:sz w:val="22"/>
          <w:szCs w:val="22"/>
        </w:rPr>
        <w:t>Efwon</w:t>
      </w:r>
      <w:proofErr w:type="spellEnd"/>
      <w:r w:rsidR="00FB1496">
        <w:rPr>
          <w:sz w:val="22"/>
          <w:szCs w:val="22"/>
        </w:rPr>
        <w:t xml:space="preserve"> Group may benefit from protection in the US.</w:t>
      </w:r>
      <w:r w:rsidR="00C94EA6">
        <w:rPr>
          <w:sz w:val="22"/>
          <w:szCs w:val="22"/>
        </w:rPr>
        <w:t xml:space="preserve"> One could argue that </w:t>
      </w:r>
      <w:r w:rsidR="00C94EA6" w:rsidRPr="00C94EA6">
        <w:rPr>
          <w:sz w:val="22"/>
          <w:szCs w:val="22"/>
        </w:rPr>
        <w:t>–</w:t>
      </w:r>
      <w:r w:rsidR="00C94EA6">
        <w:rPr>
          <w:sz w:val="22"/>
          <w:szCs w:val="22"/>
        </w:rPr>
        <w:t xml:space="preserve"> with the recognition of the Dutch WHOA </w:t>
      </w:r>
      <w:r w:rsidR="009A0645">
        <w:rPr>
          <w:sz w:val="22"/>
          <w:szCs w:val="22"/>
        </w:rPr>
        <w:t xml:space="preserve">in a Chapter 15 proceeding in the US – there is no need for separate a Chapter 11 proceeding in the US. However, given that the Lenders are considering </w:t>
      </w:r>
      <w:r w:rsidR="002D3C6D">
        <w:rPr>
          <w:sz w:val="22"/>
          <w:szCs w:val="22"/>
        </w:rPr>
        <w:t xml:space="preserve">enforcement action in the US, I would still advise the </w:t>
      </w:r>
      <w:proofErr w:type="spellStart"/>
      <w:r w:rsidR="002D3C6D">
        <w:rPr>
          <w:sz w:val="22"/>
          <w:szCs w:val="22"/>
        </w:rPr>
        <w:t>Efwon</w:t>
      </w:r>
      <w:proofErr w:type="spellEnd"/>
      <w:r w:rsidR="002D3C6D">
        <w:rPr>
          <w:sz w:val="22"/>
          <w:szCs w:val="22"/>
        </w:rPr>
        <w:t xml:space="preserve"> Group to file for a Chapter 11 proceeding. The main reason for this is that the </w:t>
      </w:r>
      <w:r w:rsidR="0004266A">
        <w:rPr>
          <w:sz w:val="22"/>
          <w:szCs w:val="22"/>
        </w:rPr>
        <w:t>stay under a Chapter 11 proceeding has two advantages compared to a stay under the Dutch WHOA.</w:t>
      </w:r>
      <w:r w:rsidR="005E0673">
        <w:rPr>
          <w:sz w:val="22"/>
          <w:szCs w:val="22"/>
        </w:rPr>
        <w:t xml:space="preserve"> First, the stay under a Chapter 11 is an automatic stay </w:t>
      </w:r>
      <w:r w:rsidR="0016376A">
        <w:rPr>
          <w:sz w:val="22"/>
          <w:szCs w:val="22"/>
        </w:rPr>
        <w:t xml:space="preserve">which </w:t>
      </w:r>
      <w:r w:rsidR="00D714F5">
        <w:rPr>
          <w:sz w:val="22"/>
          <w:szCs w:val="22"/>
        </w:rPr>
        <w:t xml:space="preserve">enters into </w:t>
      </w:r>
      <w:r w:rsidR="00D714F5">
        <w:rPr>
          <w:sz w:val="22"/>
          <w:szCs w:val="22"/>
        </w:rPr>
        <w:lastRenderedPageBreak/>
        <w:t>force upon opening of the Chapter 11 proceeding</w:t>
      </w:r>
      <w:r w:rsidR="00CF0EEF">
        <w:rPr>
          <w:sz w:val="22"/>
          <w:szCs w:val="22"/>
        </w:rPr>
        <w:t xml:space="preserve">, whilst a stay under the Dutch WHOA requires a separate petition </w:t>
      </w:r>
      <w:r w:rsidR="00E111D3">
        <w:rPr>
          <w:sz w:val="22"/>
          <w:szCs w:val="22"/>
        </w:rPr>
        <w:t>which the court needs to grant. This means that (at least in theory) there is a risk that the stay under the Dutch WHOA will not be granted. Second,</w:t>
      </w:r>
      <w:r w:rsidR="008451B3">
        <w:rPr>
          <w:sz w:val="22"/>
          <w:szCs w:val="22"/>
        </w:rPr>
        <w:t xml:space="preserve"> the global effect of the Chapter 11 stay is </w:t>
      </w:r>
      <w:r w:rsidR="008451B3">
        <w:rPr>
          <w:i/>
          <w:iCs/>
          <w:sz w:val="22"/>
          <w:szCs w:val="22"/>
        </w:rPr>
        <w:t>de facto</w:t>
      </w:r>
      <w:r w:rsidR="008451B3">
        <w:rPr>
          <w:sz w:val="22"/>
          <w:szCs w:val="22"/>
        </w:rPr>
        <w:t xml:space="preserve"> stronger </w:t>
      </w:r>
      <w:r w:rsidR="00D918B3">
        <w:rPr>
          <w:sz w:val="22"/>
          <w:szCs w:val="22"/>
        </w:rPr>
        <w:t xml:space="preserve">than the global effect of the Dutch WHOA (although </w:t>
      </w:r>
      <w:r w:rsidR="00D918B3">
        <w:rPr>
          <w:i/>
          <w:iCs/>
          <w:sz w:val="22"/>
          <w:szCs w:val="22"/>
        </w:rPr>
        <w:t xml:space="preserve">de </w:t>
      </w:r>
      <w:r w:rsidR="00D408C7">
        <w:rPr>
          <w:i/>
          <w:iCs/>
          <w:sz w:val="22"/>
          <w:szCs w:val="22"/>
        </w:rPr>
        <w:t>j</w:t>
      </w:r>
      <w:r w:rsidR="00D918B3">
        <w:rPr>
          <w:i/>
          <w:iCs/>
          <w:sz w:val="22"/>
          <w:szCs w:val="22"/>
        </w:rPr>
        <w:t>ure</w:t>
      </w:r>
      <w:r w:rsidR="00D918B3">
        <w:rPr>
          <w:sz w:val="22"/>
          <w:szCs w:val="22"/>
        </w:rPr>
        <w:t xml:space="preserve"> </w:t>
      </w:r>
      <w:r w:rsidR="00D408C7">
        <w:rPr>
          <w:sz w:val="22"/>
          <w:szCs w:val="22"/>
        </w:rPr>
        <w:t xml:space="preserve">there may be no difference, as each of them is </w:t>
      </w:r>
      <w:proofErr w:type="spellStart"/>
      <w:r w:rsidR="00D408C7">
        <w:rPr>
          <w:sz w:val="22"/>
          <w:szCs w:val="22"/>
        </w:rPr>
        <w:t>dependant</w:t>
      </w:r>
      <w:proofErr w:type="spellEnd"/>
      <w:r w:rsidR="00D408C7">
        <w:rPr>
          <w:sz w:val="22"/>
          <w:szCs w:val="22"/>
        </w:rPr>
        <w:t xml:space="preserve"> on recognition in the relevant foreign jurisdiction). This is </w:t>
      </w:r>
      <w:proofErr w:type="gramStart"/>
      <w:r w:rsidR="00D408C7">
        <w:rPr>
          <w:sz w:val="22"/>
          <w:szCs w:val="22"/>
        </w:rPr>
        <w:t>due to the fact that</w:t>
      </w:r>
      <w:proofErr w:type="gramEnd"/>
      <w:r w:rsidR="00D408C7">
        <w:rPr>
          <w:sz w:val="22"/>
          <w:szCs w:val="22"/>
        </w:rPr>
        <w:t xml:space="preserve"> acting in breach of a court order of a US </w:t>
      </w:r>
      <w:r w:rsidR="007D53E5">
        <w:rPr>
          <w:sz w:val="22"/>
          <w:szCs w:val="22"/>
        </w:rPr>
        <w:t>b</w:t>
      </w:r>
      <w:r w:rsidR="00D408C7">
        <w:rPr>
          <w:sz w:val="22"/>
          <w:szCs w:val="22"/>
        </w:rPr>
        <w:t xml:space="preserve">ankruptcy court </w:t>
      </w:r>
      <w:r w:rsidR="007D53E5">
        <w:rPr>
          <w:sz w:val="22"/>
          <w:szCs w:val="22"/>
        </w:rPr>
        <w:t xml:space="preserve">will lead to contempt of court. Whilst the same may be true for a court order of a Dutch, the power of the US </w:t>
      </w:r>
      <w:r w:rsidR="00755C91">
        <w:rPr>
          <w:sz w:val="22"/>
          <w:szCs w:val="22"/>
        </w:rPr>
        <w:t xml:space="preserve">is stronger than that of the Netherlands and in practice creditors may be </w:t>
      </w:r>
      <w:r w:rsidR="00B53109">
        <w:rPr>
          <w:sz w:val="22"/>
          <w:szCs w:val="22"/>
        </w:rPr>
        <w:t>more cautious acting in contempt of the court order of a US bankruptcy court compared to that of a Dutch court.</w:t>
      </w:r>
    </w:p>
    <w:p w14:paraId="4D8FA73B" w14:textId="00764FB2" w:rsidR="00FE28B7" w:rsidRPr="00FE28B7" w:rsidRDefault="00FE28B7" w:rsidP="00FE28B7">
      <w:pPr>
        <w:pStyle w:val="BodyText"/>
        <w:ind w:left="567"/>
        <w:rPr>
          <w:i/>
          <w:iCs/>
          <w:sz w:val="22"/>
          <w:szCs w:val="22"/>
        </w:rPr>
      </w:pPr>
      <w:r>
        <w:rPr>
          <w:i/>
          <w:iCs/>
          <w:sz w:val="22"/>
          <w:szCs w:val="22"/>
        </w:rPr>
        <w:t>Romania</w:t>
      </w:r>
    </w:p>
    <w:p w14:paraId="663C5410" w14:textId="5844A421" w:rsidR="003442E1" w:rsidRDefault="006059F4" w:rsidP="00EF51B9">
      <w:pPr>
        <w:pStyle w:val="BodyText"/>
        <w:numPr>
          <w:ilvl w:val="1"/>
          <w:numId w:val="26"/>
        </w:numPr>
        <w:rPr>
          <w:sz w:val="22"/>
          <w:szCs w:val="22"/>
        </w:rPr>
      </w:pPr>
      <w:r>
        <w:rPr>
          <w:sz w:val="22"/>
          <w:szCs w:val="22"/>
        </w:rPr>
        <w:t xml:space="preserve">The </w:t>
      </w:r>
      <w:proofErr w:type="spellStart"/>
      <w:r w:rsidR="003442E1" w:rsidRPr="003442E1">
        <w:rPr>
          <w:sz w:val="22"/>
          <w:szCs w:val="22"/>
        </w:rPr>
        <w:t>Efwon</w:t>
      </w:r>
      <w:proofErr w:type="spellEnd"/>
      <w:r w:rsidR="003442E1" w:rsidRPr="003442E1">
        <w:rPr>
          <w:sz w:val="22"/>
          <w:szCs w:val="22"/>
        </w:rPr>
        <w:t xml:space="preserve"> </w:t>
      </w:r>
      <w:r w:rsidR="00166BCB">
        <w:rPr>
          <w:sz w:val="22"/>
          <w:szCs w:val="22"/>
        </w:rPr>
        <w:t xml:space="preserve">Group </w:t>
      </w:r>
      <w:r w:rsidR="003442E1" w:rsidRPr="003442E1">
        <w:rPr>
          <w:sz w:val="22"/>
          <w:szCs w:val="22"/>
        </w:rPr>
        <w:t xml:space="preserve">will </w:t>
      </w:r>
      <w:r w:rsidR="00A20B06">
        <w:rPr>
          <w:sz w:val="22"/>
          <w:szCs w:val="22"/>
        </w:rPr>
        <w:t>need to file for a public WHOA proceeding (</w:t>
      </w:r>
      <w:proofErr w:type="spellStart"/>
      <w:r w:rsidR="00A20B06">
        <w:rPr>
          <w:i/>
          <w:iCs/>
          <w:sz w:val="22"/>
          <w:szCs w:val="22"/>
        </w:rPr>
        <w:t>openbare</w:t>
      </w:r>
      <w:proofErr w:type="spellEnd"/>
      <w:r w:rsidR="00A20B06">
        <w:rPr>
          <w:i/>
          <w:iCs/>
          <w:sz w:val="22"/>
          <w:szCs w:val="22"/>
        </w:rPr>
        <w:t xml:space="preserve"> </w:t>
      </w:r>
      <w:proofErr w:type="spellStart"/>
      <w:r w:rsidR="00A20B06">
        <w:rPr>
          <w:i/>
          <w:iCs/>
          <w:sz w:val="22"/>
          <w:szCs w:val="22"/>
        </w:rPr>
        <w:t>akkoordprocedure</w:t>
      </w:r>
      <w:proofErr w:type="spellEnd"/>
      <w:r w:rsidR="00A20B06">
        <w:rPr>
          <w:i/>
          <w:iCs/>
          <w:sz w:val="22"/>
          <w:szCs w:val="22"/>
        </w:rPr>
        <w:t xml:space="preserve"> </w:t>
      </w:r>
      <w:proofErr w:type="spellStart"/>
      <w:r w:rsidR="00A20B06">
        <w:rPr>
          <w:i/>
          <w:iCs/>
          <w:sz w:val="22"/>
          <w:szCs w:val="22"/>
        </w:rPr>
        <w:t>buiten</w:t>
      </w:r>
      <w:proofErr w:type="spellEnd"/>
      <w:r w:rsidR="00A20B06">
        <w:rPr>
          <w:i/>
          <w:iCs/>
          <w:sz w:val="22"/>
          <w:szCs w:val="22"/>
        </w:rPr>
        <w:t xml:space="preserve"> </w:t>
      </w:r>
      <w:proofErr w:type="spellStart"/>
      <w:r w:rsidR="00A20B06">
        <w:rPr>
          <w:i/>
          <w:iCs/>
          <w:sz w:val="22"/>
          <w:szCs w:val="22"/>
        </w:rPr>
        <w:t>faillissement</w:t>
      </w:r>
      <w:proofErr w:type="spellEnd"/>
      <w:r w:rsidR="00A20B06">
        <w:rPr>
          <w:sz w:val="22"/>
          <w:szCs w:val="22"/>
        </w:rPr>
        <w:t xml:space="preserve">). </w:t>
      </w:r>
      <w:r w:rsidR="00166BCB">
        <w:rPr>
          <w:sz w:val="22"/>
          <w:szCs w:val="22"/>
        </w:rPr>
        <w:t xml:space="preserve">The public WHOA proceeding is on Annex A of the European Insolvency Regulation and, as a result, </w:t>
      </w:r>
      <w:r w:rsidR="00586289">
        <w:rPr>
          <w:sz w:val="22"/>
          <w:szCs w:val="22"/>
        </w:rPr>
        <w:t xml:space="preserve">the public WHOA proceeding allow enjoy automatic recognition throughout the EU. Romania is </w:t>
      </w:r>
      <w:proofErr w:type="gramStart"/>
      <w:r w:rsidR="00586289">
        <w:rPr>
          <w:sz w:val="22"/>
          <w:szCs w:val="22"/>
        </w:rPr>
        <w:t>a</w:t>
      </w:r>
      <w:proofErr w:type="gramEnd"/>
      <w:r w:rsidR="00586289">
        <w:rPr>
          <w:sz w:val="22"/>
          <w:szCs w:val="22"/>
        </w:rPr>
        <w:t xml:space="preserve"> EU member. This means that the stay under the WHOA </w:t>
      </w:r>
      <w:r w:rsidR="00C963B4">
        <w:rPr>
          <w:sz w:val="22"/>
          <w:szCs w:val="22"/>
        </w:rPr>
        <w:t>would automatically be recognised in Romania.</w:t>
      </w:r>
    </w:p>
    <w:p w14:paraId="6E281DE1" w14:textId="68645DBD" w:rsidR="00C963B4" w:rsidRPr="003442E1" w:rsidRDefault="00C963B4" w:rsidP="00EF51B9">
      <w:pPr>
        <w:pStyle w:val="BodyText"/>
        <w:numPr>
          <w:ilvl w:val="1"/>
          <w:numId w:val="26"/>
        </w:numPr>
        <w:rPr>
          <w:sz w:val="22"/>
          <w:szCs w:val="22"/>
        </w:rPr>
      </w:pPr>
      <w:r>
        <w:rPr>
          <w:sz w:val="22"/>
          <w:szCs w:val="22"/>
        </w:rPr>
        <w:t xml:space="preserve">The drivers in Romania </w:t>
      </w:r>
      <w:proofErr w:type="gramStart"/>
      <w:r>
        <w:rPr>
          <w:sz w:val="22"/>
          <w:szCs w:val="22"/>
        </w:rPr>
        <w:t>has</w:t>
      </w:r>
      <w:proofErr w:type="gramEnd"/>
      <w:r>
        <w:rPr>
          <w:sz w:val="22"/>
          <w:szCs w:val="22"/>
        </w:rPr>
        <w:t xml:space="preserve"> filed for the bankruptcy of </w:t>
      </w:r>
      <w:proofErr w:type="spellStart"/>
      <w:r>
        <w:rPr>
          <w:sz w:val="22"/>
          <w:szCs w:val="22"/>
        </w:rPr>
        <w:t>Efwon</w:t>
      </w:r>
      <w:proofErr w:type="spellEnd"/>
      <w:r>
        <w:rPr>
          <w:sz w:val="22"/>
          <w:szCs w:val="22"/>
        </w:rPr>
        <w:t xml:space="preserve"> Romania. </w:t>
      </w:r>
      <w:r w:rsidR="0047726C">
        <w:rPr>
          <w:sz w:val="22"/>
          <w:szCs w:val="22"/>
        </w:rPr>
        <w:t xml:space="preserve">However, the </w:t>
      </w:r>
      <w:r>
        <w:rPr>
          <w:sz w:val="22"/>
          <w:szCs w:val="22"/>
        </w:rPr>
        <w:t xml:space="preserve">stay under the WHOA </w:t>
      </w:r>
      <w:r w:rsidR="0047726C" w:rsidRPr="0047726C">
        <w:rPr>
          <w:sz w:val="22"/>
          <w:szCs w:val="22"/>
        </w:rPr>
        <w:t>(i) prevents parties from taking enforcement actions against the assets of the debtor or taking possession of assets that are under the control of the debtor, (ii) allows for the lifting of attachments on the assets of the debtor, and (iii) suspends any pending suspension of payments or bankruptcy cases</w:t>
      </w:r>
      <w:r w:rsidR="006947EF">
        <w:rPr>
          <w:sz w:val="22"/>
          <w:szCs w:val="22"/>
        </w:rPr>
        <w:t>.</w:t>
      </w:r>
      <w:r w:rsidR="006947EF">
        <w:rPr>
          <w:rStyle w:val="FootnoteReference"/>
          <w:sz w:val="22"/>
          <w:szCs w:val="22"/>
        </w:rPr>
        <w:footnoteReference w:id="12"/>
      </w:r>
      <w:r w:rsidR="006947EF">
        <w:rPr>
          <w:sz w:val="22"/>
          <w:szCs w:val="22"/>
        </w:rPr>
        <w:t xml:space="preserve"> The bankruptcy petitions filed by </w:t>
      </w:r>
      <w:r w:rsidR="00274FE9">
        <w:rPr>
          <w:sz w:val="22"/>
          <w:szCs w:val="22"/>
        </w:rPr>
        <w:t xml:space="preserve">the drivers against </w:t>
      </w:r>
      <w:proofErr w:type="spellStart"/>
      <w:r w:rsidR="00274FE9">
        <w:rPr>
          <w:sz w:val="22"/>
          <w:szCs w:val="22"/>
        </w:rPr>
        <w:t>Efwon</w:t>
      </w:r>
      <w:proofErr w:type="spellEnd"/>
      <w:r w:rsidR="00274FE9">
        <w:rPr>
          <w:sz w:val="22"/>
          <w:szCs w:val="22"/>
        </w:rPr>
        <w:t xml:space="preserve"> Romania would, thus, be suspended.</w:t>
      </w:r>
      <w:r w:rsidR="00DD28BD">
        <w:rPr>
          <w:sz w:val="22"/>
          <w:szCs w:val="22"/>
        </w:rPr>
        <w:t xml:space="preserve"> This would give the company breathing space.</w:t>
      </w:r>
    </w:p>
    <w:p w14:paraId="4719D7CA" w14:textId="334C3DC5" w:rsidR="00DA54C9" w:rsidRPr="00FB1496" w:rsidRDefault="00FB1496" w:rsidP="00FB1496">
      <w:pPr>
        <w:pStyle w:val="BodyText"/>
        <w:ind w:left="567"/>
        <w:rPr>
          <w:i/>
          <w:iCs/>
          <w:sz w:val="22"/>
          <w:szCs w:val="22"/>
        </w:rPr>
      </w:pPr>
      <w:r>
        <w:rPr>
          <w:i/>
          <w:iCs/>
          <w:sz w:val="22"/>
          <w:szCs w:val="22"/>
        </w:rPr>
        <w:t>Singapore</w:t>
      </w:r>
    </w:p>
    <w:p w14:paraId="2E7AD6B9" w14:textId="172A13BF" w:rsidR="00DA54C9" w:rsidRDefault="00FB1496" w:rsidP="00C913EF">
      <w:pPr>
        <w:pStyle w:val="BodyText"/>
        <w:numPr>
          <w:ilvl w:val="1"/>
          <w:numId w:val="26"/>
        </w:numPr>
        <w:rPr>
          <w:sz w:val="22"/>
          <w:szCs w:val="22"/>
        </w:rPr>
      </w:pPr>
      <w:r>
        <w:rPr>
          <w:sz w:val="22"/>
          <w:szCs w:val="22"/>
        </w:rPr>
        <w:t xml:space="preserve">Finally, whilst there is no direct threat of enforcement action in Singapore, the </w:t>
      </w:r>
      <w:proofErr w:type="spellStart"/>
      <w:r>
        <w:rPr>
          <w:sz w:val="22"/>
          <w:szCs w:val="22"/>
        </w:rPr>
        <w:t>Efwon</w:t>
      </w:r>
      <w:proofErr w:type="spellEnd"/>
      <w:r>
        <w:rPr>
          <w:sz w:val="22"/>
          <w:szCs w:val="22"/>
        </w:rPr>
        <w:t xml:space="preserve"> Group </w:t>
      </w:r>
      <w:r w:rsidR="000C5732">
        <w:rPr>
          <w:sz w:val="22"/>
          <w:szCs w:val="22"/>
        </w:rPr>
        <w:t xml:space="preserve">may also seek protection in Singapore to create a stable platform. </w:t>
      </w:r>
      <w:r w:rsidR="00136172">
        <w:rPr>
          <w:sz w:val="22"/>
          <w:szCs w:val="22"/>
        </w:rPr>
        <w:t xml:space="preserve">Singapore has adopted the </w:t>
      </w:r>
      <w:r w:rsidR="00B94E19">
        <w:rPr>
          <w:sz w:val="22"/>
          <w:szCs w:val="22"/>
        </w:rPr>
        <w:t>UNCITRAL Model Law on Cross</w:t>
      </w:r>
      <w:r w:rsidR="00B94E19" w:rsidRPr="00B94E19">
        <w:rPr>
          <w:sz w:val="22"/>
          <w:szCs w:val="22"/>
        </w:rPr>
        <w:t>-Border Ins</w:t>
      </w:r>
      <w:r w:rsidR="00B94E19">
        <w:rPr>
          <w:sz w:val="22"/>
          <w:szCs w:val="22"/>
        </w:rPr>
        <w:t>olvency</w:t>
      </w:r>
      <w:r w:rsidR="008F76C6">
        <w:rPr>
          <w:sz w:val="22"/>
          <w:szCs w:val="22"/>
        </w:rPr>
        <w:t xml:space="preserve"> (the </w:t>
      </w:r>
      <w:r w:rsidR="008F76C6" w:rsidRPr="008F76C6">
        <w:rPr>
          <w:b/>
          <w:bCs/>
          <w:sz w:val="22"/>
          <w:szCs w:val="22"/>
        </w:rPr>
        <w:t>UNCITRAL Model Law</w:t>
      </w:r>
      <w:r w:rsidR="008F76C6">
        <w:rPr>
          <w:sz w:val="22"/>
          <w:szCs w:val="22"/>
        </w:rPr>
        <w:t>)</w:t>
      </w:r>
      <w:r w:rsidR="00136172">
        <w:rPr>
          <w:sz w:val="22"/>
          <w:szCs w:val="22"/>
        </w:rPr>
        <w:t xml:space="preserve">. As a result, the Singapore </w:t>
      </w:r>
      <w:r w:rsidR="00885591">
        <w:rPr>
          <w:sz w:val="22"/>
          <w:szCs w:val="22"/>
        </w:rPr>
        <w:t>courts have recognised US Chapter 11 proceedings.</w:t>
      </w:r>
      <w:r w:rsidR="00885591">
        <w:rPr>
          <w:rStyle w:val="FootnoteReference"/>
          <w:sz w:val="22"/>
          <w:szCs w:val="22"/>
        </w:rPr>
        <w:footnoteReference w:id="13"/>
      </w:r>
      <w:r w:rsidR="00B94E19">
        <w:rPr>
          <w:sz w:val="22"/>
          <w:szCs w:val="22"/>
        </w:rPr>
        <w:t xml:space="preserve"> Whilst so far there is no precedent under Singapore law for the recognition of the Dutch WHOA in Singapore, the expectation is that the adoption of the UNCITRAL Model Law on Cross-Border Insolvency would lead to recognition of </w:t>
      </w:r>
      <w:r w:rsidR="00DD28BD">
        <w:rPr>
          <w:sz w:val="22"/>
          <w:szCs w:val="22"/>
        </w:rPr>
        <w:t xml:space="preserve">the Dutch WHOA in Singapore </w:t>
      </w:r>
      <w:r w:rsidR="00DD28BD">
        <w:rPr>
          <w:sz w:val="22"/>
          <w:szCs w:val="22"/>
        </w:rPr>
        <w:lastRenderedPageBreak/>
        <w:t>as well. After all, the Dutch WHOA has been recognised in a US Chapter 15 proceeding which is also the adoption of the UNCITRAL Model Law in the US.</w:t>
      </w:r>
      <w:r w:rsidR="00DD28BD">
        <w:rPr>
          <w:rStyle w:val="FootnoteReference"/>
          <w:sz w:val="22"/>
          <w:szCs w:val="22"/>
        </w:rPr>
        <w:footnoteReference w:id="14"/>
      </w:r>
    </w:p>
    <w:p w14:paraId="2FE47FBA" w14:textId="385CA0F0" w:rsidR="00BB2302" w:rsidRPr="00BB2302" w:rsidRDefault="00BB2302" w:rsidP="00BB2302">
      <w:pPr>
        <w:pStyle w:val="BodyText"/>
        <w:ind w:left="567"/>
        <w:rPr>
          <w:sz w:val="22"/>
          <w:szCs w:val="22"/>
        </w:rPr>
      </w:pPr>
      <w:r>
        <w:rPr>
          <w:i/>
          <w:iCs/>
          <w:sz w:val="22"/>
          <w:szCs w:val="22"/>
        </w:rPr>
        <w:t xml:space="preserve">UK </w:t>
      </w:r>
    </w:p>
    <w:p w14:paraId="3D2388A6" w14:textId="19E795D2" w:rsidR="00BB2302" w:rsidRDefault="00BB2302" w:rsidP="00BB2302">
      <w:pPr>
        <w:pStyle w:val="BodyText"/>
        <w:numPr>
          <w:ilvl w:val="1"/>
          <w:numId w:val="26"/>
        </w:numPr>
        <w:rPr>
          <w:sz w:val="22"/>
          <w:szCs w:val="22"/>
        </w:rPr>
      </w:pPr>
      <w:r>
        <w:rPr>
          <w:sz w:val="22"/>
          <w:szCs w:val="22"/>
        </w:rPr>
        <w:t xml:space="preserve">Finally, based on the briefing there is no indication that the various loan agreements as set out above in para. 2.2 are governed by English law. If the loan agreements would have been governed by English law, an English restructuring proceeding was required </w:t>
      </w:r>
      <w:proofErr w:type="gramStart"/>
      <w:r>
        <w:rPr>
          <w:sz w:val="22"/>
          <w:szCs w:val="22"/>
        </w:rPr>
        <w:t>in light of</w:t>
      </w:r>
      <w:proofErr w:type="gramEnd"/>
      <w:r>
        <w:rPr>
          <w:sz w:val="22"/>
          <w:szCs w:val="22"/>
        </w:rPr>
        <w:t xml:space="preserve"> the </w:t>
      </w:r>
      <w:r>
        <w:rPr>
          <w:i/>
          <w:iCs/>
          <w:sz w:val="22"/>
          <w:szCs w:val="22"/>
        </w:rPr>
        <w:t>Gibbs rule.</w:t>
      </w:r>
      <w:r>
        <w:rPr>
          <w:rStyle w:val="FootnoteReference"/>
          <w:i/>
          <w:iCs/>
          <w:sz w:val="22"/>
          <w:szCs w:val="22"/>
        </w:rPr>
        <w:footnoteReference w:id="15"/>
      </w:r>
      <w:r>
        <w:rPr>
          <w:sz w:val="22"/>
          <w:szCs w:val="22"/>
        </w:rPr>
        <w:t xml:space="preserve"> However, this is not the case here and, hence, there is no need to file for an English Scheme or Arrangement or Restructuring Plan. As a matter of fact, it is a good thing that there is no English law governed debt as otherwise a third restructuring proceeding was required. Further, the English Scheme of Arrangement does not provide for a moratorium and the moratorium under the English Restructuring Plan does not affect financial creditors. At the same time, one of the main benefits of the Dutch WHOA is the use of its stay and the global effect thereof. Further, the public WHOA proceeding will be recognised in other EU member states such as Romania, which is not the case for the English Scheme or Arrangement or Restructuring Plan. Therefore, the Dutch WHOA is the preferred solution over the English Scheme or Arrangement or Restructuring Plan for the restructuring of the </w:t>
      </w:r>
      <w:proofErr w:type="spellStart"/>
      <w:r>
        <w:rPr>
          <w:sz w:val="22"/>
          <w:szCs w:val="22"/>
        </w:rPr>
        <w:t>Efwon</w:t>
      </w:r>
      <w:proofErr w:type="spellEnd"/>
      <w:r>
        <w:rPr>
          <w:sz w:val="22"/>
          <w:szCs w:val="22"/>
        </w:rPr>
        <w:t xml:space="preserve"> Group.</w:t>
      </w:r>
    </w:p>
    <w:p w14:paraId="08F8F6D4" w14:textId="6289FE00" w:rsidR="00DD28BD" w:rsidRPr="00053AB3" w:rsidRDefault="00DB396F" w:rsidP="00DD28BD">
      <w:pPr>
        <w:pStyle w:val="BodyText"/>
        <w:ind w:left="567"/>
        <w:rPr>
          <w:i/>
          <w:iCs/>
          <w:sz w:val="22"/>
          <w:szCs w:val="22"/>
        </w:rPr>
      </w:pPr>
      <w:r>
        <w:rPr>
          <w:i/>
          <w:iCs/>
          <w:sz w:val="22"/>
          <w:szCs w:val="22"/>
        </w:rPr>
        <w:t>Interim conclusion</w:t>
      </w:r>
    </w:p>
    <w:p w14:paraId="48307CF5" w14:textId="7DB16332" w:rsidR="00A8086C" w:rsidRDefault="00DB396F" w:rsidP="009055F4">
      <w:pPr>
        <w:pStyle w:val="BodyText"/>
        <w:numPr>
          <w:ilvl w:val="1"/>
          <w:numId w:val="26"/>
        </w:numPr>
        <w:rPr>
          <w:sz w:val="22"/>
          <w:szCs w:val="22"/>
        </w:rPr>
      </w:pPr>
      <w:r>
        <w:rPr>
          <w:sz w:val="22"/>
          <w:szCs w:val="22"/>
        </w:rPr>
        <w:t xml:space="preserve">As an interim conclusion, I would advise the </w:t>
      </w:r>
      <w:proofErr w:type="spellStart"/>
      <w:r>
        <w:rPr>
          <w:sz w:val="22"/>
          <w:szCs w:val="22"/>
        </w:rPr>
        <w:t>Efwon</w:t>
      </w:r>
      <w:proofErr w:type="spellEnd"/>
      <w:r>
        <w:rPr>
          <w:sz w:val="22"/>
          <w:szCs w:val="22"/>
        </w:rPr>
        <w:t xml:space="preserve"> Group to file for parallel proceedings in the US and the Netherlands. </w:t>
      </w:r>
      <w:r w:rsidR="00816A58">
        <w:rPr>
          <w:sz w:val="22"/>
          <w:szCs w:val="22"/>
        </w:rPr>
        <w:t xml:space="preserve">The </w:t>
      </w:r>
      <w:proofErr w:type="spellStart"/>
      <w:r w:rsidR="00816A58">
        <w:rPr>
          <w:sz w:val="22"/>
          <w:szCs w:val="22"/>
        </w:rPr>
        <w:t>Efwon</w:t>
      </w:r>
      <w:proofErr w:type="spellEnd"/>
      <w:r w:rsidR="00816A58">
        <w:rPr>
          <w:sz w:val="22"/>
          <w:szCs w:val="22"/>
        </w:rPr>
        <w:t xml:space="preserve"> Group may file for Chapter 11 proceedings in the US. The main benefit hereof is that it will have protection against enforcement actions under an automatic stay with global effect</w:t>
      </w:r>
      <w:r w:rsidR="00B260A0">
        <w:rPr>
          <w:sz w:val="22"/>
          <w:szCs w:val="22"/>
        </w:rPr>
        <w:t>. This will provide protection against the Lenders</w:t>
      </w:r>
      <w:r w:rsidR="00816A58">
        <w:rPr>
          <w:sz w:val="22"/>
          <w:szCs w:val="22"/>
        </w:rPr>
        <w:t xml:space="preserve">. However, such global effect may not provide </w:t>
      </w:r>
      <w:proofErr w:type="spellStart"/>
      <w:r w:rsidR="00457EB3">
        <w:rPr>
          <w:sz w:val="22"/>
          <w:szCs w:val="22"/>
        </w:rPr>
        <w:t>Efwon</w:t>
      </w:r>
      <w:proofErr w:type="spellEnd"/>
      <w:r w:rsidR="00457EB3">
        <w:rPr>
          <w:sz w:val="22"/>
          <w:szCs w:val="22"/>
        </w:rPr>
        <w:t xml:space="preserve"> Trading B.V. </w:t>
      </w:r>
      <w:r w:rsidR="00816A58">
        <w:rPr>
          <w:sz w:val="22"/>
          <w:szCs w:val="22"/>
        </w:rPr>
        <w:t xml:space="preserve">protection </w:t>
      </w:r>
      <w:r w:rsidR="00457EB3">
        <w:rPr>
          <w:sz w:val="22"/>
          <w:szCs w:val="22"/>
        </w:rPr>
        <w:t xml:space="preserve">against enforcement actions from the Alternative Lender against </w:t>
      </w:r>
      <w:r w:rsidR="00816A58">
        <w:rPr>
          <w:sz w:val="22"/>
          <w:szCs w:val="22"/>
        </w:rPr>
        <w:t xml:space="preserve">the assets located in the </w:t>
      </w:r>
      <w:r w:rsidR="00457EB3">
        <w:rPr>
          <w:sz w:val="22"/>
          <w:szCs w:val="22"/>
        </w:rPr>
        <w:t xml:space="preserve">Netherlands. In parallel to the Chapter 11 proceeding, the </w:t>
      </w:r>
      <w:proofErr w:type="spellStart"/>
      <w:r w:rsidR="00457EB3">
        <w:rPr>
          <w:sz w:val="22"/>
          <w:szCs w:val="22"/>
        </w:rPr>
        <w:t>Efwon</w:t>
      </w:r>
      <w:proofErr w:type="spellEnd"/>
      <w:r w:rsidR="00457EB3">
        <w:rPr>
          <w:sz w:val="22"/>
          <w:szCs w:val="22"/>
        </w:rPr>
        <w:t xml:space="preserve"> Group may file for a public Dutch WHOA proceeding and petition for a stay under the WHOA. Once the stay is granted, the </w:t>
      </w:r>
      <w:proofErr w:type="spellStart"/>
      <w:r w:rsidR="002D29F7">
        <w:rPr>
          <w:sz w:val="22"/>
          <w:szCs w:val="22"/>
        </w:rPr>
        <w:t>Efwon</w:t>
      </w:r>
      <w:proofErr w:type="spellEnd"/>
      <w:r w:rsidR="002D29F7">
        <w:rPr>
          <w:sz w:val="22"/>
          <w:szCs w:val="22"/>
        </w:rPr>
        <w:t xml:space="preserve"> Group will have protection against enforcement actions and any bankruptcy filing will be suspended. </w:t>
      </w:r>
      <w:r w:rsidR="0084707B">
        <w:rPr>
          <w:sz w:val="22"/>
          <w:szCs w:val="22"/>
        </w:rPr>
        <w:t>Given that the public WHOA proceeding is on Annex A of the European Insolvency Regulation, th</w:t>
      </w:r>
      <w:r w:rsidR="00B275C2">
        <w:rPr>
          <w:sz w:val="22"/>
          <w:szCs w:val="22"/>
        </w:rPr>
        <w:t>e Dutch WHOA and a stay thereunder will be automatically recognised in Romania</w:t>
      </w:r>
      <w:r w:rsidR="00B260A0">
        <w:rPr>
          <w:sz w:val="22"/>
          <w:szCs w:val="22"/>
        </w:rPr>
        <w:t xml:space="preserve"> which suspends the bankruptcy filings by the drivers. Further, the </w:t>
      </w:r>
      <w:proofErr w:type="spellStart"/>
      <w:r w:rsidR="00B260A0">
        <w:rPr>
          <w:sz w:val="22"/>
          <w:szCs w:val="22"/>
        </w:rPr>
        <w:t>Efwon</w:t>
      </w:r>
      <w:proofErr w:type="spellEnd"/>
      <w:r w:rsidR="00B260A0">
        <w:rPr>
          <w:sz w:val="22"/>
          <w:szCs w:val="22"/>
        </w:rPr>
        <w:t xml:space="preserve"> Group may </w:t>
      </w:r>
      <w:r w:rsidR="008F76C6">
        <w:rPr>
          <w:sz w:val="22"/>
          <w:szCs w:val="22"/>
        </w:rPr>
        <w:t xml:space="preserve">file for recognition of the Dutch WHOA in the </w:t>
      </w:r>
      <w:r w:rsidR="008F76C6">
        <w:rPr>
          <w:sz w:val="22"/>
          <w:szCs w:val="22"/>
        </w:rPr>
        <w:lastRenderedPageBreak/>
        <w:t>US in a Chapter 15 proceeding as well as recognition of the US Chapter 11 and Dutch WHOA in Singapore under the adoption of the UNCITRAL Model Law in Singapore.</w:t>
      </w:r>
    </w:p>
    <w:p w14:paraId="15BDAC77" w14:textId="665DE72C" w:rsidR="008F76C6" w:rsidRPr="00A572A5" w:rsidRDefault="008F76C6" w:rsidP="008F76C6">
      <w:pPr>
        <w:pStyle w:val="BodyText"/>
        <w:numPr>
          <w:ilvl w:val="0"/>
          <w:numId w:val="26"/>
        </w:numPr>
        <w:rPr>
          <w:sz w:val="22"/>
          <w:szCs w:val="22"/>
        </w:rPr>
      </w:pPr>
      <w:r>
        <w:rPr>
          <w:b/>
          <w:bCs/>
          <w:sz w:val="22"/>
          <w:szCs w:val="22"/>
        </w:rPr>
        <w:t xml:space="preserve">Phase 2: </w:t>
      </w:r>
      <w:r w:rsidR="00D86EB5">
        <w:rPr>
          <w:b/>
          <w:bCs/>
          <w:sz w:val="22"/>
          <w:szCs w:val="22"/>
        </w:rPr>
        <w:t xml:space="preserve">Restructuring </w:t>
      </w:r>
      <w:proofErr w:type="gramStart"/>
      <w:r w:rsidR="00D86EB5">
        <w:rPr>
          <w:b/>
          <w:bCs/>
          <w:sz w:val="22"/>
          <w:szCs w:val="22"/>
        </w:rPr>
        <w:t>plan</w:t>
      </w:r>
      <w:proofErr w:type="gramEnd"/>
    </w:p>
    <w:p w14:paraId="7FC321F8" w14:textId="4402035D" w:rsidR="00A7304C" w:rsidRPr="007048FB" w:rsidRDefault="001D6F89" w:rsidP="00A7304C">
      <w:pPr>
        <w:pStyle w:val="BodyText"/>
        <w:numPr>
          <w:ilvl w:val="1"/>
          <w:numId w:val="26"/>
        </w:numPr>
        <w:rPr>
          <w:sz w:val="22"/>
          <w:szCs w:val="22"/>
        </w:rPr>
      </w:pPr>
      <w:r w:rsidRPr="00A7304C">
        <w:rPr>
          <w:sz w:val="22"/>
          <w:szCs w:val="22"/>
        </w:rPr>
        <w:t xml:space="preserve">One of the key findings from the IBR is that the </w:t>
      </w:r>
      <w:proofErr w:type="spellStart"/>
      <w:r w:rsidRPr="00A7304C">
        <w:rPr>
          <w:sz w:val="22"/>
          <w:szCs w:val="22"/>
        </w:rPr>
        <w:t>Efwon</w:t>
      </w:r>
      <w:proofErr w:type="spellEnd"/>
      <w:r w:rsidRPr="00A7304C">
        <w:rPr>
          <w:sz w:val="22"/>
          <w:szCs w:val="22"/>
        </w:rPr>
        <w:t xml:space="preserve"> Group needs to </w:t>
      </w:r>
      <w:r w:rsidR="007048FB" w:rsidRPr="00A7304C">
        <w:rPr>
          <w:sz w:val="22"/>
          <w:szCs w:val="22"/>
        </w:rPr>
        <w:t xml:space="preserve">obtain the sponsorship deal from </w:t>
      </w:r>
      <w:proofErr w:type="spellStart"/>
      <w:r w:rsidR="007048FB" w:rsidRPr="00A7304C">
        <w:rPr>
          <w:sz w:val="22"/>
          <w:szCs w:val="22"/>
        </w:rPr>
        <w:t>KuasaNas</w:t>
      </w:r>
      <w:proofErr w:type="spellEnd"/>
      <w:r w:rsidR="00A30975" w:rsidRPr="00A7304C">
        <w:rPr>
          <w:sz w:val="22"/>
          <w:szCs w:val="22"/>
        </w:rPr>
        <w:t xml:space="preserve">. </w:t>
      </w:r>
      <w:proofErr w:type="spellStart"/>
      <w:r w:rsidR="00A30975" w:rsidRPr="00A7304C">
        <w:rPr>
          <w:sz w:val="22"/>
          <w:szCs w:val="22"/>
        </w:rPr>
        <w:t>KuasaNas</w:t>
      </w:r>
      <w:proofErr w:type="spellEnd"/>
      <w:r w:rsidR="00A30975" w:rsidRPr="00A7304C">
        <w:rPr>
          <w:sz w:val="22"/>
          <w:szCs w:val="22"/>
        </w:rPr>
        <w:t xml:space="preserve"> is willing to </w:t>
      </w:r>
      <w:proofErr w:type="gramStart"/>
      <w:r w:rsidR="00A30975" w:rsidRPr="00A7304C">
        <w:rPr>
          <w:sz w:val="22"/>
          <w:szCs w:val="22"/>
        </w:rPr>
        <w:t>enter into</w:t>
      </w:r>
      <w:proofErr w:type="gramEnd"/>
      <w:r w:rsidR="00A30975" w:rsidRPr="00A7304C">
        <w:rPr>
          <w:sz w:val="22"/>
          <w:szCs w:val="22"/>
        </w:rPr>
        <w:t xml:space="preserve"> a sponsorship contract with </w:t>
      </w:r>
      <w:proofErr w:type="spellStart"/>
      <w:r w:rsidR="00A30975" w:rsidRPr="00A7304C">
        <w:rPr>
          <w:sz w:val="22"/>
          <w:szCs w:val="22"/>
        </w:rPr>
        <w:t>Efwon</w:t>
      </w:r>
      <w:proofErr w:type="spellEnd"/>
      <w:r w:rsidR="00A30975" w:rsidRPr="00A7304C">
        <w:rPr>
          <w:sz w:val="22"/>
          <w:szCs w:val="22"/>
        </w:rPr>
        <w:t xml:space="preserve"> Singapore for funding in excess of USD 100 million, provided that it acquires a 51% majority stake.</w:t>
      </w:r>
      <w:r w:rsidR="00D54B12" w:rsidRPr="00A7304C">
        <w:rPr>
          <w:sz w:val="22"/>
          <w:szCs w:val="22"/>
        </w:rPr>
        <w:t xml:space="preserve"> Furthermore, according to the Briefing, one </w:t>
      </w:r>
      <w:r w:rsidR="007048FB" w:rsidRPr="00A7304C">
        <w:rPr>
          <w:sz w:val="22"/>
          <w:szCs w:val="22"/>
        </w:rPr>
        <w:t xml:space="preserve">of the pre-conditions </w:t>
      </w:r>
      <w:proofErr w:type="spellStart"/>
      <w:r w:rsidR="007048FB" w:rsidRPr="00A7304C">
        <w:rPr>
          <w:sz w:val="22"/>
          <w:szCs w:val="22"/>
        </w:rPr>
        <w:t>KuasaNas</w:t>
      </w:r>
      <w:proofErr w:type="spellEnd"/>
      <w:r w:rsidR="007048FB" w:rsidRPr="00A7304C">
        <w:rPr>
          <w:sz w:val="22"/>
          <w:szCs w:val="22"/>
        </w:rPr>
        <w:t xml:space="preserve"> </w:t>
      </w:r>
      <w:r w:rsidR="00D54B12" w:rsidRPr="00A7304C">
        <w:rPr>
          <w:sz w:val="22"/>
          <w:szCs w:val="22"/>
        </w:rPr>
        <w:t xml:space="preserve">has </w:t>
      </w:r>
      <w:r w:rsidR="007048FB" w:rsidRPr="00A7304C">
        <w:rPr>
          <w:sz w:val="22"/>
          <w:szCs w:val="22"/>
        </w:rPr>
        <w:t>stipulated for closing the deal</w:t>
      </w:r>
      <w:r w:rsidR="00D54B12" w:rsidRPr="00A7304C">
        <w:rPr>
          <w:sz w:val="22"/>
          <w:szCs w:val="22"/>
        </w:rPr>
        <w:t xml:space="preserve"> is </w:t>
      </w:r>
      <w:r w:rsidR="007048FB" w:rsidRPr="00A7304C">
        <w:rPr>
          <w:sz w:val="22"/>
          <w:szCs w:val="22"/>
        </w:rPr>
        <w:t xml:space="preserve">that the insolvency issues affecting the </w:t>
      </w:r>
      <w:proofErr w:type="spellStart"/>
      <w:r w:rsidR="007048FB" w:rsidRPr="00A7304C">
        <w:rPr>
          <w:sz w:val="22"/>
          <w:szCs w:val="22"/>
        </w:rPr>
        <w:t>Efwon</w:t>
      </w:r>
      <w:proofErr w:type="spellEnd"/>
      <w:r w:rsidR="007048FB" w:rsidRPr="00A7304C">
        <w:rPr>
          <w:sz w:val="22"/>
          <w:szCs w:val="22"/>
        </w:rPr>
        <w:t xml:space="preserve"> </w:t>
      </w:r>
      <w:r w:rsidR="00D54B12" w:rsidRPr="00A7304C">
        <w:rPr>
          <w:sz w:val="22"/>
          <w:szCs w:val="22"/>
        </w:rPr>
        <w:t>G</w:t>
      </w:r>
      <w:r w:rsidR="007048FB" w:rsidRPr="00A7304C">
        <w:rPr>
          <w:sz w:val="22"/>
          <w:szCs w:val="22"/>
        </w:rPr>
        <w:t>roup are</w:t>
      </w:r>
      <w:r w:rsidR="00D54B12" w:rsidRPr="00A7304C">
        <w:rPr>
          <w:sz w:val="22"/>
          <w:szCs w:val="22"/>
        </w:rPr>
        <w:t xml:space="preserve"> </w:t>
      </w:r>
      <w:r w:rsidR="007048FB" w:rsidRPr="00A7304C">
        <w:rPr>
          <w:sz w:val="22"/>
          <w:szCs w:val="22"/>
        </w:rPr>
        <w:t>dealt with promptly</w:t>
      </w:r>
      <w:r w:rsidR="00D54B12" w:rsidRPr="00A7304C">
        <w:rPr>
          <w:sz w:val="22"/>
          <w:szCs w:val="22"/>
        </w:rPr>
        <w:t xml:space="preserve"> </w:t>
      </w:r>
      <w:r w:rsidR="00A7304C" w:rsidRPr="00A7304C">
        <w:rPr>
          <w:sz w:val="22"/>
          <w:szCs w:val="22"/>
        </w:rPr>
        <w:t xml:space="preserve">and the </w:t>
      </w:r>
      <w:proofErr w:type="spellStart"/>
      <w:r w:rsidR="007048FB" w:rsidRPr="00A7304C">
        <w:rPr>
          <w:sz w:val="22"/>
          <w:szCs w:val="22"/>
        </w:rPr>
        <w:t>Efwon</w:t>
      </w:r>
      <w:proofErr w:type="spellEnd"/>
      <w:r w:rsidR="007048FB" w:rsidRPr="00A7304C">
        <w:rPr>
          <w:sz w:val="22"/>
          <w:szCs w:val="22"/>
        </w:rPr>
        <w:t xml:space="preserve"> </w:t>
      </w:r>
      <w:r w:rsidR="00A7304C" w:rsidRPr="00A7304C">
        <w:rPr>
          <w:sz w:val="22"/>
          <w:szCs w:val="22"/>
        </w:rPr>
        <w:t>G</w:t>
      </w:r>
      <w:r w:rsidR="007048FB" w:rsidRPr="00A7304C">
        <w:rPr>
          <w:sz w:val="22"/>
          <w:szCs w:val="22"/>
        </w:rPr>
        <w:t>roup has</w:t>
      </w:r>
      <w:r w:rsidR="00A7304C" w:rsidRPr="00A7304C">
        <w:rPr>
          <w:sz w:val="22"/>
          <w:szCs w:val="22"/>
        </w:rPr>
        <w:t xml:space="preserve"> </w:t>
      </w:r>
      <w:r w:rsidR="007048FB" w:rsidRPr="00A7304C">
        <w:rPr>
          <w:sz w:val="22"/>
          <w:szCs w:val="22"/>
        </w:rPr>
        <w:t>been restored to a stable platform (that is, without any issues at any level in the</w:t>
      </w:r>
      <w:r w:rsidR="00A7304C">
        <w:rPr>
          <w:sz w:val="22"/>
          <w:szCs w:val="22"/>
        </w:rPr>
        <w:t xml:space="preserve"> </w:t>
      </w:r>
      <w:r w:rsidR="007048FB" w:rsidRPr="00A7304C">
        <w:rPr>
          <w:sz w:val="22"/>
          <w:szCs w:val="22"/>
        </w:rPr>
        <w:t>group)</w:t>
      </w:r>
      <w:r w:rsidR="00A7304C">
        <w:rPr>
          <w:sz w:val="22"/>
          <w:szCs w:val="22"/>
        </w:rPr>
        <w:t xml:space="preserve">. Whilst the stay under the US Chapter 11 and the stay under the Dutch WHOA provides a temporary stable platform, it does not </w:t>
      </w:r>
      <w:r w:rsidR="003942CF">
        <w:rPr>
          <w:sz w:val="22"/>
          <w:szCs w:val="22"/>
        </w:rPr>
        <w:t>do so permanently. It gives the debtor time to offer a restructuring plan addressing the issues.</w:t>
      </w:r>
    </w:p>
    <w:p w14:paraId="3B84A92F" w14:textId="10327CAC" w:rsidR="007048FB" w:rsidRDefault="003942CF" w:rsidP="007048FB">
      <w:pPr>
        <w:pStyle w:val="BodyText"/>
        <w:numPr>
          <w:ilvl w:val="1"/>
          <w:numId w:val="26"/>
        </w:numPr>
        <w:rPr>
          <w:sz w:val="22"/>
          <w:szCs w:val="22"/>
        </w:rPr>
      </w:pPr>
      <w:r>
        <w:rPr>
          <w:sz w:val="22"/>
          <w:szCs w:val="22"/>
        </w:rPr>
        <w:t xml:space="preserve">The </w:t>
      </w:r>
      <w:proofErr w:type="spellStart"/>
      <w:r>
        <w:rPr>
          <w:sz w:val="22"/>
          <w:szCs w:val="22"/>
        </w:rPr>
        <w:t>Efwon</w:t>
      </w:r>
      <w:proofErr w:type="spellEnd"/>
      <w:r>
        <w:rPr>
          <w:sz w:val="22"/>
          <w:szCs w:val="22"/>
        </w:rPr>
        <w:t xml:space="preserve"> Group may offer a similar restructuring plan – also referred to as a ‘mirrored restructuring plan’ – in the </w:t>
      </w:r>
      <w:r w:rsidR="00811D3D">
        <w:rPr>
          <w:sz w:val="22"/>
          <w:szCs w:val="22"/>
        </w:rPr>
        <w:t>parallel restructuring proceedings in the US and the Netherlands, i.e. US Chapter 11 and Dutch WHOA.</w:t>
      </w:r>
      <w:r w:rsidR="00BB2302">
        <w:rPr>
          <w:sz w:val="22"/>
          <w:szCs w:val="22"/>
        </w:rPr>
        <w:t xml:space="preserve"> The restructuring plan under the US Chapter 11 and Dutch WHOA proceeding may contain the following elements</w:t>
      </w:r>
      <w:r w:rsidR="00BB2302" w:rsidRPr="00BB2302">
        <w:rPr>
          <w:sz w:val="22"/>
          <w:szCs w:val="22"/>
        </w:rPr>
        <w:t>:</w:t>
      </w:r>
    </w:p>
    <w:p w14:paraId="1FD52276" w14:textId="64741C6B" w:rsidR="007312FB" w:rsidRDefault="00B83179" w:rsidP="00BB2302">
      <w:pPr>
        <w:pStyle w:val="BodyText"/>
        <w:numPr>
          <w:ilvl w:val="2"/>
          <w:numId w:val="26"/>
        </w:numPr>
        <w:rPr>
          <w:sz w:val="22"/>
          <w:szCs w:val="22"/>
        </w:rPr>
      </w:pPr>
      <w:r>
        <w:rPr>
          <w:sz w:val="22"/>
          <w:szCs w:val="22"/>
        </w:rPr>
        <w:t xml:space="preserve">part of </w:t>
      </w:r>
      <w:r w:rsidR="007312FB">
        <w:rPr>
          <w:sz w:val="22"/>
          <w:szCs w:val="22"/>
        </w:rPr>
        <w:t xml:space="preserve">the shares in the </w:t>
      </w:r>
      <w:proofErr w:type="spellStart"/>
      <w:r w:rsidR="007312FB">
        <w:rPr>
          <w:sz w:val="22"/>
          <w:szCs w:val="22"/>
        </w:rPr>
        <w:t>Efwon</w:t>
      </w:r>
      <w:proofErr w:type="spellEnd"/>
      <w:r w:rsidR="007312FB">
        <w:rPr>
          <w:sz w:val="22"/>
          <w:szCs w:val="22"/>
        </w:rPr>
        <w:t xml:space="preserve"> Group may be transferred to </w:t>
      </w:r>
      <w:proofErr w:type="spellStart"/>
      <w:proofErr w:type="gramStart"/>
      <w:r>
        <w:rPr>
          <w:sz w:val="22"/>
          <w:szCs w:val="22"/>
        </w:rPr>
        <w:t>KuasaNas</w:t>
      </w:r>
      <w:proofErr w:type="spellEnd"/>
      <w:r>
        <w:rPr>
          <w:sz w:val="22"/>
          <w:szCs w:val="22"/>
        </w:rPr>
        <w:t>;</w:t>
      </w:r>
      <w:proofErr w:type="gramEnd"/>
    </w:p>
    <w:p w14:paraId="6420E32E" w14:textId="77777777" w:rsidR="00B83179" w:rsidRDefault="00B83179" w:rsidP="00B83179">
      <w:pPr>
        <w:pStyle w:val="BodyText"/>
        <w:numPr>
          <w:ilvl w:val="2"/>
          <w:numId w:val="26"/>
        </w:numPr>
        <w:rPr>
          <w:sz w:val="22"/>
          <w:szCs w:val="22"/>
        </w:rPr>
      </w:pPr>
      <w:bookmarkStart w:id="3" w:name="_Hlk165490885"/>
      <w:r>
        <w:rPr>
          <w:sz w:val="22"/>
          <w:szCs w:val="22"/>
        </w:rPr>
        <w:t xml:space="preserve">the claims of the drivers in Romania are unsecured claims and may be wiped </w:t>
      </w:r>
      <w:proofErr w:type="gramStart"/>
      <w:r>
        <w:rPr>
          <w:sz w:val="22"/>
          <w:szCs w:val="22"/>
        </w:rPr>
        <w:t>out;</w:t>
      </w:r>
      <w:proofErr w:type="gramEnd"/>
    </w:p>
    <w:p w14:paraId="3CD9AD54" w14:textId="58E3B5C3" w:rsidR="00B83179" w:rsidRDefault="00B83179" w:rsidP="00BB2302">
      <w:pPr>
        <w:pStyle w:val="BodyText"/>
        <w:numPr>
          <w:ilvl w:val="2"/>
          <w:numId w:val="26"/>
        </w:numPr>
        <w:rPr>
          <w:sz w:val="22"/>
          <w:szCs w:val="22"/>
        </w:rPr>
      </w:pPr>
      <w:r>
        <w:rPr>
          <w:sz w:val="22"/>
          <w:szCs w:val="22"/>
        </w:rPr>
        <w:t>the external debt to the Lenders and the Alternative Lenders may be affected, either through a debt write-off or amendment of the finance documents.</w:t>
      </w:r>
    </w:p>
    <w:bookmarkEnd w:id="3"/>
    <w:p w14:paraId="5FCE4901" w14:textId="78BA25BE" w:rsidR="00DB5434" w:rsidRDefault="00B83179" w:rsidP="00C913EF">
      <w:pPr>
        <w:pStyle w:val="BodyText"/>
        <w:numPr>
          <w:ilvl w:val="1"/>
          <w:numId w:val="26"/>
        </w:numPr>
        <w:rPr>
          <w:sz w:val="22"/>
          <w:szCs w:val="22"/>
        </w:rPr>
      </w:pPr>
      <w:r>
        <w:rPr>
          <w:sz w:val="22"/>
          <w:szCs w:val="22"/>
        </w:rPr>
        <w:t>I will discuss each of these options in more detail below.</w:t>
      </w:r>
    </w:p>
    <w:p w14:paraId="2169258F" w14:textId="0B29D3D6" w:rsidR="00B83179" w:rsidRDefault="00616A1E" w:rsidP="00616A1E">
      <w:pPr>
        <w:pStyle w:val="BodyText"/>
        <w:ind w:left="567"/>
        <w:rPr>
          <w:sz w:val="22"/>
          <w:szCs w:val="22"/>
        </w:rPr>
      </w:pPr>
      <w:r>
        <w:rPr>
          <w:i/>
          <w:iCs/>
          <w:sz w:val="22"/>
          <w:szCs w:val="22"/>
        </w:rPr>
        <w:t xml:space="preserve">Transfer of part of the shares in the </w:t>
      </w:r>
      <w:proofErr w:type="spellStart"/>
      <w:r>
        <w:rPr>
          <w:i/>
          <w:iCs/>
          <w:sz w:val="22"/>
          <w:szCs w:val="22"/>
        </w:rPr>
        <w:t>Efwon</w:t>
      </w:r>
      <w:proofErr w:type="spellEnd"/>
      <w:r>
        <w:rPr>
          <w:i/>
          <w:iCs/>
          <w:sz w:val="22"/>
          <w:szCs w:val="22"/>
        </w:rPr>
        <w:t xml:space="preserve"> Group to </w:t>
      </w:r>
      <w:proofErr w:type="spellStart"/>
      <w:r>
        <w:rPr>
          <w:i/>
          <w:iCs/>
          <w:sz w:val="22"/>
          <w:szCs w:val="22"/>
        </w:rPr>
        <w:t>KuasaNas</w:t>
      </w:r>
      <w:proofErr w:type="spellEnd"/>
    </w:p>
    <w:p w14:paraId="30937942" w14:textId="018E4899" w:rsidR="00616A1E" w:rsidRDefault="00616A1E" w:rsidP="00C913EF">
      <w:pPr>
        <w:pStyle w:val="BodyText"/>
        <w:numPr>
          <w:ilvl w:val="1"/>
          <w:numId w:val="26"/>
        </w:numPr>
        <w:rPr>
          <w:sz w:val="22"/>
          <w:szCs w:val="22"/>
        </w:rPr>
      </w:pPr>
      <w:proofErr w:type="spellStart"/>
      <w:r>
        <w:rPr>
          <w:sz w:val="22"/>
          <w:szCs w:val="22"/>
        </w:rPr>
        <w:t>KuasaNas</w:t>
      </w:r>
      <w:proofErr w:type="spellEnd"/>
      <w:r>
        <w:rPr>
          <w:sz w:val="22"/>
          <w:szCs w:val="22"/>
        </w:rPr>
        <w:t xml:space="preserve"> has asked for a 51% majority stake in the </w:t>
      </w:r>
      <w:proofErr w:type="spellStart"/>
      <w:r>
        <w:rPr>
          <w:sz w:val="22"/>
          <w:szCs w:val="22"/>
        </w:rPr>
        <w:t>Efwon</w:t>
      </w:r>
      <w:proofErr w:type="spellEnd"/>
      <w:r>
        <w:rPr>
          <w:sz w:val="22"/>
          <w:szCs w:val="22"/>
        </w:rPr>
        <w:t xml:space="preserve"> Group.</w:t>
      </w:r>
      <w:r w:rsidR="00470F1C">
        <w:rPr>
          <w:sz w:val="22"/>
          <w:szCs w:val="22"/>
        </w:rPr>
        <w:t xml:space="preserve"> Both the US Chapter 11 proceeding and the Dutch WHOA proceeding allow for the </w:t>
      </w:r>
      <w:r w:rsidR="00D71D7D">
        <w:rPr>
          <w:sz w:val="22"/>
          <w:szCs w:val="22"/>
        </w:rPr>
        <w:t xml:space="preserve">impairment of rights of shareholders. This means that under each of these restructuring proceedings it is possible to </w:t>
      </w:r>
      <w:r w:rsidR="00B525B1">
        <w:rPr>
          <w:sz w:val="22"/>
          <w:szCs w:val="22"/>
        </w:rPr>
        <w:t xml:space="preserve">grant 51% of the shares to </w:t>
      </w:r>
      <w:proofErr w:type="spellStart"/>
      <w:r w:rsidR="00B525B1">
        <w:rPr>
          <w:sz w:val="22"/>
          <w:szCs w:val="22"/>
        </w:rPr>
        <w:t>KuasaNas</w:t>
      </w:r>
      <w:proofErr w:type="spellEnd"/>
      <w:r w:rsidR="00B525B1">
        <w:rPr>
          <w:sz w:val="22"/>
          <w:szCs w:val="22"/>
        </w:rPr>
        <w:t xml:space="preserve">, for example through the issuance of new shares or through cancellation of existing shares and issuance of new shares. Any </w:t>
      </w:r>
      <w:r w:rsidR="00703289">
        <w:rPr>
          <w:sz w:val="22"/>
          <w:szCs w:val="22"/>
        </w:rPr>
        <w:t>pre-emptive</w:t>
      </w:r>
      <w:r w:rsidR="00B525B1">
        <w:rPr>
          <w:sz w:val="22"/>
          <w:szCs w:val="22"/>
        </w:rPr>
        <w:t xml:space="preserve"> rig</w:t>
      </w:r>
      <w:r w:rsidR="00703289">
        <w:rPr>
          <w:sz w:val="22"/>
          <w:szCs w:val="22"/>
        </w:rPr>
        <w:t>hts of rights-of-</w:t>
      </w:r>
      <w:proofErr w:type="gramStart"/>
      <w:r w:rsidR="00703289">
        <w:rPr>
          <w:sz w:val="22"/>
          <w:szCs w:val="22"/>
        </w:rPr>
        <w:t>first-refusal</w:t>
      </w:r>
      <w:proofErr w:type="gramEnd"/>
      <w:r w:rsidR="00703289">
        <w:rPr>
          <w:sz w:val="22"/>
          <w:szCs w:val="22"/>
        </w:rPr>
        <w:t xml:space="preserve"> of existing shareholders may be disregard under these restructuring proceedings.</w:t>
      </w:r>
      <w:r w:rsidR="00044EE6">
        <w:rPr>
          <w:sz w:val="22"/>
          <w:szCs w:val="22"/>
        </w:rPr>
        <w:t xml:space="preserve"> Assuming the sponsor</w:t>
      </w:r>
      <w:r w:rsidR="0090534E">
        <w:rPr>
          <w:sz w:val="22"/>
          <w:szCs w:val="22"/>
        </w:rPr>
        <w:t>ship</w:t>
      </w:r>
      <w:r w:rsidR="00044EE6">
        <w:rPr>
          <w:sz w:val="22"/>
          <w:szCs w:val="22"/>
        </w:rPr>
        <w:t xml:space="preserve"> contract of </w:t>
      </w:r>
      <w:proofErr w:type="spellStart"/>
      <w:r w:rsidR="00044EE6">
        <w:rPr>
          <w:sz w:val="22"/>
          <w:szCs w:val="22"/>
        </w:rPr>
        <w:t>Kuas</w:t>
      </w:r>
      <w:r w:rsidR="0090534E">
        <w:rPr>
          <w:sz w:val="22"/>
          <w:szCs w:val="22"/>
        </w:rPr>
        <w:t>aNas</w:t>
      </w:r>
      <w:proofErr w:type="spellEnd"/>
      <w:r w:rsidR="0090534E">
        <w:rPr>
          <w:sz w:val="22"/>
          <w:szCs w:val="22"/>
        </w:rPr>
        <w:t xml:space="preserve"> </w:t>
      </w:r>
      <w:r w:rsidR="0090534E">
        <w:rPr>
          <w:sz w:val="22"/>
          <w:szCs w:val="22"/>
        </w:rPr>
        <w:lastRenderedPageBreak/>
        <w:t>acquires government approval, it is possible to give it a 51% majority stake as part of the restructuring.</w:t>
      </w:r>
    </w:p>
    <w:p w14:paraId="3BB40269" w14:textId="24F1AF71" w:rsidR="0090534E" w:rsidRDefault="0090534E" w:rsidP="00C913EF">
      <w:pPr>
        <w:pStyle w:val="BodyText"/>
        <w:numPr>
          <w:ilvl w:val="1"/>
          <w:numId w:val="26"/>
        </w:numPr>
        <w:rPr>
          <w:sz w:val="22"/>
          <w:szCs w:val="22"/>
        </w:rPr>
      </w:pPr>
      <w:r>
        <w:rPr>
          <w:sz w:val="22"/>
          <w:szCs w:val="22"/>
        </w:rPr>
        <w:t xml:space="preserve">It is worthwhile to include the sponsorship contract and the 51% shares transfer/issuance to </w:t>
      </w:r>
      <w:proofErr w:type="spellStart"/>
      <w:r>
        <w:rPr>
          <w:sz w:val="22"/>
          <w:szCs w:val="22"/>
        </w:rPr>
        <w:t>KuasaNas</w:t>
      </w:r>
      <w:proofErr w:type="spellEnd"/>
      <w:r>
        <w:rPr>
          <w:sz w:val="22"/>
          <w:szCs w:val="22"/>
        </w:rPr>
        <w:t xml:space="preserve"> in the restructuring plan. This will allow affected parties to vote on the broader restructuring plan, gives </w:t>
      </w:r>
      <w:proofErr w:type="spellStart"/>
      <w:r>
        <w:rPr>
          <w:sz w:val="22"/>
          <w:szCs w:val="22"/>
        </w:rPr>
        <w:t>KuasaNas</w:t>
      </w:r>
      <w:proofErr w:type="spellEnd"/>
      <w:r>
        <w:rPr>
          <w:sz w:val="22"/>
          <w:szCs w:val="22"/>
        </w:rPr>
        <w:t xml:space="preserve"> certainty that either all issues are resolved when the restructuring plan is sanctioned and </w:t>
      </w:r>
      <w:r w:rsidR="007E0065">
        <w:rPr>
          <w:sz w:val="22"/>
          <w:szCs w:val="22"/>
        </w:rPr>
        <w:t>the sponsorship contract becomes effective and it will acquire a 51% majority stake, and gives the relevant courts the bigger picture. To the extent that the shareholder or Mr Maxim</w:t>
      </w:r>
      <w:r w:rsidR="00F63C7F">
        <w:rPr>
          <w:sz w:val="22"/>
          <w:szCs w:val="22"/>
        </w:rPr>
        <w:t>ov as the UBO dispute this, they may be (cross-class) crammed down by the ordinary unsecured creditors and the secured creditors.</w:t>
      </w:r>
    </w:p>
    <w:p w14:paraId="47F33D24" w14:textId="4156027C" w:rsidR="00F63C7F" w:rsidRPr="00F63C7F" w:rsidRDefault="00F63C7F" w:rsidP="00F63C7F">
      <w:pPr>
        <w:pStyle w:val="BodyText"/>
        <w:ind w:left="567"/>
        <w:rPr>
          <w:sz w:val="22"/>
          <w:szCs w:val="22"/>
        </w:rPr>
      </w:pPr>
      <w:r>
        <w:rPr>
          <w:i/>
          <w:iCs/>
          <w:sz w:val="22"/>
          <w:szCs w:val="22"/>
        </w:rPr>
        <w:t xml:space="preserve">Unsecured claims of </w:t>
      </w:r>
      <w:r w:rsidRPr="00F63C7F">
        <w:rPr>
          <w:sz w:val="22"/>
          <w:szCs w:val="22"/>
        </w:rPr>
        <w:t xml:space="preserve">claims </w:t>
      </w:r>
      <w:r w:rsidRPr="00F63C7F">
        <w:rPr>
          <w:i/>
          <w:iCs/>
          <w:sz w:val="22"/>
          <w:szCs w:val="22"/>
        </w:rPr>
        <w:t>of the drivers in Romania</w:t>
      </w:r>
    </w:p>
    <w:p w14:paraId="67F574E5" w14:textId="07D84858" w:rsidR="00F63C7F" w:rsidRDefault="00BB3409" w:rsidP="00F63C7F">
      <w:pPr>
        <w:pStyle w:val="BodyText"/>
        <w:numPr>
          <w:ilvl w:val="1"/>
          <w:numId w:val="26"/>
        </w:numPr>
        <w:rPr>
          <w:sz w:val="22"/>
          <w:szCs w:val="22"/>
        </w:rPr>
      </w:pPr>
      <w:r>
        <w:rPr>
          <w:sz w:val="22"/>
          <w:szCs w:val="22"/>
        </w:rPr>
        <w:t xml:space="preserve">If the drivers are successful in their claims against </w:t>
      </w:r>
      <w:proofErr w:type="spellStart"/>
      <w:r>
        <w:rPr>
          <w:sz w:val="22"/>
          <w:szCs w:val="22"/>
        </w:rPr>
        <w:t>Efwon</w:t>
      </w:r>
      <w:proofErr w:type="spellEnd"/>
      <w:r>
        <w:rPr>
          <w:sz w:val="22"/>
          <w:szCs w:val="22"/>
        </w:rPr>
        <w:t xml:space="preserve"> Romania, this can lead to substant</w:t>
      </w:r>
      <w:r w:rsidR="009A1209">
        <w:rPr>
          <w:sz w:val="22"/>
          <w:szCs w:val="22"/>
        </w:rPr>
        <w:t xml:space="preserve">ial compensation being awarded according to the Briefing. If these claims would jeopardize </w:t>
      </w:r>
      <w:r w:rsidR="008868A8">
        <w:rPr>
          <w:sz w:val="22"/>
          <w:szCs w:val="22"/>
        </w:rPr>
        <w:t xml:space="preserve">the </w:t>
      </w:r>
      <w:proofErr w:type="spellStart"/>
      <w:r w:rsidR="008868A8">
        <w:rPr>
          <w:sz w:val="22"/>
          <w:szCs w:val="22"/>
        </w:rPr>
        <w:t>Efwon</w:t>
      </w:r>
      <w:proofErr w:type="spellEnd"/>
      <w:r w:rsidR="008868A8">
        <w:rPr>
          <w:sz w:val="22"/>
          <w:szCs w:val="22"/>
        </w:rPr>
        <w:t xml:space="preserve"> Group’s financial position leading potentially to its insolvency, it may consider restructuring these claims through a write-off or complete wipe-out. Assuming the claims are tort claims or claims for breach of contract, the claims of the drivers will most likely be unsecured claims. In </w:t>
      </w:r>
      <w:r w:rsidR="00600EA5">
        <w:rPr>
          <w:sz w:val="22"/>
          <w:szCs w:val="22"/>
        </w:rPr>
        <w:t>both US Chapter 11 proceedings and Dutch WHOA proceedings, it is possible to restructure unsecured litigation claims.</w:t>
      </w:r>
      <w:r w:rsidR="00600EA5">
        <w:rPr>
          <w:rStyle w:val="FootnoteReference"/>
          <w:sz w:val="22"/>
          <w:szCs w:val="22"/>
        </w:rPr>
        <w:footnoteReference w:id="16"/>
      </w:r>
    </w:p>
    <w:p w14:paraId="0DD30582" w14:textId="7F757656" w:rsidR="00540429" w:rsidRDefault="00705154" w:rsidP="00A669D3">
      <w:pPr>
        <w:pStyle w:val="BodyText"/>
        <w:numPr>
          <w:ilvl w:val="1"/>
          <w:numId w:val="26"/>
        </w:numPr>
        <w:rPr>
          <w:sz w:val="22"/>
          <w:szCs w:val="22"/>
        </w:rPr>
      </w:pPr>
      <w:r w:rsidRPr="00540429">
        <w:rPr>
          <w:sz w:val="22"/>
          <w:szCs w:val="22"/>
        </w:rPr>
        <w:t xml:space="preserve">The restructuring plan of the </w:t>
      </w:r>
      <w:proofErr w:type="spellStart"/>
      <w:r w:rsidRPr="00540429">
        <w:rPr>
          <w:sz w:val="22"/>
          <w:szCs w:val="22"/>
        </w:rPr>
        <w:t>Efwon</w:t>
      </w:r>
      <w:proofErr w:type="spellEnd"/>
      <w:r w:rsidRPr="00540429">
        <w:rPr>
          <w:sz w:val="22"/>
          <w:szCs w:val="22"/>
        </w:rPr>
        <w:t xml:space="preserve"> Group will most likely need to address these claims. </w:t>
      </w:r>
      <w:r w:rsidR="00EB0875" w:rsidRPr="00540429">
        <w:rPr>
          <w:sz w:val="22"/>
          <w:szCs w:val="22"/>
        </w:rPr>
        <w:t xml:space="preserve">The partial write-off or complete wipe-out of unsecured litigation claims is possible, subject to certain safeguards. </w:t>
      </w:r>
      <w:r w:rsidR="00CA2448" w:rsidRPr="00540429">
        <w:rPr>
          <w:sz w:val="22"/>
          <w:szCs w:val="22"/>
        </w:rPr>
        <w:t xml:space="preserve">Most importantly, the best-interest-of-creditors test needs to be satisfied in both jurisdictions. This means that </w:t>
      </w:r>
      <w:r w:rsidR="008A7E89" w:rsidRPr="00540429">
        <w:rPr>
          <w:sz w:val="22"/>
          <w:szCs w:val="22"/>
        </w:rPr>
        <w:t xml:space="preserve">the </w:t>
      </w:r>
      <w:proofErr w:type="spellStart"/>
      <w:r w:rsidR="008A7E89" w:rsidRPr="00540429">
        <w:rPr>
          <w:sz w:val="22"/>
          <w:szCs w:val="22"/>
        </w:rPr>
        <w:t>Efwon</w:t>
      </w:r>
      <w:proofErr w:type="spellEnd"/>
      <w:r w:rsidR="008A7E89" w:rsidRPr="00540429">
        <w:rPr>
          <w:sz w:val="22"/>
          <w:szCs w:val="22"/>
        </w:rPr>
        <w:t xml:space="preserve"> Group needs to establish that the drivers </w:t>
      </w:r>
      <w:r w:rsidR="008D11FC" w:rsidRPr="00540429">
        <w:rPr>
          <w:sz w:val="22"/>
          <w:szCs w:val="22"/>
        </w:rPr>
        <w:t xml:space="preserve">are out of the money, i.e. they </w:t>
      </w:r>
      <w:r w:rsidR="008A7E89" w:rsidRPr="00540429">
        <w:rPr>
          <w:sz w:val="22"/>
          <w:szCs w:val="22"/>
        </w:rPr>
        <w:t>will not receive anything</w:t>
      </w:r>
      <w:r w:rsidR="008D11FC" w:rsidRPr="00540429">
        <w:rPr>
          <w:sz w:val="22"/>
          <w:szCs w:val="22"/>
        </w:rPr>
        <w:t xml:space="preserve"> in a bankruptcy</w:t>
      </w:r>
      <w:r w:rsidR="008A7E89" w:rsidRPr="00540429">
        <w:rPr>
          <w:sz w:val="22"/>
          <w:szCs w:val="22"/>
        </w:rPr>
        <w:t xml:space="preserve">, or at least a </w:t>
      </w:r>
      <w:r w:rsidR="008D11FC" w:rsidRPr="00540429">
        <w:rPr>
          <w:sz w:val="22"/>
          <w:szCs w:val="22"/>
        </w:rPr>
        <w:t xml:space="preserve">low </w:t>
      </w:r>
      <w:r w:rsidR="008A7E89" w:rsidRPr="00540429">
        <w:rPr>
          <w:sz w:val="22"/>
          <w:szCs w:val="22"/>
        </w:rPr>
        <w:t>amount of recovery</w:t>
      </w:r>
      <w:r w:rsidR="008D11FC" w:rsidRPr="00540429">
        <w:rPr>
          <w:sz w:val="22"/>
          <w:szCs w:val="22"/>
        </w:rPr>
        <w:t xml:space="preserve"> in bankruptcy liquidation compared to what they are being offered under the restructuring plan. This test in essence safeguards that no creditor is worse off under the restructuring plan compared to what they would receive in a bankruptcy liquidation of the </w:t>
      </w:r>
      <w:r w:rsidR="000D2250" w:rsidRPr="00540429">
        <w:rPr>
          <w:sz w:val="22"/>
          <w:szCs w:val="22"/>
        </w:rPr>
        <w:t xml:space="preserve">debtor. The </w:t>
      </w:r>
      <w:proofErr w:type="spellStart"/>
      <w:r w:rsidR="000D2250" w:rsidRPr="00540429">
        <w:rPr>
          <w:sz w:val="22"/>
          <w:szCs w:val="22"/>
        </w:rPr>
        <w:t>Efwon</w:t>
      </w:r>
      <w:proofErr w:type="spellEnd"/>
      <w:r w:rsidR="000D2250" w:rsidRPr="00540429">
        <w:rPr>
          <w:sz w:val="22"/>
          <w:szCs w:val="22"/>
        </w:rPr>
        <w:t xml:space="preserve"> Group needs to engage a valuation expert that prepares valuation report setting out the liquidation value of the </w:t>
      </w:r>
      <w:proofErr w:type="spellStart"/>
      <w:r w:rsidR="00540429" w:rsidRPr="00540429">
        <w:rPr>
          <w:sz w:val="22"/>
          <w:szCs w:val="22"/>
        </w:rPr>
        <w:t>Efwon</w:t>
      </w:r>
      <w:proofErr w:type="spellEnd"/>
      <w:r w:rsidR="00540429" w:rsidRPr="00540429">
        <w:rPr>
          <w:sz w:val="22"/>
          <w:szCs w:val="22"/>
        </w:rPr>
        <w:t xml:space="preserve"> Group, preferably through an entity-priority-model (</w:t>
      </w:r>
      <w:r w:rsidR="00540429" w:rsidRPr="000D5938">
        <w:rPr>
          <w:b/>
          <w:bCs/>
          <w:sz w:val="22"/>
          <w:szCs w:val="22"/>
        </w:rPr>
        <w:t>EPM</w:t>
      </w:r>
      <w:r w:rsidR="00540429" w:rsidRPr="00540429">
        <w:rPr>
          <w:sz w:val="22"/>
          <w:szCs w:val="22"/>
        </w:rPr>
        <w:t xml:space="preserve">) setting out the value at the level of each entity of the </w:t>
      </w:r>
      <w:proofErr w:type="spellStart"/>
      <w:r w:rsidR="00540429" w:rsidRPr="00540429">
        <w:rPr>
          <w:sz w:val="22"/>
          <w:szCs w:val="22"/>
        </w:rPr>
        <w:t>Efwon</w:t>
      </w:r>
      <w:proofErr w:type="spellEnd"/>
      <w:r w:rsidR="00540429" w:rsidRPr="00540429">
        <w:rPr>
          <w:sz w:val="22"/>
          <w:szCs w:val="22"/>
        </w:rPr>
        <w:t xml:space="preserve"> Group. </w:t>
      </w:r>
      <w:r w:rsidR="00540429">
        <w:rPr>
          <w:sz w:val="22"/>
          <w:szCs w:val="22"/>
        </w:rPr>
        <w:t>I</w:t>
      </w:r>
      <w:r w:rsidR="00540429" w:rsidRPr="00540429">
        <w:rPr>
          <w:sz w:val="22"/>
          <w:szCs w:val="22"/>
        </w:rPr>
        <w:t xml:space="preserve">f the drivers are out of the money, a full wipe-out </w:t>
      </w:r>
      <w:r w:rsidR="00540429">
        <w:rPr>
          <w:sz w:val="22"/>
          <w:szCs w:val="22"/>
        </w:rPr>
        <w:t>of their unsecured claims may be justified.</w:t>
      </w:r>
    </w:p>
    <w:p w14:paraId="1E615D41" w14:textId="344D8B78" w:rsidR="00540429" w:rsidRDefault="00540429" w:rsidP="00A669D3">
      <w:pPr>
        <w:pStyle w:val="BodyText"/>
        <w:numPr>
          <w:ilvl w:val="1"/>
          <w:numId w:val="26"/>
        </w:numPr>
        <w:rPr>
          <w:sz w:val="22"/>
          <w:szCs w:val="22"/>
        </w:rPr>
      </w:pPr>
      <w:r>
        <w:rPr>
          <w:sz w:val="22"/>
          <w:szCs w:val="22"/>
        </w:rPr>
        <w:lastRenderedPageBreak/>
        <w:t xml:space="preserve">Next, the </w:t>
      </w:r>
      <w:proofErr w:type="spellStart"/>
      <w:r>
        <w:rPr>
          <w:sz w:val="22"/>
          <w:szCs w:val="22"/>
        </w:rPr>
        <w:t>Efwon</w:t>
      </w:r>
      <w:proofErr w:type="spellEnd"/>
      <w:r>
        <w:rPr>
          <w:sz w:val="22"/>
          <w:szCs w:val="22"/>
        </w:rPr>
        <w:t xml:space="preserve"> Group also needs to establish that the absolute-priority-rule is respected in each jurisdiction. This means that the value distributed under the restructuring plan respects the statutory and contractual priority of claims/entitlements of creditors and</w:t>
      </w:r>
      <w:r w:rsidRPr="00540429">
        <w:rPr>
          <w:sz w:val="22"/>
          <w:szCs w:val="22"/>
        </w:rPr>
        <w:t>/</w:t>
      </w:r>
      <w:r>
        <w:rPr>
          <w:sz w:val="22"/>
          <w:szCs w:val="22"/>
        </w:rPr>
        <w:t xml:space="preserve">or shareholders. </w:t>
      </w:r>
      <w:r w:rsidR="005E32D0">
        <w:rPr>
          <w:sz w:val="22"/>
          <w:szCs w:val="22"/>
        </w:rPr>
        <w:t>If the drivers as unsecured creditors are out of the money, this presumes that the shareholders are also completely out of the money. There could be three options to deal with this and respect the absolute-priority rule:</w:t>
      </w:r>
    </w:p>
    <w:p w14:paraId="0E7B777B" w14:textId="7D6E64E8" w:rsidR="005E32D0" w:rsidRDefault="005E32D0" w:rsidP="005E32D0">
      <w:pPr>
        <w:pStyle w:val="BodyText"/>
        <w:numPr>
          <w:ilvl w:val="2"/>
          <w:numId w:val="26"/>
        </w:numPr>
        <w:rPr>
          <w:sz w:val="22"/>
          <w:szCs w:val="22"/>
        </w:rPr>
      </w:pPr>
      <w:r>
        <w:rPr>
          <w:sz w:val="22"/>
          <w:szCs w:val="22"/>
        </w:rPr>
        <w:t xml:space="preserve">The drivers are offered partially shares into the company (from the remaining </w:t>
      </w:r>
      <w:r w:rsidR="00B027BB">
        <w:rPr>
          <w:sz w:val="22"/>
          <w:szCs w:val="22"/>
        </w:rPr>
        <w:t xml:space="preserve">49%), which would result in a debt-for-equity swap, swapping their unsecured claims into shares in the capital of the </w:t>
      </w:r>
      <w:proofErr w:type="spellStart"/>
      <w:r w:rsidR="00B027BB">
        <w:rPr>
          <w:sz w:val="22"/>
          <w:szCs w:val="22"/>
        </w:rPr>
        <w:t>Efwon</w:t>
      </w:r>
      <w:proofErr w:type="spellEnd"/>
      <w:r w:rsidR="00B027BB">
        <w:rPr>
          <w:sz w:val="22"/>
          <w:szCs w:val="22"/>
        </w:rPr>
        <w:t xml:space="preserve"> </w:t>
      </w:r>
      <w:proofErr w:type="gramStart"/>
      <w:r w:rsidR="00B027BB">
        <w:rPr>
          <w:sz w:val="22"/>
          <w:szCs w:val="22"/>
        </w:rPr>
        <w:t>Group;</w:t>
      </w:r>
      <w:proofErr w:type="gramEnd"/>
    </w:p>
    <w:p w14:paraId="0B01971C" w14:textId="2E8BCD70" w:rsidR="00B027BB" w:rsidRDefault="00A324FA" w:rsidP="005E32D0">
      <w:pPr>
        <w:pStyle w:val="BodyText"/>
        <w:numPr>
          <w:ilvl w:val="2"/>
          <w:numId w:val="26"/>
        </w:numPr>
        <w:rPr>
          <w:sz w:val="22"/>
          <w:szCs w:val="22"/>
        </w:rPr>
      </w:pPr>
      <w:r>
        <w:rPr>
          <w:sz w:val="22"/>
          <w:szCs w:val="22"/>
        </w:rPr>
        <w:t xml:space="preserve">At the level of </w:t>
      </w:r>
      <w:proofErr w:type="spellStart"/>
      <w:r>
        <w:rPr>
          <w:sz w:val="22"/>
          <w:szCs w:val="22"/>
        </w:rPr>
        <w:t>Efwon</w:t>
      </w:r>
      <w:proofErr w:type="spellEnd"/>
      <w:r>
        <w:rPr>
          <w:sz w:val="22"/>
          <w:szCs w:val="22"/>
        </w:rPr>
        <w:t xml:space="preserve"> Romania – where the drivers have their claims – there is </w:t>
      </w:r>
      <w:proofErr w:type="gramStart"/>
      <w:r>
        <w:rPr>
          <w:sz w:val="22"/>
          <w:szCs w:val="22"/>
        </w:rPr>
        <w:t>an</w:t>
      </w:r>
      <w:proofErr w:type="gramEnd"/>
      <w:r>
        <w:rPr>
          <w:sz w:val="22"/>
          <w:szCs w:val="22"/>
        </w:rPr>
        <w:t xml:space="preserve"> secured shareholder loan from </w:t>
      </w:r>
      <w:proofErr w:type="spellStart"/>
      <w:r w:rsidR="00E20F2D">
        <w:rPr>
          <w:sz w:val="22"/>
          <w:szCs w:val="22"/>
        </w:rPr>
        <w:t>Efwon</w:t>
      </w:r>
      <w:proofErr w:type="spellEnd"/>
      <w:r w:rsidR="00E20F2D">
        <w:rPr>
          <w:sz w:val="22"/>
          <w:szCs w:val="22"/>
        </w:rPr>
        <w:t xml:space="preserve"> Trading B.V. The parties may argue that the shareholders are completely out of the money, but the drivers as unsecured creditors are not receiving any shares. Instead, the USD 150 million secured shareholder loans – which rank above the unsecured claims of the drivers – is </w:t>
      </w:r>
      <w:r w:rsidR="008A3FA8">
        <w:rPr>
          <w:sz w:val="22"/>
          <w:szCs w:val="22"/>
        </w:rPr>
        <w:t xml:space="preserve">swapped in a debt-for-equity swap into 49% in the capital of </w:t>
      </w:r>
      <w:proofErr w:type="spellStart"/>
      <w:r w:rsidR="008A3FA8">
        <w:rPr>
          <w:sz w:val="22"/>
          <w:szCs w:val="22"/>
        </w:rPr>
        <w:t>Efwon</w:t>
      </w:r>
      <w:proofErr w:type="spellEnd"/>
      <w:r w:rsidR="008A3FA8">
        <w:rPr>
          <w:sz w:val="22"/>
          <w:szCs w:val="22"/>
        </w:rPr>
        <w:t xml:space="preserve"> Romania. This would mean that </w:t>
      </w:r>
      <w:proofErr w:type="spellStart"/>
      <w:r w:rsidR="008A3FA8">
        <w:rPr>
          <w:sz w:val="22"/>
          <w:szCs w:val="22"/>
        </w:rPr>
        <w:t>Efwon</w:t>
      </w:r>
      <w:proofErr w:type="spellEnd"/>
      <w:r w:rsidR="008A3FA8">
        <w:rPr>
          <w:sz w:val="22"/>
          <w:szCs w:val="22"/>
        </w:rPr>
        <w:t xml:space="preserve"> Trading B.V.’s exiting shares are completely wiped out, but it received 49% shares in </w:t>
      </w:r>
      <w:proofErr w:type="spellStart"/>
      <w:r w:rsidR="008A3FA8">
        <w:rPr>
          <w:sz w:val="22"/>
          <w:szCs w:val="22"/>
        </w:rPr>
        <w:t>Efwon</w:t>
      </w:r>
      <w:proofErr w:type="spellEnd"/>
      <w:r w:rsidR="008A3FA8">
        <w:rPr>
          <w:sz w:val="22"/>
          <w:szCs w:val="22"/>
        </w:rPr>
        <w:t xml:space="preserve"> Romania for a debt write-off of its secured claim of USD 150 million, whilst </w:t>
      </w:r>
      <w:proofErr w:type="spellStart"/>
      <w:r w:rsidR="008A3FA8">
        <w:rPr>
          <w:sz w:val="22"/>
          <w:szCs w:val="22"/>
        </w:rPr>
        <w:t>KuasaNas</w:t>
      </w:r>
      <w:proofErr w:type="spellEnd"/>
      <w:r w:rsidR="008A3FA8">
        <w:rPr>
          <w:sz w:val="22"/>
          <w:szCs w:val="22"/>
        </w:rPr>
        <w:t xml:space="preserve"> which wanted to have 51% stake in the </w:t>
      </w:r>
      <w:r w:rsidR="000207E1">
        <w:rPr>
          <w:sz w:val="22"/>
          <w:szCs w:val="22"/>
        </w:rPr>
        <w:t xml:space="preserve">F1 team – which sits at the level of </w:t>
      </w:r>
      <w:proofErr w:type="spellStart"/>
      <w:r w:rsidR="000207E1">
        <w:rPr>
          <w:sz w:val="22"/>
          <w:szCs w:val="22"/>
        </w:rPr>
        <w:t>Efwon</w:t>
      </w:r>
      <w:proofErr w:type="spellEnd"/>
      <w:r w:rsidR="000207E1">
        <w:rPr>
          <w:sz w:val="22"/>
          <w:szCs w:val="22"/>
        </w:rPr>
        <w:t xml:space="preserve"> Romania – acquires 51% shares for the new value under the sponsor contract of USD 100 </w:t>
      </w:r>
      <w:proofErr w:type="gramStart"/>
      <w:r w:rsidR="000207E1">
        <w:rPr>
          <w:sz w:val="22"/>
          <w:szCs w:val="22"/>
        </w:rPr>
        <w:t>million;</w:t>
      </w:r>
      <w:proofErr w:type="gramEnd"/>
      <w:r w:rsidR="000207E1">
        <w:rPr>
          <w:sz w:val="22"/>
          <w:szCs w:val="22"/>
        </w:rPr>
        <w:t xml:space="preserve"> or</w:t>
      </w:r>
    </w:p>
    <w:p w14:paraId="0FD73E2D" w14:textId="742814F7" w:rsidR="000207E1" w:rsidRDefault="000B313A" w:rsidP="005E32D0">
      <w:pPr>
        <w:pStyle w:val="BodyText"/>
        <w:numPr>
          <w:ilvl w:val="2"/>
          <w:numId w:val="26"/>
        </w:numPr>
        <w:rPr>
          <w:sz w:val="22"/>
          <w:szCs w:val="22"/>
        </w:rPr>
      </w:pPr>
      <w:r>
        <w:rPr>
          <w:sz w:val="22"/>
          <w:szCs w:val="22"/>
        </w:rPr>
        <w:t xml:space="preserve">The entire shares of </w:t>
      </w:r>
      <w:proofErr w:type="spellStart"/>
      <w:r>
        <w:rPr>
          <w:sz w:val="22"/>
          <w:szCs w:val="22"/>
        </w:rPr>
        <w:t>Efwon</w:t>
      </w:r>
      <w:proofErr w:type="spellEnd"/>
      <w:r>
        <w:rPr>
          <w:sz w:val="22"/>
          <w:szCs w:val="22"/>
        </w:rPr>
        <w:t xml:space="preserve"> Trading B.V. may be wiped out, the unsecured claims of the drivers may be wiped out and the shares may be given to </w:t>
      </w:r>
      <w:proofErr w:type="spellStart"/>
      <w:r>
        <w:rPr>
          <w:sz w:val="22"/>
          <w:szCs w:val="22"/>
        </w:rPr>
        <w:t>KuasaNas</w:t>
      </w:r>
      <w:proofErr w:type="spellEnd"/>
      <w:r>
        <w:rPr>
          <w:sz w:val="22"/>
          <w:szCs w:val="22"/>
        </w:rPr>
        <w:t xml:space="preserve">. However, as </w:t>
      </w:r>
      <w:proofErr w:type="spellStart"/>
      <w:r>
        <w:rPr>
          <w:sz w:val="22"/>
          <w:szCs w:val="22"/>
        </w:rPr>
        <w:t>KuasaNas</w:t>
      </w:r>
      <w:proofErr w:type="spellEnd"/>
      <w:r>
        <w:rPr>
          <w:sz w:val="22"/>
          <w:szCs w:val="22"/>
        </w:rPr>
        <w:t xml:space="preserve"> has expressed interest in a 51% majority stake only, it may give its part of the value to </w:t>
      </w:r>
      <w:proofErr w:type="spellStart"/>
      <w:r>
        <w:rPr>
          <w:sz w:val="22"/>
          <w:szCs w:val="22"/>
        </w:rPr>
        <w:t>Efwon</w:t>
      </w:r>
      <w:proofErr w:type="spellEnd"/>
      <w:r>
        <w:rPr>
          <w:sz w:val="22"/>
          <w:szCs w:val="22"/>
        </w:rPr>
        <w:t xml:space="preserve"> Trading B.V. in the form of ‘gifting’. This form of ‘gifting’ is allowed under US Chapter 11 proceedings and Dutch WHOA proceedings. </w:t>
      </w:r>
      <w:proofErr w:type="spellStart"/>
      <w:r>
        <w:rPr>
          <w:sz w:val="22"/>
          <w:szCs w:val="22"/>
        </w:rPr>
        <w:t>KuasaNas</w:t>
      </w:r>
      <w:proofErr w:type="spellEnd"/>
      <w:r>
        <w:rPr>
          <w:sz w:val="22"/>
          <w:szCs w:val="22"/>
        </w:rPr>
        <w:t xml:space="preserve"> may have governmental limitations to hold 100% shares in the company and may also </w:t>
      </w:r>
      <w:r w:rsidR="005015FB">
        <w:rPr>
          <w:sz w:val="22"/>
          <w:szCs w:val="22"/>
        </w:rPr>
        <w:t xml:space="preserve">value the expertise and experience of the </w:t>
      </w:r>
      <w:proofErr w:type="spellStart"/>
      <w:r w:rsidR="005015FB">
        <w:rPr>
          <w:sz w:val="22"/>
          <w:szCs w:val="22"/>
        </w:rPr>
        <w:t>Efwon</w:t>
      </w:r>
      <w:proofErr w:type="spellEnd"/>
      <w:r w:rsidR="005015FB">
        <w:rPr>
          <w:sz w:val="22"/>
          <w:szCs w:val="22"/>
        </w:rPr>
        <w:t xml:space="preserve"> Group which could be reasons to 'gift' 49% of the shares to </w:t>
      </w:r>
      <w:proofErr w:type="spellStart"/>
      <w:r w:rsidR="005015FB">
        <w:rPr>
          <w:sz w:val="22"/>
          <w:szCs w:val="22"/>
        </w:rPr>
        <w:t>Efwon</w:t>
      </w:r>
      <w:proofErr w:type="spellEnd"/>
      <w:r w:rsidR="005015FB">
        <w:rPr>
          <w:sz w:val="22"/>
          <w:szCs w:val="22"/>
        </w:rPr>
        <w:t xml:space="preserve"> Trading B.V.</w:t>
      </w:r>
    </w:p>
    <w:p w14:paraId="2BE9C287" w14:textId="2CDFE7DB" w:rsidR="005E32D0" w:rsidRDefault="005E32D0" w:rsidP="00A669D3">
      <w:pPr>
        <w:pStyle w:val="BodyText"/>
        <w:numPr>
          <w:ilvl w:val="1"/>
          <w:numId w:val="26"/>
        </w:numPr>
        <w:rPr>
          <w:sz w:val="22"/>
          <w:szCs w:val="22"/>
        </w:rPr>
      </w:pPr>
      <w:r>
        <w:rPr>
          <w:sz w:val="22"/>
          <w:szCs w:val="22"/>
        </w:rPr>
        <w:t>Based on the information available in the Briefing it</w:t>
      </w:r>
      <w:r w:rsidR="000207E1">
        <w:rPr>
          <w:sz w:val="22"/>
          <w:szCs w:val="22"/>
        </w:rPr>
        <w:t xml:space="preserve"> is difficult to assess the courses of action, but </w:t>
      </w:r>
      <w:r w:rsidR="000B313A">
        <w:rPr>
          <w:sz w:val="22"/>
          <w:szCs w:val="22"/>
        </w:rPr>
        <w:t>subject to negotiations and</w:t>
      </w:r>
      <w:r w:rsidR="000207E1">
        <w:rPr>
          <w:sz w:val="22"/>
          <w:szCs w:val="22"/>
        </w:rPr>
        <w:t xml:space="preserve"> the </w:t>
      </w:r>
      <w:r w:rsidR="000B313A">
        <w:rPr>
          <w:sz w:val="22"/>
          <w:szCs w:val="22"/>
        </w:rPr>
        <w:t xml:space="preserve">figures </w:t>
      </w:r>
      <w:r w:rsidR="000207E1">
        <w:rPr>
          <w:sz w:val="22"/>
          <w:szCs w:val="22"/>
        </w:rPr>
        <w:t>option (b) may be the preferred route.</w:t>
      </w:r>
    </w:p>
    <w:p w14:paraId="0FB4F235" w14:textId="189C1CA7" w:rsidR="00885D2A" w:rsidRPr="00540429" w:rsidRDefault="00885D2A" w:rsidP="00A669D3">
      <w:pPr>
        <w:pStyle w:val="BodyText"/>
        <w:numPr>
          <w:ilvl w:val="1"/>
          <w:numId w:val="26"/>
        </w:numPr>
        <w:rPr>
          <w:sz w:val="22"/>
          <w:szCs w:val="22"/>
        </w:rPr>
      </w:pPr>
      <w:r>
        <w:rPr>
          <w:sz w:val="22"/>
          <w:szCs w:val="22"/>
        </w:rPr>
        <w:t xml:space="preserve">However, a very important parameter </w:t>
      </w:r>
      <w:r w:rsidR="00DE4ED8">
        <w:rPr>
          <w:sz w:val="22"/>
          <w:szCs w:val="22"/>
        </w:rPr>
        <w:t xml:space="preserve">will in any case be the </w:t>
      </w:r>
      <w:r w:rsidR="00AA75BA">
        <w:rPr>
          <w:sz w:val="22"/>
          <w:szCs w:val="22"/>
        </w:rPr>
        <w:t>reorganisation</w:t>
      </w:r>
      <w:r w:rsidR="00DE4ED8">
        <w:rPr>
          <w:sz w:val="22"/>
          <w:szCs w:val="22"/>
        </w:rPr>
        <w:t xml:space="preserve"> value of the </w:t>
      </w:r>
      <w:proofErr w:type="spellStart"/>
      <w:r w:rsidR="00DE4ED8">
        <w:rPr>
          <w:sz w:val="22"/>
          <w:szCs w:val="22"/>
        </w:rPr>
        <w:t>Efwon</w:t>
      </w:r>
      <w:proofErr w:type="spellEnd"/>
      <w:r w:rsidR="00DE4ED8">
        <w:rPr>
          <w:sz w:val="22"/>
          <w:szCs w:val="22"/>
        </w:rPr>
        <w:t xml:space="preserve"> Group, as that will be the basis for </w:t>
      </w:r>
      <w:r w:rsidR="00AA75BA">
        <w:rPr>
          <w:sz w:val="22"/>
          <w:szCs w:val="22"/>
        </w:rPr>
        <w:t xml:space="preserve">assessing the absolute-priority-rule. Hence, the </w:t>
      </w:r>
      <w:proofErr w:type="spellStart"/>
      <w:r w:rsidR="00AA75BA">
        <w:rPr>
          <w:sz w:val="22"/>
          <w:szCs w:val="22"/>
        </w:rPr>
        <w:t>Efwon</w:t>
      </w:r>
      <w:proofErr w:type="spellEnd"/>
      <w:r w:rsidR="00AA75BA">
        <w:rPr>
          <w:sz w:val="22"/>
          <w:szCs w:val="22"/>
        </w:rPr>
        <w:t xml:space="preserve"> Group needs to engage a valuation expert that prepares valuation report setting out the reorganisation value of the </w:t>
      </w:r>
      <w:proofErr w:type="spellStart"/>
      <w:r w:rsidR="00AA75BA">
        <w:rPr>
          <w:sz w:val="22"/>
          <w:szCs w:val="22"/>
        </w:rPr>
        <w:t>Efwon</w:t>
      </w:r>
      <w:proofErr w:type="spellEnd"/>
      <w:r w:rsidR="00AA75BA">
        <w:rPr>
          <w:sz w:val="22"/>
          <w:szCs w:val="22"/>
        </w:rPr>
        <w:t xml:space="preserve"> Group.</w:t>
      </w:r>
    </w:p>
    <w:p w14:paraId="597D7ADF" w14:textId="78434B19" w:rsidR="00F63C7F" w:rsidRPr="00AA75BA" w:rsidRDefault="00AA75BA" w:rsidP="00F63C7F">
      <w:pPr>
        <w:pStyle w:val="BodyText"/>
        <w:ind w:left="567"/>
        <w:rPr>
          <w:i/>
          <w:iCs/>
          <w:sz w:val="22"/>
          <w:szCs w:val="22"/>
        </w:rPr>
      </w:pPr>
      <w:r>
        <w:rPr>
          <w:i/>
          <w:iCs/>
          <w:sz w:val="22"/>
          <w:szCs w:val="22"/>
        </w:rPr>
        <w:lastRenderedPageBreak/>
        <w:t>Secured creditors: the position of the Lenders and the Alternative Len</w:t>
      </w:r>
      <w:r w:rsidR="00753594">
        <w:rPr>
          <w:i/>
          <w:iCs/>
          <w:sz w:val="22"/>
          <w:szCs w:val="22"/>
        </w:rPr>
        <w:t>der</w:t>
      </w:r>
    </w:p>
    <w:p w14:paraId="6822F808" w14:textId="638AD656" w:rsidR="00F63C7F" w:rsidRDefault="00753594" w:rsidP="00C913EF">
      <w:pPr>
        <w:pStyle w:val="BodyText"/>
        <w:numPr>
          <w:ilvl w:val="1"/>
          <w:numId w:val="26"/>
        </w:numPr>
        <w:rPr>
          <w:sz w:val="22"/>
          <w:szCs w:val="22"/>
        </w:rPr>
      </w:pPr>
      <w:r>
        <w:rPr>
          <w:sz w:val="22"/>
          <w:szCs w:val="22"/>
        </w:rPr>
        <w:t xml:space="preserve">Finally, another important group of creditors are the Lenders </w:t>
      </w:r>
      <w:r w:rsidR="00213B3F">
        <w:rPr>
          <w:sz w:val="22"/>
          <w:szCs w:val="22"/>
        </w:rPr>
        <w:t xml:space="preserve">at the level of </w:t>
      </w:r>
      <w:proofErr w:type="spellStart"/>
      <w:r w:rsidR="00213B3F">
        <w:rPr>
          <w:sz w:val="22"/>
          <w:szCs w:val="22"/>
        </w:rPr>
        <w:t>Efwon</w:t>
      </w:r>
      <w:proofErr w:type="spellEnd"/>
      <w:r w:rsidR="00213B3F">
        <w:rPr>
          <w:sz w:val="22"/>
          <w:szCs w:val="22"/>
        </w:rPr>
        <w:t xml:space="preserve"> Investments Inc., and the Alternative Lender at the level of </w:t>
      </w:r>
      <w:proofErr w:type="spellStart"/>
      <w:r w:rsidR="00213B3F">
        <w:rPr>
          <w:sz w:val="22"/>
          <w:szCs w:val="22"/>
        </w:rPr>
        <w:t>Efwon</w:t>
      </w:r>
      <w:proofErr w:type="spellEnd"/>
      <w:r w:rsidR="00213B3F">
        <w:rPr>
          <w:sz w:val="22"/>
          <w:szCs w:val="22"/>
        </w:rPr>
        <w:t xml:space="preserve"> Trading B.V. The Lenders have granted a USD 250 million secured loan, while the Alternative Lender </w:t>
      </w:r>
      <w:r w:rsidR="00841F4D">
        <w:rPr>
          <w:sz w:val="22"/>
          <w:szCs w:val="22"/>
        </w:rPr>
        <w:t>has provided a USD 100 million secured loan. They have different security packages. The Briefing does not contain any information on whether the leverage is too high, the debt burden is unsustainable or debt service pressing too much on the liquidity of the debtor. Hence, the assumption is that no debt write-off is required from these secured creditors.</w:t>
      </w:r>
    </w:p>
    <w:p w14:paraId="3A36A59F" w14:textId="7CB0DE8E" w:rsidR="00B83179" w:rsidRDefault="00841F4D" w:rsidP="00C913EF">
      <w:pPr>
        <w:pStyle w:val="BodyText"/>
        <w:numPr>
          <w:ilvl w:val="1"/>
          <w:numId w:val="26"/>
        </w:numPr>
        <w:rPr>
          <w:sz w:val="22"/>
          <w:szCs w:val="22"/>
        </w:rPr>
      </w:pPr>
      <w:r>
        <w:rPr>
          <w:sz w:val="22"/>
          <w:szCs w:val="22"/>
        </w:rPr>
        <w:t xml:space="preserve">However, amendments to the finance documents with the Lenders respectively the Alternative Lender may be required to create a stable platform as </w:t>
      </w:r>
      <w:r w:rsidR="00723165">
        <w:rPr>
          <w:sz w:val="22"/>
          <w:szCs w:val="22"/>
        </w:rPr>
        <w:t xml:space="preserve">required by </w:t>
      </w:r>
      <w:proofErr w:type="spellStart"/>
      <w:r w:rsidR="00723165">
        <w:rPr>
          <w:sz w:val="22"/>
          <w:szCs w:val="22"/>
        </w:rPr>
        <w:t>KuasaNas</w:t>
      </w:r>
      <w:proofErr w:type="spellEnd"/>
      <w:r w:rsidR="00723165">
        <w:rPr>
          <w:sz w:val="22"/>
          <w:szCs w:val="22"/>
        </w:rPr>
        <w:t xml:space="preserve">. Such amendments may relate to an extension of the maturity date </w:t>
      </w:r>
      <w:r w:rsidR="00F479E7">
        <w:rPr>
          <w:sz w:val="22"/>
          <w:szCs w:val="22"/>
        </w:rPr>
        <w:t xml:space="preserve">or a reset of financial covenants. To the extent any such amendments to finance documents are required, they can be included in the </w:t>
      </w:r>
      <w:r w:rsidR="005E7A81">
        <w:rPr>
          <w:sz w:val="22"/>
          <w:szCs w:val="22"/>
        </w:rPr>
        <w:t xml:space="preserve">restructuring plan. The secured lender group is typically an in-the-money class which genuine economic interest and is, therefore, an important stakeholder group to manage from the company’s perspective. To the extent </w:t>
      </w:r>
      <w:r w:rsidR="00E33C4A">
        <w:rPr>
          <w:sz w:val="22"/>
          <w:szCs w:val="22"/>
        </w:rPr>
        <w:t xml:space="preserve">the Lenders (or more accurately, the require majority </w:t>
      </w:r>
      <w:r w:rsidR="005F570C">
        <w:rPr>
          <w:sz w:val="22"/>
          <w:szCs w:val="22"/>
        </w:rPr>
        <w:t xml:space="preserve">of lenders </w:t>
      </w:r>
      <w:r w:rsidR="00E33C4A">
        <w:rPr>
          <w:sz w:val="22"/>
          <w:szCs w:val="22"/>
        </w:rPr>
        <w:t xml:space="preserve">that is needed under the finance documents to instruct the </w:t>
      </w:r>
      <w:r w:rsidR="005F570C">
        <w:rPr>
          <w:sz w:val="22"/>
          <w:szCs w:val="22"/>
        </w:rPr>
        <w:t xml:space="preserve">agent to execute the amendment) respectively the Alternative Lender do not </w:t>
      </w:r>
      <w:r w:rsidR="00430C71">
        <w:rPr>
          <w:sz w:val="22"/>
          <w:szCs w:val="22"/>
        </w:rPr>
        <w:t>agree to such amendments, they may be potentially crammed into a solution, for example through an intra-class (or cross-class) cram down.</w:t>
      </w:r>
    </w:p>
    <w:p w14:paraId="6CAA2927" w14:textId="09C47EB2" w:rsidR="00B13E4A" w:rsidRPr="00B13E4A" w:rsidRDefault="00B13E4A" w:rsidP="00B13E4A">
      <w:pPr>
        <w:pStyle w:val="BodyText"/>
        <w:ind w:left="567"/>
        <w:rPr>
          <w:i/>
          <w:iCs/>
          <w:sz w:val="22"/>
          <w:szCs w:val="22"/>
        </w:rPr>
      </w:pPr>
      <w:r w:rsidRPr="00B13E4A">
        <w:rPr>
          <w:i/>
          <w:iCs/>
          <w:sz w:val="22"/>
          <w:szCs w:val="22"/>
        </w:rPr>
        <w:t>Other</w:t>
      </w:r>
      <w:r>
        <w:rPr>
          <w:i/>
          <w:iCs/>
          <w:sz w:val="22"/>
          <w:szCs w:val="22"/>
        </w:rPr>
        <w:t xml:space="preserve"> creditors</w:t>
      </w:r>
    </w:p>
    <w:p w14:paraId="5E14D1E3" w14:textId="56DE8B21" w:rsidR="00B13E4A" w:rsidRDefault="00B13E4A" w:rsidP="00C913EF">
      <w:pPr>
        <w:pStyle w:val="BodyText"/>
        <w:numPr>
          <w:ilvl w:val="1"/>
          <w:numId w:val="26"/>
        </w:numPr>
        <w:rPr>
          <w:sz w:val="22"/>
          <w:szCs w:val="22"/>
        </w:rPr>
      </w:pPr>
      <w:r>
        <w:rPr>
          <w:sz w:val="22"/>
          <w:szCs w:val="22"/>
        </w:rPr>
        <w:t xml:space="preserve">Based on the Briefing, I would </w:t>
      </w:r>
      <w:r w:rsidR="00E9484C">
        <w:rPr>
          <w:sz w:val="22"/>
          <w:szCs w:val="22"/>
        </w:rPr>
        <w:t xml:space="preserve">advise </w:t>
      </w:r>
      <w:r>
        <w:rPr>
          <w:sz w:val="22"/>
          <w:szCs w:val="22"/>
        </w:rPr>
        <w:t xml:space="preserve">to leave other creditors of the </w:t>
      </w:r>
      <w:proofErr w:type="spellStart"/>
      <w:r>
        <w:rPr>
          <w:sz w:val="22"/>
          <w:szCs w:val="22"/>
        </w:rPr>
        <w:t>Efwon</w:t>
      </w:r>
      <w:proofErr w:type="spellEnd"/>
      <w:r>
        <w:rPr>
          <w:sz w:val="22"/>
          <w:szCs w:val="22"/>
        </w:rPr>
        <w:t xml:space="preserve"> Group (such as trade creditors, suppliers and/or employees) out of the restructuring plan.</w:t>
      </w:r>
      <w:r w:rsidR="00E9484C">
        <w:rPr>
          <w:sz w:val="22"/>
          <w:szCs w:val="22"/>
        </w:rPr>
        <w:t xml:space="preserve"> This allows the business to continue trade without business disruption, whilst at the same time </w:t>
      </w:r>
      <w:r w:rsidR="00970187">
        <w:rPr>
          <w:sz w:val="22"/>
          <w:szCs w:val="22"/>
        </w:rPr>
        <w:t xml:space="preserve">keeping the stakeholders </w:t>
      </w:r>
      <w:proofErr w:type="spellStart"/>
      <w:r w:rsidR="00970187">
        <w:rPr>
          <w:sz w:val="22"/>
          <w:szCs w:val="22"/>
        </w:rPr>
        <w:t>Efwon</w:t>
      </w:r>
      <w:proofErr w:type="spellEnd"/>
      <w:r w:rsidR="00970187">
        <w:rPr>
          <w:sz w:val="22"/>
          <w:szCs w:val="22"/>
        </w:rPr>
        <w:t xml:space="preserve"> Group needs to negotiate with limited.</w:t>
      </w:r>
    </w:p>
    <w:p w14:paraId="2C7D96E9" w14:textId="4E0C7CF7" w:rsidR="00C913EF" w:rsidRPr="00A572A5" w:rsidRDefault="00C913EF" w:rsidP="00C913EF">
      <w:pPr>
        <w:pStyle w:val="BodyText"/>
        <w:numPr>
          <w:ilvl w:val="0"/>
          <w:numId w:val="26"/>
        </w:numPr>
        <w:rPr>
          <w:sz w:val="22"/>
          <w:szCs w:val="22"/>
        </w:rPr>
      </w:pPr>
      <w:r>
        <w:rPr>
          <w:b/>
          <w:bCs/>
          <w:sz w:val="22"/>
          <w:szCs w:val="22"/>
        </w:rPr>
        <w:t xml:space="preserve">Strategy and next steps for the </w:t>
      </w:r>
      <w:proofErr w:type="spellStart"/>
      <w:r>
        <w:rPr>
          <w:b/>
          <w:bCs/>
          <w:sz w:val="22"/>
          <w:szCs w:val="22"/>
        </w:rPr>
        <w:t>Efwon</w:t>
      </w:r>
      <w:proofErr w:type="spellEnd"/>
      <w:r>
        <w:rPr>
          <w:b/>
          <w:bCs/>
          <w:sz w:val="22"/>
          <w:szCs w:val="22"/>
        </w:rPr>
        <w:t xml:space="preserve"> Group</w:t>
      </w:r>
    </w:p>
    <w:p w14:paraId="69133153" w14:textId="4658C592" w:rsidR="00C913EF" w:rsidRDefault="00C913EF" w:rsidP="00C913EF">
      <w:pPr>
        <w:pStyle w:val="BodyText"/>
        <w:numPr>
          <w:ilvl w:val="1"/>
          <w:numId w:val="26"/>
        </w:numPr>
        <w:rPr>
          <w:sz w:val="22"/>
          <w:szCs w:val="22"/>
        </w:rPr>
      </w:pPr>
      <w:r>
        <w:rPr>
          <w:sz w:val="22"/>
          <w:szCs w:val="22"/>
        </w:rPr>
        <w:t xml:space="preserve">This </w:t>
      </w:r>
      <w:r w:rsidR="00480445">
        <w:rPr>
          <w:sz w:val="22"/>
          <w:szCs w:val="22"/>
        </w:rPr>
        <w:t xml:space="preserve">Memo </w:t>
      </w:r>
      <w:r>
        <w:rPr>
          <w:sz w:val="22"/>
          <w:szCs w:val="22"/>
        </w:rPr>
        <w:t>sets out our advice in relation to your request for</w:t>
      </w:r>
      <w:r w:rsidR="003A6965">
        <w:rPr>
          <w:sz w:val="22"/>
          <w:szCs w:val="22"/>
        </w:rPr>
        <w:t xml:space="preserve"> input on the strategy for a restructuring</w:t>
      </w:r>
      <w:r w:rsidR="00480445">
        <w:rPr>
          <w:sz w:val="22"/>
          <w:szCs w:val="22"/>
        </w:rPr>
        <w:t xml:space="preserve"> as well as next steps to prepare while looking ahead.</w:t>
      </w:r>
    </w:p>
    <w:p w14:paraId="28D47B62" w14:textId="21E232CC" w:rsidR="003A6965" w:rsidRDefault="003A6965" w:rsidP="00C913EF">
      <w:pPr>
        <w:pStyle w:val="BodyText"/>
        <w:numPr>
          <w:ilvl w:val="1"/>
          <w:numId w:val="26"/>
        </w:numPr>
        <w:rPr>
          <w:sz w:val="22"/>
          <w:szCs w:val="22"/>
        </w:rPr>
      </w:pPr>
      <w:r>
        <w:rPr>
          <w:sz w:val="22"/>
          <w:szCs w:val="22"/>
        </w:rPr>
        <w:t xml:space="preserve">In terms of strategy, I would suggest that the </w:t>
      </w:r>
      <w:proofErr w:type="spellStart"/>
      <w:r>
        <w:rPr>
          <w:sz w:val="22"/>
          <w:szCs w:val="22"/>
        </w:rPr>
        <w:t>Efwon</w:t>
      </w:r>
      <w:proofErr w:type="spellEnd"/>
      <w:r>
        <w:rPr>
          <w:sz w:val="22"/>
          <w:szCs w:val="22"/>
        </w:rPr>
        <w:t xml:space="preserve"> Group engages with its most important stakeholders, i.e. the Lenders, the Alternative Lender, </w:t>
      </w:r>
      <w:proofErr w:type="spellStart"/>
      <w:r w:rsidR="001B02E8">
        <w:rPr>
          <w:sz w:val="22"/>
          <w:szCs w:val="22"/>
        </w:rPr>
        <w:t>KuasaNas</w:t>
      </w:r>
      <w:proofErr w:type="spellEnd"/>
      <w:r w:rsidR="001B02E8">
        <w:rPr>
          <w:sz w:val="22"/>
          <w:szCs w:val="22"/>
        </w:rPr>
        <w:t xml:space="preserve"> and the drivers</w:t>
      </w:r>
      <w:r w:rsidR="006D444C">
        <w:rPr>
          <w:sz w:val="22"/>
          <w:szCs w:val="22"/>
        </w:rPr>
        <w:t>. Stakeholder management is key in this process.</w:t>
      </w:r>
      <w:r w:rsidR="00F27498">
        <w:rPr>
          <w:sz w:val="22"/>
          <w:szCs w:val="22"/>
        </w:rPr>
        <w:t xml:space="preserve"> I would propose to do that in the following order:</w:t>
      </w:r>
    </w:p>
    <w:p w14:paraId="131F5AB2" w14:textId="7DD15894" w:rsidR="00F27498" w:rsidRDefault="000534CD" w:rsidP="00F27498">
      <w:pPr>
        <w:pStyle w:val="BodyText"/>
        <w:numPr>
          <w:ilvl w:val="2"/>
          <w:numId w:val="26"/>
        </w:numPr>
        <w:rPr>
          <w:sz w:val="22"/>
          <w:szCs w:val="22"/>
        </w:rPr>
      </w:pPr>
      <w:r>
        <w:rPr>
          <w:sz w:val="22"/>
          <w:szCs w:val="22"/>
        </w:rPr>
        <w:lastRenderedPageBreak/>
        <w:t xml:space="preserve">The </w:t>
      </w:r>
      <w:proofErr w:type="spellStart"/>
      <w:r>
        <w:rPr>
          <w:sz w:val="22"/>
          <w:szCs w:val="22"/>
        </w:rPr>
        <w:t>Efwon</w:t>
      </w:r>
      <w:proofErr w:type="spellEnd"/>
      <w:r>
        <w:rPr>
          <w:sz w:val="22"/>
          <w:szCs w:val="22"/>
        </w:rPr>
        <w:t xml:space="preserve"> Group should </w:t>
      </w:r>
      <w:r w:rsidR="00F27498">
        <w:rPr>
          <w:sz w:val="22"/>
          <w:szCs w:val="22"/>
        </w:rPr>
        <w:t>focus on the Lenders and the Alternative Lender</w:t>
      </w:r>
      <w:r w:rsidR="002C37BD">
        <w:rPr>
          <w:sz w:val="22"/>
          <w:szCs w:val="22"/>
        </w:rPr>
        <w:t xml:space="preserve">. They are important stakeholders, also to ensure there is a </w:t>
      </w:r>
      <w:r>
        <w:rPr>
          <w:sz w:val="22"/>
          <w:szCs w:val="22"/>
        </w:rPr>
        <w:t>consenting creditor class under the US Chapter 11 and the Dutch WHOA.</w:t>
      </w:r>
    </w:p>
    <w:p w14:paraId="47084F30" w14:textId="53DC50B6" w:rsidR="000534CD" w:rsidRDefault="00144390" w:rsidP="00F27498">
      <w:pPr>
        <w:pStyle w:val="BodyText"/>
        <w:numPr>
          <w:ilvl w:val="2"/>
          <w:numId w:val="26"/>
        </w:numPr>
        <w:rPr>
          <w:sz w:val="22"/>
          <w:szCs w:val="22"/>
        </w:rPr>
      </w:pPr>
      <w:r>
        <w:rPr>
          <w:sz w:val="22"/>
          <w:szCs w:val="22"/>
        </w:rPr>
        <w:t xml:space="preserve">The </w:t>
      </w:r>
      <w:proofErr w:type="spellStart"/>
      <w:r>
        <w:rPr>
          <w:sz w:val="22"/>
          <w:szCs w:val="22"/>
        </w:rPr>
        <w:t>Efwon</w:t>
      </w:r>
      <w:proofErr w:type="spellEnd"/>
      <w:r>
        <w:rPr>
          <w:sz w:val="22"/>
          <w:szCs w:val="22"/>
        </w:rPr>
        <w:t xml:space="preserve"> Group should continue engaging with </w:t>
      </w:r>
      <w:proofErr w:type="spellStart"/>
      <w:r>
        <w:rPr>
          <w:sz w:val="22"/>
          <w:szCs w:val="22"/>
        </w:rPr>
        <w:t>KuasaNas</w:t>
      </w:r>
      <w:proofErr w:type="spellEnd"/>
      <w:r>
        <w:rPr>
          <w:sz w:val="22"/>
          <w:szCs w:val="22"/>
        </w:rPr>
        <w:t xml:space="preserve"> and have it fully involved in the process to make sure it has the relevant information.</w:t>
      </w:r>
    </w:p>
    <w:p w14:paraId="1F047DAD" w14:textId="09EE8219" w:rsidR="00144390" w:rsidRDefault="00144390" w:rsidP="00F27498">
      <w:pPr>
        <w:pStyle w:val="BodyText"/>
        <w:numPr>
          <w:ilvl w:val="2"/>
          <w:numId w:val="26"/>
        </w:numPr>
        <w:rPr>
          <w:sz w:val="22"/>
          <w:szCs w:val="22"/>
        </w:rPr>
      </w:pPr>
      <w:r>
        <w:rPr>
          <w:sz w:val="22"/>
          <w:szCs w:val="22"/>
        </w:rPr>
        <w:t xml:space="preserve">The </w:t>
      </w:r>
      <w:proofErr w:type="spellStart"/>
      <w:r>
        <w:rPr>
          <w:sz w:val="22"/>
          <w:szCs w:val="22"/>
        </w:rPr>
        <w:t>Efwon</w:t>
      </w:r>
      <w:proofErr w:type="spellEnd"/>
      <w:r>
        <w:rPr>
          <w:sz w:val="22"/>
          <w:szCs w:val="22"/>
        </w:rPr>
        <w:t xml:space="preserve"> Group should also constructively engage with the drivers. </w:t>
      </w:r>
      <w:r w:rsidR="00282DCF">
        <w:rPr>
          <w:sz w:val="22"/>
          <w:szCs w:val="22"/>
        </w:rPr>
        <w:t xml:space="preserve">At </w:t>
      </w:r>
      <w:r w:rsidR="006669F0">
        <w:rPr>
          <w:sz w:val="22"/>
          <w:szCs w:val="22"/>
        </w:rPr>
        <w:t>the end of the day</w:t>
      </w:r>
      <w:r w:rsidR="00282DCF">
        <w:rPr>
          <w:sz w:val="22"/>
          <w:szCs w:val="22"/>
        </w:rPr>
        <w:t>,</w:t>
      </w:r>
      <w:r w:rsidR="006669F0">
        <w:rPr>
          <w:sz w:val="22"/>
          <w:szCs w:val="22"/>
        </w:rPr>
        <w:t xml:space="preserve"> a bankruptcy liquidation would not be in their interest either.</w:t>
      </w:r>
    </w:p>
    <w:p w14:paraId="797622DC" w14:textId="77777777" w:rsidR="006669F0" w:rsidRDefault="006669F0" w:rsidP="00540429">
      <w:pPr>
        <w:pStyle w:val="BodyText"/>
        <w:numPr>
          <w:ilvl w:val="1"/>
          <w:numId w:val="26"/>
        </w:numPr>
        <w:rPr>
          <w:sz w:val="22"/>
          <w:szCs w:val="22"/>
        </w:rPr>
      </w:pPr>
      <w:r>
        <w:rPr>
          <w:sz w:val="22"/>
          <w:szCs w:val="22"/>
        </w:rPr>
        <w:t>In terms of priority and next steps, I would advise to do the following:</w:t>
      </w:r>
    </w:p>
    <w:p w14:paraId="53C3E04E" w14:textId="30E925FB" w:rsidR="006669F0" w:rsidRDefault="006669F0" w:rsidP="006669F0">
      <w:pPr>
        <w:pStyle w:val="BodyText"/>
        <w:numPr>
          <w:ilvl w:val="2"/>
          <w:numId w:val="26"/>
        </w:numPr>
        <w:rPr>
          <w:sz w:val="22"/>
          <w:szCs w:val="22"/>
        </w:rPr>
      </w:pPr>
      <w:r>
        <w:rPr>
          <w:sz w:val="22"/>
          <w:szCs w:val="22"/>
        </w:rPr>
        <w:t xml:space="preserve">The initial focus here would be to petition for a US Chapter 11 proceeding including its automatic </w:t>
      </w:r>
      <w:proofErr w:type="gramStart"/>
      <w:r>
        <w:rPr>
          <w:sz w:val="22"/>
          <w:szCs w:val="22"/>
        </w:rPr>
        <w:t>stay;</w:t>
      </w:r>
      <w:proofErr w:type="gramEnd"/>
    </w:p>
    <w:p w14:paraId="1C048483" w14:textId="322D60E3" w:rsidR="006669F0" w:rsidRDefault="006669F0" w:rsidP="006669F0">
      <w:pPr>
        <w:pStyle w:val="BodyText"/>
        <w:numPr>
          <w:ilvl w:val="2"/>
          <w:numId w:val="26"/>
        </w:numPr>
        <w:rPr>
          <w:sz w:val="22"/>
          <w:szCs w:val="22"/>
        </w:rPr>
      </w:pPr>
      <w:r>
        <w:rPr>
          <w:sz w:val="22"/>
          <w:szCs w:val="22"/>
        </w:rPr>
        <w:t xml:space="preserve">Also, focus on the petition for the Dutch WHOA </w:t>
      </w:r>
      <w:r w:rsidR="00335A95">
        <w:rPr>
          <w:sz w:val="22"/>
          <w:szCs w:val="22"/>
        </w:rPr>
        <w:t xml:space="preserve">is key, </w:t>
      </w:r>
      <w:r>
        <w:rPr>
          <w:sz w:val="22"/>
          <w:szCs w:val="22"/>
        </w:rPr>
        <w:t>which in this ca</w:t>
      </w:r>
      <w:r w:rsidR="00335A95">
        <w:rPr>
          <w:sz w:val="22"/>
          <w:szCs w:val="22"/>
        </w:rPr>
        <w:t xml:space="preserve">se would include a petition for a stay under the Dutch </w:t>
      </w:r>
      <w:proofErr w:type="gramStart"/>
      <w:r w:rsidR="00335A95">
        <w:rPr>
          <w:sz w:val="22"/>
          <w:szCs w:val="22"/>
        </w:rPr>
        <w:t>WHOA;</w:t>
      </w:r>
      <w:proofErr w:type="gramEnd"/>
    </w:p>
    <w:p w14:paraId="7A1ED75A" w14:textId="20FDD5A0" w:rsidR="00335A95" w:rsidRDefault="00335A95" w:rsidP="006669F0">
      <w:pPr>
        <w:pStyle w:val="BodyText"/>
        <w:numPr>
          <w:ilvl w:val="2"/>
          <w:numId w:val="26"/>
        </w:numPr>
        <w:rPr>
          <w:sz w:val="22"/>
          <w:szCs w:val="22"/>
        </w:rPr>
      </w:pPr>
      <w:r>
        <w:rPr>
          <w:sz w:val="22"/>
          <w:szCs w:val="22"/>
        </w:rPr>
        <w:t>Once the US Chapter 11 and the Dutch WHOA are in place, recognition proceedings may be petition</w:t>
      </w:r>
      <w:r w:rsidR="00176D02">
        <w:rPr>
          <w:sz w:val="22"/>
          <w:szCs w:val="22"/>
        </w:rPr>
        <w:t>ed</w:t>
      </w:r>
      <w:r>
        <w:rPr>
          <w:sz w:val="22"/>
          <w:szCs w:val="22"/>
        </w:rPr>
        <w:t xml:space="preserve"> under US Chapter 15 (for the Dutch WHOA) and in Singapore under its adoption of the UNCITRAL Mode Law (for the Chapter 11 and the WHOA). </w:t>
      </w:r>
      <w:r w:rsidR="005D2429">
        <w:rPr>
          <w:sz w:val="22"/>
          <w:szCs w:val="22"/>
        </w:rPr>
        <w:t>N</w:t>
      </w:r>
      <w:r>
        <w:rPr>
          <w:sz w:val="22"/>
          <w:szCs w:val="22"/>
        </w:rPr>
        <w:t>o separate recognition proceeding is required in Romania, as it will automatically recognise the effects of the Dutch WHOA;</w:t>
      </w:r>
      <w:r w:rsidR="004E4B7D">
        <w:rPr>
          <w:sz w:val="22"/>
          <w:szCs w:val="22"/>
        </w:rPr>
        <w:t xml:space="preserve"> and</w:t>
      </w:r>
    </w:p>
    <w:p w14:paraId="08A81EF5" w14:textId="2F0229BB" w:rsidR="00540429" w:rsidRDefault="00540429" w:rsidP="006669F0">
      <w:pPr>
        <w:pStyle w:val="BodyText"/>
        <w:numPr>
          <w:ilvl w:val="2"/>
          <w:numId w:val="26"/>
        </w:numPr>
        <w:rPr>
          <w:sz w:val="22"/>
          <w:szCs w:val="22"/>
        </w:rPr>
      </w:pPr>
      <w:r>
        <w:rPr>
          <w:sz w:val="22"/>
          <w:szCs w:val="22"/>
        </w:rPr>
        <w:t>The</w:t>
      </w:r>
      <w:r w:rsidR="004E4B7D">
        <w:rPr>
          <w:sz w:val="22"/>
          <w:szCs w:val="22"/>
        </w:rPr>
        <w:t>n, the</w:t>
      </w:r>
      <w:r>
        <w:rPr>
          <w:sz w:val="22"/>
          <w:szCs w:val="22"/>
        </w:rPr>
        <w:t xml:space="preserve"> </w:t>
      </w:r>
      <w:proofErr w:type="spellStart"/>
      <w:r>
        <w:rPr>
          <w:sz w:val="22"/>
          <w:szCs w:val="22"/>
        </w:rPr>
        <w:t>Efwon</w:t>
      </w:r>
      <w:proofErr w:type="spellEnd"/>
      <w:r>
        <w:rPr>
          <w:sz w:val="22"/>
          <w:szCs w:val="22"/>
        </w:rPr>
        <w:t xml:space="preserve"> Group </w:t>
      </w:r>
      <w:r w:rsidR="004E4B7D">
        <w:rPr>
          <w:sz w:val="22"/>
          <w:szCs w:val="22"/>
        </w:rPr>
        <w:t xml:space="preserve">also </w:t>
      </w:r>
      <w:r>
        <w:rPr>
          <w:sz w:val="22"/>
          <w:szCs w:val="22"/>
        </w:rPr>
        <w:t xml:space="preserve">needs to engage a valuation expert that prepares valuation report setting out </w:t>
      </w:r>
      <w:r w:rsidR="004E4B7D">
        <w:rPr>
          <w:sz w:val="22"/>
          <w:szCs w:val="22"/>
        </w:rPr>
        <w:t xml:space="preserve">(i) </w:t>
      </w:r>
      <w:r>
        <w:rPr>
          <w:sz w:val="22"/>
          <w:szCs w:val="22"/>
        </w:rPr>
        <w:t xml:space="preserve">the liquidation value </w:t>
      </w:r>
      <w:r w:rsidR="004E4B7D">
        <w:rPr>
          <w:sz w:val="22"/>
          <w:szCs w:val="22"/>
        </w:rPr>
        <w:t xml:space="preserve">and (ii) the reorganisation value </w:t>
      </w:r>
      <w:r>
        <w:rPr>
          <w:sz w:val="22"/>
          <w:szCs w:val="22"/>
        </w:rPr>
        <w:t xml:space="preserve">of the </w:t>
      </w:r>
      <w:proofErr w:type="spellStart"/>
      <w:r>
        <w:rPr>
          <w:sz w:val="22"/>
          <w:szCs w:val="22"/>
        </w:rPr>
        <w:t>Efwon</w:t>
      </w:r>
      <w:proofErr w:type="spellEnd"/>
      <w:r>
        <w:rPr>
          <w:sz w:val="22"/>
          <w:szCs w:val="22"/>
        </w:rPr>
        <w:t xml:space="preserve"> Group</w:t>
      </w:r>
      <w:r w:rsidR="004E4B7D">
        <w:rPr>
          <w:sz w:val="22"/>
          <w:szCs w:val="22"/>
        </w:rPr>
        <w:t xml:space="preserve"> on an EPM-basis</w:t>
      </w:r>
      <w:r>
        <w:rPr>
          <w:sz w:val="22"/>
          <w:szCs w:val="22"/>
        </w:rPr>
        <w:t>.</w:t>
      </w:r>
      <w:r w:rsidR="000D5938">
        <w:rPr>
          <w:sz w:val="22"/>
          <w:szCs w:val="22"/>
        </w:rPr>
        <w:t xml:space="preserve"> This typically takes some time (4-6 weeks) so it would be good to instruct a valuation expert in time.</w:t>
      </w:r>
    </w:p>
    <w:p w14:paraId="20581E56" w14:textId="0669DD59" w:rsidR="00C913EF" w:rsidRPr="00A572A5" w:rsidRDefault="00C913EF" w:rsidP="00C913EF">
      <w:pPr>
        <w:pStyle w:val="BodyText"/>
        <w:numPr>
          <w:ilvl w:val="0"/>
          <w:numId w:val="26"/>
        </w:numPr>
        <w:rPr>
          <w:sz w:val="22"/>
          <w:szCs w:val="22"/>
        </w:rPr>
      </w:pPr>
      <w:r>
        <w:rPr>
          <w:b/>
          <w:bCs/>
          <w:sz w:val="22"/>
          <w:szCs w:val="22"/>
        </w:rPr>
        <w:t>Conclusion</w:t>
      </w:r>
    </w:p>
    <w:p w14:paraId="7A0F6552" w14:textId="528236FF" w:rsidR="000E0505" w:rsidRPr="008D1B10" w:rsidRDefault="00C913EF" w:rsidP="00282DCF">
      <w:pPr>
        <w:pStyle w:val="BodyText"/>
        <w:ind w:left="567"/>
        <w:rPr>
          <w:sz w:val="22"/>
          <w:szCs w:val="22"/>
        </w:rPr>
      </w:pPr>
      <w:r>
        <w:rPr>
          <w:sz w:val="22"/>
          <w:szCs w:val="22"/>
        </w:rPr>
        <w:t xml:space="preserve">This </w:t>
      </w:r>
      <w:r w:rsidR="00480445">
        <w:rPr>
          <w:sz w:val="22"/>
          <w:szCs w:val="22"/>
        </w:rPr>
        <w:t xml:space="preserve">Memo </w:t>
      </w:r>
      <w:r>
        <w:rPr>
          <w:sz w:val="22"/>
          <w:szCs w:val="22"/>
        </w:rPr>
        <w:t xml:space="preserve">sets out our </w:t>
      </w:r>
      <w:r w:rsidR="000D5938">
        <w:rPr>
          <w:sz w:val="22"/>
          <w:szCs w:val="22"/>
        </w:rPr>
        <w:t xml:space="preserve">restructuring advice. I believe the company needs to file for parallel proceedings in the US and the Netherlands: Chapter 11 in the US and WHOA in the Netherlands. </w:t>
      </w:r>
      <w:r w:rsidR="00D64103">
        <w:rPr>
          <w:sz w:val="22"/>
          <w:szCs w:val="22"/>
        </w:rPr>
        <w:t>Subsequently</w:t>
      </w:r>
      <w:r w:rsidR="000D5938">
        <w:rPr>
          <w:sz w:val="22"/>
          <w:szCs w:val="22"/>
        </w:rPr>
        <w:t xml:space="preserve">, </w:t>
      </w:r>
      <w:r w:rsidR="00D64103">
        <w:rPr>
          <w:sz w:val="22"/>
          <w:szCs w:val="22"/>
        </w:rPr>
        <w:t>recognition proceedings may be petitioned in the US under Chapter 15 and in Singapore</w:t>
      </w:r>
      <w:r w:rsidR="00CA6759">
        <w:rPr>
          <w:sz w:val="22"/>
          <w:szCs w:val="22"/>
        </w:rPr>
        <w:t xml:space="preserve">, whilst automatic recognition will take place of the WHOA in Romania. The </w:t>
      </w:r>
      <w:r w:rsidR="00D87FDF">
        <w:rPr>
          <w:sz w:val="22"/>
          <w:szCs w:val="22"/>
        </w:rPr>
        <w:t xml:space="preserve">restructuring plan offered under the Chapter 11 and WHOA may be offered to the Lenders, the Alternative Lender, the shareholder, </w:t>
      </w:r>
      <w:proofErr w:type="spellStart"/>
      <w:r w:rsidR="00D87FDF">
        <w:rPr>
          <w:sz w:val="22"/>
          <w:szCs w:val="22"/>
        </w:rPr>
        <w:t>KuasaNas</w:t>
      </w:r>
      <w:proofErr w:type="spellEnd"/>
      <w:r w:rsidR="00D87FDF">
        <w:rPr>
          <w:sz w:val="22"/>
          <w:szCs w:val="22"/>
        </w:rPr>
        <w:t xml:space="preserve"> and the drivers. Other creditors, such as trade creditors, supplies and employees, need to be left out the restructuring plan to avoid business disruption. Stakeholder management is key in this process. </w:t>
      </w:r>
      <w:r w:rsidR="00282DCF">
        <w:rPr>
          <w:sz w:val="22"/>
          <w:szCs w:val="22"/>
        </w:rPr>
        <w:t>Finally</w:t>
      </w:r>
      <w:r w:rsidR="00D87FDF">
        <w:rPr>
          <w:sz w:val="22"/>
          <w:szCs w:val="22"/>
        </w:rPr>
        <w:t xml:space="preserve">, the company requires </w:t>
      </w:r>
      <w:r w:rsidR="00282DCF">
        <w:rPr>
          <w:sz w:val="22"/>
          <w:szCs w:val="22"/>
        </w:rPr>
        <w:t>appropriate valuation reports.</w:t>
      </w:r>
    </w:p>
    <w:sectPr w:rsidR="000E0505" w:rsidRPr="008D1B10" w:rsidSect="00DC495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46AED" w14:textId="77777777" w:rsidR="00567BBA" w:rsidRDefault="00567BBA">
      <w:pPr>
        <w:spacing w:after="0"/>
      </w:pPr>
      <w:r>
        <w:separator/>
      </w:r>
    </w:p>
  </w:endnote>
  <w:endnote w:type="continuationSeparator" w:id="0">
    <w:p w14:paraId="5961684F" w14:textId="77777777" w:rsidR="00567BBA" w:rsidRDefault="00567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EA81B" w14:textId="77777777" w:rsidR="00160955" w:rsidRDefault="00160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1A8C7" w14:textId="77777777" w:rsidR="00946C63" w:rsidRDefault="00C47BB5">
    <w:pPr>
      <w:pStyle w:val="Footer"/>
      <w:rPr>
        <w:noProof/>
      </w:rPr>
    </w:pPr>
    <w:r>
      <w:tab/>
    </w:r>
    <w:r>
      <w:fldChar w:fldCharType="begin"/>
    </w:r>
    <w:r>
      <w:instrText xml:space="preserve"> PAGE   \* MERGEFORMAT </w:instrText>
    </w:r>
    <w:r>
      <w:fldChar w:fldCharType="separate"/>
    </w:r>
    <w:r w:rsidR="00C225C8">
      <w:rPr>
        <w:noProof/>
      </w:rPr>
      <w:t>1</w:t>
    </w:r>
    <w:r>
      <w:rPr>
        <w:noProof/>
      </w:rPr>
      <w:fldChar w:fldCharType="end"/>
    </w:r>
  </w:p>
  <w:sdt>
    <w:sdtPr>
      <w:alias w:val="BHDC Content"/>
      <w:tag w:val="CD2A83198E0E457F8BEB6B9B924D5381"/>
      <w:id w:val="1486750840"/>
      <w:placeholder>
        <w:docPart w:val="E3FCF4AC5BBB489C8687C8F972C60950"/>
      </w:placeholder>
    </w:sdtPr>
    <w:sdtEndPr/>
    <w:sdtContent>
      <w:p w14:paraId="4C64BA5A" w14:textId="7871D8F0" w:rsidR="00946C63" w:rsidRDefault="00140B6D" w:rsidP="00C0560E">
        <w:pPr>
          <w:pStyle w:val="DocsID"/>
        </w:pPr>
        <w:r>
          <w:t>EU-#754373356v1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6CF1A" w14:textId="77777777" w:rsidR="00160955" w:rsidRDefault="0016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0070D" w14:textId="77777777" w:rsidR="00567BBA" w:rsidRDefault="00567BBA">
      <w:pPr>
        <w:spacing w:after="0"/>
      </w:pPr>
      <w:r>
        <w:separator/>
      </w:r>
    </w:p>
  </w:footnote>
  <w:footnote w:type="continuationSeparator" w:id="0">
    <w:p w14:paraId="29EF0520" w14:textId="77777777" w:rsidR="00567BBA" w:rsidRDefault="00567BBA">
      <w:pPr>
        <w:spacing w:after="0"/>
      </w:pPr>
      <w:r>
        <w:continuationSeparator/>
      </w:r>
    </w:p>
  </w:footnote>
  <w:footnote w:id="1">
    <w:p w14:paraId="68408284" w14:textId="77777777" w:rsidR="00710B5B" w:rsidRPr="00BE095A" w:rsidRDefault="001401F9" w:rsidP="00710B5B">
      <w:pPr>
        <w:pStyle w:val="FootnoteText"/>
      </w:pPr>
      <w:r w:rsidRPr="00BE095A">
        <w:rPr>
          <w:rStyle w:val="FootnoteReference"/>
        </w:rPr>
        <w:footnoteRef/>
      </w:r>
      <w:r w:rsidRPr="00BE095A">
        <w:t xml:space="preserve"> </w:t>
      </w:r>
      <w:r w:rsidR="00710B5B" w:rsidRPr="00BE095A">
        <w:tab/>
        <w:t xml:space="preserve">Reference is made to 2022 WL 1620307 (S.D.N.Y. May 23, 2022). S </w:t>
      </w:r>
      <w:r w:rsidR="00710B5B" w:rsidRPr="00BE095A">
        <w:rPr>
          <w:i/>
          <w:iCs/>
        </w:rPr>
        <w:t>In re Arcapita Bank</w:t>
      </w:r>
      <w:r w:rsidR="00710B5B" w:rsidRPr="00BE095A">
        <w:t xml:space="preserve"> B.S.C.(c), 529 B.R. 57, 61</w:t>
      </w:r>
    </w:p>
    <w:p w14:paraId="2D85029E" w14:textId="77777777" w:rsidR="00710B5B" w:rsidRPr="00BE095A" w:rsidRDefault="00710B5B" w:rsidP="00710B5B">
      <w:pPr>
        <w:pStyle w:val="FootnoteText"/>
        <w:ind w:firstLine="720"/>
      </w:pPr>
      <w:r w:rsidRPr="00BE095A">
        <w:t xml:space="preserve">(Bankr. S.D.N.Y. 2015); </w:t>
      </w:r>
      <w:r w:rsidRPr="00BE095A">
        <w:rPr>
          <w:i/>
          <w:iCs/>
        </w:rPr>
        <w:t>Comm. of Unsecured Creditors of Arcapita v. Bahrain Islamic Bank</w:t>
      </w:r>
      <w:r w:rsidRPr="00BE095A">
        <w:t xml:space="preserve">, 549 B.R. 56 </w:t>
      </w:r>
    </w:p>
    <w:p w14:paraId="6E5AC112" w14:textId="1304783A" w:rsidR="001401F9" w:rsidRPr="00BE095A" w:rsidRDefault="00710B5B" w:rsidP="00710B5B">
      <w:pPr>
        <w:pStyle w:val="FootnoteText"/>
        <w:ind w:firstLine="720"/>
      </w:pPr>
      <w:r w:rsidRPr="00BE095A">
        <w:t>(S.D.N.Y. 2016).</w:t>
      </w:r>
    </w:p>
  </w:footnote>
  <w:footnote w:id="2">
    <w:p w14:paraId="341F4925" w14:textId="1143CA35" w:rsidR="004C3863" w:rsidRPr="00BE095A" w:rsidRDefault="004C3863">
      <w:pPr>
        <w:pStyle w:val="FootnoteText"/>
      </w:pPr>
      <w:r w:rsidRPr="00BE095A">
        <w:rPr>
          <w:rStyle w:val="FootnoteReference"/>
        </w:rPr>
        <w:footnoteRef/>
      </w:r>
      <w:r w:rsidRPr="00BE095A">
        <w:t xml:space="preserve"> </w:t>
      </w:r>
      <w:r w:rsidRPr="00BE095A">
        <w:tab/>
      </w:r>
      <w:r w:rsidR="00F0114B" w:rsidRPr="00BE095A">
        <w:t xml:space="preserve">See </w:t>
      </w:r>
      <w:r w:rsidR="005D64FF" w:rsidRPr="00BE095A">
        <w:t>section</w:t>
      </w:r>
      <w:r w:rsidRPr="00BE095A">
        <w:t> 362(a)</w:t>
      </w:r>
      <w:r w:rsidR="009F4B70" w:rsidRPr="00BE095A">
        <w:t xml:space="preserve"> U.S. Code, </w:t>
      </w:r>
      <w:r w:rsidR="005D64FF" w:rsidRPr="00BE095A">
        <w:t>Title 11 (</w:t>
      </w:r>
      <w:r w:rsidR="005D64FF" w:rsidRPr="00BE095A">
        <w:rPr>
          <w:b/>
          <w:bCs/>
        </w:rPr>
        <w:t>11 U.S.C.</w:t>
      </w:r>
      <w:r w:rsidR="005D64FF" w:rsidRPr="00BE095A">
        <w:t>).</w:t>
      </w:r>
    </w:p>
  </w:footnote>
  <w:footnote w:id="3">
    <w:p w14:paraId="219A2050" w14:textId="6D3B8DA1" w:rsidR="00C309EC" w:rsidRPr="00BE095A" w:rsidRDefault="00C309EC">
      <w:pPr>
        <w:pStyle w:val="FootnoteText"/>
      </w:pPr>
      <w:r w:rsidRPr="00BE095A">
        <w:rPr>
          <w:rStyle w:val="FootnoteReference"/>
        </w:rPr>
        <w:footnoteRef/>
      </w:r>
      <w:r w:rsidRPr="00BE095A">
        <w:t xml:space="preserve"> </w:t>
      </w:r>
      <w:r w:rsidR="005F7DE4" w:rsidRPr="00BE095A">
        <w:tab/>
        <w:t>HR 18 January 2019, ECLI:NL:HR:2019:54.</w:t>
      </w:r>
    </w:p>
  </w:footnote>
  <w:footnote w:id="4">
    <w:p w14:paraId="7AB7D2DA" w14:textId="6014623D" w:rsidR="00C309EC" w:rsidRPr="00BE095A" w:rsidRDefault="00C309EC">
      <w:pPr>
        <w:pStyle w:val="FootnoteText"/>
      </w:pPr>
      <w:r w:rsidRPr="00BE095A">
        <w:rPr>
          <w:rStyle w:val="FootnoteReference"/>
        </w:rPr>
        <w:footnoteRef/>
      </w:r>
      <w:r w:rsidRPr="00BE095A">
        <w:t xml:space="preserve"> </w:t>
      </w:r>
      <w:r w:rsidRPr="00BE095A">
        <w:tab/>
        <w:t>HR 13 September 2013, ECLI:NL:HR:2013:BZ5668</w:t>
      </w:r>
      <w:r w:rsidR="008528A6" w:rsidRPr="00BE095A">
        <w:t xml:space="preserve">; HR 19 December 2009, </w:t>
      </w:r>
      <w:r w:rsidR="0052575B" w:rsidRPr="00BE095A">
        <w:t>ECLI:NL:HR:2008:BG3573</w:t>
      </w:r>
      <w:r w:rsidR="008528A6" w:rsidRPr="00BE095A">
        <w:t>.</w:t>
      </w:r>
    </w:p>
  </w:footnote>
  <w:footnote w:id="5">
    <w:p w14:paraId="2D8F9A71" w14:textId="77777777" w:rsidR="006531A3" w:rsidRPr="00BE095A" w:rsidRDefault="00AF33A0" w:rsidP="006531A3">
      <w:pPr>
        <w:pStyle w:val="FootnoteText"/>
      </w:pPr>
      <w:r w:rsidRPr="00BE095A">
        <w:rPr>
          <w:rStyle w:val="FootnoteReference"/>
        </w:rPr>
        <w:footnoteRef/>
      </w:r>
      <w:r w:rsidRPr="00BE095A">
        <w:t xml:space="preserve"> </w:t>
      </w:r>
      <w:r w:rsidRPr="00BE095A">
        <w:tab/>
        <w:t xml:space="preserve">Article 3(1) </w:t>
      </w:r>
      <w:r w:rsidR="006531A3" w:rsidRPr="00BE095A">
        <w:t>Regulation (EU) 2015/848 of the European Parliament and of the Council of 20 May 2015 on insolvency</w:t>
      </w:r>
    </w:p>
    <w:p w14:paraId="679093A7" w14:textId="5EC33F68" w:rsidR="00AF33A0" w:rsidRPr="00BE095A" w:rsidRDefault="006531A3" w:rsidP="006531A3">
      <w:pPr>
        <w:pStyle w:val="FootnoteText"/>
        <w:ind w:firstLine="720"/>
      </w:pPr>
      <w:r w:rsidRPr="00BE095A">
        <w:t>proceedings (recast) (</w:t>
      </w:r>
      <w:r w:rsidRPr="00BE095A">
        <w:rPr>
          <w:b/>
          <w:bCs/>
        </w:rPr>
        <w:t>European Insolvency Regulation</w:t>
      </w:r>
      <w:r w:rsidRPr="00BE095A">
        <w:t>).</w:t>
      </w:r>
    </w:p>
  </w:footnote>
  <w:footnote w:id="6">
    <w:p w14:paraId="13C65B78" w14:textId="2E0E18EE" w:rsidR="00BE095A" w:rsidRPr="00BE095A" w:rsidRDefault="00BE095A">
      <w:pPr>
        <w:pStyle w:val="FootnoteText"/>
      </w:pPr>
      <w:r w:rsidRPr="00BE095A">
        <w:rPr>
          <w:rStyle w:val="FootnoteReference"/>
        </w:rPr>
        <w:footnoteRef/>
      </w:r>
      <w:r w:rsidRPr="00BE095A">
        <w:t xml:space="preserve"> </w:t>
      </w:r>
      <w:r w:rsidRPr="00BE095A">
        <w:tab/>
        <w:t>Article 369(7) DBA.</w:t>
      </w:r>
    </w:p>
  </w:footnote>
  <w:footnote w:id="7">
    <w:p w14:paraId="044BB80D" w14:textId="0B71B34A" w:rsidR="00BE095A" w:rsidRPr="00BE095A" w:rsidRDefault="00BE095A">
      <w:pPr>
        <w:pStyle w:val="FootnoteText"/>
      </w:pPr>
      <w:r w:rsidRPr="00BE095A">
        <w:rPr>
          <w:rStyle w:val="FootnoteReference"/>
        </w:rPr>
        <w:footnoteRef/>
      </w:r>
      <w:r w:rsidRPr="00BE095A">
        <w:t xml:space="preserve"> </w:t>
      </w:r>
      <w:r w:rsidRPr="00BE095A">
        <w:tab/>
        <w:t xml:space="preserve">Article 369(7) DBA in conjunction </w:t>
      </w:r>
      <w:r>
        <w:t>with article 3 Dutch Code of Civil Procedure</w:t>
      </w:r>
      <w:r w:rsidRPr="00BE095A">
        <w:t>.</w:t>
      </w:r>
    </w:p>
  </w:footnote>
  <w:footnote w:id="8">
    <w:p w14:paraId="5FDCB421" w14:textId="7304DAF7" w:rsidR="003642F8" w:rsidRPr="00621243" w:rsidRDefault="003642F8">
      <w:pPr>
        <w:pStyle w:val="FootnoteText"/>
      </w:pPr>
      <w:r>
        <w:rPr>
          <w:rStyle w:val="FootnoteReference"/>
        </w:rPr>
        <w:footnoteRef/>
      </w:r>
      <w:r>
        <w:t xml:space="preserve"> </w:t>
      </w:r>
      <w:r w:rsidRPr="00621243">
        <w:tab/>
        <w:t>Article 376 DBA.</w:t>
      </w:r>
    </w:p>
  </w:footnote>
  <w:footnote w:id="9">
    <w:p w14:paraId="56819CC1" w14:textId="0CE4CA07" w:rsidR="006D6E58" w:rsidRPr="00621243" w:rsidRDefault="006D6E58">
      <w:pPr>
        <w:pStyle w:val="FootnoteText"/>
      </w:pPr>
      <w:r>
        <w:rPr>
          <w:rStyle w:val="FootnoteReference"/>
        </w:rPr>
        <w:footnoteRef/>
      </w:r>
      <w:r>
        <w:t xml:space="preserve"> </w:t>
      </w:r>
      <w:r w:rsidRPr="00621243">
        <w:tab/>
        <w:t>Article 372(3) DBA.</w:t>
      </w:r>
    </w:p>
  </w:footnote>
  <w:footnote w:id="10">
    <w:p w14:paraId="0023DC5E" w14:textId="3B74344F" w:rsidR="006D6E58" w:rsidRPr="00AE78F1" w:rsidRDefault="006D6E58">
      <w:pPr>
        <w:pStyle w:val="FootnoteText"/>
      </w:pPr>
      <w:r>
        <w:rPr>
          <w:rStyle w:val="FootnoteReference"/>
        </w:rPr>
        <w:footnoteRef/>
      </w:r>
      <w:r>
        <w:t xml:space="preserve"> </w:t>
      </w:r>
      <w:r w:rsidRPr="00AE78F1">
        <w:tab/>
      </w:r>
      <w:r w:rsidRPr="00AE78F1">
        <w:rPr>
          <w:i/>
          <w:iCs/>
        </w:rPr>
        <w:t xml:space="preserve">Cf. </w:t>
      </w:r>
      <w:r w:rsidRPr="00AE78F1">
        <w:t xml:space="preserve">HR </w:t>
      </w:r>
      <w:r w:rsidR="00AE78F1" w:rsidRPr="00AE78F1">
        <w:t xml:space="preserve">15 </w:t>
      </w:r>
      <w:r w:rsidR="00F13A4F">
        <w:t>A</w:t>
      </w:r>
      <w:r w:rsidR="00AE78F1" w:rsidRPr="00AE78F1">
        <w:t>pril 1955</w:t>
      </w:r>
      <w:r w:rsidR="00F13A4F">
        <w:t xml:space="preserve">, </w:t>
      </w:r>
      <w:r w:rsidR="00F13A4F" w:rsidRPr="00F13A4F">
        <w:t>ECLI:NL:HR:1955:1</w:t>
      </w:r>
      <w:r w:rsidR="00F13A4F">
        <w:t>.</w:t>
      </w:r>
    </w:p>
  </w:footnote>
  <w:footnote w:id="11">
    <w:p w14:paraId="1DCDA334" w14:textId="64BEEE7D" w:rsidR="0023143D" w:rsidRPr="0023143D" w:rsidRDefault="0023143D">
      <w:pPr>
        <w:pStyle w:val="FootnoteText"/>
      </w:pPr>
      <w:r>
        <w:rPr>
          <w:rStyle w:val="FootnoteReference"/>
        </w:rPr>
        <w:footnoteRef/>
      </w:r>
      <w:r>
        <w:t xml:space="preserve"> </w:t>
      </w:r>
      <w:r w:rsidRPr="0023143D">
        <w:tab/>
      </w:r>
      <w:r w:rsidRPr="0023143D">
        <w:rPr>
          <w:i/>
          <w:iCs/>
        </w:rPr>
        <w:t>In re Diebold Holding Company, LLC, et al.</w:t>
      </w:r>
      <w:r w:rsidRPr="0023143D">
        <w:t>, (Case No. 23-90</w:t>
      </w:r>
      <w:r w:rsidR="00FB1496">
        <w:t>729</w:t>
      </w:r>
      <w:r w:rsidRPr="0023143D">
        <w:t>)</w:t>
      </w:r>
      <w:r w:rsidR="00FB1496">
        <w:t>.</w:t>
      </w:r>
    </w:p>
  </w:footnote>
  <w:footnote w:id="12">
    <w:p w14:paraId="38DBBB3F" w14:textId="533DAD90" w:rsidR="006947EF" w:rsidRPr="00621243" w:rsidRDefault="006947EF">
      <w:pPr>
        <w:pStyle w:val="FootnoteText"/>
      </w:pPr>
      <w:r>
        <w:rPr>
          <w:rStyle w:val="FootnoteReference"/>
        </w:rPr>
        <w:footnoteRef/>
      </w:r>
      <w:r>
        <w:t xml:space="preserve"> </w:t>
      </w:r>
      <w:r w:rsidRPr="00621243">
        <w:tab/>
        <w:t>Article 376 DBA.</w:t>
      </w:r>
    </w:p>
  </w:footnote>
  <w:footnote w:id="13">
    <w:p w14:paraId="425B03F4" w14:textId="6CF0E1F6" w:rsidR="00885591" w:rsidRPr="00885591" w:rsidRDefault="00885591">
      <w:pPr>
        <w:pStyle w:val="FootnoteText"/>
      </w:pPr>
      <w:r>
        <w:rPr>
          <w:rStyle w:val="FootnoteReference"/>
        </w:rPr>
        <w:footnoteRef/>
      </w:r>
      <w:r>
        <w:t xml:space="preserve"> </w:t>
      </w:r>
      <w:r w:rsidRPr="00885591">
        <w:tab/>
      </w:r>
      <w:r w:rsidRPr="00885591">
        <w:rPr>
          <w:i/>
          <w:iCs/>
        </w:rPr>
        <w:t>Re Rooftop Group International Pte Ltd and another (Triumphant Gold Ltd and another, nonparties)</w:t>
      </w:r>
      <w:r w:rsidRPr="00885591">
        <w:t xml:space="preserve"> [2019] SGHC 280</w:t>
      </w:r>
      <w:r w:rsidR="00B94E19">
        <w:t>.</w:t>
      </w:r>
    </w:p>
  </w:footnote>
  <w:footnote w:id="14">
    <w:p w14:paraId="5D9FF04F" w14:textId="267D9620" w:rsidR="00DD28BD" w:rsidRPr="00DD28BD" w:rsidRDefault="00DD28BD">
      <w:pPr>
        <w:pStyle w:val="FootnoteText"/>
      </w:pPr>
      <w:r>
        <w:rPr>
          <w:rStyle w:val="FootnoteReference"/>
        </w:rPr>
        <w:footnoteRef/>
      </w:r>
      <w:r>
        <w:t xml:space="preserve"> </w:t>
      </w:r>
      <w:r w:rsidRPr="00DD28BD">
        <w:tab/>
      </w:r>
      <w:r w:rsidRPr="00DD28BD">
        <w:rPr>
          <w:i/>
          <w:iCs/>
        </w:rPr>
        <w:t xml:space="preserve">Cf. </w:t>
      </w:r>
      <w:r w:rsidRPr="0023143D">
        <w:rPr>
          <w:i/>
          <w:iCs/>
        </w:rPr>
        <w:t>In re Diebold Holding Company, LLC, et al.</w:t>
      </w:r>
      <w:r w:rsidRPr="0023143D">
        <w:t>, (Case No. 23-90</w:t>
      </w:r>
      <w:r>
        <w:t>729</w:t>
      </w:r>
      <w:r w:rsidRPr="0023143D">
        <w:t>)</w:t>
      </w:r>
      <w:r>
        <w:t>.</w:t>
      </w:r>
    </w:p>
  </w:footnote>
  <w:footnote w:id="15">
    <w:p w14:paraId="173E0C6B" w14:textId="77777777" w:rsidR="00BB2302" w:rsidRPr="00484E88" w:rsidRDefault="00BB2302" w:rsidP="00BB2302">
      <w:pPr>
        <w:pStyle w:val="FootnoteText"/>
      </w:pPr>
      <w:r>
        <w:rPr>
          <w:rStyle w:val="FootnoteReference"/>
        </w:rPr>
        <w:footnoteRef/>
      </w:r>
      <w:r>
        <w:t xml:space="preserve"> </w:t>
      </w:r>
      <w:r w:rsidRPr="00484E88">
        <w:tab/>
      </w:r>
      <w:r w:rsidRPr="00484E88">
        <w:rPr>
          <w:i/>
          <w:iCs/>
        </w:rPr>
        <w:t>Antony Gibbs &amp; Sons v La Société Industrielle et Commerciale des Métau</w:t>
      </w:r>
      <w:r w:rsidRPr="00484E88">
        <w:t xml:space="preserve"> (1890) 25 Q.B.D 399</w:t>
      </w:r>
      <w:r>
        <w:t>.</w:t>
      </w:r>
    </w:p>
  </w:footnote>
  <w:footnote w:id="16">
    <w:p w14:paraId="0F5C1124" w14:textId="3F7DBC87" w:rsidR="00600EA5" w:rsidRPr="00CD58D1" w:rsidRDefault="00600EA5">
      <w:pPr>
        <w:pStyle w:val="FootnoteText"/>
      </w:pPr>
      <w:r>
        <w:rPr>
          <w:rStyle w:val="FootnoteReference"/>
        </w:rPr>
        <w:footnoteRef/>
      </w:r>
      <w:r>
        <w:t xml:space="preserve"> </w:t>
      </w:r>
      <w:r w:rsidRPr="00CD58D1">
        <w:tab/>
      </w:r>
      <w:r w:rsidR="00CD58D1">
        <w:t xml:space="preserve">For a recent example under the WHOA, see </w:t>
      </w:r>
      <w:r w:rsidR="003F0733" w:rsidRPr="00CD58D1">
        <w:t xml:space="preserve">District Court of Amsterdam </w:t>
      </w:r>
      <w:r w:rsidR="00CD58D1" w:rsidRPr="00CD58D1">
        <w:t>21 March 2</w:t>
      </w:r>
      <w:r w:rsidR="00CD58D1">
        <w:t xml:space="preserve">024, </w:t>
      </w:r>
      <w:r w:rsidR="00CD58D1" w:rsidRPr="00CD58D1">
        <w:t>ECLI:NL:RBAMS:2024:1608</w:t>
      </w:r>
      <w:r w:rsidR="00CD58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5D62D" w14:textId="77777777" w:rsidR="00160955" w:rsidRDefault="00160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2C2AA" w14:textId="77777777" w:rsidR="00160955" w:rsidRDefault="00160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D36B4" w14:textId="77777777" w:rsidR="00160955" w:rsidRDefault="0016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3822"/>
    <w:multiLevelType w:val="multilevel"/>
    <w:tmpl w:val="209209AE"/>
    <w:name w:val="Simple Level "/>
    <w:lvl w:ilvl="0">
      <w:start w:val="1"/>
      <w:numFmt w:val="decimal"/>
      <w:lvlRestart w:val="0"/>
      <w:pStyle w:val="SimpleLevel1"/>
      <w:lvlText w:val="%1"/>
      <w:lvlJc w:val="left"/>
      <w:pPr>
        <w:tabs>
          <w:tab w:val="num" w:pos="567"/>
        </w:tabs>
        <w:ind w:left="567" w:hanging="567"/>
      </w:pPr>
      <w:rPr>
        <w:rFonts w:ascii="Arial" w:hAnsi="Arial" w:cs="Arial" w:hint="default"/>
        <w:b w:val="0"/>
        <w:i w:val="0"/>
        <w:caps w:val="0"/>
        <w:color w:val="000000"/>
        <w:sz w:val="20"/>
        <w:u w:val="none"/>
      </w:rPr>
    </w:lvl>
    <w:lvl w:ilvl="1">
      <w:start w:val="1"/>
      <w:numFmt w:val="lowerLetter"/>
      <w:pStyle w:val="SimpleLevel2"/>
      <w:lvlText w:val="(%2)"/>
      <w:lvlJc w:val="left"/>
      <w:pPr>
        <w:tabs>
          <w:tab w:val="num" w:pos="1134"/>
        </w:tabs>
        <w:ind w:left="1134" w:hanging="567"/>
      </w:pPr>
      <w:rPr>
        <w:rFonts w:ascii="Arial" w:hAnsi="Arial" w:cs="Arial" w:hint="default"/>
        <w:b w:val="0"/>
        <w:i w:val="0"/>
        <w:caps w:val="0"/>
        <w:color w:val="000000"/>
        <w:sz w:val="20"/>
        <w:u w:val="none"/>
      </w:rPr>
    </w:lvl>
    <w:lvl w:ilvl="2">
      <w:start w:val="1"/>
      <w:numFmt w:val="lowerRoman"/>
      <w:pStyle w:val="SimpleLevel3"/>
      <w:lvlText w:val="(%3)"/>
      <w:lvlJc w:val="left"/>
      <w:pPr>
        <w:tabs>
          <w:tab w:val="num" w:pos="1701"/>
        </w:tabs>
        <w:ind w:left="1701" w:hanging="567"/>
      </w:pPr>
      <w:rPr>
        <w:rFonts w:ascii="Arial" w:hAnsi="Arial" w:cs="Arial" w:hint="default"/>
        <w:b w:val="0"/>
        <w:i w:val="0"/>
        <w:caps w:val="0"/>
        <w:color w:val="000000"/>
        <w:sz w:val="20"/>
        <w:u w:val="none"/>
      </w:rPr>
    </w:lvl>
    <w:lvl w:ilvl="3">
      <w:start w:val="1"/>
      <w:numFmt w:val="upperLetter"/>
      <w:pStyle w:val="SimpleLevel4"/>
      <w:lvlText w:val="(%4)"/>
      <w:lvlJc w:val="left"/>
      <w:pPr>
        <w:tabs>
          <w:tab w:val="num" w:pos="2268"/>
        </w:tabs>
        <w:ind w:left="2268" w:hanging="567"/>
      </w:pPr>
      <w:rPr>
        <w:rFonts w:ascii="Arial" w:hAnsi="Arial" w:cs="Arial" w:hint="default"/>
        <w:b w:val="0"/>
        <w:i w:val="0"/>
        <w:caps w:val="0"/>
        <w:color w:val="000000"/>
        <w:sz w:val="20"/>
        <w:u w:val="none"/>
      </w:rPr>
    </w:lvl>
    <w:lvl w:ilvl="4">
      <w:start w:val="1"/>
      <w:numFmt w:val="decimal"/>
      <w:pStyle w:val="SimpleLevel5"/>
      <w:lvlText w:val="%5)"/>
      <w:lvlJc w:val="left"/>
      <w:pPr>
        <w:tabs>
          <w:tab w:val="num" w:pos="2835"/>
        </w:tabs>
        <w:ind w:left="2835" w:hanging="567"/>
      </w:pPr>
      <w:rPr>
        <w:rFonts w:ascii="Arial" w:hAnsi="Arial" w:cs="Arial" w:hint="default"/>
        <w:b w:val="0"/>
        <w:i w:val="0"/>
        <w:caps w:val="0"/>
        <w:color w:val="000000"/>
        <w:sz w:val="20"/>
        <w:u w:val="none"/>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 w15:restartNumberingAfterBreak="0">
    <w:nsid w:val="100D6F09"/>
    <w:multiLevelType w:val="multilevel"/>
    <w:tmpl w:val="8688A28E"/>
    <w:name w:val="Intro Heading L"/>
    <w:styleLink w:val="ListParties"/>
    <w:lvl w:ilvl="0">
      <w:start w:val="1"/>
      <w:numFmt w:val="none"/>
      <w:pStyle w:val="IntroHeading"/>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upperLetter"/>
      <w:lvlRestart w:val="1"/>
      <w:pStyle w:val="Background1"/>
      <w:lvlText w:val="(%4)"/>
      <w:lvlJc w:val="left"/>
      <w:pPr>
        <w:ind w:left="567" w:hanging="567"/>
      </w:pPr>
      <w:rPr>
        <w:rFonts w:hint="default"/>
      </w:rPr>
    </w:lvl>
    <w:lvl w:ilvl="4">
      <w:start w:val="1"/>
      <w:numFmt w:val="lowerRoman"/>
      <w:pStyle w:val="Background2"/>
      <w:lvlText w:val="(%5)"/>
      <w:lvlJc w:val="left"/>
      <w:pPr>
        <w:ind w:left="1134" w:hanging="567"/>
      </w:pPr>
      <w:rPr>
        <w:rFonts w:hint="default"/>
      </w:rPr>
    </w:lvl>
    <w:lvl w:ilvl="5">
      <w:start w:val="1"/>
      <w:numFmt w:val="decimal"/>
      <w:lvlText w:val="(%6)"/>
      <w:lvlJc w:val="left"/>
      <w:pPr>
        <w:ind w:left="1134" w:hanging="567"/>
      </w:pPr>
      <w:rPr>
        <w:rFonts w:hint="default"/>
      </w:rPr>
    </w:lvl>
    <w:lvl w:ilvl="6">
      <w:start w:val="1"/>
      <w:numFmt w:val="lowerLetter"/>
      <w:lvlText w:val="(%7)"/>
      <w:lvlJc w:val="left"/>
      <w:pPr>
        <w:tabs>
          <w:tab w:val="num" w:pos="9639"/>
        </w:tabs>
        <w:ind w:left="1134" w:hanging="567"/>
      </w:pPr>
      <w:rPr>
        <w:rFonts w:hint="default"/>
      </w:rPr>
    </w:lvl>
    <w:lvl w:ilvl="7">
      <w:start w:val="1"/>
      <w:numFmt w:val="upperLetter"/>
      <w:lvlText w:val="(%8)"/>
      <w:lvlJc w:val="left"/>
      <w:pPr>
        <w:ind w:left="1134" w:hanging="567"/>
      </w:pPr>
      <w:rPr>
        <w:rFonts w:hint="default"/>
      </w:rPr>
    </w:lvl>
    <w:lvl w:ilvl="8">
      <w:start w:val="1"/>
      <w:numFmt w:val="lowerRoman"/>
      <w:lvlText w:val="(%9)"/>
      <w:lvlJc w:val="left"/>
      <w:pPr>
        <w:ind w:left="1134" w:hanging="567"/>
      </w:pPr>
      <w:rPr>
        <w:rFonts w:hint="default"/>
      </w:rPr>
    </w:lvl>
  </w:abstractNum>
  <w:abstractNum w:abstractNumId="2" w15:restartNumberingAfterBreak="0">
    <w:nsid w:val="110D6006"/>
    <w:multiLevelType w:val="multilevel"/>
    <w:tmpl w:val="0809001D"/>
    <w:name w:val="_Standar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7B141D"/>
    <w:multiLevelType w:val="multilevel"/>
    <w:tmpl w:val="98486E8C"/>
    <w:name w:val="Appendix"/>
    <w:styleLink w:val="ListAppendix"/>
    <w:lvl w:ilvl="0">
      <w:start w:val="1"/>
      <w:numFmt w:val="upperLetter"/>
      <w:pStyle w:val="Appendix"/>
      <w:suff w:val="nothing"/>
      <w:lvlText w:val="Appendix %1"/>
      <w:lvlJc w:val="left"/>
      <w:pPr>
        <w:ind w:left="720" w:firstLine="0"/>
      </w:pPr>
      <w:rPr>
        <w:rFonts w:hint="default"/>
      </w:rPr>
    </w:lvl>
    <w:lvl w:ilvl="1">
      <w:start w:val="1"/>
      <w:numFmt w:val="upperRoman"/>
      <w:lvlRestart w:val="0"/>
      <w:suff w:val="nothing"/>
      <w:lvlText w:val="Exhibit %2"/>
      <w:lvlJc w:val="left"/>
      <w:pPr>
        <w:ind w:left="720" w:firstLine="0"/>
      </w:pPr>
      <w:rPr>
        <w:rFonts w:hint="default"/>
      </w:rPr>
    </w:lvl>
    <w:lvl w:ilvl="2">
      <w:start w:val="1"/>
      <w:numFmt w:val="decimal"/>
      <w:lvlText w:val="(%3)"/>
      <w:lvlJc w:val="left"/>
      <w:pPr>
        <w:ind w:left="1287" w:hanging="567"/>
      </w:pPr>
      <w:rPr>
        <w:rFonts w:hint="default"/>
      </w:rPr>
    </w:lvl>
    <w:lvl w:ilvl="3">
      <w:start w:val="1"/>
      <w:numFmt w:val="upperLetter"/>
      <w:lvlText w:val="(%4)"/>
      <w:lvlJc w:val="left"/>
      <w:pPr>
        <w:ind w:left="1854" w:hanging="567"/>
      </w:pPr>
      <w:rPr>
        <w:rFonts w:hint="default"/>
      </w:rPr>
    </w:lvl>
    <w:lvl w:ilvl="4">
      <w:start w:val="1"/>
      <w:numFmt w:val="lowerLetter"/>
      <w:lvlText w:val="(%5)"/>
      <w:lvlJc w:val="left"/>
      <w:pPr>
        <w:ind w:left="2421" w:hanging="567"/>
      </w:pPr>
      <w:rPr>
        <w:rFonts w:hint="default"/>
      </w:rPr>
    </w:lvl>
    <w:lvl w:ilvl="5">
      <w:start w:val="1"/>
      <w:numFmt w:val="lowerRoman"/>
      <w:lvlText w:val="(%6)"/>
      <w:lvlJc w:val="left"/>
      <w:pPr>
        <w:ind w:left="2988" w:hanging="567"/>
      </w:pPr>
      <w:rPr>
        <w:rFonts w:hint="default"/>
      </w:rPr>
    </w:lvl>
    <w:lvl w:ilvl="6">
      <w:start w:val="1"/>
      <w:numFmt w:val="decimal"/>
      <w:lvlText w:val="%7."/>
      <w:lvlJc w:val="left"/>
      <w:pPr>
        <w:ind w:left="3555" w:hanging="567"/>
      </w:pPr>
      <w:rPr>
        <w:rFonts w:hint="default"/>
      </w:rPr>
    </w:lvl>
    <w:lvl w:ilvl="7">
      <w:start w:val="1"/>
      <w:numFmt w:val="lowerLetter"/>
      <w:lvlText w:val="%8."/>
      <w:lvlJc w:val="left"/>
      <w:pPr>
        <w:ind w:left="4122" w:hanging="567"/>
      </w:pPr>
      <w:rPr>
        <w:rFonts w:hint="default"/>
      </w:rPr>
    </w:lvl>
    <w:lvl w:ilvl="8">
      <w:start w:val="1"/>
      <w:numFmt w:val="lowerRoman"/>
      <w:lvlText w:val="%9."/>
      <w:lvlJc w:val="left"/>
      <w:pPr>
        <w:tabs>
          <w:tab w:val="num" w:pos="4122"/>
        </w:tabs>
        <w:ind w:left="4689" w:hanging="567"/>
      </w:pPr>
      <w:rPr>
        <w:rFonts w:hint="default"/>
      </w:rPr>
    </w:lvl>
  </w:abstractNum>
  <w:abstractNum w:abstractNumId="4" w15:restartNumberingAfterBreak="0">
    <w:nsid w:val="197547AE"/>
    <w:multiLevelType w:val="multilevel"/>
    <w:tmpl w:val="0809001D"/>
    <w:name w:val="Schedule 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261C05"/>
    <w:multiLevelType w:val="multilevel"/>
    <w:tmpl w:val="B9B87D00"/>
    <w:name w:val="Schedule L"/>
    <w:styleLink w:val="ListScheduleNumbering"/>
    <w:lvl w:ilvl="0">
      <w:start w:val="1"/>
      <w:numFmt w:val="decimal"/>
      <w:suff w:val="nothing"/>
      <w:lvlText w:val="Schedule %1"/>
      <w:lvlJc w:val="left"/>
      <w:pPr>
        <w:ind w:left="0" w:firstLine="0"/>
      </w:pPr>
      <w:rPr>
        <w:rFonts w:hint="default"/>
        <w:b/>
        <w:i w:val="0"/>
        <w:u w:val="none"/>
      </w:rPr>
    </w:lvl>
    <w:lvl w:ilvl="1">
      <w:start w:val="1"/>
      <w:numFmt w:val="decimal"/>
      <w:suff w:val="nothing"/>
      <w:lvlText w:val="Part %2"/>
      <w:lvlJc w:val="left"/>
      <w:pPr>
        <w:ind w:left="0" w:firstLine="0"/>
      </w:pPr>
      <w:rPr>
        <w:rFonts w:hint="default"/>
        <w:u w:val="none"/>
      </w:rPr>
    </w:lvl>
    <w:lvl w:ilvl="2">
      <w:start w:val="1"/>
      <w:numFmt w:val="decimal"/>
      <w:lvlText w:val="%3"/>
      <w:lvlJc w:val="right"/>
      <w:pPr>
        <w:ind w:left="567" w:hanging="454"/>
      </w:pPr>
      <w:rPr>
        <w:rFonts w:hint="default"/>
        <w:b w:val="0"/>
        <w:i w:val="0"/>
      </w:rPr>
    </w:lvl>
    <w:lvl w:ilvl="3">
      <w:start w:val="1"/>
      <w:numFmt w:val="decimal"/>
      <w:lvlText w:val="%3.%4"/>
      <w:lvlJc w:val="right"/>
      <w:pPr>
        <w:ind w:left="567" w:hanging="454"/>
      </w:pPr>
      <w:rPr>
        <w:rFonts w:hint="default"/>
      </w:rPr>
    </w:lvl>
    <w:lvl w:ilvl="4">
      <w:start w:val="1"/>
      <w:numFmt w:val="lowerLetter"/>
      <w:lvlText w:val="(%5)"/>
      <w:lvlJc w:val="left"/>
      <w:pPr>
        <w:ind w:left="1134" w:hanging="578"/>
      </w:pPr>
      <w:rPr>
        <w:rFonts w:hint="default"/>
      </w:rPr>
    </w:lvl>
    <w:lvl w:ilvl="5">
      <w:start w:val="1"/>
      <w:numFmt w:val="lowerRoman"/>
      <w:lvlText w:val="(%6)"/>
      <w:lvlJc w:val="left"/>
      <w:pPr>
        <w:ind w:left="1701" w:hanging="567"/>
      </w:pPr>
      <w:rPr>
        <w:rFonts w:hint="default"/>
      </w:rPr>
    </w:lvl>
    <w:lvl w:ilvl="6">
      <w:start w:val="1"/>
      <w:numFmt w:val="upperLetter"/>
      <w:lvlText w:val="(%7)"/>
      <w:lvlJc w:val="left"/>
      <w:pPr>
        <w:ind w:left="2268" w:hanging="567"/>
      </w:pPr>
      <w:rPr>
        <w:rFonts w:hint="default"/>
      </w:rPr>
    </w:lvl>
    <w:lvl w:ilvl="7">
      <w:start w:val="1"/>
      <w:numFmt w:val="upperRoman"/>
      <w:lvlText w:val="(%8)"/>
      <w:lvlJc w:val="left"/>
      <w:pPr>
        <w:ind w:left="2835" w:hanging="567"/>
      </w:pPr>
      <w:rPr>
        <w:rFonts w:hint="default"/>
      </w:rPr>
    </w:lvl>
    <w:lvl w:ilvl="8">
      <w:start w:val="1"/>
      <w:numFmt w:val="decimal"/>
      <w:lvlText w:val="(%9)"/>
      <w:lvlJc w:val="left"/>
      <w:pPr>
        <w:ind w:left="3402" w:hanging="567"/>
      </w:pPr>
      <w:rPr>
        <w:rFonts w:hint="default"/>
      </w:rPr>
    </w:lvl>
  </w:abstractNum>
  <w:abstractNum w:abstractNumId="6" w15:restartNumberingAfterBreak="0">
    <w:nsid w:val="20F91C81"/>
    <w:multiLevelType w:val="multilevel"/>
    <w:tmpl w:val="391AE81C"/>
    <w:numStyleLink w:val="ListOperativeNumbering"/>
  </w:abstractNum>
  <w:abstractNum w:abstractNumId="7" w15:restartNumberingAfterBreak="0">
    <w:nsid w:val="30015399"/>
    <w:multiLevelType w:val="multilevel"/>
    <w:tmpl w:val="715E8F46"/>
    <w:name w:val="Definition L"/>
    <w:lvl w:ilvl="0">
      <w:start w:val="1"/>
      <w:numFmt w:val="none"/>
      <w:suff w:val="nothing"/>
      <w:lvlText w:val=""/>
      <w:lvlJc w:val="left"/>
      <w:pPr>
        <w:ind w:left="567"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decimal"/>
      <w:lvlText w:val="(%5)"/>
      <w:lvlJc w:val="left"/>
      <w:pPr>
        <w:tabs>
          <w:tab w:val="num" w:pos="3515"/>
        </w:tabs>
        <w:ind w:left="2835" w:hanging="567"/>
      </w:pPr>
      <w:rPr>
        <w:rFonts w:hint="default"/>
      </w:rPr>
    </w:lvl>
    <w:lvl w:ilvl="5">
      <w:start w:val="1"/>
      <w:numFmt w:val="lowerLetter"/>
      <w:lvlText w:val="(%6)"/>
      <w:lvlJc w:val="left"/>
      <w:pPr>
        <w:ind w:left="2835" w:hanging="567"/>
      </w:pPr>
      <w:rPr>
        <w:rFonts w:hint="default"/>
      </w:rPr>
    </w:lvl>
    <w:lvl w:ilvl="6">
      <w:start w:val="1"/>
      <w:numFmt w:val="lowerRoman"/>
      <w:lvlText w:val="(%7)"/>
      <w:lvlJc w:val="left"/>
      <w:pPr>
        <w:ind w:left="3402" w:hanging="567"/>
      </w:pPr>
      <w:rPr>
        <w:rFonts w:hint="default"/>
      </w:rPr>
    </w:lvl>
    <w:lvl w:ilvl="7">
      <w:start w:val="1"/>
      <w:numFmt w:val="upperLetter"/>
      <w:lvlText w:val="(%8)"/>
      <w:lvlJc w:val="left"/>
      <w:pPr>
        <w:ind w:left="2835" w:hanging="567"/>
      </w:pPr>
      <w:rPr>
        <w:rFonts w:hint="default"/>
      </w:rPr>
    </w:lvl>
    <w:lvl w:ilvl="8">
      <w:start w:val="1"/>
      <w:numFmt w:val="decimal"/>
      <w:lvlText w:val="(%9)"/>
      <w:lvlJc w:val="left"/>
      <w:pPr>
        <w:ind w:left="2835" w:hanging="567"/>
      </w:pPr>
      <w:rPr>
        <w:rFonts w:hint="default"/>
      </w:rPr>
    </w:lvl>
  </w:abstractNum>
  <w:abstractNum w:abstractNumId="8" w15:restartNumberingAfterBreak="0">
    <w:nsid w:val="33312003"/>
    <w:multiLevelType w:val="multilevel"/>
    <w:tmpl w:val="CBC84CBA"/>
    <w:name w:val="Bullets"/>
    <w:lvl w:ilvl="0">
      <w:start w:val="1"/>
      <w:numFmt w:val="bullet"/>
      <w:pStyle w:val="Bullets1"/>
      <w:lvlText w:val=""/>
      <w:lvlJc w:val="left"/>
      <w:pPr>
        <w:ind w:left="567" w:hanging="567"/>
      </w:pPr>
      <w:rPr>
        <w:rFonts w:ascii="Symbol" w:hAnsi="Symbol" w:hint="default"/>
        <w:color w:val="auto"/>
      </w:rPr>
    </w:lvl>
    <w:lvl w:ilvl="1">
      <w:start w:val="1"/>
      <w:numFmt w:val="bullet"/>
      <w:pStyle w:val="Bullets2"/>
      <w:lvlText w:val=""/>
      <w:lvlJc w:val="left"/>
      <w:pPr>
        <w:ind w:left="1134" w:hanging="567"/>
      </w:pPr>
      <w:rPr>
        <w:rFonts w:ascii="Symbol" w:hAnsi="Symbol" w:hint="default"/>
        <w:color w:val="auto"/>
      </w:rPr>
    </w:lvl>
    <w:lvl w:ilvl="2">
      <w:start w:val="1"/>
      <w:numFmt w:val="bullet"/>
      <w:pStyle w:val="Bullets3"/>
      <w:lvlText w:val=""/>
      <w:lvlJc w:val="left"/>
      <w:pPr>
        <w:ind w:left="1701" w:hanging="567"/>
      </w:pPr>
      <w:rPr>
        <w:rFonts w:ascii="Symbol" w:hAnsi="Symbol" w:hint="default"/>
        <w:color w:val="auto"/>
      </w:rPr>
    </w:lvl>
    <w:lvl w:ilvl="3">
      <w:start w:val="1"/>
      <w:numFmt w:val="bullet"/>
      <w:pStyle w:val="Bullets4"/>
      <w:lvlText w:val=""/>
      <w:lvlJc w:val="left"/>
      <w:pPr>
        <w:ind w:left="2268" w:hanging="567"/>
      </w:pPr>
      <w:rPr>
        <w:rFonts w:ascii="Symbol" w:hAnsi="Symbol" w:hint="default"/>
        <w:color w:val="auto"/>
      </w:rPr>
    </w:lvl>
    <w:lvl w:ilvl="4">
      <w:start w:val="1"/>
      <w:numFmt w:val="bullet"/>
      <w:pStyle w:val="Bullets5"/>
      <w:lvlText w:val=""/>
      <w:lvlJc w:val="left"/>
      <w:pPr>
        <w:ind w:left="2835" w:hanging="567"/>
      </w:pPr>
      <w:rPr>
        <w:rFonts w:ascii="Symbol" w:hAnsi="Symbol" w:hint="default"/>
        <w:color w:val="auto"/>
      </w:rPr>
    </w:lvl>
    <w:lvl w:ilvl="5">
      <w:start w:val="1"/>
      <w:numFmt w:val="bullet"/>
      <w:pStyle w:val="Bullets6"/>
      <w:lvlText w:val=""/>
      <w:lvlJc w:val="left"/>
      <w:pPr>
        <w:ind w:left="3402" w:hanging="567"/>
      </w:pPr>
      <w:rPr>
        <w:rFonts w:ascii="Symbol" w:hAnsi="Symbol" w:hint="default"/>
        <w:color w:val="auto"/>
      </w:rPr>
    </w:lvl>
    <w:lvl w:ilvl="6">
      <w:start w:val="1"/>
      <w:numFmt w:val="bullet"/>
      <w:pStyle w:val="Bullets7"/>
      <w:lvlText w:val=""/>
      <w:lvlJc w:val="left"/>
      <w:pPr>
        <w:ind w:left="3969" w:hanging="567"/>
      </w:pPr>
      <w:rPr>
        <w:rFonts w:ascii="Symbol" w:hAnsi="Symbol" w:hint="default"/>
        <w:color w:val="auto"/>
      </w:rPr>
    </w:lvl>
    <w:lvl w:ilvl="7">
      <w:start w:val="1"/>
      <w:numFmt w:val="bullet"/>
      <w:pStyle w:val="Bullets8"/>
      <w:lvlText w:val=""/>
      <w:lvlJc w:val="left"/>
      <w:pPr>
        <w:ind w:left="4536" w:hanging="567"/>
      </w:pPr>
      <w:rPr>
        <w:rFonts w:ascii="Symbol" w:hAnsi="Symbol" w:hint="default"/>
        <w:color w:val="auto"/>
      </w:rPr>
    </w:lvl>
    <w:lvl w:ilvl="8">
      <w:start w:val="1"/>
      <w:numFmt w:val="bullet"/>
      <w:pStyle w:val="Bullets9"/>
      <w:lvlText w:val=""/>
      <w:lvlJc w:val="left"/>
      <w:pPr>
        <w:ind w:left="5103" w:hanging="567"/>
      </w:pPr>
      <w:rPr>
        <w:rFonts w:ascii="Symbol" w:hAnsi="Symbol" w:hint="default"/>
        <w:color w:val="auto"/>
      </w:rPr>
    </w:lvl>
  </w:abstractNum>
  <w:abstractNum w:abstractNumId="9" w15:restartNumberingAfterBreak="0">
    <w:nsid w:val="35006C59"/>
    <w:multiLevelType w:val="multilevel"/>
    <w:tmpl w:val="F64A1294"/>
    <w:name w:val="Level Heading L"/>
    <w:lvl w:ilvl="0">
      <w:start w:val="1"/>
      <w:numFmt w:val="decimal"/>
      <w:pStyle w:val="Level1Heading"/>
      <w:lvlText w:val="%1"/>
      <w:lvlJc w:val="right"/>
      <w:pPr>
        <w:ind w:left="567" w:hanging="510"/>
      </w:pPr>
      <w:rPr>
        <w:rFonts w:hint="default"/>
      </w:rPr>
    </w:lvl>
    <w:lvl w:ilvl="1">
      <w:start w:val="1"/>
      <w:numFmt w:val="decimal"/>
      <w:pStyle w:val="Level2Heading"/>
      <w:lvlText w:val="%1.%2"/>
      <w:lvlJc w:val="right"/>
      <w:pPr>
        <w:ind w:left="567" w:hanging="510"/>
      </w:pPr>
      <w:rPr>
        <w:rFonts w:hint="default"/>
      </w:rPr>
    </w:lvl>
    <w:lvl w:ilvl="2">
      <w:start w:val="1"/>
      <w:numFmt w:val="lowerLetter"/>
      <w:pStyle w:val="Level3Heading"/>
      <w:lvlText w:val="(%3)"/>
      <w:lvlJc w:val="left"/>
      <w:pPr>
        <w:ind w:left="1134" w:hanging="567"/>
      </w:pPr>
      <w:rPr>
        <w:rFonts w:hint="default"/>
      </w:rPr>
    </w:lvl>
    <w:lvl w:ilvl="3">
      <w:start w:val="1"/>
      <w:numFmt w:val="lowerRoman"/>
      <w:pStyle w:val="Level4Number"/>
      <w:lvlText w:val="(%4)"/>
      <w:lvlJc w:val="left"/>
      <w:pPr>
        <w:ind w:left="1701" w:hanging="567"/>
      </w:pPr>
      <w:rPr>
        <w:rFonts w:hint="default"/>
      </w:rPr>
    </w:lvl>
    <w:lvl w:ilvl="4">
      <w:start w:val="1"/>
      <w:numFmt w:val="upperLetter"/>
      <w:pStyle w:val="Level5Number"/>
      <w:lvlText w:val="(%5)"/>
      <w:lvlJc w:val="left"/>
      <w:pPr>
        <w:ind w:left="2268" w:hanging="567"/>
      </w:pPr>
      <w:rPr>
        <w:rFonts w:hint="default"/>
      </w:rPr>
    </w:lvl>
    <w:lvl w:ilvl="5">
      <w:start w:val="1"/>
      <w:numFmt w:val="decimal"/>
      <w:pStyle w:val="Level6Number"/>
      <w:lvlText w:val="(%6)"/>
      <w:lvlJc w:val="left"/>
      <w:pPr>
        <w:ind w:left="2835" w:hanging="567"/>
      </w:pPr>
      <w:rPr>
        <w:rFonts w:hint="default"/>
      </w:rPr>
    </w:lvl>
    <w:lvl w:ilvl="6">
      <w:start w:val="1"/>
      <w:numFmt w:val="decimal"/>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10" w15:restartNumberingAfterBreak="0">
    <w:nsid w:val="47DE666C"/>
    <w:multiLevelType w:val="multilevel"/>
    <w:tmpl w:val="D194CC5E"/>
    <w:name w:val="UnnamedList21720"/>
    <w:styleLink w:val="ListPrecedentNotes"/>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upperLetter"/>
      <w:lvlText w:val="(%4)"/>
      <w:lvlJc w:val="left"/>
      <w:pPr>
        <w:ind w:left="1134"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1701" w:firstLine="0"/>
      </w:pPr>
      <w:rPr>
        <w:rFonts w:hint="default"/>
      </w:rPr>
    </w:lvl>
    <w:lvl w:ilvl="6">
      <w:start w:val="1"/>
      <w:numFmt w:val="decimal"/>
      <w:lvlText w:val="%7."/>
      <w:lvlJc w:val="left"/>
      <w:pPr>
        <w:ind w:left="2835" w:hanging="567"/>
      </w:pPr>
      <w:rPr>
        <w:rFonts w:hint="default"/>
      </w:rPr>
    </w:lvl>
    <w:lvl w:ilvl="7">
      <w:start w:val="1"/>
      <w:numFmt w:val="lowerLetter"/>
      <w:lvlText w:val="%8."/>
      <w:lvlJc w:val="left"/>
      <w:pPr>
        <w:ind w:left="3402" w:hanging="567"/>
      </w:pPr>
      <w:rPr>
        <w:rFonts w:hint="default"/>
      </w:rPr>
    </w:lvl>
    <w:lvl w:ilvl="8">
      <w:start w:val="1"/>
      <w:numFmt w:val="lowerRoman"/>
      <w:lvlText w:val="%9."/>
      <w:lvlJc w:val="left"/>
      <w:pPr>
        <w:tabs>
          <w:tab w:val="num" w:pos="3402"/>
        </w:tabs>
        <w:ind w:left="3969" w:hanging="567"/>
      </w:pPr>
      <w:rPr>
        <w:rFonts w:hint="default"/>
      </w:rPr>
    </w:lvl>
  </w:abstractNum>
  <w:abstractNum w:abstractNumId="11" w15:restartNumberingAfterBreak="0">
    <w:nsid w:val="4CCC6601"/>
    <w:multiLevelType w:val="multilevel"/>
    <w:tmpl w:val="B27E301C"/>
    <w:name w:val="Level Heading L"/>
    <w:lvl w:ilvl="0">
      <w:start w:val="1"/>
      <w:numFmt w:val="decimal"/>
      <w:lvlText w:val="%1"/>
      <w:lvlJc w:val="right"/>
      <w:pPr>
        <w:ind w:left="567" w:hanging="454"/>
      </w:pPr>
      <w:rPr>
        <w:rFonts w:hint="default"/>
        <w:b w:val="0"/>
        <w:bCs/>
        <w:i w:val="0"/>
        <w:u w:val="none"/>
      </w:rPr>
    </w:lvl>
    <w:lvl w:ilvl="1">
      <w:start w:val="1"/>
      <w:numFmt w:val="decimal"/>
      <w:lvlText w:val="%1.%2"/>
      <w:lvlJc w:val="right"/>
      <w:pPr>
        <w:ind w:left="567" w:hanging="454"/>
      </w:pPr>
      <w:rPr>
        <w:rFonts w:hint="default"/>
        <w:b w:val="0"/>
        <w:bCs/>
      </w:rPr>
    </w:lvl>
    <w:lvl w:ilvl="2">
      <w:start w:val="1"/>
      <w:numFmt w:val="lowerLetter"/>
      <w:lvlText w:val="(%3)"/>
      <w:lvlJc w:val="left"/>
      <w:pPr>
        <w:ind w:left="1134" w:hanging="578"/>
      </w:pPr>
      <w:rPr>
        <w:rFonts w:hint="default"/>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6)"/>
      <w:lvlJc w:val="left"/>
      <w:pPr>
        <w:ind w:left="2835" w:hanging="567"/>
      </w:pPr>
      <w:rPr>
        <w:rFonts w:hint="default"/>
      </w:rPr>
    </w:lvl>
    <w:lvl w:ilvl="6">
      <w:start w:val="1"/>
      <w:numFmt w:val="upperRoman"/>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12" w15:restartNumberingAfterBreak="0">
    <w:nsid w:val="543127D8"/>
    <w:multiLevelType w:val="multilevel"/>
    <w:tmpl w:val="391AE81C"/>
    <w:name w:val="Level Heading L1"/>
    <w:styleLink w:val="ListOperativeNumbering"/>
    <w:lvl w:ilvl="0">
      <w:start w:val="1"/>
      <w:numFmt w:val="decimal"/>
      <w:lvlText w:val="%1."/>
      <w:lvlJc w:val="right"/>
      <w:pPr>
        <w:ind w:left="567" w:hanging="454"/>
      </w:pPr>
      <w:rPr>
        <w:rFonts w:ascii="Arial" w:hAnsi="Arial" w:hint="default"/>
        <w:b w:val="0"/>
        <w:i w:val="0"/>
        <w:u w:val="none"/>
      </w:rPr>
    </w:lvl>
    <w:lvl w:ilvl="1">
      <w:start w:val="1"/>
      <w:numFmt w:val="decimal"/>
      <w:lvlText w:val="%1.%2."/>
      <w:lvlJc w:val="right"/>
      <w:pPr>
        <w:ind w:left="567" w:hanging="454"/>
      </w:pPr>
      <w:rPr>
        <w:rFonts w:hint="default"/>
        <w:b w:val="0"/>
        <w:i w:val="0"/>
      </w:rPr>
    </w:lvl>
    <w:lvl w:ilvl="2">
      <w:start w:val="1"/>
      <w:numFmt w:val="lowerLetter"/>
      <w:lvlText w:val="(%3)"/>
      <w:lvlJc w:val="left"/>
      <w:pPr>
        <w:ind w:left="1134" w:hanging="567"/>
      </w:pPr>
      <w:rPr>
        <w:rFonts w:hint="default"/>
        <w:b w:val="0"/>
        <w:i w:val="0"/>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6)"/>
      <w:lvlJc w:val="left"/>
      <w:pPr>
        <w:ind w:left="2835" w:hanging="567"/>
      </w:pPr>
      <w:rPr>
        <w:rFonts w:hint="default"/>
      </w:rPr>
    </w:lvl>
    <w:lvl w:ilvl="6">
      <w:start w:val="1"/>
      <w:numFmt w:val="lowerRoman"/>
      <w:pStyle w:val="Level7Number"/>
      <w:lvlText w:val="(%7)"/>
      <w:lvlJc w:val="left"/>
      <w:pPr>
        <w:ind w:left="3402" w:hanging="567"/>
      </w:pPr>
      <w:rPr>
        <w:rFonts w:hint="default"/>
      </w:rPr>
    </w:lvl>
    <w:lvl w:ilvl="7">
      <w:start w:val="1"/>
      <w:numFmt w:val="upperLetter"/>
      <w:pStyle w:val="Level8Number"/>
      <w:lvlText w:val="(%8)"/>
      <w:lvlJc w:val="left"/>
      <w:pPr>
        <w:ind w:left="3969" w:hanging="567"/>
      </w:pPr>
      <w:rPr>
        <w:rFonts w:hint="default"/>
      </w:rPr>
    </w:lvl>
    <w:lvl w:ilvl="8">
      <w:start w:val="1"/>
      <w:numFmt w:val="decimal"/>
      <w:pStyle w:val="Level9Number"/>
      <w:lvlText w:val="(%9)"/>
      <w:lvlJc w:val="left"/>
      <w:pPr>
        <w:ind w:left="4536" w:hanging="567"/>
      </w:pPr>
      <w:rPr>
        <w:rFonts w:hint="default"/>
      </w:rPr>
    </w:lvl>
  </w:abstractNum>
  <w:abstractNum w:abstractNumId="13" w15:restartNumberingAfterBreak="0">
    <w:nsid w:val="5B504E9C"/>
    <w:multiLevelType w:val="multilevel"/>
    <w:tmpl w:val="FCCCDD3C"/>
    <w:name w:val="Level Section L1"/>
    <w:styleLink w:val="Legal1MainNumbering"/>
    <w:lvl w:ilvl="0">
      <w:start w:val="1"/>
      <w:numFmt w:val="decimal"/>
      <w:suff w:val="nothing"/>
      <w:lvlText w:val="Section %1"/>
      <w:lvlJc w:val="left"/>
      <w:pPr>
        <w:ind w:left="0" w:firstLine="0"/>
      </w:pPr>
      <w:rPr>
        <w:rFonts w:hint="default"/>
      </w:rPr>
    </w:lvl>
    <w:lvl w:ilvl="1">
      <w:start w:val="1"/>
      <w:numFmt w:val="decimal"/>
      <w:lvlText w:val="%2"/>
      <w:lvlJc w:val="right"/>
      <w:pPr>
        <w:ind w:left="567" w:hanging="510"/>
      </w:pPr>
      <w:rPr>
        <w:rFonts w:hint="default"/>
      </w:rPr>
    </w:lvl>
    <w:lvl w:ilvl="2">
      <w:start w:val="1"/>
      <w:numFmt w:val="decimal"/>
      <w:lvlText w:val="%2.%3"/>
      <w:lvlJc w:val="right"/>
      <w:pPr>
        <w:ind w:left="567" w:hanging="51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upperLetter"/>
      <w:lvlText w:val="(%6)"/>
      <w:lvlJc w:val="left"/>
      <w:pPr>
        <w:ind w:left="2268" w:hanging="567"/>
      </w:pPr>
      <w:rPr>
        <w:rFonts w:hint="default"/>
      </w:rPr>
    </w:lvl>
    <w:lvl w:ilvl="6">
      <w:start w:val="1"/>
      <w:numFmt w:val="upperRoman"/>
      <w:lvlText w:val="(%7)"/>
      <w:lvlJc w:val="left"/>
      <w:pPr>
        <w:ind w:left="2835" w:hanging="567"/>
      </w:pPr>
      <w:rPr>
        <w:rFonts w:hint="default"/>
      </w:rPr>
    </w:lvl>
    <w:lvl w:ilvl="7">
      <w:start w:val="1"/>
      <w:numFmt w:val="decimal"/>
      <w:lvlText w:val="(%8)"/>
      <w:lvlJc w:val="left"/>
      <w:pPr>
        <w:ind w:left="3402" w:hanging="567"/>
      </w:pPr>
      <w:rPr>
        <w:rFonts w:hint="default"/>
      </w:rPr>
    </w:lvl>
    <w:lvl w:ilvl="8">
      <w:start w:val="1"/>
      <w:numFmt w:val="lowerLetter"/>
      <w:lvlText w:val="%9)"/>
      <w:lvlJc w:val="left"/>
      <w:pPr>
        <w:ind w:left="3969" w:hanging="567"/>
      </w:pPr>
      <w:rPr>
        <w:rFonts w:hint="default"/>
      </w:rPr>
    </w:lvl>
  </w:abstractNum>
  <w:abstractNum w:abstractNumId="14" w15:restartNumberingAfterBreak="0">
    <w:nsid w:val="643C188A"/>
    <w:multiLevelType w:val="multilevel"/>
    <w:tmpl w:val="B8B0C2FE"/>
    <w:name w:val="Section L"/>
    <w:styleLink w:val="ListSection"/>
    <w:lvl w:ilvl="0">
      <w:start w:val="1"/>
      <w:numFmt w:val="decimal"/>
      <w:suff w:val="nothing"/>
      <w:lvlText w:val="Section %1"/>
      <w:lvlJc w:val="left"/>
      <w:pPr>
        <w:ind w:left="0" w:firstLine="0"/>
      </w:pPr>
      <w:rPr>
        <w:rFonts w:hint="default"/>
        <w:b/>
        <w:i w:val="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7363888">
    <w:abstractNumId w:val="1"/>
  </w:num>
  <w:num w:numId="2" w16cid:durableId="1200507965">
    <w:abstractNumId w:val="14"/>
  </w:num>
  <w:num w:numId="3" w16cid:durableId="663705457">
    <w:abstractNumId w:val="5"/>
  </w:num>
  <w:num w:numId="4" w16cid:durableId="1153448985">
    <w:abstractNumId w:val="8"/>
  </w:num>
  <w:num w:numId="5" w16cid:durableId="275217652">
    <w:abstractNumId w:val="3"/>
    <w:lvlOverride w:ilvl="0">
      <w:lvl w:ilvl="0">
        <w:start w:val="1"/>
        <w:numFmt w:val="upperLetter"/>
        <w:pStyle w:val="Appendix"/>
        <w:suff w:val="nothing"/>
        <w:lvlText w:val="Appendix %1"/>
        <w:lvlJc w:val="left"/>
        <w:pPr>
          <w:ind w:left="720" w:firstLine="0"/>
        </w:pPr>
        <w:rPr>
          <w:rFonts w:hint="default"/>
        </w:rPr>
      </w:lvl>
    </w:lvlOverride>
    <w:lvlOverride w:ilvl="1">
      <w:lvl w:ilvl="1">
        <w:start w:val="1"/>
        <w:numFmt w:val="upperRoman"/>
        <w:lvlRestart w:val="0"/>
        <w:suff w:val="nothing"/>
        <w:lvlText w:val="Exhibit %2"/>
        <w:lvlJc w:val="left"/>
        <w:pPr>
          <w:ind w:left="720" w:firstLine="0"/>
        </w:pPr>
        <w:rPr>
          <w:rFonts w:hint="default"/>
        </w:rPr>
      </w:lvl>
    </w:lvlOverride>
  </w:num>
  <w:num w:numId="6" w16cid:durableId="1619487111">
    <w:abstractNumId w:val="10"/>
  </w:num>
  <w:num w:numId="7" w16cid:durableId="180515810">
    <w:abstractNumId w:val="3"/>
  </w:num>
  <w:num w:numId="8" w16cid:durableId="899436655">
    <w:abstractNumId w:val="0"/>
  </w:num>
  <w:num w:numId="9" w16cid:durableId="1896429769">
    <w:abstractNumId w:val="9"/>
  </w:num>
  <w:num w:numId="10" w16cid:durableId="753362376">
    <w:abstractNumId w:val="12"/>
    <w:lvlOverride w:ilvl="0">
      <w:lvl w:ilvl="0">
        <w:start w:val="1"/>
        <w:numFmt w:val="decimal"/>
        <w:lvlText w:val="%1."/>
        <w:lvlJc w:val="right"/>
        <w:pPr>
          <w:ind w:left="567" w:hanging="454"/>
        </w:pPr>
      </w:lvl>
    </w:lvlOverride>
  </w:num>
  <w:num w:numId="11" w16cid:durableId="472212009">
    <w:abstractNumId w:val="12"/>
  </w:num>
  <w:num w:numId="12" w16cid:durableId="1974603127">
    <w:abstractNumId w:val="13"/>
  </w:num>
  <w:num w:numId="13" w16cid:durableId="1415318680">
    <w:abstractNumId w:val="9"/>
  </w:num>
  <w:num w:numId="14" w16cid:durableId="5791575">
    <w:abstractNumId w:val="9"/>
  </w:num>
  <w:num w:numId="15" w16cid:durableId="1432973585">
    <w:abstractNumId w:val="9"/>
  </w:num>
  <w:num w:numId="16" w16cid:durableId="1248731987">
    <w:abstractNumId w:val="9"/>
  </w:num>
  <w:num w:numId="17" w16cid:durableId="2051175886">
    <w:abstractNumId w:val="9"/>
  </w:num>
  <w:num w:numId="18" w16cid:durableId="1268611614">
    <w:abstractNumId w:val="9"/>
  </w:num>
  <w:num w:numId="19" w16cid:durableId="1321691036">
    <w:abstractNumId w:val="9"/>
  </w:num>
  <w:num w:numId="20" w16cid:durableId="67506532">
    <w:abstractNumId w:val="9"/>
  </w:num>
  <w:num w:numId="21" w16cid:durableId="513225715">
    <w:abstractNumId w:val="9"/>
  </w:num>
  <w:num w:numId="22" w16cid:durableId="1745688036">
    <w:abstractNumId w:val="9"/>
  </w:num>
  <w:num w:numId="23" w16cid:durableId="556745610">
    <w:abstractNumId w:val="12"/>
    <w:lvlOverride w:ilvl="0">
      <w:lvl w:ilvl="0">
        <w:start w:val="1"/>
        <w:numFmt w:val="decimal"/>
        <w:lvlText w:val="%1."/>
        <w:lvlJc w:val="right"/>
        <w:pPr>
          <w:ind w:left="567" w:hanging="454"/>
        </w:pPr>
      </w:lvl>
    </w:lvlOverride>
  </w:num>
  <w:num w:numId="24" w16cid:durableId="1143350458">
    <w:abstractNumId w:val="12"/>
    <w:lvlOverride w:ilvl="0">
      <w:lvl w:ilvl="0">
        <w:start w:val="1"/>
        <w:numFmt w:val="decimal"/>
        <w:lvlText w:val="%1."/>
        <w:lvlJc w:val="right"/>
        <w:pPr>
          <w:ind w:left="567" w:hanging="454"/>
        </w:pPr>
      </w:lvl>
    </w:lvlOverride>
  </w:num>
  <w:num w:numId="25" w16cid:durableId="1917548465">
    <w:abstractNumId w:val="12"/>
    <w:lvlOverride w:ilvl="0">
      <w:lvl w:ilvl="0">
        <w:start w:val="1"/>
        <w:numFmt w:val="decimal"/>
        <w:lvlText w:val="%1."/>
        <w:lvlJc w:val="right"/>
        <w:pPr>
          <w:ind w:left="567" w:hanging="454"/>
        </w:pPr>
      </w:lvl>
    </w:lvlOverride>
  </w:num>
  <w:num w:numId="26" w16cid:durableId="446967879">
    <w:abstractNumId w:val="6"/>
    <w:lvlOverride w:ilvl="0">
      <w:lvl w:ilvl="0">
        <w:start w:val="1"/>
        <w:numFmt w:val="decimal"/>
        <w:lvlText w:val="%1."/>
        <w:lvlJc w:val="right"/>
        <w:pPr>
          <w:ind w:left="567" w:hanging="454"/>
        </w:pPr>
        <w:rPr>
          <w:rFonts w:ascii="Arial" w:hAnsi="Arial" w:hint="default"/>
          <w:b/>
          <w:bCs/>
          <w:i w:val="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B3"/>
    <w:rsid w:val="00004079"/>
    <w:rsid w:val="000062D0"/>
    <w:rsid w:val="000207E1"/>
    <w:rsid w:val="0002257F"/>
    <w:rsid w:val="000300A3"/>
    <w:rsid w:val="00031FFB"/>
    <w:rsid w:val="00032B17"/>
    <w:rsid w:val="00032EE9"/>
    <w:rsid w:val="000353AA"/>
    <w:rsid w:val="00036D85"/>
    <w:rsid w:val="0004266A"/>
    <w:rsid w:val="0004357E"/>
    <w:rsid w:val="00043E4C"/>
    <w:rsid w:val="00044EE6"/>
    <w:rsid w:val="00046680"/>
    <w:rsid w:val="000534CD"/>
    <w:rsid w:val="00053AB3"/>
    <w:rsid w:val="0005437F"/>
    <w:rsid w:val="0007249F"/>
    <w:rsid w:val="000755C7"/>
    <w:rsid w:val="000856E3"/>
    <w:rsid w:val="00094E87"/>
    <w:rsid w:val="00094FBE"/>
    <w:rsid w:val="0009659E"/>
    <w:rsid w:val="00096F39"/>
    <w:rsid w:val="000A470B"/>
    <w:rsid w:val="000B313A"/>
    <w:rsid w:val="000B64D1"/>
    <w:rsid w:val="000B6A34"/>
    <w:rsid w:val="000C0034"/>
    <w:rsid w:val="000C5732"/>
    <w:rsid w:val="000D2250"/>
    <w:rsid w:val="000D5938"/>
    <w:rsid w:val="000D70D9"/>
    <w:rsid w:val="000E04BA"/>
    <w:rsid w:val="000E0505"/>
    <w:rsid w:val="000E1A0E"/>
    <w:rsid w:val="000E272F"/>
    <w:rsid w:val="000E5498"/>
    <w:rsid w:val="000E5648"/>
    <w:rsid w:val="000F0275"/>
    <w:rsid w:val="000F1410"/>
    <w:rsid w:val="000F5039"/>
    <w:rsid w:val="0010082C"/>
    <w:rsid w:val="00105519"/>
    <w:rsid w:val="00105583"/>
    <w:rsid w:val="00113AB0"/>
    <w:rsid w:val="00115A6A"/>
    <w:rsid w:val="001214B0"/>
    <w:rsid w:val="001237E6"/>
    <w:rsid w:val="00126895"/>
    <w:rsid w:val="00131962"/>
    <w:rsid w:val="00135DD4"/>
    <w:rsid w:val="00136172"/>
    <w:rsid w:val="001401F9"/>
    <w:rsid w:val="00140B6D"/>
    <w:rsid w:val="00144390"/>
    <w:rsid w:val="001455D3"/>
    <w:rsid w:val="00146DE4"/>
    <w:rsid w:val="001524A6"/>
    <w:rsid w:val="00160955"/>
    <w:rsid w:val="0016376A"/>
    <w:rsid w:val="00166BCB"/>
    <w:rsid w:val="00176D02"/>
    <w:rsid w:val="00186CFD"/>
    <w:rsid w:val="0018748C"/>
    <w:rsid w:val="001A5D8F"/>
    <w:rsid w:val="001A7F9D"/>
    <w:rsid w:val="001B02E8"/>
    <w:rsid w:val="001B2442"/>
    <w:rsid w:val="001B556F"/>
    <w:rsid w:val="001B7DE2"/>
    <w:rsid w:val="001D4BF1"/>
    <w:rsid w:val="001D6F89"/>
    <w:rsid w:val="001E1EFF"/>
    <w:rsid w:val="001E34E2"/>
    <w:rsid w:val="001F3D83"/>
    <w:rsid w:val="00202EFC"/>
    <w:rsid w:val="00206502"/>
    <w:rsid w:val="00213B3F"/>
    <w:rsid w:val="002177E8"/>
    <w:rsid w:val="0022085D"/>
    <w:rsid w:val="00223938"/>
    <w:rsid w:val="00225C1D"/>
    <w:rsid w:val="0023143D"/>
    <w:rsid w:val="00243F5D"/>
    <w:rsid w:val="00247C0E"/>
    <w:rsid w:val="00251680"/>
    <w:rsid w:val="00254F8C"/>
    <w:rsid w:val="00256329"/>
    <w:rsid w:val="0026613A"/>
    <w:rsid w:val="0027191E"/>
    <w:rsid w:val="002723F5"/>
    <w:rsid w:val="00272A14"/>
    <w:rsid w:val="00274FE9"/>
    <w:rsid w:val="002804EA"/>
    <w:rsid w:val="00282DCF"/>
    <w:rsid w:val="0028563E"/>
    <w:rsid w:val="00297C88"/>
    <w:rsid w:val="002C37BD"/>
    <w:rsid w:val="002D0C52"/>
    <w:rsid w:val="002D29F7"/>
    <w:rsid w:val="002D3C6D"/>
    <w:rsid w:val="002D5A95"/>
    <w:rsid w:val="002E1FC5"/>
    <w:rsid w:val="002E59D3"/>
    <w:rsid w:val="002F026F"/>
    <w:rsid w:val="002F2107"/>
    <w:rsid w:val="002F4996"/>
    <w:rsid w:val="002F4DD1"/>
    <w:rsid w:val="0030183B"/>
    <w:rsid w:val="0031458F"/>
    <w:rsid w:val="00330C60"/>
    <w:rsid w:val="00335A95"/>
    <w:rsid w:val="003366DB"/>
    <w:rsid w:val="0034331D"/>
    <w:rsid w:val="003442E1"/>
    <w:rsid w:val="00350052"/>
    <w:rsid w:val="0035428C"/>
    <w:rsid w:val="00360B75"/>
    <w:rsid w:val="003642F8"/>
    <w:rsid w:val="00366A8F"/>
    <w:rsid w:val="00372E2E"/>
    <w:rsid w:val="00374EBE"/>
    <w:rsid w:val="003803DA"/>
    <w:rsid w:val="003942CF"/>
    <w:rsid w:val="003968B5"/>
    <w:rsid w:val="003A4DBC"/>
    <w:rsid w:val="003A6965"/>
    <w:rsid w:val="003B021B"/>
    <w:rsid w:val="003C11F8"/>
    <w:rsid w:val="003C3405"/>
    <w:rsid w:val="003D43A4"/>
    <w:rsid w:val="003D53FE"/>
    <w:rsid w:val="003D79E1"/>
    <w:rsid w:val="003E024D"/>
    <w:rsid w:val="003F0733"/>
    <w:rsid w:val="003F0A8F"/>
    <w:rsid w:val="00400BA8"/>
    <w:rsid w:val="00406688"/>
    <w:rsid w:val="004200D5"/>
    <w:rsid w:val="00422CE2"/>
    <w:rsid w:val="00430C71"/>
    <w:rsid w:val="00431272"/>
    <w:rsid w:val="00434874"/>
    <w:rsid w:val="00454DD9"/>
    <w:rsid w:val="00457EB3"/>
    <w:rsid w:val="00462637"/>
    <w:rsid w:val="0047084C"/>
    <w:rsid w:val="00470F1C"/>
    <w:rsid w:val="00472455"/>
    <w:rsid w:val="0047295D"/>
    <w:rsid w:val="00474CD3"/>
    <w:rsid w:val="0047726C"/>
    <w:rsid w:val="00480445"/>
    <w:rsid w:val="0048151B"/>
    <w:rsid w:val="00482CAC"/>
    <w:rsid w:val="004837B2"/>
    <w:rsid w:val="00484E88"/>
    <w:rsid w:val="00487761"/>
    <w:rsid w:val="00490296"/>
    <w:rsid w:val="004B238A"/>
    <w:rsid w:val="004C2918"/>
    <w:rsid w:val="004C3863"/>
    <w:rsid w:val="004D0039"/>
    <w:rsid w:val="004D0300"/>
    <w:rsid w:val="004D3215"/>
    <w:rsid w:val="004D454E"/>
    <w:rsid w:val="004D5FC4"/>
    <w:rsid w:val="004E4B7D"/>
    <w:rsid w:val="004E4C71"/>
    <w:rsid w:val="005015FB"/>
    <w:rsid w:val="00513C0D"/>
    <w:rsid w:val="005143C3"/>
    <w:rsid w:val="005149BF"/>
    <w:rsid w:val="00521FFF"/>
    <w:rsid w:val="0052575B"/>
    <w:rsid w:val="00531304"/>
    <w:rsid w:val="00535A19"/>
    <w:rsid w:val="00537D60"/>
    <w:rsid w:val="00540429"/>
    <w:rsid w:val="00547279"/>
    <w:rsid w:val="005529D2"/>
    <w:rsid w:val="005549C1"/>
    <w:rsid w:val="00554C50"/>
    <w:rsid w:val="00564EB7"/>
    <w:rsid w:val="00567BBA"/>
    <w:rsid w:val="00584C4F"/>
    <w:rsid w:val="00586289"/>
    <w:rsid w:val="00591507"/>
    <w:rsid w:val="005954F2"/>
    <w:rsid w:val="005B6FE6"/>
    <w:rsid w:val="005B7686"/>
    <w:rsid w:val="005D1C14"/>
    <w:rsid w:val="005D2429"/>
    <w:rsid w:val="005D5427"/>
    <w:rsid w:val="005D64FF"/>
    <w:rsid w:val="005E0673"/>
    <w:rsid w:val="005E32D0"/>
    <w:rsid w:val="005E7A81"/>
    <w:rsid w:val="005F1F73"/>
    <w:rsid w:val="005F570C"/>
    <w:rsid w:val="005F7DE4"/>
    <w:rsid w:val="00600EA5"/>
    <w:rsid w:val="00601EAD"/>
    <w:rsid w:val="006059F4"/>
    <w:rsid w:val="00610742"/>
    <w:rsid w:val="006159D3"/>
    <w:rsid w:val="00616A1E"/>
    <w:rsid w:val="006176A3"/>
    <w:rsid w:val="00620611"/>
    <w:rsid w:val="00621243"/>
    <w:rsid w:val="00621FFC"/>
    <w:rsid w:val="0063212E"/>
    <w:rsid w:val="00636EEF"/>
    <w:rsid w:val="00644CC8"/>
    <w:rsid w:val="00644D80"/>
    <w:rsid w:val="006531A3"/>
    <w:rsid w:val="00663ACE"/>
    <w:rsid w:val="00663EE8"/>
    <w:rsid w:val="006669F0"/>
    <w:rsid w:val="006702E1"/>
    <w:rsid w:val="00674232"/>
    <w:rsid w:val="00681F6C"/>
    <w:rsid w:val="00681F7B"/>
    <w:rsid w:val="00690150"/>
    <w:rsid w:val="006933B7"/>
    <w:rsid w:val="006947EF"/>
    <w:rsid w:val="006A2D0F"/>
    <w:rsid w:val="006A72FA"/>
    <w:rsid w:val="006B32C4"/>
    <w:rsid w:val="006B34F1"/>
    <w:rsid w:val="006B6A62"/>
    <w:rsid w:val="006C131F"/>
    <w:rsid w:val="006D444C"/>
    <w:rsid w:val="006D6E58"/>
    <w:rsid w:val="006E5998"/>
    <w:rsid w:val="00703289"/>
    <w:rsid w:val="007048FB"/>
    <w:rsid w:val="00705154"/>
    <w:rsid w:val="00705C99"/>
    <w:rsid w:val="00710B5B"/>
    <w:rsid w:val="00712790"/>
    <w:rsid w:val="00714E0E"/>
    <w:rsid w:val="0072227B"/>
    <w:rsid w:val="00722E1B"/>
    <w:rsid w:val="00723165"/>
    <w:rsid w:val="007252C2"/>
    <w:rsid w:val="0072553C"/>
    <w:rsid w:val="007312FB"/>
    <w:rsid w:val="00734517"/>
    <w:rsid w:val="00736165"/>
    <w:rsid w:val="00752800"/>
    <w:rsid w:val="0075312E"/>
    <w:rsid w:val="00753594"/>
    <w:rsid w:val="00755C91"/>
    <w:rsid w:val="00761FC5"/>
    <w:rsid w:val="0077675A"/>
    <w:rsid w:val="007919D0"/>
    <w:rsid w:val="007A185E"/>
    <w:rsid w:val="007A28E8"/>
    <w:rsid w:val="007B214C"/>
    <w:rsid w:val="007B6D5F"/>
    <w:rsid w:val="007C2FC3"/>
    <w:rsid w:val="007C7E97"/>
    <w:rsid w:val="007D142E"/>
    <w:rsid w:val="007D1CB0"/>
    <w:rsid w:val="007D2AB9"/>
    <w:rsid w:val="007D53E5"/>
    <w:rsid w:val="007E0065"/>
    <w:rsid w:val="007E11FB"/>
    <w:rsid w:val="007E7F2E"/>
    <w:rsid w:val="007F618B"/>
    <w:rsid w:val="007F7728"/>
    <w:rsid w:val="00805295"/>
    <w:rsid w:val="00806D23"/>
    <w:rsid w:val="00811D3D"/>
    <w:rsid w:val="0081340B"/>
    <w:rsid w:val="00816A58"/>
    <w:rsid w:val="0083721B"/>
    <w:rsid w:val="00840C7B"/>
    <w:rsid w:val="00841F4D"/>
    <w:rsid w:val="008451B3"/>
    <w:rsid w:val="00846F98"/>
    <w:rsid w:val="0084707B"/>
    <w:rsid w:val="008528A6"/>
    <w:rsid w:val="0085441B"/>
    <w:rsid w:val="00856044"/>
    <w:rsid w:val="008636D5"/>
    <w:rsid w:val="00867F17"/>
    <w:rsid w:val="0087490C"/>
    <w:rsid w:val="00875AED"/>
    <w:rsid w:val="008847A7"/>
    <w:rsid w:val="00885591"/>
    <w:rsid w:val="00885D2A"/>
    <w:rsid w:val="008868A8"/>
    <w:rsid w:val="008A1F8D"/>
    <w:rsid w:val="008A3FA8"/>
    <w:rsid w:val="008A7E89"/>
    <w:rsid w:val="008B154E"/>
    <w:rsid w:val="008B2724"/>
    <w:rsid w:val="008B562D"/>
    <w:rsid w:val="008D11FC"/>
    <w:rsid w:val="008D1B10"/>
    <w:rsid w:val="008E0AA3"/>
    <w:rsid w:val="008E2697"/>
    <w:rsid w:val="008E3FEF"/>
    <w:rsid w:val="008F76C6"/>
    <w:rsid w:val="0090534E"/>
    <w:rsid w:val="009055F4"/>
    <w:rsid w:val="009102B0"/>
    <w:rsid w:val="009137F1"/>
    <w:rsid w:val="009157D4"/>
    <w:rsid w:val="00933823"/>
    <w:rsid w:val="00936B32"/>
    <w:rsid w:val="00937C46"/>
    <w:rsid w:val="009410E8"/>
    <w:rsid w:val="00946C63"/>
    <w:rsid w:val="00970187"/>
    <w:rsid w:val="0097131E"/>
    <w:rsid w:val="009720B8"/>
    <w:rsid w:val="009725BA"/>
    <w:rsid w:val="00975EA2"/>
    <w:rsid w:val="0098141F"/>
    <w:rsid w:val="009A0645"/>
    <w:rsid w:val="009A1209"/>
    <w:rsid w:val="009B29AE"/>
    <w:rsid w:val="009B3D17"/>
    <w:rsid w:val="009C44D4"/>
    <w:rsid w:val="009C7543"/>
    <w:rsid w:val="009D6FBA"/>
    <w:rsid w:val="009E087C"/>
    <w:rsid w:val="009F3003"/>
    <w:rsid w:val="009F4B70"/>
    <w:rsid w:val="00A05399"/>
    <w:rsid w:val="00A20B06"/>
    <w:rsid w:val="00A242EF"/>
    <w:rsid w:val="00A24CE6"/>
    <w:rsid w:val="00A30975"/>
    <w:rsid w:val="00A324FA"/>
    <w:rsid w:val="00A33056"/>
    <w:rsid w:val="00A33F8C"/>
    <w:rsid w:val="00A51C19"/>
    <w:rsid w:val="00A52091"/>
    <w:rsid w:val="00A572A5"/>
    <w:rsid w:val="00A577DA"/>
    <w:rsid w:val="00A67091"/>
    <w:rsid w:val="00A703FA"/>
    <w:rsid w:val="00A7304C"/>
    <w:rsid w:val="00A8086C"/>
    <w:rsid w:val="00A81161"/>
    <w:rsid w:val="00A826AC"/>
    <w:rsid w:val="00A84BC1"/>
    <w:rsid w:val="00A851B5"/>
    <w:rsid w:val="00AA562E"/>
    <w:rsid w:val="00AA75BA"/>
    <w:rsid w:val="00AC57BB"/>
    <w:rsid w:val="00AE78F1"/>
    <w:rsid w:val="00AF33A0"/>
    <w:rsid w:val="00AF7481"/>
    <w:rsid w:val="00B027BB"/>
    <w:rsid w:val="00B13C01"/>
    <w:rsid w:val="00B13E4A"/>
    <w:rsid w:val="00B15AF2"/>
    <w:rsid w:val="00B16102"/>
    <w:rsid w:val="00B260A0"/>
    <w:rsid w:val="00B275C2"/>
    <w:rsid w:val="00B31C75"/>
    <w:rsid w:val="00B37C20"/>
    <w:rsid w:val="00B525B1"/>
    <w:rsid w:val="00B5269B"/>
    <w:rsid w:val="00B53109"/>
    <w:rsid w:val="00B83179"/>
    <w:rsid w:val="00B87B25"/>
    <w:rsid w:val="00B92156"/>
    <w:rsid w:val="00B94E19"/>
    <w:rsid w:val="00BA7C08"/>
    <w:rsid w:val="00BB2302"/>
    <w:rsid w:val="00BB3409"/>
    <w:rsid w:val="00BB7C18"/>
    <w:rsid w:val="00BC45C6"/>
    <w:rsid w:val="00BD1EB8"/>
    <w:rsid w:val="00BD6C67"/>
    <w:rsid w:val="00BE095A"/>
    <w:rsid w:val="00BE3EFB"/>
    <w:rsid w:val="00BE4FB3"/>
    <w:rsid w:val="00BE5190"/>
    <w:rsid w:val="00BE6696"/>
    <w:rsid w:val="00BF3258"/>
    <w:rsid w:val="00BF6E83"/>
    <w:rsid w:val="00C00E1C"/>
    <w:rsid w:val="00C0560E"/>
    <w:rsid w:val="00C1749D"/>
    <w:rsid w:val="00C20F49"/>
    <w:rsid w:val="00C219B9"/>
    <w:rsid w:val="00C225C8"/>
    <w:rsid w:val="00C24ADC"/>
    <w:rsid w:val="00C309EC"/>
    <w:rsid w:val="00C325D1"/>
    <w:rsid w:val="00C44DCD"/>
    <w:rsid w:val="00C47BB5"/>
    <w:rsid w:val="00C5425D"/>
    <w:rsid w:val="00C57CDC"/>
    <w:rsid w:val="00C83F33"/>
    <w:rsid w:val="00C913EF"/>
    <w:rsid w:val="00C94EA6"/>
    <w:rsid w:val="00C963B4"/>
    <w:rsid w:val="00CA2448"/>
    <w:rsid w:val="00CA2DD7"/>
    <w:rsid w:val="00CA5AB2"/>
    <w:rsid w:val="00CA6759"/>
    <w:rsid w:val="00CC03C8"/>
    <w:rsid w:val="00CD311C"/>
    <w:rsid w:val="00CD58D1"/>
    <w:rsid w:val="00CD65CB"/>
    <w:rsid w:val="00CE797C"/>
    <w:rsid w:val="00CF0EEF"/>
    <w:rsid w:val="00CF155C"/>
    <w:rsid w:val="00CF1DF9"/>
    <w:rsid w:val="00D03D48"/>
    <w:rsid w:val="00D04D37"/>
    <w:rsid w:val="00D13A43"/>
    <w:rsid w:val="00D14A07"/>
    <w:rsid w:val="00D34C96"/>
    <w:rsid w:val="00D376AE"/>
    <w:rsid w:val="00D408C7"/>
    <w:rsid w:val="00D416D6"/>
    <w:rsid w:val="00D44593"/>
    <w:rsid w:val="00D47A39"/>
    <w:rsid w:val="00D54B12"/>
    <w:rsid w:val="00D64103"/>
    <w:rsid w:val="00D645BD"/>
    <w:rsid w:val="00D65184"/>
    <w:rsid w:val="00D714F5"/>
    <w:rsid w:val="00D71D7D"/>
    <w:rsid w:val="00D75C9D"/>
    <w:rsid w:val="00D86EB5"/>
    <w:rsid w:val="00D87FDF"/>
    <w:rsid w:val="00D918B3"/>
    <w:rsid w:val="00D9787B"/>
    <w:rsid w:val="00DA54C9"/>
    <w:rsid w:val="00DB0A5D"/>
    <w:rsid w:val="00DB125F"/>
    <w:rsid w:val="00DB396F"/>
    <w:rsid w:val="00DB48AD"/>
    <w:rsid w:val="00DB5434"/>
    <w:rsid w:val="00DB7B2D"/>
    <w:rsid w:val="00DC4959"/>
    <w:rsid w:val="00DD28BD"/>
    <w:rsid w:val="00DD2CA6"/>
    <w:rsid w:val="00DE4ED8"/>
    <w:rsid w:val="00DF01BF"/>
    <w:rsid w:val="00DF4248"/>
    <w:rsid w:val="00E020C7"/>
    <w:rsid w:val="00E111D3"/>
    <w:rsid w:val="00E13784"/>
    <w:rsid w:val="00E20F2D"/>
    <w:rsid w:val="00E248EE"/>
    <w:rsid w:val="00E27F43"/>
    <w:rsid w:val="00E3144D"/>
    <w:rsid w:val="00E33C4A"/>
    <w:rsid w:val="00E50308"/>
    <w:rsid w:val="00E524D7"/>
    <w:rsid w:val="00E5725A"/>
    <w:rsid w:val="00E61B73"/>
    <w:rsid w:val="00E6207B"/>
    <w:rsid w:val="00E624B5"/>
    <w:rsid w:val="00E701D7"/>
    <w:rsid w:val="00E826DA"/>
    <w:rsid w:val="00E9484C"/>
    <w:rsid w:val="00EB0875"/>
    <w:rsid w:val="00EB1BAC"/>
    <w:rsid w:val="00ED0808"/>
    <w:rsid w:val="00ED22FA"/>
    <w:rsid w:val="00EE77CC"/>
    <w:rsid w:val="00EF450F"/>
    <w:rsid w:val="00EF799F"/>
    <w:rsid w:val="00F00C67"/>
    <w:rsid w:val="00F0114B"/>
    <w:rsid w:val="00F10B47"/>
    <w:rsid w:val="00F13A4F"/>
    <w:rsid w:val="00F14D9C"/>
    <w:rsid w:val="00F24E97"/>
    <w:rsid w:val="00F27498"/>
    <w:rsid w:val="00F27A8E"/>
    <w:rsid w:val="00F36EB6"/>
    <w:rsid w:val="00F434DC"/>
    <w:rsid w:val="00F479E7"/>
    <w:rsid w:val="00F558AC"/>
    <w:rsid w:val="00F623EF"/>
    <w:rsid w:val="00F63C7F"/>
    <w:rsid w:val="00F703F0"/>
    <w:rsid w:val="00F7100E"/>
    <w:rsid w:val="00F73B1C"/>
    <w:rsid w:val="00F85A83"/>
    <w:rsid w:val="00F8797A"/>
    <w:rsid w:val="00FA36A8"/>
    <w:rsid w:val="00FB1496"/>
    <w:rsid w:val="00FB5A14"/>
    <w:rsid w:val="00FD2B5D"/>
    <w:rsid w:val="00FD72CB"/>
    <w:rsid w:val="00FE28B7"/>
    <w:rsid w:val="00FE2CF9"/>
    <w:rsid w:val="00FE2E49"/>
    <w:rsid w:val="00FE656B"/>
    <w:rsid w:val="00FE684A"/>
    <w:rsid w:val="00FF331F"/>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9842"/>
  <w15:chartTrackingRefBased/>
  <w15:docId w15:val="{BEB17793-F9FE-4D7F-B777-FF978AD8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72" w:qFormat="1"/>
    <w:lsdException w:name="Intense Quote" w:semiHidden="1"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2" w:qFormat="1"/>
    <w:lsdException w:name="Intense Emphasis" w:uiPriority="21" w:qFormat="1"/>
    <w:lsdException w:name="Subtle Reference" w:semiHidden="1" w:uiPriority="72" w:qFormat="1"/>
    <w:lsdException w:name="Intense Reference" w:semiHidden="1" w:uiPriority="72" w:qFormat="1"/>
    <w:lsdException w:name="Book Title" w:semiHidden="1" w:qFormat="1"/>
    <w:lsdException w:name="Bibliography" w:semiHidden="1" w:unhideWhenUsed="1"/>
    <w:lsdException w:name="TOC Heading" w:semiHidden="1" w:uiPriority="7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5312E"/>
  </w:style>
  <w:style w:type="paragraph" w:styleId="Heading1">
    <w:name w:val="heading 1"/>
    <w:basedOn w:val="Normal"/>
    <w:next w:val="Normal"/>
    <w:link w:val="Heading1Char"/>
    <w:uiPriority w:val="74"/>
    <w:qFormat/>
    <w:rsid w:val="0097131E"/>
    <w:pPr>
      <w:keepNext/>
      <w:jc w:val="center"/>
      <w:outlineLvl w:val="0"/>
    </w:pPr>
    <w:rPr>
      <w:b/>
      <w:sz w:val="24"/>
      <w:szCs w:val="24"/>
    </w:rPr>
  </w:style>
  <w:style w:type="paragraph" w:styleId="Heading2">
    <w:name w:val="heading 2"/>
    <w:basedOn w:val="Normal"/>
    <w:next w:val="Normal"/>
    <w:link w:val="Heading2Char"/>
    <w:uiPriority w:val="74"/>
    <w:qFormat/>
    <w:rsid w:val="0072553C"/>
    <w:pPr>
      <w:keepNext/>
      <w:outlineLvl w:val="1"/>
    </w:pPr>
    <w:rPr>
      <w:b/>
    </w:rPr>
  </w:style>
  <w:style w:type="paragraph" w:styleId="Heading3">
    <w:name w:val="heading 3"/>
    <w:basedOn w:val="Normal"/>
    <w:next w:val="Normal"/>
    <w:link w:val="Heading3Char"/>
    <w:uiPriority w:val="74"/>
    <w:qFormat/>
    <w:rsid w:val="0031458F"/>
    <w:pPr>
      <w:keepNext/>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71"/>
    <w:semiHidden/>
    <w:qFormat/>
    <w:rPr>
      <w:b/>
      <w:bCs/>
      <w:i/>
      <w:iCs/>
      <w:color w:val="auto"/>
    </w:rPr>
  </w:style>
  <w:style w:type="character" w:customStyle="1" w:styleId="Heading1Char">
    <w:name w:val="Heading 1 Char"/>
    <w:basedOn w:val="DefaultParagraphFont"/>
    <w:link w:val="Heading1"/>
    <w:uiPriority w:val="74"/>
    <w:rsid w:val="0072553C"/>
    <w:rPr>
      <w:b/>
      <w:sz w:val="24"/>
      <w:szCs w:val="24"/>
    </w:rPr>
  </w:style>
  <w:style w:type="character" w:customStyle="1" w:styleId="Heading2Char">
    <w:name w:val="Heading 2 Char"/>
    <w:basedOn w:val="DefaultParagraphFont"/>
    <w:link w:val="Heading2"/>
    <w:uiPriority w:val="74"/>
    <w:rsid w:val="0072553C"/>
    <w:rPr>
      <w:b/>
    </w:rPr>
  </w:style>
  <w:style w:type="paragraph" w:styleId="BodyText">
    <w:name w:val="Body Text"/>
    <w:basedOn w:val="Normal"/>
    <w:link w:val="BodyTextChar"/>
    <w:qFormat/>
    <w:rsid w:val="00E020C7"/>
    <w:pPr>
      <w:spacing w:line="360" w:lineRule="auto"/>
    </w:pPr>
  </w:style>
  <w:style w:type="character" w:customStyle="1" w:styleId="BodyTextChar">
    <w:name w:val="Body Text Char"/>
    <w:basedOn w:val="DefaultParagraphFont"/>
    <w:link w:val="BodyText"/>
    <w:rsid w:val="00E020C7"/>
  </w:style>
  <w:style w:type="paragraph" w:styleId="BodyText2">
    <w:name w:val="Body Text 2"/>
    <w:basedOn w:val="BodyText1"/>
    <w:link w:val="BodyText2Char"/>
    <w:qFormat/>
    <w:rsid w:val="00E020C7"/>
  </w:style>
  <w:style w:type="character" w:customStyle="1" w:styleId="BodyText2Char">
    <w:name w:val="Body Text 2 Char"/>
    <w:basedOn w:val="DefaultParagraphFont"/>
    <w:link w:val="BodyText2"/>
    <w:rsid w:val="00E020C7"/>
  </w:style>
  <w:style w:type="paragraph" w:styleId="BodyText3">
    <w:name w:val="Body Text 3"/>
    <w:basedOn w:val="BodyText2"/>
    <w:link w:val="BodyText3Char"/>
    <w:qFormat/>
    <w:rsid w:val="00E020C7"/>
    <w:pPr>
      <w:ind w:left="1134"/>
    </w:pPr>
    <w:rPr>
      <w:szCs w:val="16"/>
    </w:rPr>
  </w:style>
  <w:style w:type="character" w:customStyle="1" w:styleId="BodyText3Char">
    <w:name w:val="Body Text 3 Char"/>
    <w:basedOn w:val="DefaultParagraphFont"/>
    <w:link w:val="BodyText3"/>
    <w:rsid w:val="00E020C7"/>
    <w:rPr>
      <w:szCs w:val="16"/>
    </w:rPr>
  </w:style>
  <w:style w:type="paragraph" w:customStyle="1" w:styleId="BodyText1">
    <w:name w:val="Body Text 1"/>
    <w:basedOn w:val="BodyText"/>
    <w:qFormat/>
    <w:rsid w:val="00E020C7"/>
    <w:pPr>
      <w:ind w:left="567"/>
    </w:pPr>
  </w:style>
  <w:style w:type="paragraph" w:customStyle="1" w:styleId="BodyText4">
    <w:name w:val="Body Text 4"/>
    <w:basedOn w:val="BodyText3"/>
    <w:qFormat/>
    <w:rsid w:val="00E020C7"/>
    <w:pPr>
      <w:ind w:left="1701"/>
    </w:pPr>
  </w:style>
  <w:style w:type="paragraph" w:customStyle="1" w:styleId="BodyText5">
    <w:name w:val="Body Text 5"/>
    <w:basedOn w:val="BodyText4"/>
    <w:qFormat/>
    <w:rsid w:val="00E020C7"/>
    <w:pPr>
      <w:ind w:left="2268"/>
    </w:pPr>
  </w:style>
  <w:style w:type="paragraph" w:customStyle="1" w:styleId="BodyText6">
    <w:name w:val="Body Text 6"/>
    <w:basedOn w:val="BodyText5"/>
    <w:qFormat/>
    <w:rsid w:val="00E020C7"/>
    <w:pPr>
      <w:ind w:left="2835"/>
    </w:pPr>
  </w:style>
  <w:style w:type="paragraph" w:customStyle="1" w:styleId="BodyText7">
    <w:name w:val="Body Text 7"/>
    <w:basedOn w:val="BodyText6"/>
    <w:semiHidden/>
    <w:qFormat/>
    <w:rsid w:val="00E020C7"/>
    <w:pPr>
      <w:ind w:left="3402"/>
    </w:pPr>
  </w:style>
  <w:style w:type="paragraph" w:customStyle="1" w:styleId="BodyText8">
    <w:name w:val="Body Text 8"/>
    <w:basedOn w:val="BodyText7"/>
    <w:semiHidden/>
    <w:qFormat/>
    <w:rsid w:val="00E020C7"/>
    <w:pPr>
      <w:ind w:left="3969"/>
    </w:pPr>
  </w:style>
  <w:style w:type="paragraph" w:customStyle="1" w:styleId="BodyText9">
    <w:name w:val="Body Text 9"/>
    <w:basedOn w:val="BodyText8"/>
    <w:semiHidden/>
    <w:qFormat/>
    <w:rsid w:val="00E020C7"/>
    <w:pPr>
      <w:ind w:left="4536"/>
    </w:pPr>
  </w:style>
  <w:style w:type="paragraph" w:styleId="NoSpacing">
    <w:name w:val="No Spacing"/>
    <w:uiPriority w:val="70"/>
    <w:semiHidden/>
    <w:qFormat/>
    <w:pPr>
      <w:spacing w:after="0"/>
    </w:pPr>
  </w:style>
  <w:style w:type="character" w:styleId="Emphasis">
    <w:name w:val="Emphasis"/>
    <w:basedOn w:val="DefaultParagraphFont"/>
    <w:uiPriority w:val="20"/>
    <w:qFormat/>
    <w:rPr>
      <w:i/>
      <w:iCs/>
    </w:rPr>
  </w:style>
  <w:style w:type="character" w:styleId="Strong">
    <w:name w:val="Strong"/>
    <w:basedOn w:val="DefaultParagraphFont"/>
    <w:uiPriority w:val="71"/>
    <w:semiHidden/>
    <w:qFormat/>
    <w:rPr>
      <w:b/>
      <w:bCs/>
    </w:rPr>
  </w:style>
  <w:style w:type="paragraph" w:styleId="TOCHeading">
    <w:name w:val="TOC Heading"/>
    <w:basedOn w:val="Normal"/>
    <w:next w:val="TOCSubHeading"/>
    <w:uiPriority w:val="79"/>
    <w:semiHidden/>
    <w:qFormat/>
    <w:pPr>
      <w:pageBreakBefore/>
      <w:jc w:val="center"/>
    </w:pPr>
    <w:rPr>
      <w:rFonts w:asciiTheme="majorHAnsi" w:hAnsiTheme="majorHAnsi"/>
      <w:b/>
    </w:rPr>
  </w:style>
  <w:style w:type="paragraph" w:customStyle="1" w:styleId="Level1Heading">
    <w:name w:val="Level 1 Heading"/>
    <w:basedOn w:val="BodyText"/>
    <w:next w:val="Level2Number"/>
    <w:link w:val="Level1HeadingChar"/>
    <w:qFormat/>
    <w:rsid w:val="00E020C7"/>
    <w:pPr>
      <w:numPr>
        <w:numId w:val="22"/>
      </w:numPr>
      <w:jc w:val="left"/>
    </w:pPr>
    <w:rPr>
      <w:b/>
      <w:sz w:val="24"/>
    </w:rPr>
  </w:style>
  <w:style w:type="paragraph" w:customStyle="1" w:styleId="Level1Number">
    <w:name w:val="Level 1 Number"/>
    <w:basedOn w:val="Level1Heading"/>
    <w:qFormat/>
    <w:rsid w:val="00E020C7"/>
    <w:rPr>
      <w:b w:val="0"/>
      <w:sz w:val="20"/>
    </w:rPr>
  </w:style>
  <w:style w:type="paragraph" w:customStyle="1" w:styleId="Level2Number">
    <w:name w:val="Level 2 Number"/>
    <w:basedOn w:val="Level2Heading"/>
    <w:qFormat/>
    <w:rsid w:val="00E020C7"/>
    <w:rPr>
      <w:b w:val="0"/>
    </w:rPr>
  </w:style>
  <w:style w:type="paragraph" w:customStyle="1" w:styleId="Level2Heading">
    <w:name w:val="Level 2 Heading"/>
    <w:basedOn w:val="BodyText"/>
    <w:next w:val="Level2Number"/>
    <w:qFormat/>
    <w:rsid w:val="00E020C7"/>
    <w:pPr>
      <w:numPr>
        <w:ilvl w:val="1"/>
        <w:numId w:val="22"/>
      </w:numPr>
      <w:jc w:val="left"/>
    </w:pPr>
    <w:rPr>
      <w:b/>
    </w:rPr>
  </w:style>
  <w:style w:type="paragraph" w:customStyle="1" w:styleId="Level3Number">
    <w:name w:val="Level 3 Number"/>
    <w:basedOn w:val="Level3Heading"/>
    <w:qFormat/>
    <w:rsid w:val="00E020C7"/>
    <w:rPr>
      <w:b w:val="0"/>
    </w:rPr>
  </w:style>
  <w:style w:type="paragraph" w:customStyle="1" w:styleId="Level4Number">
    <w:name w:val="Level 4 Number"/>
    <w:basedOn w:val="BodyText"/>
    <w:qFormat/>
    <w:rsid w:val="00E020C7"/>
    <w:pPr>
      <w:numPr>
        <w:ilvl w:val="3"/>
        <w:numId w:val="22"/>
      </w:numPr>
      <w:jc w:val="left"/>
    </w:pPr>
  </w:style>
  <w:style w:type="paragraph" w:customStyle="1" w:styleId="Level5Number">
    <w:name w:val="Level 5 Number"/>
    <w:basedOn w:val="BodyText"/>
    <w:qFormat/>
    <w:rsid w:val="00E020C7"/>
    <w:pPr>
      <w:numPr>
        <w:ilvl w:val="4"/>
        <w:numId w:val="22"/>
      </w:numPr>
    </w:pPr>
  </w:style>
  <w:style w:type="paragraph" w:customStyle="1" w:styleId="Level3Heading">
    <w:name w:val="Level 3 Heading"/>
    <w:basedOn w:val="BodyText"/>
    <w:next w:val="Level3Number"/>
    <w:qFormat/>
    <w:rsid w:val="00E020C7"/>
    <w:pPr>
      <w:numPr>
        <w:ilvl w:val="2"/>
        <w:numId w:val="22"/>
      </w:numPr>
      <w:jc w:val="left"/>
    </w:pPr>
    <w:rPr>
      <w:b/>
    </w:rPr>
  </w:style>
  <w:style w:type="paragraph" w:customStyle="1" w:styleId="Level4Heading">
    <w:name w:val="Level 4 Heading"/>
    <w:basedOn w:val="Level4Number"/>
    <w:next w:val="Level5Number"/>
    <w:uiPriority w:val="9"/>
    <w:semiHidden/>
    <w:rsid w:val="00E020C7"/>
    <w:pPr>
      <w:keepNext/>
      <w:ind w:left="1843"/>
      <w:outlineLvl w:val="3"/>
    </w:pPr>
    <w:rPr>
      <w:rFonts w:asciiTheme="majorHAnsi" w:hAnsiTheme="majorHAnsi"/>
      <w:u w:val="single"/>
    </w:rPr>
  </w:style>
  <w:style w:type="paragraph" w:customStyle="1" w:styleId="Level6Number">
    <w:name w:val="Level 6 Number"/>
    <w:basedOn w:val="BodyText"/>
    <w:qFormat/>
    <w:rsid w:val="00E020C7"/>
    <w:pPr>
      <w:numPr>
        <w:ilvl w:val="5"/>
        <w:numId w:val="22"/>
      </w:numPr>
    </w:pPr>
  </w:style>
  <w:style w:type="paragraph" w:customStyle="1" w:styleId="Level7Number">
    <w:name w:val="Level 7 Number"/>
    <w:basedOn w:val="Normal"/>
    <w:uiPriority w:val="19"/>
    <w:rsid w:val="00E020C7"/>
    <w:pPr>
      <w:numPr>
        <w:ilvl w:val="6"/>
        <w:numId w:val="26"/>
      </w:numPr>
    </w:pPr>
  </w:style>
  <w:style w:type="paragraph" w:customStyle="1" w:styleId="Level8Number">
    <w:name w:val="Level 8 Number"/>
    <w:basedOn w:val="Normal"/>
    <w:uiPriority w:val="19"/>
    <w:semiHidden/>
    <w:rsid w:val="00E020C7"/>
    <w:pPr>
      <w:numPr>
        <w:ilvl w:val="7"/>
        <w:numId w:val="26"/>
      </w:numPr>
    </w:pPr>
  </w:style>
  <w:style w:type="paragraph" w:customStyle="1" w:styleId="Level9Number">
    <w:name w:val="Level 9 Number"/>
    <w:basedOn w:val="Normal"/>
    <w:uiPriority w:val="19"/>
    <w:semiHidden/>
    <w:rsid w:val="00E020C7"/>
    <w:pPr>
      <w:numPr>
        <w:ilvl w:val="8"/>
        <w:numId w:val="26"/>
      </w:numPr>
      <w:tabs>
        <w:tab w:val="num" w:pos="360"/>
      </w:tabs>
    </w:pPr>
  </w:style>
  <w:style w:type="paragraph" w:customStyle="1" w:styleId="Notes">
    <w:name w:val="Notes"/>
    <w:basedOn w:val="Normal"/>
    <w:link w:val="NotesChar"/>
    <w:uiPriority w:val="24"/>
    <w:qFormat/>
    <w:rsid w:val="00BB7C18"/>
    <w:pPr>
      <w:spacing w:line="360" w:lineRule="auto"/>
    </w:pPr>
    <w:rPr>
      <w:b/>
      <w:i/>
      <w:color w:val="1F497D" w:themeColor="text2"/>
    </w:rPr>
  </w:style>
  <w:style w:type="paragraph" w:customStyle="1" w:styleId="SubSchedule">
    <w:name w:val="Sub Schedule"/>
    <w:basedOn w:val="Normal"/>
    <w:next w:val="BodyText"/>
    <w:uiPriority w:val="30"/>
    <w:qFormat/>
    <w:rsid w:val="002723F5"/>
    <w:pPr>
      <w:keepNext/>
      <w:jc w:val="center"/>
      <w:outlineLvl w:val="0"/>
    </w:pPr>
    <w:rPr>
      <w:rFonts w:asciiTheme="majorHAnsi" w:hAnsiTheme="majorHAnsi"/>
      <w:b/>
      <w:sz w:val="24"/>
    </w:rPr>
  </w:style>
  <w:style w:type="character" w:customStyle="1" w:styleId="NotesChar">
    <w:name w:val="Notes Char"/>
    <w:basedOn w:val="DefaultParagraphFont"/>
    <w:link w:val="Notes"/>
    <w:uiPriority w:val="24"/>
    <w:rsid w:val="000E5498"/>
    <w:rPr>
      <w:b/>
      <w:i/>
      <w:color w:val="1F497D" w:themeColor="text2"/>
    </w:rPr>
  </w:style>
  <w:style w:type="paragraph" w:customStyle="1" w:styleId="Appendix">
    <w:name w:val="Appendix"/>
    <w:basedOn w:val="Normal"/>
    <w:next w:val="BodyText"/>
    <w:uiPriority w:val="34"/>
    <w:qFormat/>
    <w:rsid w:val="00202EFC"/>
    <w:pPr>
      <w:keepNext/>
      <w:pageBreakBefore/>
      <w:numPr>
        <w:numId w:val="5"/>
      </w:numPr>
      <w:jc w:val="center"/>
      <w:outlineLvl w:val="0"/>
    </w:pPr>
    <w:rPr>
      <w:rFonts w:asciiTheme="majorHAnsi" w:hAnsiTheme="majorHAnsi"/>
      <w:b/>
      <w:sz w:val="24"/>
    </w:rPr>
  </w:style>
  <w:style w:type="paragraph" w:customStyle="1" w:styleId="IntroHeading">
    <w:name w:val="Intro Heading"/>
    <w:basedOn w:val="Normal"/>
    <w:next w:val="BodyText"/>
    <w:link w:val="IntroHeadingChar"/>
    <w:uiPriority w:val="49"/>
    <w:qFormat/>
    <w:rsid w:val="00DC4959"/>
    <w:pPr>
      <w:keepNext/>
      <w:numPr>
        <w:numId w:val="1"/>
      </w:numPr>
    </w:pPr>
    <w:rPr>
      <w:rFonts w:asciiTheme="majorHAnsi" w:hAnsiTheme="majorHAnsi"/>
      <w:b/>
      <w:caps/>
    </w:rPr>
  </w:style>
  <w:style w:type="paragraph" w:customStyle="1" w:styleId="Background1">
    <w:name w:val="Background 1"/>
    <w:basedOn w:val="Normal"/>
    <w:uiPriority w:val="50"/>
    <w:qFormat/>
    <w:rsid w:val="00004079"/>
    <w:pPr>
      <w:numPr>
        <w:ilvl w:val="3"/>
        <w:numId w:val="1"/>
      </w:numPr>
    </w:pPr>
  </w:style>
  <w:style w:type="paragraph" w:customStyle="1" w:styleId="Background2">
    <w:name w:val="Background 2"/>
    <w:basedOn w:val="Normal"/>
    <w:uiPriority w:val="50"/>
    <w:semiHidden/>
    <w:rsid w:val="00004079"/>
    <w:pPr>
      <w:numPr>
        <w:ilvl w:val="4"/>
        <w:numId w:val="1"/>
      </w:numPr>
    </w:pPr>
  </w:style>
  <w:style w:type="paragraph" w:customStyle="1" w:styleId="TOCSubHeading">
    <w:name w:val="TOC Sub Heading"/>
    <w:basedOn w:val="Normal"/>
    <w:next w:val="Normal"/>
    <w:uiPriority w:val="79"/>
    <w:semiHidden/>
    <w:pPr>
      <w:tabs>
        <w:tab w:val="right" w:pos="8789"/>
      </w:tabs>
    </w:pPr>
    <w:rPr>
      <w:rFonts w:asciiTheme="majorHAnsi" w:hAnsiTheme="majorHAnsi"/>
      <w:b/>
    </w:rPr>
  </w:style>
  <w:style w:type="table" w:styleId="TableGrid">
    <w:name w:val="Table Grid"/>
    <w:basedOn w:val="TableNormal"/>
    <w:uiPriority w:val="59"/>
    <w:rsid w:val="004D0039"/>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Pr>
      <w:rFonts w:cs="Times New Roman"/>
      <w:szCs w:val="24"/>
    </w:rPr>
  </w:style>
  <w:style w:type="paragraph" w:styleId="BalloonText">
    <w:name w:val="Balloon Text"/>
    <w:basedOn w:val="Normal"/>
    <w:link w:val="BalloonTextChar"/>
    <w:uiPriority w:val="99"/>
    <w:semiHidden/>
    <w:pPr>
      <w:spacing w:after="0"/>
    </w:pPr>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Caption">
    <w:name w:val="caption"/>
    <w:basedOn w:val="Normal"/>
    <w:next w:val="Normal"/>
    <w:uiPriority w:val="99"/>
    <w:semiHidden/>
    <w:qFormat/>
    <w:pPr>
      <w:spacing w:after="200"/>
    </w:pPr>
    <w:rPr>
      <w:b/>
      <w:bCs/>
      <w:sz w:val="18"/>
      <w:szCs w:val="18"/>
    </w:rPr>
  </w:style>
  <w:style w:type="character" w:customStyle="1" w:styleId="Heading3Char">
    <w:name w:val="Heading 3 Char"/>
    <w:basedOn w:val="DefaultParagraphFont"/>
    <w:link w:val="Heading3"/>
    <w:uiPriority w:val="74"/>
    <w:rsid w:val="0031458F"/>
    <w:rPr>
      <w:b/>
    </w:rPr>
  </w:style>
  <w:style w:type="paragraph" w:styleId="TOC1">
    <w:name w:val="toc 1"/>
    <w:basedOn w:val="Normal"/>
    <w:next w:val="Normal"/>
    <w:autoRedefine/>
    <w:uiPriority w:val="39"/>
    <w:semiHidden/>
    <w:pPr>
      <w:tabs>
        <w:tab w:val="left" w:pos="709"/>
        <w:tab w:val="right" w:leader="dot" w:pos="8789"/>
      </w:tabs>
      <w:spacing w:after="100"/>
    </w:pPr>
  </w:style>
  <w:style w:type="paragraph" w:styleId="TOC2">
    <w:name w:val="toc 2"/>
    <w:basedOn w:val="Normal"/>
    <w:next w:val="Normal"/>
    <w:autoRedefine/>
    <w:uiPriority w:val="39"/>
    <w:semiHidden/>
    <w:rsid w:val="00131962"/>
    <w:pPr>
      <w:tabs>
        <w:tab w:val="left" w:pos="709"/>
        <w:tab w:val="right" w:leader="dot" w:pos="8789"/>
      </w:tabs>
      <w:spacing w:after="100"/>
      <w:ind w:left="709"/>
    </w:pPr>
    <w:rPr>
      <w:noProof/>
    </w:rPr>
  </w:style>
  <w:style w:type="paragraph" w:styleId="TOC3">
    <w:name w:val="toc 3"/>
    <w:basedOn w:val="Normal"/>
    <w:next w:val="Normal"/>
    <w:autoRedefine/>
    <w:uiPriority w:val="39"/>
    <w:semiHidden/>
    <w:rsid w:val="007D2AB9"/>
    <w:pPr>
      <w:tabs>
        <w:tab w:val="left" w:pos="1134"/>
        <w:tab w:val="right" w:leader="dot" w:pos="8789"/>
      </w:tabs>
      <w:spacing w:after="100"/>
      <w:ind w:left="1134"/>
    </w:pPr>
    <w:rPr>
      <w:noProof/>
    </w:rPr>
  </w:style>
  <w:style w:type="character" w:styleId="Hyperlink">
    <w:name w:val="Hyperlink"/>
    <w:basedOn w:val="DefaultParagraphFont"/>
    <w:uiPriority w:val="99"/>
    <w:semiHidden/>
    <w:rPr>
      <w:color w:val="0000FF" w:themeColor="hyperlink"/>
      <w:u w:val="single"/>
    </w:rPr>
  </w:style>
  <w:style w:type="paragraph" w:styleId="TOC4">
    <w:name w:val="toc 4"/>
    <w:basedOn w:val="Normal"/>
    <w:next w:val="Normal"/>
    <w:autoRedefine/>
    <w:uiPriority w:val="79"/>
    <w:semiHidden/>
    <w:pPr>
      <w:tabs>
        <w:tab w:val="left" w:pos="1701"/>
        <w:tab w:val="right" w:leader="dot" w:pos="8789"/>
      </w:tabs>
      <w:spacing w:after="100"/>
      <w:ind w:left="709"/>
    </w:pPr>
  </w:style>
  <w:style w:type="numbering" w:customStyle="1" w:styleId="ListOperativeNumbering">
    <w:name w:val="List Operative Numbering"/>
    <w:uiPriority w:val="99"/>
    <w:rsid w:val="003B021B"/>
    <w:pPr>
      <w:numPr>
        <w:numId w:val="11"/>
      </w:numPr>
    </w:pPr>
  </w:style>
  <w:style w:type="numbering" w:customStyle="1" w:styleId="ListScheduleNumbering">
    <w:name w:val="List Schedule Numbering"/>
    <w:uiPriority w:val="99"/>
    <w:rsid w:val="00094FBE"/>
    <w:pPr>
      <w:numPr>
        <w:numId w:val="3"/>
      </w:numPr>
    </w:pPr>
  </w:style>
  <w:style w:type="numbering" w:customStyle="1" w:styleId="ListParties">
    <w:name w:val="List Parties"/>
    <w:uiPriority w:val="99"/>
    <w:rsid w:val="00004079"/>
    <w:pPr>
      <w:numPr>
        <w:numId w:val="1"/>
      </w:numPr>
    </w:pPr>
  </w:style>
  <w:style w:type="numbering" w:customStyle="1" w:styleId="ListDefinitions">
    <w:name w:val="List Definitions"/>
    <w:uiPriority w:val="99"/>
  </w:style>
  <w:style w:type="numbering" w:customStyle="1" w:styleId="ListSection">
    <w:name w:val="List Section"/>
    <w:uiPriority w:val="99"/>
    <w:pPr>
      <w:numPr>
        <w:numId w:val="2"/>
      </w:numPr>
    </w:pPr>
  </w:style>
  <w:style w:type="character" w:customStyle="1" w:styleId="IntroHeadingChar">
    <w:name w:val="Intro Heading Char"/>
    <w:basedOn w:val="DefaultParagraphFont"/>
    <w:link w:val="IntroHeading"/>
    <w:uiPriority w:val="49"/>
    <w:rsid w:val="00DC4959"/>
    <w:rPr>
      <w:rFonts w:asciiTheme="majorHAnsi" w:hAnsiTheme="majorHAnsi"/>
      <w:b/>
      <w:caps/>
    </w:rPr>
  </w:style>
  <w:style w:type="table" w:customStyle="1" w:styleId="NRF4Blank">
    <w:name w:val="NRF 4 Blank"/>
    <w:basedOn w:val="TableNormal"/>
    <w:uiPriority w:val="99"/>
    <w:rsid w:val="004D0039"/>
    <w:pPr>
      <w:spacing w:before="120" w:after="120" w:line="360" w:lineRule="auto"/>
      <w:ind w:left="34"/>
    </w:pPr>
    <w:tblPr>
      <w:tblInd w:w="567" w:type="dxa"/>
      <w:tblBorders>
        <w:top w:val="nil"/>
        <w:left w:val="nil"/>
        <w:bottom w:val="nil"/>
        <w:right w:val="nil"/>
        <w:insideH w:val="nil"/>
        <w:insideV w:val="nil"/>
      </w:tblBorders>
    </w:tblPr>
    <w:tblStylePr w:type="firstRow">
      <w:pPr>
        <w:wordWrap/>
        <w:spacing w:line="240" w:lineRule="auto"/>
        <w:jc w:val="center"/>
      </w:pPr>
      <w:tblPr/>
      <w:tcPr>
        <w:vAlign w:val="bottom"/>
      </w:tcPr>
    </w:tblStylePr>
  </w:style>
  <w:style w:type="paragraph" w:styleId="Header">
    <w:name w:val="header"/>
    <w:basedOn w:val="Normal"/>
    <w:link w:val="HeaderChar"/>
    <w:uiPriority w:val="99"/>
    <w:semiHidden/>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rsid w:val="00E248EE"/>
    <w:pPr>
      <w:tabs>
        <w:tab w:val="center" w:pos="4513"/>
        <w:tab w:val="right" w:pos="9026"/>
      </w:tabs>
      <w:spacing w:after="0"/>
    </w:pPr>
  </w:style>
  <w:style w:type="character" w:customStyle="1" w:styleId="FooterChar">
    <w:name w:val="Footer Char"/>
    <w:basedOn w:val="DefaultParagraphFont"/>
    <w:link w:val="Footer"/>
    <w:uiPriority w:val="99"/>
    <w:semiHidden/>
    <w:rsid w:val="00E248EE"/>
  </w:style>
  <w:style w:type="paragraph" w:customStyle="1" w:styleId="Address">
    <w:name w:val="Address"/>
    <w:basedOn w:val="NoSpacing"/>
    <w:uiPriority w:val="71"/>
    <w:semiHidden/>
  </w:style>
  <w:style w:type="paragraph" w:customStyle="1" w:styleId="DocsID">
    <w:name w:val="DocsID"/>
    <w:basedOn w:val="Normal"/>
    <w:link w:val="DocsIDChar"/>
    <w:semiHidden/>
    <w:rsid w:val="00C0560E"/>
    <w:rPr>
      <w:sz w:val="16"/>
    </w:rPr>
  </w:style>
  <w:style w:type="character" w:customStyle="1" w:styleId="DocsIDChar">
    <w:name w:val="DocsID Char"/>
    <w:basedOn w:val="DefaultParagraphFont"/>
    <w:link w:val="DocsID"/>
    <w:semiHidden/>
    <w:rsid w:val="00554C50"/>
    <w:rPr>
      <w:b/>
      <w:sz w:val="16"/>
    </w:rPr>
  </w:style>
  <w:style w:type="character" w:customStyle="1" w:styleId="Prompt">
    <w:name w:val="Prompt"/>
    <w:aliases w:val="PR"/>
    <w:basedOn w:val="DefaultParagraphFont"/>
    <w:uiPriority w:val="29"/>
    <w:semiHidden/>
    <w:qFormat/>
    <w:rsid w:val="00C5425D"/>
    <w:rPr>
      <w:color w:val="0000FF"/>
    </w:rPr>
  </w:style>
  <w:style w:type="numbering" w:customStyle="1" w:styleId="ListOperativeNumbering1">
    <w:name w:val="List Operative Numbering1"/>
    <w:next w:val="ListOperativeNumbering"/>
    <w:uiPriority w:val="99"/>
    <w:rsid w:val="003B021B"/>
  </w:style>
  <w:style w:type="paragraph" w:customStyle="1" w:styleId="Bullets1">
    <w:name w:val="Bullets 1"/>
    <w:basedOn w:val="Normal"/>
    <w:uiPriority w:val="79"/>
    <w:rsid w:val="003803DA"/>
    <w:pPr>
      <w:numPr>
        <w:numId w:val="4"/>
      </w:numPr>
    </w:pPr>
  </w:style>
  <w:style w:type="paragraph" w:customStyle="1" w:styleId="Bullets2">
    <w:name w:val="Bullets 2"/>
    <w:basedOn w:val="Normal"/>
    <w:uiPriority w:val="79"/>
    <w:rsid w:val="003803DA"/>
    <w:pPr>
      <w:numPr>
        <w:ilvl w:val="1"/>
        <w:numId w:val="4"/>
      </w:numPr>
    </w:pPr>
  </w:style>
  <w:style w:type="paragraph" w:customStyle="1" w:styleId="Bullets3">
    <w:name w:val="Bullets 3"/>
    <w:basedOn w:val="Normal"/>
    <w:uiPriority w:val="79"/>
    <w:rsid w:val="003803DA"/>
    <w:pPr>
      <w:numPr>
        <w:ilvl w:val="2"/>
        <w:numId w:val="4"/>
      </w:numPr>
    </w:pPr>
  </w:style>
  <w:style w:type="paragraph" w:customStyle="1" w:styleId="Bullets4">
    <w:name w:val="Bullets 4"/>
    <w:basedOn w:val="Normal"/>
    <w:uiPriority w:val="79"/>
    <w:semiHidden/>
    <w:rsid w:val="003803DA"/>
    <w:pPr>
      <w:numPr>
        <w:ilvl w:val="3"/>
        <w:numId w:val="4"/>
      </w:numPr>
    </w:pPr>
  </w:style>
  <w:style w:type="paragraph" w:customStyle="1" w:styleId="Bullets5">
    <w:name w:val="Bullets 5"/>
    <w:basedOn w:val="Normal"/>
    <w:uiPriority w:val="79"/>
    <w:semiHidden/>
    <w:rsid w:val="003803DA"/>
    <w:pPr>
      <w:numPr>
        <w:ilvl w:val="4"/>
        <w:numId w:val="4"/>
      </w:numPr>
    </w:pPr>
  </w:style>
  <w:style w:type="paragraph" w:customStyle="1" w:styleId="Bullets6">
    <w:name w:val="Bullets 6"/>
    <w:basedOn w:val="Normal"/>
    <w:uiPriority w:val="79"/>
    <w:semiHidden/>
    <w:rsid w:val="003803DA"/>
    <w:pPr>
      <w:numPr>
        <w:ilvl w:val="5"/>
        <w:numId w:val="4"/>
      </w:numPr>
    </w:pPr>
  </w:style>
  <w:style w:type="paragraph" w:customStyle="1" w:styleId="Bullets7">
    <w:name w:val="Bullets 7"/>
    <w:basedOn w:val="Normal"/>
    <w:uiPriority w:val="79"/>
    <w:semiHidden/>
    <w:rsid w:val="003803DA"/>
    <w:pPr>
      <w:numPr>
        <w:ilvl w:val="6"/>
        <w:numId w:val="4"/>
      </w:numPr>
    </w:pPr>
  </w:style>
  <w:style w:type="paragraph" w:customStyle="1" w:styleId="Bullets8">
    <w:name w:val="Bullets 8"/>
    <w:basedOn w:val="Normal"/>
    <w:uiPriority w:val="79"/>
    <w:semiHidden/>
    <w:rsid w:val="005529D2"/>
    <w:pPr>
      <w:numPr>
        <w:ilvl w:val="7"/>
        <w:numId w:val="4"/>
      </w:numPr>
    </w:pPr>
  </w:style>
  <w:style w:type="paragraph" w:customStyle="1" w:styleId="Bullets9">
    <w:name w:val="Bullets 9"/>
    <w:basedOn w:val="Normal"/>
    <w:uiPriority w:val="79"/>
    <w:semiHidden/>
    <w:rsid w:val="005529D2"/>
    <w:pPr>
      <w:numPr>
        <w:ilvl w:val="8"/>
        <w:numId w:val="4"/>
      </w:numPr>
    </w:pPr>
  </w:style>
  <w:style w:type="numbering" w:customStyle="1" w:styleId="ListBullets">
    <w:name w:val="List Bullets"/>
    <w:uiPriority w:val="99"/>
    <w:rsid w:val="005529D2"/>
  </w:style>
  <w:style w:type="paragraph" w:styleId="ListParagraph">
    <w:name w:val="List Paragraph"/>
    <w:basedOn w:val="Normal"/>
    <w:uiPriority w:val="99"/>
    <w:semiHidden/>
    <w:qFormat/>
    <w:rsid w:val="00406688"/>
    <w:pPr>
      <w:ind w:left="720"/>
      <w:contextualSpacing/>
    </w:pPr>
  </w:style>
  <w:style w:type="numbering" w:customStyle="1" w:styleId="ListAppendix">
    <w:name w:val="List Appendix"/>
    <w:uiPriority w:val="99"/>
    <w:rsid w:val="00202EFC"/>
    <w:pPr>
      <w:numPr>
        <w:numId w:val="7"/>
      </w:numPr>
    </w:pPr>
  </w:style>
  <w:style w:type="numbering" w:customStyle="1" w:styleId="ListPrecedentNotes">
    <w:name w:val="List Precedent Notes"/>
    <w:uiPriority w:val="99"/>
    <w:rsid w:val="00272A14"/>
    <w:pPr>
      <w:numPr>
        <w:numId w:val="6"/>
      </w:numPr>
    </w:pPr>
  </w:style>
  <w:style w:type="table" w:customStyle="1" w:styleId="NRF1Standard">
    <w:name w:val="NRF 1 Standard"/>
    <w:basedOn w:val="TableNormal"/>
    <w:uiPriority w:val="99"/>
    <w:rsid w:val="004D0039"/>
    <w:pPr>
      <w:spacing w:before="120" w:after="120" w:line="360" w:lineRule="auto"/>
      <w:jc w:val="left"/>
    </w:pPr>
    <w:tblPr>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wordWrap/>
        <w:spacing w:line="240" w:lineRule="auto"/>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lastRow">
      <w:rPr>
        <w:b/>
      </w:rPr>
    </w:tblStylePr>
  </w:style>
  <w:style w:type="table" w:customStyle="1" w:styleId="NRF2NoBorder">
    <w:name w:val="NRF 2 No Border"/>
    <w:basedOn w:val="TableNormal"/>
    <w:uiPriority w:val="99"/>
    <w:rsid w:val="004D0039"/>
    <w:pPr>
      <w:spacing w:before="120" w:after="120" w:line="360" w:lineRule="auto"/>
      <w:jc w:val="left"/>
    </w:pPr>
    <w:tblPr>
      <w:tblInd w:w="567" w:type="dxa"/>
      <w:tblBorders>
        <w:bottom w:val="single" w:sz="2" w:space="0" w:color="808080" w:themeColor="background1" w:themeShade="80"/>
        <w:insideH w:val="single" w:sz="2" w:space="0" w:color="808080" w:themeColor="background1" w:themeShade="80"/>
      </w:tblBorders>
    </w:tblPr>
    <w:tblStylePr w:type="firstRow">
      <w:pPr>
        <w:wordWrap/>
        <w:spacing w:line="240" w:lineRule="auto"/>
        <w:jc w:val="center"/>
      </w:pPr>
      <w:rPr>
        <w:b/>
      </w:rPr>
      <w:tblPr/>
      <w:tcPr>
        <w:tcBorders>
          <w:top w:val="nil"/>
          <w:left w:val="nil"/>
          <w:bottom w:val="single" w:sz="18" w:space="0" w:color="808080" w:themeColor="background1" w:themeShade="80"/>
          <w:right w:val="nil"/>
          <w:insideH w:val="nil"/>
          <w:insideV w:val="nil"/>
          <w:tl2br w:val="nil"/>
          <w:tr2bl w:val="nil"/>
        </w:tcBorders>
        <w:vAlign w:val="bottom"/>
      </w:tcPr>
    </w:tblStylePr>
    <w:tblStylePr w:type="lastRow">
      <w:rPr>
        <w:b/>
      </w:rPr>
    </w:tblStylePr>
  </w:style>
  <w:style w:type="table" w:customStyle="1" w:styleId="NRF3Marketing">
    <w:name w:val="NRF 3 Marketing"/>
    <w:basedOn w:val="TableNormal"/>
    <w:uiPriority w:val="99"/>
    <w:rsid w:val="004D0039"/>
    <w:pPr>
      <w:spacing w:before="120" w:after="120" w:line="360" w:lineRule="auto"/>
      <w:jc w:val="left"/>
    </w:pPr>
    <w:tblPr>
      <w:tblInd w:w="567" w:type="dxa"/>
      <w:tblBorders>
        <w:bottom w:val="single" w:sz="6" w:space="0" w:color="808080" w:themeColor="background1" w:themeShade="80"/>
        <w:insideH w:val="single" w:sz="6" w:space="0" w:color="808080" w:themeColor="background1" w:themeShade="80"/>
      </w:tblBorders>
    </w:tblPr>
    <w:tblStylePr w:type="firstRow">
      <w:pPr>
        <w:wordWrap/>
        <w:spacing w:line="240" w:lineRule="auto"/>
        <w:jc w:val="center"/>
      </w:pPr>
      <w:rPr>
        <w:b w:val="0"/>
        <w:color w:val="FFFFFF" w:themeColor="background1"/>
      </w:rPr>
      <w:tblPr/>
      <w:tcPr>
        <w:tcBorders>
          <w:top w:val="nil"/>
          <w:left w:val="nil"/>
          <w:bottom w:val="single" w:sz="18" w:space="0" w:color="808080" w:themeColor="background1" w:themeShade="80"/>
          <w:right w:val="nil"/>
          <w:insideH w:val="nil"/>
          <w:insideV w:val="nil"/>
          <w:tl2br w:val="nil"/>
          <w:tr2bl w:val="nil"/>
        </w:tcBorders>
        <w:shd w:val="clear" w:color="auto" w:fill="C00000"/>
        <w:vAlign w:val="bottom"/>
      </w:tcPr>
    </w:tblStylePr>
    <w:tblStylePr w:type="lastRow">
      <w:rPr>
        <w:b/>
      </w:rPr>
    </w:tblStylePr>
  </w:style>
  <w:style w:type="table" w:customStyle="1" w:styleId="NRF5LMA">
    <w:name w:val="NRF 5 LMA"/>
    <w:basedOn w:val="TableNormal"/>
    <w:uiPriority w:val="99"/>
    <w:rsid w:val="00736165"/>
    <w:pPr>
      <w:spacing w:after="0"/>
      <w:jc w:val="left"/>
    </w:pPr>
    <w:rPr>
      <w:sz w:val="16"/>
    </w:rPr>
    <w:tblPr>
      <w:tblBorders>
        <w:top w:val="double" w:sz="4" w:space="0" w:color="auto"/>
        <w:left w:val="double" w:sz="4" w:space="0" w:color="auto"/>
        <w:bottom w:val="double" w:sz="4" w:space="0" w:color="auto"/>
        <w:right w:val="double" w:sz="4" w:space="0" w:color="auto"/>
      </w:tblBorders>
    </w:tblPr>
  </w:style>
  <w:style w:type="numbering" w:customStyle="1" w:styleId="ListDefinitions1">
    <w:name w:val="List Definitions1"/>
    <w:next w:val="ListDefinitions"/>
    <w:uiPriority w:val="99"/>
  </w:style>
  <w:style w:type="paragraph" w:styleId="FootnoteText">
    <w:name w:val="footnote text"/>
    <w:basedOn w:val="Normal"/>
    <w:link w:val="FootnoteTextChar"/>
    <w:uiPriority w:val="99"/>
    <w:semiHidden/>
    <w:unhideWhenUsed/>
    <w:rsid w:val="00094FBE"/>
    <w:pPr>
      <w:spacing w:after="0"/>
    </w:pPr>
    <w:rPr>
      <w:sz w:val="16"/>
    </w:rPr>
  </w:style>
  <w:style w:type="character" w:customStyle="1" w:styleId="FootnoteTextChar">
    <w:name w:val="Footnote Text Char"/>
    <w:basedOn w:val="DefaultParagraphFont"/>
    <w:link w:val="FootnoteText"/>
    <w:uiPriority w:val="99"/>
    <w:semiHidden/>
    <w:rsid w:val="00094FBE"/>
    <w:rPr>
      <w:sz w:val="16"/>
    </w:rPr>
  </w:style>
  <w:style w:type="paragraph" w:customStyle="1" w:styleId="TableSpacer">
    <w:name w:val="Table Spacer"/>
    <w:basedOn w:val="Normal"/>
    <w:uiPriority w:val="89"/>
    <w:rsid w:val="0018748C"/>
    <w:pPr>
      <w:spacing w:after="0"/>
    </w:pPr>
  </w:style>
  <w:style w:type="character" w:styleId="PlaceholderText">
    <w:name w:val="Placeholder Text"/>
    <w:basedOn w:val="DefaultParagraphFont"/>
    <w:uiPriority w:val="99"/>
    <w:unhideWhenUsed/>
    <w:rsid w:val="00DF4248"/>
    <w:rPr>
      <w:color w:val="808080"/>
    </w:rPr>
  </w:style>
  <w:style w:type="paragraph" w:customStyle="1" w:styleId="SimpleLevel1">
    <w:name w:val="Simple Level 1"/>
    <w:basedOn w:val="Normal"/>
    <w:uiPriority w:val="23"/>
    <w:rsid w:val="007F618B"/>
    <w:pPr>
      <w:numPr>
        <w:numId w:val="8"/>
      </w:numPr>
      <w:outlineLvl w:val="0"/>
    </w:pPr>
    <w:rPr>
      <w:rFonts w:ascii="Arial" w:eastAsia="Times New Roman" w:hAnsi="Arial" w:cs="Arial"/>
      <w:color w:val="000000"/>
      <w:lang w:eastAsia="en-CA"/>
    </w:rPr>
  </w:style>
  <w:style w:type="paragraph" w:customStyle="1" w:styleId="SimpleLevel2">
    <w:name w:val="Simple Level 2"/>
    <w:basedOn w:val="Normal"/>
    <w:uiPriority w:val="23"/>
    <w:rsid w:val="007F618B"/>
    <w:pPr>
      <w:numPr>
        <w:ilvl w:val="1"/>
        <w:numId w:val="8"/>
      </w:numPr>
      <w:outlineLvl w:val="1"/>
    </w:pPr>
    <w:rPr>
      <w:rFonts w:ascii="Arial" w:eastAsia="Times New Roman" w:hAnsi="Arial" w:cs="Arial"/>
      <w:color w:val="000000"/>
      <w:lang w:eastAsia="en-CA"/>
    </w:rPr>
  </w:style>
  <w:style w:type="paragraph" w:customStyle="1" w:styleId="SimpleLevel3">
    <w:name w:val="Simple Level 3"/>
    <w:basedOn w:val="Normal"/>
    <w:uiPriority w:val="23"/>
    <w:rsid w:val="007F618B"/>
    <w:pPr>
      <w:numPr>
        <w:ilvl w:val="2"/>
        <w:numId w:val="8"/>
      </w:numPr>
      <w:outlineLvl w:val="2"/>
    </w:pPr>
    <w:rPr>
      <w:rFonts w:ascii="Arial" w:eastAsia="Times New Roman" w:hAnsi="Arial" w:cs="Arial"/>
      <w:color w:val="000000"/>
      <w:lang w:eastAsia="en-CA"/>
    </w:rPr>
  </w:style>
  <w:style w:type="paragraph" w:customStyle="1" w:styleId="SimpleLevel4">
    <w:name w:val="Simple Level 4"/>
    <w:basedOn w:val="Normal"/>
    <w:uiPriority w:val="23"/>
    <w:rsid w:val="007F618B"/>
    <w:pPr>
      <w:numPr>
        <w:ilvl w:val="3"/>
        <w:numId w:val="8"/>
      </w:numPr>
      <w:outlineLvl w:val="3"/>
    </w:pPr>
    <w:rPr>
      <w:rFonts w:ascii="Arial" w:eastAsia="Times New Roman" w:hAnsi="Arial" w:cs="Arial"/>
      <w:color w:val="000000"/>
      <w:lang w:eastAsia="en-CA"/>
    </w:rPr>
  </w:style>
  <w:style w:type="paragraph" w:customStyle="1" w:styleId="SimpleLevel5">
    <w:name w:val="Simple Level 5"/>
    <w:basedOn w:val="Normal"/>
    <w:uiPriority w:val="23"/>
    <w:rsid w:val="007F618B"/>
    <w:pPr>
      <w:numPr>
        <w:ilvl w:val="4"/>
        <w:numId w:val="8"/>
      </w:numPr>
      <w:outlineLvl w:val="4"/>
    </w:pPr>
    <w:rPr>
      <w:rFonts w:ascii="Arial" w:eastAsia="Times New Roman" w:hAnsi="Arial" w:cs="Arial"/>
      <w:color w:val="000000"/>
      <w:lang w:eastAsia="en-CA"/>
    </w:rPr>
  </w:style>
  <w:style w:type="character" w:customStyle="1" w:styleId="Level1HeadingChar">
    <w:name w:val="Level 1 Heading Char"/>
    <w:basedOn w:val="DefaultParagraphFont"/>
    <w:link w:val="Level1Heading"/>
    <w:rsid w:val="00E020C7"/>
    <w:rPr>
      <w:b/>
      <w:sz w:val="24"/>
    </w:rPr>
  </w:style>
  <w:style w:type="numbering" w:customStyle="1" w:styleId="Legal1MainNumbering">
    <w:name w:val="Legal 1 Main Numbering"/>
    <w:uiPriority w:val="99"/>
    <w:rsid w:val="00E020C7"/>
    <w:pPr>
      <w:numPr>
        <w:numId w:val="12"/>
      </w:numPr>
    </w:pPr>
  </w:style>
  <w:style w:type="character" w:styleId="FootnoteReference">
    <w:name w:val="footnote reference"/>
    <w:basedOn w:val="DefaultParagraphFont"/>
    <w:uiPriority w:val="99"/>
    <w:semiHidden/>
    <w:unhideWhenUsed/>
    <w:rsid w:val="00F14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202089">
      <w:bodyDiv w:val="1"/>
      <w:marLeft w:val="0"/>
      <w:marRight w:val="0"/>
      <w:marTop w:val="0"/>
      <w:marBottom w:val="0"/>
      <w:divBdr>
        <w:top w:val="none" w:sz="0" w:space="0" w:color="auto"/>
        <w:left w:val="none" w:sz="0" w:space="0" w:color="auto"/>
        <w:bottom w:val="none" w:sz="0" w:space="0" w:color="auto"/>
        <w:right w:val="none" w:sz="0" w:space="0" w:color="auto"/>
      </w:divBdr>
    </w:div>
    <w:div w:id="1368212164">
      <w:bodyDiv w:val="1"/>
      <w:marLeft w:val="0"/>
      <w:marRight w:val="0"/>
      <w:marTop w:val="0"/>
      <w:marBottom w:val="0"/>
      <w:divBdr>
        <w:top w:val="none" w:sz="0" w:space="0" w:color="auto"/>
        <w:left w:val="none" w:sz="0" w:space="0" w:color="auto"/>
        <w:bottom w:val="none" w:sz="0" w:space="0" w:color="auto"/>
        <w:right w:val="none" w:sz="0" w:space="0" w:color="auto"/>
      </w:divBdr>
    </w:div>
    <w:div w:id="1469282404">
      <w:bodyDiv w:val="1"/>
      <w:marLeft w:val="0"/>
      <w:marRight w:val="0"/>
      <w:marTop w:val="0"/>
      <w:marBottom w:val="0"/>
      <w:divBdr>
        <w:top w:val="none" w:sz="0" w:space="0" w:color="auto"/>
        <w:left w:val="none" w:sz="0" w:space="0" w:color="auto"/>
        <w:bottom w:val="none" w:sz="0" w:space="0" w:color="auto"/>
        <w:right w:val="none" w:sz="0" w:space="0" w:color="auto"/>
      </w:divBdr>
    </w:div>
    <w:div w:id="1755972937">
      <w:bodyDiv w:val="1"/>
      <w:marLeft w:val="0"/>
      <w:marRight w:val="0"/>
      <w:marTop w:val="0"/>
      <w:marBottom w:val="0"/>
      <w:divBdr>
        <w:top w:val="none" w:sz="0" w:space="0" w:color="auto"/>
        <w:left w:val="none" w:sz="0" w:space="0" w:color="auto"/>
        <w:bottom w:val="none" w:sz="0" w:space="0" w:color="auto"/>
        <w:right w:val="none" w:sz="0" w:space="0" w:color="auto"/>
      </w:divBdr>
    </w:div>
    <w:div w:id="18660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3FCF4AC5BBB489C8687C8F972C60950"/>
        <w:category>
          <w:name w:val="General"/>
          <w:gallery w:val="placeholder"/>
        </w:category>
        <w:types>
          <w:type w:val="bbPlcHdr"/>
        </w:types>
        <w:behaviors>
          <w:behavior w:val="content"/>
        </w:behaviors>
        <w:guid w:val="{CD832B00-BAA3-4CBB-8BD4-B17E65F72907}"/>
      </w:docPartPr>
      <w:docPartBody>
        <w:p w:rsidR="00E919D0" w:rsidRDefault="00E91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EE"/>
    <w:rsid w:val="0010323D"/>
    <w:rsid w:val="001327AE"/>
    <w:rsid w:val="001940F8"/>
    <w:rsid w:val="00375C33"/>
    <w:rsid w:val="00511DB9"/>
    <w:rsid w:val="00C820EE"/>
    <w:rsid w:val="00E919D0"/>
    <w:rsid w:val="00FD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E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t e m p l a t e   x m l n s : x s d = " h t t p : / / w w w . w 3 . o r g / 2 0 0 1 / X M L S c h e m a "   x m l n s : x s i = " h t t p : / / w w w . w 3 . o r g / 2 0 0 1 / X M L S c h e m a - i n s t a n c e "   i d = " d 4 1 c 7 4 4 d - 7 c 5 b - 4 7 b 7 - 9 d 1 0 - 8 f 4 6 8 f f a 3 9 f 8 "   n a m e = " & l t ; ? x m l   v e r s i o n = & q u o t ; 1 . 0 & q u o t ;   e n c o d i n g = & q u o t ; u t f - 1 6 & q u o t ; ? & g t ; & # x A ; & l t ; u i L o c a l i z e d S t r i n g   x m l n s : x s i = & q u o t ; h t t p : / / w w w . w 3 . o r g / 2 0 0 1 / X M L S c h e m a - i n s t a n c e & q u o t ;   x m l n s : x s d = & q u o t ; h t t p : / / w w w . w 3 . o r g / 2 0 0 1 / X M L S c h e m a & q u o t ; & g t ; & # x A ;     & l t ; t y p e & g t ; l a b e l & l t ; / t y p e & g t ; & # x A ;     & l t ; t e x t & g t ; T e m p l a t e   N a m e   -   B l a n k   D o c u m e n t & l t ; / t e x t & g t ; & # x A ; & l t ; / u i L o c a l i z e d S t r i n g & g t ; "   d o c u m e n t I d = " 6 2 2 c 6 1 b 6 - 6 3 2 a - 4 3 5 d - a 0 e 3 - c 1 4 9 5 4 5 5 0 8 4 0 "   t e m p l a t e F u l l N a m e = " C : \ U s e r s \ o m s l \ A p p D a t a \ R o a m i n g \ M i c r o s o f t \ T e m p l a t e s \ N o r m a l . d o t m "   v e r s i o n = " 0 "   c o i C h e c k s u m = " L k m V a B H H w K f R H l + i p F g I k n u Q x c W M g h z / w / D t x T w o A g k = "   s c h e m a V e r s i o n = " 1 "   w o r d V e r s i o n = " 1 6 . 0 "   l a n g u a g e I s o = " e n - G B "   o f f i c e I d = " 4 d d 5 8 e 5 d - 8 b 6 3 - 4 d 9 2 - b 6 d 0 - 5 9 d 6 5 9 7 a b f a 4 " 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 c 5 d 7 0 b 7 a - 7 f 8 2 - 4 4 3 c - 9 d 5 1 - 1 1 a 4 1 9 7 1 a 7 8 7 < / i d >  
         < n a m e > O m a r   S a l a h < / n a m e >  
         < i n i t i a l s > O S < / i n i t i a l s >  
         < p r i m a r y O f f i c e > A m s t e r d a m < / p r i m a r y O f f i c e >  
         < p r i m a r y O f f i c e I d > 4 d d 5 8 e 5 d - 8 b 6 3 - 4 d 9 2 - b 6 d 0 - 5 9 d 6 5 9 7 a b f a 4 < / p r i m a r y O f f i c e I d >  
         < p r i m a r y L a n g u a g e I s o > e n - G B < / p r i m a r y L a n g u a g e I s o >  
         < j o b D e s c r i p t i o n > P a r t n e r < / j o b D e s c r i p t i o n >  
         < d e p a r t m e n t > A M S 1 B F 1 2 5 4 < / d e p a r t m e n t >  
         < e m a i l > O m a r . S a l a h @ n o r t o n r o s e f u l b r i g h t . c o m < / e m a i l >  
         < r a w D i r e c t L i n e > + 3 1   2 0   4 6 2   9 4 8 2 < / r a w D i r e c t L i n e >  
         < r a w D i r e c t F a x > + 3 1   2 0   4 6   2 9   3 3 3 < / r a w D i r e c t F a x >  
         < m o b i l e > + 3 1   6   8 3 6 3   1 5 4 1 < / m o b i l e >  
         < l o g i n > O m a r . S a l a h @ n o r t o n r o s e f u l b r i g h t . c o m < / l o g i n >  
         < e m p l y e e I d > 5 5 6 6 0 < / e m p l y e e I d >  
         < b a r R e g i s t r a t i o n s / >  
     < / a u t h o r >  
     < c o n t e n t C o n t r o l s >  
         < c o n t e n t C o n t r o l   i d = " c d 2 a 8 3 1 9 - 8 e 0 e - 4 5 7 f - 8 b e b - 6 b 9 b 9 2 4 d 5 3 8 1 "   n a m e = " D o c I d F o r m a t "   a s s e m b l y = " I p h e l i o n . O u t l i n e . W o r d . d l l "   t y p e = " I p h e l i o n . O u t l i n e . W o r d . R e n d e r e r s . T e x t R e n d e r e r "   o r d e r = " 3 "   a c t i v e = " t r u e "   e n t i t y I d = " 4 8 3 3 d 6 1 0 - 4 8 2 8 - 4 4 e 8 - 9 f 3 1 - 7 3 b d 9 3 1 c b f c a "   f i e l d I d = " 7 2 9 0 4 a 4 7 - 5 7 8 0 - 4 5 9 c - b e 7 a - 4 4 8 f 9 a d 8 d 6 b 4 "   p a r e n t I d = " 0 0 0 0 0 0 0 0 - 0 0 0 0 - 0 0 0 0 - 0 0 0 0 - 0 0 0 0 0 0 0 0 0 0 0 0 "   l e v e l O r d e r = " 1 0 0 "   c o n t r o l T y p e = " p l a i n T e x t "   c o n t r o l E d i t T y p e = " i n l i n e "   e n c l o s i n g B o o k m a r k = " f a l s e "   f o r m a t = " "   f o r m a t E v a l u a t o r T y p e = " e x p r e s s i o n "   t e x t C a s e = " i g n o r e C a s e "   r e m o v e C o n t r o l = " f a l s e "   i g n o r e F o r m a t I f E m p t y = " f a l s e " >  
             < p a r a m e t e r s >  
                 < p a r a m e t e r   i d = " 8 6 4 b 1 b 8 a - 6 e 6 b - 4 e d 5 - 9 c 3 5 - 1 e b 9 8 7 4 8 6 d 5 7 "   n a m e = " U p d a t e   f i e l d   f r o m   d o c u m e n t "   t y p e = " S y s t e m . B o o l e a n ,   m s c o r l i b ,   V e r s i o n = 4 . 0 . 0 . 0 ,   C u l t u r e = n e u t r a l ,   P u b l i c K e y T o k e n = b 7 7 a 5 c 5 6 1 9 3 4 e 0 8 9 "   o r d e r = " 9 9 9 "   k e y = " u p d a t e F i e l d "   v a l u e = " F a l s e "   g r o u p O r d e r = " - 1 "   i s G e n e r a t e d = " f a l s e " / >  
                 < p a r a m e t e r   i d = " c 5 1 4 5 e d c - b 1 e a - 4 5 4 1 - 9 c c 0 - a c 8 3 a 1 a 4 c d e c "   n a m e = " F i e l d   i n d e x "   t y p e = " S y s t e m . I n t 3 2 ,   m s c o r l i b ,   V e r s i o n = 4 . 0 . 0 . 0 ,   C u l t u r e = n e u t r a l ,   P u b l i c K e y T o k e n = b 7 7 a 5 c 5 6 1 9 3 4 e 0 8 9 "   o r d e r = " 9 9 9 "   k e y = " i n d e x "   v a l u e = " "   g r o u p O r d e r = " - 1 "   i s G e n e r a t e d = " f a l s e " / >  
                 < p a r a m e t e r   i d = " 0 b 0 4 a 5 2 1 - 0 e 1 9 - 4 a a 1 - a e 5 e - 1 9 7 7 6 8 d 0 c 7 8 6 "   n a m e = " R o w s   t o   r e m o v e   i f   e m p t y "   t y p e = " S y s t e m . I n t 3 2 ,   m s c o r l i b ,   V e r s i o n = 4 . 0 . 0 . 0 ,   C u l t u r e = n e u t r a l ,   P u b l i c K e y T o k e n = b 7 7 a 5 c 5 6 1 9 3 4 e 0 8 9 "   o r d e r = " 9 9 9 "   k e y = " d e l e t e R o w C o u n t "   v a l u e = " 0 "   g r o u p O r d e r = " - 1 "   i s G e n e r a t e d = " f a l s e " / >  
                 < p a r a m e t e r   i d = " 2 6 5 6 e 2 e 4 - f d a 1 - 4 c b 4 - 8 7 1 0 - e b 2 7 2 d d a c a 8 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d 9 7 6 4 6 - 1 5 4 5 - 4 5 a c - b e 0 f - 1 3 7 d 0 e b 3 a 5 3 a "   n a m e = " F o r m a t   X M L   c o n t e n t "   t y p e = " S y s t e m . B o o l e a n ,   m s c o r l i b ,   V e r s i o n = 4 . 0 . 0 . 0 ,   C u l t u r e = n e u t r a l ,   P u b l i c K e y T o k e n = b 7 7 a 5 c 5 6 1 9 3 4 e 0 8 9 "   o r d e r = " 9 9 9 "   k e y = " f o r m a t X m l C o n t e n t "   v a l u e = " F a l s e "   g r o u p O r d e r = " - 1 "   i s G e n e r a t e d = " f a l s e " / >  
                 < p a r a m e t e r   i d = " b 4 7 e 4 f 7 b - 6 2 f a - 4 8 b e - 8 b 2 4 - c 2 7 b e 8 2 e 9 c d d "   n a m e = " D e l e t e "   t y p e = " S y s t e m . S t r i n g ,   m s c o r l i b ,   V e r s i o n = 4 . 0 . 0 . 0 ,   C u l t u r e = n e u t r a l ,   P u b l i c K e y T o k e n = b 7 7 a 5 c 5 6 1 9 3 4 e 0 8 9 "   o r d e r = " 9 9 9 "   k e y = " d e l e t e "   v a l u e = " "   a r g u m e n t = " C o n d i t i o n a l D e l e t e A c t i o n D e f i n i t i o n "   g r o u p O r d e r = " - 1 "   i s G e n e r a t e d = " f a l s e " / >  
             < / p a r a m e t e r s >  
         < / c o n t e n t C o n t r o l >  
         < c o n t e n t C o n t r o l   i d = " 7 e e a c f 9 3 - a e 6 b - 4 1 d 2 - a d b 8 - 6 7 4 2 1 1 a 7 9 6 e 7 "   n a m e = " D M S . D o c N u m b e r "   a s s e m b l y = " I p h e l i o n . O u t l i n e . W o r d . d l l "   t y p e = " I p h e l i o n . O u t l i n e . W o r d . R e n d e r e r s . T e x t R e n d e r e r "   o r d e r = " 3 "   a c t i v e = " t r u e "   e n t i t y I d = " 4 8 3 3 d 6 1 0 - 4 8 2 8 - 4 4 e 8 - 9 f 3 1 - 7 3 b d 9 3 1 c b f c a "   f i e l d I d = " a 1 f 2 3 1 e a - a 0 0 f - 4 6 0 6 - 9 f a b - d 2 a c d 8 5 9 d 3 a d "   p a r e n t I d = " 0 0 0 0 0 0 0 0 - 0 0 0 0 - 0 0 0 0 - 0 0 0 0 - 0 0 0 0 0 0 0 0 0 0 0 0 "   l e v e l O r d e r = " 1 0 0 "   c o n t r o l T y p e = " p l a i n T e x t "   c o n t r o l E d i t T y p e = " i n l i n e "   e n c l o s i n g B o o k m a r k = " f a l s e "   f o r m a t E v a l u a t o r T y p e = " e x p r e s s i o n "   t e x t C a s e = " i g n o r e C a s e "   r e m o v e C o n t r o l = " f a l s e "   i g n o r e F o r m a t I f E m p t y = " f a l s e " >  
             < p a r a m e t e r s >  
                 < p a r a m e t e r   i d = " 6 a 2 b 6 0 e e - 6 b 4 b - 4 f 3 a - 8 a 1 9 - 3 d 2 2 f f d f 1 9 d d "   n a m e = " U p d a t e   f i e l d   f r o m   d o c u m e n t "   t y p e = " S y s t e m . B o o l e a n ,   m s c o r l i b ,   V e r s i o n = 4 . 0 . 0 . 0 ,   C u l t u r e = n e u t r a l ,   P u b l i c K e y T o k e n = b 7 7 a 5 c 5 6 1 9 3 4 e 0 8 9 "   o r d e r = " 9 9 9 "   k e y = " u p d a t e F i e l d "   v a l u e = " F a l s e "   g r o u p O r d e r = " - 1 "   i s G e n e r a t e d = " f a l s e " / >  
                 < p a r a m e t e r   i d = " 2 f 6 6 7 a 1 d - 4 a 4 e - 4 6 d 9 - 9 a 9 f - 7 e 7 5 8 6 2 f 1 8 2 5 "   n a m e = " F i e l d   i n d e x "   t y p e = " S y s t e m . I n t 3 2 ,   m s c o r l i b ,   V e r s i o n = 4 . 0 . 0 . 0 ,   C u l t u r e = n e u t r a l ,   P u b l i c K e y T o k e n = b 7 7 a 5 c 5 6 1 9 3 4 e 0 8 9 "   o r d e r = " 9 9 9 "   k e y = " i n d e x "   v a l u e = " "   g r o u p O r d e r = " - 1 "   i s G e n e r a t e d = " f a l s e " / >  
                 < p a r a m e t e r   i d = " 1 8 f 8 a 8 9 c - 9 0 0 a - 4 6 d 0 - 8 e 4 a - c 0 a e c 1 0 1 c d 3 1 "   n a m e = " R o w s   t o   r e m o v e   i f   e m p t y "   t y p e = " S y s t e m . I n t 3 2 ,   m s c o r l i b ,   V e r s i o n = 4 . 0 . 0 . 0 ,   C u l t u r e = n e u t r a l ,   P u b l i c K e y T o k e n = b 7 7 a 5 c 5 6 1 9 3 4 e 0 8 9 "   o r d e r = " 9 9 9 "   k e y = " d e l e t e R o w C o u n t "   v a l u e = " 0 "   g r o u p O r d e r = " - 1 "   i s G e n e r a t e d = " f a l s e " / >  
                 < p a r a m e t e r   i d = " 4 1 a 0 d a 2 1 - 5 d 1 2 - 4 7 3 f - 9 7 2 4 - b 5 8 b d a 7 c d e 9 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d c d e a 4 c - 9 8 3 9 - 4 c 4 c - a 7 8 7 - e 4 9 0 6 c 6 1 a e 1 e "   n a m e = " F o r m a t   X M L   c o n t e n t "   t y p e = " S y s t e m . B o o l e a n ,   m s c o r l i b ,   V e r s i o n = 4 . 0 . 0 . 0 ,   C u l t u r e = n e u t r a l ,   P u b l i c K e y T o k e n = b 7 7 a 5 c 5 6 1 9 3 4 e 0 8 9 "   o r d e r = " 9 9 9 "   k e y = " f o r m a t X m l C o n t e n t "   v a l u e = " F a l s e "   g r o u p O r d e r = " - 1 "   i s G e n e r a t e d = " f a l s e " / >  
                 < p a r a m e t e r   i d = " f 5 e a d d 5 3 - 8 a e 1 - 4 f 2 9 - b 0 d a - e 4 1 1 2 c 5 4 2 9 7 d "   n a m e = " D e l e t e "   t y p e = " S y s t e m . S t r i n g ,   m s c o r l i b ,   V e r s i o n = 4 . 0 . 0 . 0 ,   C u l t u r e = n e u t r a l ,   P u b l i c K e y T o k e n = b 7 7 a 5 c 5 6 1 9 3 4 e 0 8 9 "   o r d e r = " 9 9 9 "   k e y = " d e l e t e "   v a l u e = " "   a r g u m e n t = " C o n d i t i o n a l D e l e t e A c t i o n D e f i n i t i o n "   g r o u p O r d e r = " - 1 "   i s G e n e r a t e d = " f a l s e " / >  
             < / p a r a m e t e r s >  
         < / c o n t e n t C o n t r o l >  
         < c o n t e n t C o n t r o l   i d = " 5 2 4 9 a 6 6 e - 8 b d 2 - 4 6 a d - b a 1 3 - b b 7 1 1 1 6 5 6 f 6 3 "   n a m e = " D M S . D o c V e r s i o n "   a s s e m b l y = " I p h e l i o n . O u t l i n e . W o r d . d l l "   t y p e = " I p h e l i o n . O u t l i n e . W o r d . R e n d e r e r s . T e x t R e n d e r e r "   o r d e r = " 3 "   a c t i v e = " t r u e "   e n t i t y I d = " 4 8 3 3 d 6 1 0 - 4 8 2 8 - 4 4 e 8 - 9 f 3 1 - 7 3 b d 9 3 1 c b f c a "   f i e l d I d = " c 9 0 9 4 b 9 c - 5 2 f d - 4 4 0 3 - b b 8 3 - 9 b b 3 a b 5 3 6 8 a d "   p a r e n t I d = " 0 0 0 0 0 0 0 0 - 0 0 0 0 - 0 0 0 0 - 0 0 0 0 - 0 0 0 0 0 0 0 0 0 0 0 0 "   l e v e l O r d e r = " 1 0 0 "   c o n t r o l T y p e = " p l a i n T e x t "   c o n t r o l E d i t T y p e = " i n l i n e "   e n c l o s i n g B o o k m a r k = " f a l s e "   f o r m a t E v a l u a t o r T y p e = " e x p r e s s i o n "   t e x t C a s e = " i g n o r e C a s e "   r e m o v e C o n t r o l = " f a l s e "   i g n o r e F o r m a t I f E m p t y = " f a l s e " >  
             < p a r a m e t e r s >  
                 < p a r a m e t e r   i d = " 6 b 4 c f 4 4 5 - 4 b 0 e - 4 7 7 e - a a 6 6 - 9 0 9 a 5 8 b 0 7 7 1 7 "   n a m e = " U p d a t e   f i e l d   f r o m   d o c u m e n t "   t y p e = " S y s t e m . B o o l e a n ,   m s c o r l i b ,   V e r s i o n = 4 . 0 . 0 . 0 ,   C u l t u r e = n e u t r a l ,   P u b l i c K e y T o k e n = b 7 7 a 5 c 5 6 1 9 3 4 e 0 8 9 "   o r d e r = " 9 9 9 "   k e y = " u p d a t e F i e l d "   v a l u e = " F a l s e "   g r o u p O r d e r = " - 1 "   i s G e n e r a t e d = " f a l s e " / >  
                 < p a r a m e t e r   i d = " 3 9 7 8 e 6 2 1 - 4 4 0 3 - 4 e 9 0 - a 6 c f - 3 b 3 f b 1 9 2 6 c 1 b "   n a m e = " F i e l d   i n d e x "   t y p e = " S y s t e m . I n t 3 2 ,   m s c o r l i b ,   V e r s i o n = 4 . 0 . 0 . 0 ,   C u l t u r e = n e u t r a l ,   P u b l i c K e y T o k e n = b 7 7 a 5 c 5 6 1 9 3 4 e 0 8 9 "   o r d e r = " 9 9 9 "   k e y = " i n d e x "   v a l u e = " "   g r o u p O r d e r = " - 1 "   i s G e n e r a t e d = " f a l s e " / >  
                 < p a r a m e t e r   i d = " 7 3 3 6 f 9 1 8 - c 2 d 3 - 4 6 3 4 - a d e f - d 3 c c c 3 c 1 e 3 6 5 "   n a m e = " R o w s   t o   r e m o v e   i f   e m p t y "   t y p e = " S y s t e m . I n t 3 2 ,   m s c o r l i b ,   V e r s i o n = 4 . 0 . 0 . 0 ,   C u l t u r e = n e u t r a l ,   P u b l i c K e y T o k e n = b 7 7 a 5 c 5 6 1 9 3 4 e 0 8 9 "   o r d e r = " 9 9 9 "   k e y = " d e l e t e R o w C o u n t "   v a l u e = " 0 "   g r o u p O r d e r = " - 1 "   i s G e n e r a t e d = " f a l s e " / >  
                 < p a r a m e t e r   i d = " 5 3 4 7 2 4 0 b - 9 d 1 7 - 4 b 4 d - b 7 b 2 - e 1 6 5 7 1 1 c a d 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3 a 5 d 8 3 b - 2 5 0 2 - 4 7 2 d - 8 d 1 b - 6 2 b 2 d 7 e 0 7 e 4 8 "   n a m e = " F o r m a t   X M L   c o n t e n t "   t y p e = " S y s t e m . B o o l e a n ,   m s c o r l i b ,   V e r s i o n = 4 . 0 . 0 . 0 ,   C u l t u r e = n e u t r a l ,   P u b l i c K e y T o k e n = b 7 7 a 5 c 5 6 1 9 3 4 e 0 8 9 "   o r d e r = " 9 9 9 "   k e y = " f o r m a t X m l C o n t e n t "   v a l u e = " F a l s e "   g r o u p O r d e r = " - 1 "   i s G e n e r a t e d = " f a l s e " / >  
                 < p a r a m e t e r   i d = " d 2 c 6 d a e c - 8 a 7 6 - 4 1 4 6 - 8 c 5 1 - d c 7 2 f 5 8 e 8 d 4 7 "   n a m e = " D e l e t e "   t y p e = " S y s t e m . S t r i n g ,   m s c o r l i b ,   V e r s i o n = 4 . 0 . 0 . 0 ,   C u l t u r e = n e u t r a l ,   P u b l i c K e y T o k e n = b 7 7 a 5 c 5 6 1 9 3 4 e 0 8 9 "   o r d e r = " 9 9 9 "   k e y = " d e l e t e "   v a l u e = " "   a r g u m e n t = " C o n d i t i o n a l D e l e t e A c t i o n D e f i n i t i o n "   g r o u p O r d e r = " - 1 "   i s G e n e r a t e d = " f a l s e " / >  
             < / p a r a m e t e r s >  
         < / c o n t e n t C o n t r o l >  
     < / c o n t e n t C o n t r o l s >  
     < q u e s t i o n s >  
         < q u e s t i o n   i d = " 4 8 3 3 d 6 1 0 - 4 8 2 8 - 4 4 e 8 - 9 f 3 1 - 7 3 b d 9 3 1 c b f c a " 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d 4 0 3 3 3 0 a - c c 9 2 - 4 c f 4 - 9 5 2 4 - 6 9 a 5 a f a 6 f d 1 f "   n a m e = " D o c u m e n t   t y p e "   t y p e = " S y s t e m . S t r i n g ,   m s c o r l i b ,   V e r s i o n = 4 . 0 . 0 . 0 ,   C u l t u r e = n e u t r a l ,   P u b l i c K e y T o k e n = b 7 7 a 5 c 5 6 1 9 3 4 e 0 8 9 "   o r d e r = " 9 9 9 "   k e y = " d o c T y p e "   v a l u e = " & l t ; ? x m l   v e r s i o n = & q u o t ; 1 . 0 & q u o t ;   e n c o d i n g = & q u o t ; u t f - 1 6 & q u o t ; ? & g t ; & # x A ; & l t ; l o c a l i z e d S t r i n g   x m l n s : x s i = & q u o t ; h t t p : / / w w w . w 3 . o r g / 2 0 0 1 / X M L S c h e m a - i n s t a n c e & q u o t ;   x m l n s : x s d = & q u o t ; h t t p : / / w w w . w 3 . o r g / 2 0 0 1 / X M L S c h e m a & q u o t ; & g t ; & # x A ;     & l t ; t y p e & g t ; f i x e d & l t ; / t y p e & g t ; & # x A ;     & l t ; t e x t & g t ; L E G A L & l t ; / t e x t & g t ; & # x A ; & l t ; / l o c a l i z e d S t r i n g & g t ; "   a r g u m e n t = " E x p r e s s i o n L o c a l i z e d S t r i n g "   g r o u p O r d e r = " - 1 "   i s G e n e r a t e d = " f a l s e " / >  
                 < p a r a m e t e r   i d = " 2 f 2 9 f 9 b 8 - 4 b 7 c - 4 e 1 4 - 8 d a e - 8 9 7 c c 3 2 b 0 c d 4 "   n a m e = " D o c u m e n t   s u b - t y p e "   t y p e = " S y s t e m . S t r i n g ,   m s c o r l i b ,   V e r s i o n = 4 . 0 . 0 . 0 ,   C u l t u r e = n e u t r a l ,   P u b l i c K e y T o k e n = b 7 7 a 5 c 5 6 1 9 3 4 e 0 8 9 "   o r d e r = " 9 9 9 "   k e y = " d o c S u b T y p e " 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8 e 4 b 0 9 0 3 - a 4 a 2 - 4 4 9 4 - 9 7 9 e - c 3 0 2 a b 2 4 b 9 7 5 " 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a m p ; a m p ; & q u o t ; - # & q u o t ;   & a m p ; a m p ;   { D M S . D o c N u m b e r } & a m p ; a m p ; & q u o t ; v & q u o t ; & a m p ; a m p ; { D M S . D o c V e r s i o n } & l t ; / t e x t & g t ; & # x A ; & l t ; / f o r m a t S t r i n g & g t ; "   a r g u m e n t = " F o r m a t S t r i n g "   g r o u p O r d e r = " - 1 "   i s G e n e r a t e d = " f a l s e " / >  
                 < p a r a m e t e r   i d = " 8 8 7 c 7 f d 2 - f 8 a c - 4 7 d a - a 1 a a - d b 4 c 5 5 7 1 e d 0 e "   n a m e = " R e m e m b e r   w o r k s p a c e   a n d   f o l d e r "   t y p e = " S y s t e m . B o o l e a n ,   m s c o r l i b ,   V e r s i o n = 4 . 0 . 0 . 0 ,   C u l t u r e = n e u t r a l ,   P u b l i c K e y T o k e n = b 7 7 a 5 c 5 6 1 9 3 4 e 0 8 9 "   o r d e r = " 9 9 9 "   k e y = " r e m e m b e r W S "   v a l u e = " T r u e "   g r o u p O r d e r = " - 1 "   i s G e n e r a t e d = " f a l s e " / >  
                 < p a r a m e t e r   i d = " c e d 0 4 e 6 3 - 3 b 1 f - 4 1 b f - b 9 4 8 - 4 7 6 1 7 b c d a 3 7 8 "   n a m e = " R e m o v e   C l / M t   l e a d   z e r o s "   t y p e = " S y s t e m . B o o l e a n ,   m s c o r l i b ,   V e r s i o n = 4 . 0 . 0 . 0 ,   C u l t u r e = n e u t r a l ,   P u b l i c K e y T o k e n = b 7 7 a 5 c 5 6 1 9 3 4 e 0 8 9 "   o r d e r = " 9 9 9 "   k e y = " r e m o v e L e a d i n g Z e r o s "   v a l u e = " F a l s e "   g r o u p O r d e r = " - 1 "   i s G e n e r a t e d = " f a l s e " / >  
                 < p a r a m e t e r   i d = " 2 e 1 4 d 3 5 9 - 5 e a d - 4 4 7 1 - 8 5 1 8 - 9 7 6 d 3 d b 4 7 e 6 f "   n a m e = " O r d e r   W o r k s p a c e s   a l p h a b e t i c a l l y "   t y p e = " S y s t e m . B o o l e a n ,   m s c o r l i b ,   V e r s i o n = 4 . 0 . 0 . 0 ,   C u l t u r e = n e u t r a l ,   P u b l i c K e y T o k e n = b 7 7 a 5 c 5 6 1 9 3 4 e 0 8 9 "   o r d e r = " 9 9 9 "   k e y = " o r d e r W o r k s p a c e s A l p h a b e t i c a l l y "   v a l u e = " F a l s e "   g r o u p O r d e r = " - 1 "   i s G e n e r a t e d = " f a l s e " / >  
                 < p a r a m e t e r   i d = " 7 7 e c 9 1 f 4 - 5 4 8 8 - 4 b b f - b 8 d a - e 8 4 1 6 b 4 f 7 3 f a "   n a m e = " D e f a u l t   f o l d e r "   t y p e = " S y s t e m . S t r i n g ,   m s c o r l i b ,   V e r s i o n = 4 . 0 . 0 . 0 ,   C u l t u r e = n e u t r a l ,   P u b l i c K e y T o k e n = b 7 7 a 5 c 5 6 1 9 3 4 e 0 8 9 "   o r d e r = " 9 9 9 "   k e y = " d e f a u l t F o l d e r "   v a l u e = " "   a r g u m e n t = " I t e m L i s t C o n t r o l "   g r o u p O r d e r = " - 1 "   i s G e n e r a t e d = " f a l s e " / >  
                 < p a r a m e t e r   i d = " 2 6 e 9 8 b 7 9 - e e 9 b - 4 b c c - 9 5 a 2 - 7 f 1 3 5 1 f f c a 7 9 "   n a m e = " D o   n o t   d i s p l a y   i f   v a l i d "   t y p e = " S y s t e m . B o o l e a n ,   m s c o r l i b ,   V e r s i o n = 4 . 0 . 0 . 0 ,   C u l t u r e = n e u t r a l ,   P u b l i c K e y T o k e n = b 7 7 a 5 c 5 6 1 9 3 4 e 0 8 9 "   o r d e r = " 9 9 9 "   k e y = " i n v i s i b l e I f V a l i d "   v a l u e = " F a l s e "   g r o u p O r d e r = " - 1 "   i s G e n e r a t e d = " f a l s e " / >  
                 < p a r a m e t e r   i d = " 5 7 a 4 9 3 4 0 - 4 e 9 c - 4 f a f - a 7 2 4 - d 2 d 8 0 9 4 5 5 3 9 8 "   n a m e = " S h o w   a u t h o r   l o o k u p "   t y p e = " S y s t e m . B o o l e a n ,   m s c o r l i b ,   V e r s i o n = 4 . 0 . 0 . 0 ,   C u l t u r e = n e u t r a l ,   P u b l i c K e y T o k e n = b 7 7 a 5 c 5 6 1 9 3 4 e 0 8 9 "   o r d e r = " 9 9 9 "   k e y = " s h o w A u t h o r "   v a l u e = " F a l s e "   g r o u p O r d e r = " - 1 "   i s G e n e r a t e d = " f a l s e " / >  
                 < p a r a m e t e r   i d = " a 2 0 9 7 0 5 9 - 8 0 4 a - 4 4 4 a - 8 9 f 4 - e 3 c e a 5 f 0 2 4 1 3 "   n a m e = " A u t h o r   f i e l d "   t y p e = " I p h e l i o n . O u t l i n e . M o d e l . E n t i t i e s . P a r a m e t e r F i e l d D e s c r i p t o r ,   I p h e l i o n . O u t l i n e . M o d e l ,   V e r s i o n = 1 . 8 . 6 . 3 0 ,   C u l t u r e = n e u t r a l ,   P u b l i c K e y T o k e n = n u l l "   o r d e r = " 9 9 9 "   k e y = " a u t h o r F i e l d "   v a l u e = " 0 8 3 d 5 a 5 f - 7 a 4 6 - 4 9 2 7 - a d 1 b - 2 e 7 1 0 3 f 3 6 8 b 1 | f 2 9 4 b 1 d 2 - 1 b 4 5 - 4 e 5 f - 9 4 c 4 - 2 9 5 3 e 5 1 5 0 1 3 7 "   g r o u p O r d e r = " - 1 "   i s G e n e r a t e d = " f a l s e " / >  
                 < p a r a m e t e r   i d = " a e 4 c 8 e c b - b 5 b 3 - 4 5 8 8 - b 9 5 b - c 2 8 7 7 0 c f c 1 c 0 "   n a m e = " S h o w   d o c u m e n t   t i t l e "   t y p e = " S y s t e m . B o o l e a n ,   m s c o r l i b ,   V e r s i o n = 4 . 0 . 0 . 0 ,   C u l t u r e = n e u t r a l ,   P u b l i c K e y T o k e n = b 7 7 a 5 c 5 6 1 9 3 4 e 0 8 9 "   o r d e r = " 9 9 9 "   k e y = " s h o w T i t l e "   v a l u e = " T r u e "   g r o u p O r d e r = " - 1 "   i s G e n e r a t e d = " f a l s e " / >  
                 < p a r a m e t e r   i d = " f 3 1 b a 7 1 2 - 7 7 b 7 - 4 2 9 b - 8 2 f 8 - 6 0 6 6 3 b 4 d 5 7 0 3 "   n a m e = " F o l d e r   l i s t   h e i g h t "   t y p e = " S y s t e m . N u l l a b l e ` 1 [ [ S y s t e m . I n t 3 2 ,   m s c o r l i b ,   V e r s i o n = 4 . 0 . 0 . 0 ,   C u l t u r e = n e u t r a l ,   P u b l i c K e y T o k e n = b 7 7 a 5 c 5 6 1 9 3 4 e 0 8 9 ] ] ,   m s c o r l i b ,   V e r s i o n = 4 . 0 . 0 . 0 ,   C u l t u r e = n e u t r a l ,   P u b l i c K e y T o k e n = b 7 7 a 5 c 5 6 1 9 3 4 e 0 8 9 "   o r d e r = " 9 9 9 "   k e y = " f o l d e r H e i g h t "   v a l u e = " "   g r o u p O r d e r = " - 1 "   i s G e n e r a t e d = " f a l s e " / >  
                 < p a r a m e t e r   i d = " d 2 9 c 5 4 c f - 9 6 1 a - 4 f 1 2 - a d 7 4 - 2 f b a 8 d 3 2 f 1 1 a " 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6 . 3 0 , 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5 2 3 d 0 2 e - 3 1 d 6 - 4 9 7 1 - 8 a 4 9 - e b 6 1 2 c b e b 5 4 a "   n a m e = " R e n d e r   f i e l d s   t o   d o c u m e n t "   a s s e m b l y = " I p h e l i o n . O u t l i n e . M o d e l . D L L "   t y p e = " I p h e l i o n . O u t l i n e . M o d e l . C o m m a n d s . R e n d e r D o c u m e n t C o m m a n d "   o r d e r = " 1 " 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9 5 0 d b 1 9 b - 8 1 a 2 - 4 2 8 a - 8 3 e 8 - f 9 e 1 a 7 f 0 7 9 e 1 "   n a m e = " A p p l y   t h e m e "   a s s e m b l y = " I p h e l i o n . O u t l i n e . W o r d . d l l "   t y p e = " I p h e l i o n . O u t l i n e . W o r d . C o m m a n d s . S e t T h e m e C o m m a n d "   o r d e r = " 2 "   a c t i v e = " t r u e "   c o m m a n d T y p e = " s t a r t u p " >  
             < p a r a m e t e r s >  
                 < p a r a m e t e r   i d = " 3 7 d 4 2 0 1 1 - a 9 d d - 4 b 7 f - b 9 0 f - 5 c 1 0 b 7 2 d c a e 2 "   n a m e = " T h e m e   f i l e "   t y p e = " S y s t e m . S t r i n g ,   m s c o r l i b ,   V e r s i o n = 4 . 0 . 0 . 0 ,   C u l t u r e = n e u t r a l ,   P u b l i c K e y T o k e n = b 7 7 a 5 c 5 6 1 9 3 4 e 0 8 9 "   o r d e r = " 9 9 9 "   k e y = " t 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l t ; / t e x t & g t ; & # x A ; & l t ; / f o r m a t S t r i n g & g t ; "   a r g u m e n t = " F o r m a t S t r i n g "   g r o u p O r d e r = " - 1 "   i s G e n e r a t e d = " f a l s e " / >  
                 < p a r a m e t e r   i d = " 9 9 4 c 6 a 4 b - e 0 8 4 - 4 5 a e - a d 1 a - a f 4 5 a 8 d 6 e 3 d 6 " 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  C o l o u r s } & l t ; / t e x t & g t ; & # x A ; & l t ; / f o r m a t S t r i n g & g t ; "   a r g u m e n t = " F o r m a t S t r i n g "   g r o u p = " S c h e m e   F i l e s "   g r o u p O r d e r = " - 1 "   i s G e n e r a t e d = " f a l s e " / >  
                 < p a r a m e t e r   i d = " 2 6 2 f 6 b 9 e - f d 2 b - 4 0 4 3 - b a c 3 - 9 b 6 7 f 5 9 6 5 c 4 1 "   n a m e = " F o n t   s c h e m e   f i l e "   t y p e = " S y s t e m . S t r i n g ,   m s c o r l i b ,   V e r s i o n = 4 . 0 . 0 . 0 ,   C u l t u r e = n e u t r a l ,   P u b l i c K e y T o k e n = b 7 7 a 5 c 5 6 1 9 3 4 e 0 8 9 "   o r d e r = " 9 9 9 "   k e y = " f o n t S c 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  F o n t s } & l t ; / t e x t & g t ; & # x A ; & l t ; / f o r m a t S t r i n g & g t ; "   a r g u m e n t = " F o r m a t S t r i n g "   g r o u p = " S c h e m e   F i l e s "   g r o u p O r d e r = " - 1 "   i s G e n e r a t e d = " f a l s e " / >  
                 < p a r a m e t e r   i d = " 5 8 f 4 f 6 7 6 - e f 8 b - 4 8 9 2 - b b 6 2 - e 9 9 3 a b d 4 4 a e 0 "   n a m e = " E f f e c t   s c h e m e   f i l e "   t y p e = " S y s t e m . S t r i n g ,   m s c o r l i b ,   V e r s i o n = 4 . 0 . 0 . 0 ,   C u l t u r e = n e u t r a l ,   P u b l i c K e y T o k e n = b 7 7 a 5 c 5 6 1 9 3 4 e 0 8 9 "   o r d e r = " 9 9 9 "   k e y = " e f f e c t S c h e m e F i l e "   v a l u e = " "   a r g u m e n t = " F o r m a t S t r i n g "   g r o u p = " S c h e m e   F i l e s "   g r o u p O r d e r = " - 1 "   i s G e n e r a t e d = " f a l s e " / >  
             < / p a r a m e t e r s >  
         < / c o m m a n d >  
         < c o m m a n d   i d = " 3 0 0 6 2 d 9 6 - 4 b 5 5 - 4 8 2 8 - 9 3 a 7 - 8 1 e d 7 b 3 7 2 a 9 3 "   n a m e = " C l o s e   d o c u m e n t "   a s s e m b l y = " I p h e l i o n . O u t l i n e . W o r d . D L L "   t y p e = " I p h e l i o n . O u t l i n e . W o r d . C o m m a n d s . C l o s e D o c u m e n t C o m m a n d "   o r d e r = " 4 " 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6 . 3 0 , 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5 a 3 d 1 3 d 0 - d 7 b 1 - 4 1 2 6 - 9 8 1 c - 6 b 4 1 5 f 2 1 7 f 9 3 "   n a m e = " A p p l y   t h e m e "   a s s e m b l y = " I p h e l i o n . O u t l i n e . W o r d . d l l "   t y p e = " I p h e l i o n . O u t l i n e . W o r d . C o m m a n d s . S e t T h e m e C o m m a n d "   o r d e r = " 2 "   a c t i v e = " t r u e "   c o m m a n d T y p e = " r e l a u n c h " >  
             < p a r a m e t e r s >  
                 < p a r a m e t e r   i d = " 3 7 d 4 2 0 1 1 - a 9 d d - 4 b 7 f - b 9 0 f - 5 c 1 0 b 7 2 d c a e 2 "   n a m e = " T h e m e   f i l e "   t y p e = " S y s t e m . S t r i n g ,   m s c o r l i b ,   V e r s i o n = 4 . 0 . 0 . 0 ,   C u l t u r e = n e u t r a l ,   P u b l i c K e y T o k e n = b 7 7 a 5 c 5 6 1 9 3 4 e 0 8 9 "   o r d e r = " 9 9 9 "   k e y = " t h e m e F i l e "   v a l u e = " & l t ; ? x m l   v e r s i o n = & q u o t ; 1 . 0 & q u o t ;   e n c o d i n g = & q u o t ; u t f - 1 6 & q u o t ; ? & g t ; & # x A ; & l t ; f o r m a t S t r i n g   x m l n s : x s d = & q u o t ; h t t p : / / w w w . w 3 . o r g / 2 0 0 1 / X M L S c h e m a & q u o t ;   x m l n s : x s i = & q u o t ; h t t p : / / w w w . w 3 . o r g / 2 0 0 1 / X M L S c h e m a - i n s t a n c e & q u o t ; & g t ; & # x A ;     & l t ; t y p e & g t ; e x p r e s s i o n & l t ; / t y p e & g t ; & # x A ;     & l t ; t e x t & g t ; { L a b e l s . S e t t i n g s   -   T h e m e } & l t ; / t e x t & g t ; & # x A ; & l t ; / f o r m a t S t r i n g & g t ; "   a r g u m e n t = " F o r m a t S t r i n g "   g r o u p O r d e r = " - 1 "   i s G e n e r a t e d = " f a l s e " / >  
                 < p a r a m e t e r   i d = " 9 9 4 c 6 a 4 b - e 0 8 4 - 4 5 a e - a d 1 a - a f 4 5 a 8 d 6 e 3 d 6 " 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S e t t i n g s   -   T h e m e   C o l o u r s } & l t ; / t e x t & g t ; & # x A ; & l t ; / f o r m a t S t r i n g & g t ; "   a r g u m e n t = " F o r m a t S t r i n g "   g r o u p = " S c h e m e   F i l e s "   g r o u p O r d e r = " - 1 "   i s G e n e r a t e d = " f a l s e " / >  
                 < p a r a m e t e r   i d = " 2 6 2 f 6 b 9 e - f d 2 b - 4 0 4 3 - b a c 3 - 9 b 6 7 f 5 9 6 5 c 4 1 "   n a m e = " F o n t   s c h e m e   f i l e "   t y p e = " S y s t e m . S t r i n g ,   m s c o r l i b ,   V e r s i o n = 4 . 0 . 0 . 0 ,   C u l t u r e = n e u t r a l ,   P u b l i c K e y T o k e n = b 7 7 a 5 c 5 6 1 9 3 4 e 0 8 9 "   o r d e r = " 9 9 9 "   k e y = " f o n t S c h e m e F i l e "   v a l u e = " & l t ; ? x m l   v e r s i o n = & q u o t ; 1 . 0 & q u o t ;   e n c o d i n g = & q u o t ; u t f - 1 6 & q u o t ; ? & g t ; & # x A ; & l t ; f o r m a t S t r i n g   x m l n s : x s d = & q u o t ; h t t p : / / w w w . w 3 . o r g / 2 0 0 1 / X M L S c h e m a & q u o t ;   x m l n s : x s i = & q u o t ; h t t p : / / w w w . w 3 . o r g / 2 0 0 1 / X M L S c h e m a - i n s t a n c e & q u o t ; & g t ; & # x A ;     & l t ; t y p e & g t ; e x p r e s s i o n & l t ; / t y p e & g t ; & # x A ;     & l t ; t e x t & g t ; { L a b e l s . S e t t i n g s   -   T h e m e   F o n t s } & l t ; / t e x t & g t ; & # x A ; & l t ; / f o r m a t S t r i n g & g t ; "   a r g u m e n t = " F o r m a t S t r i n g "   g r o u p = " S c h e m e   F i l e s "   g r o u p O r d e r = " - 1 "   i s G e n e r a t e d = " f a l s e " / >  
                 < p a r a m e t e r   i d = " 5 8 f 4 f 6 7 6 - e f 8 b - 4 8 9 2 - b b 6 2 - e 9 9 3 a b d 4 4 a e 0 "   n a m e = " E f f e c t   s c h e m e   f i l e "   t y p e = " S y s t e m . S t r i n g ,   m s c o r l i b ,   V e r s i o n = 4 . 0 . 0 . 0 ,   C u l t u r e = n e u t r a l ,   P u b l i c K e y T o k e n = b 7 7 a 5 c 5 6 1 9 3 4 e 0 8 9 "   o r d e r = " 9 9 9 "   k e y = " e f f e c t S c h e m e F i l e "   v a l u e = " "   a r g u m e n t = " F o r m a t S t r i n g "   g r o u p = " S c h e m e   F i l e s " 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 O m a r . S a l a h @ n o r t o n r o s e f u l b r i g h t . c o m < / f i e l d >  
         < f i e l d   i d = " a f 0 2 0 c 1 a - f 8 2 6 - 4 9 4 c - b b a a - 2 1 0 0 b 3 9 7 7 0 a 7 "   n a m e = " C l i e n t "   t y p e = " "   o r d e r = " 9 9 9 "   e n t i t y I d = " 4 8 3 3 d 6 1 0 - 4 8 2 8 - 4 4 e 8 - 9 f 3 1 - 7 3 b d 9 3 1 c b f c a "   l i n k e d E n t i t y I d = " 0 0 0 0 0 0 0 0 - 0 0 0 0 - 0 0 0 0 - 0 0 0 0 - 0 0 0 0 0 0 0 0 0 0 0 0 "   l i n k e d F i e l d I d = " 0 0 0 0 0 0 0 0 - 0 0 0 0 - 0 0 0 0 - 0 0 0 0 - 0 0 0 0 0 0 0 0 0 0 0 0 "   l i n k e d F i e l d I n d e x = " 0 "   i n d e x = " 0 "   f i e l d T y p e = " q u e s t i o n "   f o r m a t E v a l u a t o r T y p e = " f o r m a t S t r i n g "   c o i D o c u m e n t F i e l d = " C l i e n t "   h i d d e n = " f a l s e " > N O R T O N R O S E < / f i e l d >  
         < f i e l d   i d = " d 1 a 0 c 0 3 d - 0 2 5 8 - 4 7 a c - b b 6 d - 4 5 8 a 7 8 e 5 6 4 7 4 "   n a m e = " C l i e n t N a m e "   t y p e = " "   o r d e r = " 9 9 9 "   e n t i t y I d = " 4 8 3 3 d 6 1 0 - 4 8 2 8 - 4 4 e 8 - 9 f 3 1 - 7 3 b d 9 3 1 c b f c a "   l i n k e d E n t i t y I d = " 0 0 0 0 0 0 0 0 - 0 0 0 0 - 0 0 0 0 - 0 0 0 0 - 0 0 0 0 0 0 0 0 0 0 0 0 "   l i n k e d F i e l d I d = " 0 0 0 0 0 0 0 0 - 0 0 0 0 - 0 0 0 0 - 0 0 0 0 - 0 0 0 0 0 0 0 0 0 0 0 0 "   l i n k e d F i e l d I n d e x = " 0 "   i n d e x = " 0 "   f i e l d T y p e = " q u e s t i o n "   f o r m a t E v a l u a t o r T y p e = " f o r m a t S t r i n g "   c o i D o c u m e n t F i e l d = " C l i e n t N a m e "   h i d d e n = " f a l s e " > N o r t o n   R o s e < / f i e l d >  
         < f i e l d   i d = " 3 6 2 d d c e b - 8 f c 2 - 4 e a d - b 5 3 5 - e d 9 e 8 3 5 9 8 3 8 4 "   n a m e = " M a t t e r "   t y p e = " "   o r d e r = " 9 9 9 "   e n t i t y I d = " 4 8 3 3 d 6 1 0 - 4 8 2 8 - 4 4 e 8 - 9 f 3 1 - 7 3 b d 9 3 1 c b f c a "   l i n k e d E n t i t y I d = " 0 0 0 0 0 0 0 0 - 0 0 0 0 - 0 0 0 0 - 0 0 0 0 - 0 0 0 0 0 0 0 0 0 0 0 0 "   l i n k e d F i e l d I d = " 0 0 0 0 0 0 0 0 - 0 0 0 0 - 0 0 0 0 - 0 0 0 0 - 0 0 0 0 0 0 0 0 0 0 0 0 "   l i n k e d F i e l d I n d e x = " 0 "   i n d e x = " 0 "   f i e l d T y p e = " q u e s t i o n "   f o r m a t E v a l u a t o r T y p e = " f o r m a t S t r i n g "   c o i D o c u m e n t F i e l d = " M a t t e r "   h i d d e n = " f a l s e " > P E R S O N A L < / f i e l d >  
         < f i e l d   i d = " a 3 e e f 5 1 4 - 2 4 7 f - 4 2 8 1 - b 6 a 2 - 3 b 4 d 3 4 b c 6 8 c f "   n a m e = " M a t t e r N a m e "   t y p e = " "   o r d e r = " 9 9 9 "   e n t i t y I d = " 4 8 3 3 d 6 1 0 - 4 8 2 8 - 4 4 e 8 - 9 f 3 1 - 7 3 b d 9 3 1 c b f c a "   l i n k e d E n t i t y I d = " 0 0 0 0 0 0 0 0 - 0 0 0 0 - 0 0 0 0 - 0 0 0 0 - 0 0 0 0 0 0 0 0 0 0 0 0 "   l i n k e d F i e l d I d = " 0 0 0 0 0 0 0 0 - 0 0 0 0 - 0 0 0 0 - 0 0 0 0 - 0 0 0 0 0 0 0 0 0 0 0 0 "   l i n k e d F i e l d I n d e x = " 0 "   i n d e x = " 0 "   f i e l d T y p e = " q u e s t i o n "   f o r m a t E v a l u a t o r T y p e = " f o r m a t S t r i n g "   c o i D o c u m e n t F i e l d = " M a t t e r N a m e "   h i d d e n = " f a l s e " > P e r s o n a l   W o r k s p a c e < / f i e l d >  
         < f i e l d   i d = " 7 5 3 2 7 c a 1 - c 6 c b - 4 7 8 0 - 8 a 2 2 - 2 1 8 1 7 3 d 5 2 c 3 7 "   n a m e = " T y p i s t "   t y p e = " "   o r d e r = " 9 9 9 "   e n t i t y I d = " 4 8 3 3 d 6 1 0 - 4 8 2 8 - 4 4 e 8 - 9 f 3 1 - 7 3 b d 9 3 1 c b f c a "   l i n k e d E n t i t y I d = " 0 0 0 0 0 0 0 0 - 0 0 0 0 - 0 0 0 0 - 0 0 0 0 - 0 0 0 0 0 0 0 0 0 0 0 0 "   l i n k e d F i e l d I d = " 0 0 0 0 0 0 0 0 - 0 0 0 0 - 0 0 0 0 - 0 0 0 0 - 0 0 0 0 0 0 0 0 0 0 0 0 "   l i n k e d F i e l d I n d e x = " 0 "   i n d e x = " 0 "   f i e l d T y p e = " q u e s t i o n "   f o r m a t E v a l u a t o r T y p e = " f o r m a t S t r i n g "   h i d d e n = " f a l s e " > O M S L < / f i e l d >  
         < f i e l d   i d = " 9 a 9 2 6 9 a e - 1 d 5 b - 4 3 6 5 - 9 d a 1 - 6 3 7 c 5 f 3 3 0 a 8 f "   n a m e = " A u t h o r "   t y p e = " "   o r d e r = " 9 9 9 "   e n t i t y I d = " 4 8 3 3 d 6 1 0 - 4 8 2 8 - 4 4 e 8 - 9 f 3 1 - 7 3 b d 9 3 1 c b f c a "   l i n k e d E n t i t y I d = " 0 0 0 0 0 0 0 0 - 0 0 0 0 - 0 0 0 0 - 0 0 0 0 - 0 0 0 0 0 0 0 0 0 0 0 0 "   l i n k e d F i e l d I d = " 0 0 0 0 0 0 0 0 - 0 0 0 0 - 0 0 0 0 - 0 0 0 0 - 0 0 0 0 0 0 0 0 0 0 0 0 "   l i n k e d F i e l d I n d e x = " 0 "   i n d e x = " 0 "   f i e l d T y p e = " q u e s t i o n "   f o r m a t E v a l u a t o r T y p e = " f o r m a t S t r i n g "   h i d d e n = " f a l s e " > O M S L < / f i e l d >  
         < f i e l d   i d = " a 0 0 2 e 7 8 a - 8 e 1 8 - 4 3 7 5 - b e f 7 - 9 f 6 8 7 e 9 3 1 f 6 5 "   n a m e = " T i t l e "   t y p e = " "   o r d e r = " 9 9 9 "   e n t i t y I d = " 4 8 3 3 d 6 1 0 - 4 8 2 8 - 4 4 e 8 - 9 f 3 1 - 7 3 b d 9 3 1 c b f c a "   l i n k e d E n t i t y I d = " 0 0 0 0 0 0 0 0 - 0 0 0 0 - 0 0 0 0 - 0 0 0 0 - 0 0 0 0 0 0 0 0 0 0 0 0 "   l i n k e d F i e l d I d = " 0 0 0 0 0 0 0 0 - 0 0 0 0 - 0 0 0 0 - 0 0 0 0 - 0 0 0 0 0 0 0 0 0 0 0 0 "   l i n k e d F i e l d I n d e x = " 0 "   i n d e x = " 0 "   f i e l d T y p e = " q u e s t i o n "   f o r m a t E v a l u a t o r T y p e = " f o r m a t S t r i n g "   h i d d e n = " f a l s e " > G I P C   2 0 2 3 - 2 0 2 4 ,   C a s e   S t u d y   I I   -   P a r t   I ,   O m a r   S a l a h < / f i e l d >  
         < f i e l d   i d = " 6 4 f f 0 0 3 6 - a 6 a f - 4 b 1 1 - a 4 e a - 4 0 2 a 2 f 2 7 3 e 2 1 "   n a m e = " D o c T y p e "   t y p e = " "   o r d e r = " 9 9 9 "   e n t i t y I d = " 4 8 3 3 d 6 1 0 - 4 8 2 8 - 4 4 e 8 - 9 f 3 1 - 7 3 b d 9 3 1 c b f c a "   l i n k e d E n t i t y I d = " 0 0 0 0 0 0 0 0 - 0 0 0 0 - 0 0 0 0 - 0 0 0 0 - 0 0 0 0 0 0 0 0 0 0 0 0 "   l i n k e d F i e l d I d = " 0 0 0 0 0 0 0 0 - 0 0 0 0 - 0 0 0 0 - 0 0 0 0 - 0 0 0 0 0 0 0 0 0 0 0 0 "   l i n k e d F i e l d I n d e x = " 0 "   i n d e x = " 0 "   f i e l d T y p e = " q u e s t i o n "   f o r m a t E v a l u a t o r T y p e = " f o r m a t S t r i n g "   h i d d e n = " f a l s e " > L E G A L < / f i e l d >  
         < f i e l d   i d = " 7 a b e a 0 f 8 - 4 6 b 7 - 4 9 6 8 - b b 1 2 - 0 4 a 8 9 9 f 0 d 7 7 8 "   n a m e = " D o c S u b T y p e "   t y p e = " "   o r d e r = " 9 9 9 "   e n t i t y I d = " 4 8 3 3 d 6 1 0 - 4 8 2 8 - 4 4 e 8 - 9 f 3 1 - 7 3 b d 9 3 1 c b f c a "   l i n k e d E n t i t y I d = " 0 0 0 0 0 0 0 0 - 0 0 0 0 - 0 0 0 0 - 0 0 0 0 - 0 0 0 0 0 0 0 0 0 0 0 0 "   l i n k e d F i e l d I d = " 0 0 0 0 0 0 0 0 - 0 0 0 0 - 0 0 0 0 - 0 0 0 0 - 0 0 0 0 0 0 0 0 0 0 0 0 "   l i n k e d F i e l d I n d e x = " 0 "   i n d e x = " 0 "   f i e l d T y p e = " q u e s t i o n "   f o r m a t E v a l u a t o r T y p e = " f o r m a t S t r i n g "   h i d d e n = " f a l s e " / >  
         < f i e l d   i d = " 0 1 a 5 9 1 9 e - 9 f 8 0 - 4 7 f 4 - 9 3 c 4 - a 9 7 8 7 8 0 8 8 c 9 c "   n a m e = " S e r v e r "   t y p e = " "   o r d e r = " 9 9 9 "   e n t i t y I d = " 4 8 3 3 d 6 1 0 - 4 8 2 8 - 4 4 e 8 - 9 f 3 1 - 7 3 b d 9 3 1 c b f c a "   l i n k e d E n t i t y I d = " 0 0 0 0 0 0 0 0 - 0 0 0 0 - 0 0 0 0 - 0 0 0 0 - 0 0 0 0 0 0 0 0 0 0 0 0 "   l i n k e d F i e l d I d = " 0 0 0 0 0 0 0 0 - 0 0 0 0 - 0 0 0 0 - 0 0 0 0 - 0 0 0 0 0 0 0 0 0 0 0 0 "   l i n k e d F i e l d I n d e x = " 0 "   i n d e x = " 0 "   f i e l d T y p e = " q u e s t i o n "   f o r m a t E v a l u a t o r T y p e = " f o r m a t S t r i n g "   h i d d e n = " f a l s e " / >  
         < f i e l d   i d = " 2 f e f 3 f 1 9 - 2 3 2 d - 4 1 4 2 - b 5 2 5 - 1 1 d 8 a 7 6 a 6 e 9 b "   n a m e = " L i b r a r y "   t y p e = " "   o r d e r = " 9 9 9 "   e n t i t y I d = " 4 8 3 3 d 6 1 0 - 4 8 2 8 - 4 4 e 8 - 9 f 3 1 - 7 3 b d 9 3 1 c b f c a "   l i n k e d E n t i t y I d = " 0 0 0 0 0 0 0 0 - 0 0 0 0 - 0 0 0 0 - 0 0 0 0 - 0 0 0 0 0 0 0 0 0 0 0 0 "   l i n k e d F i e l d I d = " 0 0 0 0 0 0 0 0 - 0 0 0 0 - 0 0 0 0 - 0 0 0 0 - 0 0 0 0 0 0 0 0 0 0 0 0 "   l i n k e d F i e l d I n d e x = " 0 "   i n d e x = " 0 "   f i e l d T y p e = " q u e s t i o n "   f o r m a t E v a l u a t o r T y p e = " f o r m a t S t r i n g "   h i d d e n = " f a l s e " > E U < / f i e l d >  
         < f i e l d   i d = " 3 8 8 a 1 e 1 3 - 9 9 7 8 - 4 5 4 7 - 8 c 3 9 - 2 9 b 8 9 a 1 1 d 7 2 a "   n a m e = " W o r k s p a c e I d "   t y p e = " "   o r d e r = " 9 9 9 "   e n t i t y I d = " 4 8 3 3 d 6 1 0 - 4 8 2 8 - 4 4 e 8 - 9 f 3 1 - 7 3 b d 9 3 1 c b f c a "   l i n k e d E n t i t y I d = " 0 0 0 0 0 0 0 0 - 0 0 0 0 - 0 0 0 0 - 0 0 0 0 - 0 0 0 0 0 0 0 0 0 0 0 0 "   l i n k e d F i e l d I d = " 0 0 0 0 0 0 0 0 - 0 0 0 0 - 0 0 0 0 - 0 0 0 0 - 0 0 0 0 0 0 0 0 0 0 0 0 "   l i n k e d F i e l d I n d e x = " 0 "   i n d e x = " 0 "   f i e l d T y p e = " q u e s t i o n "   f o r m a t E v a l u a t o r T y p e = " f o r m a t S t r i n g "   h i d d e n = " f a l s e " / >  
         < f i e l d   i d = " d 8 d 8 a 1 b 7 - 2 9 f 2 - 4 1 8 4 - b 4 b b - 9 4 e 8 6 8 1 1 b 1 d c "   n a m e = " D o c F o l d e r I d "   t y p e = " "   o r d e r = " 9 9 9 "   e n t i t y I d = " 4 8 3 3 d 6 1 0 - 4 8 2 8 - 4 4 e 8 - 9 f 3 1 - 7 3 b d 9 3 1 c b f c a "   l i n k e d E n t i t y I d = " 0 0 0 0 0 0 0 0 - 0 0 0 0 - 0 0 0 0 - 0 0 0 0 - 0 0 0 0 0 0 0 0 0 0 0 0 "   l i n k e d F i e l d I d = " 0 0 0 0 0 0 0 0 - 0 0 0 0 - 0 0 0 0 - 0 0 0 0 - 0 0 0 0 0 0 0 0 0 0 0 0 "   l i n k e d F i e l d I n d e x = " 0 "   i n d e x = " 0 "   f i e l d T y p e = " q u e s t i o n "   f o r m a t E v a l u a t o r T y p e = " f o r m a t S t r i n g "   h i d d e n = " f a l s e " / >  
         < f i e l d   i d = " a 1 f 2 3 1 e a - a 0 0 f - 4 6 0 6 - 9 f a b - d 2 a c d 8 5 9 d 3 a d "   n a m e = " D o c N u m b e r "   t y p e = " "   o r d e r = " 9 9 9 "   e n t i t y I d = " 4 8 3 3 d 6 1 0 - 4 8 2 8 - 4 4 e 8 - 9 f 3 1 - 7 3 b d 9 3 1 c b f c a "   l i n k e d E n t i t y I d = " 0 0 0 0 0 0 0 0 - 0 0 0 0 - 0 0 0 0 - 0 0 0 0 - 0 0 0 0 0 0 0 0 0 0 0 0 "   l i n k e d F i e l d I d = " 0 0 0 0 0 0 0 0 - 0 0 0 0 - 0 0 0 0 - 0 0 0 0 - 0 0 0 0 0 0 0 0 0 0 0 0 "   l i n k e d F i e l d I n d e x = " 0 "   i n d e x = " 0 "   f i e l d T y p e = " q u e s t i o n "   f o r m a t E v a l u a t o r T y p e = " f o r m a t S t r i n g "   h i d d e n = " f a l s e " > 7 5 4 3 7 3 3 5 6 < / f i e l d >  
         < f i e l d   i d = " c 9 0 9 4 b 9 c - 5 2 f d - 4 4 0 3 - b b 8 3 - 9 b b 3 a b 5 3 6 8 a d "   n a m e = " D o c V e r s i o n "   t y p e = " "   o r d e r = " 9 9 9 "   e n t i t y I d = " 4 8 3 3 d 6 1 0 - 4 8 2 8 - 4 4 e 8 - 9 f 3 1 - 7 3 b d 9 3 1 c b f c a "   l i n k e d E n t i t y I d = " 0 0 0 0 0 0 0 0 - 0 0 0 0 - 0 0 0 0 - 0 0 0 0 - 0 0 0 0 0 0 0 0 0 0 0 0 "   l i n k e d F i e l d I d = " 0 0 0 0 0 0 0 0 - 0 0 0 0 - 0 0 0 0 - 0 0 0 0 - 0 0 0 0 0 0 0 0 0 0 0 0 "   l i n k e d F i e l d I n d e x = " 0 "   i n d e x = " 0 "   f i e l d T y p e = " q u e s t i o n "   f o r m a t E v a l u a t o r T y p e = " f o r m a t S t r i n g "   h i d d e n = " f a l s e " > 1 < / f i e l d >  
         < f i e l d   i d = " 7 2 9 0 4 a 4 7 - 5 7 8 0 - 4 5 9 c - b e 7 a - 4 4 8 f 9 a d 8 d 6 b 4 "   n a m e = " D o c I d F o r m a t "   t y p e = " "   o r d e r = " 9 9 9 "   e n t i t y I d = " 4 8 3 3 d 6 1 0 - 4 8 2 8 - 4 4 e 8 - 9 f 3 1 - 7 3 b d 9 3 1 c b f c a "   l i n k e d E n t i t y I d = " 4 8 3 3 d 6 1 0 - 4 8 2 8 - 4 4 e 8 - 9 f 3 1 - 7 3 b d 9 3 1 c b f c a "   l i n k e d F i e l d I d = " 0 0 0 0 0 0 0 0 - 0 0 0 0 - 0 0 0 0 - 0 0 0 0 - 0 0 0 0 0 0 0 0 0 0 0 0 "   l i n k e d F i e l d I n d e x = " 0 "   i n d e x = " 0 "   f i e l d T y p e = " q u e s t i o n "   f o r m a t = " { D M S . L i b r a r y } & a m p ; & q u o t ; - # & q u o t ;   & a m p ;   { D M S . D o c N u m b e r } & a m p ; & q u o t ; v & q u o t ; & a m p ; { D M S . D o c V e r s i o n } "   f o r m a t E v a l u a t o r T y p e = " e x p r e s s i o n "   h i d d e n = " f a l s e " > [ X ] < / f i e l d >  
         < f i e l d   i d = " 9 0 1 6 3 5 3 d - 0 a b 3 - 4 5 1 f - 9 8 2 8 - 3 f e e 9 6 c f 6 8 b a "   n a m e = " C o n n e c t e d "   t y p e = " S y s t e m . B o o l e a n ,   m s c o r l i b ,   V e r s i o n = 4 . 0 . 0 . 0 ,   C u l t u r e = n e u t r a l ,   P u b l i c K e y T o k e n = b 7 7 a 5 c 5 6 1 9 3 4 e 0 8 9 "   o r d e r = " 9 9 9 "   e n t i t y I d = " 4 8 3 3 d 6 1 0 - 4 8 2 8 - 4 4 e 8 - 9 f 3 1 - 7 3 b d 9 3 1 c b f c a " 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4 8 3 3 d 6 1 0 - 4 8 2 8 - 4 4 e 8 - 9 f 3 1 - 7 3 b d 9 3 1 c b f c a " 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4 8 3 3 d 6 1 0 - 4 8 2 8 - 4 4 e 8 - 9 f 3 1 - 7 3 b d 9 3 1 c b f c a "   l i n k e d E n t i t y I d = " 0 0 0 0 0 0 0 0 - 0 0 0 0 - 0 0 0 0 - 0 0 0 0 - 0 0 0 0 0 0 0 0 0 0 0 0 "   l i n k e d F i e l d I d = " 0 0 0 0 0 0 0 0 - 0 0 0 0 - 0 0 0 0 - 0 0 0 0 - 0 0 0 0 0 0 0 0 0 0 0 0 "   l i n k e d F i e l d I n d e x = " 0 "   i n d e x = " 0 "   f i e l d T y p e = " q u e s t i o n "   f o r m a t E v a l u a t o r T y p e = " f o r m a t S t r i n g "   h i d d e n = " f a l s e " / >  
         < f i e l d   i d = " a 0 6 3 5 d f 7 - 3 c 7 1 - 4 e b c - 9 b 8 6 - 0 d d d f e a 3 d 5 3 6 "   n a m e = " R e f r e s h O n S a v e A s "   t y p e = " "   o r d e r = " 9 9 9 "   e n t i t y I d = " 4 8 3 3 d 6 1 0 - 4 8 2 8 - 4 4 e 8 - 9 f 3 1 - 7 3 b d 9 3 1 c b f c a "   l i n k e d E n t i t y I d = " 0 0 0 0 0 0 0 0 - 0 0 0 0 - 0 0 0 0 - 0 0 0 0 - 0 0 0 0 0 0 0 0 0 0 0 0 "   l i n k e d F i e l d I d = " 0 0 0 0 0 0 0 0 - 0 0 0 0 - 0 0 0 0 - 0 0 0 0 - 0 0 0 0 0 0 0 0 0 0 0 0 "   l i n k e d F i e l d I n d e x = " 0 "   i n d e x = " 0 "   f i e l d T y p e = " q u e s t i o n "   f o r m a t E v a l u a t o r T y p e = " f o r m a t S t r i n g "   h i d d e n = " f a l s e " / >  
         < f i e l d   i d = " 8 e 8 b 5 8 3 6 - 3 9 1 1 - 4 b a 7 - a 8 c b - 6 5 a 2 4 1 a 1 c 8 7 e "   n a m e = " P r o f i l e F i e l d 1 "   t y p e = " "   o r d e r = " 9 9 9 "   e n t i t y I d = " 4 8 3 3 d 6 1 0 - 4 8 2 8 - 4 4 e 8 - 9 f 3 1 - 7 3 b d 9 3 1 c b f c a "   l i n k e d E n t i t y I d = " 0 0 0 0 0 0 0 0 - 0 0 0 0 - 0 0 0 0 - 0 0 0 0 - 0 0 0 0 0 0 0 0 0 0 0 0 "   l i n k e d F i e l d I d = " 0 0 0 0 0 0 0 0 - 0 0 0 0 - 0 0 0 0 - 0 0 0 0 - 0 0 0 0 0 0 0 0 0 0 0 0 "   l i n k e d F i e l d I n d e x = " 0 "   i n d e x = " 0 "   f i e l d T y p e = " q u e s t i o n "   f o r m a t E v a l u a t o r T y p e = " f o r m a t S t r i n g "   h i d d e n = " f a l s e " / >  
         < f i e l d   i d = " 5 6 3 d b a 8 1 - 2 9 2 6 - 4 7 c 2 - a 4 3 0 - b 4 f 6 2 a 1 e 2 8 1 7 "   n a m e = " P r o f i l e F i e l d 1 D e s c r i p t i o n "   t y p e = " "   o r d e r = " 9 9 9 "   e n t i t y I d = " 4 8 3 3 d 6 1 0 - 4 8 2 8 - 4 4 e 8 - 9 f 3 1 - 7 3 b d 9 3 1 c b f c a "   l i n k e d E n t i t y I d = " 0 0 0 0 0 0 0 0 - 0 0 0 0 - 0 0 0 0 - 0 0 0 0 - 0 0 0 0 0 0 0 0 0 0 0 0 "   l i n k e d F i e l d I d = " 0 0 0 0 0 0 0 0 - 0 0 0 0 - 0 0 0 0 - 0 0 0 0 - 0 0 0 0 0 0 0 0 0 0 0 0 "   l i n k e d F i e l d I n d e x = " 0 "   i n d e x = " 0 "   f i e l d T y p e = " q u e s t i o n "   f o r m a t E v a l u a t o r T y p e = " f o r m a t S t r i n g "   h i d d e n = " f a l s e " / >  
         < f i e l d   i d = " c c b 4 a b 0 1 - c c f 4 - 4 5 1 3 - 8 b b c - 6 e f 2 1 4 5 b 1 6 a 6 "   n a m e = " P r o f i l e F i e l d 2 "   t y p e = " "   o r d e r = " 9 9 9 "   e n t i t y I d = " 4 8 3 3 d 6 1 0 - 4 8 2 8 - 4 4 e 8 - 9 f 3 1 - 7 3 b d 9 3 1 c b f c a "   l i n k e d E n t i t y I d = " 0 0 0 0 0 0 0 0 - 0 0 0 0 - 0 0 0 0 - 0 0 0 0 - 0 0 0 0 0 0 0 0 0 0 0 0 "   l i n k e d F i e l d I d = " 0 0 0 0 0 0 0 0 - 0 0 0 0 - 0 0 0 0 - 0 0 0 0 - 0 0 0 0 0 0 0 0 0 0 0 0 "   l i n k e d F i e l d I n d e x = " 0 "   i n d e x = " 0 "   f i e l d T y p e = " q u e s t i o n "   f o r m a t E v a l u a t o r T y p e = " f o r m a t S t r i n g "   h i d d e n = " f a l s e " / >  
         < f i e l d   i d = " c 0 4 7 b 3 6 9 - 4 d f e - 4 4 6 0 - 8 9 6 1 - 5 e d b 5 3 4 4 7 c f f "   n a m e = " P r o f i l e F i e l d 2 D e s c r i p t i o n "   t y p e = " "   o r d e r = " 9 9 9 "   e n t i t y I d = " 4 8 3 3 d 6 1 0 - 4 8 2 8 - 4 4 e 8 - 9 f 3 1 - 7 3 b d 9 3 1 c b f c a " 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1 5 3 4 6 e c 9 - f 5 0 e - 4 f 5 8 - a e 1 4 - 4 8 5 4 a 1 b b 8 f b 8 "   n a m e = " & l t ; ? x m l   v e r s i o n = & q u o t ; 1 . 0 & q u o t ;   e n c o d i n g = & q u o t ; u t f - 1 6 & q u o t ; ? & g t ; & # x A ; & l t ; u i L o c a l i z e d S t r i n g   x m l n s : x s d = & q u o t ; h t t p : / / w w w . w 3 . o r g / 2 0 0 1 / X M L S c h e m a & q u o t ;   x m l n s : x s i = & q u o t ; h t t p : / / w w w . w 3 . o r g / 2 0 0 1 / X M L S c h e m a - i n s t a n c e & q u o t ; & g t ; & # x A ;     & l t ; t y p e & g t ; l a b e l & l t ; / t y p e & g t ; & # x A ;     & l t ; t e x t & g t ; P r i n t   P r o f i l e s   -   P l a i n & l t ; / t e x t & g t ; & # x A ; & l t ; / u i L o c a l i z e d S t r i n g & g t ; "   p r i n t H i d d e n T e x t = " f a l s e "   d e f a u l t C o p i e s = " 1 "   o r d e r = " 0 " 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g r e y s c a l e " / >  
         < / p r o f i l e s >  
     < / p r i n t C o n f i g u r a t i o n >  
     < s t y l e C o n f i g u r a t i o n / >  
 < / t e m p l a t e > 
</file>

<file path=customXml/itemProps1.xml><?xml version="1.0" encoding="utf-8"?>
<ds:datastoreItem xmlns:ds="http://schemas.openxmlformats.org/officeDocument/2006/customXml" ds:itemID="{80824817-F0DD-4EC1-8A52-1B9C82B9C821}">
  <ds:schemaRefs>
    <ds:schemaRef ds:uri="http://www.imanage.com/work/xmlschema"/>
  </ds:schemaRefs>
</ds:datastoreItem>
</file>

<file path=customXml/itemProps2.xml><?xml version="1.0" encoding="utf-8"?>
<ds:datastoreItem xmlns:ds="http://schemas.openxmlformats.org/officeDocument/2006/customXml" ds:itemID="{3DB662EE-D54F-4606-99F3-B3D3DE5DF604}">
  <ds:schemaRefs>
    <ds:schemaRef ds:uri="http://schemas.openxmlformats.org/officeDocument/2006/bibliography"/>
  </ds:schemaRefs>
</ds:datastoreItem>
</file>

<file path=customXml/itemProps3.xml><?xml version="1.0" encoding="utf-8"?>
<ds:datastoreItem xmlns:ds="http://schemas.openxmlformats.org/officeDocument/2006/customXml" ds:itemID="{D3AC229A-E90C-46F4-80CD-742EC1E04542}">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4400</Words>
  <Characters>25082</Characters>
  <Application>Microsoft Office Word</Application>
  <DocSecurity>4</DocSecurity>
  <Lines>209</Lines>
  <Paragraphs>58</Paragraphs>
  <ScaleCrop>false</ScaleCrop>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Callow</cp:lastModifiedBy>
  <cp:revision>2</cp:revision>
  <dcterms:created xsi:type="dcterms:W3CDTF">2024-05-02T07:57:00Z</dcterms:created>
  <dcterms:modified xsi:type="dcterms:W3CDTF">2024-05-02T07:57:00Z</dcterms:modified>
</cp:coreProperties>
</file>