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bookmarkStart w:id="0" w:name="_GoBack"/>
      <w:bookmarkEnd w:id="0"/>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023A7" w:rsidRDefault="00AE5B6F" w:rsidP="00B04033">
      <w:pPr>
        <w:pStyle w:val="ListParagraph"/>
        <w:numPr>
          <w:ilvl w:val="0"/>
          <w:numId w:val="1"/>
        </w:numPr>
        <w:ind w:left="426"/>
        <w:jc w:val="both"/>
        <w:rPr>
          <w:rFonts w:ascii="Avenir Next" w:hAnsi="Avenir Next" w:cs="Arial"/>
          <w:sz w:val="22"/>
          <w:szCs w:val="22"/>
          <w:highlight w:val="yellow"/>
          <w:lang w:val="en-GB"/>
        </w:rPr>
      </w:pPr>
      <w:r w:rsidRPr="00F023A7">
        <w:rPr>
          <w:rFonts w:ascii="Avenir Next" w:hAnsi="Avenir Next" w:cs="Arial"/>
          <w:sz w:val="22"/>
          <w:szCs w:val="22"/>
          <w:highlight w:val="yellow"/>
          <w:lang w:val="en-GB"/>
        </w:rPr>
        <w:t>w</w:t>
      </w:r>
      <w:r w:rsidR="00C91062" w:rsidRPr="00F023A7">
        <w:rPr>
          <w:rFonts w:ascii="Avenir Next" w:hAnsi="Avenir Next" w:cs="Arial"/>
          <w:sz w:val="22"/>
          <w:szCs w:val="22"/>
          <w:highlight w:val="yellow"/>
          <w:lang w:val="en-GB"/>
        </w:rPr>
        <w:t xml:space="preserve">ithin </w:t>
      </w:r>
      <w:r w:rsidR="00733A34" w:rsidRPr="00F023A7">
        <w:rPr>
          <w:rFonts w:ascii="Avenir Next" w:hAnsi="Avenir Next" w:cs="Arial"/>
          <w:sz w:val="22"/>
          <w:szCs w:val="22"/>
          <w:highlight w:val="yellow"/>
          <w:lang w:val="en-GB"/>
        </w:rPr>
        <w:t>eight</w:t>
      </w:r>
      <w:r w:rsidR="00C91062" w:rsidRPr="00F023A7">
        <w:rPr>
          <w:rFonts w:ascii="Avenir Next" w:hAnsi="Avenir Next" w:cs="Arial"/>
          <w:sz w:val="22"/>
          <w:szCs w:val="22"/>
          <w:highlight w:val="yellow"/>
          <w:lang w:val="en-GB"/>
        </w:rPr>
        <w:t xml:space="preserve"> weeks of the commencement of the administration</w:t>
      </w:r>
      <w:r w:rsidR="00763348" w:rsidRPr="00F023A7">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D413C1" w:rsidRDefault="00E443D7" w:rsidP="00B04033">
      <w:pPr>
        <w:pStyle w:val="ListParagraph"/>
        <w:numPr>
          <w:ilvl w:val="0"/>
          <w:numId w:val="2"/>
        </w:numPr>
        <w:ind w:left="426"/>
        <w:jc w:val="both"/>
        <w:rPr>
          <w:rFonts w:ascii="Avenir Next" w:hAnsi="Avenir Next" w:cs="Arial"/>
          <w:sz w:val="22"/>
          <w:szCs w:val="22"/>
          <w:highlight w:val="yellow"/>
          <w:lang w:val="en-GB"/>
        </w:rPr>
      </w:pPr>
      <w:r w:rsidRPr="00D413C1">
        <w:rPr>
          <w:rFonts w:ascii="Avenir Next" w:hAnsi="Avenir Next" w:cs="Arial"/>
          <w:sz w:val="22"/>
          <w:szCs w:val="22"/>
          <w:highlight w:val="yellow"/>
          <w:lang w:val="en-GB"/>
        </w:rPr>
        <w:t>40 business days</w:t>
      </w:r>
      <w:r w:rsidR="00763348" w:rsidRPr="00D413C1">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D413C1" w:rsidRDefault="00AE5B6F" w:rsidP="00B04033">
      <w:pPr>
        <w:pStyle w:val="ListParagraph"/>
        <w:numPr>
          <w:ilvl w:val="0"/>
          <w:numId w:val="3"/>
        </w:numPr>
        <w:ind w:left="426"/>
        <w:jc w:val="both"/>
        <w:rPr>
          <w:rFonts w:ascii="Avenir Next" w:hAnsi="Avenir Next" w:cs="Arial"/>
          <w:sz w:val="22"/>
          <w:szCs w:val="22"/>
          <w:highlight w:val="yellow"/>
          <w:lang w:val="en-GB"/>
        </w:rPr>
      </w:pPr>
      <w:r w:rsidRPr="00D413C1">
        <w:rPr>
          <w:rFonts w:ascii="Avenir Next" w:hAnsi="Avenir Next" w:cs="Arial"/>
          <w:sz w:val="22"/>
          <w:szCs w:val="22"/>
          <w:highlight w:val="yellow"/>
          <w:lang w:val="en-GB"/>
        </w:rPr>
        <w:t>T</w:t>
      </w:r>
      <w:r w:rsidR="008D1616" w:rsidRPr="00D413C1">
        <w:rPr>
          <w:rFonts w:ascii="Avenir Next" w:hAnsi="Avenir Next" w:cs="Arial"/>
          <w:sz w:val="22"/>
          <w:szCs w:val="22"/>
          <w:highlight w:val="yellow"/>
          <w:lang w:val="en-GB"/>
        </w:rPr>
        <w:t>he company is, or is likely to become, unable to pay their debts, as defined under s</w:t>
      </w:r>
      <w:r w:rsidR="00E833F4" w:rsidRPr="00D413C1">
        <w:rPr>
          <w:rFonts w:ascii="Avenir Next" w:hAnsi="Avenir Next" w:cs="Arial"/>
          <w:sz w:val="22"/>
          <w:szCs w:val="22"/>
          <w:highlight w:val="yellow"/>
          <w:lang w:val="en-GB"/>
        </w:rPr>
        <w:t>ection</w:t>
      </w:r>
      <w:r w:rsidR="008D1616" w:rsidRPr="00D413C1">
        <w:rPr>
          <w:rFonts w:ascii="Avenir Next" w:hAnsi="Avenir Next" w:cs="Arial"/>
          <w:sz w:val="22"/>
          <w:szCs w:val="22"/>
          <w:highlight w:val="yellow"/>
          <w:lang w:val="en-GB"/>
        </w:rPr>
        <w:t xml:space="preserve"> 123 of the Insolvency Act 1986</w:t>
      </w:r>
      <w:r w:rsidR="00763348" w:rsidRPr="00D413C1">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DA093D" w:rsidRDefault="00C91062" w:rsidP="00B04033">
      <w:pPr>
        <w:pStyle w:val="ListParagraph"/>
        <w:numPr>
          <w:ilvl w:val="0"/>
          <w:numId w:val="4"/>
        </w:numPr>
        <w:ind w:left="426"/>
        <w:jc w:val="both"/>
        <w:rPr>
          <w:rFonts w:ascii="Avenir Next" w:hAnsi="Avenir Next" w:cs="Arial"/>
          <w:sz w:val="22"/>
          <w:szCs w:val="22"/>
          <w:highlight w:val="yellow"/>
          <w:lang w:val="en-GB"/>
        </w:rPr>
      </w:pPr>
      <w:r w:rsidRPr="00DA093D">
        <w:rPr>
          <w:rFonts w:ascii="Avenir Next" w:hAnsi="Avenir Next" w:cs="Arial"/>
          <w:sz w:val="22"/>
          <w:szCs w:val="22"/>
          <w:highlight w:val="yellow"/>
          <w:lang w:val="en-GB"/>
        </w:rPr>
        <w:t>The purchaser</w:t>
      </w:r>
      <w:r w:rsidR="00763348" w:rsidRPr="00DA093D">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FF40F4" w:rsidRDefault="00BA1CFD" w:rsidP="00B04033">
      <w:pPr>
        <w:pStyle w:val="ListParagraph"/>
        <w:numPr>
          <w:ilvl w:val="0"/>
          <w:numId w:val="5"/>
        </w:numPr>
        <w:ind w:left="426"/>
        <w:jc w:val="both"/>
        <w:rPr>
          <w:rFonts w:ascii="Avenir Next" w:hAnsi="Avenir Next" w:cs="Arial"/>
          <w:sz w:val="22"/>
          <w:szCs w:val="22"/>
          <w:highlight w:val="yellow"/>
          <w:lang w:val="en-GB"/>
        </w:rPr>
      </w:pPr>
      <w:r w:rsidRPr="00FF40F4">
        <w:rPr>
          <w:rFonts w:ascii="Avenir Next" w:hAnsi="Avenir Next" w:cs="Arial"/>
          <w:sz w:val="22"/>
          <w:szCs w:val="22"/>
          <w:highlight w:val="yellow"/>
          <w:lang w:val="en-GB"/>
        </w:rPr>
        <w:t>Administration</w:t>
      </w:r>
      <w:r w:rsidR="00763348" w:rsidRPr="00FF40F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417220" w:rsidRDefault="00221444" w:rsidP="00221444">
      <w:pPr>
        <w:pStyle w:val="ListParagraph"/>
        <w:numPr>
          <w:ilvl w:val="0"/>
          <w:numId w:val="6"/>
        </w:numPr>
        <w:ind w:left="426"/>
        <w:jc w:val="both"/>
        <w:rPr>
          <w:rFonts w:ascii="Avenir Next" w:hAnsi="Avenir Next" w:cs="Arial"/>
          <w:sz w:val="22"/>
          <w:szCs w:val="22"/>
          <w:highlight w:val="yellow"/>
          <w:lang w:val="en-GB"/>
        </w:rPr>
      </w:pPr>
      <w:r w:rsidRPr="00417220">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47E27" w:rsidRDefault="00BA1CFD" w:rsidP="00B04033">
      <w:pPr>
        <w:pStyle w:val="ListParagraph"/>
        <w:numPr>
          <w:ilvl w:val="0"/>
          <w:numId w:val="7"/>
        </w:numPr>
        <w:ind w:left="426"/>
        <w:jc w:val="both"/>
        <w:rPr>
          <w:rFonts w:ascii="Avenir Next" w:hAnsi="Avenir Next" w:cs="Arial"/>
          <w:sz w:val="22"/>
          <w:szCs w:val="22"/>
          <w:highlight w:val="yellow"/>
          <w:lang w:val="en-GB"/>
        </w:rPr>
      </w:pPr>
      <w:r w:rsidRPr="00147E27">
        <w:rPr>
          <w:rFonts w:ascii="Avenir Next" w:hAnsi="Avenir Next" w:cs="Arial"/>
          <w:sz w:val="22"/>
          <w:szCs w:val="22"/>
          <w:highlight w:val="yellow"/>
          <w:lang w:val="en-GB"/>
        </w:rPr>
        <w:t>Breach of fiduciary duty</w:t>
      </w:r>
      <w:r w:rsidR="00763348" w:rsidRPr="00147E27">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47E27" w:rsidRDefault="00BA1CFD" w:rsidP="00B04033">
      <w:pPr>
        <w:pStyle w:val="ListParagraph"/>
        <w:numPr>
          <w:ilvl w:val="0"/>
          <w:numId w:val="7"/>
        </w:numPr>
        <w:ind w:left="426"/>
        <w:jc w:val="both"/>
        <w:rPr>
          <w:rFonts w:ascii="Avenir Next" w:hAnsi="Avenir Next" w:cs="Arial"/>
          <w:sz w:val="22"/>
          <w:szCs w:val="22"/>
          <w:lang w:val="en-GB"/>
        </w:rPr>
      </w:pPr>
      <w:r w:rsidRPr="00147E27">
        <w:rPr>
          <w:rFonts w:ascii="Avenir Next" w:hAnsi="Avenir Next" w:cs="Arial"/>
          <w:sz w:val="22"/>
          <w:szCs w:val="22"/>
          <w:lang w:val="en-GB"/>
        </w:rPr>
        <w:t>Being found guilty of an indictable offence overseas</w:t>
      </w:r>
      <w:r w:rsidR="00763348" w:rsidRPr="00147E27">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56F37" w:rsidRDefault="00450393" w:rsidP="00450393">
      <w:pPr>
        <w:pStyle w:val="ListParagraph"/>
        <w:numPr>
          <w:ilvl w:val="0"/>
          <w:numId w:val="8"/>
        </w:numPr>
        <w:ind w:left="426"/>
        <w:jc w:val="both"/>
        <w:rPr>
          <w:rFonts w:ascii="Avenir Next" w:hAnsi="Avenir Next" w:cs="Arial"/>
          <w:sz w:val="22"/>
          <w:szCs w:val="22"/>
          <w:highlight w:val="yellow"/>
          <w:lang w:val="en-GB"/>
        </w:rPr>
      </w:pPr>
      <w:r w:rsidRPr="00B56F3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F5FC1" w:rsidRDefault="00E833F4" w:rsidP="00B04033">
      <w:pPr>
        <w:pStyle w:val="ListParagraph"/>
        <w:numPr>
          <w:ilvl w:val="0"/>
          <w:numId w:val="9"/>
        </w:numPr>
        <w:ind w:left="426"/>
        <w:jc w:val="both"/>
        <w:rPr>
          <w:rFonts w:ascii="Avenir Next" w:hAnsi="Avenir Next" w:cs="Arial"/>
          <w:sz w:val="22"/>
          <w:szCs w:val="22"/>
          <w:highlight w:val="yellow"/>
          <w:lang w:val="en-GB"/>
        </w:rPr>
      </w:pPr>
      <w:r w:rsidRPr="001F5FC1">
        <w:rPr>
          <w:rFonts w:ascii="Avenir Next" w:hAnsi="Avenir Next" w:cs="Arial"/>
          <w:sz w:val="22"/>
          <w:szCs w:val="22"/>
          <w:highlight w:val="yellow"/>
          <w:lang w:val="en-GB"/>
        </w:rPr>
        <w:t>A</w:t>
      </w:r>
      <w:r w:rsidR="000D10C6" w:rsidRPr="001F5FC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705351" w:rsidRDefault="000D4CFA" w:rsidP="004C7A8F">
      <w:pPr>
        <w:pStyle w:val="ListParagraph"/>
        <w:numPr>
          <w:ilvl w:val="0"/>
          <w:numId w:val="10"/>
        </w:numPr>
        <w:ind w:left="426"/>
        <w:jc w:val="both"/>
        <w:rPr>
          <w:rFonts w:ascii="Avenir Next" w:hAnsi="Avenir Next" w:cs="Arial"/>
          <w:sz w:val="22"/>
          <w:szCs w:val="22"/>
          <w:highlight w:val="yellow"/>
          <w:lang w:val="en-GB"/>
        </w:rPr>
      </w:pPr>
      <w:r w:rsidRPr="00705351">
        <w:rPr>
          <w:rFonts w:ascii="Avenir Next" w:hAnsi="Avenir Next" w:cs="Arial"/>
          <w:sz w:val="22"/>
          <w:szCs w:val="22"/>
          <w:highlight w:val="yellow"/>
          <w:lang w:val="en-GB"/>
        </w:rPr>
        <w:t>Twelve</w:t>
      </w:r>
      <w:r w:rsidR="004C7A8F" w:rsidRPr="00705351">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0D8FE14C" w14:textId="0BB617CF" w:rsidR="00CF2FFB" w:rsidRDefault="00CF2FF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action may be brought:</w:t>
      </w:r>
    </w:p>
    <w:p w14:paraId="63BC1DB7" w14:textId="7D097725" w:rsidR="00CF2FFB" w:rsidRPr="00CF2FFB" w:rsidRDefault="00CF2FFB" w:rsidP="00CF2FFB">
      <w:pPr>
        <w:pStyle w:val="ListParagraph"/>
        <w:numPr>
          <w:ilvl w:val="0"/>
          <w:numId w:val="19"/>
        </w:numPr>
        <w:jc w:val="both"/>
        <w:rPr>
          <w:rFonts w:ascii="Avenir Next" w:hAnsi="Avenir Next" w:cs="Arial"/>
          <w:color w:val="7B7B7B" w:themeColor="accent3" w:themeShade="BF"/>
          <w:sz w:val="22"/>
          <w:szCs w:val="22"/>
          <w:lang w:val="en-GB"/>
        </w:rPr>
      </w:pPr>
      <w:r w:rsidRPr="00CF2FFB">
        <w:rPr>
          <w:rFonts w:ascii="Avenir Next" w:hAnsi="Avenir Next" w:cs="Arial"/>
          <w:color w:val="7B7B7B" w:themeColor="accent3" w:themeShade="BF"/>
          <w:sz w:val="22"/>
          <w:szCs w:val="22"/>
          <w:lang w:val="en-GB"/>
        </w:rPr>
        <w:t xml:space="preserve">under section 245 of the Insolvency Act 1986 by </w:t>
      </w:r>
      <w:r w:rsidR="00F23D87">
        <w:rPr>
          <w:rFonts w:ascii="Avenir Next" w:hAnsi="Avenir Next" w:cs="Arial"/>
          <w:color w:val="7B7B7B" w:themeColor="accent3" w:themeShade="BF"/>
          <w:sz w:val="22"/>
          <w:szCs w:val="22"/>
          <w:lang w:val="en-GB"/>
        </w:rPr>
        <w:t>an administrator or liquidator</w:t>
      </w:r>
      <w:r w:rsidRPr="00CF2FFB">
        <w:rPr>
          <w:rFonts w:ascii="Avenir Next" w:hAnsi="Avenir Next" w:cs="Arial"/>
          <w:color w:val="7B7B7B" w:themeColor="accent3" w:themeShade="BF"/>
          <w:sz w:val="22"/>
          <w:szCs w:val="22"/>
          <w:lang w:val="en-GB"/>
        </w:rPr>
        <w:t>;</w:t>
      </w:r>
    </w:p>
    <w:p w14:paraId="27856459" w14:textId="53BCD591" w:rsidR="00CF2FFB" w:rsidRPr="00CF2FFB" w:rsidRDefault="00CF2FFB" w:rsidP="00CF2FFB">
      <w:pPr>
        <w:pStyle w:val="ListParagraph"/>
        <w:numPr>
          <w:ilvl w:val="0"/>
          <w:numId w:val="19"/>
        </w:numPr>
        <w:jc w:val="both"/>
        <w:rPr>
          <w:rFonts w:ascii="Avenir Next" w:hAnsi="Avenir Next" w:cs="Arial"/>
          <w:color w:val="7B7B7B" w:themeColor="accent3" w:themeShade="BF"/>
          <w:sz w:val="22"/>
          <w:szCs w:val="22"/>
          <w:lang w:val="en-GB"/>
        </w:rPr>
      </w:pPr>
      <w:r w:rsidRPr="00F23D87">
        <w:rPr>
          <w:rFonts w:ascii="Avenir Next" w:hAnsi="Avenir Next" w:cs="Arial"/>
          <w:color w:val="7B7B7B" w:themeColor="accent3" w:themeShade="BF"/>
          <w:sz w:val="22"/>
          <w:szCs w:val="22"/>
          <w:lang w:val="en-GB"/>
        </w:rPr>
        <w:t>under section 6 of the Company Directors Disqualification Act 1986</w:t>
      </w:r>
      <w:r w:rsidR="004A120A">
        <w:rPr>
          <w:rFonts w:ascii="Avenir Next" w:hAnsi="Avenir Next" w:cs="Arial"/>
          <w:color w:val="7B7B7B" w:themeColor="accent3" w:themeShade="BF"/>
          <w:sz w:val="22"/>
          <w:szCs w:val="22"/>
          <w:lang w:val="en-GB"/>
        </w:rPr>
        <w:t xml:space="preserve"> by the Secretary of State (or the Official Receiver on the instructions of the Secretary of State</w:t>
      </w:r>
      <w:r w:rsidR="00407763">
        <w:rPr>
          <w:rFonts w:ascii="Avenir Next" w:hAnsi="Avenir Next" w:cs="Arial"/>
          <w:color w:val="7B7B7B" w:themeColor="accent3" w:themeShade="BF"/>
          <w:sz w:val="22"/>
          <w:szCs w:val="22"/>
          <w:lang w:val="en-GB"/>
        </w:rPr>
        <w:t xml:space="preserve"> in th</w:t>
      </w:r>
      <w:r w:rsidR="004A120A">
        <w:rPr>
          <w:rFonts w:ascii="Avenir Next" w:hAnsi="Avenir Next" w:cs="Arial"/>
          <w:color w:val="7B7B7B" w:themeColor="accent3" w:themeShade="BF"/>
          <w:sz w:val="22"/>
          <w:szCs w:val="22"/>
          <w:lang w:val="en-GB"/>
        </w:rPr>
        <w:t>e applicable circumstances);</w:t>
      </w:r>
    </w:p>
    <w:p w14:paraId="0A52576F" w14:textId="0BAEFF82" w:rsidR="00CF2FFB" w:rsidRPr="00CF2FFB" w:rsidRDefault="00CF2FFB" w:rsidP="00CF2FFB">
      <w:pPr>
        <w:pStyle w:val="ListParagraph"/>
        <w:numPr>
          <w:ilvl w:val="0"/>
          <w:numId w:val="19"/>
        </w:numPr>
        <w:jc w:val="both"/>
        <w:rPr>
          <w:rFonts w:ascii="Avenir Next" w:hAnsi="Avenir Next" w:cs="Arial"/>
          <w:color w:val="7B7B7B" w:themeColor="accent3" w:themeShade="BF"/>
          <w:sz w:val="22"/>
          <w:szCs w:val="22"/>
          <w:lang w:val="en-GB"/>
        </w:rPr>
      </w:pPr>
      <w:r w:rsidRPr="00F23D87">
        <w:rPr>
          <w:rFonts w:ascii="Avenir Next" w:hAnsi="Avenir Next" w:cs="Arial"/>
          <w:color w:val="7B7B7B" w:themeColor="accent3" w:themeShade="BF"/>
          <w:sz w:val="22"/>
          <w:szCs w:val="22"/>
          <w:lang w:val="en-GB"/>
        </w:rPr>
        <w:t xml:space="preserve">under section </w:t>
      </w:r>
      <w:proofErr w:type="spellStart"/>
      <w:r w:rsidRPr="00F23D87">
        <w:rPr>
          <w:rFonts w:ascii="Avenir Next" w:hAnsi="Avenir Next" w:cs="Arial"/>
          <w:color w:val="7B7B7B" w:themeColor="accent3" w:themeShade="BF"/>
          <w:sz w:val="22"/>
          <w:szCs w:val="22"/>
          <w:lang w:val="en-GB"/>
        </w:rPr>
        <w:t>246ZB</w:t>
      </w:r>
      <w:proofErr w:type="spellEnd"/>
      <w:r w:rsidRPr="00F23D87">
        <w:rPr>
          <w:rFonts w:ascii="Avenir Next" w:hAnsi="Avenir Next" w:cs="Arial"/>
          <w:color w:val="7B7B7B" w:themeColor="accent3" w:themeShade="BF"/>
          <w:sz w:val="22"/>
          <w:szCs w:val="22"/>
          <w:lang w:val="en-GB"/>
        </w:rPr>
        <w:t xml:space="preserve"> of the Insolvency Act 1986</w:t>
      </w:r>
      <w:r w:rsidR="004A120A">
        <w:rPr>
          <w:rFonts w:ascii="Avenir Next" w:hAnsi="Avenir Next" w:cs="Arial"/>
          <w:color w:val="7B7B7B" w:themeColor="accent3" w:themeShade="BF"/>
          <w:sz w:val="22"/>
          <w:szCs w:val="22"/>
          <w:lang w:val="en-GB"/>
        </w:rPr>
        <w:t xml:space="preserve"> by an administrator or liquidator;</w:t>
      </w:r>
    </w:p>
    <w:p w14:paraId="684A70AC" w14:textId="7CB8D889" w:rsidR="00CF2FFB" w:rsidRPr="00CF2FFB" w:rsidRDefault="00CF2FFB" w:rsidP="00CF2FFB">
      <w:pPr>
        <w:pStyle w:val="ListParagraph"/>
        <w:numPr>
          <w:ilvl w:val="0"/>
          <w:numId w:val="19"/>
        </w:numPr>
        <w:jc w:val="both"/>
        <w:rPr>
          <w:rFonts w:ascii="Avenir Next" w:hAnsi="Avenir Next" w:cs="Arial"/>
          <w:color w:val="7B7B7B" w:themeColor="accent3" w:themeShade="BF"/>
          <w:sz w:val="22"/>
          <w:szCs w:val="22"/>
          <w:lang w:val="en-GB"/>
        </w:rPr>
      </w:pPr>
      <w:r w:rsidRPr="00F23D87">
        <w:rPr>
          <w:rFonts w:ascii="Avenir Next" w:hAnsi="Avenir Next" w:cs="Arial"/>
          <w:color w:val="7B7B7B" w:themeColor="accent3" w:themeShade="BF"/>
          <w:sz w:val="22"/>
          <w:szCs w:val="22"/>
          <w:lang w:val="en-GB"/>
        </w:rPr>
        <w:t>under section 127 of the Insolvency Act 1986</w:t>
      </w:r>
      <w:r w:rsidR="00407763">
        <w:rPr>
          <w:rFonts w:ascii="Avenir Next" w:hAnsi="Avenir Next" w:cs="Arial"/>
          <w:color w:val="7B7B7B" w:themeColor="accent3" w:themeShade="BF"/>
          <w:sz w:val="22"/>
          <w:szCs w:val="22"/>
          <w:lang w:val="en-GB"/>
        </w:rPr>
        <w:t xml:space="preserve"> for a validation order by the relevant company or any interested party.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468CF161" w:rsidR="0045683E" w:rsidRDefault="0067387B" w:rsidP="0012060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Salary payments</w:t>
      </w:r>
      <w:r w:rsidR="003B2032">
        <w:rPr>
          <w:rFonts w:ascii="Avenir Next" w:hAnsi="Avenir Next" w:cs="Arial"/>
          <w:color w:val="7B7B7B" w:themeColor="accent3" w:themeShade="BF"/>
          <w:sz w:val="22"/>
          <w:szCs w:val="22"/>
          <w:lang w:val="en-GB"/>
        </w:rPr>
        <w:t xml:space="preserve"> arising under a contract of employment</w:t>
      </w:r>
      <w:r>
        <w:rPr>
          <w:rFonts w:ascii="Avenir Next" w:hAnsi="Avenir Next" w:cs="Arial"/>
          <w:color w:val="7B7B7B" w:themeColor="accent3" w:themeShade="BF"/>
          <w:sz w:val="22"/>
          <w:szCs w:val="22"/>
          <w:lang w:val="en-GB"/>
        </w:rPr>
        <w:t>;</w:t>
      </w:r>
    </w:p>
    <w:p w14:paraId="5A5E4E92" w14:textId="5CBF7E7E" w:rsidR="0067387B" w:rsidRDefault="0067387B" w:rsidP="0012060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396493D2" w14:textId="46121244" w:rsidR="0067387B" w:rsidRDefault="003B2032" w:rsidP="0012060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g</w:t>
      </w:r>
      <w:r w:rsidR="0067387B">
        <w:rPr>
          <w:rFonts w:ascii="Avenir Next" w:hAnsi="Avenir Next" w:cs="Arial"/>
          <w:color w:val="7B7B7B" w:themeColor="accent3" w:themeShade="BF"/>
          <w:sz w:val="22"/>
          <w:szCs w:val="22"/>
          <w:lang w:val="en-GB"/>
        </w:rPr>
        <w:t>ood</w:t>
      </w:r>
      <w:r>
        <w:rPr>
          <w:rFonts w:ascii="Avenir Next" w:hAnsi="Avenir Next" w:cs="Arial"/>
          <w:color w:val="7B7B7B" w:themeColor="accent3" w:themeShade="BF"/>
          <w:sz w:val="22"/>
          <w:szCs w:val="22"/>
          <w:lang w:val="en-GB"/>
        </w:rPr>
        <w:t>s</w:t>
      </w:r>
      <w:r w:rsidR="0067387B">
        <w:rPr>
          <w:rFonts w:ascii="Avenir Next" w:hAnsi="Avenir Next" w:cs="Arial"/>
          <w:color w:val="7B7B7B" w:themeColor="accent3" w:themeShade="BF"/>
          <w:sz w:val="22"/>
          <w:szCs w:val="22"/>
          <w:lang w:val="en-GB"/>
        </w:rPr>
        <w:t xml:space="preserve"> and/or services supplied during the Moratorium;</w:t>
      </w:r>
    </w:p>
    <w:p w14:paraId="63641CBC" w14:textId="21ECF853" w:rsidR="0067387B" w:rsidRDefault="003B2032" w:rsidP="0012060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 or</w:t>
      </w:r>
    </w:p>
    <w:p w14:paraId="649CB235" w14:textId="0756C184" w:rsidR="003B2032" w:rsidRPr="00120609" w:rsidRDefault="003B2032" w:rsidP="00120609">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Debts/other liabilities arising out of a contract for financial services.</w:t>
      </w:r>
    </w:p>
    <w:p w14:paraId="210E5FE7" w14:textId="77777777" w:rsidR="00120609" w:rsidRPr="006925C1" w:rsidRDefault="00120609"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B6A07BF" w14:textId="77777777" w:rsidR="00D76380" w:rsidRDefault="00D76380" w:rsidP="00197F24">
      <w:pPr>
        <w:jc w:val="both"/>
        <w:rPr>
          <w:rFonts w:ascii="Avenir Next" w:hAnsi="Avenir Next" w:cs="Arial"/>
          <w:color w:val="7B7B7B" w:themeColor="accent3" w:themeShade="BF"/>
          <w:sz w:val="22"/>
          <w:szCs w:val="22"/>
          <w:lang w:val="en-GB"/>
        </w:rPr>
      </w:pPr>
    </w:p>
    <w:p w14:paraId="3B9DBD18" w14:textId="26C1284C" w:rsidR="007D3D68" w:rsidRDefault="007D3D68" w:rsidP="002A37BB">
      <w:pPr>
        <w:jc w:val="both"/>
        <w:rPr>
          <w:rFonts w:ascii="Avenir Next" w:hAnsi="Avenir Next" w:cs="Arial"/>
          <w:color w:val="7B7B7B" w:themeColor="accent3" w:themeShade="BF"/>
          <w:sz w:val="22"/>
          <w:szCs w:val="22"/>
          <w:lang w:val="en-GB"/>
        </w:rPr>
      </w:pPr>
    </w:p>
    <w:p w14:paraId="5B33ADEB" w14:textId="34280A64" w:rsidR="007D3D68" w:rsidRDefault="007D3D6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 of The Insolvency Act 1986 gives protection with respect to essential supplies (</w:t>
      </w:r>
      <w:r w:rsidR="00D6312E">
        <w:rPr>
          <w:rFonts w:ascii="Avenir Next" w:hAnsi="Avenir Next" w:cs="Arial"/>
          <w:color w:val="7B7B7B" w:themeColor="accent3" w:themeShade="BF"/>
          <w:sz w:val="22"/>
          <w:szCs w:val="22"/>
          <w:lang w:val="en-GB"/>
        </w:rPr>
        <w:t>e.g. IT,</w:t>
      </w:r>
      <w:r>
        <w:rPr>
          <w:rFonts w:ascii="Avenir Next" w:hAnsi="Avenir Next" w:cs="Arial"/>
          <w:color w:val="7B7B7B" w:themeColor="accent3" w:themeShade="BF"/>
          <w:sz w:val="22"/>
          <w:szCs w:val="22"/>
          <w:lang w:val="en-GB"/>
        </w:rPr>
        <w:t xml:space="preserve"> gas, electricity and water).  This is not a means to compel supply of goods, but does prevent the supplier demand</w:t>
      </w:r>
      <w:r w:rsidR="00D6312E">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pre-administration debts</w:t>
      </w:r>
      <w:r w:rsidR="00D6312E">
        <w:rPr>
          <w:rFonts w:ascii="Avenir Next" w:hAnsi="Avenir Next" w:cs="Arial"/>
          <w:color w:val="7B7B7B" w:themeColor="accent3" w:themeShade="BF"/>
          <w:sz w:val="22"/>
          <w:szCs w:val="22"/>
          <w:lang w:val="en-GB"/>
        </w:rPr>
        <w:t xml:space="preserve"> be paid as a condition to continuing supply</w:t>
      </w:r>
      <w:r>
        <w:rPr>
          <w:rFonts w:ascii="Avenir Next" w:hAnsi="Avenir Next" w:cs="Arial"/>
          <w:color w:val="7B7B7B" w:themeColor="accent3" w:themeShade="BF"/>
          <w:sz w:val="22"/>
          <w:szCs w:val="22"/>
          <w:lang w:val="en-GB"/>
        </w:rPr>
        <w:t xml:space="preserve"> in return for the insolvency office holder to personally guarantee payment of the post-insolvency supply.</w:t>
      </w:r>
    </w:p>
    <w:p w14:paraId="569A4E7C" w14:textId="4BAB39B6" w:rsidR="00D6312E" w:rsidRDefault="00D6312E" w:rsidP="002A37BB">
      <w:pPr>
        <w:jc w:val="both"/>
        <w:rPr>
          <w:rFonts w:ascii="Avenir Next" w:hAnsi="Avenir Next" w:cs="Arial"/>
          <w:color w:val="7B7B7B" w:themeColor="accent3" w:themeShade="BF"/>
          <w:sz w:val="22"/>
          <w:szCs w:val="22"/>
          <w:lang w:val="en-GB"/>
        </w:rPr>
      </w:pPr>
    </w:p>
    <w:p w14:paraId="02D1E36C" w14:textId="7A53ECD2" w:rsidR="00D6312E" w:rsidRDefault="00D6312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w:t>
      </w:r>
      <w:proofErr w:type="spellStart"/>
      <w:r>
        <w:rPr>
          <w:rFonts w:ascii="Avenir Next" w:hAnsi="Avenir Next" w:cs="Arial"/>
          <w:color w:val="7B7B7B" w:themeColor="accent3" w:themeShade="BF"/>
          <w:sz w:val="22"/>
          <w:szCs w:val="22"/>
          <w:lang w:val="en-GB"/>
        </w:rPr>
        <w:t>233A</w:t>
      </w:r>
      <w:proofErr w:type="spellEnd"/>
      <w:r>
        <w:rPr>
          <w:rFonts w:ascii="Avenir Next" w:hAnsi="Avenir Next" w:cs="Arial"/>
          <w:color w:val="7B7B7B" w:themeColor="accent3" w:themeShade="BF"/>
          <w:sz w:val="22"/>
          <w:szCs w:val="22"/>
          <w:lang w:val="en-GB"/>
        </w:rPr>
        <w:t xml:space="preserve"> takes the section 233 protection a little further in respect of the specified essential supplies and prevents a supplier from terminating the supply contract because of entering administration</w:t>
      </w:r>
      <w:r w:rsidR="00E9542B">
        <w:rPr>
          <w:rFonts w:ascii="Avenir Next" w:hAnsi="Avenir Next" w:cs="Arial"/>
          <w:color w:val="7B7B7B" w:themeColor="accent3" w:themeShade="BF"/>
          <w:sz w:val="22"/>
          <w:szCs w:val="22"/>
          <w:lang w:val="en-GB"/>
        </w:rPr>
        <w:t xml:space="preserve"> (so called ipso facto clauses)</w:t>
      </w:r>
      <w:r>
        <w:rPr>
          <w:rFonts w:ascii="Avenir Next" w:hAnsi="Avenir Next" w:cs="Arial"/>
          <w:color w:val="7B7B7B" w:themeColor="accent3" w:themeShade="BF"/>
          <w:sz w:val="22"/>
          <w:szCs w:val="22"/>
          <w:lang w:val="en-GB"/>
        </w:rPr>
        <w:t xml:space="preserve">. Therefore, absent any other breaches of contract that may amount to a termination right the supply for the essential goods should continue. </w:t>
      </w:r>
    </w:p>
    <w:p w14:paraId="0FE66414" w14:textId="51975A07" w:rsidR="007D3D68" w:rsidRDefault="007D3D68" w:rsidP="002A37BB">
      <w:pPr>
        <w:jc w:val="both"/>
        <w:rPr>
          <w:rFonts w:ascii="Avenir Next" w:hAnsi="Avenir Next" w:cs="Arial"/>
          <w:color w:val="7B7B7B" w:themeColor="accent3" w:themeShade="BF"/>
          <w:sz w:val="22"/>
          <w:szCs w:val="22"/>
          <w:lang w:val="en-GB"/>
        </w:rPr>
      </w:pPr>
    </w:p>
    <w:p w14:paraId="5B5A632C" w14:textId="38CB637A" w:rsidR="00085420" w:rsidRDefault="00085420" w:rsidP="0008542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company’s entry into administration does not aut</w:t>
      </w:r>
      <w:r w:rsidR="0077642C">
        <w:rPr>
          <w:rFonts w:ascii="Avenir Next" w:hAnsi="Avenir Next" w:cs="Arial"/>
          <w:color w:val="7B7B7B" w:themeColor="accent3" w:themeShade="BF"/>
          <w:sz w:val="22"/>
          <w:szCs w:val="22"/>
          <w:lang w:val="en-GB"/>
        </w:rPr>
        <w:t>omatically terminate other (non-essential)</w:t>
      </w:r>
      <w:r>
        <w:rPr>
          <w:rFonts w:ascii="Avenir Next" w:hAnsi="Avenir Next" w:cs="Arial"/>
          <w:color w:val="7B7B7B" w:themeColor="accent3" w:themeShade="BF"/>
          <w:sz w:val="22"/>
          <w:szCs w:val="22"/>
          <w:lang w:val="en-GB"/>
        </w:rPr>
        <w:t xml:space="preserve"> contract</w:t>
      </w:r>
      <w:r w:rsidR="0077642C">
        <w:rPr>
          <w:rFonts w:ascii="Avenir Next" w:hAnsi="Avenir Next" w:cs="Arial"/>
          <w:color w:val="7B7B7B" w:themeColor="accent3" w:themeShade="BF"/>
          <w:sz w:val="22"/>
          <w:szCs w:val="22"/>
          <w:lang w:val="en-GB"/>
        </w:rPr>
        <w:t>s either</w:t>
      </w:r>
      <w:r>
        <w:rPr>
          <w:rFonts w:ascii="Avenir Next" w:hAnsi="Avenir Next" w:cs="Arial"/>
          <w:color w:val="7B7B7B" w:themeColor="accent3" w:themeShade="BF"/>
          <w:sz w:val="22"/>
          <w:szCs w:val="22"/>
          <w:lang w:val="en-GB"/>
        </w:rPr>
        <w:t xml:space="preserve">.  Historically, many contracts would provide for automatic termination of the contract when one of the parties </w:t>
      </w:r>
      <w:r w:rsidR="00E9542B">
        <w:rPr>
          <w:rFonts w:ascii="Avenir Next" w:hAnsi="Avenir Next" w:cs="Arial"/>
          <w:color w:val="7B7B7B" w:themeColor="accent3" w:themeShade="BF"/>
          <w:sz w:val="22"/>
          <w:szCs w:val="22"/>
          <w:lang w:val="en-GB"/>
        </w:rPr>
        <w:t>enters</w:t>
      </w:r>
      <w:r>
        <w:rPr>
          <w:rFonts w:ascii="Avenir Next" w:hAnsi="Avenir Next" w:cs="Arial"/>
          <w:color w:val="7B7B7B" w:themeColor="accent3" w:themeShade="BF"/>
          <w:sz w:val="22"/>
          <w:szCs w:val="22"/>
          <w:lang w:val="en-GB"/>
        </w:rPr>
        <w:t xml:space="preserve"> into administration (o</w:t>
      </w:r>
      <w:r w:rsidR="0077642C">
        <w:rPr>
          <w:rFonts w:ascii="Avenir Next" w:hAnsi="Avenir Next" w:cs="Arial"/>
          <w:color w:val="7B7B7B" w:themeColor="accent3" w:themeShade="BF"/>
          <w:sz w:val="22"/>
          <w:szCs w:val="22"/>
          <w:lang w:val="en-GB"/>
        </w:rPr>
        <w:t xml:space="preserve">r other insolvency proceedings) such that suppliers did not need to keep supplying when there was a heightened risk of non-payment (or </w:t>
      </w:r>
      <w:r w:rsidR="00E9542B">
        <w:rPr>
          <w:rFonts w:ascii="Avenir Next" w:hAnsi="Avenir Next" w:cs="Arial"/>
          <w:color w:val="7B7B7B" w:themeColor="accent3" w:themeShade="BF"/>
          <w:sz w:val="22"/>
          <w:szCs w:val="22"/>
          <w:lang w:val="en-GB"/>
        </w:rPr>
        <w:t>the other party is</w:t>
      </w:r>
      <w:r w:rsidR="0077642C">
        <w:rPr>
          <w:rFonts w:ascii="Avenir Next" w:hAnsi="Avenir Next" w:cs="Arial"/>
          <w:color w:val="7B7B7B" w:themeColor="accent3" w:themeShade="BF"/>
          <w:sz w:val="22"/>
          <w:szCs w:val="22"/>
          <w:lang w:val="en-GB"/>
        </w:rPr>
        <w:t xml:space="preserve"> in arrears).</w:t>
      </w:r>
      <w:r w:rsidR="00E9542B">
        <w:rPr>
          <w:rFonts w:ascii="Avenir Next" w:hAnsi="Avenir Next" w:cs="Arial"/>
          <w:color w:val="7B7B7B" w:themeColor="accent3" w:themeShade="BF"/>
          <w:sz w:val="22"/>
          <w:szCs w:val="22"/>
          <w:lang w:val="en-GB"/>
        </w:rPr>
        <w:t xml:space="preserve">  Section </w:t>
      </w:r>
      <w:proofErr w:type="spellStart"/>
      <w:r w:rsidR="00E9542B">
        <w:rPr>
          <w:rFonts w:ascii="Avenir Next" w:hAnsi="Avenir Next" w:cs="Arial"/>
          <w:color w:val="7B7B7B" w:themeColor="accent3" w:themeShade="BF"/>
          <w:sz w:val="22"/>
          <w:szCs w:val="22"/>
          <w:lang w:val="en-GB"/>
        </w:rPr>
        <w:t>233B</w:t>
      </w:r>
      <w:proofErr w:type="spellEnd"/>
      <w:r w:rsidR="00E9542B">
        <w:rPr>
          <w:rFonts w:ascii="Avenir Next" w:hAnsi="Avenir Next" w:cs="Arial"/>
          <w:color w:val="7B7B7B" w:themeColor="accent3" w:themeShade="BF"/>
          <w:sz w:val="22"/>
          <w:szCs w:val="22"/>
          <w:lang w:val="en-GB"/>
        </w:rPr>
        <w:t xml:space="preserve"> expanded the restriction on ipso facto clauses to the supply of any goods.  Therefore, a counterparty cannot terminate the contract or do any other thing as a consequence of the company entering into administration.  This means supplier must keep supplying under the contract and cannot demand the payment of any pre-administration debts as a condition for </w:t>
      </w:r>
      <w:r w:rsidR="00E9542B">
        <w:rPr>
          <w:rFonts w:ascii="Avenir Next" w:hAnsi="Avenir Next" w:cs="Arial"/>
          <w:color w:val="7B7B7B" w:themeColor="accent3" w:themeShade="BF"/>
          <w:sz w:val="22"/>
          <w:szCs w:val="22"/>
          <w:lang w:val="en-GB"/>
        </w:rPr>
        <w:lastRenderedPageBreak/>
        <w:t>continuing supply.  In this circumstance, the supplier also cannot request a person guarantee from the office holders (as under Section 233).</w:t>
      </w:r>
    </w:p>
    <w:p w14:paraId="599EEC29" w14:textId="1EBA757F" w:rsidR="00D6312E" w:rsidRDefault="00D6312E" w:rsidP="00085420">
      <w:pPr>
        <w:jc w:val="both"/>
        <w:rPr>
          <w:rFonts w:ascii="Avenir Next" w:hAnsi="Avenir Next" w:cs="Arial"/>
          <w:color w:val="7B7B7B" w:themeColor="accent3" w:themeShade="BF"/>
          <w:sz w:val="22"/>
          <w:szCs w:val="22"/>
          <w:lang w:val="en-GB"/>
        </w:rPr>
      </w:pPr>
    </w:p>
    <w:p w14:paraId="36658DE5" w14:textId="268575D8" w:rsidR="007D3D68" w:rsidRDefault="00EE324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administrators can therefore insist on the continued supply of goods and services, however the supplier could apply to the court to terminate the contract if the continued supply would cause them hardship.</w:t>
      </w:r>
    </w:p>
    <w:p w14:paraId="4E3BD641" w14:textId="77777777" w:rsidR="00D76380" w:rsidRPr="007D3D68" w:rsidRDefault="00D76380" w:rsidP="002A37BB">
      <w:pPr>
        <w:jc w:val="both"/>
        <w:rPr>
          <w:rFonts w:ascii="Avenir Next" w:hAnsi="Avenir Next" w:cs="Arial"/>
          <w:sz w:val="22"/>
          <w:szCs w:val="22"/>
          <w:lang w:val="en-GB"/>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53EB5B46" w14:textId="27ED840F" w:rsidR="00274244" w:rsidRDefault="00274244" w:rsidP="00274244">
      <w:pPr>
        <w:jc w:val="both"/>
        <w:rPr>
          <w:rFonts w:ascii="Avenir Next" w:hAnsi="Avenir Next" w:cs="Arial"/>
          <w:color w:val="7B7B7B" w:themeColor="accent3" w:themeShade="BF"/>
          <w:sz w:val="22"/>
          <w:szCs w:val="22"/>
          <w:lang w:val="en-GB"/>
        </w:rPr>
      </w:pPr>
    </w:p>
    <w:p w14:paraId="5DEFF370" w14:textId="56492BD4" w:rsidR="00274244" w:rsidRDefault="00274244" w:rsidP="002742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liquidation, the priority of payments is:</w:t>
      </w:r>
    </w:p>
    <w:p w14:paraId="50233F34" w14:textId="77777777" w:rsidR="00274244" w:rsidRPr="00274244" w:rsidRDefault="00274244" w:rsidP="00274244">
      <w:pPr>
        <w:jc w:val="both"/>
        <w:rPr>
          <w:rFonts w:ascii="Avenir Next" w:hAnsi="Avenir Next" w:cs="Arial"/>
          <w:color w:val="7B7B7B" w:themeColor="accent3" w:themeShade="BF"/>
          <w:sz w:val="22"/>
          <w:szCs w:val="22"/>
          <w:lang w:val="en-GB"/>
        </w:rPr>
      </w:pPr>
    </w:p>
    <w:p w14:paraId="1FA26B61" w14:textId="6DE978E4" w:rsidR="007B3764" w:rsidRPr="008727FF"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sidRPr="008727FF">
        <w:rPr>
          <w:rFonts w:ascii="Avenir Next" w:hAnsi="Avenir Next" w:cs="Arial"/>
          <w:color w:val="7B7B7B" w:themeColor="accent3" w:themeShade="BF"/>
          <w:sz w:val="22"/>
          <w:szCs w:val="22"/>
          <w:lang w:val="en-GB"/>
        </w:rPr>
        <w:t>Fixed charges</w:t>
      </w:r>
      <w:r w:rsidR="008727FF">
        <w:rPr>
          <w:rFonts w:ascii="Avenir Next" w:hAnsi="Avenir Next" w:cs="Arial"/>
          <w:color w:val="7B7B7B" w:themeColor="accent3" w:themeShade="BF"/>
          <w:sz w:val="22"/>
          <w:szCs w:val="22"/>
          <w:lang w:val="en-GB"/>
        </w:rPr>
        <w:t>. Realisations from assets over which a creditor has a fixed charge must be distributed to the holder of the fixed charge.  If there are multiple charge holders then the priority is set based on the order the charges taken.  Fixed charge holders cannot over recover, so if the realisation provides an excess of funds the excess will go into the waterfall set out below.</w:t>
      </w:r>
    </w:p>
    <w:p w14:paraId="2D76528D" w14:textId="451A5E5A" w:rsidR="00197F24"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in the liquidation including expenses of winding up and the remuneration of the liquidators.  These payments are made in priority of even the preferential creditors.</w:t>
      </w:r>
    </w:p>
    <w:p w14:paraId="5EC619DD" w14:textId="61FD1B9D" w:rsidR="007B3764"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which include employee salaries and some tax liabilities.  Within preferential creditors there are two classes of preferential creditors: ordinary and secondary preferential debts. Ordinary preferential creditors have rights to payment before the secondary preferential creditors.</w:t>
      </w:r>
    </w:p>
    <w:p w14:paraId="55D1CD2B" w14:textId="33D35ECF" w:rsidR="003F2CB0" w:rsidRDefault="003F2CB0"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Prescribed part</w:t>
      </w:r>
      <w:r w:rsidR="003E72F8">
        <w:rPr>
          <w:rFonts w:ascii="Avenir Next" w:hAnsi="Avenir Next" w:cs="Arial"/>
          <w:color w:val="7B7B7B" w:themeColor="accent3" w:themeShade="BF"/>
          <w:sz w:val="22"/>
          <w:szCs w:val="22"/>
          <w:lang w:val="en-GB"/>
        </w:rPr>
        <w:t>.  Before the liquidator makes a distribution to a floating charge holder a prescribed part must be carved out for the benefit of unsecured creditors.  The quantum of the prescribed part is calculated as a percentage of the company’s assets which is subject to a floating charge</w:t>
      </w:r>
      <w:r w:rsidR="00F87864">
        <w:rPr>
          <w:rFonts w:ascii="Avenir Next" w:hAnsi="Avenir Next" w:cs="Arial"/>
          <w:color w:val="7B7B7B" w:themeColor="accent3" w:themeShade="BF"/>
          <w:sz w:val="22"/>
          <w:szCs w:val="22"/>
          <w:lang w:val="en-GB"/>
        </w:rPr>
        <w:t xml:space="preserve"> (depending on the value)</w:t>
      </w:r>
      <w:r w:rsidR="003E72F8">
        <w:rPr>
          <w:rFonts w:ascii="Avenir Next" w:hAnsi="Avenir Next" w:cs="Arial"/>
          <w:color w:val="7B7B7B" w:themeColor="accent3" w:themeShade="BF"/>
          <w:sz w:val="22"/>
          <w:szCs w:val="22"/>
          <w:lang w:val="en-GB"/>
        </w:rPr>
        <w:t>.</w:t>
      </w:r>
      <w:r w:rsidR="00F87864">
        <w:rPr>
          <w:rFonts w:ascii="Avenir Next" w:hAnsi="Avenir Next" w:cs="Arial"/>
          <w:color w:val="7B7B7B" w:themeColor="accent3" w:themeShade="BF"/>
          <w:sz w:val="22"/>
          <w:szCs w:val="22"/>
          <w:lang w:val="en-GB"/>
        </w:rPr>
        <w:t xml:space="preserve"> Only in exceptional circumstances is the prescribed part </w:t>
      </w:r>
      <w:proofErr w:type="spellStart"/>
      <w:r w:rsidR="00F87864">
        <w:rPr>
          <w:rFonts w:ascii="Avenir Next" w:hAnsi="Avenir Next" w:cs="Arial"/>
          <w:color w:val="7B7B7B" w:themeColor="accent3" w:themeShade="BF"/>
          <w:sz w:val="22"/>
          <w:szCs w:val="22"/>
          <w:lang w:val="en-GB"/>
        </w:rPr>
        <w:t>disapplied</w:t>
      </w:r>
      <w:proofErr w:type="spellEnd"/>
      <w:r w:rsidR="00F87864">
        <w:rPr>
          <w:rFonts w:ascii="Avenir Next" w:hAnsi="Avenir Next" w:cs="Arial"/>
          <w:color w:val="7B7B7B" w:themeColor="accent3" w:themeShade="BF"/>
          <w:sz w:val="22"/>
          <w:szCs w:val="22"/>
          <w:lang w:val="en-GB"/>
        </w:rPr>
        <w:t xml:space="preserve"> by a court, but it may do so if the cost of doing so would be disproportionate to the benefit to the creditors.  Secured creditors (including floating charge holders) cannot participate in the prescribed part.</w:t>
      </w:r>
    </w:p>
    <w:p w14:paraId="46F918CA" w14:textId="27DB0FAF" w:rsidR="007B3764"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w:t>
      </w:r>
      <w:r w:rsidR="003F2CB0">
        <w:rPr>
          <w:rFonts w:ascii="Avenir Next" w:hAnsi="Avenir Next" w:cs="Arial"/>
          <w:color w:val="7B7B7B" w:themeColor="accent3" w:themeShade="BF"/>
          <w:sz w:val="22"/>
          <w:szCs w:val="22"/>
          <w:lang w:val="en-GB"/>
        </w:rPr>
        <w:t>s.  If there is more than one floating charge holder then the priority among that class of creditors is decided on the order of creation of the charge.</w:t>
      </w:r>
      <w:r w:rsidR="00F87864">
        <w:rPr>
          <w:rFonts w:ascii="Avenir Next" w:hAnsi="Avenir Next" w:cs="Arial"/>
          <w:color w:val="7B7B7B" w:themeColor="accent3" w:themeShade="BF"/>
          <w:sz w:val="22"/>
          <w:szCs w:val="22"/>
          <w:lang w:val="en-GB"/>
        </w:rPr>
        <w:t xml:space="preserve">  </w:t>
      </w:r>
    </w:p>
    <w:p w14:paraId="0F978398" w14:textId="4EDDBB42" w:rsidR="007B3764"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r w:rsidR="005A536E">
        <w:rPr>
          <w:rFonts w:ascii="Avenir Next" w:hAnsi="Avenir Next" w:cs="Arial"/>
          <w:color w:val="7B7B7B" w:themeColor="accent3" w:themeShade="BF"/>
          <w:sz w:val="22"/>
          <w:szCs w:val="22"/>
          <w:lang w:val="en-GB"/>
        </w:rPr>
        <w:t>.  These creditors are paid out last and are treated equally (</w:t>
      </w:r>
      <w:proofErr w:type="spellStart"/>
      <w:r w:rsidR="005A536E">
        <w:rPr>
          <w:rFonts w:ascii="Avenir Next" w:hAnsi="Avenir Next" w:cs="Arial"/>
          <w:color w:val="7B7B7B" w:themeColor="accent3" w:themeShade="BF"/>
          <w:sz w:val="22"/>
          <w:szCs w:val="22"/>
          <w:lang w:val="en-GB"/>
        </w:rPr>
        <w:t>pari</w:t>
      </w:r>
      <w:proofErr w:type="spellEnd"/>
      <w:r w:rsidR="005A536E">
        <w:rPr>
          <w:rFonts w:ascii="Avenir Next" w:hAnsi="Avenir Next" w:cs="Arial"/>
          <w:color w:val="7B7B7B" w:themeColor="accent3" w:themeShade="BF"/>
          <w:sz w:val="22"/>
          <w:szCs w:val="22"/>
          <w:lang w:val="en-GB"/>
        </w:rPr>
        <w:t xml:space="preserve"> </w:t>
      </w:r>
      <w:proofErr w:type="spellStart"/>
      <w:r w:rsidR="005A536E">
        <w:rPr>
          <w:rFonts w:ascii="Avenir Next" w:hAnsi="Avenir Next" w:cs="Arial"/>
          <w:color w:val="7B7B7B" w:themeColor="accent3" w:themeShade="BF"/>
          <w:sz w:val="22"/>
          <w:szCs w:val="22"/>
          <w:lang w:val="en-GB"/>
        </w:rPr>
        <w:t>passu</w:t>
      </w:r>
      <w:proofErr w:type="spellEnd"/>
      <w:r w:rsidR="005A536E">
        <w:rPr>
          <w:rFonts w:ascii="Avenir Next" w:hAnsi="Avenir Next" w:cs="Arial"/>
          <w:color w:val="7B7B7B" w:themeColor="accent3" w:themeShade="BF"/>
          <w:sz w:val="22"/>
          <w:szCs w:val="22"/>
          <w:lang w:val="en-GB"/>
        </w:rPr>
        <w:t xml:space="preserve">) with each other.  Secured creditors who were not fully repaid from their security may also join in the distribution to unsecured creditors (on a </w:t>
      </w:r>
      <w:proofErr w:type="spellStart"/>
      <w:r w:rsidR="005A536E">
        <w:rPr>
          <w:rFonts w:ascii="Avenir Next" w:hAnsi="Avenir Next" w:cs="Arial"/>
          <w:color w:val="7B7B7B" w:themeColor="accent3" w:themeShade="BF"/>
          <w:sz w:val="22"/>
          <w:szCs w:val="22"/>
          <w:lang w:val="en-GB"/>
        </w:rPr>
        <w:t>pari</w:t>
      </w:r>
      <w:proofErr w:type="spellEnd"/>
      <w:r w:rsidR="005A536E">
        <w:rPr>
          <w:rFonts w:ascii="Avenir Next" w:hAnsi="Avenir Next" w:cs="Arial"/>
          <w:color w:val="7B7B7B" w:themeColor="accent3" w:themeShade="BF"/>
          <w:sz w:val="22"/>
          <w:szCs w:val="22"/>
          <w:lang w:val="en-GB"/>
        </w:rPr>
        <w:t xml:space="preserve"> </w:t>
      </w:r>
      <w:proofErr w:type="spellStart"/>
      <w:r w:rsidR="005A536E">
        <w:rPr>
          <w:rFonts w:ascii="Avenir Next" w:hAnsi="Avenir Next" w:cs="Arial"/>
          <w:color w:val="7B7B7B" w:themeColor="accent3" w:themeShade="BF"/>
          <w:sz w:val="22"/>
          <w:szCs w:val="22"/>
          <w:lang w:val="en-GB"/>
        </w:rPr>
        <w:t>passu</w:t>
      </w:r>
      <w:proofErr w:type="spellEnd"/>
      <w:r w:rsidR="005A536E">
        <w:rPr>
          <w:rFonts w:ascii="Avenir Next" w:hAnsi="Avenir Next" w:cs="Arial"/>
          <w:color w:val="7B7B7B" w:themeColor="accent3" w:themeShade="BF"/>
          <w:sz w:val="22"/>
          <w:szCs w:val="22"/>
          <w:lang w:val="en-GB"/>
        </w:rPr>
        <w:t xml:space="preserve"> basis) but do not participate in the prescribed part.</w:t>
      </w:r>
    </w:p>
    <w:p w14:paraId="5B7E1008" w14:textId="2C12A47B" w:rsidR="007B3764" w:rsidRDefault="007B3764" w:rsidP="00274244">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r w:rsidR="005D4F0C">
        <w:rPr>
          <w:rFonts w:ascii="Avenir Next" w:hAnsi="Avenir Next" w:cs="Arial"/>
          <w:color w:val="7B7B7B" w:themeColor="accent3" w:themeShade="BF"/>
          <w:sz w:val="22"/>
          <w:szCs w:val="22"/>
          <w:lang w:val="en-GB"/>
        </w:rPr>
        <w:t>.  If all creditors are repaid in full then remaining funds belong to the shareholders.</w:t>
      </w:r>
    </w:p>
    <w:p w14:paraId="12658A45" w14:textId="77777777" w:rsidR="000F65A0" w:rsidRDefault="000F65A0" w:rsidP="005D4F0C">
      <w:pPr>
        <w:jc w:val="both"/>
        <w:rPr>
          <w:rFonts w:ascii="Avenir Next" w:hAnsi="Avenir Next" w:cs="Arial"/>
          <w:color w:val="7B7B7B" w:themeColor="accent3" w:themeShade="BF"/>
          <w:sz w:val="22"/>
          <w:szCs w:val="22"/>
          <w:lang w:val="en-GB"/>
        </w:rPr>
      </w:pPr>
    </w:p>
    <w:p w14:paraId="623CC837" w14:textId="2875AEFB" w:rsidR="005D4F0C" w:rsidRDefault="000F65A0" w:rsidP="005D4F0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had been subject to a Part A1 moratorium</w:t>
      </w:r>
      <w:r w:rsidR="0051545A">
        <w:rPr>
          <w:rFonts w:ascii="Avenir Next" w:hAnsi="Avenir Next" w:cs="Arial"/>
          <w:color w:val="7B7B7B" w:themeColor="accent3" w:themeShade="BF"/>
          <w:sz w:val="22"/>
          <w:szCs w:val="22"/>
          <w:lang w:val="en-GB"/>
        </w:rPr>
        <w:t xml:space="preserve"> </w:t>
      </w:r>
      <w:r w:rsidR="009D235B">
        <w:rPr>
          <w:rFonts w:ascii="Avenir Next" w:hAnsi="Avenir Next" w:cs="Arial"/>
          <w:color w:val="7B7B7B" w:themeColor="accent3" w:themeShade="BF"/>
          <w:sz w:val="22"/>
          <w:szCs w:val="22"/>
          <w:lang w:val="en-GB"/>
        </w:rPr>
        <w:t xml:space="preserve">and enters liquidation within 12 weeks of the end of the Moratorium </w:t>
      </w:r>
      <w:r w:rsidR="0051545A">
        <w:rPr>
          <w:rFonts w:ascii="Avenir Next" w:hAnsi="Avenir Next" w:cs="Arial"/>
          <w:color w:val="7B7B7B" w:themeColor="accent3" w:themeShade="BF"/>
          <w:sz w:val="22"/>
          <w:szCs w:val="22"/>
          <w:lang w:val="en-GB"/>
        </w:rPr>
        <w:t>then there are a number of changes to the order of priority.</w:t>
      </w:r>
      <w:r w:rsidR="009D235B">
        <w:rPr>
          <w:rFonts w:ascii="Avenir Next" w:hAnsi="Avenir Next" w:cs="Arial"/>
          <w:color w:val="7B7B7B" w:themeColor="accent3" w:themeShade="BF"/>
          <w:sz w:val="22"/>
          <w:szCs w:val="22"/>
          <w:lang w:val="en-GB"/>
        </w:rPr>
        <w:t xml:space="preserve"> This is set out in Section </w:t>
      </w:r>
      <w:proofErr w:type="spellStart"/>
      <w:r w:rsidR="009D235B">
        <w:rPr>
          <w:rFonts w:ascii="Avenir Next" w:hAnsi="Avenir Next" w:cs="Arial"/>
          <w:color w:val="7B7B7B" w:themeColor="accent3" w:themeShade="BF"/>
          <w:sz w:val="22"/>
          <w:szCs w:val="22"/>
          <w:lang w:val="en-GB"/>
        </w:rPr>
        <w:t>174A</w:t>
      </w:r>
      <w:proofErr w:type="spellEnd"/>
      <w:r w:rsidR="009D235B">
        <w:rPr>
          <w:rFonts w:ascii="Avenir Next" w:hAnsi="Avenir Next" w:cs="Arial"/>
          <w:color w:val="7B7B7B" w:themeColor="accent3" w:themeShade="BF"/>
          <w:sz w:val="22"/>
          <w:szCs w:val="22"/>
          <w:lang w:val="en-GB"/>
        </w:rPr>
        <w:t xml:space="preserve"> and provides for certain debts to paid in priority of even the expenses of the liquidation</w:t>
      </w:r>
      <w:r w:rsidR="00FA6B48">
        <w:rPr>
          <w:rFonts w:ascii="Avenir Next" w:hAnsi="Avenir Next" w:cs="Arial"/>
          <w:color w:val="7B7B7B" w:themeColor="accent3" w:themeShade="BF"/>
          <w:sz w:val="22"/>
          <w:szCs w:val="22"/>
          <w:lang w:val="en-GB"/>
        </w:rPr>
        <w:t xml:space="preserve"> (but not fixed charges)</w:t>
      </w:r>
      <w:r w:rsidR="009D235B">
        <w:rPr>
          <w:rFonts w:ascii="Avenir Next" w:hAnsi="Avenir Next" w:cs="Arial"/>
          <w:color w:val="7B7B7B" w:themeColor="accent3" w:themeShade="BF"/>
          <w:sz w:val="22"/>
          <w:szCs w:val="22"/>
          <w:lang w:val="en-GB"/>
        </w:rPr>
        <w:t>.</w:t>
      </w:r>
      <w:r w:rsidR="00FA6B48">
        <w:rPr>
          <w:rFonts w:ascii="Avenir Next" w:hAnsi="Avenir Next" w:cs="Arial"/>
          <w:color w:val="7B7B7B" w:themeColor="accent3" w:themeShade="BF"/>
          <w:sz w:val="22"/>
          <w:szCs w:val="22"/>
          <w:lang w:val="en-GB"/>
        </w:rPr>
        <w:t xml:space="preserve">  The relevant debts that will be elevated in priority are Moratorium debts and pre-Moratorium debts.  </w:t>
      </w:r>
      <w:r w:rsidR="000A3BDB">
        <w:rPr>
          <w:rFonts w:ascii="Avenir Next" w:hAnsi="Avenir Next" w:cs="Arial"/>
          <w:color w:val="7B7B7B" w:themeColor="accent3" w:themeShade="BF"/>
          <w:sz w:val="22"/>
          <w:szCs w:val="22"/>
          <w:lang w:val="en-GB"/>
        </w:rPr>
        <w:t>Moratorium</w:t>
      </w:r>
      <w:r w:rsidR="00FA6B48">
        <w:rPr>
          <w:rFonts w:ascii="Avenir Next" w:hAnsi="Avenir Next" w:cs="Arial"/>
          <w:color w:val="7B7B7B" w:themeColor="accent3" w:themeShade="BF"/>
          <w:sz w:val="22"/>
          <w:szCs w:val="22"/>
          <w:lang w:val="en-GB"/>
        </w:rPr>
        <w:t xml:space="preserve"> debts are those debts that became due during or after the Moratorium in connection with an obligation delivered/incurred during it.</w:t>
      </w:r>
      <w:r w:rsidR="000A3BDB">
        <w:rPr>
          <w:rFonts w:ascii="Avenir Next" w:hAnsi="Avenir Next" w:cs="Arial"/>
          <w:color w:val="7B7B7B" w:themeColor="accent3" w:themeShade="BF"/>
          <w:sz w:val="22"/>
          <w:szCs w:val="22"/>
          <w:lang w:val="en-GB"/>
        </w:rPr>
        <w:t xml:space="preserve">  Pre-Moratorium debts that receive priority status include payment for goods or services supplied during the Moratorium, salaries and </w:t>
      </w:r>
      <w:r w:rsidR="000A3BDB">
        <w:rPr>
          <w:rFonts w:ascii="Avenir Next" w:hAnsi="Avenir Next" w:cs="Arial"/>
          <w:color w:val="7B7B7B" w:themeColor="accent3" w:themeShade="BF"/>
          <w:sz w:val="22"/>
          <w:szCs w:val="22"/>
          <w:lang w:val="en-GB"/>
        </w:rPr>
        <w:lastRenderedPageBreak/>
        <w:t xml:space="preserve">redundancy payments that fell due before or during the moratorium.  The priority of payment between these claims is also governed by an order of priority set out in Section </w:t>
      </w:r>
      <w:proofErr w:type="spellStart"/>
      <w:r w:rsidR="000A3BDB">
        <w:rPr>
          <w:rFonts w:ascii="Avenir Next" w:hAnsi="Avenir Next" w:cs="Arial"/>
          <w:color w:val="7B7B7B" w:themeColor="accent3" w:themeShade="BF"/>
          <w:sz w:val="22"/>
          <w:szCs w:val="22"/>
          <w:lang w:val="en-GB"/>
        </w:rPr>
        <w:t>174A</w:t>
      </w:r>
      <w:proofErr w:type="spellEnd"/>
      <w:r w:rsidR="000A3BDB">
        <w:rPr>
          <w:rFonts w:ascii="Avenir Next" w:hAnsi="Avenir Next" w:cs="Arial"/>
          <w:color w:val="7B7B7B" w:themeColor="accent3" w:themeShade="BF"/>
          <w:sz w:val="22"/>
          <w:szCs w:val="22"/>
          <w:lang w:val="en-GB"/>
        </w:rPr>
        <w:t>, with the debts due for good s and services supplied during the Moratorium taking priority.</w:t>
      </w:r>
    </w:p>
    <w:p w14:paraId="3A698674" w14:textId="77777777" w:rsidR="005D4F0C" w:rsidRPr="005D4F0C" w:rsidRDefault="005D4F0C" w:rsidP="005D4F0C">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1D3CFCD2" w:rsidR="007E2919" w:rsidRDefault="007C6FF1"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floating charge was granted to Ambitus Bank plc for no consideration in respect of existing liabilities.  Section 245</w:t>
      </w:r>
      <w:r w:rsidR="00A334C0">
        <w:rPr>
          <w:rFonts w:ascii="Avenir Next" w:hAnsi="Avenir Next" w:cs="Arial"/>
          <w:color w:val="7B7B7B" w:themeColor="accent3" w:themeShade="BF"/>
          <w:sz w:val="22"/>
          <w:szCs w:val="22"/>
          <w:lang w:val="en-GB"/>
        </w:rPr>
        <w:t xml:space="preserve"> aims to prevent pre-existing unsecured creditors obtaining a floating charge shortly before formal insolvency proceedings are c</w:t>
      </w:r>
      <w:r w:rsidR="007D3422">
        <w:rPr>
          <w:rFonts w:ascii="Avenir Next" w:hAnsi="Avenir Next" w:cs="Arial"/>
          <w:color w:val="7B7B7B" w:themeColor="accent3" w:themeShade="BF"/>
          <w:sz w:val="22"/>
          <w:szCs w:val="22"/>
          <w:lang w:val="en-GB"/>
        </w:rPr>
        <w:t>ommenced and renders certain floating charges invalid.</w:t>
      </w:r>
    </w:p>
    <w:p w14:paraId="75E785B8" w14:textId="4CDA3F06" w:rsidR="007D3422" w:rsidRDefault="007D3422" w:rsidP="007E2919">
      <w:pPr>
        <w:rPr>
          <w:rFonts w:ascii="Avenir Next" w:hAnsi="Avenir Next" w:cs="Arial"/>
          <w:color w:val="7B7B7B" w:themeColor="accent3" w:themeShade="BF"/>
          <w:sz w:val="22"/>
          <w:szCs w:val="22"/>
          <w:lang w:val="en-GB"/>
        </w:rPr>
      </w:pPr>
    </w:p>
    <w:p w14:paraId="6BB0AF28" w14:textId="7C7EC781" w:rsidR="007D3422" w:rsidRDefault="007D3422"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Ambitus Bank plc, as far as we are aware, is not a connected party to the company and therefore the relevant lookback period is 12 months prior to the onset of insolvency.</w:t>
      </w:r>
      <w:r w:rsidR="00B05A8D">
        <w:rPr>
          <w:rFonts w:ascii="Avenir Next" w:hAnsi="Avenir Next" w:cs="Arial"/>
          <w:color w:val="7B7B7B" w:themeColor="accent3" w:themeShade="BF"/>
          <w:sz w:val="22"/>
          <w:szCs w:val="22"/>
          <w:lang w:val="en-GB"/>
        </w:rPr>
        <w:t xml:space="preserve">  The onset of insolvency is usually taken as being the date on which formal insolvency proceedings were commenced and therefore the date on which the lookback period starts is </w:t>
      </w:r>
      <w:r w:rsidR="00F8242A">
        <w:rPr>
          <w:rFonts w:ascii="Avenir Next" w:hAnsi="Avenir Next" w:cs="Arial"/>
          <w:color w:val="7B7B7B" w:themeColor="accent3" w:themeShade="BF"/>
          <w:sz w:val="22"/>
          <w:szCs w:val="22"/>
          <w:lang w:val="en-GB"/>
        </w:rPr>
        <w:t>13 January 2024 (the date on which the winding up petition was presented to court)</w:t>
      </w:r>
      <w:r w:rsidR="00B05A8D">
        <w:rPr>
          <w:rFonts w:ascii="Avenir Next" w:hAnsi="Avenir Next" w:cs="Arial"/>
          <w:color w:val="7B7B7B" w:themeColor="accent3" w:themeShade="BF"/>
          <w:sz w:val="22"/>
          <w:szCs w:val="22"/>
          <w:lang w:val="en-GB"/>
        </w:rPr>
        <w:t>.</w:t>
      </w:r>
      <w:r w:rsidR="0084221D">
        <w:rPr>
          <w:rFonts w:ascii="Avenir Next" w:hAnsi="Avenir Next" w:cs="Arial"/>
          <w:color w:val="7B7B7B" w:themeColor="accent3" w:themeShade="BF"/>
          <w:sz w:val="22"/>
          <w:szCs w:val="22"/>
          <w:lang w:val="en-GB"/>
        </w:rPr>
        <w:t xml:space="preserve">  The floating charge was granted in June 2023 and therefore it falls in the relevant period.</w:t>
      </w:r>
    </w:p>
    <w:p w14:paraId="26B8A29D" w14:textId="165EBD37" w:rsidR="00BC0B93" w:rsidRDefault="00BC0B93" w:rsidP="007E2919">
      <w:pPr>
        <w:rPr>
          <w:rFonts w:ascii="Avenir Next" w:hAnsi="Avenir Next" w:cs="Arial"/>
          <w:color w:val="7B7B7B" w:themeColor="accent3" w:themeShade="BF"/>
          <w:sz w:val="22"/>
          <w:szCs w:val="22"/>
          <w:lang w:val="en-GB"/>
        </w:rPr>
      </w:pPr>
    </w:p>
    <w:p w14:paraId="4B8DB68E" w14:textId="4434445F" w:rsidR="00BC0B93" w:rsidRDefault="00BC0B93"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 being within the relevant lookback period, the company must have been unable to pay its debts at the time it granted the charge (Section 245(4)).</w:t>
      </w:r>
      <w:r w:rsidR="009946D0">
        <w:rPr>
          <w:rFonts w:ascii="Avenir Next" w:hAnsi="Avenir Next" w:cs="Arial"/>
          <w:color w:val="7B7B7B" w:themeColor="accent3" w:themeShade="BF"/>
          <w:sz w:val="22"/>
          <w:szCs w:val="22"/>
          <w:lang w:val="en-GB"/>
        </w:rPr>
        <w:t xml:space="preserve"> This is tested </w:t>
      </w:r>
      <w:r w:rsidR="009946D0">
        <w:rPr>
          <w:rFonts w:ascii="Avenir Next" w:hAnsi="Avenir Next" w:cs="Arial"/>
          <w:color w:val="7B7B7B" w:themeColor="accent3" w:themeShade="BF"/>
          <w:sz w:val="22"/>
          <w:szCs w:val="22"/>
          <w:lang w:val="en-GB"/>
        </w:rPr>
        <w:lastRenderedPageBreak/>
        <w:t xml:space="preserve">with respect to the tests set out in Section 123.  On the presented facts, it appears highly likely that the company was either balance sheet or </w:t>
      </w:r>
      <w:proofErr w:type="spellStart"/>
      <w:r w:rsidR="009946D0">
        <w:rPr>
          <w:rFonts w:ascii="Avenir Next" w:hAnsi="Avenir Next" w:cs="Arial"/>
          <w:color w:val="7B7B7B" w:themeColor="accent3" w:themeShade="BF"/>
          <w:sz w:val="22"/>
          <w:szCs w:val="22"/>
          <w:lang w:val="en-GB"/>
        </w:rPr>
        <w:t>cashflow</w:t>
      </w:r>
      <w:proofErr w:type="spellEnd"/>
      <w:r w:rsidR="009946D0">
        <w:rPr>
          <w:rFonts w:ascii="Avenir Next" w:hAnsi="Avenir Next" w:cs="Arial"/>
          <w:color w:val="7B7B7B" w:themeColor="accent3" w:themeShade="BF"/>
          <w:sz w:val="22"/>
          <w:szCs w:val="22"/>
          <w:lang w:val="en-GB"/>
        </w:rPr>
        <w:t xml:space="preserve"> insolvent at the time of granting the floating charge, particularly given the lengths taken to avoid the bank calling the debts in and the need to sell assets to meet other payments.</w:t>
      </w:r>
    </w:p>
    <w:p w14:paraId="6C10946F" w14:textId="57791543" w:rsidR="00D5365C" w:rsidRDefault="00D5365C" w:rsidP="007E2919">
      <w:pPr>
        <w:rPr>
          <w:rFonts w:ascii="Avenir Next" w:hAnsi="Avenir Next" w:cs="Arial"/>
          <w:color w:val="7B7B7B" w:themeColor="accent3" w:themeShade="BF"/>
          <w:sz w:val="22"/>
          <w:szCs w:val="22"/>
          <w:lang w:val="en-GB"/>
        </w:rPr>
      </w:pPr>
    </w:p>
    <w:p w14:paraId="5B31A0E7" w14:textId="1470940B" w:rsidR="00D5365C" w:rsidRDefault="00D5365C"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the floating charge is </w:t>
      </w:r>
      <w:r w:rsidR="00D43D78">
        <w:rPr>
          <w:rFonts w:ascii="Avenir Next" w:hAnsi="Avenir Next" w:cs="Arial"/>
          <w:color w:val="7B7B7B" w:themeColor="accent3" w:themeShade="BF"/>
          <w:sz w:val="22"/>
          <w:szCs w:val="22"/>
          <w:lang w:val="en-GB"/>
        </w:rPr>
        <w:t xml:space="preserve">likely </w:t>
      </w:r>
      <w:r>
        <w:rPr>
          <w:rFonts w:ascii="Avenir Next" w:hAnsi="Avenir Next" w:cs="Arial"/>
          <w:color w:val="7B7B7B" w:themeColor="accent3" w:themeShade="BF"/>
          <w:sz w:val="22"/>
          <w:szCs w:val="22"/>
          <w:lang w:val="en-GB"/>
        </w:rPr>
        <w:t xml:space="preserve">invalid, the </w:t>
      </w:r>
      <w:r w:rsidR="00D43D78">
        <w:rPr>
          <w:rFonts w:ascii="Avenir Next" w:hAnsi="Avenir Next" w:cs="Arial"/>
          <w:color w:val="7B7B7B" w:themeColor="accent3" w:themeShade="BF"/>
          <w:sz w:val="22"/>
          <w:szCs w:val="22"/>
          <w:lang w:val="en-GB"/>
        </w:rPr>
        <w:t xml:space="preserve">debt </w:t>
      </w:r>
      <w:r>
        <w:rPr>
          <w:rFonts w:ascii="Avenir Next" w:hAnsi="Avenir Next" w:cs="Arial"/>
          <w:color w:val="7B7B7B" w:themeColor="accent3" w:themeShade="BF"/>
          <w:sz w:val="22"/>
          <w:szCs w:val="22"/>
          <w:lang w:val="en-GB"/>
        </w:rPr>
        <w:t>owed to Ambitus Bank plc remains valid.</w:t>
      </w:r>
    </w:p>
    <w:p w14:paraId="17E42BA2" w14:textId="77777777" w:rsidR="007C6FF1" w:rsidRPr="006925C1" w:rsidRDefault="007C6FF1"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57DB5781" w:rsidR="00197F24" w:rsidRDefault="00EF64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liquidation, the liquidator can apply to the court set aside a transaction </w:t>
      </w:r>
      <w:r w:rsidR="00467DF6">
        <w:rPr>
          <w:rFonts w:ascii="Avenir Next" w:hAnsi="Avenir Next" w:cs="Arial"/>
          <w:color w:val="7B7B7B" w:themeColor="accent3" w:themeShade="BF"/>
          <w:sz w:val="22"/>
          <w:szCs w:val="22"/>
          <w:lang w:val="en-GB"/>
        </w:rPr>
        <w:t>(Section 238).  Section 238 includes several limbs of relevant transaction however the relevant limb to consider here covers transaction with another person, for consideration which was at the date of the transaction significantly less than the consideration given by the company.</w:t>
      </w:r>
      <w:r w:rsidR="006921C7">
        <w:rPr>
          <w:rFonts w:ascii="Avenir Next" w:hAnsi="Avenir Next" w:cs="Arial"/>
          <w:color w:val="7B7B7B" w:themeColor="accent3" w:themeShade="BF"/>
          <w:sz w:val="22"/>
          <w:szCs w:val="22"/>
          <w:lang w:val="en-GB"/>
        </w:rPr>
        <w:t xml:space="preserve">  Here the purchaser bought the assets for 40% of the company’s purchase price suggestions a 60% depreciation in 1 year, this sounds excessive but would need to be successfully argued by the liquidator.</w:t>
      </w:r>
    </w:p>
    <w:p w14:paraId="7ABA0739" w14:textId="589F70F6" w:rsidR="00467DF6" w:rsidRDefault="00467DF6" w:rsidP="00197F24">
      <w:pPr>
        <w:jc w:val="both"/>
        <w:rPr>
          <w:rFonts w:ascii="Avenir Next" w:hAnsi="Avenir Next" w:cs="Arial"/>
          <w:color w:val="7B7B7B" w:themeColor="accent3" w:themeShade="BF"/>
          <w:sz w:val="22"/>
          <w:szCs w:val="22"/>
          <w:lang w:val="en-GB"/>
        </w:rPr>
      </w:pPr>
    </w:p>
    <w:p w14:paraId="77BD7361" w14:textId="6969FA55" w:rsidR="00467DF6" w:rsidRDefault="00467DF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be reviewable under Section 238 the transaction,</w:t>
      </w:r>
      <w:r w:rsidR="005E212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must have occurred within 2 years of the relevant time (here the issuance of the winding-up petition being 13 January 2024).</w:t>
      </w:r>
      <w:r w:rsidR="005E2123">
        <w:rPr>
          <w:rFonts w:ascii="Avenir Next" w:hAnsi="Avenir Next" w:cs="Arial"/>
          <w:color w:val="7B7B7B" w:themeColor="accent3" w:themeShade="BF"/>
          <w:sz w:val="22"/>
          <w:szCs w:val="22"/>
          <w:lang w:val="en-GB"/>
        </w:rPr>
        <w:t xml:space="preserve">  The sale of the laser cutting machines was made around 1 year prior to the relevant date and the transaction is therefore reviewable.</w:t>
      </w:r>
    </w:p>
    <w:p w14:paraId="21B5906F" w14:textId="41DCF7A3" w:rsidR="0009165D" w:rsidRDefault="0009165D" w:rsidP="00197F24">
      <w:pPr>
        <w:jc w:val="both"/>
        <w:rPr>
          <w:rFonts w:ascii="Avenir Next" w:hAnsi="Avenir Next" w:cs="Arial"/>
          <w:color w:val="7B7B7B" w:themeColor="accent3" w:themeShade="BF"/>
          <w:sz w:val="22"/>
          <w:szCs w:val="22"/>
          <w:lang w:val="en-GB"/>
        </w:rPr>
      </w:pPr>
    </w:p>
    <w:p w14:paraId="5514F132" w14:textId="619A7CAF" w:rsidR="0009165D" w:rsidRDefault="0009165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set aside the transaction, the company must have been unable to pay its debts as they fall due.  We know that the transactions were undertaken because the company was facing financial difficulties.  Moreover, because the transaction was with a director or the company who is a connected party there is a presumption of financial difficulty.  It appears highly unlikely such presumption could be rebutted.</w:t>
      </w:r>
    </w:p>
    <w:p w14:paraId="7EAE3417" w14:textId="18459986" w:rsidR="0009165D" w:rsidRDefault="0009165D" w:rsidP="00197F24">
      <w:pPr>
        <w:jc w:val="both"/>
        <w:rPr>
          <w:rFonts w:ascii="Avenir Next" w:hAnsi="Avenir Next" w:cs="Arial"/>
          <w:color w:val="7B7B7B" w:themeColor="accent3" w:themeShade="BF"/>
          <w:sz w:val="22"/>
          <w:szCs w:val="22"/>
          <w:lang w:val="en-GB"/>
        </w:rPr>
      </w:pPr>
    </w:p>
    <w:p w14:paraId="411F79B4" w14:textId="3C4B457C" w:rsidR="0009165D" w:rsidRPr="00197F24" w:rsidRDefault="0009165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might be the case that the company could show that the transaction was entered into in good faith, for the purpose of the carrying on its business and at the time it had reasonable grounds to believe the transaction would benefit the company then it may be able to persuade the court not to make an order voiding the transaction (Section 238).</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1153E98A" w:rsidR="00CF3708" w:rsidRDefault="00DE0C57"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made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were made 1 month prior to the winding up petition.  Section 239 provides for transactions to be voided where they were made shortly before the onset of formal insolvency procedures to place one of its creditors in a better position than others.</w:t>
      </w:r>
    </w:p>
    <w:p w14:paraId="44019C4E" w14:textId="4EEF5AE8" w:rsidR="00DE0C57" w:rsidRDefault="00DE0C57" w:rsidP="00CF3708">
      <w:pPr>
        <w:jc w:val="both"/>
        <w:rPr>
          <w:rFonts w:ascii="Avenir Next" w:hAnsi="Avenir Next" w:cs="Arial"/>
          <w:color w:val="7B7B7B" w:themeColor="accent3" w:themeShade="BF"/>
          <w:sz w:val="22"/>
          <w:szCs w:val="22"/>
          <w:lang w:val="en-GB"/>
        </w:rPr>
      </w:pPr>
    </w:p>
    <w:p w14:paraId="4F7F48ED" w14:textId="325FD5C2" w:rsidR="00DE0C57" w:rsidRDefault="00571C18"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successful application to set aside a transaction under section 239 must show:</w:t>
      </w:r>
    </w:p>
    <w:p w14:paraId="2198363D" w14:textId="5687F819" w:rsidR="00571C18" w:rsidRDefault="00571C18" w:rsidP="00571C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333145">
        <w:rPr>
          <w:rFonts w:ascii="Avenir Next" w:hAnsi="Avenir Next" w:cs="Arial"/>
          <w:color w:val="7B7B7B" w:themeColor="accent3" w:themeShade="BF"/>
          <w:sz w:val="22"/>
          <w:szCs w:val="22"/>
          <w:lang w:val="en-GB"/>
        </w:rPr>
        <w:t>person</w:t>
      </w:r>
      <w:r>
        <w:rPr>
          <w:rFonts w:ascii="Avenir Next" w:hAnsi="Avenir Next" w:cs="Arial"/>
          <w:color w:val="7B7B7B" w:themeColor="accent3" w:themeShade="BF"/>
          <w:sz w:val="22"/>
          <w:szCs w:val="22"/>
          <w:lang w:val="en-GB"/>
        </w:rPr>
        <w:t xml:space="preserve"> who was “preferred” was at the time of the transaction a creditor of the company;</w:t>
      </w:r>
    </w:p>
    <w:p w14:paraId="528954FF" w14:textId="3EB2C6A8" w:rsidR="00571C18" w:rsidRDefault="00571C18" w:rsidP="00571C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something was done by the company which put that person in a better position they otherwise would have been in insolvency;</w:t>
      </w:r>
    </w:p>
    <w:p w14:paraId="6B7BF445" w14:textId="110A8389" w:rsidR="00571C18" w:rsidRDefault="00571C18" w:rsidP="00571C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was influenced to take such action by a desire to prefer such creditor; and</w:t>
      </w:r>
    </w:p>
    <w:p w14:paraId="48E8920B" w14:textId="594A7E67" w:rsidR="00571C18" w:rsidRDefault="00571C18" w:rsidP="00571C1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transaction/preference was made in the relevant period.</w:t>
      </w:r>
    </w:p>
    <w:p w14:paraId="19E02810" w14:textId="481D56EA" w:rsidR="00571C18" w:rsidRDefault="00571C18" w:rsidP="00571C18">
      <w:pPr>
        <w:jc w:val="both"/>
        <w:rPr>
          <w:rFonts w:ascii="Avenir Next" w:hAnsi="Avenir Next" w:cs="Arial"/>
          <w:color w:val="7B7B7B" w:themeColor="accent3" w:themeShade="BF"/>
          <w:sz w:val="22"/>
          <w:szCs w:val="22"/>
          <w:lang w:val="en-GB"/>
        </w:rPr>
      </w:pPr>
    </w:p>
    <w:p w14:paraId="289C3104" w14:textId="1E3CAA3C" w:rsidR="00571C18" w:rsidRDefault="00333145" w:rsidP="00571C1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We know that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was a creditor of the company as the company owed it outstanding fees at the time.</w:t>
      </w:r>
    </w:p>
    <w:p w14:paraId="598F8C41" w14:textId="11DE3DDA" w:rsidR="00333145" w:rsidRDefault="00333145" w:rsidP="00571C18">
      <w:pPr>
        <w:jc w:val="both"/>
        <w:rPr>
          <w:rFonts w:ascii="Avenir Next" w:hAnsi="Avenir Next" w:cs="Arial"/>
          <w:color w:val="7B7B7B" w:themeColor="accent3" w:themeShade="BF"/>
          <w:sz w:val="22"/>
          <w:szCs w:val="22"/>
          <w:lang w:val="en-GB"/>
        </w:rPr>
      </w:pPr>
    </w:p>
    <w:p w14:paraId="15F79DB4" w14:textId="314D9A4E" w:rsidR="00333145" w:rsidRPr="00571C18" w:rsidRDefault="00333145" w:rsidP="00571C1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was taken to put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in a better position in a liquidation of the company by choosing to pay them all of its outstanding deb.  It is assumed that at this time they were not the only creditor with which the company had arrears. Prior to the payment, if the company went into liquidation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would have been sharing in the distributions on a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passu</w:t>
      </w:r>
      <w:proofErr w:type="spellEnd"/>
      <w:r>
        <w:rPr>
          <w:rFonts w:ascii="Avenir Next" w:hAnsi="Avenir Next" w:cs="Arial"/>
          <w:color w:val="7B7B7B" w:themeColor="accent3" w:themeShade="BF"/>
          <w:sz w:val="22"/>
          <w:szCs w:val="22"/>
          <w:lang w:val="en-GB"/>
        </w:rPr>
        <w:t xml:space="preserve"> basis with other unsecured creditors.  In receiving this payment, they have effectively been elevated to a senior basis.</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70EBB68F" w:rsidR="00126A4D" w:rsidRDefault="00F97775" w:rsidP="00087F21">
      <w:pPr>
        <w:autoSpaceDE w:val="0"/>
        <w:autoSpaceDN w:val="0"/>
        <w:adjustRightInd w:val="0"/>
        <w:jc w:val="both"/>
        <w:rPr>
          <w:rFonts w:ascii="Avenir Next" w:hAnsi="Avenir Next" w:cs="Arial"/>
          <w:color w:val="7B7B7B" w:themeColor="accent3" w:themeShade="BF"/>
          <w:sz w:val="22"/>
          <w:szCs w:val="22"/>
          <w:lang w:val="en-GB"/>
        </w:rPr>
      </w:pPr>
      <w:r w:rsidRPr="00F97775">
        <w:rPr>
          <w:rFonts w:ascii="Avenir Next" w:hAnsi="Avenir Next" w:cs="Arial"/>
          <w:color w:val="7B7B7B" w:themeColor="accent3" w:themeShade="BF"/>
          <w:sz w:val="22"/>
          <w:szCs w:val="22"/>
          <w:lang w:val="en-GB"/>
        </w:rPr>
        <w:t xml:space="preserve">The next criteria is whether the company </w:t>
      </w:r>
      <w:r>
        <w:rPr>
          <w:rFonts w:ascii="Avenir Next" w:hAnsi="Avenir Next" w:cs="Arial"/>
          <w:color w:val="7B7B7B" w:themeColor="accent3" w:themeShade="BF"/>
          <w:sz w:val="22"/>
          <w:szCs w:val="22"/>
          <w:lang w:val="en-GB"/>
        </w:rPr>
        <w:t>took such action with a desire to actually prefer the creditor in this way.</w:t>
      </w:r>
      <w:r w:rsidR="00326899">
        <w:rPr>
          <w:rFonts w:ascii="Avenir Next" w:hAnsi="Avenir Next" w:cs="Arial"/>
          <w:color w:val="7B7B7B" w:themeColor="accent3" w:themeShade="BF"/>
          <w:sz w:val="22"/>
          <w:szCs w:val="22"/>
          <w:lang w:val="en-GB"/>
        </w:rPr>
        <w:t xml:space="preserve">  The desire to keep an essential supply going is not the same as a desire to prefer the creditor.  The fact that pressure was applied by the creditor does not impact the assessment.  Other provisions that restrict the demand of owed sums are not in force here as at the time the company was not in a formal insolvency procedure.  The burden of proof would be on the office holder to establish a desire to prefer Aluminium </w:t>
      </w:r>
      <w:proofErr w:type="spellStart"/>
      <w:r w:rsidR="00326899">
        <w:rPr>
          <w:rFonts w:ascii="Avenir Next" w:hAnsi="Avenir Next" w:cs="Arial"/>
          <w:color w:val="7B7B7B" w:themeColor="accent3" w:themeShade="BF"/>
          <w:sz w:val="22"/>
          <w:szCs w:val="22"/>
          <w:lang w:val="en-GB"/>
        </w:rPr>
        <w:t>Alumini</w:t>
      </w:r>
      <w:proofErr w:type="spellEnd"/>
      <w:r w:rsidR="00326899">
        <w:rPr>
          <w:rFonts w:ascii="Avenir Next" w:hAnsi="Avenir Next" w:cs="Arial"/>
          <w:color w:val="7B7B7B" w:themeColor="accent3" w:themeShade="BF"/>
          <w:sz w:val="22"/>
          <w:szCs w:val="22"/>
          <w:lang w:val="en-GB"/>
        </w:rPr>
        <w:t>.</w:t>
      </w:r>
    </w:p>
    <w:p w14:paraId="1DC7772D" w14:textId="7FCD09DC" w:rsidR="00326899" w:rsidRDefault="00326899" w:rsidP="00087F21">
      <w:pPr>
        <w:autoSpaceDE w:val="0"/>
        <w:autoSpaceDN w:val="0"/>
        <w:adjustRightInd w:val="0"/>
        <w:jc w:val="both"/>
        <w:rPr>
          <w:rFonts w:ascii="Avenir Next" w:hAnsi="Avenir Next" w:cs="Arial"/>
          <w:color w:val="7B7B7B" w:themeColor="accent3" w:themeShade="BF"/>
          <w:sz w:val="22"/>
          <w:szCs w:val="22"/>
          <w:lang w:val="en-GB"/>
        </w:rPr>
      </w:pPr>
    </w:p>
    <w:p w14:paraId="78002FB5" w14:textId="4AC340FE" w:rsidR="00326899" w:rsidRPr="00F97775" w:rsidRDefault="00326899"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we know the transaction was made around a month before the winding-up petition and it is therefore within the relevant time.</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F97775" w:rsidRDefault="00F97775" w:rsidP="00241B44">
      <w:r>
        <w:separator/>
      </w:r>
    </w:p>
  </w:endnote>
  <w:endnote w:type="continuationSeparator" w:id="0">
    <w:p w14:paraId="58D3AFD8" w14:textId="77777777" w:rsidR="00F97775" w:rsidRDefault="00F9777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97775" w:rsidRPr="00FC7B47" w:rsidRDefault="00F9777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97775" w:rsidRPr="00FC7B47" w:rsidRDefault="00F9777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78C284E3" w:rsidR="00F97775" w:rsidRPr="009B4976" w:rsidRDefault="00F97775" w:rsidP="00F97775">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326899">
          <w:rPr>
            <w:rStyle w:val="PageNumber"/>
            <w:rFonts w:ascii="Avenir Next" w:hAnsi="Avenir Next" w:cs="Arial"/>
            <w:noProof/>
            <w:sz w:val="22"/>
            <w:szCs w:val="22"/>
          </w:rPr>
          <w:t>3</w:t>
        </w:r>
        <w:r w:rsidRPr="00A84235">
          <w:rPr>
            <w:rStyle w:val="PageNumber"/>
            <w:rFonts w:ascii="Avenir Next" w:hAnsi="Avenir Next" w:cs="Arial"/>
            <w:sz w:val="22"/>
            <w:szCs w:val="22"/>
          </w:rPr>
          <w:fldChar w:fldCharType="end"/>
        </w:r>
      </w:p>
    </w:sdtContent>
  </w:sdt>
  <w:p w14:paraId="30F05E79" w14:textId="3DE9E9D5" w:rsidR="00F97775" w:rsidRPr="00A84235" w:rsidRDefault="00326899" w:rsidP="009B4976">
    <w:pPr>
      <w:pStyle w:val="Footer"/>
      <w:ind w:right="360"/>
      <w:rPr>
        <w:rFonts w:ascii="Avenir Next" w:hAnsi="Avenir Next" w:cs="Arial"/>
        <w:sz w:val="22"/>
        <w:szCs w:val="22"/>
        <w:lang w:val="en-GB"/>
      </w:rPr>
    </w:pPr>
    <w:proofErr w:type="spellStart"/>
    <w:r>
      <w:rPr>
        <w:rFonts w:ascii="Avenir Next" w:hAnsi="Avenir Next" w:cs="Arial"/>
        <w:sz w:val="22"/>
        <w:szCs w:val="22"/>
        <w:lang w:val="en-GB"/>
      </w:rPr>
      <w:t>FC202324-1459</w:t>
    </w:r>
    <w:r w:rsidR="00F97775" w:rsidRPr="00A84235">
      <w:rPr>
        <w:rFonts w:ascii="Avenir Next" w:hAnsi="Avenir Next" w:cs="Arial"/>
        <w:sz w:val="22"/>
        <w:szCs w:val="22"/>
        <w:lang w:val="en-GB"/>
      </w:rPr>
      <w:t>.assessment3B</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5DE3" w14:textId="77777777" w:rsidR="00F97775" w:rsidRDefault="00F9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F97775" w:rsidRDefault="00F97775" w:rsidP="00241B44">
      <w:r>
        <w:separator/>
      </w:r>
    </w:p>
  </w:footnote>
  <w:footnote w:type="continuationSeparator" w:id="0">
    <w:p w14:paraId="4A2A4F3D" w14:textId="77777777" w:rsidR="00F97775" w:rsidRDefault="00F9777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88AA" w14:textId="77777777" w:rsidR="00F97775" w:rsidRDefault="00F97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D286" w14:textId="77777777" w:rsidR="00F97775" w:rsidRDefault="00F97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6E5" w14:textId="77777777" w:rsidR="00F97775" w:rsidRDefault="00F97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090D"/>
    <w:multiLevelType w:val="hybridMultilevel"/>
    <w:tmpl w:val="BDDC2A6E"/>
    <w:lvl w:ilvl="0" w:tplc="BB6CC44C">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A6F5F"/>
    <w:multiLevelType w:val="hybridMultilevel"/>
    <w:tmpl w:val="A142DB5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73864"/>
    <w:multiLevelType w:val="hybridMultilevel"/>
    <w:tmpl w:val="3A44A1BA"/>
    <w:lvl w:ilvl="0" w:tplc="CAC8165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F20BA"/>
    <w:multiLevelType w:val="hybridMultilevel"/>
    <w:tmpl w:val="4EC41F84"/>
    <w:lvl w:ilvl="0" w:tplc="CAC8165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917CF"/>
    <w:multiLevelType w:val="hybridMultilevel"/>
    <w:tmpl w:val="0C347182"/>
    <w:lvl w:ilvl="0" w:tplc="BB6CC44C">
      <w:start w:val="1"/>
      <w:numFmt w:val="decimal"/>
      <w:lvlRestart w:val="0"/>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76859"/>
    <w:multiLevelType w:val="hybridMultilevel"/>
    <w:tmpl w:val="DEEECCC6"/>
    <w:lvl w:ilvl="0" w:tplc="CAC8165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2"/>
  </w:num>
  <w:num w:numId="5">
    <w:abstractNumId w:val="15"/>
  </w:num>
  <w:num w:numId="6">
    <w:abstractNumId w:val="3"/>
  </w:num>
  <w:num w:numId="7">
    <w:abstractNumId w:val="16"/>
  </w:num>
  <w:num w:numId="8">
    <w:abstractNumId w:val="20"/>
  </w:num>
  <w:num w:numId="9">
    <w:abstractNumId w:val="13"/>
  </w:num>
  <w:num w:numId="10">
    <w:abstractNumId w:val="22"/>
  </w:num>
  <w:num w:numId="11">
    <w:abstractNumId w:val="8"/>
  </w:num>
  <w:num w:numId="12">
    <w:abstractNumId w:val="18"/>
  </w:num>
  <w:num w:numId="13">
    <w:abstractNumId w:val="14"/>
  </w:num>
  <w:num w:numId="14">
    <w:abstractNumId w:val="7"/>
  </w:num>
  <w:num w:numId="15">
    <w:abstractNumId w:val="17"/>
  </w:num>
  <w:num w:numId="16">
    <w:abstractNumId w:val="19"/>
  </w:num>
  <w:num w:numId="17">
    <w:abstractNumId w:val="11"/>
  </w:num>
  <w:num w:numId="18">
    <w:abstractNumId w:val="21"/>
  </w:num>
  <w:num w:numId="19">
    <w:abstractNumId w:val="4"/>
  </w:num>
  <w:num w:numId="20">
    <w:abstractNumId w:val="9"/>
  </w:num>
  <w:num w:numId="21">
    <w:abstractNumId w:val="1"/>
  </w:num>
  <w:num w:numId="22">
    <w:abstractNumId w:val="10"/>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 w:name="DocIDType" w:val="AllPages"/>
  </w:docVars>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743B9"/>
    <w:rsid w:val="00082609"/>
    <w:rsid w:val="000851CC"/>
    <w:rsid w:val="00085420"/>
    <w:rsid w:val="00086C55"/>
    <w:rsid w:val="00087F21"/>
    <w:rsid w:val="0009165D"/>
    <w:rsid w:val="00093BE8"/>
    <w:rsid w:val="000A3BDB"/>
    <w:rsid w:val="000A407B"/>
    <w:rsid w:val="000A68ED"/>
    <w:rsid w:val="000B5FF1"/>
    <w:rsid w:val="000B609F"/>
    <w:rsid w:val="000D10C6"/>
    <w:rsid w:val="000D4CFA"/>
    <w:rsid w:val="000D55A8"/>
    <w:rsid w:val="000E4841"/>
    <w:rsid w:val="000F1677"/>
    <w:rsid w:val="000F3D6C"/>
    <w:rsid w:val="000F65A0"/>
    <w:rsid w:val="00101694"/>
    <w:rsid w:val="00101707"/>
    <w:rsid w:val="001023A9"/>
    <w:rsid w:val="00102CC9"/>
    <w:rsid w:val="0010593A"/>
    <w:rsid w:val="0011473D"/>
    <w:rsid w:val="00115C85"/>
    <w:rsid w:val="00115FCB"/>
    <w:rsid w:val="00120609"/>
    <w:rsid w:val="00123855"/>
    <w:rsid w:val="00123B36"/>
    <w:rsid w:val="00126A4D"/>
    <w:rsid w:val="0014171F"/>
    <w:rsid w:val="0014622C"/>
    <w:rsid w:val="00147E27"/>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B767A"/>
    <w:rsid w:val="001C45FC"/>
    <w:rsid w:val="001D0469"/>
    <w:rsid w:val="001D29C0"/>
    <w:rsid w:val="001D4862"/>
    <w:rsid w:val="001E25B9"/>
    <w:rsid w:val="001E49E0"/>
    <w:rsid w:val="001E7B5A"/>
    <w:rsid w:val="001F3C98"/>
    <w:rsid w:val="001F5FC1"/>
    <w:rsid w:val="001F7412"/>
    <w:rsid w:val="0020090A"/>
    <w:rsid w:val="0020204E"/>
    <w:rsid w:val="00202DFE"/>
    <w:rsid w:val="0020725B"/>
    <w:rsid w:val="002110F1"/>
    <w:rsid w:val="00221444"/>
    <w:rsid w:val="00232EA4"/>
    <w:rsid w:val="002356EA"/>
    <w:rsid w:val="00237A00"/>
    <w:rsid w:val="0024116D"/>
    <w:rsid w:val="00241B44"/>
    <w:rsid w:val="00241FA3"/>
    <w:rsid w:val="00245EFB"/>
    <w:rsid w:val="0025386E"/>
    <w:rsid w:val="00263009"/>
    <w:rsid w:val="002638B0"/>
    <w:rsid w:val="0026647A"/>
    <w:rsid w:val="002668D3"/>
    <w:rsid w:val="0027299F"/>
    <w:rsid w:val="00274244"/>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26899"/>
    <w:rsid w:val="00330937"/>
    <w:rsid w:val="00330F31"/>
    <w:rsid w:val="00333145"/>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2032"/>
    <w:rsid w:val="003B3C5F"/>
    <w:rsid w:val="003C4471"/>
    <w:rsid w:val="003D0A6D"/>
    <w:rsid w:val="003E0B16"/>
    <w:rsid w:val="003E1BBF"/>
    <w:rsid w:val="003E67D1"/>
    <w:rsid w:val="003E72F8"/>
    <w:rsid w:val="003F2CB0"/>
    <w:rsid w:val="00404329"/>
    <w:rsid w:val="00405DC1"/>
    <w:rsid w:val="00407763"/>
    <w:rsid w:val="00415F1F"/>
    <w:rsid w:val="00417220"/>
    <w:rsid w:val="0042108F"/>
    <w:rsid w:val="00430FED"/>
    <w:rsid w:val="00434A8C"/>
    <w:rsid w:val="00435114"/>
    <w:rsid w:val="00437297"/>
    <w:rsid w:val="00444284"/>
    <w:rsid w:val="00445CE6"/>
    <w:rsid w:val="00450393"/>
    <w:rsid w:val="004534C2"/>
    <w:rsid w:val="0045446F"/>
    <w:rsid w:val="0045683E"/>
    <w:rsid w:val="00461F95"/>
    <w:rsid w:val="00467DF6"/>
    <w:rsid w:val="00474C2B"/>
    <w:rsid w:val="0047776E"/>
    <w:rsid w:val="00477C72"/>
    <w:rsid w:val="00491675"/>
    <w:rsid w:val="00493855"/>
    <w:rsid w:val="00495E79"/>
    <w:rsid w:val="004A120A"/>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545A"/>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1C18"/>
    <w:rsid w:val="00575B2D"/>
    <w:rsid w:val="005833D0"/>
    <w:rsid w:val="005842C9"/>
    <w:rsid w:val="005846F3"/>
    <w:rsid w:val="0058622F"/>
    <w:rsid w:val="005925B5"/>
    <w:rsid w:val="00592F82"/>
    <w:rsid w:val="005A0CCA"/>
    <w:rsid w:val="005A1083"/>
    <w:rsid w:val="005A536E"/>
    <w:rsid w:val="005A6FF2"/>
    <w:rsid w:val="005A726D"/>
    <w:rsid w:val="005B67AC"/>
    <w:rsid w:val="005B79F4"/>
    <w:rsid w:val="005D09BD"/>
    <w:rsid w:val="005D16DD"/>
    <w:rsid w:val="005D43E0"/>
    <w:rsid w:val="005D4F0C"/>
    <w:rsid w:val="005D58A3"/>
    <w:rsid w:val="005E1B79"/>
    <w:rsid w:val="005E2123"/>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59F2"/>
    <w:rsid w:val="006661EF"/>
    <w:rsid w:val="0067387B"/>
    <w:rsid w:val="00677AEB"/>
    <w:rsid w:val="00680EF2"/>
    <w:rsid w:val="00687A1D"/>
    <w:rsid w:val="006921C7"/>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5351"/>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7642C"/>
    <w:rsid w:val="007809BC"/>
    <w:rsid w:val="00784128"/>
    <w:rsid w:val="00787BCC"/>
    <w:rsid w:val="00793173"/>
    <w:rsid w:val="007A2A33"/>
    <w:rsid w:val="007A5171"/>
    <w:rsid w:val="007B3764"/>
    <w:rsid w:val="007B5C89"/>
    <w:rsid w:val="007C1FCC"/>
    <w:rsid w:val="007C6201"/>
    <w:rsid w:val="007C6FF1"/>
    <w:rsid w:val="007D3422"/>
    <w:rsid w:val="007D3D68"/>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221D"/>
    <w:rsid w:val="008605A7"/>
    <w:rsid w:val="00867701"/>
    <w:rsid w:val="00871C74"/>
    <w:rsid w:val="008723F3"/>
    <w:rsid w:val="008727FF"/>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46D0"/>
    <w:rsid w:val="009954B2"/>
    <w:rsid w:val="00995E06"/>
    <w:rsid w:val="00996691"/>
    <w:rsid w:val="009A3AB7"/>
    <w:rsid w:val="009A652D"/>
    <w:rsid w:val="009B0723"/>
    <w:rsid w:val="009B07AD"/>
    <w:rsid w:val="009B0883"/>
    <w:rsid w:val="009B15E2"/>
    <w:rsid w:val="009B4976"/>
    <w:rsid w:val="009C0B8E"/>
    <w:rsid w:val="009C1BC8"/>
    <w:rsid w:val="009C2442"/>
    <w:rsid w:val="009D0811"/>
    <w:rsid w:val="009D0EE1"/>
    <w:rsid w:val="009D235B"/>
    <w:rsid w:val="009D3AF0"/>
    <w:rsid w:val="009E2AEB"/>
    <w:rsid w:val="009E2E27"/>
    <w:rsid w:val="009E45DF"/>
    <w:rsid w:val="009E4DE3"/>
    <w:rsid w:val="009F275E"/>
    <w:rsid w:val="00A047EE"/>
    <w:rsid w:val="00A14496"/>
    <w:rsid w:val="00A2274A"/>
    <w:rsid w:val="00A235B7"/>
    <w:rsid w:val="00A27A7A"/>
    <w:rsid w:val="00A334C0"/>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542"/>
    <w:rsid w:val="00B016A8"/>
    <w:rsid w:val="00B04033"/>
    <w:rsid w:val="00B05A8D"/>
    <w:rsid w:val="00B14819"/>
    <w:rsid w:val="00B15E2F"/>
    <w:rsid w:val="00B17AA9"/>
    <w:rsid w:val="00B363C6"/>
    <w:rsid w:val="00B44713"/>
    <w:rsid w:val="00B455E5"/>
    <w:rsid w:val="00B51B95"/>
    <w:rsid w:val="00B56103"/>
    <w:rsid w:val="00B56F37"/>
    <w:rsid w:val="00B64929"/>
    <w:rsid w:val="00B736DF"/>
    <w:rsid w:val="00B743D6"/>
    <w:rsid w:val="00B74FBD"/>
    <w:rsid w:val="00B77F46"/>
    <w:rsid w:val="00B82586"/>
    <w:rsid w:val="00B829A3"/>
    <w:rsid w:val="00B86DB1"/>
    <w:rsid w:val="00B87869"/>
    <w:rsid w:val="00B9639B"/>
    <w:rsid w:val="00BA1CFD"/>
    <w:rsid w:val="00BB0F2B"/>
    <w:rsid w:val="00BC0B93"/>
    <w:rsid w:val="00BC231B"/>
    <w:rsid w:val="00BC4B5C"/>
    <w:rsid w:val="00BE232B"/>
    <w:rsid w:val="00BE4FF3"/>
    <w:rsid w:val="00BF0B3B"/>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2FFB"/>
    <w:rsid w:val="00CF3708"/>
    <w:rsid w:val="00CF4F9D"/>
    <w:rsid w:val="00CF70DC"/>
    <w:rsid w:val="00D01697"/>
    <w:rsid w:val="00D148DC"/>
    <w:rsid w:val="00D17FDC"/>
    <w:rsid w:val="00D21D8C"/>
    <w:rsid w:val="00D360A9"/>
    <w:rsid w:val="00D413C1"/>
    <w:rsid w:val="00D43D78"/>
    <w:rsid w:val="00D5365C"/>
    <w:rsid w:val="00D53719"/>
    <w:rsid w:val="00D54B1C"/>
    <w:rsid w:val="00D6312E"/>
    <w:rsid w:val="00D63EFD"/>
    <w:rsid w:val="00D66D2F"/>
    <w:rsid w:val="00D76380"/>
    <w:rsid w:val="00D8121F"/>
    <w:rsid w:val="00D84752"/>
    <w:rsid w:val="00D86B3B"/>
    <w:rsid w:val="00D8748A"/>
    <w:rsid w:val="00D93196"/>
    <w:rsid w:val="00DA093D"/>
    <w:rsid w:val="00DA0DC0"/>
    <w:rsid w:val="00DA28A3"/>
    <w:rsid w:val="00DB243C"/>
    <w:rsid w:val="00DB482A"/>
    <w:rsid w:val="00DB50FB"/>
    <w:rsid w:val="00DB56F2"/>
    <w:rsid w:val="00DB6EF5"/>
    <w:rsid w:val="00DC3089"/>
    <w:rsid w:val="00DC4420"/>
    <w:rsid w:val="00DD0802"/>
    <w:rsid w:val="00DD2E11"/>
    <w:rsid w:val="00DE03AF"/>
    <w:rsid w:val="00DE0C57"/>
    <w:rsid w:val="00DE121C"/>
    <w:rsid w:val="00DE6633"/>
    <w:rsid w:val="00DF1E4E"/>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42B"/>
    <w:rsid w:val="00E9597C"/>
    <w:rsid w:val="00EA0913"/>
    <w:rsid w:val="00EA5B00"/>
    <w:rsid w:val="00EB146B"/>
    <w:rsid w:val="00EB45AC"/>
    <w:rsid w:val="00EC441F"/>
    <w:rsid w:val="00EC4755"/>
    <w:rsid w:val="00ED0BC4"/>
    <w:rsid w:val="00ED447D"/>
    <w:rsid w:val="00EE3240"/>
    <w:rsid w:val="00EE4971"/>
    <w:rsid w:val="00EE6CB0"/>
    <w:rsid w:val="00EF090E"/>
    <w:rsid w:val="00EF5572"/>
    <w:rsid w:val="00EF64D9"/>
    <w:rsid w:val="00F01D7D"/>
    <w:rsid w:val="00F023A7"/>
    <w:rsid w:val="00F033DA"/>
    <w:rsid w:val="00F13691"/>
    <w:rsid w:val="00F13FB1"/>
    <w:rsid w:val="00F17F23"/>
    <w:rsid w:val="00F23D87"/>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242A"/>
    <w:rsid w:val="00F87864"/>
    <w:rsid w:val="00F87B04"/>
    <w:rsid w:val="00F97775"/>
    <w:rsid w:val="00F97C5B"/>
    <w:rsid w:val="00FA12B9"/>
    <w:rsid w:val="00FA3D50"/>
    <w:rsid w:val="00FA417D"/>
    <w:rsid w:val="00FA6B48"/>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40F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DocID">
    <w:name w:val="DocID"/>
    <w:basedOn w:val="DefaultParagraphFont"/>
    <w:rsid w:val="00BF0B3B"/>
    <w:rPr>
      <w:rFonts w:ascii="Arial" w:hAnsi="Arial" w:cs="Arial"/>
      <w:b w:val="0"/>
      <w:i w:val="0"/>
      <w:caps w:val="0"/>
      <w:vanish w:val="0"/>
      <w:color w:val="000000"/>
      <w:sz w:val="22"/>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www.w3.org/XML/1998/namespace"/>
    <ds:schemaRef ds:uri="http://purl.org/dc/terms/"/>
    <ds:schemaRef ds:uri="aa83e3e4-888c-4ce0-bc3e-c79df2587106"/>
    <ds:schemaRef ds:uri="http://purl.org/dc/dcmitype/"/>
    <ds:schemaRef ds:uri="http://schemas.openxmlformats.org/package/2006/metadata/core-properties"/>
    <ds:schemaRef ds:uri="http://purl.org/dc/elements/1.1/"/>
    <ds:schemaRef ds:uri="ee216d15-0d94-4154-823d-f705f9e225b9"/>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7A42DB07-5C71-4EC3-AB4F-462CF5D1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Edge, Ryan</cp:lastModifiedBy>
  <cp:revision>136</cp:revision>
  <cp:lastPrinted>2019-08-27T05:42:00Z</cp:lastPrinted>
  <dcterms:created xsi:type="dcterms:W3CDTF">2024-03-01T11:29:00Z</dcterms:created>
  <dcterms:modified xsi:type="dcterms:W3CDTF">2024-03-01T20:06:00Z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DocumentNumber">
    <vt:lpwstr>62867371</vt:lpwstr>
  </property>
  <property fmtid="{D5CDD505-2E9C-101B-9397-08002B2CF9AE}" pid="4" name="DocumentVersion">
    <vt:lpwstr>1</vt:lpwstr>
  </property>
  <property fmtid="{D5CDD505-2E9C-101B-9397-08002B2CF9AE}" pid="5" name="ClientNumber">
    <vt:lpwstr>093331</vt:lpwstr>
  </property>
  <property fmtid="{D5CDD505-2E9C-101B-9397-08002B2CF9AE}" pid="6" name="MatterNumber">
    <vt:lpwstr>9749</vt:lpwstr>
  </property>
  <property fmtid="{D5CDD505-2E9C-101B-9397-08002B2CF9AE}" pid="7" name="ClientName">
    <vt:lpwstr>Personal Charge</vt:lpwstr>
  </property>
  <property fmtid="{D5CDD505-2E9C-101B-9397-08002B2CF9AE}" pid="8" name="MatterName">
    <vt:lpwstr>Edge, Ryan</vt:lpwstr>
  </property>
  <property fmtid="{D5CDD505-2E9C-101B-9397-08002B2CF9AE}" pid="9" name="DatabaseName">
    <vt:lpwstr>ACTIVE</vt:lpwstr>
  </property>
  <property fmtid="{D5CDD505-2E9C-101B-9397-08002B2CF9AE}" pid="10" name="TypistName">
    <vt:lpwstr>19749</vt:lpwstr>
  </property>
  <property fmtid="{D5CDD505-2E9C-101B-9397-08002B2CF9AE}" pid="11" name="AuthorName">
    <vt:lpwstr>19749</vt:lpwstr>
  </property>
  <property fmtid="{D5CDD505-2E9C-101B-9397-08002B2CF9AE}" pid="12" name="InUseBy">
    <vt:lpwstr/>
  </property>
  <property fmtid="{D5CDD505-2E9C-101B-9397-08002B2CF9AE}" pid="13" name="EditDate">
    <vt:lpwstr>01/01/0001 00:00:00</vt:lpwstr>
  </property>
  <property fmtid="{D5CDD505-2E9C-101B-9397-08002B2CF9AE}" pid="14" name="EditTime">
    <vt:lpwstr/>
  </property>
  <property fmtid="{D5CDD505-2E9C-101B-9397-08002B2CF9AE}" pid="15" name="IsiManageWork">
    <vt:lpwstr>True</vt:lpwstr>
  </property>
  <property fmtid="{D5CDD505-2E9C-101B-9397-08002B2CF9AE}" pid="16" name="DocID">
    <vt:lpwstr>093331-9749-19749-ACTIVE.62867371.1</vt:lpwstr>
  </property>
</Properties>
</file>