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B3111E">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5F70B5">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FE77FF" w:rsidRDefault="00B263D0" w:rsidP="005F70B5">
      <w:pPr>
        <w:pStyle w:val="ListParagraph"/>
        <w:numPr>
          <w:ilvl w:val="0"/>
          <w:numId w:val="1"/>
        </w:numPr>
        <w:ind w:left="426" w:hanging="426"/>
        <w:jc w:val="both"/>
        <w:rPr>
          <w:rFonts w:ascii="Avenir Next" w:hAnsi="Avenir Next" w:cs="Arial"/>
          <w:sz w:val="22"/>
          <w:szCs w:val="22"/>
          <w:highlight w:val="yellow"/>
          <w:lang w:val="en-GB"/>
        </w:rPr>
      </w:pPr>
      <w:r w:rsidRPr="00FE77FF">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5F70B5">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5F70B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5F70B5">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5F70B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5F70B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5F70B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5F70B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5F70B5">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8D3784" w:rsidRDefault="00AD0E59" w:rsidP="005F70B5">
      <w:pPr>
        <w:pStyle w:val="ListParagraph"/>
        <w:numPr>
          <w:ilvl w:val="0"/>
          <w:numId w:val="10"/>
        </w:numPr>
        <w:ind w:left="426" w:hanging="426"/>
        <w:jc w:val="both"/>
        <w:rPr>
          <w:rFonts w:ascii="Avenir Next" w:hAnsi="Avenir Next" w:cs="Arial"/>
          <w:sz w:val="22"/>
          <w:szCs w:val="22"/>
          <w:highlight w:val="yellow"/>
          <w:lang w:val="en-GB"/>
        </w:rPr>
      </w:pPr>
      <w:r w:rsidRPr="008D3784">
        <w:rPr>
          <w:rFonts w:ascii="Avenir Next" w:hAnsi="Avenir Next" w:cs="Arial"/>
          <w:sz w:val="22"/>
          <w:szCs w:val="22"/>
          <w:highlight w:val="yellow"/>
          <w:lang w:val="en-GB"/>
        </w:rPr>
        <w:t>Options (</w:t>
      </w:r>
      <w:proofErr w:type="spellStart"/>
      <w:r w:rsidRPr="008D3784">
        <w:rPr>
          <w:rFonts w:ascii="Avenir Next" w:hAnsi="Avenir Next" w:cs="Arial"/>
          <w:sz w:val="22"/>
          <w:szCs w:val="22"/>
          <w:highlight w:val="yellow"/>
          <w:lang w:val="en-GB"/>
        </w:rPr>
        <w:t>i</w:t>
      </w:r>
      <w:proofErr w:type="spellEnd"/>
      <w:r w:rsidRPr="008D3784">
        <w:rPr>
          <w:rFonts w:ascii="Avenir Next" w:hAnsi="Avenir Next" w:cs="Arial"/>
          <w:sz w:val="22"/>
          <w:szCs w:val="22"/>
          <w:highlight w:val="yellow"/>
          <w:lang w:val="en-GB"/>
        </w:rPr>
        <w:t>), (ii), (iii) and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5F70B5">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5F70B5">
      <w:pPr>
        <w:pStyle w:val="ListParagraph"/>
        <w:numPr>
          <w:ilvl w:val="0"/>
          <w:numId w:val="1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lastRenderedPageBreak/>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5F70B5">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 xml:space="preserve">It is legislation that imposes </w:t>
      </w:r>
      <w:proofErr w:type="gramStart"/>
      <w:r w:rsidRPr="00894D34">
        <w:rPr>
          <w:rFonts w:ascii="Avenir Next" w:hAnsi="Avenir Next"/>
          <w:sz w:val="22"/>
          <w:szCs w:val="28"/>
        </w:rPr>
        <w:t>a mandatory</w:t>
      </w:r>
      <w:proofErr w:type="gramEnd"/>
      <w:r w:rsidRPr="00894D34">
        <w:rPr>
          <w:rFonts w:ascii="Avenir Next" w:hAnsi="Avenir Next"/>
          <w:sz w:val="22"/>
          <w:szCs w:val="28"/>
        </w:rPr>
        <w:t xml:space="preserve">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5F70B5">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5F70B5">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5F70B5">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5F70B5">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5F70B5">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D3784" w:rsidRDefault="00893A03" w:rsidP="005F70B5">
      <w:pPr>
        <w:pStyle w:val="ListParagraph"/>
        <w:numPr>
          <w:ilvl w:val="0"/>
          <w:numId w:val="2"/>
        </w:numPr>
        <w:ind w:left="426" w:hanging="426"/>
        <w:jc w:val="both"/>
        <w:rPr>
          <w:rFonts w:ascii="Avenir Next" w:hAnsi="Avenir Next" w:cs="Arial"/>
          <w:sz w:val="22"/>
          <w:szCs w:val="22"/>
          <w:highlight w:val="yellow"/>
          <w:lang w:val="en-GB"/>
        </w:rPr>
      </w:pPr>
      <w:r w:rsidRPr="008D3784">
        <w:rPr>
          <w:rFonts w:ascii="Avenir Next" w:hAnsi="Avenir Next" w:cs="Arial"/>
          <w:sz w:val="22"/>
          <w:szCs w:val="22"/>
          <w:highlight w:val="yellow"/>
          <w:lang w:val="en-GB"/>
        </w:rPr>
        <w:t>Options (</w:t>
      </w:r>
      <w:proofErr w:type="spellStart"/>
      <w:r w:rsidRPr="008D3784">
        <w:rPr>
          <w:rFonts w:ascii="Avenir Next" w:hAnsi="Avenir Next" w:cs="Arial"/>
          <w:sz w:val="22"/>
          <w:szCs w:val="22"/>
          <w:highlight w:val="yellow"/>
          <w:lang w:val="en-GB"/>
        </w:rPr>
        <w:t>i</w:t>
      </w:r>
      <w:proofErr w:type="spellEnd"/>
      <w:r w:rsidRPr="008D3784">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5F70B5">
      <w:pPr>
        <w:pStyle w:val="ListParagraph"/>
        <w:numPr>
          <w:ilvl w:val="0"/>
          <w:numId w:val="2"/>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5F70B5">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5F70B5">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5F70B5">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5F70B5">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5F70B5">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812AFE" w:rsidRDefault="00812AFE" w:rsidP="005F70B5">
      <w:pPr>
        <w:pStyle w:val="ListParagraph"/>
        <w:numPr>
          <w:ilvl w:val="0"/>
          <w:numId w:val="3"/>
        </w:numPr>
        <w:ind w:left="426" w:hanging="426"/>
        <w:jc w:val="both"/>
        <w:rPr>
          <w:rFonts w:ascii="Avenir Next" w:hAnsi="Avenir Next" w:cs="Arial"/>
          <w:sz w:val="22"/>
          <w:szCs w:val="22"/>
          <w:lang w:val="en-GB"/>
        </w:rPr>
      </w:pPr>
      <w:r w:rsidRPr="00812AFE">
        <w:rPr>
          <w:rFonts w:ascii="Avenir Next" w:hAnsi="Avenir Next" w:cs="Arial"/>
          <w:sz w:val="22"/>
          <w:szCs w:val="22"/>
          <w:lang w:val="en-GB"/>
        </w:rPr>
        <w:t>Options (</w:t>
      </w:r>
      <w:proofErr w:type="spellStart"/>
      <w:r w:rsidRPr="00812AFE">
        <w:rPr>
          <w:rFonts w:ascii="Avenir Next" w:hAnsi="Avenir Next" w:cs="Arial"/>
          <w:sz w:val="22"/>
          <w:szCs w:val="22"/>
          <w:lang w:val="en-GB"/>
        </w:rPr>
        <w:t>i</w:t>
      </w:r>
      <w:proofErr w:type="spellEnd"/>
      <w:r w:rsidRPr="00812AFE">
        <w:rPr>
          <w:rFonts w:ascii="Avenir Next" w:hAnsi="Avenir Next" w:cs="Arial"/>
          <w:sz w:val="22"/>
          <w:szCs w:val="22"/>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C61BD8" w:rsidRDefault="00812AFE" w:rsidP="005F70B5">
      <w:pPr>
        <w:pStyle w:val="ListParagraph"/>
        <w:numPr>
          <w:ilvl w:val="0"/>
          <w:numId w:val="3"/>
        </w:numPr>
        <w:ind w:left="426" w:hanging="426"/>
        <w:jc w:val="both"/>
        <w:rPr>
          <w:rFonts w:ascii="Avenir Next" w:hAnsi="Avenir Next" w:cs="Arial"/>
          <w:sz w:val="22"/>
          <w:szCs w:val="22"/>
          <w:highlight w:val="yellow"/>
          <w:lang w:val="en-GB"/>
        </w:rPr>
      </w:pPr>
      <w:r w:rsidRPr="00C61BD8">
        <w:rPr>
          <w:rFonts w:ascii="Avenir Next" w:hAnsi="Avenir Next" w:cs="Arial"/>
          <w:sz w:val="22"/>
          <w:szCs w:val="22"/>
          <w:highlight w:val="yellow"/>
          <w:lang w:val="en-GB"/>
        </w:rPr>
        <w:t>Options (ii), (iii) and (v).</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5F70B5">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5F70B5">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5F70B5">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5F70B5">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5F70B5">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5F70B5">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5F70B5">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5F70B5">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5F70B5">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5F70B5">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C61BD8" w:rsidRDefault="003220BA" w:rsidP="005F70B5">
      <w:pPr>
        <w:pStyle w:val="ListParagraph"/>
        <w:numPr>
          <w:ilvl w:val="0"/>
          <w:numId w:val="4"/>
        </w:numPr>
        <w:ind w:left="426" w:hanging="426"/>
        <w:jc w:val="both"/>
        <w:rPr>
          <w:rFonts w:ascii="Avenir Next" w:hAnsi="Avenir Next" w:cs="Arial"/>
          <w:sz w:val="22"/>
          <w:szCs w:val="22"/>
          <w:highlight w:val="yellow"/>
          <w:lang w:val="en-GB"/>
        </w:rPr>
      </w:pPr>
      <w:r w:rsidRPr="00C61BD8">
        <w:rPr>
          <w:rFonts w:ascii="Avenir Next" w:hAnsi="Avenir Next" w:cs="Arial"/>
          <w:sz w:val="22"/>
          <w:szCs w:val="22"/>
          <w:highlight w:val="yellow"/>
          <w:lang w:val="en-GB"/>
        </w:rPr>
        <w:t>Options (</w:t>
      </w:r>
      <w:proofErr w:type="spellStart"/>
      <w:r w:rsidRPr="00C61BD8">
        <w:rPr>
          <w:rFonts w:ascii="Avenir Next" w:hAnsi="Avenir Next" w:cs="Arial"/>
          <w:sz w:val="22"/>
          <w:szCs w:val="22"/>
          <w:highlight w:val="yellow"/>
          <w:lang w:val="en-GB"/>
        </w:rPr>
        <w:t>i</w:t>
      </w:r>
      <w:proofErr w:type="spellEnd"/>
      <w:r w:rsidRPr="00C61BD8">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5F70B5">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5F70B5">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5F70B5">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044B0F" w:rsidRDefault="009344C1" w:rsidP="005F70B5">
      <w:pPr>
        <w:pStyle w:val="ListParagraph"/>
        <w:numPr>
          <w:ilvl w:val="0"/>
          <w:numId w:val="5"/>
        </w:numPr>
        <w:ind w:left="426" w:hanging="426"/>
        <w:jc w:val="both"/>
        <w:rPr>
          <w:rFonts w:ascii="Avenir Next" w:hAnsi="Avenir Next" w:cs="Arial"/>
          <w:sz w:val="22"/>
          <w:szCs w:val="22"/>
          <w:highlight w:val="yellow"/>
          <w:lang w:val="en-GB"/>
        </w:rPr>
      </w:pPr>
      <w:r w:rsidRPr="00044B0F">
        <w:rPr>
          <w:rFonts w:ascii="Avenir Next" w:hAnsi="Avenir Next" w:cs="Arial"/>
          <w:sz w:val="22"/>
          <w:szCs w:val="22"/>
          <w:highlight w:val="yellow"/>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5F70B5">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5F70B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5F70B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5F70B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5F70B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5F70B5">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FD17AB" w:rsidRDefault="00F51EE5" w:rsidP="005F70B5">
      <w:pPr>
        <w:pStyle w:val="ListParagraph"/>
        <w:numPr>
          <w:ilvl w:val="0"/>
          <w:numId w:val="6"/>
        </w:numPr>
        <w:ind w:left="426" w:hanging="426"/>
        <w:jc w:val="both"/>
        <w:rPr>
          <w:rFonts w:ascii="Avenir Next" w:hAnsi="Avenir Next" w:cs="Arial"/>
          <w:sz w:val="22"/>
          <w:szCs w:val="22"/>
          <w:highlight w:val="yellow"/>
          <w:lang w:val="en-GB"/>
        </w:rPr>
      </w:pPr>
      <w:r w:rsidRPr="00FD17AB">
        <w:rPr>
          <w:rFonts w:ascii="Avenir Next" w:hAnsi="Avenir Next" w:cs="Arial"/>
          <w:sz w:val="22"/>
          <w:szCs w:val="22"/>
          <w:highlight w:val="yellow"/>
          <w:lang w:val="en-GB"/>
        </w:rPr>
        <w:t>Options (</w:t>
      </w:r>
      <w:proofErr w:type="spellStart"/>
      <w:r w:rsidRPr="00FD17AB">
        <w:rPr>
          <w:rFonts w:ascii="Avenir Next" w:hAnsi="Avenir Next" w:cs="Arial"/>
          <w:sz w:val="22"/>
          <w:szCs w:val="22"/>
          <w:highlight w:val="yellow"/>
          <w:lang w:val="en-GB"/>
        </w:rPr>
        <w:t>i</w:t>
      </w:r>
      <w:proofErr w:type="spellEnd"/>
      <w:r w:rsidRPr="00FD17AB">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5F70B5">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5F70B5">
      <w:pPr>
        <w:pStyle w:val="ListParagraph"/>
        <w:numPr>
          <w:ilvl w:val="0"/>
          <w:numId w:val="6"/>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5F70B5">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5F70B5">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5F70B5">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 xml:space="preserve">The debtor’s registered office is irrelevant for </w:t>
      </w:r>
      <w:proofErr w:type="gramStart"/>
      <w:r w:rsidRPr="007742D6">
        <w:rPr>
          <w:rFonts w:ascii="Avenir Next" w:hAnsi="Avenir Next"/>
          <w:sz w:val="22"/>
          <w:szCs w:val="28"/>
        </w:rPr>
        <w:t>purposes</w:t>
      </w:r>
      <w:proofErr w:type="gramEnd"/>
      <w:r w:rsidRPr="007742D6">
        <w:rPr>
          <w:rFonts w:ascii="Avenir Next" w:hAnsi="Avenir Next"/>
          <w:sz w:val="22"/>
          <w:szCs w:val="28"/>
        </w:rPr>
        <w:t xml:space="preserve">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5F70B5">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FD17AB" w:rsidRDefault="0097337E" w:rsidP="005F70B5">
      <w:pPr>
        <w:pStyle w:val="ListParagraph"/>
        <w:numPr>
          <w:ilvl w:val="0"/>
          <w:numId w:val="7"/>
        </w:numPr>
        <w:ind w:left="426" w:hanging="426"/>
        <w:jc w:val="both"/>
        <w:rPr>
          <w:rFonts w:ascii="Avenir Next" w:hAnsi="Avenir Next" w:cs="Arial"/>
          <w:sz w:val="22"/>
          <w:szCs w:val="22"/>
          <w:highlight w:val="yellow"/>
          <w:lang w:val="en-GB"/>
        </w:rPr>
      </w:pPr>
      <w:r w:rsidRPr="00FD17AB">
        <w:rPr>
          <w:rFonts w:ascii="Avenir Next" w:hAnsi="Avenir Next" w:cs="Arial"/>
          <w:sz w:val="22"/>
          <w:szCs w:val="22"/>
          <w:highlight w:val="yellow"/>
          <w:lang w:val="en-GB"/>
        </w:rPr>
        <w:t>Options (</w:t>
      </w:r>
      <w:proofErr w:type="spellStart"/>
      <w:r w:rsidRPr="00FD17AB">
        <w:rPr>
          <w:rFonts w:ascii="Avenir Next" w:hAnsi="Avenir Next" w:cs="Arial"/>
          <w:sz w:val="22"/>
          <w:szCs w:val="22"/>
          <w:highlight w:val="yellow"/>
          <w:lang w:val="en-GB"/>
        </w:rPr>
        <w:t>i</w:t>
      </w:r>
      <w:proofErr w:type="spellEnd"/>
      <w:r w:rsidRPr="00FD17AB">
        <w:rPr>
          <w:rFonts w:ascii="Avenir Next" w:hAnsi="Avenir Next" w:cs="Arial"/>
          <w:sz w:val="22"/>
          <w:szCs w:val="22"/>
          <w:highlight w:val="yellow"/>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5F70B5">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5F70B5">
      <w:pPr>
        <w:pStyle w:val="ListParagraph"/>
        <w:numPr>
          <w:ilvl w:val="0"/>
          <w:numId w:val="7"/>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5F70B5">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5F70B5">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5F70B5">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5F70B5">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5F70B5">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FD17AB" w:rsidRDefault="009A58D1" w:rsidP="005F70B5">
      <w:pPr>
        <w:pStyle w:val="ListParagraph"/>
        <w:numPr>
          <w:ilvl w:val="0"/>
          <w:numId w:val="8"/>
        </w:numPr>
        <w:ind w:left="426" w:hanging="426"/>
        <w:jc w:val="both"/>
        <w:rPr>
          <w:rFonts w:ascii="Avenir Next" w:hAnsi="Avenir Next" w:cs="Arial"/>
          <w:sz w:val="22"/>
          <w:szCs w:val="22"/>
          <w:highlight w:val="yellow"/>
          <w:lang w:val="en-GB"/>
        </w:rPr>
      </w:pPr>
      <w:r w:rsidRPr="00FD17AB">
        <w:rPr>
          <w:rFonts w:ascii="Avenir Next" w:hAnsi="Avenir Next" w:cs="Arial"/>
          <w:sz w:val="22"/>
          <w:szCs w:val="22"/>
          <w:highlight w:val="yellow"/>
          <w:lang w:val="en-GB"/>
        </w:rPr>
        <w:t>Options (</w:t>
      </w:r>
      <w:proofErr w:type="spellStart"/>
      <w:r w:rsidRPr="00FD17AB">
        <w:rPr>
          <w:rFonts w:ascii="Avenir Next" w:hAnsi="Avenir Next" w:cs="Arial"/>
          <w:sz w:val="22"/>
          <w:szCs w:val="22"/>
          <w:highlight w:val="yellow"/>
          <w:lang w:val="en-GB"/>
        </w:rPr>
        <w:t>i</w:t>
      </w:r>
      <w:proofErr w:type="spellEnd"/>
      <w:r w:rsidRPr="00FD17AB">
        <w:rPr>
          <w:rFonts w:ascii="Avenir Next" w:hAnsi="Avenir Next" w:cs="Arial"/>
          <w:sz w:val="22"/>
          <w:szCs w:val="22"/>
          <w:highlight w:val="yellow"/>
          <w:lang w:val="en-GB"/>
        </w:rPr>
        <w:t xml:space="preserve">), (ii) and then (iii).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227C5E" w:rsidRDefault="009A58D1" w:rsidP="005F70B5">
      <w:pPr>
        <w:pStyle w:val="ListParagraph"/>
        <w:numPr>
          <w:ilvl w:val="0"/>
          <w:numId w:val="8"/>
        </w:numPr>
        <w:ind w:left="426" w:hanging="426"/>
        <w:jc w:val="both"/>
        <w:rPr>
          <w:rFonts w:ascii="Avenir Next" w:hAnsi="Avenir Next" w:cs="Arial"/>
          <w:sz w:val="22"/>
          <w:szCs w:val="22"/>
          <w:lang w:val="en-GB"/>
        </w:rPr>
      </w:pPr>
      <w:r w:rsidRPr="00227C5E">
        <w:rPr>
          <w:rFonts w:ascii="Avenir Next" w:hAnsi="Avenir Next" w:cs="Arial"/>
          <w:sz w:val="22"/>
          <w:szCs w:val="22"/>
          <w:lang w:val="en-GB"/>
        </w:rPr>
        <w:t>Options (iii), (</w:t>
      </w:r>
      <w:proofErr w:type="spellStart"/>
      <w:r w:rsidRPr="00227C5E">
        <w:rPr>
          <w:rFonts w:ascii="Avenir Next" w:hAnsi="Avenir Next" w:cs="Arial"/>
          <w:sz w:val="22"/>
          <w:szCs w:val="22"/>
          <w:lang w:val="en-GB"/>
        </w:rPr>
        <w:t>i</w:t>
      </w:r>
      <w:proofErr w:type="spellEnd"/>
      <w:r w:rsidRPr="00227C5E">
        <w:rPr>
          <w:rFonts w:ascii="Avenir Next" w:hAnsi="Avenir Next" w:cs="Arial"/>
          <w:sz w:val="22"/>
          <w:szCs w:val="22"/>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5F70B5">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5F70B5">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5F70B5">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5F70B5">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FD17AB" w:rsidRDefault="00C4510C" w:rsidP="005F70B5">
      <w:pPr>
        <w:pStyle w:val="ListParagraph"/>
        <w:numPr>
          <w:ilvl w:val="0"/>
          <w:numId w:val="9"/>
        </w:numPr>
        <w:ind w:left="426" w:hanging="426"/>
        <w:jc w:val="both"/>
        <w:rPr>
          <w:rFonts w:ascii="Avenir Next" w:hAnsi="Avenir Next" w:cs="Arial"/>
          <w:sz w:val="22"/>
          <w:szCs w:val="22"/>
          <w:highlight w:val="yellow"/>
          <w:lang w:val="en-GB"/>
        </w:rPr>
      </w:pPr>
      <w:r w:rsidRPr="00FD17AB">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Default="009B07AD" w:rsidP="00707FC8">
      <w:pPr>
        <w:jc w:val="both"/>
        <w:rPr>
          <w:rFonts w:ascii="Avenir Next" w:hAnsi="Avenir Next" w:cs="Arial"/>
          <w:sz w:val="22"/>
          <w:szCs w:val="22"/>
          <w:lang w:val="en-GB"/>
        </w:rPr>
      </w:pPr>
    </w:p>
    <w:p w14:paraId="624931D1" w14:textId="5919B921" w:rsidR="00352BD6" w:rsidRPr="00C32192" w:rsidRDefault="00C637D7" w:rsidP="00352BD6">
      <w:pPr>
        <w:ind w:left="720"/>
        <w:jc w:val="both"/>
        <w:rPr>
          <w:rFonts w:ascii="Avenir Next" w:hAnsi="Avenir Next" w:cs="Arial"/>
          <w:color w:val="808080" w:themeColor="background1" w:themeShade="80"/>
          <w:sz w:val="22"/>
          <w:szCs w:val="22"/>
          <w:lang w:val="en-GB"/>
        </w:rPr>
      </w:pPr>
      <w:r w:rsidRPr="00C32192">
        <w:rPr>
          <w:rFonts w:ascii="Avenir Next" w:hAnsi="Avenir Next" w:cs="Arial"/>
          <w:color w:val="808080" w:themeColor="background1" w:themeShade="80"/>
          <w:sz w:val="22"/>
          <w:szCs w:val="22"/>
          <w:lang w:val="en-GB"/>
        </w:rPr>
        <w:t xml:space="preserve">The key distinction between the application of the MLCBI and the EU Regulation on insolvency proceedings lies primarily in the jurisdictional reach and the flexibility they provide. MLCBI was created by UNICITRAL to provide a framework that can be used on a global scale. MLCBI is not bound strictly within the </w:t>
      </w:r>
      <w:proofErr w:type="gramStart"/>
      <w:r w:rsidRPr="00C32192">
        <w:rPr>
          <w:rFonts w:ascii="Avenir Next" w:hAnsi="Avenir Next" w:cs="Arial"/>
          <w:color w:val="808080" w:themeColor="background1" w:themeShade="80"/>
          <w:sz w:val="22"/>
          <w:szCs w:val="22"/>
          <w:lang w:val="en-GB"/>
        </w:rPr>
        <w:t>EU, and</w:t>
      </w:r>
      <w:proofErr w:type="gramEnd"/>
      <w:r w:rsidRPr="00C32192">
        <w:rPr>
          <w:rFonts w:ascii="Avenir Next" w:hAnsi="Avenir Next" w:cs="Arial"/>
          <w:color w:val="808080" w:themeColor="background1" w:themeShade="80"/>
          <w:sz w:val="22"/>
          <w:szCs w:val="22"/>
          <w:lang w:val="en-GB"/>
        </w:rPr>
        <w:t xml:space="preserve"> can be adopted by any country wishing to streamline and provide harmonization relating to cross-border insolvency issues.</w:t>
      </w:r>
      <w:r w:rsidR="0079710D" w:rsidRPr="00C32192">
        <w:rPr>
          <w:rFonts w:ascii="Avenir Next" w:hAnsi="Avenir Next" w:cs="Arial"/>
          <w:color w:val="808080" w:themeColor="background1" w:themeShade="80"/>
          <w:sz w:val="22"/>
          <w:szCs w:val="22"/>
          <w:lang w:val="en-GB"/>
        </w:rPr>
        <w:t xml:space="preserve"> </w:t>
      </w:r>
      <w:proofErr w:type="gramStart"/>
      <w:r w:rsidR="00AD6C64" w:rsidRPr="00C32192">
        <w:rPr>
          <w:rFonts w:ascii="Avenir Next" w:hAnsi="Avenir Next" w:cs="Arial"/>
          <w:color w:val="808080" w:themeColor="background1" w:themeShade="80"/>
          <w:sz w:val="22"/>
          <w:szCs w:val="22"/>
          <w:lang w:val="en-GB"/>
        </w:rPr>
        <w:t>Due to the fact that</w:t>
      </w:r>
      <w:proofErr w:type="gramEnd"/>
      <w:r w:rsidR="00AD6C64" w:rsidRPr="00C32192">
        <w:rPr>
          <w:rFonts w:ascii="Avenir Next" w:hAnsi="Avenir Next" w:cs="Arial"/>
          <w:color w:val="808080" w:themeColor="background1" w:themeShade="80"/>
          <w:sz w:val="22"/>
          <w:szCs w:val="22"/>
          <w:lang w:val="en-GB"/>
        </w:rPr>
        <w:t xml:space="preserve"> it is a non-binding framework that </w:t>
      </w:r>
      <w:r w:rsidR="00BD445F" w:rsidRPr="00C32192">
        <w:rPr>
          <w:rFonts w:ascii="Avenir Next" w:hAnsi="Avenir Next" w:cs="Arial"/>
          <w:color w:val="808080" w:themeColor="background1" w:themeShade="80"/>
          <w:sz w:val="22"/>
          <w:szCs w:val="22"/>
          <w:lang w:val="en-GB"/>
        </w:rPr>
        <w:t xml:space="preserve">must be adopted by the country if they choose to do so, can limit the effectiveness of the framework as it only applies to countries that have adopted the MLCBI </w:t>
      </w:r>
      <w:r w:rsidR="00352BD6" w:rsidRPr="00C32192">
        <w:rPr>
          <w:rFonts w:ascii="Avenir Next" w:hAnsi="Avenir Next" w:cs="Arial"/>
          <w:color w:val="808080" w:themeColor="background1" w:themeShade="80"/>
          <w:sz w:val="22"/>
          <w:szCs w:val="22"/>
          <w:lang w:val="en-GB"/>
        </w:rPr>
        <w:t>framework.</w:t>
      </w:r>
    </w:p>
    <w:p w14:paraId="0F16907C" w14:textId="77777777" w:rsidR="00352BD6" w:rsidRPr="00C32192" w:rsidRDefault="00352BD6" w:rsidP="00352BD6">
      <w:pPr>
        <w:ind w:left="720"/>
        <w:jc w:val="both"/>
        <w:rPr>
          <w:rFonts w:ascii="Avenir Next" w:hAnsi="Avenir Next" w:cs="Arial"/>
          <w:color w:val="808080" w:themeColor="background1" w:themeShade="80"/>
          <w:sz w:val="22"/>
          <w:szCs w:val="22"/>
          <w:lang w:val="en-GB"/>
        </w:rPr>
      </w:pPr>
    </w:p>
    <w:p w14:paraId="0A3DE97A" w14:textId="232D64F4" w:rsidR="00352BD6" w:rsidRPr="00C32192" w:rsidRDefault="00352BD6" w:rsidP="00352BD6">
      <w:pPr>
        <w:ind w:left="720"/>
        <w:jc w:val="both"/>
        <w:rPr>
          <w:rFonts w:ascii="Avenir Next" w:hAnsi="Avenir Next" w:cs="Arial"/>
          <w:color w:val="808080" w:themeColor="background1" w:themeShade="80"/>
          <w:sz w:val="22"/>
          <w:szCs w:val="22"/>
          <w:lang w:val="en-GB"/>
        </w:rPr>
      </w:pPr>
      <w:r w:rsidRPr="00C32192">
        <w:rPr>
          <w:rFonts w:ascii="Avenir Next" w:hAnsi="Avenir Next" w:cs="Arial"/>
          <w:color w:val="808080" w:themeColor="background1" w:themeShade="80"/>
          <w:sz w:val="22"/>
          <w:szCs w:val="22"/>
          <w:lang w:val="en-GB"/>
        </w:rPr>
        <w:t>EU Regulation is a binding framework that all EU member states must follow and is not enforceable outside of the EU.</w:t>
      </w:r>
      <w:r w:rsidR="00E90B25" w:rsidRPr="00C32192">
        <w:rPr>
          <w:rFonts w:ascii="Avenir Next" w:hAnsi="Avenir Next" w:cs="Arial"/>
          <w:color w:val="808080" w:themeColor="background1" w:themeShade="80"/>
          <w:sz w:val="22"/>
          <w:szCs w:val="22"/>
          <w:lang w:val="en-GB"/>
        </w:rPr>
        <w:t xml:space="preserve"> The</w:t>
      </w:r>
      <w:r w:rsidRPr="00C32192">
        <w:rPr>
          <w:rFonts w:ascii="Avenir Next" w:hAnsi="Avenir Next" w:cs="Arial"/>
          <w:color w:val="808080" w:themeColor="background1" w:themeShade="80"/>
          <w:sz w:val="22"/>
          <w:szCs w:val="22"/>
          <w:lang w:val="en-GB"/>
        </w:rPr>
        <w:t xml:space="preserve"> </w:t>
      </w:r>
      <w:r w:rsidR="006569AB" w:rsidRPr="00C32192">
        <w:rPr>
          <w:rFonts w:ascii="Avenir Next" w:hAnsi="Avenir Next" w:cs="Arial"/>
          <w:color w:val="808080" w:themeColor="background1" w:themeShade="80"/>
          <w:sz w:val="22"/>
          <w:szCs w:val="22"/>
          <w:lang w:val="en-GB"/>
        </w:rPr>
        <w:t>EU Regulation</w:t>
      </w:r>
      <w:r w:rsidR="00E90B25" w:rsidRPr="00C32192">
        <w:rPr>
          <w:rFonts w:ascii="Avenir Next" w:hAnsi="Avenir Next" w:cs="Arial"/>
          <w:color w:val="808080" w:themeColor="background1" w:themeShade="80"/>
          <w:sz w:val="22"/>
          <w:szCs w:val="22"/>
          <w:lang w:val="en-GB"/>
        </w:rPr>
        <w:t>s</w:t>
      </w:r>
      <w:r w:rsidR="006569AB" w:rsidRPr="00C32192">
        <w:rPr>
          <w:rFonts w:ascii="Avenir Next" w:hAnsi="Avenir Next" w:cs="Arial"/>
          <w:color w:val="808080" w:themeColor="background1" w:themeShade="80"/>
          <w:sz w:val="22"/>
          <w:szCs w:val="22"/>
          <w:lang w:val="en-GB"/>
        </w:rPr>
        <w:t xml:space="preserve"> w</w:t>
      </w:r>
      <w:r w:rsidR="00E90B25" w:rsidRPr="00C32192">
        <w:rPr>
          <w:rFonts w:ascii="Avenir Next" w:hAnsi="Avenir Next" w:cs="Arial"/>
          <w:color w:val="808080" w:themeColor="background1" w:themeShade="80"/>
          <w:sz w:val="22"/>
          <w:szCs w:val="22"/>
          <w:lang w:val="en-GB"/>
        </w:rPr>
        <w:t>ere</w:t>
      </w:r>
      <w:r w:rsidR="006569AB" w:rsidRPr="00C32192">
        <w:rPr>
          <w:rFonts w:ascii="Avenir Next" w:hAnsi="Avenir Next" w:cs="Arial"/>
          <w:color w:val="808080" w:themeColor="background1" w:themeShade="80"/>
          <w:sz w:val="22"/>
          <w:szCs w:val="22"/>
          <w:lang w:val="en-GB"/>
        </w:rPr>
        <w:t xml:space="preserve"> put into place </w:t>
      </w:r>
      <w:proofErr w:type="gramStart"/>
      <w:r w:rsidR="006569AB" w:rsidRPr="00C32192">
        <w:rPr>
          <w:rFonts w:ascii="Avenir Next" w:hAnsi="Avenir Next" w:cs="Arial"/>
          <w:color w:val="808080" w:themeColor="background1" w:themeShade="80"/>
          <w:sz w:val="22"/>
          <w:szCs w:val="22"/>
          <w:lang w:val="en-GB"/>
        </w:rPr>
        <w:t>in order to</w:t>
      </w:r>
      <w:proofErr w:type="gramEnd"/>
      <w:r w:rsidR="006569AB" w:rsidRPr="00C32192">
        <w:rPr>
          <w:rFonts w:ascii="Avenir Next" w:hAnsi="Avenir Next" w:cs="Arial"/>
          <w:color w:val="808080" w:themeColor="background1" w:themeShade="80"/>
          <w:sz w:val="22"/>
          <w:szCs w:val="22"/>
          <w:lang w:val="en-GB"/>
        </w:rPr>
        <w:t xml:space="preserve"> provide harmonization and efficiencies </w:t>
      </w:r>
      <w:r w:rsidR="007B01F9" w:rsidRPr="00C32192">
        <w:rPr>
          <w:rFonts w:ascii="Avenir Next" w:hAnsi="Avenir Next" w:cs="Arial"/>
          <w:color w:val="808080" w:themeColor="background1" w:themeShade="80"/>
          <w:sz w:val="22"/>
          <w:szCs w:val="22"/>
          <w:lang w:val="en-GB"/>
        </w:rPr>
        <w:t>within the EU when it comes to cross-border insolvency issue</w:t>
      </w:r>
      <w:r w:rsidR="00025F66" w:rsidRPr="00C32192">
        <w:rPr>
          <w:rFonts w:ascii="Avenir Next" w:hAnsi="Avenir Next" w:cs="Arial"/>
          <w:color w:val="808080" w:themeColor="background1" w:themeShade="80"/>
          <w:sz w:val="22"/>
          <w:szCs w:val="22"/>
          <w:lang w:val="en-GB"/>
        </w:rPr>
        <w:t>s</w:t>
      </w:r>
      <w:r w:rsidR="00206A3D" w:rsidRPr="00C32192">
        <w:rPr>
          <w:rFonts w:ascii="Avenir Next" w:hAnsi="Avenir Next" w:cs="Arial"/>
          <w:color w:val="808080" w:themeColor="background1" w:themeShade="80"/>
          <w:sz w:val="22"/>
          <w:szCs w:val="22"/>
          <w:lang w:val="en-GB"/>
        </w:rPr>
        <w:t xml:space="preserve"> as it is one set of rules that all EU member states must follow. Due to the limiting nature of the EU Regulation as it is not a global framework, it can cause inefficiencies </w:t>
      </w:r>
      <w:r w:rsidR="00DE2DE7" w:rsidRPr="00C32192">
        <w:rPr>
          <w:rFonts w:ascii="Avenir Next" w:hAnsi="Avenir Next" w:cs="Arial"/>
          <w:color w:val="808080" w:themeColor="background1" w:themeShade="80"/>
          <w:sz w:val="22"/>
          <w:szCs w:val="22"/>
          <w:lang w:val="en-GB"/>
        </w:rPr>
        <w:t>if there are cross-border insolvency issues outside of the EU.</w:t>
      </w:r>
      <w:r w:rsidR="00025F66" w:rsidRPr="00C32192">
        <w:rPr>
          <w:rFonts w:ascii="Avenir Next" w:hAnsi="Avenir Next" w:cs="Arial"/>
          <w:color w:val="808080" w:themeColor="background1" w:themeShade="80"/>
          <w:sz w:val="22"/>
          <w:szCs w:val="22"/>
          <w:lang w:val="en-GB"/>
        </w:rPr>
        <w:t xml:space="preserve"> </w:t>
      </w:r>
      <w:r w:rsidR="00414D6A" w:rsidRPr="00C32192">
        <w:rPr>
          <w:rFonts w:ascii="Avenir Next" w:hAnsi="Avenir Next" w:cs="Arial"/>
          <w:color w:val="808080" w:themeColor="background1" w:themeShade="80"/>
          <w:sz w:val="22"/>
          <w:szCs w:val="22"/>
          <w:lang w:val="en-GB"/>
        </w:rPr>
        <w:t xml:space="preserve">The EU Regulations cannot be adopted by states outside of the EU, and therefore </w:t>
      </w:r>
      <w:r w:rsidR="002340F8" w:rsidRPr="00C32192">
        <w:rPr>
          <w:rFonts w:ascii="Avenir Next" w:hAnsi="Avenir Next" w:cs="Arial"/>
          <w:color w:val="808080" w:themeColor="background1" w:themeShade="80"/>
          <w:sz w:val="22"/>
          <w:szCs w:val="22"/>
          <w:lang w:val="en-GB"/>
        </w:rPr>
        <w:t>is limiting in a global context.</w:t>
      </w:r>
    </w:p>
    <w:p w14:paraId="7716EC51" w14:textId="77777777" w:rsidR="00B77352" w:rsidRPr="00E2622D" w:rsidRDefault="00B77352" w:rsidP="00C637D7">
      <w:pPr>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lastRenderedPageBreak/>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18C980EF" w:rsidR="00867A8F" w:rsidRPr="00C32192" w:rsidRDefault="00B957F4" w:rsidP="00444358">
      <w:pPr>
        <w:ind w:left="720"/>
        <w:jc w:val="both"/>
        <w:rPr>
          <w:rFonts w:ascii="Avenir Next" w:hAnsi="Avenir Next" w:cs="Arial"/>
          <w:color w:val="808080" w:themeColor="background1" w:themeShade="80"/>
          <w:sz w:val="22"/>
          <w:szCs w:val="22"/>
          <w:lang w:val="en-GB"/>
        </w:rPr>
      </w:pPr>
      <w:r w:rsidRPr="00C32192">
        <w:rPr>
          <w:rFonts w:ascii="Avenir Next" w:hAnsi="Avenir Next" w:cs="Arial"/>
          <w:color w:val="808080" w:themeColor="background1" w:themeShade="80"/>
          <w:sz w:val="22"/>
          <w:szCs w:val="22"/>
          <w:lang w:val="en-GB"/>
        </w:rPr>
        <w:t>There are numerous factors that the court should consider when using its di</w:t>
      </w:r>
      <w:r w:rsidR="00444358" w:rsidRPr="00C32192">
        <w:rPr>
          <w:rFonts w:ascii="Avenir Next" w:hAnsi="Avenir Next" w:cs="Arial"/>
          <w:color w:val="808080" w:themeColor="background1" w:themeShade="80"/>
          <w:sz w:val="22"/>
          <w:szCs w:val="22"/>
          <w:lang w:val="en-GB"/>
        </w:rPr>
        <w:t>scretionary powers to grant post-recognition relief under Article 21 of the MLCBI</w:t>
      </w:r>
      <w:r w:rsidR="00C94E6A" w:rsidRPr="00C32192">
        <w:rPr>
          <w:rFonts w:ascii="Avenir Next" w:hAnsi="Avenir Next" w:cs="Arial"/>
          <w:color w:val="808080" w:themeColor="background1" w:themeShade="80"/>
          <w:sz w:val="22"/>
          <w:szCs w:val="22"/>
          <w:lang w:val="en-GB"/>
        </w:rPr>
        <w:t>.</w:t>
      </w:r>
      <w:r w:rsidR="00AE5455" w:rsidRPr="00C32192">
        <w:rPr>
          <w:rFonts w:ascii="Avenir Next" w:hAnsi="Avenir Next" w:cs="Arial"/>
          <w:color w:val="808080" w:themeColor="background1" w:themeShade="80"/>
          <w:sz w:val="22"/>
          <w:szCs w:val="22"/>
          <w:lang w:val="en-GB"/>
        </w:rPr>
        <w:t xml:space="preserve"> Firstly, </w:t>
      </w:r>
      <w:r w:rsidR="00BD3324" w:rsidRPr="00C32192">
        <w:rPr>
          <w:rFonts w:ascii="Avenir Next" w:hAnsi="Avenir Next" w:cs="Arial"/>
          <w:color w:val="808080" w:themeColor="background1" w:themeShade="80"/>
          <w:sz w:val="22"/>
          <w:szCs w:val="22"/>
          <w:lang w:val="en-GB"/>
        </w:rPr>
        <w:t xml:space="preserve">if the court grants post-recognition relief under Article 21 of the MLCBI, is should ensure that it </w:t>
      </w:r>
      <w:r w:rsidR="00144166" w:rsidRPr="00C32192">
        <w:rPr>
          <w:rFonts w:ascii="Avenir Next" w:hAnsi="Avenir Next" w:cs="Arial"/>
          <w:color w:val="808080" w:themeColor="background1" w:themeShade="80"/>
          <w:sz w:val="22"/>
          <w:szCs w:val="22"/>
          <w:lang w:val="en-GB"/>
        </w:rPr>
        <w:t>continues to protect the creditors’ rights and interests and that it does not</w:t>
      </w:r>
      <w:r w:rsidR="00F91ECD" w:rsidRPr="00C32192">
        <w:rPr>
          <w:rFonts w:ascii="Avenir Next" w:hAnsi="Avenir Next" w:cs="Arial"/>
          <w:color w:val="808080" w:themeColor="background1" w:themeShade="80"/>
          <w:sz w:val="22"/>
          <w:szCs w:val="22"/>
          <w:lang w:val="en-GB"/>
        </w:rPr>
        <w:t xml:space="preserve"> harm the rights and interests of creditors</w:t>
      </w:r>
      <w:r w:rsidR="000D57E3" w:rsidRPr="00C32192">
        <w:rPr>
          <w:rFonts w:ascii="Avenir Next" w:hAnsi="Avenir Next" w:cs="Arial"/>
          <w:color w:val="808080" w:themeColor="background1" w:themeShade="80"/>
          <w:sz w:val="22"/>
          <w:szCs w:val="22"/>
          <w:lang w:val="en-GB"/>
        </w:rPr>
        <w:t xml:space="preserve">. </w:t>
      </w:r>
      <w:r w:rsidR="00135D98" w:rsidRPr="00C32192">
        <w:rPr>
          <w:rFonts w:ascii="Avenir Next" w:hAnsi="Avenir Next" w:cs="Arial"/>
          <w:color w:val="808080" w:themeColor="background1" w:themeShade="80"/>
          <w:sz w:val="22"/>
          <w:szCs w:val="22"/>
          <w:lang w:val="en-GB"/>
        </w:rPr>
        <w:t xml:space="preserve">The court should also consider whether granting post-recognition relief will provide </w:t>
      </w:r>
      <w:r w:rsidR="00FD05BA" w:rsidRPr="00C32192">
        <w:rPr>
          <w:rFonts w:ascii="Avenir Next" w:hAnsi="Avenir Next" w:cs="Arial"/>
          <w:color w:val="808080" w:themeColor="background1" w:themeShade="80"/>
          <w:sz w:val="22"/>
          <w:szCs w:val="22"/>
          <w:lang w:val="en-GB"/>
        </w:rPr>
        <w:t xml:space="preserve">further efficiencies within the insolvency proceedings, or if it will </w:t>
      </w:r>
      <w:r w:rsidR="005171D6" w:rsidRPr="00C32192">
        <w:rPr>
          <w:rFonts w:ascii="Avenir Next" w:hAnsi="Avenir Next" w:cs="Arial"/>
          <w:color w:val="808080" w:themeColor="background1" w:themeShade="80"/>
          <w:sz w:val="22"/>
          <w:szCs w:val="22"/>
          <w:lang w:val="en-GB"/>
        </w:rPr>
        <w:t>create inefficiencies within the proceedings that may harm those involved.</w:t>
      </w:r>
      <w:r w:rsidR="00B93023" w:rsidRPr="00C32192">
        <w:rPr>
          <w:rFonts w:ascii="Avenir Next" w:hAnsi="Avenir Next" w:cs="Arial"/>
          <w:color w:val="808080" w:themeColor="background1" w:themeShade="80"/>
          <w:sz w:val="22"/>
          <w:szCs w:val="22"/>
          <w:lang w:val="en-GB"/>
        </w:rPr>
        <w:t xml:space="preserve"> The court should also consider whether granting post-recognition relief is fair</w:t>
      </w:r>
      <w:r w:rsidR="00694E01" w:rsidRPr="00C32192">
        <w:rPr>
          <w:rFonts w:ascii="Avenir Next" w:hAnsi="Avenir Next" w:cs="Arial"/>
          <w:color w:val="808080" w:themeColor="background1" w:themeShade="80"/>
          <w:sz w:val="22"/>
          <w:szCs w:val="22"/>
          <w:lang w:val="en-GB"/>
        </w:rPr>
        <w:t xml:space="preserve"> and protects</w:t>
      </w:r>
      <w:r w:rsidR="00B93023" w:rsidRPr="00C32192">
        <w:rPr>
          <w:rFonts w:ascii="Avenir Next" w:hAnsi="Avenir Next" w:cs="Arial"/>
          <w:color w:val="808080" w:themeColor="background1" w:themeShade="80"/>
          <w:sz w:val="22"/>
          <w:szCs w:val="22"/>
          <w:lang w:val="en-GB"/>
        </w:rPr>
        <w:t xml:space="preserve"> all parties involved and does not disadvantage </w:t>
      </w:r>
      <w:r w:rsidR="00EB7D32" w:rsidRPr="00C32192">
        <w:rPr>
          <w:rFonts w:ascii="Avenir Next" w:hAnsi="Avenir Next" w:cs="Arial"/>
          <w:color w:val="808080" w:themeColor="background1" w:themeShade="80"/>
          <w:sz w:val="22"/>
          <w:szCs w:val="22"/>
          <w:lang w:val="en-GB"/>
        </w:rPr>
        <w:t>any of the parties involved in the proceedings.</w:t>
      </w:r>
      <w:r w:rsidR="00694E01" w:rsidRPr="00C32192">
        <w:rPr>
          <w:rFonts w:ascii="Avenir Next" w:hAnsi="Avenir Next" w:cs="Arial"/>
          <w:color w:val="808080" w:themeColor="background1" w:themeShade="80"/>
          <w:sz w:val="22"/>
          <w:szCs w:val="22"/>
          <w:lang w:val="en-GB"/>
        </w:rPr>
        <w:t xml:space="preserve"> </w:t>
      </w:r>
      <w:r w:rsidR="00912273" w:rsidRPr="00C32192">
        <w:rPr>
          <w:rFonts w:ascii="Avenir Next" w:hAnsi="Avenir Next" w:cs="Arial"/>
          <w:color w:val="808080" w:themeColor="background1" w:themeShade="80"/>
          <w:sz w:val="22"/>
          <w:szCs w:val="22"/>
          <w:lang w:val="en-GB"/>
        </w:rPr>
        <w:t xml:space="preserve">Lastly, the court must ensure that if post-recognition relief </w:t>
      </w:r>
      <w:r w:rsidR="00E160B7" w:rsidRPr="00C32192">
        <w:rPr>
          <w:rFonts w:ascii="Avenir Next" w:hAnsi="Avenir Next" w:cs="Arial"/>
          <w:color w:val="808080" w:themeColor="background1" w:themeShade="80"/>
          <w:sz w:val="22"/>
          <w:szCs w:val="22"/>
          <w:lang w:val="en-GB"/>
        </w:rPr>
        <w:t xml:space="preserve">is granted, it </w:t>
      </w:r>
      <w:proofErr w:type="gramStart"/>
      <w:r w:rsidR="00E160B7" w:rsidRPr="00C32192">
        <w:rPr>
          <w:rFonts w:ascii="Avenir Next" w:hAnsi="Avenir Next" w:cs="Arial"/>
          <w:color w:val="808080" w:themeColor="background1" w:themeShade="80"/>
          <w:sz w:val="22"/>
          <w:szCs w:val="22"/>
          <w:lang w:val="en-GB"/>
        </w:rPr>
        <w:t>is in compliance with</w:t>
      </w:r>
      <w:proofErr w:type="gramEnd"/>
      <w:r w:rsidR="00E160B7" w:rsidRPr="00C32192">
        <w:rPr>
          <w:rFonts w:ascii="Avenir Next" w:hAnsi="Avenir Next" w:cs="Arial"/>
          <w:color w:val="808080" w:themeColor="background1" w:themeShade="80"/>
          <w:sz w:val="22"/>
          <w:szCs w:val="22"/>
          <w:lang w:val="en-GB"/>
        </w:rPr>
        <w:t xml:space="preserve"> all legal requirements that should be considered within the insolvency proceedings.</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05DA3618" w:rsidR="00867A8F" w:rsidRPr="00B77352" w:rsidRDefault="00150C3F" w:rsidP="00726AE8">
      <w:pPr>
        <w:ind w:left="720"/>
        <w:jc w:val="both"/>
        <w:rPr>
          <w:rFonts w:ascii="Avenir Next" w:hAnsi="Avenir Next" w:cs="Arial"/>
          <w:color w:val="808080" w:themeColor="background1" w:themeShade="80"/>
          <w:sz w:val="22"/>
          <w:szCs w:val="22"/>
          <w:lang w:val="en-GB"/>
        </w:rPr>
      </w:pPr>
      <w:r w:rsidRPr="00C32192">
        <w:rPr>
          <w:rFonts w:ascii="Avenir Next" w:hAnsi="Avenir Next" w:cs="Arial"/>
          <w:color w:val="808080" w:themeColor="background1" w:themeShade="80"/>
          <w:sz w:val="22"/>
          <w:szCs w:val="22"/>
          <w:lang w:val="en-GB"/>
        </w:rPr>
        <w:t xml:space="preserve">Article 13 </w:t>
      </w:r>
      <w:r w:rsidR="00E2271D" w:rsidRPr="00C32192">
        <w:rPr>
          <w:rFonts w:ascii="Avenir Next" w:hAnsi="Avenir Next" w:cs="Arial"/>
          <w:color w:val="808080" w:themeColor="background1" w:themeShade="80"/>
          <w:sz w:val="22"/>
          <w:szCs w:val="22"/>
          <w:lang w:val="en-GB"/>
        </w:rPr>
        <w:t xml:space="preserve">of the MLCBI provides foreign creditors with the same rights as creditors within the </w:t>
      </w:r>
      <w:r w:rsidR="009C226D" w:rsidRPr="00C32192">
        <w:rPr>
          <w:rFonts w:ascii="Avenir Next" w:hAnsi="Avenir Next" w:cs="Arial"/>
          <w:color w:val="808080" w:themeColor="background1" w:themeShade="80"/>
          <w:sz w:val="22"/>
          <w:szCs w:val="22"/>
          <w:lang w:val="en-GB"/>
        </w:rPr>
        <w:t xml:space="preserve">enacting state and </w:t>
      </w:r>
      <w:r w:rsidR="0019622C" w:rsidRPr="00C32192">
        <w:rPr>
          <w:rFonts w:ascii="Avenir Next" w:hAnsi="Avenir Next" w:cs="Arial"/>
          <w:color w:val="808080" w:themeColor="background1" w:themeShade="80"/>
          <w:sz w:val="22"/>
          <w:szCs w:val="22"/>
          <w:lang w:val="en-GB"/>
        </w:rPr>
        <w:t xml:space="preserve">states that foreign creditor claims cannot be ranked lower than unsecured creditor claims because they come from a foreign jurisdiction. Article 13 provides protection to foreign creditors </w:t>
      </w:r>
      <w:r w:rsidR="00D302D3" w:rsidRPr="00C32192">
        <w:rPr>
          <w:rFonts w:ascii="Avenir Next" w:hAnsi="Avenir Next" w:cs="Arial"/>
          <w:color w:val="808080" w:themeColor="background1" w:themeShade="80"/>
          <w:sz w:val="22"/>
          <w:szCs w:val="22"/>
          <w:lang w:val="en-GB"/>
        </w:rPr>
        <w:t>and ensures their rights and interests are protected</w:t>
      </w:r>
      <w:r w:rsidR="00AB1775" w:rsidRPr="00C32192">
        <w:rPr>
          <w:rFonts w:ascii="Avenir Next" w:hAnsi="Avenir Next" w:cs="Arial"/>
          <w:color w:val="808080" w:themeColor="background1" w:themeShade="80"/>
          <w:sz w:val="22"/>
          <w:szCs w:val="22"/>
          <w:lang w:val="en-GB"/>
        </w:rPr>
        <w:t xml:space="preserve"> and not treated differently than claims made locally.</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64217082" w14:textId="10199E8C" w:rsidR="00B80361" w:rsidRPr="00645204" w:rsidRDefault="00B978AB" w:rsidP="00AC2CFB">
      <w:pPr>
        <w:ind w:left="720"/>
        <w:jc w:val="both"/>
        <w:rPr>
          <w:rFonts w:ascii="Avenir Next" w:hAnsi="Avenir Next" w:cs="Arial"/>
          <w:color w:val="808080" w:themeColor="background1" w:themeShade="80"/>
          <w:sz w:val="22"/>
          <w:szCs w:val="22"/>
          <w:lang w:val="en-GB"/>
        </w:rPr>
      </w:pPr>
      <w:r w:rsidRPr="00645204">
        <w:rPr>
          <w:rFonts w:ascii="Avenir Next" w:hAnsi="Avenir Next" w:cs="Arial"/>
          <w:color w:val="808080" w:themeColor="background1" w:themeShade="80"/>
          <w:sz w:val="22"/>
          <w:szCs w:val="22"/>
          <w:lang w:val="en-GB"/>
        </w:rPr>
        <w:t xml:space="preserve">The key distinction between foreign main </w:t>
      </w:r>
      <w:r w:rsidR="00250C71" w:rsidRPr="00645204">
        <w:rPr>
          <w:rFonts w:ascii="Avenir Next" w:hAnsi="Avenir Next" w:cs="Arial"/>
          <w:color w:val="808080" w:themeColor="background1" w:themeShade="80"/>
          <w:sz w:val="22"/>
          <w:szCs w:val="22"/>
          <w:lang w:val="en-GB"/>
        </w:rPr>
        <w:t>and foreign non-main proceedings relates to the level of automatic stay granted to protect the debtor’s assets and the administration of</w:t>
      </w:r>
      <w:r w:rsidR="00AC2CFB" w:rsidRPr="00645204">
        <w:rPr>
          <w:rFonts w:ascii="Avenir Next" w:hAnsi="Avenir Next" w:cs="Arial"/>
          <w:color w:val="808080" w:themeColor="background1" w:themeShade="80"/>
          <w:sz w:val="22"/>
          <w:szCs w:val="22"/>
          <w:lang w:val="en-GB"/>
        </w:rPr>
        <w:t xml:space="preserve"> insolvency proceedings.</w:t>
      </w:r>
      <w:r w:rsidR="00A9066A" w:rsidRPr="00645204">
        <w:rPr>
          <w:rFonts w:ascii="Avenir Next" w:hAnsi="Avenir Next" w:cs="Arial"/>
          <w:color w:val="808080" w:themeColor="background1" w:themeShade="80"/>
          <w:sz w:val="22"/>
          <w:szCs w:val="22"/>
          <w:lang w:val="en-GB"/>
        </w:rPr>
        <w:t xml:space="preserve"> </w:t>
      </w:r>
      <w:r w:rsidR="007302F8" w:rsidRPr="00645204">
        <w:rPr>
          <w:rFonts w:ascii="Avenir Next" w:hAnsi="Avenir Next" w:cs="Arial"/>
          <w:color w:val="808080" w:themeColor="background1" w:themeShade="80"/>
          <w:sz w:val="22"/>
          <w:szCs w:val="22"/>
          <w:lang w:val="en-GB"/>
        </w:rPr>
        <w:t>I</w:t>
      </w:r>
      <w:r w:rsidR="00784C00" w:rsidRPr="00645204">
        <w:rPr>
          <w:rFonts w:ascii="Avenir Next" w:hAnsi="Avenir Next" w:cs="Arial"/>
          <w:color w:val="808080" w:themeColor="background1" w:themeShade="80"/>
          <w:sz w:val="22"/>
          <w:szCs w:val="22"/>
          <w:lang w:val="en-GB"/>
        </w:rPr>
        <w:t>n foreign main proceedings,</w:t>
      </w:r>
      <w:r w:rsidR="008C159D" w:rsidRPr="00645204">
        <w:rPr>
          <w:rFonts w:ascii="Avenir Next" w:hAnsi="Avenir Next" w:cs="Arial"/>
          <w:color w:val="808080" w:themeColor="background1" w:themeShade="80"/>
          <w:sz w:val="22"/>
          <w:szCs w:val="22"/>
          <w:lang w:val="en-GB"/>
        </w:rPr>
        <w:t xml:space="preserve"> which takes place in the debtor’s COMI,</w:t>
      </w:r>
      <w:r w:rsidR="00784C00" w:rsidRPr="00645204">
        <w:rPr>
          <w:rFonts w:ascii="Avenir Next" w:hAnsi="Avenir Next" w:cs="Arial"/>
          <w:color w:val="808080" w:themeColor="background1" w:themeShade="80"/>
          <w:sz w:val="22"/>
          <w:szCs w:val="22"/>
          <w:lang w:val="en-GB"/>
        </w:rPr>
        <w:t xml:space="preserve"> the automatic stay</w:t>
      </w:r>
      <w:r w:rsidR="00D5385F" w:rsidRPr="00645204">
        <w:rPr>
          <w:rFonts w:ascii="Avenir Next" w:hAnsi="Avenir Next" w:cs="Arial"/>
          <w:color w:val="808080" w:themeColor="background1" w:themeShade="80"/>
          <w:sz w:val="22"/>
          <w:szCs w:val="22"/>
          <w:lang w:val="en-GB"/>
        </w:rPr>
        <w:t xml:space="preserve"> under Article 2</w:t>
      </w:r>
      <w:r w:rsidR="00645204" w:rsidRPr="00645204">
        <w:rPr>
          <w:rFonts w:ascii="Avenir Next" w:hAnsi="Avenir Next" w:cs="Arial"/>
          <w:color w:val="808080" w:themeColor="background1" w:themeShade="80"/>
          <w:sz w:val="22"/>
          <w:szCs w:val="22"/>
          <w:lang w:val="en-GB"/>
        </w:rPr>
        <w:t>0</w:t>
      </w:r>
      <w:r w:rsidR="00784C00" w:rsidRPr="00645204">
        <w:rPr>
          <w:rFonts w:ascii="Avenir Next" w:hAnsi="Avenir Next" w:cs="Arial"/>
          <w:color w:val="808080" w:themeColor="background1" w:themeShade="80"/>
          <w:sz w:val="22"/>
          <w:szCs w:val="22"/>
          <w:lang w:val="en-GB"/>
        </w:rPr>
        <w:t xml:space="preserve"> is comprehensive and applies to </w:t>
      </w:r>
      <w:r w:rsidR="007E3DE6" w:rsidRPr="00645204">
        <w:rPr>
          <w:rFonts w:ascii="Avenir Next" w:hAnsi="Avenir Next" w:cs="Arial"/>
          <w:color w:val="808080" w:themeColor="background1" w:themeShade="80"/>
          <w:sz w:val="22"/>
          <w:szCs w:val="22"/>
          <w:lang w:val="en-GB"/>
        </w:rPr>
        <w:t>all proceedings against the debtor and their assets. It provides a global freeze on all creditor enforcement actions and proceedings.</w:t>
      </w:r>
      <w:r w:rsidR="00A25816" w:rsidRPr="00645204">
        <w:rPr>
          <w:rFonts w:ascii="Avenir Next" w:hAnsi="Avenir Next" w:cs="Arial"/>
          <w:color w:val="808080" w:themeColor="background1" w:themeShade="80"/>
          <w:sz w:val="22"/>
          <w:szCs w:val="22"/>
          <w:lang w:val="en-GB"/>
        </w:rPr>
        <w:t xml:space="preserve"> The automatic stay </w:t>
      </w:r>
      <w:r w:rsidR="00B80361" w:rsidRPr="00645204">
        <w:rPr>
          <w:rFonts w:ascii="Avenir Next" w:hAnsi="Avenir Next" w:cs="Arial"/>
          <w:color w:val="808080" w:themeColor="background1" w:themeShade="80"/>
          <w:sz w:val="22"/>
          <w:szCs w:val="22"/>
          <w:lang w:val="en-GB"/>
        </w:rPr>
        <w:t>protects the debtor’s estate from actions taken by the creditor when the insolvency proceedings are taking place.</w:t>
      </w:r>
    </w:p>
    <w:p w14:paraId="117DFBB2" w14:textId="77777777" w:rsidR="00C32192" w:rsidRPr="00645204" w:rsidRDefault="00C32192" w:rsidP="00AC2CFB">
      <w:pPr>
        <w:ind w:left="720"/>
        <w:jc w:val="both"/>
        <w:rPr>
          <w:rFonts w:ascii="Avenir Next" w:hAnsi="Avenir Next" w:cs="Arial"/>
          <w:color w:val="808080" w:themeColor="background1" w:themeShade="80"/>
          <w:sz w:val="22"/>
          <w:szCs w:val="22"/>
          <w:lang w:val="en-GB"/>
        </w:rPr>
      </w:pPr>
    </w:p>
    <w:p w14:paraId="18F91E21" w14:textId="4253B965" w:rsidR="00867A8F" w:rsidRDefault="008C159D" w:rsidP="00AC2CFB">
      <w:pPr>
        <w:ind w:left="720"/>
        <w:jc w:val="both"/>
        <w:rPr>
          <w:rFonts w:ascii="Avenir Next" w:hAnsi="Avenir Next" w:cs="Arial"/>
          <w:color w:val="808080" w:themeColor="background1" w:themeShade="80"/>
          <w:sz w:val="22"/>
          <w:szCs w:val="22"/>
          <w:lang w:val="en-GB"/>
        </w:rPr>
      </w:pPr>
      <w:r w:rsidRPr="00645204">
        <w:rPr>
          <w:rFonts w:ascii="Avenir Next" w:hAnsi="Avenir Next" w:cs="Arial"/>
          <w:color w:val="808080" w:themeColor="background1" w:themeShade="80"/>
          <w:sz w:val="22"/>
          <w:szCs w:val="22"/>
          <w:lang w:val="en-GB"/>
        </w:rPr>
        <w:t xml:space="preserve">Foreign non-main proceedings occur outside of the debtor’s COMI and </w:t>
      </w:r>
      <w:r w:rsidR="00645204" w:rsidRPr="00645204">
        <w:rPr>
          <w:rFonts w:ascii="Avenir Next" w:hAnsi="Avenir Next" w:cs="Arial"/>
          <w:color w:val="808080" w:themeColor="background1" w:themeShade="80"/>
          <w:sz w:val="22"/>
          <w:szCs w:val="22"/>
          <w:lang w:val="en-GB"/>
        </w:rPr>
        <w:t>would be subject to Article 21 under the Model Law. T</w:t>
      </w:r>
      <w:r w:rsidR="00A727AE" w:rsidRPr="00645204">
        <w:rPr>
          <w:rFonts w:ascii="Avenir Next" w:hAnsi="Avenir Next" w:cs="Arial"/>
          <w:color w:val="808080" w:themeColor="background1" w:themeShade="80"/>
          <w:sz w:val="22"/>
          <w:szCs w:val="22"/>
          <w:lang w:val="en-GB"/>
        </w:rPr>
        <w:t xml:space="preserve">he stay is much more limited than a foreign main proceeding. </w:t>
      </w:r>
      <w:r w:rsidR="00E66658" w:rsidRPr="00645204">
        <w:rPr>
          <w:rFonts w:ascii="Avenir Next" w:hAnsi="Avenir Next" w:cs="Arial"/>
          <w:color w:val="808080" w:themeColor="background1" w:themeShade="80"/>
          <w:sz w:val="22"/>
          <w:szCs w:val="22"/>
          <w:lang w:val="en-GB"/>
        </w:rPr>
        <w:t>The stay that a foreign non-main proceeding</w:t>
      </w:r>
      <w:r w:rsidR="00BE4911" w:rsidRPr="00645204">
        <w:rPr>
          <w:rFonts w:ascii="Avenir Next" w:hAnsi="Avenir Next" w:cs="Arial"/>
          <w:color w:val="808080" w:themeColor="background1" w:themeShade="80"/>
          <w:sz w:val="22"/>
          <w:szCs w:val="22"/>
          <w:lang w:val="en-GB"/>
        </w:rPr>
        <w:t xml:space="preserve"> only applies to actions taken within the jurisdiction the automatic stay is granted and only protects the assets within that jurisdiction.</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lastRenderedPageBreak/>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5F14C2F1" w:rsidR="00867A8F" w:rsidRPr="00B77352" w:rsidRDefault="00D24E73" w:rsidP="0086309F">
      <w:pPr>
        <w:ind w:left="720"/>
        <w:jc w:val="both"/>
        <w:rPr>
          <w:rFonts w:ascii="Avenir Next" w:hAnsi="Avenir Next" w:cs="Arial"/>
          <w:color w:val="808080" w:themeColor="background1" w:themeShade="80"/>
          <w:sz w:val="22"/>
          <w:szCs w:val="22"/>
          <w:lang w:val="en-GB"/>
        </w:rPr>
      </w:pPr>
      <w:r w:rsidRPr="00347BF9">
        <w:rPr>
          <w:rFonts w:ascii="Avenir Next" w:hAnsi="Avenir Next" w:cs="Arial"/>
          <w:color w:val="808080" w:themeColor="background1" w:themeShade="80"/>
          <w:sz w:val="22"/>
          <w:szCs w:val="22"/>
          <w:lang w:val="en-GB"/>
        </w:rPr>
        <w:t xml:space="preserve">The foreign main proceedings would have been opened in Germany as that is the debtor’s COMI and the foreign non-main proceedings would have been opened in Bermuda, as it is not the COMI of the debtor, but the debtor has an establishment in Bermuda. </w:t>
      </w:r>
      <w:proofErr w:type="gramStart"/>
      <w:r w:rsidRPr="00347BF9">
        <w:rPr>
          <w:rFonts w:ascii="Avenir Next" w:hAnsi="Avenir Next" w:cs="Arial"/>
          <w:color w:val="808080" w:themeColor="background1" w:themeShade="80"/>
          <w:sz w:val="22"/>
          <w:szCs w:val="22"/>
          <w:lang w:val="en-GB"/>
        </w:rPr>
        <w:t>In order to</w:t>
      </w:r>
      <w:proofErr w:type="gramEnd"/>
      <w:r w:rsidRPr="00347BF9">
        <w:rPr>
          <w:rFonts w:ascii="Avenir Next" w:hAnsi="Avenir Next" w:cs="Arial"/>
          <w:color w:val="808080" w:themeColor="background1" w:themeShade="80"/>
          <w:sz w:val="22"/>
          <w:szCs w:val="22"/>
          <w:lang w:val="en-GB"/>
        </w:rPr>
        <w:t xml:space="preserve"> receive recognition </w:t>
      </w:r>
      <w:r w:rsidR="00D449DF" w:rsidRPr="00347BF9">
        <w:rPr>
          <w:rFonts w:ascii="Avenir Next" w:hAnsi="Avenir Next" w:cs="Arial"/>
          <w:color w:val="808080" w:themeColor="background1" w:themeShade="80"/>
          <w:sz w:val="22"/>
          <w:szCs w:val="22"/>
          <w:lang w:val="en-GB"/>
        </w:rPr>
        <w:t>in the US,</w:t>
      </w:r>
      <w:r w:rsidR="00A76D46" w:rsidRPr="00347BF9">
        <w:rPr>
          <w:rFonts w:ascii="Avenir Next" w:hAnsi="Avenir Next" w:cs="Arial"/>
          <w:color w:val="808080" w:themeColor="background1" w:themeShade="80"/>
          <w:sz w:val="22"/>
          <w:szCs w:val="22"/>
          <w:lang w:val="en-GB"/>
        </w:rPr>
        <w:t xml:space="preserve"> both the foreign main and non-main proceedings would need to be recognized in the US in order to protect the assets of the debtor in the US. </w:t>
      </w:r>
      <w:r w:rsidR="004D66A0" w:rsidRPr="00347BF9">
        <w:rPr>
          <w:rFonts w:ascii="Avenir Next" w:hAnsi="Avenir Next" w:cs="Arial"/>
          <w:color w:val="808080" w:themeColor="background1" w:themeShade="80"/>
          <w:sz w:val="22"/>
          <w:szCs w:val="22"/>
          <w:lang w:val="en-GB"/>
        </w:rPr>
        <w:t>By received recognition in the US, the foreign court appointed officials</w:t>
      </w:r>
      <w:r w:rsidR="009D44B4" w:rsidRPr="00347BF9">
        <w:rPr>
          <w:rFonts w:ascii="Avenir Next" w:hAnsi="Avenir Next" w:cs="Arial"/>
          <w:color w:val="808080" w:themeColor="background1" w:themeShade="80"/>
          <w:sz w:val="22"/>
          <w:szCs w:val="22"/>
          <w:lang w:val="en-GB"/>
        </w:rPr>
        <w:t xml:space="preserve"> in Germany</w:t>
      </w:r>
      <w:r w:rsidR="004D66A0" w:rsidRPr="00347BF9">
        <w:rPr>
          <w:rFonts w:ascii="Avenir Next" w:hAnsi="Avenir Next" w:cs="Arial"/>
          <w:color w:val="808080" w:themeColor="background1" w:themeShade="80"/>
          <w:sz w:val="22"/>
          <w:szCs w:val="22"/>
          <w:lang w:val="en-GB"/>
        </w:rPr>
        <w:t xml:space="preserve"> would be able to </w:t>
      </w:r>
      <w:r w:rsidR="000A394C" w:rsidRPr="00347BF9">
        <w:rPr>
          <w:rFonts w:ascii="Avenir Next" w:hAnsi="Avenir Next" w:cs="Arial"/>
          <w:color w:val="808080" w:themeColor="background1" w:themeShade="80"/>
          <w:sz w:val="22"/>
          <w:szCs w:val="22"/>
          <w:lang w:val="en-GB"/>
        </w:rPr>
        <w:t>ensure that the value of the assets held within the US are protected</w:t>
      </w:r>
      <w:r w:rsidR="00CB0BCF" w:rsidRPr="00347BF9">
        <w:rPr>
          <w:rFonts w:ascii="Avenir Next" w:hAnsi="Avenir Next" w:cs="Arial"/>
          <w:color w:val="808080" w:themeColor="background1" w:themeShade="80"/>
          <w:sz w:val="22"/>
          <w:szCs w:val="22"/>
          <w:lang w:val="en-GB"/>
        </w:rPr>
        <w:t xml:space="preserve"> and would give the foreign court appointed officials</w:t>
      </w:r>
      <w:r w:rsidR="00112E6F" w:rsidRPr="00347BF9">
        <w:rPr>
          <w:rFonts w:ascii="Avenir Next" w:hAnsi="Avenir Next" w:cs="Arial"/>
          <w:color w:val="808080" w:themeColor="background1" w:themeShade="80"/>
          <w:sz w:val="22"/>
          <w:szCs w:val="22"/>
          <w:lang w:val="en-GB"/>
        </w:rPr>
        <w:t xml:space="preserve"> the power to oversee the assets. </w:t>
      </w:r>
      <w:r w:rsidR="00414EE4" w:rsidRPr="00347BF9">
        <w:rPr>
          <w:rFonts w:ascii="Avenir Next" w:hAnsi="Avenir Next" w:cs="Arial"/>
          <w:color w:val="808080" w:themeColor="background1" w:themeShade="80"/>
          <w:sz w:val="22"/>
          <w:szCs w:val="22"/>
          <w:lang w:val="en-GB"/>
        </w:rPr>
        <w:t xml:space="preserve">With </w:t>
      </w:r>
      <w:proofErr w:type="gramStart"/>
      <w:r w:rsidR="00414EE4" w:rsidRPr="00347BF9">
        <w:rPr>
          <w:rFonts w:ascii="Avenir Next" w:hAnsi="Avenir Next" w:cs="Arial"/>
          <w:color w:val="808080" w:themeColor="background1" w:themeShade="80"/>
          <w:sz w:val="22"/>
          <w:szCs w:val="22"/>
          <w:lang w:val="en-GB"/>
        </w:rPr>
        <w:t>all of</w:t>
      </w:r>
      <w:proofErr w:type="gramEnd"/>
      <w:r w:rsidR="00414EE4" w:rsidRPr="00347BF9">
        <w:rPr>
          <w:rFonts w:ascii="Avenir Next" w:hAnsi="Avenir Next" w:cs="Arial"/>
          <w:color w:val="808080" w:themeColor="background1" w:themeShade="80"/>
          <w:sz w:val="22"/>
          <w:szCs w:val="22"/>
          <w:lang w:val="en-GB"/>
        </w:rPr>
        <w:t xml:space="preserve"> these proceedings in place, the </w:t>
      </w:r>
      <w:r w:rsidR="009A6112" w:rsidRPr="00347BF9">
        <w:rPr>
          <w:rFonts w:ascii="Avenir Next" w:hAnsi="Avenir Next" w:cs="Arial"/>
          <w:color w:val="808080" w:themeColor="background1" w:themeShade="80"/>
          <w:sz w:val="22"/>
          <w:szCs w:val="22"/>
          <w:lang w:val="en-GB"/>
        </w:rPr>
        <w:t xml:space="preserve">appointed officials in Germany would be able to oversee the debtors estate and ensure there is consistency within the insolvency proceedings and </w:t>
      </w:r>
      <w:r w:rsidR="003F56D5" w:rsidRPr="00347BF9">
        <w:rPr>
          <w:rFonts w:ascii="Avenir Next" w:hAnsi="Avenir Next" w:cs="Arial"/>
          <w:color w:val="808080" w:themeColor="background1" w:themeShade="80"/>
          <w:sz w:val="22"/>
          <w:szCs w:val="22"/>
          <w:lang w:val="en-GB"/>
        </w:rPr>
        <w:t>provide additional efficiencies to ensure that a smooth insolvency proc</w:t>
      </w:r>
      <w:r w:rsidR="00347BF9" w:rsidRPr="00347BF9">
        <w:rPr>
          <w:rFonts w:ascii="Avenir Next" w:hAnsi="Avenir Next" w:cs="Arial"/>
          <w:color w:val="808080" w:themeColor="background1" w:themeShade="80"/>
          <w:sz w:val="22"/>
          <w:szCs w:val="22"/>
          <w:lang w:val="en-GB"/>
        </w:rPr>
        <w:t>ess</w:t>
      </w:r>
      <w:r w:rsidR="003F56D5" w:rsidRPr="00347BF9">
        <w:rPr>
          <w:rFonts w:ascii="Avenir Next" w:hAnsi="Avenir Next" w:cs="Arial"/>
          <w:color w:val="808080" w:themeColor="background1" w:themeShade="80"/>
          <w:sz w:val="22"/>
          <w:szCs w:val="22"/>
          <w:lang w:val="en-GB"/>
        </w:rPr>
        <w:t xml:space="preserve"> can occur.</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1F0739AB" w:rsidR="00867A8F" w:rsidRPr="00B77352" w:rsidRDefault="005E18A3"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The </w:t>
      </w:r>
      <w:r w:rsidR="008E1B5F">
        <w:rPr>
          <w:rFonts w:ascii="Avenir Next" w:hAnsi="Avenir Next" w:cs="Arial"/>
          <w:color w:val="808080" w:themeColor="background1" w:themeShade="80"/>
          <w:sz w:val="22"/>
          <w:szCs w:val="22"/>
          <w:lang w:val="en-GB"/>
        </w:rPr>
        <w:t xml:space="preserve">recognition proceeding and the </w:t>
      </w:r>
      <w:r w:rsidR="00235C93">
        <w:rPr>
          <w:rFonts w:ascii="Avenir Next" w:hAnsi="Avenir Next" w:cs="Arial"/>
          <w:color w:val="808080" w:themeColor="background1" w:themeShade="80"/>
          <w:sz w:val="22"/>
          <w:szCs w:val="22"/>
          <w:lang w:val="en-GB"/>
        </w:rPr>
        <w:t xml:space="preserve">lawsuit for tortious interference with contract rights would run as separate actions. </w:t>
      </w:r>
      <w:r w:rsidR="00CD5B00">
        <w:rPr>
          <w:rFonts w:ascii="Avenir Next" w:hAnsi="Avenir Next" w:cs="Arial"/>
          <w:color w:val="808080" w:themeColor="background1" w:themeShade="80"/>
          <w:sz w:val="22"/>
          <w:szCs w:val="22"/>
          <w:lang w:val="en-GB"/>
        </w:rPr>
        <w:t xml:space="preserve">The recognition proceeding in the US is to </w:t>
      </w:r>
      <w:r w:rsidR="005B0634">
        <w:rPr>
          <w:rFonts w:ascii="Avenir Next" w:hAnsi="Avenir Next" w:cs="Arial"/>
          <w:color w:val="808080" w:themeColor="background1" w:themeShade="80"/>
          <w:sz w:val="22"/>
          <w:szCs w:val="22"/>
          <w:lang w:val="en-GB"/>
        </w:rPr>
        <w:t>gain formal recognition of a foreign proceeding in the US to ensure the rights of creditors are protected and protect the assets of the debtor</w:t>
      </w:r>
      <w:r w:rsidR="000C6C8F">
        <w:rPr>
          <w:rFonts w:ascii="Avenir Next" w:hAnsi="Avenir Next" w:cs="Arial"/>
          <w:color w:val="808080" w:themeColor="background1" w:themeShade="80"/>
          <w:sz w:val="22"/>
          <w:szCs w:val="22"/>
          <w:lang w:val="en-GB"/>
        </w:rPr>
        <w:t xml:space="preserve"> to ensure the estate is preserved</w:t>
      </w:r>
      <w:r w:rsidR="005B0634">
        <w:rPr>
          <w:rFonts w:ascii="Avenir Next" w:hAnsi="Avenir Next" w:cs="Arial"/>
          <w:color w:val="808080" w:themeColor="background1" w:themeShade="80"/>
          <w:sz w:val="22"/>
          <w:szCs w:val="22"/>
          <w:lang w:val="en-GB"/>
        </w:rPr>
        <w:t>.</w:t>
      </w:r>
      <w:r w:rsidR="000C6C8F">
        <w:rPr>
          <w:rFonts w:ascii="Avenir Next" w:hAnsi="Avenir Next" w:cs="Arial"/>
          <w:color w:val="808080" w:themeColor="background1" w:themeShade="80"/>
          <w:sz w:val="22"/>
          <w:szCs w:val="22"/>
          <w:lang w:val="en-GB"/>
        </w:rPr>
        <w:t xml:space="preserve"> </w:t>
      </w:r>
      <w:proofErr w:type="gramStart"/>
      <w:r w:rsidR="000C6C8F">
        <w:rPr>
          <w:rFonts w:ascii="Avenir Next" w:hAnsi="Avenir Next" w:cs="Arial"/>
          <w:color w:val="808080" w:themeColor="background1" w:themeShade="80"/>
          <w:sz w:val="22"/>
          <w:szCs w:val="22"/>
          <w:lang w:val="en-GB"/>
        </w:rPr>
        <w:t>In regards to</w:t>
      </w:r>
      <w:proofErr w:type="gramEnd"/>
      <w:r w:rsidR="000C6C8F">
        <w:rPr>
          <w:rFonts w:ascii="Avenir Next" w:hAnsi="Avenir Next" w:cs="Arial"/>
          <w:color w:val="808080" w:themeColor="background1" w:themeShade="80"/>
          <w:sz w:val="22"/>
          <w:szCs w:val="22"/>
          <w:lang w:val="en-GB"/>
        </w:rPr>
        <w:t xml:space="preserve"> the lawsuit </w:t>
      </w:r>
      <w:r w:rsidR="003955F2">
        <w:rPr>
          <w:rFonts w:ascii="Avenir Next" w:hAnsi="Avenir Next" w:cs="Arial"/>
          <w:color w:val="808080" w:themeColor="background1" w:themeShade="80"/>
          <w:sz w:val="22"/>
          <w:szCs w:val="22"/>
          <w:lang w:val="en-GB"/>
        </w:rPr>
        <w:t>for</w:t>
      </w:r>
      <w:r w:rsidR="000C6C8F">
        <w:rPr>
          <w:rFonts w:ascii="Avenir Next" w:hAnsi="Avenir Next" w:cs="Arial"/>
          <w:color w:val="808080" w:themeColor="background1" w:themeShade="80"/>
          <w:sz w:val="22"/>
          <w:szCs w:val="22"/>
          <w:lang w:val="en-GB"/>
        </w:rPr>
        <w:t xml:space="preserve"> tortious interference,</w:t>
      </w:r>
      <w:r w:rsidR="003955F2">
        <w:rPr>
          <w:rFonts w:ascii="Avenir Next" w:hAnsi="Avenir Next" w:cs="Arial"/>
          <w:color w:val="808080" w:themeColor="background1" w:themeShade="80"/>
          <w:sz w:val="22"/>
          <w:szCs w:val="22"/>
          <w:lang w:val="en-GB"/>
        </w:rPr>
        <w:t xml:space="preserve"> </w:t>
      </w:r>
      <w:r w:rsidR="00AD155C">
        <w:rPr>
          <w:rFonts w:ascii="Avenir Next" w:hAnsi="Avenir Next" w:cs="Arial"/>
          <w:color w:val="808080" w:themeColor="background1" w:themeShade="80"/>
          <w:sz w:val="22"/>
          <w:szCs w:val="22"/>
          <w:lang w:val="en-GB"/>
        </w:rPr>
        <w:t xml:space="preserve">the joint provisional liquidators will need to ensure they have legal counsel to advise them on the matter and present the evidence and information they have to defend against the lawsuit. </w:t>
      </w:r>
      <w:r w:rsidR="00197DF7">
        <w:rPr>
          <w:rFonts w:ascii="Avenir Next" w:hAnsi="Avenir Next" w:cs="Arial"/>
          <w:color w:val="808080" w:themeColor="background1" w:themeShade="80"/>
          <w:sz w:val="22"/>
          <w:szCs w:val="22"/>
          <w:lang w:val="en-GB"/>
        </w:rPr>
        <w:t xml:space="preserve">As these are two separate actions, </w:t>
      </w:r>
      <w:r w:rsidR="00620F4A">
        <w:rPr>
          <w:rFonts w:ascii="Avenir Next" w:hAnsi="Avenir Next" w:cs="Arial"/>
          <w:color w:val="808080" w:themeColor="background1" w:themeShade="80"/>
          <w:sz w:val="22"/>
          <w:szCs w:val="22"/>
          <w:lang w:val="en-GB"/>
        </w:rPr>
        <w:t>they would not affect each other.</w:t>
      </w:r>
      <w:r w:rsidR="00347BF9">
        <w:rPr>
          <w:rFonts w:ascii="Avenir Next" w:hAnsi="Avenir Next" w:cs="Arial"/>
          <w:color w:val="808080" w:themeColor="background1" w:themeShade="80"/>
          <w:sz w:val="22"/>
          <w:szCs w:val="22"/>
          <w:lang w:val="en-GB"/>
        </w:rPr>
        <w:t xml:space="preserve"> Immediate relief should be sought after by the joint provisional liquidators under Article 19 to ensure that the assets of the company are protected until a decision has been made regarding the recognition application. Once a decision has been made, the joint provisional liquidator may want to find relief under Article 21 to ensure that the assets cannot be sold or interfered with in the US and that the liquidator can supervise the assets to ensure there is no leakage in value regarding the debtors estate.</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6FCE83FA" w14:textId="293CBA66" w:rsidR="004D173A" w:rsidRDefault="00490C9D" w:rsidP="00C1194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should seek for an immediate </w:t>
      </w:r>
      <w:r w:rsidR="00016B4A">
        <w:rPr>
          <w:rFonts w:ascii="Avenir Next" w:hAnsi="Avenir Next" w:cs="Arial"/>
          <w:color w:val="808080" w:themeColor="background1" w:themeShade="80"/>
          <w:sz w:val="22"/>
          <w:szCs w:val="22"/>
          <w:lang w:val="en-GB"/>
        </w:rPr>
        <w:t xml:space="preserve">stay to ensure that the ipso facto clauses </w:t>
      </w:r>
      <w:r w:rsidR="00C11947">
        <w:rPr>
          <w:rFonts w:ascii="Avenir Next" w:hAnsi="Avenir Next" w:cs="Arial"/>
          <w:color w:val="808080" w:themeColor="background1" w:themeShade="80"/>
          <w:sz w:val="22"/>
          <w:szCs w:val="22"/>
          <w:lang w:val="en-GB"/>
        </w:rPr>
        <w:t>cannot be enforced upon</w:t>
      </w:r>
      <w:r w:rsidR="00FC0B1F">
        <w:rPr>
          <w:rFonts w:ascii="Avenir Next" w:hAnsi="Avenir Next" w:cs="Arial"/>
          <w:color w:val="808080" w:themeColor="background1" w:themeShade="80"/>
          <w:sz w:val="22"/>
          <w:szCs w:val="22"/>
          <w:lang w:val="en-GB"/>
        </w:rPr>
        <w:t xml:space="preserve"> </w:t>
      </w:r>
      <w:r w:rsidR="00D93FB1">
        <w:rPr>
          <w:rFonts w:ascii="Avenir Next" w:hAnsi="Avenir Next" w:cs="Arial"/>
          <w:color w:val="808080" w:themeColor="background1" w:themeShade="80"/>
          <w:sz w:val="22"/>
          <w:szCs w:val="22"/>
          <w:lang w:val="en-GB"/>
        </w:rPr>
        <w:t>and that</w:t>
      </w:r>
      <w:r w:rsidR="00A01977">
        <w:rPr>
          <w:rFonts w:ascii="Avenir Next" w:hAnsi="Avenir Next" w:cs="Arial"/>
          <w:color w:val="808080" w:themeColor="background1" w:themeShade="80"/>
          <w:sz w:val="22"/>
          <w:szCs w:val="22"/>
          <w:lang w:val="en-GB"/>
        </w:rPr>
        <w:t xml:space="preserve"> the assets are protected</w:t>
      </w:r>
      <w:r w:rsidR="00347BF9">
        <w:rPr>
          <w:rFonts w:ascii="Avenir Next" w:hAnsi="Avenir Next" w:cs="Arial"/>
          <w:color w:val="808080" w:themeColor="background1" w:themeShade="80"/>
          <w:sz w:val="22"/>
          <w:szCs w:val="22"/>
          <w:lang w:val="en-GB"/>
        </w:rPr>
        <w:t xml:space="preserve"> under Article 19 until a decision on the recognition proceeding has been made.</w:t>
      </w:r>
      <w:r w:rsidR="00EB68C2">
        <w:rPr>
          <w:rFonts w:ascii="Avenir Next" w:hAnsi="Avenir Next" w:cs="Arial"/>
          <w:color w:val="808080" w:themeColor="background1" w:themeShade="80"/>
          <w:sz w:val="22"/>
          <w:szCs w:val="22"/>
          <w:lang w:val="en-GB"/>
        </w:rPr>
        <w:t xml:space="preserve"> Additionally, </w:t>
      </w:r>
      <w:r w:rsidR="00440707">
        <w:rPr>
          <w:rFonts w:ascii="Avenir Next" w:hAnsi="Avenir Next" w:cs="Arial"/>
          <w:color w:val="808080" w:themeColor="background1" w:themeShade="80"/>
          <w:sz w:val="22"/>
          <w:szCs w:val="22"/>
          <w:lang w:val="en-GB"/>
        </w:rPr>
        <w:t xml:space="preserve">the foreign representative should notify the US parties that the debtor has contracts with regarding the intellectual property and </w:t>
      </w:r>
      <w:r w:rsidR="00AB649C">
        <w:rPr>
          <w:rFonts w:ascii="Avenir Next" w:hAnsi="Avenir Next" w:cs="Arial"/>
          <w:color w:val="808080" w:themeColor="background1" w:themeShade="80"/>
          <w:sz w:val="22"/>
          <w:szCs w:val="22"/>
          <w:lang w:val="en-GB"/>
        </w:rPr>
        <w:t xml:space="preserve">leases </w:t>
      </w:r>
      <w:r w:rsidR="00F274ED">
        <w:rPr>
          <w:rFonts w:ascii="Avenir Next" w:hAnsi="Avenir Next" w:cs="Arial"/>
          <w:color w:val="808080" w:themeColor="background1" w:themeShade="80"/>
          <w:sz w:val="22"/>
          <w:szCs w:val="22"/>
          <w:lang w:val="en-GB"/>
        </w:rPr>
        <w:t xml:space="preserve">and negotiate with them and seek a waiver to prevent any </w:t>
      </w:r>
      <w:r w:rsidR="00F274ED">
        <w:rPr>
          <w:rFonts w:ascii="Avenir Next" w:hAnsi="Avenir Next" w:cs="Arial"/>
          <w:color w:val="808080" w:themeColor="background1" w:themeShade="80"/>
          <w:sz w:val="22"/>
          <w:szCs w:val="22"/>
          <w:lang w:val="en-GB"/>
        </w:rPr>
        <w:lastRenderedPageBreak/>
        <w:t>terminations</w:t>
      </w:r>
      <w:r w:rsidR="004D173A">
        <w:rPr>
          <w:rFonts w:ascii="Avenir Next" w:hAnsi="Avenir Next" w:cs="Arial"/>
          <w:color w:val="808080" w:themeColor="background1" w:themeShade="80"/>
          <w:sz w:val="22"/>
          <w:szCs w:val="22"/>
          <w:lang w:val="en-GB"/>
        </w:rPr>
        <w:t xml:space="preserve"> that may be tiggered due to the restructuring proceedings.</w:t>
      </w:r>
      <w:r w:rsidR="00347BF9">
        <w:rPr>
          <w:rFonts w:ascii="Avenir Next" w:hAnsi="Avenir Next" w:cs="Arial"/>
          <w:color w:val="808080" w:themeColor="background1" w:themeShade="80"/>
          <w:sz w:val="22"/>
          <w:szCs w:val="22"/>
          <w:lang w:val="en-GB"/>
        </w:rPr>
        <w:t xml:space="preserve"> Additionally, further relief can be obtained under Article 21 to ensure the debtors estate is protected and cannot be interfered with after recognition has been received.</w:t>
      </w:r>
      <w:r w:rsidR="00F67759">
        <w:rPr>
          <w:rFonts w:ascii="Avenir Next" w:hAnsi="Avenir Next" w:cs="Arial"/>
          <w:color w:val="808080" w:themeColor="background1" w:themeShade="80"/>
          <w:sz w:val="22"/>
          <w:szCs w:val="22"/>
          <w:lang w:val="en-GB"/>
        </w:rPr>
        <w:t xml:space="preserve"> Additionally, legal counsel should be </w:t>
      </w:r>
      <w:r w:rsidR="00191F97">
        <w:rPr>
          <w:rFonts w:ascii="Avenir Next" w:hAnsi="Avenir Next" w:cs="Arial"/>
          <w:color w:val="808080" w:themeColor="background1" w:themeShade="80"/>
          <w:sz w:val="22"/>
          <w:szCs w:val="22"/>
          <w:lang w:val="en-GB"/>
        </w:rPr>
        <w:t xml:space="preserve">engaged to receive guidance on how to appropriately navigate </w:t>
      </w:r>
      <w:r w:rsidR="00EE1AAB">
        <w:rPr>
          <w:rFonts w:ascii="Avenir Next" w:hAnsi="Avenir Next" w:cs="Arial"/>
          <w:color w:val="808080" w:themeColor="background1" w:themeShade="80"/>
          <w:sz w:val="22"/>
          <w:szCs w:val="22"/>
          <w:lang w:val="en-GB"/>
        </w:rPr>
        <w:t xml:space="preserve">the recognition proceedings and what further steps can be taken </w:t>
      </w:r>
      <w:proofErr w:type="gramStart"/>
      <w:r w:rsidR="00EE1AAB">
        <w:rPr>
          <w:rFonts w:ascii="Avenir Next" w:hAnsi="Avenir Next" w:cs="Arial"/>
          <w:color w:val="808080" w:themeColor="background1" w:themeShade="80"/>
          <w:sz w:val="22"/>
          <w:szCs w:val="22"/>
          <w:lang w:val="en-GB"/>
        </w:rPr>
        <w:t>in order to</w:t>
      </w:r>
      <w:proofErr w:type="gramEnd"/>
      <w:r w:rsidR="00EE1AAB">
        <w:rPr>
          <w:rFonts w:ascii="Avenir Next" w:hAnsi="Avenir Next" w:cs="Arial"/>
          <w:color w:val="808080" w:themeColor="background1" w:themeShade="80"/>
          <w:sz w:val="22"/>
          <w:szCs w:val="22"/>
          <w:lang w:val="en-GB"/>
        </w:rPr>
        <w:t xml:space="preserve"> ensure that the ipso facto clauses are not triggered.</w:t>
      </w:r>
      <w:r w:rsidR="00882198">
        <w:rPr>
          <w:rFonts w:ascii="Avenir Next" w:hAnsi="Avenir Next" w:cs="Arial"/>
          <w:color w:val="808080" w:themeColor="background1" w:themeShade="80"/>
          <w:sz w:val="22"/>
          <w:szCs w:val="22"/>
          <w:lang w:val="en-GB"/>
        </w:rPr>
        <w:t xml:space="preserve"> </w:t>
      </w:r>
      <w:r w:rsidR="004A3984">
        <w:rPr>
          <w:rFonts w:ascii="Avenir Next" w:hAnsi="Avenir Next" w:cs="Arial"/>
          <w:color w:val="808080" w:themeColor="background1" w:themeShade="80"/>
          <w:sz w:val="22"/>
          <w:szCs w:val="22"/>
          <w:lang w:val="en-GB"/>
        </w:rPr>
        <w:t>An immediate temporary stay</w:t>
      </w:r>
      <w:r w:rsidR="00347BF9">
        <w:rPr>
          <w:rFonts w:ascii="Avenir Next" w:hAnsi="Avenir Next" w:cs="Arial"/>
          <w:color w:val="808080" w:themeColor="background1" w:themeShade="80"/>
          <w:sz w:val="22"/>
          <w:szCs w:val="22"/>
          <w:lang w:val="en-GB"/>
        </w:rPr>
        <w:t xml:space="preserve"> under Article 19</w:t>
      </w:r>
      <w:r w:rsidR="004A3984">
        <w:rPr>
          <w:rFonts w:ascii="Avenir Next" w:hAnsi="Avenir Next" w:cs="Arial"/>
          <w:color w:val="808080" w:themeColor="background1" w:themeShade="80"/>
          <w:sz w:val="22"/>
          <w:szCs w:val="22"/>
          <w:lang w:val="en-GB"/>
        </w:rPr>
        <w:t xml:space="preserve"> or a waiver should be acquired prior t</w:t>
      </w:r>
      <w:r w:rsidR="009A393E">
        <w:rPr>
          <w:rFonts w:ascii="Avenir Next" w:hAnsi="Avenir Next" w:cs="Arial"/>
          <w:color w:val="808080" w:themeColor="background1" w:themeShade="80"/>
          <w:sz w:val="22"/>
          <w:szCs w:val="22"/>
          <w:lang w:val="en-GB"/>
        </w:rPr>
        <w:t>o the hearing taken place to ensure the assets are protected and not stripped away.</w:t>
      </w:r>
    </w:p>
    <w:p w14:paraId="4A0E319B" w14:textId="0CB751EC" w:rsidR="00867A8F" w:rsidRPr="00F31EE9" w:rsidRDefault="00A01977" w:rsidP="00C1194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7BFDA5F0" w:rsidR="00867A8F" w:rsidRPr="00B77352" w:rsidRDefault="000A478C" w:rsidP="00FC497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w:t>
      </w:r>
      <w:r w:rsidR="00FC4970">
        <w:rPr>
          <w:rFonts w:ascii="Avenir Next" w:hAnsi="Avenir Next" w:cs="Arial"/>
          <w:color w:val="808080" w:themeColor="background1" w:themeShade="80"/>
          <w:sz w:val="22"/>
          <w:szCs w:val="22"/>
          <w:lang w:val="en-GB"/>
        </w:rPr>
        <w:t>can look to file an appeal with either the same court or the higher court in Country B.</w:t>
      </w:r>
      <w:r w:rsidR="00A861D2">
        <w:rPr>
          <w:rFonts w:ascii="Avenir Next" w:hAnsi="Avenir Next" w:cs="Arial"/>
          <w:color w:val="808080" w:themeColor="background1" w:themeShade="80"/>
          <w:sz w:val="22"/>
          <w:szCs w:val="22"/>
          <w:lang w:val="en-GB"/>
        </w:rPr>
        <w:t xml:space="preserve"> The foreign representative should compile all evidence and documentation on why they believe Country B should be considered for a foreign main proceeding.</w:t>
      </w:r>
      <w:r w:rsidR="00FC4970">
        <w:rPr>
          <w:rFonts w:ascii="Avenir Next" w:hAnsi="Avenir Next" w:cs="Arial"/>
          <w:color w:val="808080" w:themeColor="background1" w:themeShade="80"/>
          <w:sz w:val="22"/>
          <w:szCs w:val="22"/>
          <w:lang w:val="en-GB"/>
        </w:rPr>
        <w:t xml:space="preserve"> Before filing </w:t>
      </w:r>
      <w:r w:rsidR="00A861D2">
        <w:rPr>
          <w:rFonts w:ascii="Avenir Next" w:hAnsi="Avenir Next" w:cs="Arial"/>
          <w:color w:val="808080" w:themeColor="background1" w:themeShade="80"/>
          <w:sz w:val="22"/>
          <w:szCs w:val="22"/>
          <w:lang w:val="en-GB"/>
        </w:rPr>
        <w:t>the</w:t>
      </w:r>
      <w:r w:rsidR="00FC4970">
        <w:rPr>
          <w:rFonts w:ascii="Avenir Next" w:hAnsi="Avenir Next" w:cs="Arial"/>
          <w:color w:val="808080" w:themeColor="background1" w:themeShade="80"/>
          <w:sz w:val="22"/>
          <w:szCs w:val="22"/>
          <w:lang w:val="en-GB"/>
        </w:rPr>
        <w:t xml:space="preserve"> appeal, the foreign representative should engage local legal counsel in Country B to ensure that an appeal would be advisable </w:t>
      </w:r>
      <w:proofErr w:type="gramStart"/>
      <w:r w:rsidR="00FC4970">
        <w:rPr>
          <w:rFonts w:ascii="Avenir Next" w:hAnsi="Avenir Next" w:cs="Arial"/>
          <w:color w:val="808080" w:themeColor="background1" w:themeShade="80"/>
          <w:sz w:val="22"/>
          <w:szCs w:val="22"/>
          <w:lang w:val="en-GB"/>
        </w:rPr>
        <w:t>in order to</w:t>
      </w:r>
      <w:proofErr w:type="gramEnd"/>
      <w:r w:rsidR="00FC4970">
        <w:rPr>
          <w:rFonts w:ascii="Avenir Next" w:hAnsi="Avenir Next" w:cs="Arial"/>
          <w:color w:val="808080" w:themeColor="background1" w:themeShade="80"/>
          <w:sz w:val="22"/>
          <w:szCs w:val="22"/>
          <w:lang w:val="en-GB"/>
        </w:rPr>
        <w:t xml:space="preserve"> preserve the </w:t>
      </w:r>
      <w:r w:rsidR="0089411B">
        <w:rPr>
          <w:rFonts w:ascii="Avenir Next" w:hAnsi="Avenir Next" w:cs="Arial"/>
          <w:color w:val="808080" w:themeColor="background1" w:themeShade="80"/>
          <w:sz w:val="22"/>
          <w:szCs w:val="22"/>
          <w:lang w:val="en-GB"/>
        </w:rPr>
        <w:t xml:space="preserve">debtors estate. If an appeal is not advisable, the foreign representative could look to seek recognition as a foreign non-main proceeding </w:t>
      </w:r>
      <w:proofErr w:type="gramStart"/>
      <w:r w:rsidR="0089411B">
        <w:rPr>
          <w:rFonts w:ascii="Avenir Next" w:hAnsi="Avenir Next" w:cs="Arial"/>
          <w:color w:val="808080" w:themeColor="background1" w:themeShade="80"/>
          <w:sz w:val="22"/>
          <w:szCs w:val="22"/>
          <w:lang w:val="en-GB"/>
        </w:rPr>
        <w:t>in order to</w:t>
      </w:r>
      <w:proofErr w:type="gramEnd"/>
      <w:r w:rsidR="0089411B">
        <w:rPr>
          <w:rFonts w:ascii="Avenir Next" w:hAnsi="Avenir Next" w:cs="Arial"/>
          <w:color w:val="808080" w:themeColor="background1" w:themeShade="80"/>
          <w:sz w:val="22"/>
          <w:szCs w:val="22"/>
          <w:lang w:val="en-GB"/>
        </w:rPr>
        <w:t xml:space="preserve"> preserve the assets of the debtor.</w:t>
      </w:r>
      <w:r w:rsidR="00A861D2">
        <w:rPr>
          <w:rFonts w:ascii="Avenir Next" w:hAnsi="Avenir Next" w:cs="Arial"/>
          <w:color w:val="808080" w:themeColor="background1" w:themeShade="80"/>
          <w:sz w:val="22"/>
          <w:szCs w:val="22"/>
          <w:lang w:val="en-GB"/>
        </w:rPr>
        <w:t xml:space="preserve"> Relief should be sought under Article 19 of the Model Law to ensure no leakage of asset value of the debtor from the time the recognition application is submitted.</w:t>
      </w:r>
      <w:r w:rsidR="0089411B">
        <w:rPr>
          <w:rFonts w:ascii="Avenir Next" w:hAnsi="Avenir Next" w:cs="Arial"/>
          <w:color w:val="808080" w:themeColor="background1" w:themeShade="80"/>
          <w:sz w:val="22"/>
          <w:szCs w:val="22"/>
          <w:lang w:val="en-GB"/>
        </w:rPr>
        <w:t xml:space="preserve"> </w:t>
      </w:r>
      <w:r w:rsidR="00710E3E">
        <w:rPr>
          <w:rFonts w:ascii="Avenir Next" w:hAnsi="Avenir Next" w:cs="Arial"/>
          <w:color w:val="808080" w:themeColor="background1" w:themeShade="80"/>
          <w:sz w:val="22"/>
          <w:szCs w:val="22"/>
          <w:lang w:val="en-GB"/>
        </w:rPr>
        <w:t>At the outset</w:t>
      </w:r>
      <w:r w:rsidR="00F42F27">
        <w:rPr>
          <w:rFonts w:ascii="Avenir Next" w:hAnsi="Avenir Next" w:cs="Arial"/>
          <w:color w:val="808080" w:themeColor="background1" w:themeShade="80"/>
          <w:sz w:val="22"/>
          <w:szCs w:val="22"/>
          <w:lang w:val="en-GB"/>
        </w:rPr>
        <w:t xml:space="preserve">, the foreign representative should have assessed the situation further, hired local legal counsel to seek </w:t>
      </w:r>
      <w:proofErr w:type="spellStart"/>
      <w:r w:rsidR="00F42F27">
        <w:rPr>
          <w:rFonts w:ascii="Avenir Next" w:hAnsi="Avenir Next" w:cs="Arial"/>
          <w:color w:val="808080" w:themeColor="background1" w:themeShade="80"/>
          <w:sz w:val="22"/>
          <w:szCs w:val="22"/>
          <w:lang w:val="en-GB"/>
        </w:rPr>
        <w:t>advise</w:t>
      </w:r>
      <w:proofErr w:type="spellEnd"/>
      <w:r w:rsidR="00F42F27">
        <w:rPr>
          <w:rFonts w:ascii="Avenir Next" w:hAnsi="Avenir Next" w:cs="Arial"/>
          <w:color w:val="808080" w:themeColor="background1" w:themeShade="80"/>
          <w:sz w:val="22"/>
          <w:szCs w:val="22"/>
          <w:lang w:val="en-GB"/>
        </w:rPr>
        <w:t xml:space="preserve"> on what type of recognition proceeding should have been filed, or whether there were other applicable laws in Country B </w:t>
      </w:r>
      <w:proofErr w:type="gramStart"/>
      <w:r w:rsidR="00206BB7">
        <w:rPr>
          <w:rFonts w:ascii="Avenir Next" w:hAnsi="Avenir Next" w:cs="Arial"/>
          <w:color w:val="808080" w:themeColor="background1" w:themeShade="80"/>
          <w:sz w:val="22"/>
          <w:szCs w:val="22"/>
          <w:lang w:val="en-GB"/>
        </w:rPr>
        <w:t>in order to</w:t>
      </w:r>
      <w:proofErr w:type="gramEnd"/>
      <w:r w:rsidR="00206BB7">
        <w:rPr>
          <w:rFonts w:ascii="Avenir Next" w:hAnsi="Avenir Next" w:cs="Arial"/>
          <w:color w:val="808080" w:themeColor="background1" w:themeShade="80"/>
          <w:sz w:val="22"/>
          <w:szCs w:val="22"/>
          <w:lang w:val="en-GB"/>
        </w:rPr>
        <w:t xml:space="preserve"> appropriately receive recognition in Country B. The foreign representative should have initially filed a </w:t>
      </w:r>
      <w:r w:rsidR="00584512">
        <w:rPr>
          <w:rFonts w:ascii="Avenir Next" w:hAnsi="Avenir Next" w:cs="Arial"/>
          <w:color w:val="808080" w:themeColor="background1" w:themeShade="80"/>
          <w:sz w:val="22"/>
          <w:szCs w:val="22"/>
          <w:lang w:val="en-GB"/>
        </w:rPr>
        <w:t>foreign non-main proceeding</w:t>
      </w:r>
      <w:r w:rsidR="00A861D2">
        <w:rPr>
          <w:rFonts w:ascii="Avenir Next" w:hAnsi="Avenir Next" w:cs="Arial"/>
          <w:color w:val="808080" w:themeColor="background1" w:themeShade="80"/>
          <w:sz w:val="22"/>
          <w:szCs w:val="22"/>
          <w:lang w:val="en-GB"/>
        </w:rPr>
        <w:t xml:space="preserve"> in Country B</w:t>
      </w:r>
      <w:r w:rsidR="00584512">
        <w:rPr>
          <w:rFonts w:ascii="Avenir Next" w:hAnsi="Avenir Next" w:cs="Arial"/>
          <w:color w:val="808080" w:themeColor="background1" w:themeShade="80"/>
          <w:sz w:val="22"/>
          <w:szCs w:val="22"/>
          <w:lang w:val="en-GB"/>
        </w:rPr>
        <w:t xml:space="preserve"> as the COMI of the debtor was in Country A</w:t>
      </w:r>
      <w:r w:rsidR="00A861D2">
        <w:rPr>
          <w:rFonts w:ascii="Avenir Next" w:hAnsi="Avenir Next" w:cs="Arial"/>
          <w:color w:val="808080" w:themeColor="background1" w:themeShade="80"/>
          <w:sz w:val="22"/>
          <w:szCs w:val="22"/>
          <w:lang w:val="en-GB"/>
        </w:rPr>
        <w:t xml:space="preserve"> (considering the registered office and books and records are held there)</w:t>
      </w:r>
      <w:r w:rsidR="00584512">
        <w:rPr>
          <w:rFonts w:ascii="Avenir Next" w:hAnsi="Avenir Next" w:cs="Arial"/>
          <w:color w:val="808080" w:themeColor="background1" w:themeShade="80"/>
          <w:sz w:val="22"/>
          <w:szCs w:val="22"/>
          <w:lang w:val="en-GB"/>
        </w:rPr>
        <w:t xml:space="preserve">, which is the criteria to file a foreign main proceeding. This is likely why the court denied </w:t>
      </w:r>
      <w:r w:rsidR="004654F0">
        <w:rPr>
          <w:rFonts w:ascii="Avenir Next" w:hAnsi="Avenir Next" w:cs="Arial"/>
          <w:color w:val="808080" w:themeColor="background1" w:themeShade="80"/>
          <w:sz w:val="22"/>
          <w:szCs w:val="22"/>
          <w:lang w:val="en-GB"/>
        </w:rPr>
        <w:t>the recognition of a foreign main proceeding in Country B.</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lastRenderedPageBreak/>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w:t>
      </w:r>
      <w:proofErr w:type="gramStart"/>
      <w:r w:rsidRPr="00E61F6E">
        <w:rPr>
          <w:rFonts w:ascii="Avenir Next" w:hAnsi="Avenir Next"/>
          <w:sz w:val="22"/>
          <w:szCs w:val="28"/>
        </w:rPr>
        <w:t>physically</w:t>
      </w:r>
      <w:proofErr w:type="gramEnd"/>
      <w:r w:rsidRPr="00E61F6E">
        <w:rPr>
          <w:rFonts w:ascii="Avenir Next" w:hAnsi="Avenir Next"/>
          <w:sz w:val="22"/>
          <w:szCs w:val="28"/>
        </w:rPr>
        <w:t xml:space="preserve">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Globe Holdings has no business operations of its own. The business is carried out through its non-insurance company non-debtor subsidiaries that are all incorporated under </w:t>
      </w:r>
      <w:proofErr w:type="gramStart"/>
      <w:r w:rsidRPr="00E61F6E">
        <w:rPr>
          <w:rFonts w:ascii="Avenir Next" w:hAnsi="Avenir Next"/>
          <w:sz w:val="22"/>
          <w:szCs w:val="28"/>
        </w:rPr>
        <w:t>the US</w:t>
      </w:r>
      <w:proofErr w:type="gramEnd"/>
      <w:r w:rsidRPr="00E61F6E">
        <w:rPr>
          <w:rFonts w:ascii="Avenir Next" w:hAnsi="Avenir Next"/>
          <w:sz w:val="22"/>
          <w:szCs w:val="28"/>
        </w:rPr>
        <w:t xml:space="preserve">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w:t>
      </w:r>
      <w:proofErr w:type="gramStart"/>
      <w:r>
        <w:rPr>
          <w:rFonts w:ascii="Avenir Next" w:hAnsi="Avenir Next"/>
          <w:sz w:val="22"/>
          <w:szCs w:val="28"/>
        </w:rPr>
        <w:t>litigation was</w:t>
      </w:r>
      <w:proofErr w:type="gramEnd"/>
      <w:r>
        <w:rPr>
          <w:rFonts w:ascii="Avenir Next" w:hAnsi="Avenir Next"/>
          <w:sz w:val="22"/>
          <w:szCs w:val="28"/>
        </w:rPr>
        <w:t xml:space="preserve"> in the US was brewing but has been filed yet. </w:t>
      </w:r>
    </w:p>
    <w:p w14:paraId="36BAA1A4" w14:textId="77777777" w:rsidR="009E3CA7" w:rsidRDefault="009E3CA7" w:rsidP="009E3CA7">
      <w:pPr>
        <w:jc w:val="both"/>
        <w:rPr>
          <w:rFonts w:ascii="Avenir Next" w:hAnsi="Avenir Next"/>
          <w:sz w:val="22"/>
          <w:szCs w:val="28"/>
        </w:rPr>
      </w:pPr>
    </w:p>
    <w:bookmarkEnd w:id="1"/>
    <w:p w14:paraId="6D8F5E51" w14:textId="364D2816" w:rsidR="0077498C" w:rsidRDefault="00972646" w:rsidP="00450E3D">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Firstly</w:t>
      </w:r>
      <w:r w:rsidR="00A43384">
        <w:rPr>
          <w:rFonts w:ascii="Avenir Next" w:hAnsi="Avenir Next" w:cs="Arial"/>
          <w:color w:val="808080" w:themeColor="background1" w:themeShade="80"/>
          <w:sz w:val="22"/>
          <w:szCs w:val="22"/>
          <w:lang w:val="en-GB"/>
        </w:rPr>
        <w:t xml:space="preserve">, an analysis of whether </w:t>
      </w:r>
      <w:r w:rsidR="000C35AD">
        <w:rPr>
          <w:rFonts w:ascii="Avenir Next" w:hAnsi="Avenir Next" w:cs="Arial"/>
          <w:color w:val="808080" w:themeColor="background1" w:themeShade="80"/>
          <w:sz w:val="22"/>
          <w:szCs w:val="22"/>
          <w:lang w:val="en-GB"/>
        </w:rPr>
        <w:t>Globe Holdings falls under Model Law should be performed. As it is a Cayman Islands registered company and a scheme has been arranged with the Cayman Islands Court</w:t>
      </w:r>
      <w:r w:rsidR="000A4246">
        <w:rPr>
          <w:rFonts w:ascii="Avenir Next" w:hAnsi="Avenir Next" w:cs="Arial"/>
          <w:color w:val="808080" w:themeColor="background1" w:themeShade="80"/>
          <w:sz w:val="22"/>
          <w:szCs w:val="22"/>
          <w:lang w:val="en-GB"/>
        </w:rPr>
        <w:t xml:space="preserve">, along with the fact that </w:t>
      </w:r>
      <w:r w:rsidR="005F0F09">
        <w:rPr>
          <w:rFonts w:ascii="Avenir Next" w:hAnsi="Avenir Next" w:cs="Arial"/>
          <w:color w:val="808080" w:themeColor="background1" w:themeShade="80"/>
          <w:sz w:val="22"/>
          <w:szCs w:val="22"/>
          <w:lang w:val="en-GB"/>
        </w:rPr>
        <w:t xml:space="preserve">Cedar and Woods are seeking to apply for chapter 15 recognition in the United States, </w:t>
      </w:r>
      <w:r w:rsidR="00717AF9">
        <w:rPr>
          <w:rFonts w:ascii="Avenir Next" w:hAnsi="Avenir Next" w:cs="Arial"/>
          <w:color w:val="808080" w:themeColor="background1" w:themeShade="80"/>
          <w:sz w:val="22"/>
          <w:szCs w:val="22"/>
          <w:lang w:val="en-GB"/>
        </w:rPr>
        <w:t xml:space="preserve">it would fall within the scope </w:t>
      </w:r>
      <w:r w:rsidR="004F3225">
        <w:rPr>
          <w:rFonts w:ascii="Avenir Next" w:hAnsi="Avenir Next" w:cs="Arial"/>
          <w:color w:val="808080" w:themeColor="background1" w:themeShade="80"/>
          <w:sz w:val="22"/>
          <w:szCs w:val="22"/>
          <w:lang w:val="en-GB"/>
        </w:rPr>
        <w:t xml:space="preserve">of Model Law as it is an inward bound request from the Cayman Islands to the United States </w:t>
      </w:r>
      <w:r w:rsidR="00BC3AAC">
        <w:rPr>
          <w:rFonts w:ascii="Avenir Next" w:hAnsi="Avenir Next" w:cs="Arial"/>
          <w:color w:val="808080" w:themeColor="background1" w:themeShade="80"/>
          <w:sz w:val="22"/>
          <w:szCs w:val="22"/>
          <w:lang w:val="en-GB"/>
        </w:rPr>
        <w:t>for foreign recognition of a proceeding.</w:t>
      </w:r>
    </w:p>
    <w:p w14:paraId="479B6BDC" w14:textId="77777777" w:rsidR="00BC3AAC" w:rsidRDefault="00BC3AAC" w:rsidP="00450E3D">
      <w:pPr>
        <w:ind w:left="720"/>
        <w:jc w:val="both"/>
        <w:rPr>
          <w:rFonts w:ascii="Avenir Next" w:hAnsi="Avenir Next" w:cs="Arial"/>
          <w:color w:val="808080" w:themeColor="background1" w:themeShade="80"/>
          <w:sz w:val="22"/>
          <w:szCs w:val="22"/>
          <w:lang w:val="en-GB"/>
        </w:rPr>
      </w:pPr>
    </w:p>
    <w:p w14:paraId="1176B610" w14:textId="295B633B" w:rsidR="00BC3AAC" w:rsidRDefault="00DF14D1" w:rsidP="00450E3D">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further analyse </w:t>
      </w:r>
      <w:r w:rsidR="00FA095B">
        <w:rPr>
          <w:rFonts w:ascii="Avenir Next" w:hAnsi="Avenir Next" w:cs="Arial"/>
          <w:color w:val="808080" w:themeColor="background1" w:themeShade="80"/>
          <w:sz w:val="22"/>
          <w:szCs w:val="22"/>
          <w:lang w:val="en-GB"/>
        </w:rPr>
        <w:t>Glob</w:t>
      </w:r>
      <w:r w:rsidR="00FF70D0">
        <w:rPr>
          <w:rFonts w:ascii="Avenir Next" w:hAnsi="Avenir Next" w:cs="Arial"/>
          <w:color w:val="808080" w:themeColor="background1" w:themeShade="80"/>
          <w:sz w:val="22"/>
          <w:szCs w:val="22"/>
          <w:lang w:val="en-GB"/>
        </w:rPr>
        <w:t>e</w:t>
      </w:r>
      <w:r w:rsidR="00FA095B">
        <w:rPr>
          <w:rFonts w:ascii="Avenir Next" w:hAnsi="Avenir Next" w:cs="Arial"/>
          <w:color w:val="808080" w:themeColor="background1" w:themeShade="80"/>
          <w:sz w:val="22"/>
          <w:szCs w:val="22"/>
          <w:lang w:val="en-GB"/>
        </w:rPr>
        <w:t xml:space="preserve"> Holdings and whether the scheme would </w:t>
      </w:r>
      <w:r w:rsidR="00B01212">
        <w:rPr>
          <w:rFonts w:ascii="Avenir Next" w:hAnsi="Avenir Next" w:cs="Arial"/>
          <w:color w:val="808080" w:themeColor="background1" w:themeShade="80"/>
          <w:sz w:val="22"/>
          <w:szCs w:val="22"/>
          <w:lang w:val="en-GB"/>
        </w:rPr>
        <w:t xml:space="preserve">fall under Article 1 of the Model Law, </w:t>
      </w:r>
      <w:r w:rsidR="00785A56">
        <w:rPr>
          <w:rFonts w:ascii="Avenir Next" w:hAnsi="Avenir Next" w:cs="Arial"/>
          <w:color w:val="808080" w:themeColor="background1" w:themeShade="80"/>
          <w:sz w:val="22"/>
          <w:szCs w:val="22"/>
          <w:lang w:val="en-GB"/>
        </w:rPr>
        <w:t>the definition of a</w:t>
      </w:r>
      <w:r w:rsidR="00B01212">
        <w:rPr>
          <w:rFonts w:ascii="Avenir Next" w:hAnsi="Avenir Next" w:cs="Arial"/>
          <w:color w:val="808080" w:themeColor="background1" w:themeShade="80"/>
          <w:sz w:val="22"/>
          <w:szCs w:val="22"/>
          <w:lang w:val="en-GB"/>
        </w:rPr>
        <w:t xml:space="preserve"> foreign proceeding should be considered</w:t>
      </w:r>
      <w:r w:rsidR="00785A56">
        <w:rPr>
          <w:rFonts w:ascii="Avenir Next" w:hAnsi="Avenir Next" w:cs="Arial"/>
          <w:color w:val="808080" w:themeColor="background1" w:themeShade="80"/>
          <w:sz w:val="22"/>
          <w:szCs w:val="22"/>
          <w:lang w:val="en-GB"/>
        </w:rPr>
        <w:t xml:space="preserve"> to ensure it meets the criteria. The criteria</w:t>
      </w:r>
      <w:r w:rsidR="006D7087">
        <w:rPr>
          <w:rFonts w:ascii="Avenir Next" w:hAnsi="Avenir Next" w:cs="Arial"/>
          <w:color w:val="808080" w:themeColor="background1" w:themeShade="80"/>
          <w:sz w:val="22"/>
          <w:szCs w:val="22"/>
          <w:lang w:val="en-GB"/>
        </w:rPr>
        <w:t xml:space="preserve"> for a proceeding to be considered foreign is listed below:</w:t>
      </w:r>
    </w:p>
    <w:p w14:paraId="1BC44B51" w14:textId="77777777" w:rsidR="006D7087" w:rsidRDefault="006D7087" w:rsidP="00450E3D">
      <w:pPr>
        <w:ind w:left="720"/>
        <w:jc w:val="both"/>
        <w:rPr>
          <w:rFonts w:ascii="Avenir Next" w:hAnsi="Avenir Next" w:cs="Arial"/>
          <w:color w:val="808080" w:themeColor="background1" w:themeShade="80"/>
          <w:sz w:val="22"/>
          <w:szCs w:val="22"/>
          <w:lang w:val="en-GB"/>
        </w:rPr>
      </w:pPr>
    </w:p>
    <w:p w14:paraId="53E0E946" w14:textId="16B47A24" w:rsidR="006D7087" w:rsidRPr="00D03027" w:rsidRDefault="00F32CD4" w:rsidP="00F32CD4">
      <w:pPr>
        <w:pStyle w:val="ListParagraph"/>
        <w:numPr>
          <w:ilvl w:val="0"/>
          <w:numId w:val="18"/>
        </w:numPr>
        <w:jc w:val="both"/>
        <w:rPr>
          <w:rFonts w:ascii="Avenir Next" w:hAnsi="Avenir Next" w:cs="Arial"/>
          <w:color w:val="808080" w:themeColor="background1" w:themeShade="80"/>
          <w:sz w:val="22"/>
          <w:szCs w:val="22"/>
          <w:lang w:val="en-GB"/>
        </w:rPr>
      </w:pPr>
      <w:r w:rsidRPr="00D03027">
        <w:rPr>
          <w:rFonts w:ascii="Avenir Next" w:hAnsi="Avenir Next" w:cs="Arial"/>
          <w:color w:val="808080" w:themeColor="background1" w:themeShade="80"/>
          <w:sz w:val="22"/>
          <w:szCs w:val="22"/>
          <w:lang w:val="en-GB"/>
        </w:rPr>
        <w:t>A proceeding (including an interim proceeding);</w:t>
      </w:r>
    </w:p>
    <w:p w14:paraId="3B661497" w14:textId="6778D042" w:rsidR="00F32CD4" w:rsidRPr="00D03027" w:rsidRDefault="00C024DB" w:rsidP="00F32CD4">
      <w:pPr>
        <w:pStyle w:val="ListParagraph"/>
        <w:numPr>
          <w:ilvl w:val="0"/>
          <w:numId w:val="18"/>
        </w:numPr>
        <w:jc w:val="both"/>
        <w:rPr>
          <w:rFonts w:ascii="Avenir Next" w:hAnsi="Avenir Next" w:cs="Arial"/>
          <w:color w:val="808080" w:themeColor="background1" w:themeShade="80"/>
          <w:sz w:val="22"/>
          <w:szCs w:val="22"/>
          <w:lang w:val="en-GB"/>
        </w:rPr>
      </w:pPr>
      <w:r w:rsidRPr="00D03027">
        <w:rPr>
          <w:rFonts w:ascii="Avenir Next" w:hAnsi="Avenir Next" w:cs="Arial"/>
          <w:color w:val="808080" w:themeColor="background1" w:themeShade="80"/>
          <w:sz w:val="22"/>
          <w:szCs w:val="22"/>
          <w:lang w:val="en-GB"/>
        </w:rPr>
        <w:t>The proceeding is either judicial or administrative;</w:t>
      </w:r>
    </w:p>
    <w:p w14:paraId="76DBC390" w14:textId="5D186B6B" w:rsidR="00C024DB" w:rsidRPr="00D03027" w:rsidRDefault="00C024DB" w:rsidP="00F32CD4">
      <w:pPr>
        <w:pStyle w:val="ListParagraph"/>
        <w:numPr>
          <w:ilvl w:val="0"/>
          <w:numId w:val="18"/>
        </w:numPr>
        <w:jc w:val="both"/>
        <w:rPr>
          <w:rFonts w:ascii="Avenir Next" w:hAnsi="Avenir Next" w:cs="Arial"/>
          <w:color w:val="808080" w:themeColor="background1" w:themeShade="80"/>
          <w:sz w:val="22"/>
          <w:szCs w:val="22"/>
          <w:lang w:val="en-GB"/>
        </w:rPr>
      </w:pPr>
      <w:r w:rsidRPr="00D03027">
        <w:rPr>
          <w:rFonts w:ascii="Avenir Next" w:hAnsi="Avenir Next" w:cs="Arial"/>
          <w:color w:val="808080" w:themeColor="background1" w:themeShade="80"/>
          <w:sz w:val="22"/>
          <w:szCs w:val="22"/>
          <w:lang w:val="en-GB"/>
        </w:rPr>
        <w:t>The proceeding is collective in nature;</w:t>
      </w:r>
    </w:p>
    <w:p w14:paraId="353A33D0" w14:textId="3B993D64" w:rsidR="00C024DB" w:rsidRPr="00D03027" w:rsidRDefault="00972533" w:rsidP="00F32CD4">
      <w:pPr>
        <w:pStyle w:val="ListParagraph"/>
        <w:numPr>
          <w:ilvl w:val="0"/>
          <w:numId w:val="18"/>
        </w:numPr>
        <w:jc w:val="both"/>
        <w:rPr>
          <w:rFonts w:ascii="Avenir Next" w:hAnsi="Avenir Next" w:cs="Arial"/>
          <w:color w:val="808080" w:themeColor="background1" w:themeShade="80"/>
          <w:sz w:val="22"/>
          <w:szCs w:val="22"/>
          <w:lang w:val="en-GB"/>
        </w:rPr>
      </w:pPr>
      <w:r w:rsidRPr="00D03027">
        <w:rPr>
          <w:rFonts w:ascii="Avenir Next" w:hAnsi="Avenir Next" w:cs="Arial"/>
          <w:color w:val="808080" w:themeColor="background1" w:themeShade="80"/>
          <w:sz w:val="22"/>
          <w:szCs w:val="22"/>
          <w:lang w:val="en-GB"/>
        </w:rPr>
        <w:t>The proceeding is in a foreign state;</w:t>
      </w:r>
    </w:p>
    <w:p w14:paraId="052B935C" w14:textId="22BE8F30" w:rsidR="00972533" w:rsidRPr="00D03027" w:rsidRDefault="00972533" w:rsidP="00F32CD4">
      <w:pPr>
        <w:pStyle w:val="ListParagraph"/>
        <w:numPr>
          <w:ilvl w:val="0"/>
          <w:numId w:val="18"/>
        </w:numPr>
        <w:jc w:val="both"/>
        <w:rPr>
          <w:rFonts w:ascii="Avenir Next" w:hAnsi="Avenir Next" w:cs="Arial"/>
          <w:color w:val="808080" w:themeColor="background1" w:themeShade="80"/>
          <w:sz w:val="22"/>
          <w:szCs w:val="22"/>
          <w:lang w:val="en-GB"/>
        </w:rPr>
      </w:pPr>
      <w:r w:rsidRPr="00D03027">
        <w:rPr>
          <w:rFonts w:ascii="Avenir Next" w:hAnsi="Avenir Next" w:cs="Arial"/>
          <w:color w:val="808080" w:themeColor="background1" w:themeShade="80"/>
          <w:sz w:val="22"/>
          <w:szCs w:val="22"/>
          <w:lang w:val="en-GB"/>
        </w:rPr>
        <w:t>The proceeding is governed or conducted under insolvency law;</w:t>
      </w:r>
    </w:p>
    <w:p w14:paraId="0D89FCA6" w14:textId="1A6132A9" w:rsidR="00972533" w:rsidRPr="00D03027" w:rsidRDefault="00AD2D6E" w:rsidP="00F32CD4">
      <w:pPr>
        <w:pStyle w:val="ListParagraph"/>
        <w:numPr>
          <w:ilvl w:val="0"/>
          <w:numId w:val="18"/>
        </w:numPr>
        <w:jc w:val="both"/>
        <w:rPr>
          <w:rFonts w:ascii="Avenir Next" w:hAnsi="Avenir Next" w:cs="Arial"/>
          <w:color w:val="808080" w:themeColor="background1" w:themeShade="80"/>
          <w:sz w:val="22"/>
          <w:szCs w:val="22"/>
          <w:lang w:val="en-GB"/>
        </w:rPr>
      </w:pPr>
      <w:r w:rsidRPr="00D03027">
        <w:rPr>
          <w:rFonts w:ascii="Avenir Next" w:hAnsi="Avenir Next" w:cs="Arial"/>
          <w:color w:val="808080" w:themeColor="background1" w:themeShade="80"/>
          <w:sz w:val="22"/>
          <w:szCs w:val="22"/>
          <w:lang w:val="en-GB"/>
        </w:rPr>
        <w:t>The assets and affairs of the debtor are subject to control or supervision by a foreign court;</w:t>
      </w:r>
      <w:r w:rsidR="00D03027" w:rsidRPr="00D03027">
        <w:rPr>
          <w:rFonts w:ascii="Avenir Next" w:hAnsi="Avenir Next" w:cs="Arial"/>
          <w:color w:val="808080" w:themeColor="background1" w:themeShade="80"/>
          <w:sz w:val="22"/>
          <w:szCs w:val="22"/>
          <w:lang w:val="en-GB"/>
        </w:rPr>
        <w:t xml:space="preserve"> and</w:t>
      </w:r>
    </w:p>
    <w:p w14:paraId="64C059CD" w14:textId="5D5D3F69" w:rsidR="00D03027" w:rsidRDefault="00D03027" w:rsidP="00F32CD4">
      <w:pPr>
        <w:pStyle w:val="ListParagraph"/>
        <w:numPr>
          <w:ilvl w:val="0"/>
          <w:numId w:val="18"/>
        </w:numPr>
        <w:jc w:val="both"/>
        <w:rPr>
          <w:rFonts w:ascii="Avenir Next" w:hAnsi="Avenir Next" w:cs="Arial"/>
          <w:color w:val="808080" w:themeColor="background1" w:themeShade="80"/>
          <w:sz w:val="22"/>
          <w:szCs w:val="22"/>
          <w:lang w:val="en-GB"/>
        </w:rPr>
      </w:pPr>
      <w:r w:rsidRPr="00D03027">
        <w:rPr>
          <w:rFonts w:ascii="Avenir Next" w:hAnsi="Avenir Next" w:cs="Arial"/>
          <w:color w:val="808080" w:themeColor="background1" w:themeShade="80"/>
          <w:sz w:val="22"/>
          <w:szCs w:val="22"/>
          <w:lang w:val="en-GB"/>
        </w:rPr>
        <w:t>The proceeding is for the purpose of a reorganization or liquidation.</w:t>
      </w:r>
    </w:p>
    <w:p w14:paraId="3500B672" w14:textId="77777777" w:rsidR="00D03027" w:rsidRDefault="00D03027" w:rsidP="00D03027">
      <w:pPr>
        <w:jc w:val="both"/>
        <w:rPr>
          <w:rFonts w:ascii="Avenir Next" w:hAnsi="Avenir Next" w:cs="Arial"/>
          <w:color w:val="808080" w:themeColor="background1" w:themeShade="80"/>
          <w:sz w:val="22"/>
          <w:szCs w:val="22"/>
          <w:lang w:val="en-GB"/>
        </w:rPr>
      </w:pPr>
    </w:p>
    <w:p w14:paraId="0FB2C753" w14:textId="0C3776F2" w:rsidR="00D03027" w:rsidRDefault="000B50FE" w:rsidP="007B340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Glob</w:t>
      </w:r>
      <w:r w:rsidR="00FF70D0">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 Holdings proceeding </w:t>
      </w:r>
      <w:proofErr w:type="gramStart"/>
      <w:r>
        <w:rPr>
          <w:rFonts w:ascii="Avenir Next" w:hAnsi="Avenir Next" w:cs="Arial"/>
          <w:color w:val="808080" w:themeColor="background1" w:themeShade="80"/>
          <w:sz w:val="22"/>
          <w:szCs w:val="22"/>
          <w:lang w:val="en-GB"/>
        </w:rPr>
        <w:t>is considered to be</w:t>
      </w:r>
      <w:proofErr w:type="gramEnd"/>
      <w:r>
        <w:rPr>
          <w:rFonts w:ascii="Avenir Next" w:hAnsi="Avenir Next" w:cs="Arial"/>
          <w:color w:val="808080" w:themeColor="background1" w:themeShade="80"/>
          <w:sz w:val="22"/>
          <w:szCs w:val="22"/>
          <w:lang w:val="en-GB"/>
        </w:rPr>
        <w:t xml:space="preserve"> a</w:t>
      </w:r>
      <w:r w:rsidR="00AA121B">
        <w:rPr>
          <w:rFonts w:ascii="Avenir Next" w:hAnsi="Avenir Next" w:cs="Arial"/>
          <w:color w:val="808080" w:themeColor="background1" w:themeShade="80"/>
          <w:sz w:val="22"/>
          <w:szCs w:val="22"/>
          <w:lang w:val="en-GB"/>
        </w:rPr>
        <w:t xml:space="preserve"> proceeding in a foreign state, being the Cayman Islands</w:t>
      </w:r>
      <w:r w:rsidR="00576014">
        <w:rPr>
          <w:rFonts w:ascii="Avenir Next" w:hAnsi="Avenir Next" w:cs="Arial"/>
          <w:color w:val="808080" w:themeColor="background1" w:themeShade="80"/>
          <w:sz w:val="22"/>
          <w:szCs w:val="22"/>
          <w:lang w:val="en-GB"/>
        </w:rPr>
        <w:t xml:space="preserve">, and is being governed under insolvency law of the Cayman Islands and </w:t>
      </w:r>
      <w:r w:rsidR="0071134E">
        <w:rPr>
          <w:rFonts w:ascii="Avenir Next" w:hAnsi="Avenir Next" w:cs="Arial"/>
          <w:color w:val="808080" w:themeColor="background1" w:themeShade="80"/>
          <w:sz w:val="22"/>
          <w:szCs w:val="22"/>
          <w:lang w:val="en-GB"/>
        </w:rPr>
        <w:t>the assets are subject to control of supervision by a foreign court, again being the Cayman Islands court.</w:t>
      </w:r>
      <w:r w:rsidR="007B3405">
        <w:rPr>
          <w:rFonts w:ascii="Avenir Next" w:hAnsi="Avenir Next" w:cs="Arial"/>
          <w:color w:val="808080" w:themeColor="background1" w:themeShade="80"/>
          <w:sz w:val="22"/>
          <w:szCs w:val="22"/>
          <w:lang w:val="en-GB"/>
        </w:rPr>
        <w:t xml:space="preserve"> </w:t>
      </w:r>
      <w:r w:rsidR="00874B92">
        <w:rPr>
          <w:rFonts w:ascii="Avenir Next" w:hAnsi="Avenir Next" w:cs="Arial"/>
          <w:color w:val="808080" w:themeColor="background1" w:themeShade="80"/>
          <w:sz w:val="22"/>
          <w:szCs w:val="22"/>
          <w:lang w:val="en-GB"/>
        </w:rPr>
        <w:t xml:space="preserve">Based on the case facts, </w:t>
      </w:r>
      <w:r w:rsidR="00003A2B">
        <w:rPr>
          <w:rFonts w:ascii="Avenir Next" w:hAnsi="Avenir Next" w:cs="Arial"/>
          <w:color w:val="808080" w:themeColor="background1" w:themeShade="80"/>
          <w:sz w:val="22"/>
          <w:szCs w:val="22"/>
          <w:lang w:val="en-GB"/>
        </w:rPr>
        <w:t xml:space="preserve">the above criteria </w:t>
      </w:r>
      <w:proofErr w:type="gramStart"/>
      <w:r w:rsidR="00003A2B">
        <w:rPr>
          <w:rFonts w:ascii="Avenir Next" w:hAnsi="Avenir Next" w:cs="Arial"/>
          <w:color w:val="808080" w:themeColor="background1" w:themeShade="80"/>
          <w:sz w:val="22"/>
          <w:szCs w:val="22"/>
          <w:lang w:val="en-GB"/>
        </w:rPr>
        <w:t>has</w:t>
      </w:r>
      <w:proofErr w:type="gramEnd"/>
      <w:r w:rsidR="00003A2B">
        <w:rPr>
          <w:rFonts w:ascii="Avenir Next" w:hAnsi="Avenir Next" w:cs="Arial"/>
          <w:color w:val="808080" w:themeColor="background1" w:themeShade="80"/>
          <w:sz w:val="22"/>
          <w:szCs w:val="22"/>
          <w:lang w:val="en-GB"/>
        </w:rPr>
        <w:t xml:space="preserve"> been met</w:t>
      </w:r>
      <w:r w:rsidR="002C4CAE">
        <w:rPr>
          <w:rFonts w:ascii="Avenir Next" w:hAnsi="Avenir Next" w:cs="Arial"/>
          <w:color w:val="808080" w:themeColor="background1" w:themeShade="80"/>
          <w:sz w:val="22"/>
          <w:szCs w:val="22"/>
          <w:lang w:val="en-GB"/>
        </w:rPr>
        <w:t xml:space="preserve"> and therefore </w:t>
      </w:r>
      <w:r w:rsidR="004F515F">
        <w:rPr>
          <w:rFonts w:ascii="Avenir Next" w:hAnsi="Avenir Next" w:cs="Arial"/>
          <w:color w:val="808080" w:themeColor="background1" w:themeShade="80"/>
          <w:sz w:val="22"/>
          <w:szCs w:val="22"/>
          <w:lang w:val="en-GB"/>
        </w:rPr>
        <w:t>is considered a foreign proceeding</w:t>
      </w:r>
      <w:r w:rsidR="00EE211B">
        <w:rPr>
          <w:rFonts w:ascii="Avenir Next" w:hAnsi="Avenir Next" w:cs="Arial"/>
          <w:color w:val="808080" w:themeColor="background1" w:themeShade="80"/>
          <w:sz w:val="22"/>
          <w:szCs w:val="22"/>
          <w:lang w:val="en-GB"/>
        </w:rPr>
        <w:t xml:space="preserve"> in the enacting state, being the United States.</w:t>
      </w:r>
    </w:p>
    <w:p w14:paraId="3D535402" w14:textId="77777777" w:rsidR="0025059D" w:rsidRDefault="0025059D" w:rsidP="00550953">
      <w:pPr>
        <w:ind w:left="720"/>
        <w:jc w:val="both"/>
        <w:rPr>
          <w:rFonts w:ascii="Avenir Next" w:hAnsi="Avenir Next" w:cs="Arial"/>
          <w:color w:val="808080" w:themeColor="background1" w:themeShade="80"/>
          <w:sz w:val="22"/>
          <w:szCs w:val="22"/>
          <w:lang w:val="en-GB"/>
        </w:rPr>
      </w:pPr>
    </w:p>
    <w:p w14:paraId="3A34EBE4" w14:textId="7B393995" w:rsidR="0025059D" w:rsidRDefault="002D792C" w:rsidP="00550953">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Lastly, under Model Law, consideration regarding whether </w:t>
      </w:r>
      <w:r w:rsidR="00263436">
        <w:rPr>
          <w:rFonts w:ascii="Avenir Next" w:hAnsi="Avenir Next" w:cs="Arial"/>
          <w:color w:val="808080" w:themeColor="background1" w:themeShade="80"/>
          <w:sz w:val="22"/>
          <w:szCs w:val="22"/>
          <w:lang w:val="en-GB"/>
        </w:rPr>
        <w:t>the foreign proceeding is administrated by a</w:t>
      </w:r>
      <w:r>
        <w:rPr>
          <w:rFonts w:ascii="Avenir Next" w:hAnsi="Avenir Next" w:cs="Arial"/>
          <w:color w:val="808080" w:themeColor="background1" w:themeShade="80"/>
          <w:sz w:val="22"/>
          <w:szCs w:val="22"/>
          <w:lang w:val="en-GB"/>
        </w:rPr>
        <w:t xml:space="preserve"> </w:t>
      </w:r>
      <w:r w:rsidR="00863958">
        <w:rPr>
          <w:rFonts w:ascii="Avenir Next" w:hAnsi="Avenir Next" w:cs="Arial"/>
          <w:color w:val="808080" w:themeColor="background1" w:themeShade="80"/>
          <w:sz w:val="22"/>
          <w:szCs w:val="22"/>
          <w:lang w:val="en-GB"/>
        </w:rPr>
        <w:t>foreign representative</w:t>
      </w:r>
      <w:r w:rsidR="00263436">
        <w:rPr>
          <w:rFonts w:ascii="Avenir Next" w:hAnsi="Avenir Next" w:cs="Arial"/>
          <w:color w:val="808080" w:themeColor="background1" w:themeShade="80"/>
          <w:sz w:val="22"/>
          <w:szCs w:val="22"/>
          <w:lang w:val="en-GB"/>
        </w:rPr>
        <w:t xml:space="preserve">. The definition of a foreign representative is as follows: </w:t>
      </w:r>
    </w:p>
    <w:p w14:paraId="27099A56" w14:textId="77777777" w:rsidR="008450F7" w:rsidRDefault="008450F7" w:rsidP="00550953">
      <w:pPr>
        <w:ind w:left="720"/>
        <w:jc w:val="both"/>
        <w:rPr>
          <w:rFonts w:ascii="Avenir Next" w:hAnsi="Avenir Next" w:cs="Arial"/>
          <w:color w:val="808080" w:themeColor="background1" w:themeShade="80"/>
          <w:sz w:val="22"/>
          <w:szCs w:val="22"/>
          <w:lang w:val="en-GB"/>
        </w:rPr>
      </w:pPr>
    </w:p>
    <w:p w14:paraId="6812918A" w14:textId="69AAA311" w:rsidR="008450F7" w:rsidRDefault="008450F7" w:rsidP="008450F7">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person or body, including one appointed on an interim basis;</w:t>
      </w:r>
    </w:p>
    <w:p w14:paraId="48B2A1C3" w14:textId="59E0DC68" w:rsidR="008450F7" w:rsidRDefault="008450F7" w:rsidP="008450F7">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Authorised in a foreign proceeding;</w:t>
      </w:r>
      <w:r w:rsidR="00835CFB">
        <w:rPr>
          <w:rFonts w:ascii="Avenir Next" w:hAnsi="Avenir Next" w:cs="Arial"/>
          <w:color w:val="808080" w:themeColor="background1" w:themeShade="80"/>
          <w:sz w:val="22"/>
          <w:szCs w:val="22"/>
          <w:lang w:val="en-GB"/>
        </w:rPr>
        <w:t xml:space="preserve"> and</w:t>
      </w:r>
    </w:p>
    <w:p w14:paraId="3F77B225" w14:textId="2598BFFF" w:rsidR="008450F7" w:rsidRDefault="00835CFB" w:rsidP="008450F7">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To administer the reorganisation or liquidation of the debtor’s assets or affairs </w:t>
      </w:r>
      <w:r w:rsidR="000D350C">
        <w:rPr>
          <w:rFonts w:ascii="Avenir Next" w:hAnsi="Avenir Next" w:cs="Arial"/>
          <w:color w:val="808080" w:themeColor="background1" w:themeShade="80"/>
          <w:sz w:val="22"/>
          <w:szCs w:val="22"/>
          <w:lang w:val="en-GB"/>
        </w:rPr>
        <w:t>or to act as the representative of the foreign proceeding.</w:t>
      </w:r>
    </w:p>
    <w:p w14:paraId="40B91A23" w14:textId="77777777" w:rsidR="00AF4729" w:rsidRDefault="00AF4729" w:rsidP="00AF4729">
      <w:pPr>
        <w:jc w:val="both"/>
        <w:rPr>
          <w:rFonts w:ascii="Avenir Next" w:hAnsi="Avenir Next" w:cs="Arial"/>
          <w:color w:val="808080" w:themeColor="background1" w:themeShade="80"/>
          <w:sz w:val="22"/>
          <w:szCs w:val="22"/>
          <w:lang w:val="en-GB"/>
        </w:rPr>
      </w:pPr>
    </w:p>
    <w:p w14:paraId="73B41AB1" w14:textId="25694F97" w:rsidR="00AF4729" w:rsidRDefault="004B2DB2" w:rsidP="00AF472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Based on the case facts presented, with Glob</w:t>
      </w:r>
      <w:r w:rsidR="00FF70D0">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 Holdings </w:t>
      </w:r>
      <w:r w:rsidR="00511F76">
        <w:rPr>
          <w:rFonts w:ascii="Avenir Next" w:hAnsi="Avenir Next" w:cs="Arial"/>
          <w:color w:val="808080" w:themeColor="background1" w:themeShade="80"/>
          <w:sz w:val="22"/>
          <w:szCs w:val="22"/>
          <w:lang w:val="en-GB"/>
        </w:rPr>
        <w:t>discussing with Cedar and Woods and their other professionals</w:t>
      </w:r>
      <w:r w:rsidR="00DB4D22">
        <w:rPr>
          <w:rFonts w:ascii="Avenir Next" w:hAnsi="Avenir Next" w:cs="Arial"/>
          <w:color w:val="808080" w:themeColor="background1" w:themeShade="80"/>
          <w:sz w:val="22"/>
          <w:szCs w:val="22"/>
          <w:lang w:val="en-GB"/>
        </w:rPr>
        <w:t xml:space="preserve"> that a Scheme would be the best way forward, it can be inferred that a representative has been appointed to oversee the scheme</w:t>
      </w:r>
      <w:r w:rsidR="00A10752">
        <w:rPr>
          <w:rFonts w:ascii="Avenir Next" w:hAnsi="Avenir Next" w:cs="Arial"/>
          <w:color w:val="808080" w:themeColor="background1" w:themeShade="80"/>
          <w:sz w:val="22"/>
          <w:szCs w:val="22"/>
          <w:lang w:val="en-GB"/>
        </w:rPr>
        <w:t>.</w:t>
      </w:r>
      <w:r w:rsidR="00BD54D9">
        <w:rPr>
          <w:rFonts w:ascii="Avenir Next" w:hAnsi="Avenir Next" w:cs="Arial"/>
          <w:color w:val="808080" w:themeColor="background1" w:themeShade="80"/>
          <w:sz w:val="22"/>
          <w:szCs w:val="22"/>
          <w:lang w:val="en-GB"/>
        </w:rPr>
        <w:t xml:space="preserve"> The representative</w:t>
      </w:r>
      <w:r w:rsidR="00A10752">
        <w:rPr>
          <w:rFonts w:ascii="Avenir Next" w:hAnsi="Avenir Next" w:cs="Arial"/>
          <w:color w:val="808080" w:themeColor="background1" w:themeShade="80"/>
          <w:sz w:val="22"/>
          <w:szCs w:val="22"/>
          <w:lang w:val="en-GB"/>
        </w:rPr>
        <w:t xml:space="preserve"> </w:t>
      </w:r>
      <w:r w:rsidR="000B38E7">
        <w:rPr>
          <w:rFonts w:ascii="Avenir Next" w:hAnsi="Avenir Next" w:cs="Arial"/>
          <w:color w:val="808080" w:themeColor="background1" w:themeShade="80"/>
          <w:sz w:val="22"/>
          <w:szCs w:val="22"/>
          <w:lang w:val="en-GB"/>
        </w:rPr>
        <w:t>would be tasked with administering the reorganization of Glob</w:t>
      </w:r>
      <w:r w:rsidR="00FF70D0">
        <w:rPr>
          <w:rFonts w:ascii="Avenir Next" w:hAnsi="Avenir Next" w:cs="Arial"/>
          <w:color w:val="808080" w:themeColor="background1" w:themeShade="80"/>
          <w:sz w:val="22"/>
          <w:szCs w:val="22"/>
          <w:lang w:val="en-GB"/>
        </w:rPr>
        <w:t>e</w:t>
      </w:r>
      <w:r w:rsidR="000B38E7">
        <w:rPr>
          <w:rFonts w:ascii="Avenir Next" w:hAnsi="Avenir Next" w:cs="Arial"/>
          <w:color w:val="808080" w:themeColor="background1" w:themeShade="80"/>
          <w:sz w:val="22"/>
          <w:szCs w:val="22"/>
          <w:lang w:val="en-GB"/>
        </w:rPr>
        <w:t xml:space="preserve"> Holdings</w:t>
      </w:r>
      <w:r w:rsidR="00D45299">
        <w:rPr>
          <w:rFonts w:ascii="Avenir Next" w:hAnsi="Avenir Next" w:cs="Arial"/>
          <w:color w:val="808080" w:themeColor="background1" w:themeShade="80"/>
          <w:sz w:val="22"/>
          <w:szCs w:val="22"/>
          <w:lang w:val="en-GB"/>
        </w:rPr>
        <w:t xml:space="preserve"> and could only be appointed </w:t>
      </w:r>
      <w:r w:rsidR="00095B94">
        <w:rPr>
          <w:rFonts w:ascii="Avenir Next" w:hAnsi="Avenir Next" w:cs="Arial"/>
          <w:color w:val="808080" w:themeColor="background1" w:themeShade="80"/>
          <w:sz w:val="22"/>
          <w:szCs w:val="22"/>
          <w:lang w:val="en-GB"/>
        </w:rPr>
        <w:t>if they were authorised to supervise schemes</w:t>
      </w:r>
      <w:r w:rsidR="000B38E7">
        <w:rPr>
          <w:rFonts w:ascii="Avenir Next" w:hAnsi="Avenir Next" w:cs="Arial"/>
          <w:color w:val="808080" w:themeColor="background1" w:themeShade="80"/>
          <w:sz w:val="22"/>
          <w:szCs w:val="22"/>
          <w:lang w:val="en-GB"/>
        </w:rPr>
        <w:t xml:space="preserve">. Therefore, the definition above would be met </w:t>
      </w:r>
      <w:r w:rsidR="00853DFC">
        <w:rPr>
          <w:rFonts w:ascii="Avenir Next" w:hAnsi="Avenir Next" w:cs="Arial"/>
          <w:color w:val="808080" w:themeColor="background1" w:themeShade="80"/>
          <w:sz w:val="22"/>
          <w:szCs w:val="22"/>
          <w:lang w:val="en-GB"/>
        </w:rPr>
        <w:t>regarding a foreign representative.</w:t>
      </w:r>
    </w:p>
    <w:p w14:paraId="2D70B6AE" w14:textId="77777777" w:rsidR="00853DFC" w:rsidRDefault="00853DFC" w:rsidP="00AF4729">
      <w:pPr>
        <w:ind w:left="720"/>
        <w:jc w:val="both"/>
        <w:rPr>
          <w:rFonts w:ascii="Avenir Next" w:hAnsi="Avenir Next" w:cs="Arial"/>
          <w:color w:val="808080" w:themeColor="background1" w:themeShade="80"/>
          <w:sz w:val="22"/>
          <w:szCs w:val="22"/>
          <w:lang w:val="en-GB"/>
        </w:rPr>
      </w:pPr>
    </w:p>
    <w:p w14:paraId="683BBD12" w14:textId="6CD10708" w:rsidR="00853DFC" w:rsidRDefault="00853DFC" w:rsidP="00AF472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Based on the above, the proceedings can be considered under</w:t>
      </w:r>
      <w:r w:rsidR="00095B94">
        <w:rPr>
          <w:rFonts w:ascii="Avenir Next" w:hAnsi="Avenir Next" w:cs="Arial"/>
          <w:color w:val="808080" w:themeColor="background1" w:themeShade="80"/>
          <w:sz w:val="22"/>
          <w:szCs w:val="22"/>
          <w:lang w:val="en-GB"/>
        </w:rPr>
        <w:t xml:space="preserve"> the scope of</w:t>
      </w:r>
      <w:r>
        <w:rPr>
          <w:rFonts w:ascii="Avenir Next" w:hAnsi="Avenir Next" w:cs="Arial"/>
          <w:color w:val="808080" w:themeColor="background1" w:themeShade="80"/>
          <w:sz w:val="22"/>
          <w:szCs w:val="22"/>
          <w:lang w:val="en-GB"/>
        </w:rPr>
        <w:t xml:space="preserve"> Article 1 of Model </w:t>
      </w:r>
      <w:r w:rsidR="00095B94">
        <w:rPr>
          <w:rFonts w:ascii="Avenir Next" w:hAnsi="Avenir Next" w:cs="Arial"/>
          <w:color w:val="808080" w:themeColor="background1" w:themeShade="80"/>
          <w:sz w:val="22"/>
          <w:szCs w:val="22"/>
          <w:lang w:val="en-GB"/>
        </w:rPr>
        <w:t>Law.</w:t>
      </w:r>
    </w:p>
    <w:p w14:paraId="040141EC" w14:textId="77777777" w:rsidR="00095B94" w:rsidRDefault="00095B94" w:rsidP="00AF4729">
      <w:pPr>
        <w:ind w:left="720"/>
        <w:jc w:val="both"/>
        <w:rPr>
          <w:rFonts w:ascii="Avenir Next" w:hAnsi="Avenir Next" w:cs="Arial"/>
          <w:color w:val="808080" w:themeColor="background1" w:themeShade="80"/>
          <w:sz w:val="22"/>
          <w:szCs w:val="22"/>
          <w:lang w:val="en-GB"/>
        </w:rPr>
      </w:pPr>
    </w:p>
    <w:p w14:paraId="7E45E44A" w14:textId="4787AB30" w:rsidR="006C1909" w:rsidRDefault="004B781A" w:rsidP="006C190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When considering whether the proceeding should be a foreign main or foreign non-main proceeding in the Cayman Islands</w:t>
      </w:r>
      <w:r w:rsidR="00153817">
        <w:rPr>
          <w:rFonts w:ascii="Avenir Next" w:hAnsi="Avenir Next" w:cs="Arial"/>
          <w:color w:val="808080" w:themeColor="background1" w:themeShade="80"/>
          <w:sz w:val="22"/>
          <w:szCs w:val="22"/>
          <w:lang w:val="en-GB"/>
        </w:rPr>
        <w:t>, the Centre of Main Interest or COMI</w:t>
      </w:r>
      <w:r w:rsidR="00F231BB">
        <w:rPr>
          <w:rFonts w:ascii="Avenir Next" w:hAnsi="Avenir Next" w:cs="Arial"/>
          <w:color w:val="808080" w:themeColor="background1" w:themeShade="80"/>
          <w:sz w:val="22"/>
          <w:szCs w:val="22"/>
          <w:lang w:val="en-GB"/>
        </w:rPr>
        <w:t xml:space="preserve"> and the definition of Establishment</w:t>
      </w:r>
      <w:r w:rsidR="00153817">
        <w:rPr>
          <w:rFonts w:ascii="Avenir Next" w:hAnsi="Avenir Next" w:cs="Arial"/>
          <w:color w:val="808080" w:themeColor="background1" w:themeShade="80"/>
          <w:sz w:val="22"/>
          <w:szCs w:val="22"/>
          <w:lang w:val="en-GB"/>
        </w:rPr>
        <w:t xml:space="preserve"> need to be considered.</w:t>
      </w:r>
      <w:r w:rsidR="00F231BB">
        <w:rPr>
          <w:rFonts w:ascii="Avenir Next" w:hAnsi="Avenir Next" w:cs="Arial"/>
          <w:color w:val="808080" w:themeColor="background1" w:themeShade="80"/>
          <w:sz w:val="22"/>
          <w:szCs w:val="22"/>
          <w:lang w:val="en-GB"/>
        </w:rPr>
        <w:t xml:space="preserve"> </w:t>
      </w:r>
      <w:r w:rsidR="009E689C">
        <w:rPr>
          <w:rFonts w:ascii="Avenir Next" w:hAnsi="Avenir Next" w:cs="Arial"/>
          <w:color w:val="808080" w:themeColor="background1" w:themeShade="80"/>
          <w:sz w:val="22"/>
          <w:szCs w:val="22"/>
          <w:lang w:val="en-GB"/>
        </w:rPr>
        <w:t>COMI is considered under the UNICITRAL guide</w:t>
      </w:r>
      <w:r w:rsidR="00792C61">
        <w:rPr>
          <w:rFonts w:ascii="Avenir Next" w:hAnsi="Avenir Next" w:cs="Arial"/>
          <w:color w:val="808080" w:themeColor="background1" w:themeShade="80"/>
          <w:sz w:val="22"/>
          <w:szCs w:val="22"/>
          <w:lang w:val="en-GB"/>
        </w:rPr>
        <w:t xml:space="preserve"> and provides guidelines on to determine where the entity’s COMI is. </w:t>
      </w:r>
      <w:r w:rsidR="00FA528A">
        <w:rPr>
          <w:rFonts w:ascii="Avenir Next" w:hAnsi="Avenir Next" w:cs="Arial"/>
          <w:color w:val="808080" w:themeColor="background1" w:themeShade="80"/>
          <w:sz w:val="22"/>
          <w:szCs w:val="22"/>
          <w:lang w:val="en-GB"/>
        </w:rPr>
        <w:t xml:space="preserve">Two </w:t>
      </w:r>
      <w:r w:rsidR="006C1909">
        <w:rPr>
          <w:rFonts w:ascii="Avenir Next" w:hAnsi="Avenir Next" w:cs="Arial"/>
          <w:color w:val="808080" w:themeColor="background1" w:themeShade="80"/>
          <w:sz w:val="22"/>
          <w:szCs w:val="22"/>
          <w:lang w:val="en-GB"/>
        </w:rPr>
        <w:t>key factors should be considered when determining COMI, which are:</w:t>
      </w:r>
    </w:p>
    <w:p w14:paraId="528F19EC" w14:textId="77777777" w:rsidR="006C1909" w:rsidRDefault="006C1909" w:rsidP="006C1909">
      <w:pPr>
        <w:ind w:left="720"/>
        <w:jc w:val="both"/>
        <w:rPr>
          <w:rFonts w:ascii="Avenir Next" w:hAnsi="Avenir Next" w:cs="Arial"/>
          <w:color w:val="808080" w:themeColor="background1" w:themeShade="80"/>
          <w:sz w:val="22"/>
          <w:szCs w:val="22"/>
          <w:lang w:val="en-GB"/>
        </w:rPr>
      </w:pPr>
    </w:p>
    <w:p w14:paraId="42CB9322" w14:textId="69975C01" w:rsidR="006C1909" w:rsidRDefault="006C1909" w:rsidP="006C1909">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where the central administration of the debtor takes place; and</w:t>
      </w:r>
    </w:p>
    <w:p w14:paraId="2C03255A" w14:textId="479A9F2C" w:rsidR="006C1909" w:rsidRDefault="00E80ABB" w:rsidP="006C1909">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 readily ascertainable as such by creditors of the debtor.</w:t>
      </w:r>
    </w:p>
    <w:p w14:paraId="52BB6C1F" w14:textId="77777777" w:rsidR="00E80ABB" w:rsidRDefault="00E80ABB" w:rsidP="00E80ABB">
      <w:pPr>
        <w:jc w:val="both"/>
        <w:rPr>
          <w:rFonts w:ascii="Avenir Next" w:hAnsi="Avenir Next" w:cs="Arial"/>
          <w:color w:val="808080" w:themeColor="background1" w:themeShade="80"/>
          <w:sz w:val="22"/>
          <w:szCs w:val="22"/>
          <w:lang w:val="en-GB"/>
        </w:rPr>
      </w:pPr>
    </w:p>
    <w:p w14:paraId="449443EB" w14:textId="59238400" w:rsidR="002822B3" w:rsidRDefault="002822B3" w:rsidP="00C66C46">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Other considerations that should be </w:t>
      </w:r>
      <w:proofErr w:type="gramStart"/>
      <w:r>
        <w:rPr>
          <w:rFonts w:ascii="Avenir Next" w:hAnsi="Avenir Next" w:cs="Arial"/>
          <w:color w:val="808080" w:themeColor="background1" w:themeShade="80"/>
          <w:sz w:val="22"/>
          <w:szCs w:val="22"/>
          <w:lang w:val="en-GB"/>
        </w:rPr>
        <w:t>taken into account</w:t>
      </w:r>
      <w:proofErr w:type="gramEnd"/>
      <w:r>
        <w:rPr>
          <w:rFonts w:ascii="Avenir Next" w:hAnsi="Avenir Next" w:cs="Arial"/>
          <w:color w:val="808080" w:themeColor="background1" w:themeShade="80"/>
          <w:sz w:val="22"/>
          <w:szCs w:val="22"/>
          <w:lang w:val="en-GB"/>
        </w:rPr>
        <w:t xml:space="preserve"> </w:t>
      </w:r>
      <w:r w:rsidR="00732A5D">
        <w:rPr>
          <w:rFonts w:ascii="Avenir Next" w:hAnsi="Avenir Next" w:cs="Arial"/>
          <w:color w:val="808080" w:themeColor="background1" w:themeShade="80"/>
          <w:sz w:val="22"/>
          <w:szCs w:val="22"/>
          <w:lang w:val="en-GB"/>
        </w:rPr>
        <w:t>are:</w:t>
      </w:r>
    </w:p>
    <w:p w14:paraId="0B91FE2E" w14:textId="77777777" w:rsidR="00732A5D" w:rsidRDefault="00732A5D" w:rsidP="00C66C46">
      <w:pPr>
        <w:ind w:left="720"/>
        <w:jc w:val="both"/>
        <w:rPr>
          <w:rFonts w:ascii="Avenir Next" w:hAnsi="Avenir Next" w:cs="Arial"/>
          <w:color w:val="808080" w:themeColor="background1" w:themeShade="80"/>
          <w:sz w:val="22"/>
          <w:szCs w:val="22"/>
          <w:lang w:val="en-GB"/>
        </w:rPr>
      </w:pPr>
    </w:p>
    <w:p w14:paraId="3D49E22F" w14:textId="0E76E215" w:rsidR="00732A5D" w:rsidRDefault="00732A5D" w:rsidP="00732A5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of the debtors books and records;</w:t>
      </w:r>
    </w:p>
    <w:p w14:paraId="0A2B6E1C" w14:textId="50D1E386" w:rsidR="00732A5D" w:rsidRDefault="00732A5D" w:rsidP="00732A5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where financing was organised and authorised;</w:t>
      </w:r>
    </w:p>
    <w:p w14:paraId="2162BEC1" w14:textId="0239ADFE" w:rsidR="00732A5D" w:rsidRDefault="00732A5D" w:rsidP="00732A5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location from </w:t>
      </w:r>
      <w:r w:rsidR="00525182">
        <w:rPr>
          <w:rFonts w:ascii="Avenir Next" w:hAnsi="Avenir Next" w:cs="Arial"/>
          <w:color w:val="808080" w:themeColor="background1" w:themeShade="80"/>
          <w:sz w:val="22"/>
          <w:szCs w:val="22"/>
          <w:lang w:val="en-GB"/>
        </w:rPr>
        <w:t>where</w:t>
      </w:r>
      <w:r>
        <w:rPr>
          <w:rFonts w:ascii="Avenir Next" w:hAnsi="Avenir Next" w:cs="Arial"/>
          <w:color w:val="808080" w:themeColor="background1" w:themeShade="80"/>
          <w:sz w:val="22"/>
          <w:szCs w:val="22"/>
          <w:lang w:val="en-GB"/>
        </w:rPr>
        <w:t xml:space="preserve"> the cash management system was run;</w:t>
      </w:r>
    </w:p>
    <w:p w14:paraId="4262210D" w14:textId="7DB5F2F1" w:rsidR="00732A5D" w:rsidRDefault="006B1875" w:rsidP="00732A5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 principal assets of the entity are found;</w:t>
      </w:r>
    </w:p>
    <w:p w14:paraId="5A86D7DC" w14:textId="5F1A1867" w:rsidR="006B1875" w:rsidRDefault="006B1875" w:rsidP="00732A5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of the primary bank account of the debtor;</w:t>
      </w:r>
    </w:p>
    <w:p w14:paraId="0095B990" w14:textId="11F71B20" w:rsidR="006B1875" w:rsidRDefault="006B1875" w:rsidP="00732A5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of the employees;</w:t>
      </w:r>
      <w:r w:rsidR="00FF70D0">
        <w:rPr>
          <w:rFonts w:ascii="Avenir Next" w:hAnsi="Avenir Next" w:cs="Arial"/>
          <w:color w:val="808080" w:themeColor="background1" w:themeShade="80"/>
          <w:sz w:val="22"/>
          <w:szCs w:val="22"/>
          <w:lang w:val="en-GB"/>
        </w:rPr>
        <w:t xml:space="preserve"> and</w:t>
      </w:r>
    </w:p>
    <w:p w14:paraId="1C32A7A9" w14:textId="12C1323E" w:rsidR="006B1875" w:rsidRDefault="00A37A2A" w:rsidP="00732A5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location where contracts for supply are organised;</w:t>
      </w:r>
    </w:p>
    <w:p w14:paraId="625AB703" w14:textId="77777777" w:rsidR="00A37A2A" w:rsidRPr="00FF70D0" w:rsidRDefault="00A37A2A" w:rsidP="00FF70D0">
      <w:pPr>
        <w:jc w:val="both"/>
        <w:rPr>
          <w:rFonts w:ascii="Avenir Next" w:hAnsi="Avenir Next" w:cs="Arial"/>
          <w:color w:val="808080" w:themeColor="background1" w:themeShade="80"/>
          <w:sz w:val="22"/>
          <w:szCs w:val="22"/>
          <w:lang w:val="en-GB"/>
        </w:rPr>
      </w:pPr>
    </w:p>
    <w:p w14:paraId="6775425C" w14:textId="1B4FD8C5" w:rsidR="002822B3" w:rsidRDefault="00FF70D0" w:rsidP="00C66C46">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Currently, Globe Holdings has no operations in the Cayman Islands. The assets of Globe Holdings </w:t>
      </w:r>
      <w:proofErr w:type="gramStart"/>
      <w:r>
        <w:rPr>
          <w:rFonts w:ascii="Avenir Next" w:hAnsi="Avenir Next" w:cs="Arial"/>
          <w:color w:val="808080" w:themeColor="background1" w:themeShade="80"/>
          <w:sz w:val="22"/>
          <w:szCs w:val="22"/>
          <w:lang w:val="en-GB"/>
        </w:rPr>
        <w:t>sits</w:t>
      </w:r>
      <w:proofErr w:type="gramEnd"/>
      <w:r>
        <w:rPr>
          <w:rFonts w:ascii="Avenir Next" w:hAnsi="Avenir Next" w:cs="Arial"/>
          <w:color w:val="808080" w:themeColor="background1" w:themeShade="80"/>
          <w:sz w:val="22"/>
          <w:szCs w:val="22"/>
          <w:lang w:val="en-GB"/>
        </w:rPr>
        <w:t xml:space="preserve"> in the United States, and their employees are all in the United States. </w:t>
      </w:r>
      <w:r w:rsidR="001461F2">
        <w:rPr>
          <w:rFonts w:ascii="Avenir Next" w:hAnsi="Avenir Next" w:cs="Arial"/>
          <w:color w:val="808080" w:themeColor="background1" w:themeShade="80"/>
          <w:sz w:val="22"/>
          <w:szCs w:val="22"/>
          <w:lang w:val="en-GB"/>
        </w:rPr>
        <w:t xml:space="preserve">Additionally, all contracts </w:t>
      </w:r>
      <w:proofErr w:type="gramStart"/>
      <w:r w:rsidR="001461F2">
        <w:rPr>
          <w:rFonts w:ascii="Avenir Next" w:hAnsi="Avenir Next" w:cs="Arial"/>
          <w:color w:val="808080" w:themeColor="background1" w:themeShade="80"/>
          <w:sz w:val="22"/>
          <w:szCs w:val="22"/>
          <w:lang w:val="en-GB"/>
        </w:rPr>
        <w:t>entered into</w:t>
      </w:r>
      <w:proofErr w:type="gramEnd"/>
      <w:r w:rsidR="001461F2">
        <w:rPr>
          <w:rFonts w:ascii="Avenir Next" w:hAnsi="Avenir Next" w:cs="Arial"/>
          <w:color w:val="808080" w:themeColor="background1" w:themeShade="80"/>
          <w:sz w:val="22"/>
          <w:szCs w:val="22"/>
          <w:lang w:val="en-GB"/>
        </w:rPr>
        <w:t xml:space="preserve"> would be through Globe Holdings’ subsidiaries, which are based in the United States. </w:t>
      </w:r>
      <w:r w:rsidR="009576B5">
        <w:rPr>
          <w:rFonts w:ascii="Avenir Next" w:hAnsi="Avenir Next" w:cs="Arial"/>
          <w:color w:val="808080" w:themeColor="background1" w:themeShade="80"/>
          <w:sz w:val="22"/>
          <w:szCs w:val="22"/>
          <w:lang w:val="en-GB"/>
        </w:rPr>
        <w:t>Also</w:t>
      </w:r>
      <w:r w:rsidR="00CB70E4">
        <w:rPr>
          <w:rFonts w:ascii="Avenir Next" w:hAnsi="Avenir Next" w:cs="Arial"/>
          <w:color w:val="808080" w:themeColor="background1" w:themeShade="80"/>
          <w:sz w:val="22"/>
          <w:szCs w:val="22"/>
          <w:lang w:val="en-GB"/>
        </w:rPr>
        <w:t xml:space="preserve">, the </w:t>
      </w:r>
      <w:r w:rsidR="00AE1892">
        <w:rPr>
          <w:rFonts w:ascii="Avenir Next" w:hAnsi="Avenir Next" w:cs="Arial"/>
          <w:color w:val="808080" w:themeColor="background1" w:themeShade="80"/>
          <w:sz w:val="22"/>
          <w:szCs w:val="22"/>
          <w:lang w:val="en-GB"/>
        </w:rPr>
        <w:t>senior unsecured notes issued by Globe Holdings are governed by New York law in the United States.</w:t>
      </w:r>
      <w:r w:rsidR="009576B5">
        <w:rPr>
          <w:rFonts w:ascii="Avenir Next" w:hAnsi="Avenir Next" w:cs="Arial"/>
          <w:color w:val="808080" w:themeColor="background1" w:themeShade="80"/>
          <w:sz w:val="22"/>
          <w:szCs w:val="22"/>
          <w:lang w:val="en-GB"/>
        </w:rPr>
        <w:t xml:space="preserve"> Lastly, </w:t>
      </w:r>
      <w:r w:rsidR="00072A7C">
        <w:rPr>
          <w:rFonts w:ascii="Avenir Next" w:hAnsi="Avenir Next" w:cs="Arial"/>
          <w:color w:val="808080" w:themeColor="background1" w:themeShade="80"/>
          <w:sz w:val="22"/>
          <w:szCs w:val="22"/>
          <w:lang w:val="en-GB"/>
        </w:rPr>
        <w:t>the headquarters of its underlying subsidiaries are based in the United States.</w:t>
      </w:r>
      <w:r w:rsidR="000935F9">
        <w:rPr>
          <w:rFonts w:ascii="Avenir Next" w:hAnsi="Avenir Next" w:cs="Arial"/>
          <w:color w:val="808080" w:themeColor="background1" w:themeShade="80"/>
          <w:sz w:val="22"/>
          <w:szCs w:val="22"/>
          <w:lang w:val="en-GB"/>
        </w:rPr>
        <w:t xml:space="preserve"> There is an argument that Cayman Islands also could be considered the COMI as the books and records are held there, their main bank account is ther</w:t>
      </w:r>
      <w:r w:rsidR="00C65607">
        <w:rPr>
          <w:rFonts w:ascii="Avenir Next" w:hAnsi="Avenir Next" w:cs="Arial"/>
          <w:color w:val="808080" w:themeColor="background1" w:themeShade="80"/>
          <w:sz w:val="22"/>
          <w:szCs w:val="22"/>
          <w:lang w:val="en-GB"/>
        </w:rPr>
        <w:t xml:space="preserve">e, and the central administration occurs in the Cayman Islands. But based on the case facts, there are more points that support the United States being the COMI, and therefore </w:t>
      </w:r>
      <w:r w:rsidR="00AD7F50">
        <w:rPr>
          <w:rFonts w:ascii="Avenir Next" w:hAnsi="Avenir Next" w:cs="Arial"/>
          <w:color w:val="808080" w:themeColor="background1" w:themeShade="80"/>
          <w:sz w:val="22"/>
          <w:szCs w:val="22"/>
          <w:lang w:val="en-GB"/>
        </w:rPr>
        <w:t>the US should be considered the COMI in this instance.</w:t>
      </w:r>
    </w:p>
    <w:p w14:paraId="192D2E06" w14:textId="77777777" w:rsidR="00AD7F50" w:rsidRDefault="00AD7F50" w:rsidP="00C66C46">
      <w:pPr>
        <w:ind w:left="720"/>
        <w:jc w:val="both"/>
        <w:rPr>
          <w:rFonts w:ascii="Avenir Next" w:hAnsi="Avenir Next" w:cs="Arial"/>
          <w:color w:val="808080" w:themeColor="background1" w:themeShade="80"/>
          <w:sz w:val="22"/>
          <w:szCs w:val="22"/>
          <w:lang w:val="en-GB"/>
        </w:rPr>
      </w:pPr>
    </w:p>
    <w:p w14:paraId="56599FC5" w14:textId="70D736FD" w:rsidR="00764D90" w:rsidRDefault="00385BCD" w:rsidP="00C66C46">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definition of Establishment </w:t>
      </w:r>
      <w:r w:rsidR="00C1102A">
        <w:rPr>
          <w:rFonts w:ascii="Avenir Next" w:hAnsi="Avenir Next" w:cs="Arial"/>
          <w:color w:val="808080" w:themeColor="background1" w:themeShade="80"/>
          <w:sz w:val="22"/>
          <w:szCs w:val="22"/>
          <w:lang w:val="en-GB"/>
        </w:rPr>
        <w:t>relates to foreign non-</w:t>
      </w:r>
      <w:r w:rsidR="00291674">
        <w:rPr>
          <w:rFonts w:ascii="Avenir Next" w:hAnsi="Avenir Next" w:cs="Arial"/>
          <w:color w:val="808080" w:themeColor="background1" w:themeShade="80"/>
          <w:sz w:val="22"/>
          <w:szCs w:val="22"/>
          <w:lang w:val="en-GB"/>
        </w:rPr>
        <w:t xml:space="preserve">main proceedings. </w:t>
      </w:r>
      <w:proofErr w:type="gramStart"/>
      <w:r w:rsidR="00291674">
        <w:rPr>
          <w:rFonts w:ascii="Avenir Next" w:hAnsi="Avenir Next" w:cs="Arial"/>
          <w:color w:val="808080" w:themeColor="background1" w:themeShade="80"/>
          <w:sz w:val="22"/>
          <w:szCs w:val="22"/>
          <w:lang w:val="en-GB"/>
        </w:rPr>
        <w:t>In order to</w:t>
      </w:r>
      <w:proofErr w:type="gramEnd"/>
      <w:r w:rsidR="00291674">
        <w:rPr>
          <w:rFonts w:ascii="Avenir Next" w:hAnsi="Avenir Next" w:cs="Arial"/>
          <w:color w:val="808080" w:themeColor="background1" w:themeShade="80"/>
          <w:sz w:val="22"/>
          <w:szCs w:val="22"/>
          <w:lang w:val="en-GB"/>
        </w:rPr>
        <w:t xml:space="preserve"> determine whether </w:t>
      </w:r>
      <w:r w:rsidR="00764D90">
        <w:rPr>
          <w:rFonts w:ascii="Avenir Next" w:hAnsi="Avenir Next" w:cs="Arial"/>
          <w:color w:val="808080" w:themeColor="background1" w:themeShade="80"/>
          <w:sz w:val="22"/>
          <w:szCs w:val="22"/>
          <w:lang w:val="en-GB"/>
        </w:rPr>
        <w:t xml:space="preserve">the Cayman Islands or the United States falls under foreign non-main proceedings, </w:t>
      </w:r>
      <w:r w:rsidR="00C66C46">
        <w:rPr>
          <w:rFonts w:ascii="Avenir Next" w:hAnsi="Avenir Next" w:cs="Arial"/>
          <w:color w:val="808080" w:themeColor="background1" w:themeShade="80"/>
          <w:sz w:val="22"/>
          <w:szCs w:val="22"/>
          <w:lang w:val="en-GB"/>
        </w:rPr>
        <w:t xml:space="preserve">the definition of Establishment must be considered. The definition for Establishment is any place of operations where the debtor carries out a non-transitory </w:t>
      </w:r>
      <w:r w:rsidR="00D02335">
        <w:rPr>
          <w:rFonts w:ascii="Avenir Next" w:hAnsi="Avenir Next" w:cs="Arial"/>
          <w:color w:val="808080" w:themeColor="background1" w:themeShade="80"/>
          <w:sz w:val="22"/>
          <w:szCs w:val="22"/>
          <w:lang w:val="en-GB"/>
        </w:rPr>
        <w:t xml:space="preserve">economic activity with human means and goods or services. </w:t>
      </w:r>
      <w:r w:rsidR="00757B4D">
        <w:rPr>
          <w:rFonts w:ascii="Avenir Next" w:hAnsi="Avenir Next" w:cs="Arial"/>
          <w:color w:val="808080" w:themeColor="background1" w:themeShade="80"/>
          <w:sz w:val="22"/>
          <w:szCs w:val="22"/>
          <w:lang w:val="en-GB"/>
        </w:rPr>
        <w:t xml:space="preserve">Currently, </w:t>
      </w:r>
      <w:r w:rsidR="00A96164">
        <w:rPr>
          <w:rFonts w:ascii="Avenir Next" w:hAnsi="Avenir Next" w:cs="Arial"/>
          <w:color w:val="808080" w:themeColor="background1" w:themeShade="80"/>
          <w:sz w:val="22"/>
          <w:szCs w:val="22"/>
          <w:lang w:val="en-GB"/>
        </w:rPr>
        <w:t>Globe Holdings is incorporated in the Cayman Islands and its registered office would</w:t>
      </w:r>
      <w:r w:rsidR="002D7032">
        <w:rPr>
          <w:rFonts w:ascii="Avenir Next" w:hAnsi="Avenir Next" w:cs="Arial"/>
          <w:color w:val="808080" w:themeColor="background1" w:themeShade="80"/>
          <w:sz w:val="22"/>
          <w:szCs w:val="22"/>
          <w:lang w:val="en-GB"/>
        </w:rPr>
        <w:t xml:space="preserve"> therefore</w:t>
      </w:r>
      <w:r w:rsidR="00A96164">
        <w:rPr>
          <w:rFonts w:ascii="Avenir Next" w:hAnsi="Avenir Next" w:cs="Arial"/>
          <w:color w:val="808080" w:themeColor="background1" w:themeShade="80"/>
          <w:sz w:val="22"/>
          <w:szCs w:val="22"/>
          <w:lang w:val="en-GB"/>
        </w:rPr>
        <w:t xml:space="preserve"> be in the Cayman Islands. </w:t>
      </w:r>
      <w:r w:rsidR="00525182">
        <w:rPr>
          <w:rFonts w:ascii="Avenir Next" w:hAnsi="Avenir Next" w:cs="Arial"/>
          <w:color w:val="808080" w:themeColor="background1" w:themeShade="80"/>
          <w:sz w:val="22"/>
          <w:szCs w:val="22"/>
          <w:lang w:val="en-GB"/>
        </w:rPr>
        <w:t>Therefore,</w:t>
      </w:r>
      <w:r w:rsidR="007F3206">
        <w:rPr>
          <w:rFonts w:ascii="Avenir Next" w:hAnsi="Avenir Next" w:cs="Arial"/>
          <w:color w:val="808080" w:themeColor="background1" w:themeShade="80"/>
          <w:sz w:val="22"/>
          <w:szCs w:val="22"/>
          <w:lang w:val="en-GB"/>
        </w:rPr>
        <w:t xml:space="preserve"> it would be considered non-transitory</w:t>
      </w:r>
      <w:r w:rsidR="003F218A">
        <w:rPr>
          <w:rFonts w:ascii="Avenir Next" w:hAnsi="Avenir Next" w:cs="Arial"/>
          <w:color w:val="808080" w:themeColor="background1" w:themeShade="80"/>
          <w:sz w:val="22"/>
          <w:szCs w:val="22"/>
          <w:lang w:val="en-GB"/>
        </w:rPr>
        <w:t xml:space="preserve"> in nature and an establishment is in place in the Cayman Islands.</w:t>
      </w:r>
      <w:r w:rsidR="003C2B2C">
        <w:rPr>
          <w:rFonts w:ascii="Avenir Next" w:hAnsi="Avenir Next" w:cs="Arial"/>
          <w:color w:val="808080" w:themeColor="background1" w:themeShade="80"/>
          <w:sz w:val="22"/>
          <w:szCs w:val="22"/>
          <w:lang w:val="en-GB"/>
        </w:rPr>
        <w:t xml:space="preserve"> Additionally, Cedar and Woods </w:t>
      </w:r>
      <w:r w:rsidR="00F2596C">
        <w:rPr>
          <w:rFonts w:ascii="Avenir Next" w:hAnsi="Avenir Next" w:cs="Arial"/>
          <w:color w:val="808080" w:themeColor="background1" w:themeShade="80"/>
          <w:sz w:val="22"/>
          <w:szCs w:val="22"/>
          <w:lang w:val="en-GB"/>
        </w:rPr>
        <w:t xml:space="preserve">are the legal counsel to Globe </w:t>
      </w:r>
      <w:r w:rsidR="00F2596C">
        <w:rPr>
          <w:rFonts w:ascii="Avenir Next" w:hAnsi="Avenir Next" w:cs="Arial"/>
          <w:color w:val="808080" w:themeColor="background1" w:themeShade="80"/>
          <w:sz w:val="22"/>
          <w:szCs w:val="22"/>
          <w:lang w:val="en-GB"/>
        </w:rPr>
        <w:lastRenderedPageBreak/>
        <w:t xml:space="preserve">Holdings in the Cayman Islands and therefore meet the requirement of economic activity being performed </w:t>
      </w:r>
      <w:r w:rsidR="00EB0FDC">
        <w:rPr>
          <w:rFonts w:ascii="Avenir Next" w:hAnsi="Avenir Next" w:cs="Arial"/>
          <w:color w:val="808080" w:themeColor="background1" w:themeShade="80"/>
          <w:sz w:val="22"/>
          <w:szCs w:val="22"/>
          <w:lang w:val="en-GB"/>
        </w:rPr>
        <w:t>with human means.</w:t>
      </w:r>
      <w:r w:rsidR="00525182">
        <w:rPr>
          <w:rFonts w:ascii="Avenir Next" w:hAnsi="Avenir Next" w:cs="Arial"/>
          <w:color w:val="808080" w:themeColor="background1" w:themeShade="80"/>
          <w:sz w:val="22"/>
          <w:szCs w:val="22"/>
          <w:lang w:val="en-GB"/>
        </w:rPr>
        <w:t xml:space="preserve"> As such, a foreign non-main proceeding should occur in the Cayman Islands.</w:t>
      </w:r>
    </w:p>
    <w:p w14:paraId="02E62655" w14:textId="77777777" w:rsidR="00525182" w:rsidRDefault="00525182" w:rsidP="00C66C46">
      <w:pPr>
        <w:ind w:left="720"/>
        <w:jc w:val="both"/>
        <w:rPr>
          <w:rFonts w:ascii="Avenir Next" w:hAnsi="Avenir Next" w:cs="Arial"/>
          <w:color w:val="808080" w:themeColor="background1" w:themeShade="80"/>
          <w:sz w:val="22"/>
          <w:szCs w:val="22"/>
          <w:lang w:val="en-GB"/>
        </w:rPr>
      </w:pPr>
    </w:p>
    <w:p w14:paraId="4244770E" w14:textId="5E9F8F92" w:rsidR="00525182" w:rsidRDefault="00B04D36" w:rsidP="00C66C46">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Based on the above case facts and assessment made, Chapter 15 p</w:t>
      </w:r>
      <w:r w:rsidR="009C4EC2">
        <w:rPr>
          <w:rFonts w:ascii="Avenir Next" w:hAnsi="Avenir Next" w:cs="Arial"/>
          <w:color w:val="808080" w:themeColor="background1" w:themeShade="80"/>
          <w:sz w:val="22"/>
          <w:szCs w:val="22"/>
          <w:lang w:val="en-GB"/>
        </w:rPr>
        <w:t xml:space="preserve">roceedings should commence </w:t>
      </w:r>
      <w:proofErr w:type="gramStart"/>
      <w:r w:rsidR="009C4EC2">
        <w:rPr>
          <w:rFonts w:ascii="Avenir Next" w:hAnsi="Avenir Next" w:cs="Arial"/>
          <w:color w:val="808080" w:themeColor="background1" w:themeShade="80"/>
          <w:sz w:val="22"/>
          <w:szCs w:val="22"/>
          <w:lang w:val="en-GB"/>
        </w:rPr>
        <w:t>in order to</w:t>
      </w:r>
      <w:proofErr w:type="gramEnd"/>
      <w:r w:rsidR="009C4EC2">
        <w:rPr>
          <w:rFonts w:ascii="Avenir Next" w:hAnsi="Avenir Next" w:cs="Arial"/>
          <w:color w:val="808080" w:themeColor="background1" w:themeShade="80"/>
          <w:sz w:val="22"/>
          <w:szCs w:val="22"/>
          <w:lang w:val="en-GB"/>
        </w:rPr>
        <w:t xml:space="preserve"> gain recognition of the foreign non-main proceeding in the Cayman Islands</w:t>
      </w:r>
      <w:r w:rsidR="00E8073C">
        <w:rPr>
          <w:rFonts w:ascii="Avenir Next" w:hAnsi="Avenir Next" w:cs="Arial"/>
          <w:color w:val="808080" w:themeColor="background1" w:themeShade="80"/>
          <w:sz w:val="22"/>
          <w:szCs w:val="22"/>
          <w:lang w:val="en-GB"/>
        </w:rPr>
        <w:t>, which is the Scheme</w:t>
      </w:r>
      <w:r w:rsidR="00777412">
        <w:rPr>
          <w:rFonts w:ascii="Avenir Next" w:hAnsi="Avenir Next" w:cs="Arial"/>
          <w:color w:val="808080" w:themeColor="background1" w:themeShade="80"/>
          <w:sz w:val="22"/>
          <w:szCs w:val="22"/>
          <w:lang w:val="en-GB"/>
        </w:rPr>
        <w:t>. This would allow the scheme supervisor to oversee the assets of the debtor in the United States and would further assist in providing relief</w:t>
      </w:r>
      <w:r w:rsidR="00AE133E">
        <w:rPr>
          <w:rFonts w:ascii="Avenir Next" w:hAnsi="Avenir Next" w:cs="Arial"/>
          <w:color w:val="808080" w:themeColor="background1" w:themeShade="80"/>
          <w:sz w:val="22"/>
          <w:szCs w:val="22"/>
          <w:lang w:val="en-GB"/>
        </w:rPr>
        <w:t>.</w:t>
      </w:r>
    </w:p>
    <w:p w14:paraId="66F7A5C5" w14:textId="77777777" w:rsidR="00AE133E" w:rsidRDefault="00AE133E" w:rsidP="00C66C46">
      <w:pPr>
        <w:ind w:left="720"/>
        <w:jc w:val="both"/>
        <w:rPr>
          <w:rFonts w:ascii="Avenir Next" w:hAnsi="Avenir Next" w:cs="Arial"/>
          <w:color w:val="808080" w:themeColor="background1" w:themeShade="80"/>
          <w:sz w:val="22"/>
          <w:szCs w:val="22"/>
          <w:lang w:val="en-GB"/>
        </w:rPr>
      </w:pPr>
    </w:p>
    <w:p w14:paraId="105A43BA" w14:textId="1A25C851" w:rsidR="00AE133E" w:rsidRDefault="00A07175" w:rsidP="00C66C46">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15 prescribes the </w:t>
      </w:r>
      <w:r w:rsidR="00EF0ED9">
        <w:rPr>
          <w:rFonts w:ascii="Avenir Next" w:hAnsi="Avenir Next" w:cs="Arial"/>
          <w:color w:val="808080" w:themeColor="background1" w:themeShade="80"/>
          <w:sz w:val="22"/>
          <w:szCs w:val="22"/>
          <w:lang w:val="en-GB"/>
        </w:rPr>
        <w:t xml:space="preserve">following requirements </w:t>
      </w:r>
      <w:proofErr w:type="gramStart"/>
      <w:r w:rsidR="00EF0ED9">
        <w:rPr>
          <w:rFonts w:ascii="Avenir Next" w:hAnsi="Avenir Next" w:cs="Arial"/>
          <w:color w:val="808080" w:themeColor="background1" w:themeShade="80"/>
          <w:sz w:val="22"/>
          <w:szCs w:val="22"/>
          <w:lang w:val="en-GB"/>
        </w:rPr>
        <w:t>in order to</w:t>
      </w:r>
      <w:proofErr w:type="gramEnd"/>
      <w:r w:rsidR="00EF0ED9">
        <w:rPr>
          <w:rFonts w:ascii="Avenir Next" w:hAnsi="Avenir Next" w:cs="Arial"/>
          <w:color w:val="808080" w:themeColor="background1" w:themeShade="80"/>
          <w:sz w:val="22"/>
          <w:szCs w:val="22"/>
          <w:lang w:val="en-GB"/>
        </w:rPr>
        <w:t xml:space="preserve"> gain recognition of a foreign proceeding</w:t>
      </w:r>
      <w:r w:rsidR="00507C23">
        <w:rPr>
          <w:rFonts w:ascii="Avenir Next" w:hAnsi="Avenir Next" w:cs="Arial"/>
          <w:color w:val="808080" w:themeColor="background1" w:themeShade="80"/>
          <w:sz w:val="22"/>
          <w:szCs w:val="22"/>
          <w:lang w:val="en-GB"/>
        </w:rPr>
        <w:t xml:space="preserve"> by the foreign representative</w:t>
      </w:r>
      <w:r w:rsidR="00EF0ED9">
        <w:rPr>
          <w:rFonts w:ascii="Avenir Next" w:hAnsi="Avenir Next" w:cs="Arial"/>
          <w:color w:val="808080" w:themeColor="background1" w:themeShade="80"/>
          <w:sz w:val="22"/>
          <w:szCs w:val="22"/>
          <w:lang w:val="en-GB"/>
        </w:rPr>
        <w:t>:</w:t>
      </w:r>
    </w:p>
    <w:p w14:paraId="180A117A" w14:textId="6492150A" w:rsidR="00EF0ED9" w:rsidRDefault="00EF0ED9" w:rsidP="00C66C46">
      <w:pPr>
        <w:ind w:left="720"/>
        <w:jc w:val="both"/>
        <w:rPr>
          <w:rFonts w:ascii="Avenir Next" w:hAnsi="Avenir Next" w:cs="Arial"/>
          <w:color w:val="808080" w:themeColor="background1" w:themeShade="80"/>
          <w:sz w:val="22"/>
          <w:szCs w:val="22"/>
          <w:lang w:val="en-GB"/>
        </w:rPr>
      </w:pPr>
    </w:p>
    <w:p w14:paraId="0F006021" w14:textId="52ED54A8" w:rsidR="00EF0ED9" w:rsidRDefault="00EF0ED9" w:rsidP="00EF0ED9">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00AB37BC">
        <w:rPr>
          <w:rFonts w:ascii="Avenir Next" w:hAnsi="Avenir Next" w:cs="Arial"/>
          <w:color w:val="808080" w:themeColor="background1" w:themeShade="80"/>
          <w:sz w:val="22"/>
          <w:szCs w:val="22"/>
          <w:lang w:val="en-GB"/>
        </w:rPr>
        <w:t>certified copy of the Cayman</w:t>
      </w:r>
      <w:r w:rsidR="0058175F">
        <w:rPr>
          <w:rFonts w:ascii="Avenir Next" w:hAnsi="Avenir Next" w:cs="Arial"/>
          <w:color w:val="808080" w:themeColor="background1" w:themeShade="80"/>
          <w:sz w:val="22"/>
          <w:szCs w:val="22"/>
          <w:lang w:val="en-GB"/>
        </w:rPr>
        <w:t xml:space="preserve"> Islands</w:t>
      </w:r>
      <w:r w:rsidR="00AB37BC">
        <w:rPr>
          <w:rFonts w:ascii="Avenir Next" w:hAnsi="Avenir Next" w:cs="Arial"/>
          <w:color w:val="808080" w:themeColor="background1" w:themeShade="80"/>
          <w:sz w:val="22"/>
          <w:szCs w:val="22"/>
          <w:lang w:val="en-GB"/>
        </w:rPr>
        <w:t xml:space="preserve"> court convening order</w:t>
      </w:r>
      <w:r w:rsidR="00747BC7">
        <w:rPr>
          <w:rFonts w:ascii="Avenir Next" w:hAnsi="Avenir Next" w:cs="Arial"/>
          <w:color w:val="808080" w:themeColor="background1" w:themeShade="80"/>
          <w:sz w:val="22"/>
          <w:szCs w:val="22"/>
          <w:lang w:val="en-GB"/>
        </w:rPr>
        <w:t xml:space="preserve"> that authorises </w:t>
      </w:r>
      <w:r w:rsidR="0016749B">
        <w:rPr>
          <w:rFonts w:ascii="Avenir Next" w:hAnsi="Avenir Next" w:cs="Arial"/>
          <w:color w:val="808080" w:themeColor="background1" w:themeShade="80"/>
          <w:sz w:val="22"/>
          <w:szCs w:val="22"/>
          <w:lang w:val="en-GB"/>
        </w:rPr>
        <w:t>Globe Holdings to convene a single Scheme Meeting</w:t>
      </w:r>
      <w:r w:rsidR="00525230">
        <w:rPr>
          <w:rFonts w:ascii="Avenir Next" w:hAnsi="Avenir Next" w:cs="Arial"/>
          <w:color w:val="808080" w:themeColor="background1" w:themeShade="80"/>
          <w:sz w:val="22"/>
          <w:szCs w:val="22"/>
          <w:lang w:val="en-GB"/>
        </w:rPr>
        <w:t xml:space="preserve"> to consider and approve through majority vote, the </w:t>
      </w:r>
      <w:r w:rsidR="0026239C">
        <w:rPr>
          <w:rFonts w:ascii="Avenir Next" w:hAnsi="Avenir Next" w:cs="Arial"/>
          <w:color w:val="808080" w:themeColor="background1" w:themeShade="80"/>
          <w:sz w:val="22"/>
          <w:szCs w:val="22"/>
          <w:lang w:val="en-GB"/>
        </w:rPr>
        <w:t>extensi</w:t>
      </w:r>
      <w:r w:rsidR="004E7489">
        <w:rPr>
          <w:rFonts w:ascii="Avenir Next" w:hAnsi="Avenir Next" w:cs="Arial"/>
          <w:color w:val="808080" w:themeColor="background1" w:themeShade="80"/>
          <w:sz w:val="22"/>
          <w:szCs w:val="22"/>
          <w:lang w:val="en-GB"/>
        </w:rPr>
        <w:t>on of the maturity of the senior unsecured notes and to pay the quarterly interest in kind</w:t>
      </w:r>
      <w:r w:rsidR="00D43725">
        <w:rPr>
          <w:rFonts w:ascii="Avenir Next" w:hAnsi="Avenir Next" w:cs="Arial"/>
          <w:color w:val="808080" w:themeColor="background1" w:themeShade="80"/>
          <w:sz w:val="22"/>
          <w:szCs w:val="22"/>
          <w:lang w:val="en-GB"/>
        </w:rPr>
        <w:t>;</w:t>
      </w:r>
      <w:r w:rsidR="00315980">
        <w:rPr>
          <w:rFonts w:ascii="Avenir Next" w:hAnsi="Avenir Next" w:cs="Arial"/>
          <w:color w:val="808080" w:themeColor="background1" w:themeShade="80"/>
          <w:sz w:val="22"/>
          <w:szCs w:val="22"/>
          <w:lang w:val="en-GB"/>
        </w:rPr>
        <w:t xml:space="preserve"> or</w:t>
      </w:r>
    </w:p>
    <w:p w14:paraId="48824041" w14:textId="480A163D" w:rsidR="00C4684A" w:rsidRDefault="0058175F" w:rsidP="00D43725">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certificate from the Cayman Islands court </w:t>
      </w:r>
      <w:r w:rsidR="00D43725">
        <w:rPr>
          <w:rFonts w:ascii="Avenir Next" w:hAnsi="Avenir Next" w:cs="Arial"/>
          <w:color w:val="808080" w:themeColor="background1" w:themeShade="80"/>
          <w:sz w:val="22"/>
          <w:szCs w:val="22"/>
          <w:lang w:val="en-GB"/>
        </w:rPr>
        <w:t>affirming the existence of the proceeding and of the appointment of the</w:t>
      </w:r>
      <w:r w:rsidR="00FD5F79">
        <w:rPr>
          <w:rFonts w:ascii="Avenir Next" w:hAnsi="Avenir Next" w:cs="Arial"/>
          <w:color w:val="808080" w:themeColor="background1" w:themeShade="80"/>
          <w:sz w:val="22"/>
          <w:szCs w:val="22"/>
          <w:lang w:val="en-GB"/>
        </w:rPr>
        <w:t xml:space="preserve"> foreign</w:t>
      </w:r>
      <w:r w:rsidR="00D43725">
        <w:rPr>
          <w:rFonts w:ascii="Avenir Next" w:hAnsi="Avenir Next" w:cs="Arial"/>
          <w:color w:val="808080" w:themeColor="background1" w:themeShade="80"/>
          <w:sz w:val="22"/>
          <w:szCs w:val="22"/>
          <w:lang w:val="en-GB"/>
        </w:rPr>
        <w:t xml:space="preserve"> representative;</w:t>
      </w:r>
      <w:r w:rsidR="00315980">
        <w:rPr>
          <w:rFonts w:ascii="Avenir Next" w:hAnsi="Avenir Next" w:cs="Arial"/>
          <w:color w:val="808080" w:themeColor="background1" w:themeShade="80"/>
          <w:sz w:val="22"/>
          <w:szCs w:val="22"/>
          <w:lang w:val="en-GB"/>
        </w:rPr>
        <w:t xml:space="preserve"> or</w:t>
      </w:r>
    </w:p>
    <w:p w14:paraId="36EE1A15" w14:textId="7BEF1B38" w:rsidR="00D43725" w:rsidRPr="00D43725" w:rsidRDefault="00315980" w:rsidP="00D43725">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absence of the two above points,</w:t>
      </w:r>
      <w:r w:rsidR="00697187">
        <w:rPr>
          <w:rFonts w:ascii="Avenir Next" w:hAnsi="Avenir Next" w:cs="Arial"/>
          <w:color w:val="808080" w:themeColor="background1" w:themeShade="80"/>
          <w:sz w:val="22"/>
          <w:szCs w:val="22"/>
          <w:lang w:val="en-GB"/>
        </w:rPr>
        <w:t xml:space="preserve"> any other evidence acceptable to the court of the existence of the proceeding in the Cayman Islands</w:t>
      </w:r>
      <w:r w:rsidR="00FD5F79">
        <w:rPr>
          <w:rFonts w:ascii="Avenir Next" w:hAnsi="Avenir Next" w:cs="Arial"/>
          <w:color w:val="808080" w:themeColor="background1" w:themeShade="80"/>
          <w:sz w:val="22"/>
          <w:szCs w:val="22"/>
          <w:lang w:val="en-GB"/>
        </w:rPr>
        <w:t xml:space="preserve"> and the appointment of the foreign representative.</w:t>
      </w:r>
    </w:p>
    <w:p w14:paraId="23BD14C3" w14:textId="77777777" w:rsidR="00C4684A" w:rsidRDefault="00C4684A" w:rsidP="00C66C46">
      <w:pPr>
        <w:ind w:left="720"/>
        <w:jc w:val="both"/>
        <w:rPr>
          <w:rFonts w:ascii="Avenir Next" w:hAnsi="Avenir Next" w:cs="Arial"/>
          <w:color w:val="808080" w:themeColor="background1" w:themeShade="80"/>
          <w:sz w:val="22"/>
          <w:szCs w:val="22"/>
          <w:lang w:val="en-GB"/>
        </w:rPr>
      </w:pPr>
    </w:p>
    <w:p w14:paraId="140ED760" w14:textId="0479B44A" w:rsidR="00150072" w:rsidRDefault="00FE489E" w:rsidP="00F8033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Also, the application for recognition must be accompanied by a statement identifying all foreign proceedings in respect of Globe Holdings that are known to the foreign representative.</w:t>
      </w:r>
      <w:r w:rsidR="00F80335">
        <w:rPr>
          <w:rFonts w:ascii="Avenir Next" w:hAnsi="Avenir Next" w:cs="Arial"/>
          <w:color w:val="808080" w:themeColor="background1" w:themeShade="80"/>
          <w:sz w:val="22"/>
          <w:szCs w:val="22"/>
          <w:lang w:val="en-GB"/>
        </w:rPr>
        <w:t xml:space="preserve"> </w:t>
      </w:r>
      <w:r w:rsidR="00A374D3">
        <w:rPr>
          <w:rFonts w:ascii="Avenir Next" w:hAnsi="Avenir Next" w:cs="Arial"/>
          <w:color w:val="808080" w:themeColor="background1" w:themeShade="80"/>
          <w:sz w:val="22"/>
          <w:szCs w:val="22"/>
          <w:lang w:val="en-GB"/>
        </w:rPr>
        <w:t>The foreign representative sh</w:t>
      </w:r>
      <w:r w:rsidR="0026239C">
        <w:rPr>
          <w:rFonts w:ascii="Avenir Next" w:hAnsi="Avenir Next" w:cs="Arial"/>
          <w:color w:val="808080" w:themeColor="background1" w:themeShade="80"/>
          <w:sz w:val="22"/>
          <w:szCs w:val="22"/>
          <w:lang w:val="en-GB"/>
        </w:rPr>
        <w:t>ould</w:t>
      </w:r>
      <w:r w:rsidR="00F80335">
        <w:rPr>
          <w:rFonts w:ascii="Avenir Next" w:hAnsi="Avenir Next" w:cs="Arial"/>
          <w:color w:val="808080" w:themeColor="background1" w:themeShade="80"/>
          <w:sz w:val="22"/>
          <w:szCs w:val="22"/>
          <w:lang w:val="en-GB"/>
        </w:rPr>
        <w:t xml:space="preserve"> also</w:t>
      </w:r>
      <w:r w:rsidR="0026239C">
        <w:rPr>
          <w:rFonts w:ascii="Avenir Next" w:hAnsi="Avenir Next" w:cs="Arial"/>
          <w:color w:val="808080" w:themeColor="background1" w:themeShade="80"/>
          <w:sz w:val="22"/>
          <w:szCs w:val="22"/>
          <w:lang w:val="en-GB"/>
        </w:rPr>
        <w:t xml:space="preserve"> include </w:t>
      </w:r>
      <w:r w:rsidR="00264D18">
        <w:rPr>
          <w:rFonts w:ascii="Avenir Next" w:hAnsi="Avenir Next" w:cs="Arial"/>
          <w:color w:val="808080" w:themeColor="background1" w:themeShade="80"/>
          <w:sz w:val="22"/>
          <w:szCs w:val="22"/>
          <w:lang w:val="en-GB"/>
        </w:rPr>
        <w:t xml:space="preserve">in the recognition application the </w:t>
      </w:r>
      <w:r w:rsidR="004765EF">
        <w:rPr>
          <w:rFonts w:ascii="Avenir Next" w:hAnsi="Avenir Next" w:cs="Arial"/>
          <w:color w:val="808080" w:themeColor="background1" w:themeShade="80"/>
          <w:sz w:val="22"/>
          <w:szCs w:val="22"/>
          <w:lang w:val="en-GB"/>
        </w:rPr>
        <w:t>restructuring support agreement</w:t>
      </w:r>
      <w:r w:rsidR="008C5745">
        <w:rPr>
          <w:rFonts w:ascii="Avenir Next" w:hAnsi="Avenir Next" w:cs="Arial"/>
          <w:color w:val="808080" w:themeColor="background1" w:themeShade="80"/>
          <w:sz w:val="22"/>
          <w:szCs w:val="22"/>
          <w:lang w:val="en-GB"/>
        </w:rPr>
        <w:t xml:space="preserve"> and the engagement letter retaining Cedar and Woods as the legal counsel to advise Globe Holdings </w:t>
      </w:r>
      <w:r w:rsidR="00150072">
        <w:rPr>
          <w:rFonts w:ascii="Avenir Next" w:hAnsi="Avenir Next" w:cs="Arial"/>
          <w:color w:val="808080" w:themeColor="background1" w:themeShade="80"/>
          <w:sz w:val="22"/>
          <w:szCs w:val="22"/>
          <w:lang w:val="en-GB"/>
        </w:rPr>
        <w:t>throughout the Scheme process.</w:t>
      </w:r>
    </w:p>
    <w:p w14:paraId="1791301E" w14:textId="77777777" w:rsidR="00150072" w:rsidRDefault="00150072" w:rsidP="00AF4729">
      <w:pPr>
        <w:ind w:left="720"/>
        <w:jc w:val="both"/>
        <w:rPr>
          <w:rFonts w:ascii="Avenir Next" w:hAnsi="Avenir Next" w:cs="Arial"/>
          <w:color w:val="808080" w:themeColor="background1" w:themeShade="80"/>
          <w:sz w:val="22"/>
          <w:szCs w:val="22"/>
          <w:lang w:val="en-GB"/>
        </w:rPr>
      </w:pPr>
    </w:p>
    <w:p w14:paraId="02E6C401" w14:textId="553D59B6" w:rsidR="00150072" w:rsidRDefault="006201C5" w:rsidP="00AF472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terms of seeking relief</w:t>
      </w:r>
      <w:r w:rsidR="00B62DF2">
        <w:rPr>
          <w:rFonts w:ascii="Avenir Next" w:hAnsi="Avenir Next" w:cs="Arial"/>
          <w:color w:val="808080" w:themeColor="background1" w:themeShade="80"/>
          <w:sz w:val="22"/>
          <w:szCs w:val="22"/>
          <w:lang w:val="en-GB"/>
        </w:rPr>
        <w:t>,</w:t>
      </w:r>
      <w:r w:rsidR="00EC23D2">
        <w:rPr>
          <w:rFonts w:ascii="Avenir Next" w:hAnsi="Avenir Next" w:cs="Arial"/>
          <w:color w:val="808080" w:themeColor="background1" w:themeShade="80"/>
          <w:sz w:val="22"/>
          <w:szCs w:val="22"/>
          <w:lang w:val="en-GB"/>
        </w:rPr>
        <w:t xml:space="preserve"> Article</w:t>
      </w:r>
      <w:r w:rsidR="00B62DF2">
        <w:rPr>
          <w:rFonts w:ascii="Avenir Next" w:hAnsi="Avenir Next" w:cs="Arial"/>
          <w:color w:val="808080" w:themeColor="background1" w:themeShade="80"/>
          <w:sz w:val="22"/>
          <w:szCs w:val="22"/>
          <w:lang w:val="en-GB"/>
        </w:rPr>
        <w:t xml:space="preserve"> 19,</w:t>
      </w:r>
      <w:r w:rsidR="00EC23D2">
        <w:rPr>
          <w:rFonts w:ascii="Avenir Next" w:hAnsi="Avenir Next" w:cs="Arial"/>
          <w:color w:val="808080" w:themeColor="background1" w:themeShade="80"/>
          <w:sz w:val="22"/>
          <w:szCs w:val="22"/>
          <w:lang w:val="en-GB"/>
        </w:rPr>
        <w:t xml:space="preserve"> 20 and 21 of the Model Law should be considered.</w:t>
      </w:r>
      <w:r w:rsidR="000515AA">
        <w:rPr>
          <w:rFonts w:ascii="Avenir Next" w:hAnsi="Avenir Next" w:cs="Arial"/>
          <w:color w:val="808080" w:themeColor="background1" w:themeShade="80"/>
          <w:sz w:val="22"/>
          <w:szCs w:val="22"/>
          <w:lang w:val="en-GB"/>
        </w:rPr>
        <w:t xml:space="preserve"> Under Article 19, urgent interim relief can be provided </w:t>
      </w:r>
      <w:r w:rsidR="00B4780B">
        <w:rPr>
          <w:rFonts w:ascii="Avenir Next" w:hAnsi="Avenir Next" w:cs="Arial"/>
          <w:color w:val="808080" w:themeColor="background1" w:themeShade="80"/>
          <w:sz w:val="22"/>
          <w:szCs w:val="22"/>
          <w:lang w:val="en-GB"/>
        </w:rPr>
        <w:t>to protect the assets of Globe Holdings at the time of filing the recognition application, until</w:t>
      </w:r>
      <w:r w:rsidR="00886718">
        <w:rPr>
          <w:rFonts w:ascii="Avenir Next" w:hAnsi="Avenir Next" w:cs="Arial"/>
          <w:color w:val="808080" w:themeColor="background1" w:themeShade="80"/>
          <w:sz w:val="22"/>
          <w:szCs w:val="22"/>
          <w:lang w:val="en-GB"/>
        </w:rPr>
        <w:t xml:space="preserve"> the application is decided on. Relief under Article 19 include a stay of execution against Globe Holdings assets, and/or </w:t>
      </w:r>
      <w:r w:rsidR="00E65D17">
        <w:rPr>
          <w:rFonts w:ascii="Avenir Next" w:hAnsi="Avenir Next" w:cs="Arial"/>
          <w:color w:val="808080" w:themeColor="background1" w:themeShade="80"/>
          <w:sz w:val="22"/>
          <w:szCs w:val="22"/>
          <w:lang w:val="en-GB"/>
        </w:rPr>
        <w:t>entrusting the administration</w:t>
      </w:r>
      <w:r w:rsidR="009133D2">
        <w:rPr>
          <w:rFonts w:ascii="Avenir Next" w:hAnsi="Avenir Next" w:cs="Arial"/>
          <w:color w:val="808080" w:themeColor="background1" w:themeShade="80"/>
          <w:sz w:val="22"/>
          <w:szCs w:val="22"/>
          <w:lang w:val="en-GB"/>
        </w:rPr>
        <w:t xml:space="preserve"> or realisation </w:t>
      </w:r>
      <w:r w:rsidR="002A532C">
        <w:rPr>
          <w:rFonts w:ascii="Avenir Next" w:hAnsi="Avenir Next" w:cs="Arial"/>
          <w:color w:val="808080" w:themeColor="background1" w:themeShade="80"/>
          <w:sz w:val="22"/>
          <w:szCs w:val="22"/>
          <w:lang w:val="en-GB"/>
        </w:rPr>
        <w:t xml:space="preserve">of all or part of Globe Holdings assets located in the United States to the foreign </w:t>
      </w:r>
      <w:proofErr w:type="gramStart"/>
      <w:r w:rsidR="002A532C">
        <w:rPr>
          <w:rFonts w:ascii="Avenir Next" w:hAnsi="Avenir Next" w:cs="Arial"/>
          <w:color w:val="808080" w:themeColor="background1" w:themeShade="80"/>
          <w:sz w:val="22"/>
          <w:szCs w:val="22"/>
          <w:lang w:val="en-GB"/>
        </w:rPr>
        <w:t>representative</w:t>
      </w:r>
      <w:proofErr w:type="gramEnd"/>
      <w:r w:rsidR="000B7FCA">
        <w:rPr>
          <w:rFonts w:ascii="Avenir Next" w:hAnsi="Avenir Next" w:cs="Arial"/>
          <w:color w:val="808080" w:themeColor="background1" w:themeShade="80"/>
          <w:sz w:val="22"/>
          <w:szCs w:val="22"/>
          <w:lang w:val="en-GB"/>
        </w:rPr>
        <w:t xml:space="preserve"> or another person designated by the court, in order to preserve the value of the asset</w:t>
      </w:r>
      <w:r w:rsidR="005243BA">
        <w:rPr>
          <w:rFonts w:ascii="Avenir Next" w:hAnsi="Avenir Next" w:cs="Arial"/>
          <w:color w:val="808080" w:themeColor="background1" w:themeShade="80"/>
          <w:sz w:val="22"/>
          <w:szCs w:val="22"/>
          <w:lang w:val="en-GB"/>
        </w:rPr>
        <w:t>s. Article 19 applies to both foreign main and non-main proceedings. Therefore, temporary relief can be sought after for Globe Holdings under Article 19, if required.</w:t>
      </w:r>
      <w:r w:rsidR="00EC23D2">
        <w:rPr>
          <w:rFonts w:ascii="Avenir Next" w:hAnsi="Avenir Next" w:cs="Arial"/>
          <w:color w:val="808080" w:themeColor="background1" w:themeShade="80"/>
          <w:sz w:val="22"/>
          <w:szCs w:val="22"/>
          <w:lang w:val="en-GB"/>
        </w:rPr>
        <w:t xml:space="preserve"> Under Article 20, </w:t>
      </w:r>
      <w:r w:rsidR="00705795">
        <w:rPr>
          <w:rFonts w:ascii="Avenir Next" w:hAnsi="Avenir Next" w:cs="Arial"/>
          <w:color w:val="808080" w:themeColor="background1" w:themeShade="80"/>
          <w:sz w:val="22"/>
          <w:szCs w:val="22"/>
          <w:lang w:val="en-GB"/>
        </w:rPr>
        <w:t xml:space="preserve">automatic mandatory relief can be given </w:t>
      </w:r>
      <w:r w:rsidR="007C2191">
        <w:rPr>
          <w:rFonts w:ascii="Avenir Next" w:hAnsi="Avenir Next" w:cs="Arial"/>
          <w:color w:val="808080" w:themeColor="background1" w:themeShade="80"/>
          <w:sz w:val="22"/>
          <w:szCs w:val="22"/>
          <w:lang w:val="en-GB"/>
        </w:rPr>
        <w:t xml:space="preserve">if the recognised foreign proceeding qualifies as a foreign main proceeding. </w:t>
      </w:r>
      <w:r w:rsidR="005F76CC">
        <w:rPr>
          <w:rFonts w:ascii="Avenir Next" w:hAnsi="Avenir Next" w:cs="Arial"/>
          <w:color w:val="808080" w:themeColor="background1" w:themeShade="80"/>
          <w:sz w:val="22"/>
          <w:szCs w:val="22"/>
          <w:lang w:val="en-GB"/>
        </w:rPr>
        <w:t xml:space="preserve">Due to the fact that the Cayman Islands proceeding is considered as a foreign non-main proceeding, Article 20 does not </w:t>
      </w:r>
      <w:proofErr w:type="gramStart"/>
      <w:r w:rsidR="005F76CC">
        <w:rPr>
          <w:rFonts w:ascii="Avenir Next" w:hAnsi="Avenir Next" w:cs="Arial"/>
          <w:color w:val="808080" w:themeColor="background1" w:themeShade="80"/>
          <w:sz w:val="22"/>
          <w:szCs w:val="22"/>
          <w:lang w:val="en-GB"/>
        </w:rPr>
        <w:t>apply</w:t>
      </w:r>
      <w:proofErr w:type="gramEnd"/>
      <w:r w:rsidR="005F76CC">
        <w:rPr>
          <w:rFonts w:ascii="Avenir Next" w:hAnsi="Avenir Next" w:cs="Arial"/>
          <w:color w:val="808080" w:themeColor="background1" w:themeShade="80"/>
          <w:sz w:val="22"/>
          <w:szCs w:val="22"/>
          <w:lang w:val="en-GB"/>
        </w:rPr>
        <w:t xml:space="preserve"> and automatic mandatory relief cannot be given.</w:t>
      </w:r>
      <w:r w:rsidR="00F0575D">
        <w:rPr>
          <w:rFonts w:ascii="Avenir Next" w:hAnsi="Avenir Next" w:cs="Arial"/>
          <w:color w:val="808080" w:themeColor="background1" w:themeShade="80"/>
          <w:sz w:val="22"/>
          <w:szCs w:val="22"/>
          <w:lang w:val="en-GB"/>
        </w:rPr>
        <w:t xml:space="preserve"> Therefore Article 21 of the Model Law should be considered </w:t>
      </w:r>
      <w:proofErr w:type="gramStart"/>
      <w:r w:rsidR="00F0575D">
        <w:rPr>
          <w:rFonts w:ascii="Avenir Next" w:hAnsi="Avenir Next" w:cs="Arial"/>
          <w:color w:val="808080" w:themeColor="background1" w:themeShade="80"/>
          <w:sz w:val="22"/>
          <w:szCs w:val="22"/>
          <w:lang w:val="en-GB"/>
        </w:rPr>
        <w:t>in order to</w:t>
      </w:r>
      <w:proofErr w:type="gramEnd"/>
      <w:r w:rsidR="00F0575D">
        <w:rPr>
          <w:rFonts w:ascii="Avenir Next" w:hAnsi="Avenir Next" w:cs="Arial"/>
          <w:color w:val="808080" w:themeColor="background1" w:themeShade="80"/>
          <w:sz w:val="22"/>
          <w:szCs w:val="22"/>
          <w:lang w:val="en-GB"/>
        </w:rPr>
        <w:t xml:space="preserve"> gain relief. </w:t>
      </w:r>
      <w:r w:rsidR="00F437A2">
        <w:rPr>
          <w:rFonts w:ascii="Avenir Next" w:hAnsi="Avenir Next" w:cs="Arial"/>
          <w:color w:val="808080" w:themeColor="background1" w:themeShade="80"/>
          <w:sz w:val="22"/>
          <w:szCs w:val="22"/>
          <w:lang w:val="en-GB"/>
        </w:rPr>
        <w:t xml:space="preserve">Under Article 21, </w:t>
      </w:r>
      <w:r w:rsidR="00267C06">
        <w:rPr>
          <w:rFonts w:ascii="Avenir Next" w:hAnsi="Avenir Next" w:cs="Arial"/>
          <w:color w:val="808080" w:themeColor="background1" w:themeShade="80"/>
          <w:sz w:val="22"/>
          <w:szCs w:val="22"/>
          <w:lang w:val="en-GB"/>
        </w:rPr>
        <w:t xml:space="preserve">at the request of the foreign representative, </w:t>
      </w:r>
      <w:r w:rsidR="007C48F0">
        <w:rPr>
          <w:rFonts w:ascii="Avenir Next" w:hAnsi="Avenir Next" w:cs="Arial"/>
          <w:color w:val="808080" w:themeColor="background1" w:themeShade="80"/>
          <w:sz w:val="22"/>
          <w:szCs w:val="22"/>
          <w:lang w:val="en-GB"/>
        </w:rPr>
        <w:t xml:space="preserve">appropriate relief can be granted to protect the assets of Globe Holdings or to protect the interests of the creditors. </w:t>
      </w:r>
      <w:r w:rsidR="002A6E71">
        <w:rPr>
          <w:rFonts w:ascii="Avenir Next" w:hAnsi="Avenir Next" w:cs="Arial"/>
          <w:color w:val="808080" w:themeColor="background1" w:themeShade="80"/>
          <w:sz w:val="22"/>
          <w:szCs w:val="22"/>
          <w:lang w:val="en-GB"/>
        </w:rPr>
        <w:t xml:space="preserve">The </w:t>
      </w:r>
      <w:r w:rsidR="00BF71C0">
        <w:rPr>
          <w:rFonts w:ascii="Avenir Next" w:hAnsi="Avenir Next" w:cs="Arial"/>
          <w:color w:val="808080" w:themeColor="background1" w:themeShade="80"/>
          <w:sz w:val="22"/>
          <w:szCs w:val="22"/>
          <w:lang w:val="en-GB"/>
        </w:rPr>
        <w:t>relief that can be granted include the following:</w:t>
      </w:r>
    </w:p>
    <w:p w14:paraId="6B14683C" w14:textId="77777777" w:rsidR="004F62CB" w:rsidRDefault="004F62CB" w:rsidP="004F62CB">
      <w:pPr>
        <w:jc w:val="both"/>
        <w:rPr>
          <w:rFonts w:ascii="Avenir Next" w:hAnsi="Avenir Next" w:cs="Arial"/>
          <w:color w:val="808080" w:themeColor="background1" w:themeShade="80"/>
          <w:sz w:val="22"/>
          <w:szCs w:val="22"/>
          <w:lang w:val="en-GB"/>
        </w:rPr>
      </w:pPr>
    </w:p>
    <w:p w14:paraId="132CB6CF" w14:textId="7AC0F756" w:rsidR="00D931E8" w:rsidRDefault="004F62CB" w:rsidP="00D931E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Staying the commencement or </w:t>
      </w:r>
      <w:r w:rsidR="00AB2024">
        <w:rPr>
          <w:rFonts w:ascii="Avenir Next" w:hAnsi="Avenir Next" w:cs="Arial"/>
          <w:color w:val="808080" w:themeColor="background1" w:themeShade="80"/>
          <w:sz w:val="22"/>
          <w:szCs w:val="22"/>
          <w:lang w:val="en-GB"/>
        </w:rPr>
        <w:t xml:space="preserve">continuation of individual actions or individual proceedings concerning Globe Holdings assets, rights, </w:t>
      </w:r>
      <w:proofErr w:type="gramStart"/>
      <w:r w:rsidR="00AB2024">
        <w:rPr>
          <w:rFonts w:ascii="Avenir Next" w:hAnsi="Avenir Next" w:cs="Arial"/>
          <w:color w:val="808080" w:themeColor="background1" w:themeShade="80"/>
          <w:sz w:val="22"/>
          <w:szCs w:val="22"/>
          <w:lang w:val="en-GB"/>
        </w:rPr>
        <w:t>obligations</w:t>
      </w:r>
      <w:proofErr w:type="gramEnd"/>
      <w:r w:rsidR="00AB2024">
        <w:rPr>
          <w:rFonts w:ascii="Avenir Next" w:hAnsi="Avenir Next" w:cs="Arial"/>
          <w:color w:val="808080" w:themeColor="background1" w:themeShade="80"/>
          <w:sz w:val="22"/>
          <w:szCs w:val="22"/>
          <w:lang w:val="en-GB"/>
        </w:rPr>
        <w:t xml:space="preserve"> or liabilities,</w:t>
      </w:r>
      <w:r w:rsidR="00D931E8">
        <w:rPr>
          <w:rFonts w:ascii="Avenir Next" w:hAnsi="Avenir Next" w:cs="Arial"/>
          <w:color w:val="808080" w:themeColor="background1" w:themeShade="80"/>
          <w:sz w:val="22"/>
          <w:szCs w:val="22"/>
          <w:lang w:val="en-GB"/>
        </w:rPr>
        <w:t xml:space="preserve"> to the extent that they have not been automatically stayed under Article 20;</w:t>
      </w:r>
    </w:p>
    <w:p w14:paraId="6C6A8947" w14:textId="5214B669" w:rsidR="00D931E8" w:rsidRDefault="00D931E8" w:rsidP="00D931E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Staying execution </w:t>
      </w:r>
      <w:r w:rsidR="003A7669">
        <w:rPr>
          <w:rFonts w:ascii="Avenir Next" w:hAnsi="Avenir Next" w:cs="Arial"/>
          <w:color w:val="808080" w:themeColor="background1" w:themeShade="80"/>
          <w:sz w:val="22"/>
          <w:szCs w:val="22"/>
          <w:lang w:val="en-GB"/>
        </w:rPr>
        <w:t>against Globe Holdings assets to the extent it has not been stayed under Article 20;</w:t>
      </w:r>
    </w:p>
    <w:p w14:paraId="3A1153AF" w14:textId="01F6FECE" w:rsidR="003A7669" w:rsidRDefault="003A7669" w:rsidP="00D931E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Suspending the right to transfer, encumber or otherwise dispose of any assets of Globe Holdings</w:t>
      </w:r>
      <w:r w:rsidR="00040B64">
        <w:rPr>
          <w:rFonts w:ascii="Avenir Next" w:hAnsi="Avenir Next" w:cs="Arial"/>
          <w:color w:val="808080" w:themeColor="background1" w:themeShade="80"/>
          <w:sz w:val="22"/>
          <w:szCs w:val="22"/>
          <w:lang w:val="en-GB"/>
        </w:rPr>
        <w:t xml:space="preserve"> to the extent this right has not been automatically suspended under Article 20;</w:t>
      </w:r>
    </w:p>
    <w:p w14:paraId="127476B5" w14:textId="5509E965" w:rsidR="00040B64" w:rsidRDefault="001E5607" w:rsidP="00D931E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Providing for the examination of witnesses, the taking of evidence or the delivery of information concerning Globe Holdings assets, affairs, rights, </w:t>
      </w:r>
      <w:r w:rsidR="00E2359B">
        <w:rPr>
          <w:rFonts w:ascii="Avenir Next" w:hAnsi="Avenir Next" w:cs="Arial"/>
          <w:color w:val="808080" w:themeColor="background1" w:themeShade="80"/>
          <w:sz w:val="22"/>
          <w:szCs w:val="22"/>
          <w:lang w:val="en-GB"/>
        </w:rPr>
        <w:t>obligations, or liabilities</w:t>
      </w:r>
      <w:r w:rsidR="001D0E1C">
        <w:rPr>
          <w:rFonts w:ascii="Avenir Next" w:hAnsi="Avenir Next" w:cs="Arial"/>
          <w:color w:val="808080" w:themeColor="background1" w:themeShade="80"/>
          <w:sz w:val="22"/>
          <w:szCs w:val="22"/>
          <w:lang w:val="en-GB"/>
        </w:rPr>
        <w:t>;</w:t>
      </w:r>
    </w:p>
    <w:p w14:paraId="0AAE56FE" w14:textId="58690E54" w:rsidR="001D0E1C" w:rsidRDefault="005E7E07" w:rsidP="00D931E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Entrusting the administration or realisation of all of part of Globe Holdings assets in the </w:t>
      </w:r>
      <w:r w:rsidR="00410E7B">
        <w:rPr>
          <w:rFonts w:ascii="Avenir Next" w:hAnsi="Avenir Next" w:cs="Arial"/>
          <w:color w:val="808080" w:themeColor="background1" w:themeShade="80"/>
          <w:sz w:val="22"/>
          <w:szCs w:val="22"/>
          <w:lang w:val="en-GB"/>
        </w:rPr>
        <w:t>United States</w:t>
      </w:r>
      <w:r>
        <w:rPr>
          <w:rFonts w:ascii="Avenir Next" w:hAnsi="Avenir Next" w:cs="Arial"/>
          <w:color w:val="808080" w:themeColor="background1" w:themeShade="80"/>
          <w:sz w:val="22"/>
          <w:szCs w:val="22"/>
          <w:lang w:val="en-GB"/>
        </w:rPr>
        <w:t xml:space="preserve"> to the foreign representative, being Cedar and Wood</w:t>
      </w:r>
      <w:r w:rsidR="00092EED">
        <w:rPr>
          <w:rFonts w:ascii="Avenir Next" w:hAnsi="Avenir Next" w:cs="Arial"/>
          <w:color w:val="808080" w:themeColor="background1" w:themeShade="80"/>
          <w:sz w:val="22"/>
          <w:szCs w:val="22"/>
          <w:lang w:val="en-GB"/>
        </w:rPr>
        <w:t>s, or another person designated by the court;</w:t>
      </w:r>
    </w:p>
    <w:p w14:paraId="6DCDC613" w14:textId="74D5DFB0" w:rsidR="00092EED" w:rsidRDefault="00092EED" w:rsidP="00D931E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Extending any interim relief granted pursuant to Article 19</w:t>
      </w:r>
      <w:r w:rsidR="00765922">
        <w:rPr>
          <w:rFonts w:ascii="Avenir Next" w:hAnsi="Avenir Next" w:cs="Arial"/>
          <w:color w:val="808080" w:themeColor="background1" w:themeShade="80"/>
          <w:sz w:val="22"/>
          <w:szCs w:val="22"/>
          <w:lang w:val="en-GB"/>
        </w:rPr>
        <w:t>; and</w:t>
      </w:r>
    </w:p>
    <w:p w14:paraId="3D085D10" w14:textId="74C0FD45" w:rsidR="00765922" w:rsidRPr="00D931E8" w:rsidRDefault="00765922" w:rsidP="00D931E8">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Granting any additional relief that may be available to </w:t>
      </w:r>
      <w:r w:rsidR="00410E7B">
        <w:rPr>
          <w:rFonts w:ascii="Avenir Next" w:hAnsi="Avenir Next" w:cs="Arial"/>
          <w:color w:val="808080" w:themeColor="background1" w:themeShade="80"/>
          <w:sz w:val="22"/>
          <w:szCs w:val="22"/>
          <w:lang w:val="en-GB"/>
        </w:rPr>
        <w:t>a domestic liquidator or office holder under the laws of the United States.</w:t>
      </w:r>
    </w:p>
    <w:p w14:paraId="3054B06B" w14:textId="1D190304" w:rsidR="00095B94" w:rsidRDefault="00095B94" w:rsidP="00AF4729">
      <w:pPr>
        <w:ind w:left="720"/>
        <w:jc w:val="both"/>
        <w:rPr>
          <w:rFonts w:ascii="Avenir Next" w:hAnsi="Avenir Next" w:cs="Arial"/>
          <w:color w:val="808080" w:themeColor="background1" w:themeShade="80"/>
          <w:sz w:val="22"/>
          <w:szCs w:val="22"/>
          <w:lang w:val="en-GB"/>
        </w:rPr>
      </w:pPr>
    </w:p>
    <w:p w14:paraId="0C1C2E3B" w14:textId="62832942" w:rsidR="005243BA" w:rsidRDefault="00A90EC4" w:rsidP="00AF472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the above </w:t>
      </w:r>
      <w:r w:rsidR="00F23AD4">
        <w:rPr>
          <w:rFonts w:ascii="Avenir Next" w:hAnsi="Avenir Next" w:cs="Arial"/>
          <w:color w:val="808080" w:themeColor="background1" w:themeShade="80"/>
          <w:sz w:val="22"/>
          <w:szCs w:val="22"/>
          <w:lang w:val="en-GB"/>
        </w:rPr>
        <w:t xml:space="preserve">options for relief, the foreign representative should seek relief under Article 19 as there is an impending class action </w:t>
      </w:r>
      <w:proofErr w:type="gramStart"/>
      <w:r w:rsidR="00F23AD4">
        <w:rPr>
          <w:rFonts w:ascii="Avenir Next" w:hAnsi="Avenir Next" w:cs="Arial"/>
          <w:color w:val="808080" w:themeColor="background1" w:themeShade="80"/>
          <w:sz w:val="22"/>
          <w:szCs w:val="22"/>
          <w:lang w:val="en-GB"/>
        </w:rPr>
        <w:t>law suit</w:t>
      </w:r>
      <w:proofErr w:type="gramEnd"/>
      <w:r w:rsidR="00F23AD4">
        <w:rPr>
          <w:rFonts w:ascii="Avenir Next" w:hAnsi="Avenir Next" w:cs="Arial"/>
          <w:color w:val="808080" w:themeColor="background1" w:themeShade="80"/>
          <w:sz w:val="22"/>
          <w:szCs w:val="22"/>
          <w:lang w:val="en-GB"/>
        </w:rPr>
        <w:t xml:space="preserve"> </w:t>
      </w:r>
      <w:r w:rsidR="0045544E">
        <w:rPr>
          <w:rFonts w:ascii="Avenir Next" w:hAnsi="Avenir Next" w:cs="Arial"/>
          <w:color w:val="808080" w:themeColor="background1" w:themeShade="80"/>
          <w:sz w:val="22"/>
          <w:szCs w:val="22"/>
          <w:lang w:val="en-GB"/>
        </w:rPr>
        <w:t xml:space="preserve">that may be filed, which could result in substantial claims, </w:t>
      </w:r>
      <w:r w:rsidR="00FA71E2">
        <w:rPr>
          <w:rFonts w:ascii="Avenir Next" w:hAnsi="Avenir Next" w:cs="Arial"/>
          <w:color w:val="808080" w:themeColor="background1" w:themeShade="80"/>
          <w:sz w:val="22"/>
          <w:szCs w:val="22"/>
          <w:lang w:val="en-GB"/>
        </w:rPr>
        <w:t xml:space="preserve">which in turn could strip the assets </w:t>
      </w:r>
      <w:r w:rsidR="00B414D3">
        <w:rPr>
          <w:rFonts w:ascii="Avenir Next" w:hAnsi="Avenir Next" w:cs="Arial"/>
          <w:color w:val="808080" w:themeColor="background1" w:themeShade="80"/>
          <w:sz w:val="22"/>
          <w:szCs w:val="22"/>
          <w:lang w:val="en-GB"/>
        </w:rPr>
        <w:t xml:space="preserve">away from Globe Holdings. By seeking interim relief, the assets of Globe Holdings will be protected until </w:t>
      </w:r>
      <w:r w:rsidR="00FF057B">
        <w:rPr>
          <w:rFonts w:ascii="Avenir Next" w:hAnsi="Avenir Next" w:cs="Arial"/>
          <w:color w:val="808080" w:themeColor="background1" w:themeShade="80"/>
          <w:sz w:val="22"/>
          <w:szCs w:val="22"/>
          <w:lang w:val="en-GB"/>
        </w:rPr>
        <w:t xml:space="preserve">a decision has been made on the recognition application. Once a decision has been made on the recognition application, </w:t>
      </w:r>
      <w:r w:rsidR="005B36CD">
        <w:rPr>
          <w:rFonts w:ascii="Avenir Next" w:hAnsi="Avenir Next" w:cs="Arial"/>
          <w:color w:val="808080" w:themeColor="background1" w:themeShade="80"/>
          <w:sz w:val="22"/>
          <w:szCs w:val="22"/>
          <w:lang w:val="en-GB"/>
        </w:rPr>
        <w:t xml:space="preserve">relief under Article 21 should be filed to further protect the assets of the company </w:t>
      </w:r>
      <w:r w:rsidR="003F557C">
        <w:rPr>
          <w:rFonts w:ascii="Avenir Next" w:hAnsi="Avenir Next" w:cs="Arial"/>
          <w:color w:val="808080" w:themeColor="background1" w:themeShade="80"/>
          <w:sz w:val="22"/>
          <w:szCs w:val="22"/>
          <w:lang w:val="en-GB"/>
        </w:rPr>
        <w:t>and preserve value for the senior unsecured note holders and any other unsecured creditors of Globe Holdings.</w:t>
      </w:r>
    </w:p>
    <w:p w14:paraId="792F64B4" w14:textId="77777777" w:rsidR="00E2359B" w:rsidRPr="00AF4729" w:rsidRDefault="00E2359B" w:rsidP="00AF4729">
      <w:pPr>
        <w:ind w:left="720"/>
        <w:jc w:val="both"/>
        <w:rPr>
          <w:rFonts w:ascii="Avenir Next" w:hAnsi="Avenir Next" w:cs="Arial"/>
          <w:color w:val="808080" w:themeColor="background1" w:themeShade="80"/>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B3111E">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3359" w14:textId="77777777" w:rsidR="00B3111E" w:rsidRDefault="00B3111E" w:rsidP="00241B44">
      <w:r>
        <w:separator/>
      </w:r>
    </w:p>
  </w:endnote>
  <w:endnote w:type="continuationSeparator" w:id="0">
    <w:p w14:paraId="66BBA669" w14:textId="77777777" w:rsidR="00B3111E" w:rsidRDefault="00B3111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4A2CA70" w:rsidR="000300E0" w:rsidRPr="00B46CE2" w:rsidRDefault="008A22C4" w:rsidP="000300E0">
    <w:pPr>
      <w:pStyle w:val="Footer"/>
      <w:ind w:right="360"/>
      <w:rPr>
        <w:rFonts w:ascii="Avenir Next" w:hAnsi="Avenir Next"/>
        <w:sz w:val="22"/>
        <w:szCs w:val="22"/>
      </w:rPr>
    </w:pPr>
    <w:r>
      <w:rPr>
        <w:rFonts w:ascii="Avenir Next" w:hAnsi="Avenir Next"/>
        <w:sz w:val="22"/>
        <w:szCs w:val="22"/>
      </w:rPr>
      <w:t>202324-1404</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CBB8" w14:textId="77777777" w:rsidR="00B3111E" w:rsidRDefault="00B3111E" w:rsidP="00241B44">
      <w:r>
        <w:separator/>
      </w:r>
    </w:p>
  </w:footnote>
  <w:footnote w:type="continuationSeparator" w:id="0">
    <w:p w14:paraId="550EA83B" w14:textId="77777777" w:rsidR="00B3111E" w:rsidRDefault="00B3111E"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4040" w14:textId="77777777" w:rsidR="008A22C4" w:rsidRDefault="008A2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01DC" w14:textId="77777777" w:rsidR="008A22C4" w:rsidRDefault="008A2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02C8" w14:textId="77777777" w:rsidR="008A22C4" w:rsidRDefault="008A2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BF4726"/>
    <w:multiLevelType w:val="hybridMultilevel"/>
    <w:tmpl w:val="9236B712"/>
    <w:lvl w:ilvl="0" w:tplc="BC00F036">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3E2240"/>
    <w:multiLevelType w:val="hybridMultilevel"/>
    <w:tmpl w:val="39200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70C7E4D"/>
    <w:multiLevelType w:val="hybridMultilevel"/>
    <w:tmpl w:val="C902DCE6"/>
    <w:lvl w:ilvl="0" w:tplc="0A4432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F3A6328"/>
    <w:multiLevelType w:val="hybridMultilevel"/>
    <w:tmpl w:val="FA040C16"/>
    <w:lvl w:ilvl="0" w:tplc="BC00F0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9BD2783"/>
    <w:multiLevelType w:val="hybridMultilevel"/>
    <w:tmpl w:val="AE046DD0"/>
    <w:lvl w:ilvl="0" w:tplc="9F3AF6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964058"/>
    <w:multiLevelType w:val="hybridMultilevel"/>
    <w:tmpl w:val="39E6BA6A"/>
    <w:lvl w:ilvl="0" w:tplc="98C650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1F37386"/>
    <w:multiLevelType w:val="hybridMultilevel"/>
    <w:tmpl w:val="78DE3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79F7222"/>
    <w:multiLevelType w:val="hybridMultilevel"/>
    <w:tmpl w:val="C7D2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7"/>
  </w:num>
  <w:num w:numId="2" w16cid:durableId="1164055646">
    <w:abstractNumId w:val="8"/>
  </w:num>
  <w:num w:numId="3" w16cid:durableId="970591766">
    <w:abstractNumId w:val="4"/>
  </w:num>
  <w:num w:numId="4" w16cid:durableId="1327175081">
    <w:abstractNumId w:val="24"/>
  </w:num>
  <w:num w:numId="5" w16cid:durableId="998270126">
    <w:abstractNumId w:val="23"/>
  </w:num>
  <w:num w:numId="6" w16cid:durableId="657656171">
    <w:abstractNumId w:val="21"/>
  </w:num>
  <w:num w:numId="7" w16cid:durableId="1116829249">
    <w:abstractNumId w:val="6"/>
  </w:num>
  <w:num w:numId="8" w16cid:durableId="1055274873">
    <w:abstractNumId w:val="7"/>
  </w:num>
  <w:num w:numId="9" w16cid:durableId="790785319">
    <w:abstractNumId w:val="15"/>
  </w:num>
  <w:num w:numId="10" w16cid:durableId="59720369">
    <w:abstractNumId w:val="13"/>
  </w:num>
  <w:num w:numId="11" w16cid:durableId="1379276728">
    <w:abstractNumId w:val="5"/>
  </w:num>
  <w:num w:numId="12" w16cid:durableId="921179279">
    <w:abstractNumId w:val="10"/>
  </w:num>
  <w:num w:numId="13" w16cid:durableId="1060514793">
    <w:abstractNumId w:val="11"/>
  </w:num>
  <w:num w:numId="14" w16cid:durableId="64230155">
    <w:abstractNumId w:val="3"/>
  </w:num>
  <w:num w:numId="15" w16cid:durableId="1681084025">
    <w:abstractNumId w:val="0"/>
  </w:num>
  <w:num w:numId="16" w16cid:durableId="1275090443">
    <w:abstractNumId w:val="9"/>
  </w:num>
  <w:num w:numId="17" w16cid:durableId="269969236">
    <w:abstractNumId w:val="19"/>
  </w:num>
  <w:num w:numId="18" w16cid:durableId="748773317">
    <w:abstractNumId w:val="20"/>
  </w:num>
  <w:num w:numId="19" w16cid:durableId="1584416422">
    <w:abstractNumId w:val="2"/>
  </w:num>
  <w:num w:numId="20" w16cid:durableId="898246141">
    <w:abstractNumId w:val="12"/>
  </w:num>
  <w:num w:numId="21" w16cid:durableId="843516873">
    <w:abstractNumId w:val="18"/>
  </w:num>
  <w:num w:numId="22" w16cid:durableId="630868351">
    <w:abstractNumId w:val="16"/>
  </w:num>
  <w:num w:numId="23" w16cid:durableId="581449940">
    <w:abstractNumId w:val="14"/>
  </w:num>
  <w:num w:numId="24" w16cid:durableId="1585215682">
    <w:abstractNumId w:val="1"/>
  </w:num>
  <w:num w:numId="25" w16cid:durableId="82362243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09"/>
    <w:rsid w:val="00001E0C"/>
    <w:rsid w:val="00003A2B"/>
    <w:rsid w:val="000077DD"/>
    <w:rsid w:val="00010BA0"/>
    <w:rsid w:val="00011778"/>
    <w:rsid w:val="0001365B"/>
    <w:rsid w:val="00014612"/>
    <w:rsid w:val="00016B4A"/>
    <w:rsid w:val="00020557"/>
    <w:rsid w:val="000232A1"/>
    <w:rsid w:val="000250C7"/>
    <w:rsid w:val="00025CCF"/>
    <w:rsid w:val="00025F66"/>
    <w:rsid w:val="000300E0"/>
    <w:rsid w:val="0003114A"/>
    <w:rsid w:val="000352C1"/>
    <w:rsid w:val="0003619C"/>
    <w:rsid w:val="0003743B"/>
    <w:rsid w:val="00037621"/>
    <w:rsid w:val="00040B64"/>
    <w:rsid w:val="00044B0F"/>
    <w:rsid w:val="00044D46"/>
    <w:rsid w:val="00045088"/>
    <w:rsid w:val="00045904"/>
    <w:rsid w:val="000464F7"/>
    <w:rsid w:val="00050AE0"/>
    <w:rsid w:val="0005141D"/>
    <w:rsid w:val="000515AA"/>
    <w:rsid w:val="000524FB"/>
    <w:rsid w:val="00060E02"/>
    <w:rsid w:val="00065166"/>
    <w:rsid w:val="00067A88"/>
    <w:rsid w:val="00070B92"/>
    <w:rsid w:val="00072A7C"/>
    <w:rsid w:val="00073474"/>
    <w:rsid w:val="00077D49"/>
    <w:rsid w:val="00082609"/>
    <w:rsid w:val="00083B38"/>
    <w:rsid w:val="000851CC"/>
    <w:rsid w:val="000901A8"/>
    <w:rsid w:val="00092EED"/>
    <w:rsid w:val="000935F9"/>
    <w:rsid w:val="00093BE8"/>
    <w:rsid w:val="00095B94"/>
    <w:rsid w:val="000A394C"/>
    <w:rsid w:val="000A4246"/>
    <w:rsid w:val="000A478C"/>
    <w:rsid w:val="000A68ED"/>
    <w:rsid w:val="000B38E7"/>
    <w:rsid w:val="000B4FEB"/>
    <w:rsid w:val="000B50FE"/>
    <w:rsid w:val="000B5FF1"/>
    <w:rsid w:val="000B609F"/>
    <w:rsid w:val="000B7FCA"/>
    <w:rsid w:val="000C147F"/>
    <w:rsid w:val="000C35AD"/>
    <w:rsid w:val="000C6BB9"/>
    <w:rsid w:val="000C6C8F"/>
    <w:rsid w:val="000D32A9"/>
    <w:rsid w:val="000D350C"/>
    <w:rsid w:val="000D55A8"/>
    <w:rsid w:val="000D57E3"/>
    <w:rsid w:val="000E4841"/>
    <w:rsid w:val="000E6325"/>
    <w:rsid w:val="000F1677"/>
    <w:rsid w:val="000F3D6C"/>
    <w:rsid w:val="000F579C"/>
    <w:rsid w:val="000F6E50"/>
    <w:rsid w:val="00100E8F"/>
    <w:rsid w:val="0010127C"/>
    <w:rsid w:val="00101707"/>
    <w:rsid w:val="00101A9E"/>
    <w:rsid w:val="00112E6F"/>
    <w:rsid w:val="00114082"/>
    <w:rsid w:val="0011473D"/>
    <w:rsid w:val="00115C85"/>
    <w:rsid w:val="00123855"/>
    <w:rsid w:val="00126A4D"/>
    <w:rsid w:val="00126E19"/>
    <w:rsid w:val="00135D98"/>
    <w:rsid w:val="001374D8"/>
    <w:rsid w:val="00140E0A"/>
    <w:rsid w:val="0014171F"/>
    <w:rsid w:val="00144166"/>
    <w:rsid w:val="001461F2"/>
    <w:rsid w:val="0014622C"/>
    <w:rsid w:val="00150072"/>
    <w:rsid w:val="00150C3F"/>
    <w:rsid w:val="00151D14"/>
    <w:rsid w:val="00151F58"/>
    <w:rsid w:val="00152348"/>
    <w:rsid w:val="00152845"/>
    <w:rsid w:val="00153817"/>
    <w:rsid w:val="00154099"/>
    <w:rsid w:val="0015456D"/>
    <w:rsid w:val="0015549B"/>
    <w:rsid w:val="00155FA2"/>
    <w:rsid w:val="001578CB"/>
    <w:rsid w:val="00161F1B"/>
    <w:rsid w:val="00162829"/>
    <w:rsid w:val="001672E0"/>
    <w:rsid w:val="0016749B"/>
    <w:rsid w:val="00167C32"/>
    <w:rsid w:val="0017257C"/>
    <w:rsid w:val="00176079"/>
    <w:rsid w:val="0017652E"/>
    <w:rsid w:val="00180548"/>
    <w:rsid w:val="00180AC4"/>
    <w:rsid w:val="00180CCE"/>
    <w:rsid w:val="00182648"/>
    <w:rsid w:val="0018267A"/>
    <w:rsid w:val="00182779"/>
    <w:rsid w:val="001830DF"/>
    <w:rsid w:val="00190FD2"/>
    <w:rsid w:val="00191F97"/>
    <w:rsid w:val="0019622C"/>
    <w:rsid w:val="001966D9"/>
    <w:rsid w:val="00197BB1"/>
    <w:rsid w:val="00197DF7"/>
    <w:rsid w:val="001A069B"/>
    <w:rsid w:val="001A24E7"/>
    <w:rsid w:val="001A2B78"/>
    <w:rsid w:val="001A7E9A"/>
    <w:rsid w:val="001B0F70"/>
    <w:rsid w:val="001B5016"/>
    <w:rsid w:val="001C0188"/>
    <w:rsid w:val="001C3DB0"/>
    <w:rsid w:val="001C45FC"/>
    <w:rsid w:val="001D02C5"/>
    <w:rsid w:val="001D0E1C"/>
    <w:rsid w:val="001D4862"/>
    <w:rsid w:val="001E25B9"/>
    <w:rsid w:val="001E49E0"/>
    <w:rsid w:val="001E5607"/>
    <w:rsid w:val="001E60C3"/>
    <w:rsid w:val="001E7B5A"/>
    <w:rsid w:val="001F7412"/>
    <w:rsid w:val="00200FDD"/>
    <w:rsid w:val="00201874"/>
    <w:rsid w:val="00202133"/>
    <w:rsid w:val="0020264E"/>
    <w:rsid w:val="00206A3D"/>
    <w:rsid w:val="00206BB7"/>
    <w:rsid w:val="0020725B"/>
    <w:rsid w:val="002175BA"/>
    <w:rsid w:val="0022599E"/>
    <w:rsid w:val="00227C5E"/>
    <w:rsid w:val="002305E8"/>
    <w:rsid w:val="0023198D"/>
    <w:rsid w:val="0023317E"/>
    <w:rsid w:val="002340F8"/>
    <w:rsid w:val="00234F2C"/>
    <w:rsid w:val="00235C93"/>
    <w:rsid w:val="00240B0E"/>
    <w:rsid w:val="0024116D"/>
    <w:rsid w:val="00241B44"/>
    <w:rsid w:val="00245EFB"/>
    <w:rsid w:val="0025059D"/>
    <w:rsid w:val="00250C71"/>
    <w:rsid w:val="00250E19"/>
    <w:rsid w:val="0025386E"/>
    <w:rsid w:val="002539D7"/>
    <w:rsid w:val="00257437"/>
    <w:rsid w:val="0026239C"/>
    <w:rsid w:val="00263436"/>
    <w:rsid w:val="002638B0"/>
    <w:rsid w:val="00264D18"/>
    <w:rsid w:val="00264FFF"/>
    <w:rsid w:val="002650D7"/>
    <w:rsid w:val="002654E8"/>
    <w:rsid w:val="0026647A"/>
    <w:rsid w:val="002668D3"/>
    <w:rsid w:val="002675BE"/>
    <w:rsid w:val="00267C06"/>
    <w:rsid w:val="0027299F"/>
    <w:rsid w:val="00276913"/>
    <w:rsid w:val="0028135B"/>
    <w:rsid w:val="002822B3"/>
    <w:rsid w:val="00282480"/>
    <w:rsid w:val="00284EBE"/>
    <w:rsid w:val="00291674"/>
    <w:rsid w:val="0029433F"/>
    <w:rsid w:val="00294829"/>
    <w:rsid w:val="00294F3B"/>
    <w:rsid w:val="0029690F"/>
    <w:rsid w:val="002A1EEC"/>
    <w:rsid w:val="002A29FB"/>
    <w:rsid w:val="002A2A60"/>
    <w:rsid w:val="002A532C"/>
    <w:rsid w:val="002A6E71"/>
    <w:rsid w:val="002B1C45"/>
    <w:rsid w:val="002C13C8"/>
    <w:rsid w:val="002C3547"/>
    <w:rsid w:val="002C4CAE"/>
    <w:rsid w:val="002D0021"/>
    <w:rsid w:val="002D2D6E"/>
    <w:rsid w:val="002D3473"/>
    <w:rsid w:val="002D5C95"/>
    <w:rsid w:val="002D7032"/>
    <w:rsid w:val="002D792C"/>
    <w:rsid w:val="002E00F8"/>
    <w:rsid w:val="002E1BB5"/>
    <w:rsid w:val="002E2322"/>
    <w:rsid w:val="002E38E2"/>
    <w:rsid w:val="002E586A"/>
    <w:rsid w:val="002F1956"/>
    <w:rsid w:val="002F3440"/>
    <w:rsid w:val="002F4EC0"/>
    <w:rsid w:val="002F71BE"/>
    <w:rsid w:val="002F75A3"/>
    <w:rsid w:val="002F78CA"/>
    <w:rsid w:val="00303C2F"/>
    <w:rsid w:val="00311093"/>
    <w:rsid w:val="00312911"/>
    <w:rsid w:val="003144EF"/>
    <w:rsid w:val="003148CA"/>
    <w:rsid w:val="00315506"/>
    <w:rsid w:val="00315980"/>
    <w:rsid w:val="003220BA"/>
    <w:rsid w:val="00322F3B"/>
    <w:rsid w:val="00323940"/>
    <w:rsid w:val="00326292"/>
    <w:rsid w:val="00326415"/>
    <w:rsid w:val="00330937"/>
    <w:rsid w:val="00330F31"/>
    <w:rsid w:val="0033180B"/>
    <w:rsid w:val="0033442A"/>
    <w:rsid w:val="00334648"/>
    <w:rsid w:val="0033768C"/>
    <w:rsid w:val="00337938"/>
    <w:rsid w:val="00340769"/>
    <w:rsid w:val="00341AA6"/>
    <w:rsid w:val="00342459"/>
    <w:rsid w:val="003427B9"/>
    <w:rsid w:val="00346B16"/>
    <w:rsid w:val="00347BF9"/>
    <w:rsid w:val="00352BD6"/>
    <w:rsid w:val="00361A0A"/>
    <w:rsid w:val="0036565C"/>
    <w:rsid w:val="0036625E"/>
    <w:rsid w:val="0036760B"/>
    <w:rsid w:val="0037465A"/>
    <w:rsid w:val="0037544E"/>
    <w:rsid w:val="00380BAB"/>
    <w:rsid w:val="00382C98"/>
    <w:rsid w:val="0038533C"/>
    <w:rsid w:val="00385BCD"/>
    <w:rsid w:val="00386568"/>
    <w:rsid w:val="00387106"/>
    <w:rsid w:val="00390CDE"/>
    <w:rsid w:val="00391F3E"/>
    <w:rsid w:val="003948D5"/>
    <w:rsid w:val="003955F2"/>
    <w:rsid w:val="003963D4"/>
    <w:rsid w:val="00396821"/>
    <w:rsid w:val="00397D3A"/>
    <w:rsid w:val="003A051E"/>
    <w:rsid w:val="003A2FEE"/>
    <w:rsid w:val="003A7669"/>
    <w:rsid w:val="003B1310"/>
    <w:rsid w:val="003B170F"/>
    <w:rsid w:val="003B3C5F"/>
    <w:rsid w:val="003C089D"/>
    <w:rsid w:val="003C2B2C"/>
    <w:rsid w:val="003C4471"/>
    <w:rsid w:val="003C66B1"/>
    <w:rsid w:val="003D0A6D"/>
    <w:rsid w:val="003E0B16"/>
    <w:rsid w:val="003E67D1"/>
    <w:rsid w:val="003F218A"/>
    <w:rsid w:val="003F557C"/>
    <w:rsid w:val="003F56D5"/>
    <w:rsid w:val="00405DC1"/>
    <w:rsid w:val="0040710D"/>
    <w:rsid w:val="00410E7B"/>
    <w:rsid w:val="0041139B"/>
    <w:rsid w:val="004137C3"/>
    <w:rsid w:val="00413D3A"/>
    <w:rsid w:val="00414D6A"/>
    <w:rsid w:val="00414EE4"/>
    <w:rsid w:val="00415F1F"/>
    <w:rsid w:val="00417B0F"/>
    <w:rsid w:val="0042108F"/>
    <w:rsid w:val="00422242"/>
    <w:rsid w:val="00424D07"/>
    <w:rsid w:val="00430FED"/>
    <w:rsid w:val="00432179"/>
    <w:rsid w:val="00434292"/>
    <w:rsid w:val="00434A8C"/>
    <w:rsid w:val="00435583"/>
    <w:rsid w:val="00436884"/>
    <w:rsid w:val="00437297"/>
    <w:rsid w:val="00440136"/>
    <w:rsid w:val="00440707"/>
    <w:rsid w:val="00443403"/>
    <w:rsid w:val="00444284"/>
    <w:rsid w:val="00444358"/>
    <w:rsid w:val="00445CE6"/>
    <w:rsid w:val="00447FE6"/>
    <w:rsid w:val="00450E3D"/>
    <w:rsid w:val="004534C2"/>
    <w:rsid w:val="0045446F"/>
    <w:rsid w:val="0045544E"/>
    <w:rsid w:val="0045683E"/>
    <w:rsid w:val="00457E3C"/>
    <w:rsid w:val="004654F0"/>
    <w:rsid w:val="0047025B"/>
    <w:rsid w:val="004765EF"/>
    <w:rsid w:val="00490C9D"/>
    <w:rsid w:val="00491675"/>
    <w:rsid w:val="00493855"/>
    <w:rsid w:val="0049508F"/>
    <w:rsid w:val="004A171E"/>
    <w:rsid w:val="004A3984"/>
    <w:rsid w:val="004A57DD"/>
    <w:rsid w:val="004A7B51"/>
    <w:rsid w:val="004A7D71"/>
    <w:rsid w:val="004A7EF3"/>
    <w:rsid w:val="004B11FD"/>
    <w:rsid w:val="004B23A2"/>
    <w:rsid w:val="004B2DB2"/>
    <w:rsid w:val="004B781A"/>
    <w:rsid w:val="004C4E97"/>
    <w:rsid w:val="004D173A"/>
    <w:rsid w:val="004D1A5A"/>
    <w:rsid w:val="004D2FFF"/>
    <w:rsid w:val="004D3721"/>
    <w:rsid w:val="004D64F9"/>
    <w:rsid w:val="004D66A0"/>
    <w:rsid w:val="004E0549"/>
    <w:rsid w:val="004E1674"/>
    <w:rsid w:val="004E2E92"/>
    <w:rsid w:val="004E30B0"/>
    <w:rsid w:val="004E36C8"/>
    <w:rsid w:val="004E622C"/>
    <w:rsid w:val="004E7489"/>
    <w:rsid w:val="004F3225"/>
    <w:rsid w:val="004F515F"/>
    <w:rsid w:val="004F5FDF"/>
    <w:rsid w:val="004F62CB"/>
    <w:rsid w:val="005008FA"/>
    <w:rsid w:val="0050157D"/>
    <w:rsid w:val="00506803"/>
    <w:rsid w:val="0050682B"/>
    <w:rsid w:val="00507AAC"/>
    <w:rsid w:val="00507C23"/>
    <w:rsid w:val="00511F76"/>
    <w:rsid w:val="005171D6"/>
    <w:rsid w:val="005177FE"/>
    <w:rsid w:val="0052263B"/>
    <w:rsid w:val="005232A1"/>
    <w:rsid w:val="005243BA"/>
    <w:rsid w:val="00524728"/>
    <w:rsid w:val="00525182"/>
    <w:rsid w:val="00525230"/>
    <w:rsid w:val="00530003"/>
    <w:rsid w:val="0053009C"/>
    <w:rsid w:val="00530E88"/>
    <w:rsid w:val="005331CA"/>
    <w:rsid w:val="0053353F"/>
    <w:rsid w:val="00533739"/>
    <w:rsid w:val="00537970"/>
    <w:rsid w:val="00540B44"/>
    <w:rsid w:val="00540E3A"/>
    <w:rsid w:val="00544127"/>
    <w:rsid w:val="00544273"/>
    <w:rsid w:val="005463A9"/>
    <w:rsid w:val="00547993"/>
    <w:rsid w:val="00550953"/>
    <w:rsid w:val="00553EB2"/>
    <w:rsid w:val="00556777"/>
    <w:rsid w:val="0055688E"/>
    <w:rsid w:val="00560534"/>
    <w:rsid w:val="0056391B"/>
    <w:rsid w:val="005650E2"/>
    <w:rsid w:val="00565292"/>
    <w:rsid w:val="0056535A"/>
    <w:rsid w:val="005653E7"/>
    <w:rsid w:val="00565DEE"/>
    <w:rsid w:val="00567AD7"/>
    <w:rsid w:val="00567F31"/>
    <w:rsid w:val="00573E73"/>
    <w:rsid w:val="00575B2D"/>
    <w:rsid w:val="00576014"/>
    <w:rsid w:val="0058175F"/>
    <w:rsid w:val="005833D0"/>
    <w:rsid w:val="00584512"/>
    <w:rsid w:val="005846F3"/>
    <w:rsid w:val="0058622F"/>
    <w:rsid w:val="00587461"/>
    <w:rsid w:val="00590023"/>
    <w:rsid w:val="00592F82"/>
    <w:rsid w:val="005A0CCA"/>
    <w:rsid w:val="005A6493"/>
    <w:rsid w:val="005A726D"/>
    <w:rsid w:val="005B0634"/>
    <w:rsid w:val="005B36CD"/>
    <w:rsid w:val="005B67AC"/>
    <w:rsid w:val="005C2C94"/>
    <w:rsid w:val="005C36BC"/>
    <w:rsid w:val="005C4865"/>
    <w:rsid w:val="005D43E0"/>
    <w:rsid w:val="005D58A3"/>
    <w:rsid w:val="005E18A3"/>
    <w:rsid w:val="005E1B79"/>
    <w:rsid w:val="005E5C28"/>
    <w:rsid w:val="005E7E07"/>
    <w:rsid w:val="005F026D"/>
    <w:rsid w:val="005F0F09"/>
    <w:rsid w:val="005F21F4"/>
    <w:rsid w:val="005F2D0B"/>
    <w:rsid w:val="005F4B31"/>
    <w:rsid w:val="005F70B5"/>
    <w:rsid w:val="005F76CC"/>
    <w:rsid w:val="00606122"/>
    <w:rsid w:val="00610388"/>
    <w:rsid w:val="00612CA5"/>
    <w:rsid w:val="006153EC"/>
    <w:rsid w:val="006201C5"/>
    <w:rsid w:val="00620F4A"/>
    <w:rsid w:val="00621A17"/>
    <w:rsid w:val="00622586"/>
    <w:rsid w:val="00622C2B"/>
    <w:rsid w:val="00622DCB"/>
    <w:rsid w:val="00627CC9"/>
    <w:rsid w:val="00627E7B"/>
    <w:rsid w:val="00630542"/>
    <w:rsid w:val="00632E44"/>
    <w:rsid w:val="00634622"/>
    <w:rsid w:val="00636808"/>
    <w:rsid w:val="00641002"/>
    <w:rsid w:val="00641515"/>
    <w:rsid w:val="00645204"/>
    <w:rsid w:val="00651AE3"/>
    <w:rsid w:val="00654C2F"/>
    <w:rsid w:val="006569AB"/>
    <w:rsid w:val="00657087"/>
    <w:rsid w:val="0066252C"/>
    <w:rsid w:val="006661EF"/>
    <w:rsid w:val="0067294B"/>
    <w:rsid w:val="00677736"/>
    <w:rsid w:val="0067785F"/>
    <w:rsid w:val="00677AEB"/>
    <w:rsid w:val="00680EF2"/>
    <w:rsid w:val="006839C2"/>
    <w:rsid w:val="00687A1D"/>
    <w:rsid w:val="006920CC"/>
    <w:rsid w:val="00692AB2"/>
    <w:rsid w:val="00694E01"/>
    <w:rsid w:val="0069647C"/>
    <w:rsid w:val="00697187"/>
    <w:rsid w:val="00697EA1"/>
    <w:rsid w:val="006A1850"/>
    <w:rsid w:val="006A2646"/>
    <w:rsid w:val="006A3DF0"/>
    <w:rsid w:val="006A6530"/>
    <w:rsid w:val="006B1875"/>
    <w:rsid w:val="006B435A"/>
    <w:rsid w:val="006B4C64"/>
    <w:rsid w:val="006B4FFC"/>
    <w:rsid w:val="006C1909"/>
    <w:rsid w:val="006D0E6E"/>
    <w:rsid w:val="006D6BD5"/>
    <w:rsid w:val="006D7087"/>
    <w:rsid w:val="006E481A"/>
    <w:rsid w:val="006E5298"/>
    <w:rsid w:val="006F2CE3"/>
    <w:rsid w:val="006F734A"/>
    <w:rsid w:val="00700D83"/>
    <w:rsid w:val="00703819"/>
    <w:rsid w:val="00704852"/>
    <w:rsid w:val="00705795"/>
    <w:rsid w:val="00706297"/>
    <w:rsid w:val="00706AD5"/>
    <w:rsid w:val="007074E9"/>
    <w:rsid w:val="00707FC8"/>
    <w:rsid w:val="00710E3E"/>
    <w:rsid w:val="0071134E"/>
    <w:rsid w:val="00713DA4"/>
    <w:rsid w:val="00714BF1"/>
    <w:rsid w:val="00717AF9"/>
    <w:rsid w:val="00721383"/>
    <w:rsid w:val="0072554C"/>
    <w:rsid w:val="00725911"/>
    <w:rsid w:val="00726AE8"/>
    <w:rsid w:val="007302F8"/>
    <w:rsid w:val="00731DBD"/>
    <w:rsid w:val="00732A5D"/>
    <w:rsid w:val="007333CC"/>
    <w:rsid w:val="0073399A"/>
    <w:rsid w:val="00742C84"/>
    <w:rsid w:val="00747BC7"/>
    <w:rsid w:val="00751F66"/>
    <w:rsid w:val="007540A5"/>
    <w:rsid w:val="00757B4D"/>
    <w:rsid w:val="007603F5"/>
    <w:rsid w:val="00764225"/>
    <w:rsid w:val="00764D90"/>
    <w:rsid w:val="00764DB0"/>
    <w:rsid w:val="00765922"/>
    <w:rsid w:val="00766F8A"/>
    <w:rsid w:val="0076764D"/>
    <w:rsid w:val="0077498C"/>
    <w:rsid w:val="00777183"/>
    <w:rsid w:val="00777412"/>
    <w:rsid w:val="00784128"/>
    <w:rsid w:val="00784B4B"/>
    <w:rsid w:val="00784C00"/>
    <w:rsid w:val="007854ED"/>
    <w:rsid w:val="00785A56"/>
    <w:rsid w:val="00792C61"/>
    <w:rsid w:val="00793173"/>
    <w:rsid w:val="00794AEB"/>
    <w:rsid w:val="0079710D"/>
    <w:rsid w:val="007B01F9"/>
    <w:rsid w:val="007B3405"/>
    <w:rsid w:val="007B3AC7"/>
    <w:rsid w:val="007B497A"/>
    <w:rsid w:val="007C1E90"/>
    <w:rsid w:val="007C1FCC"/>
    <w:rsid w:val="007C2191"/>
    <w:rsid w:val="007C32A8"/>
    <w:rsid w:val="007C3FE5"/>
    <w:rsid w:val="007C48F0"/>
    <w:rsid w:val="007C6201"/>
    <w:rsid w:val="007C6988"/>
    <w:rsid w:val="007C7F5E"/>
    <w:rsid w:val="007D28A1"/>
    <w:rsid w:val="007D7C92"/>
    <w:rsid w:val="007E00AE"/>
    <w:rsid w:val="007E1154"/>
    <w:rsid w:val="007E3DE6"/>
    <w:rsid w:val="007E6BA4"/>
    <w:rsid w:val="007E7678"/>
    <w:rsid w:val="007F3206"/>
    <w:rsid w:val="007F41F8"/>
    <w:rsid w:val="007F60D0"/>
    <w:rsid w:val="0080454E"/>
    <w:rsid w:val="00804C32"/>
    <w:rsid w:val="00806302"/>
    <w:rsid w:val="00807119"/>
    <w:rsid w:val="00812AFE"/>
    <w:rsid w:val="00817D57"/>
    <w:rsid w:val="00822764"/>
    <w:rsid w:val="008241C4"/>
    <w:rsid w:val="0082483F"/>
    <w:rsid w:val="008264CB"/>
    <w:rsid w:val="008279C0"/>
    <w:rsid w:val="00835CFB"/>
    <w:rsid w:val="00835FD1"/>
    <w:rsid w:val="008450F7"/>
    <w:rsid w:val="0084683C"/>
    <w:rsid w:val="008512FA"/>
    <w:rsid w:val="00853A74"/>
    <w:rsid w:val="00853DFC"/>
    <w:rsid w:val="00855EB2"/>
    <w:rsid w:val="00857763"/>
    <w:rsid w:val="00860E61"/>
    <w:rsid w:val="0086309F"/>
    <w:rsid w:val="00863958"/>
    <w:rsid w:val="00867A8F"/>
    <w:rsid w:val="008723F3"/>
    <w:rsid w:val="00874B92"/>
    <w:rsid w:val="00881DE6"/>
    <w:rsid w:val="00882198"/>
    <w:rsid w:val="008837A6"/>
    <w:rsid w:val="00886718"/>
    <w:rsid w:val="0089145D"/>
    <w:rsid w:val="00893A03"/>
    <w:rsid w:val="0089411B"/>
    <w:rsid w:val="008A0C6E"/>
    <w:rsid w:val="008A22C4"/>
    <w:rsid w:val="008A46CF"/>
    <w:rsid w:val="008A4DF2"/>
    <w:rsid w:val="008A6CFE"/>
    <w:rsid w:val="008A7470"/>
    <w:rsid w:val="008B1A08"/>
    <w:rsid w:val="008B2DE3"/>
    <w:rsid w:val="008B5333"/>
    <w:rsid w:val="008B6223"/>
    <w:rsid w:val="008B692C"/>
    <w:rsid w:val="008B7107"/>
    <w:rsid w:val="008C159D"/>
    <w:rsid w:val="008C5745"/>
    <w:rsid w:val="008C66E0"/>
    <w:rsid w:val="008D3784"/>
    <w:rsid w:val="008E1B5F"/>
    <w:rsid w:val="008E2DFA"/>
    <w:rsid w:val="008E3339"/>
    <w:rsid w:val="008E549B"/>
    <w:rsid w:val="008F18EF"/>
    <w:rsid w:val="008F20FC"/>
    <w:rsid w:val="008F26A0"/>
    <w:rsid w:val="008F2B24"/>
    <w:rsid w:val="008F5FFE"/>
    <w:rsid w:val="0090421A"/>
    <w:rsid w:val="00905A43"/>
    <w:rsid w:val="00907DC2"/>
    <w:rsid w:val="00912273"/>
    <w:rsid w:val="00912C79"/>
    <w:rsid w:val="009133D2"/>
    <w:rsid w:val="009260A2"/>
    <w:rsid w:val="009344C1"/>
    <w:rsid w:val="00942123"/>
    <w:rsid w:val="00951031"/>
    <w:rsid w:val="0095207B"/>
    <w:rsid w:val="00954461"/>
    <w:rsid w:val="00956085"/>
    <w:rsid w:val="009576B5"/>
    <w:rsid w:val="00957951"/>
    <w:rsid w:val="00962045"/>
    <w:rsid w:val="00967EDA"/>
    <w:rsid w:val="00970897"/>
    <w:rsid w:val="00972533"/>
    <w:rsid w:val="00972646"/>
    <w:rsid w:val="0097337E"/>
    <w:rsid w:val="00977221"/>
    <w:rsid w:val="00980314"/>
    <w:rsid w:val="009816D0"/>
    <w:rsid w:val="00991428"/>
    <w:rsid w:val="00992676"/>
    <w:rsid w:val="00994A9B"/>
    <w:rsid w:val="00996691"/>
    <w:rsid w:val="009A393E"/>
    <w:rsid w:val="009A4880"/>
    <w:rsid w:val="009A58D1"/>
    <w:rsid w:val="009A6112"/>
    <w:rsid w:val="009A7865"/>
    <w:rsid w:val="009B0723"/>
    <w:rsid w:val="009B07AD"/>
    <w:rsid w:val="009B0883"/>
    <w:rsid w:val="009B15E2"/>
    <w:rsid w:val="009B5832"/>
    <w:rsid w:val="009B6312"/>
    <w:rsid w:val="009B640D"/>
    <w:rsid w:val="009C0850"/>
    <w:rsid w:val="009C0B8E"/>
    <w:rsid w:val="009C1BC8"/>
    <w:rsid w:val="009C226D"/>
    <w:rsid w:val="009C2442"/>
    <w:rsid w:val="009C4EC2"/>
    <w:rsid w:val="009D057B"/>
    <w:rsid w:val="009D0811"/>
    <w:rsid w:val="009D0EE1"/>
    <w:rsid w:val="009D30BB"/>
    <w:rsid w:val="009D44B4"/>
    <w:rsid w:val="009E2AEB"/>
    <w:rsid w:val="009E2E27"/>
    <w:rsid w:val="009E3CA7"/>
    <w:rsid w:val="009E4DE3"/>
    <w:rsid w:val="009E689C"/>
    <w:rsid w:val="00A01977"/>
    <w:rsid w:val="00A047EE"/>
    <w:rsid w:val="00A06FF5"/>
    <w:rsid w:val="00A07175"/>
    <w:rsid w:val="00A10752"/>
    <w:rsid w:val="00A114EA"/>
    <w:rsid w:val="00A153F7"/>
    <w:rsid w:val="00A20FBA"/>
    <w:rsid w:val="00A2274A"/>
    <w:rsid w:val="00A235B7"/>
    <w:rsid w:val="00A25816"/>
    <w:rsid w:val="00A27A7A"/>
    <w:rsid w:val="00A374D3"/>
    <w:rsid w:val="00A37A2A"/>
    <w:rsid w:val="00A407EF"/>
    <w:rsid w:val="00A43384"/>
    <w:rsid w:val="00A46B4C"/>
    <w:rsid w:val="00A5117B"/>
    <w:rsid w:val="00A54000"/>
    <w:rsid w:val="00A54689"/>
    <w:rsid w:val="00A60074"/>
    <w:rsid w:val="00A6627C"/>
    <w:rsid w:val="00A6649C"/>
    <w:rsid w:val="00A70BBC"/>
    <w:rsid w:val="00A71019"/>
    <w:rsid w:val="00A727AE"/>
    <w:rsid w:val="00A76D46"/>
    <w:rsid w:val="00A81029"/>
    <w:rsid w:val="00A83CB5"/>
    <w:rsid w:val="00A861D2"/>
    <w:rsid w:val="00A865A7"/>
    <w:rsid w:val="00A90419"/>
    <w:rsid w:val="00A9066A"/>
    <w:rsid w:val="00A90EC4"/>
    <w:rsid w:val="00A96164"/>
    <w:rsid w:val="00A96489"/>
    <w:rsid w:val="00AA121B"/>
    <w:rsid w:val="00AA3A42"/>
    <w:rsid w:val="00AA5311"/>
    <w:rsid w:val="00AA7BAA"/>
    <w:rsid w:val="00AB1775"/>
    <w:rsid w:val="00AB2024"/>
    <w:rsid w:val="00AB37BC"/>
    <w:rsid w:val="00AB649C"/>
    <w:rsid w:val="00AB685C"/>
    <w:rsid w:val="00AB6C2D"/>
    <w:rsid w:val="00AC08F7"/>
    <w:rsid w:val="00AC1B35"/>
    <w:rsid w:val="00AC2CFB"/>
    <w:rsid w:val="00AC3839"/>
    <w:rsid w:val="00AC7082"/>
    <w:rsid w:val="00AD0E59"/>
    <w:rsid w:val="00AD155C"/>
    <w:rsid w:val="00AD2D6E"/>
    <w:rsid w:val="00AD3FEA"/>
    <w:rsid w:val="00AD6C64"/>
    <w:rsid w:val="00AD7BBD"/>
    <w:rsid w:val="00AD7F50"/>
    <w:rsid w:val="00AE133E"/>
    <w:rsid w:val="00AE1892"/>
    <w:rsid w:val="00AE5455"/>
    <w:rsid w:val="00AF228E"/>
    <w:rsid w:val="00AF302B"/>
    <w:rsid w:val="00AF4729"/>
    <w:rsid w:val="00B01212"/>
    <w:rsid w:val="00B04137"/>
    <w:rsid w:val="00B04D36"/>
    <w:rsid w:val="00B1112C"/>
    <w:rsid w:val="00B11D19"/>
    <w:rsid w:val="00B12936"/>
    <w:rsid w:val="00B12C2D"/>
    <w:rsid w:val="00B14819"/>
    <w:rsid w:val="00B15031"/>
    <w:rsid w:val="00B15232"/>
    <w:rsid w:val="00B17AA9"/>
    <w:rsid w:val="00B263D0"/>
    <w:rsid w:val="00B3111E"/>
    <w:rsid w:val="00B32DE4"/>
    <w:rsid w:val="00B33578"/>
    <w:rsid w:val="00B370C3"/>
    <w:rsid w:val="00B411AE"/>
    <w:rsid w:val="00B413F5"/>
    <w:rsid w:val="00B414D3"/>
    <w:rsid w:val="00B457BF"/>
    <w:rsid w:val="00B46CE2"/>
    <w:rsid w:val="00B4780B"/>
    <w:rsid w:val="00B60190"/>
    <w:rsid w:val="00B61419"/>
    <w:rsid w:val="00B62DF2"/>
    <w:rsid w:val="00B66441"/>
    <w:rsid w:val="00B72F5F"/>
    <w:rsid w:val="00B736DF"/>
    <w:rsid w:val="00B74FBD"/>
    <w:rsid w:val="00B759C8"/>
    <w:rsid w:val="00B77352"/>
    <w:rsid w:val="00B80361"/>
    <w:rsid w:val="00B82586"/>
    <w:rsid w:val="00B829A3"/>
    <w:rsid w:val="00B86DB1"/>
    <w:rsid w:val="00B87869"/>
    <w:rsid w:val="00B93023"/>
    <w:rsid w:val="00B953BD"/>
    <w:rsid w:val="00B957F4"/>
    <w:rsid w:val="00B978AB"/>
    <w:rsid w:val="00BA0E44"/>
    <w:rsid w:val="00BA47C5"/>
    <w:rsid w:val="00BB0F2B"/>
    <w:rsid w:val="00BC3AAC"/>
    <w:rsid w:val="00BD0D57"/>
    <w:rsid w:val="00BD3324"/>
    <w:rsid w:val="00BD445F"/>
    <w:rsid w:val="00BD54D9"/>
    <w:rsid w:val="00BE1A50"/>
    <w:rsid w:val="00BE4911"/>
    <w:rsid w:val="00BF3FA5"/>
    <w:rsid w:val="00BF50F7"/>
    <w:rsid w:val="00BF71C0"/>
    <w:rsid w:val="00C00111"/>
    <w:rsid w:val="00C01EED"/>
    <w:rsid w:val="00C024DB"/>
    <w:rsid w:val="00C02F29"/>
    <w:rsid w:val="00C108C9"/>
    <w:rsid w:val="00C10C13"/>
    <w:rsid w:val="00C1102A"/>
    <w:rsid w:val="00C11947"/>
    <w:rsid w:val="00C17111"/>
    <w:rsid w:val="00C20747"/>
    <w:rsid w:val="00C20AFE"/>
    <w:rsid w:val="00C22A25"/>
    <w:rsid w:val="00C23B79"/>
    <w:rsid w:val="00C32192"/>
    <w:rsid w:val="00C33D50"/>
    <w:rsid w:val="00C35671"/>
    <w:rsid w:val="00C35B77"/>
    <w:rsid w:val="00C370D3"/>
    <w:rsid w:val="00C376EB"/>
    <w:rsid w:val="00C4003A"/>
    <w:rsid w:val="00C4510C"/>
    <w:rsid w:val="00C4684A"/>
    <w:rsid w:val="00C46EC1"/>
    <w:rsid w:val="00C504E5"/>
    <w:rsid w:val="00C53E2C"/>
    <w:rsid w:val="00C550C8"/>
    <w:rsid w:val="00C56B61"/>
    <w:rsid w:val="00C606C3"/>
    <w:rsid w:val="00C61BD8"/>
    <w:rsid w:val="00C620F4"/>
    <w:rsid w:val="00C637D7"/>
    <w:rsid w:val="00C65607"/>
    <w:rsid w:val="00C65ABC"/>
    <w:rsid w:val="00C668B6"/>
    <w:rsid w:val="00C66C46"/>
    <w:rsid w:val="00C67ECE"/>
    <w:rsid w:val="00C7161B"/>
    <w:rsid w:val="00C72848"/>
    <w:rsid w:val="00C72E2E"/>
    <w:rsid w:val="00C7736C"/>
    <w:rsid w:val="00C82D87"/>
    <w:rsid w:val="00C841ED"/>
    <w:rsid w:val="00C85F17"/>
    <w:rsid w:val="00C8712A"/>
    <w:rsid w:val="00C91324"/>
    <w:rsid w:val="00C914F7"/>
    <w:rsid w:val="00C94E6A"/>
    <w:rsid w:val="00C963D3"/>
    <w:rsid w:val="00CA3011"/>
    <w:rsid w:val="00CA6E0D"/>
    <w:rsid w:val="00CB0BCF"/>
    <w:rsid w:val="00CB2CBB"/>
    <w:rsid w:val="00CB56CE"/>
    <w:rsid w:val="00CB70E4"/>
    <w:rsid w:val="00CB7CAC"/>
    <w:rsid w:val="00CC0EA0"/>
    <w:rsid w:val="00CC5335"/>
    <w:rsid w:val="00CC5BA4"/>
    <w:rsid w:val="00CC70BB"/>
    <w:rsid w:val="00CD3420"/>
    <w:rsid w:val="00CD4998"/>
    <w:rsid w:val="00CD5B00"/>
    <w:rsid w:val="00CD671A"/>
    <w:rsid w:val="00CE1035"/>
    <w:rsid w:val="00CE2A6A"/>
    <w:rsid w:val="00CF2819"/>
    <w:rsid w:val="00CF4F9D"/>
    <w:rsid w:val="00CF70DC"/>
    <w:rsid w:val="00D02335"/>
    <w:rsid w:val="00D03027"/>
    <w:rsid w:val="00D148DC"/>
    <w:rsid w:val="00D17FDC"/>
    <w:rsid w:val="00D24E73"/>
    <w:rsid w:val="00D302D3"/>
    <w:rsid w:val="00D42558"/>
    <w:rsid w:val="00D43725"/>
    <w:rsid w:val="00D444C5"/>
    <w:rsid w:val="00D449DF"/>
    <w:rsid w:val="00D45299"/>
    <w:rsid w:val="00D45AEA"/>
    <w:rsid w:val="00D472D2"/>
    <w:rsid w:val="00D5244F"/>
    <w:rsid w:val="00D52E4F"/>
    <w:rsid w:val="00D5385F"/>
    <w:rsid w:val="00D54270"/>
    <w:rsid w:val="00D5569D"/>
    <w:rsid w:val="00D56A37"/>
    <w:rsid w:val="00D57202"/>
    <w:rsid w:val="00D6386E"/>
    <w:rsid w:val="00D63EFD"/>
    <w:rsid w:val="00D63F00"/>
    <w:rsid w:val="00D64826"/>
    <w:rsid w:val="00D7080A"/>
    <w:rsid w:val="00D714CB"/>
    <w:rsid w:val="00D80DF2"/>
    <w:rsid w:val="00D84150"/>
    <w:rsid w:val="00D84752"/>
    <w:rsid w:val="00D85AB0"/>
    <w:rsid w:val="00D86B3B"/>
    <w:rsid w:val="00D8748A"/>
    <w:rsid w:val="00D93196"/>
    <w:rsid w:val="00D931E8"/>
    <w:rsid w:val="00D93FB1"/>
    <w:rsid w:val="00D94A4D"/>
    <w:rsid w:val="00D97A93"/>
    <w:rsid w:val="00DA1083"/>
    <w:rsid w:val="00DA26C8"/>
    <w:rsid w:val="00DB243C"/>
    <w:rsid w:val="00DB45DD"/>
    <w:rsid w:val="00DB482A"/>
    <w:rsid w:val="00DB4D22"/>
    <w:rsid w:val="00DB56F2"/>
    <w:rsid w:val="00DB6EF5"/>
    <w:rsid w:val="00DC3089"/>
    <w:rsid w:val="00DC4420"/>
    <w:rsid w:val="00DD0802"/>
    <w:rsid w:val="00DD0A50"/>
    <w:rsid w:val="00DD2E11"/>
    <w:rsid w:val="00DE03AF"/>
    <w:rsid w:val="00DE121C"/>
    <w:rsid w:val="00DE2A27"/>
    <w:rsid w:val="00DE2DE7"/>
    <w:rsid w:val="00DE3705"/>
    <w:rsid w:val="00DE6633"/>
    <w:rsid w:val="00DF14D1"/>
    <w:rsid w:val="00DF61A0"/>
    <w:rsid w:val="00DF75F8"/>
    <w:rsid w:val="00DF7A3A"/>
    <w:rsid w:val="00E00C00"/>
    <w:rsid w:val="00E04A7C"/>
    <w:rsid w:val="00E059FB"/>
    <w:rsid w:val="00E069C4"/>
    <w:rsid w:val="00E07275"/>
    <w:rsid w:val="00E07821"/>
    <w:rsid w:val="00E07866"/>
    <w:rsid w:val="00E07C5A"/>
    <w:rsid w:val="00E15BA9"/>
    <w:rsid w:val="00E160B7"/>
    <w:rsid w:val="00E2271D"/>
    <w:rsid w:val="00E2359B"/>
    <w:rsid w:val="00E25B22"/>
    <w:rsid w:val="00E2622D"/>
    <w:rsid w:val="00E26E19"/>
    <w:rsid w:val="00E27E3C"/>
    <w:rsid w:val="00E31DF3"/>
    <w:rsid w:val="00E32814"/>
    <w:rsid w:val="00E33448"/>
    <w:rsid w:val="00E33486"/>
    <w:rsid w:val="00E34181"/>
    <w:rsid w:val="00E450A4"/>
    <w:rsid w:val="00E4556F"/>
    <w:rsid w:val="00E506BE"/>
    <w:rsid w:val="00E55547"/>
    <w:rsid w:val="00E57410"/>
    <w:rsid w:val="00E61C42"/>
    <w:rsid w:val="00E6302B"/>
    <w:rsid w:val="00E6452F"/>
    <w:rsid w:val="00E64619"/>
    <w:rsid w:val="00E64F45"/>
    <w:rsid w:val="00E65D17"/>
    <w:rsid w:val="00E66658"/>
    <w:rsid w:val="00E6742D"/>
    <w:rsid w:val="00E71CB0"/>
    <w:rsid w:val="00E73529"/>
    <w:rsid w:val="00E77C3D"/>
    <w:rsid w:val="00E8073C"/>
    <w:rsid w:val="00E80ABB"/>
    <w:rsid w:val="00E82E22"/>
    <w:rsid w:val="00E850FE"/>
    <w:rsid w:val="00E909F0"/>
    <w:rsid w:val="00E90B25"/>
    <w:rsid w:val="00E90D47"/>
    <w:rsid w:val="00E93993"/>
    <w:rsid w:val="00E9597C"/>
    <w:rsid w:val="00EA0913"/>
    <w:rsid w:val="00EA0A2F"/>
    <w:rsid w:val="00EA195F"/>
    <w:rsid w:val="00EA6D31"/>
    <w:rsid w:val="00EB0FDC"/>
    <w:rsid w:val="00EB146B"/>
    <w:rsid w:val="00EB3E0C"/>
    <w:rsid w:val="00EB45AC"/>
    <w:rsid w:val="00EB68C2"/>
    <w:rsid w:val="00EB7D32"/>
    <w:rsid w:val="00EC23D2"/>
    <w:rsid w:val="00EC2AEA"/>
    <w:rsid w:val="00EC7B11"/>
    <w:rsid w:val="00EC7F95"/>
    <w:rsid w:val="00ED0BC4"/>
    <w:rsid w:val="00ED3771"/>
    <w:rsid w:val="00ED4AB7"/>
    <w:rsid w:val="00ED6A32"/>
    <w:rsid w:val="00EE1AAB"/>
    <w:rsid w:val="00EE211B"/>
    <w:rsid w:val="00EE4971"/>
    <w:rsid w:val="00EF090E"/>
    <w:rsid w:val="00EF0ED9"/>
    <w:rsid w:val="00F033DA"/>
    <w:rsid w:val="00F0575D"/>
    <w:rsid w:val="00F11AAB"/>
    <w:rsid w:val="00F13FB1"/>
    <w:rsid w:val="00F17BC1"/>
    <w:rsid w:val="00F17C87"/>
    <w:rsid w:val="00F20272"/>
    <w:rsid w:val="00F223E7"/>
    <w:rsid w:val="00F2288D"/>
    <w:rsid w:val="00F231BB"/>
    <w:rsid w:val="00F23AD4"/>
    <w:rsid w:val="00F25779"/>
    <w:rsid w:val="00F2596C"/>
    <w:rsid w:val="00F274ED"/>
    <w:rsid w:val="00F2750A"/>
    <w:rsid w:val="00F27CD8"/>
    <w:rsid w:val="00F30351"/>
    <w:rsid w:val="00F31EE9"/>
    <w:rsid w:val="00F32CD4"/>
    <w:rsid w:val="00F3323E"/>
    <w:rsid w:val="00F341F4"/>
    <w:rsid w:val="00F34F9D"/>
    <w:rsid w:val="00F35CCE"/>
    <w:rsid w:val="00F42F27"/>
    <w:rsid w:val="00F437A2"/>
    <w:rsid w:val="00F51EE5"/>
    <w:rsid w:val="00F55241"/>
    <w:rsid w:val="00F5524B"/>
    <w:rsid w:val="00F60538"/>
    <w:rsid w:val="00F61DD2"/>
    <w:rsid w:val="00F6523A"/>
    <w:rsid w:val="00F66AFF"/>
    <w:rsid w:val="00F67759"/>
    <w:rsid w:val="00F67D95"/>
    <w:rsid w:val="00F71433"/>
    <w:rsid w:val="00F7241A"/>
    <w:rsid w:val="00F73C0E"/>
    <w:rsid w:val="00F80335"/>
    <w:rsid w:val="00F83E76"/>
    <w:rsid w:val="00F87BEA"/>
    <w:rsid w:val="00F90A57"/>
    <w:rsid w:val="00F91ECD"/>
    <w:rsid w:val="00F97C5B"/>
    <w:rsid w:val="00FA05D2"/>
    <w:rsid w:val="00FA095B"/>
    <w:rsid w:val="00FA359A"/>
    <w:rsid w:val="00FA3D50"/>
    <w:rsid w:val="00FA528A"/>
    <w:rsid w:val="00FA71E2"/>
    <w:rsid w:val="00FB009F"/>
    <w:rsid w:val="00FB25B0"/>
    <w:rsid w:val="00FB6136"/>
    <w:rsid w:val="00FC0B1F"/>
    <w:rsid w:val="00FC374A"/>
    <w:rsid w:val="00FC4970"/>
    <w:rsid w:val="00FC7B47"/>
    <w:rsid w:val="00FD035C"/>
    <w:rsid w:val="00FD05BA"/>
    <w:rsid w:val="00FD17AB"/>
    <w:rsid w:val="00FD1A35"/>
    <w:rsid w:val="00FD1FE6"/>
    <w:rsid w:val="00FD36C5"/>
    <w:rsid w:val="00FD428C"/>
    <w:rsid w:val="00FD5F79"/>
    <w:rsid w:val="00FD6310"/>
    <w:rsid w:val="00FD7C7B"/>
    <w:rsid w:val="00FD7FD0"/>
    <w:rsid w:val="00FE1D12"/>
    <w:rsid w:val="00FE2122"/>
    <w:rsid w:val="00FE2A86"/>
    <w:rsid w:val="00FE489E"/>
    <w:rsid w:val="00FE77FF"/>
    <w:rsid w:val="00FF057B"/>
    <w:rsid w:val="00FF296F"/>
    <w:rsid w:val="00FF5E23"/>
    <w:rsid w:val="00FF70D0"/>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15</Pages>
  <Words>5544</Words>
  <Characters>31606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Potgieter, Nic</cp:lastModifiedBy>
  <cp:revision>356</cp:revision>
  <cp:lastPrinted>2019-08-27T05:42:00Z</cp:lastPrinted>
  <dcterms:created xsi:type="dcterms:W3CDTF">2023-01-19T09:32:00Z</dcterms:created>
  <dcterms:modified xsi:type="dcterms:W3CDTF">2024-03-01T19:18:00Z</dcterms:modified>
</cp:coreProperties>
</file>