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7F6EDA">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B263D0">
      <w:pPr>
        <w:pStyle w:val="ListParagraph"/>
        <w:numPr>
          <w:ilvl w:val="0"/>
          <w:numId w:val="14"/>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1203C1" w:rsidRDefault="00B263D0" w:rsidP="00B263D0">
      <w:pPr>
        <w:pStyle w:val="ListParagraph"/>
        <w:numPr>
          <w:ilvl w:val="0"/>
          <w:numId w:val="14"/>
        </w:numPr>
        <w:ind w:left="426" w:hanging="426"/>
        <w:jc w:val="both"/>
        <w:rPr>
          <w:rFonts w:ascii="Avenir Next" w:hAnsi="Avenir Next" w:cs="Arial"/>
          <w:sz w:val="22"/>
          <w:szCs w:val="22"/>
          <w:highlight w:val="yellow"/>
          <w:lang w:val="en-GB"/>
        </w:rPr>
      </w:pPr>
      <w:r w:rsidRPr="001203C1">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B263D0">
      <w:pPr>
        <w:pStyle w:val="ListParagraph"/>
        <w:numPr>
          <w:ilvl w:val="0"/>
          <w:numId w:val="14"/>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4E1674">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Internationalisation.</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AD0E59">
      <w:pPr>
        <w:pStyle w:val="ListParagraph"/>
        <w:numPr>
          <w:ilvl w:val="0"/>
          <w:numId w:val="5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1203C1" w:rsidRDefault="00AD0E59" w:rsidP="00AD0E59">
      <w:pPr>
        <w:pStyle w:val="ListParagraph"/>
        <w:numPr>
          <w:ilvl w:val="0"/>
          <w:numId w:val="50"/>
        </w:numPr>
        <w:ind w:left="426" w:hanging="426"/>
        <w:jc w:val="both"/>
        <w:rPr>
          <w:rFonts w:ascii="Avenir Next" w:hAnsi="Avenir Next" w:cs="Arial"/>
          <w:sz w:val="22"/>
          <w:szCs w:val="22"/>
          <w:highlight w:val="yellow"/>
          <w:lang w:val="en-GB"/>
        </w:rPr>
      </w:pPr>
      <w:r w:rsidRPr="001203C1">
        <w:rPr>
          <w:rFonts w:ascii="Avenir Next" w:hAnsi="Avenir Next" w:cs="Arial"/>
          <w:sz w:val="22"/>
          <w:szCs w:val="22"/>
          <w:highlight w:val="yellow"/>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Pr="00C86B6C" w:rsidRDefault="00893A03" w:rsidP="00893A03">
      <w:pPr>
        <w:pStyle w:val="ListParagraph"/>
        <w:numPr>
          <w:ilvl w:val="0"/>
          <w:numId w:val="52"/>
        </w:numPr>
        <w:ind w:left="426" w:hanging="426"/>
        <w:jc w:val="both"/>
        <w:rPr>
          <w:rFonts w:ascii="Avenir Next" w:hAnsi="Avenir Next"/>
          <w:sz w:val="22"/>
          <w:szCs w:val="28"/>
        </w:rPr>
      </w:pPr>
      <w:r w:rsidRPr="00C86B6C">
        <w:rPr>
          <w:rFonts w:ascii="Avenir Next" w:hAnsi="Avenir Next"/>
          <w:sz w:val="22"/>
          <w:szCs w:val="28"/>
        </w:rPr>
        <w:t>It is legislation that imposes a mandatory reciprocity on the participating members.</w:t>
      </w:r>
    </w:p>
    <w:p w14:paraId="0FE2C4BF" w14:textId="77777777" w:rsidR="00893A03" w:rsidRPr="00C86B6C" w:rsidRDefault="00893A03" w:rsidP="00893A03">
      <w:pPr>
        <w:pStyle w:val="ListParagraph"/>
        <w:ind w:left="426" w:hanging="426"/>
        <w:jc w:val="both"/>
        <w:rPr>
          <w:rFonts w:ascii="Avenir Next" w:hAnsi="Avenir Next"/>
          <w:sz w:val="22"/>
          <w:szCs w:val="28"/>
        </w:rPr>
      </w:pPr>
    </w:p>
    <w:p w14:paraId="09A2897D" w14:textId="77777777" w:rsidR="00893A03" w:rsidRPr="00C86B6C" w:rsidRDefault="00893A03" w:rsidP="00893A03">
      <w:pPr>
        <w:pStyle w:val="ListParagraph"/>
        <w:numPr>
          <w:ilvl w:val="0"/>
          <w:numId w:val="52"/>
        </w:numPr>
        <w:ind w:left="426" w:hanging="426"/>
        <w:jc w:val="both"/>
        <w:rPr>
          <w:rFonts w:ascii="Avenir Next" w:hAnsi="Avenir Next"/>
          <w:sz w:val="22"/>
          <w:szCs w:val="28"/>
        </w:rPr>
      </w:pPr>
      <w:r w:rsidRPr="00C86B6C">
        <w:rPr>
          <w:rFonts w:ascii="Avenir Next" w:hAnsi="Avenir Next"/>
          <w:sz w:val="22"/>
          <w:szCs w:val="28"/>
        </w:rPr>
        <w:t>It is a legislative text that serves as a recommendation for incorporation in national laws.</w:t>
      </w:r>
    </w:p>
    <w:p w14:paraId="3B81396E" w14:textId="77777777" w:rsidR="00893A03" w:rsidRPr="00C86B6C" w:rsidRDefault="00893A03" w:rsidP="00893A03">
      <w:pPr>
        <w:ind w:left="426" w:hanging="426"/>
        <w:jc w:val="both"/>
        <w:rPr>
          <w:rFonts w:ascii="Avenir Next" w:hAnsi="Avenir Next"/>
          <w:sz w:val="22"/>
          <w:szCs w:val="28"/>
        </w:rPr>
      </w:pPr>
    </w:p>
    <w:p w14:paraId="67851391" w14:textId="77777777" w:rsidR="00893A03" w:rsidRPr="00C86B6C" w:rsidRDefault="00893A03" w:rsidP="00893A03">
      <w:pPr>
        <w:pStyle w:val="ListParagraph"/>
        <w:numPr>
          <w:ilvl w:val="0"/>
          <w:numId w:val="52"/>
        </w:numPr>
        <w:ind w:left="426" w:hanging="426"/>
        <w:jc w:val="both"/>
        <w:rPr>
          <w:rFonts w:ascii="Avenir Next" w:hAnsi="Avenir Next"/>
          <w:sz w:val="22"/>
          <w:szCs w:val="28"/>
        </w:rPr>
      </w:pPr>
      <w:r w:rsidRPr="00C86B6C">
        <w:rPr>
          <w:rFonts w:ascii="Avenir Next" w:hAnsi="Avenir Next"/>
          <w:sz w:val="22"/>
          <w:szCs w:val="28"/>
        </w:rPr>
        <w:t>It is intended to substantively unify the insolvency laws of the foreign nations.</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C86B6C" w:rsidRDefault="00893A03" w:rsidP="00893A03">
      <w:pPr>
        <w:pStyle w:val="ListParagraph"/>
        <w:numPr>
          <w:ilvl w:val="0"/>
          <w:numId w:val="16"/>
        </w:numPr>
        <w:ind w:left="426" w:hanging="426"/>
        <w:jc w:val="both"/>
        <w:rPr>
          <w:rFonts w:ascii="Avenir Next" w:hAnsi="Avenir Next" w:cs="Arial"/>
          <w:sz w:val="22"/>
          <w:szCs w:val="22"/>
          <w:lang w:val="en-GB"/>
        </w:rPr>
      </w:pPr>
      <w:r w:rsidRPr="00C86B6C">
        <w:rPr>
          <w:rFonts w:ascii="Avenir Next" w:hAnsi="Avenir Next" w:cs="Arial"/>
          <w:sz w:val="22"/>
          <w:szCs w:val="22"/>
          <w:lang w:val="en-GB"/>
        </w:rPr>
        <w:t>Options (i), (ii) and (iv).</w:t>
      </w:r>
    </w:p>
    <w:p w14:paraId="47AB46DB" w14:textId="77777777" w:rsidR="00893A03" w:rsidRPr="00C86B6C" w:rsidRDefault="00893A03" w:rsidP="00893A03">
      <w:pPr>
        <w:ind w:hanging="426"/>
        <w:jc w:val="both"/>
        <w:rPr>
          <w:rFonts w:ascii="Avenir Next" w:hAnsi="Avenir Next" w:cs="Arial"/>
          <w:sz w:val="22"/>
          <w:szCs w:val="22"/>
          <w:lang w:val="en-GB"/>
        </w:rPr>
      </w:pPr>
    </w:p>
    <w:p w14:paraId="10CA173A" w14:textId="77777777" w:rsidR="00893A03" w:rsidRPr="00C86B6C" w:rsidRDefault="00893A03" w:rsidP="00893A03">
      <w:pPr>
        <w:pStyle w:val="ListParagraph"/>
        <w:numPr>
          <w:ilvl w:val="0"/>
          <w:numId w:val="16"/>
        </w:numPr>
        <w:ind w:left="426" w:hanging="426"/>
        <w:jc w:val="both"/>
        <w:rPr>
          <w:rFonts w:ascii="Avenir Next" w:hAnsi="Avenir Next" w:cs="Arial"/>
          <w:sz w:val="22"/>
          <w:szCs w:val="22"/>
          <w:highlight w:val="yellow"/>
          <w:lang w:val="en-GB"/>
        </w:rPr>
      </w:pPr>
      <w:r w:rsidRPr="00C86B6C">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C86B6C" w:rsidRDefault="00893A03" w:rsidP="00893A03">
      <w:pPr>
        <w:pStyle w:val="ListParagraph"/>
        <w:numPr>
          <w:ilvl w:val="0"/>
          <w:numId w:val="16"/>
        </w:numPr>
        <w:ind w:left="426" w:hanging="426"/>
        <w:jc w:val="both"/>
        <w:rPr>
          <w:rFonts w:ascii="Avenir Next" w:hAnsi="Avenir Next" w:cs="Arial"/>
          <w:sz w:val="22"/>
          <w:szCs w:val="22"/>
          <w:lang w:val="en-GB"/>
        </w:rPr>
      </w:pPr>
      <w:r w:rsidRPr="00C86B6C">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FF3837" w:rsidRDefault="00812AFE" w:rsidP="00C00111">
      <w:pPr>
        <w:pStyle w:val="ListParagraph"/>
        <w:numPr>
          <w:ilvl w:val="0"/>
          <w:numId w:val="53"/>
        </w:numPr>
        <w:ind w:left="426" w:hanging="426"/>
        <w:jc w:val="both"/>
        <w:rPr>
          <w:rFonts w:ascii="Avenir Next" w:hAnsi="Avenir Next"/>
          <w:sz w:val="22"/>
          <w:szCs w:val="32"/>
        </w:rPr>
      </w:pPr>
      <w:r w:rsidRPr="00FF3837">
        <w:rPr>
          <w:rFonts w:ascii="Avenir Next" w:hAnsi="Avenir Next"/>
          <w:sz w:val="22"/>
          <w:szCs w:val="32"/>
        </w:rPr>
        <w:t>To ensure substantive unification of insolvency laws of member-states.</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AA7D8A" w:rsidRDefault="00812AFE" w:rsidP="00C00111">
      <w:pPr>
        <w:pStyle w:val="ListParagraph"/>
        <w:numPr>
          <w:ilvl w:val="0"/>
          <w:numId w:val="18"/>
        </w:numPr>
        <w:ind w:left="426" w:hanging="426"/>
        <w:jc w:val="both"/>
        <w:rPr>
          <w:rFonts w:ascii="Avenir Next" w:hAnsi="Avenir Next" w:cs="Arial"/>
          <w:sz w:val="22"/>
          <w:szCs w:val="22"/>
          <w:highlight w:val="yellow"/>
          <w:lang w:val="en-GB"/>
        </w:rPr>
      </w:pPr>
      <w:r w:rsidRPr="00AA7D8A">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AA7D8A" w:rsidRDefault="003220BA" w:rsidP="00C00111">
      <w:pPr>
        <w:pStyle w:val="ListParagraph"/>
        <w:numPr>
          <w:ilvl w:val="0"/>
          <w:numId w:val="20"/>
        </w:numPr>
        <w:ind w:left="426" w:hanging="426"/>
        <w:jc w:val="both"/>
        <w:rPr>
          <w:rFonts w:ascii="Avenir Next" w:hAnsi="Avenir Next" w:cs="Arial"/>
          <w:sz w:val="22"/>
          <w:szCs w:val="22"/>
          <w:highlight w:val="yellow"/>
          <w:lang w:val="en-GB"/>
        </w:rPr>
      </w:pPr>
      <w:r w:rsidRPr="00AA7D8A">
        <w:rPr>
          <w:rFonts w:ascii="Avenir Next" w:hAnsi="Avenir Next" w:cs="Arial"/>
          <w:sz w:val="22"/>
          <w:szCs w:val="22"/>
          <w:highlight w:val="yellow"/>
          <w:lang w:val="en-GB"/>
        </w:rPr>
        <w:t xml:space="preserve">Options (i)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rsidP="00C00111">
      <w:pPr>
        <w:pStyle w:val="ListParagraph"/>
        <w:numPr>
          <w:ilvl w:val="0"/>
          <w:numId w:val="20"/>
        </w:numPr>
        <w:ind w:left="426" w:hanging="426"/>
        <w:jc w:val="both"/>
        <w:rPr>
          <w:rFonts w:ascii="Avenir Next" w:hAnsi="Avenir Next" w:cs="Arial"/>
          <w:sz w:val="22"/>
          <w:szCs w:val="22"/>
          <w:lang w:val="en-GB"/>
        </w:rPr>
      </w:pPr>
      <w:r w:rsidRPr="003220BA">
        <w:rPr>
          <w:rFonts w:ascii="Avenir Next" w:hAnsi="Avenir Next" w:cs="Arial"/>
          <w:sz w:val="22"/>
          <w:szCs w:val="22"/>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C00111">
      <w:pPr>
        <w:pStyle w:val="ListParagraph"/>
        <w:numPr>
          <w:ilvl w:val="0"/>
          <w:numId w:val="26"/>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4D575E">
        <w:rPr>
          <w:rFonts w:ascii="Avenir Next" w:hAnsi="Avenir Next" w:cs="Arial"/>
          <w:sz w:val="22"/>
          <w:szCs w:val="22"/>
          <w:highlight w:val="yellow"/>
          <w:lang w:val="en-GB"/>
        </w:rPr>
        <w:t>Likely no effect within jurisdiction B.</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4D575E" w:rsidRDefault="00F51EE5" w:rsidP="00C00111">
      <w:pPr>
        <w:pStyle w:val="ListParagraph"/>
        <w:numPr>
          <w:ilvl w:val="0"/>
          <w:numId w:val="27"/>
        </w:numPr>
        <w:ind w:left="426" w:hanging="426"/>
        <w:jc w:val="both"/>
        <w:rPr>
          <w:rFonts w:ascii="Avenir Next" w:hAnsi="Avenir Next" w:cs="Arial"/>
          <w:sz w:val="22"/>
          <w:szCs w:val="22"/>
          <w:highlight w:val="yellow"/>
          <w:lang w:val="en-GB"/>
        </w:rPr>
      </w:pPr>
      <w:r w:rsidRPr="004D575E">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B02F31" w:rsidRDefault="0097337E" w:rsidP="0097337E">
      <w:pPr>
        <w:pStyle w:val="ListParagraph"/>
        <w:numPr>
          <w:ilvl w:val="0"/>
          <w:numId w:val="28"/>
        </w:numPr>
        <w:ind w:left="426" w:hanging="426"/>
        <w:jc w:val="both"/>
        <w:rPr>
          <w:rFonts w:ascii="Avenir Next" w:hAnsi="Avenir Next" w:cs="Arial"/>
          <w:sz w:val="22"/>
          <w:szCs w:val="22"/>
          <w:lang w:val="en-GB"/>
        </w:rPr>
      </w:pPr>
      <w:r w:rsidRPr="00B02F31">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BD1018" w:rsidRDefault="0097337E" w:rsidP="0097337E">
      <w:pPr>
        <w:pStyle w:val="ListParagraph"/>
        <w:numPr>
          <w:ilvl w:val="0"/>
          <w:numId w:val="28"/>
        </w:numPr>
        <w:ind w:left="426" w:hanging="426"/>
        <w:jc w:val="both"/>
        <w:rPr>
          <w:rFonts w:ascii="Avenir Next" w:hAnsi="Avenir Next" w:cs="Arial"/>
          <w:sz w:val="22"/>
          <w:szCs w:val="22"/>
          <w:lang w:val="en-GB"/>
        </w:rPr>
      </w:pPr>
      <w:r w:rsidRPr="00BD1018">
        <w:rPr>
          <w:rFonts w:ascii="Avenir Next" w:hAnsi="Avenir Next" w:cs="Arial"/>
          <w:sz w:val="22"/>
          <w:szCs w:val="22"/>
          <w:lang w:val="en-GB"/>
        </w:rPr>
        <w:t>Options (ii), (iii) and (iv).</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r w:rsidRPr="00B02F31">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97337E">
      <w:pPr>
        <w:pStyle w:val="ListParagraph"/>
        <w:numPr>
          <w:ilvl w:val="0"/>
          <w:numId w:val="28"/>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227C5E" w:rsidRDefault="009A58D1" w:rsidP="009A58D1">
      <w:pPr>
        <w:pStyle w:val="ListParagraph"/>
        <w:numPr>
          <w:ilvl w:val="0"/>
          <w:numId w:val="29"/>
        </w:numPr>
        <w:ind w:left="426" w:hanging="426"/>
        <w:jc w:val="both"/>
        <w:rPr>
          <w:rFonts w:ascii="Avenir Next" w:hAnsi="Avenir Next" w:cs="Arial"/>
          <w:sz w:val="22"/>
          <w:szCs w:val="22"/>
          <w:lang w:val="en-GB"/>
        </w:rPr>
      </w:pPr>
      <w:r w:rsidRPr="004D575E">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4D575E" w:rsidRDefault="00C4510C" w:rsidP="00C00111">
      <w:pPr>
        <w:pStyle w:val="ListParagraph"/>
        <w:numPr>
          <w:ilvl w:val="0"/>
          <w:numId w:val="30"/>
        </w:numPr>
        <w:ind w:left="426" w:hanging="426"/>
        <w:jc w:val="both"/>
        <w:rPr>
          <w:rFonts w:ascii="Avenir Next" w:hAnsi="Avenir Next" w:cs="Arial"/>
          <w:sz w:val="22"/>
          <w:szCs w:val="22"/>
          <w:highlight w:val="yellow"/>
          <w:lang w:val="en-GB"/>
        </w:rPr>
      </w:pPr>
      <w:r w:rsidRPr="004D575E">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Default="009B07AD" w:rsidP="00707FC8">
      <w:pPr>
        <w:jc w:val="both"/>
        <w:rPr>
          <w:rFonts w:ascii="Avenir Next" w:hAnsi="Avenir Next" w:cs="Arial"/>
          <w:sz w:val="22"/>
          <w:szCs w:val="22"/>
          <w:lang w:val="en-GB"/>
        </w:rPr>
      </w:pPr>
    </w:p>
    <w:p w14:paraId="674490CB" w14:textId="37DE125C" w:rsidR="00D019A6" w:rsidRDefault="00C90EB7" w:rsidP="00C90E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key distinction between the application of the MLCBI and the European Union (EU) Regulation on insolvency proceedings is in the applicability</w:t>
      </w:r>
      <w:r w:rsidR="00B02F31">
        <w:rPr>
          <w:rFonts w:ascii="Avenir Next" w:hAnsi="Avenir Next" w:cs="Arial"/>
          <w:color w:val="808080" w:themeColor="background1" w:themeShade="80"/>
          <w:sz w:val="22"/>
          <w:szCs w:val="22"/>
          <w:lang w:val="en-GB"/>
        </w:rPr>
        <w:t xml:space="preserve"> scope</w:t>
      </w:r>
      <w:r>
        <w:rPr>
          <w:rFonts w:ascii="Avenir Next" w:hAnsi="Avenir Next" w:cs="Arial"/>
          <w:color w:val="808080" w:themeColor="background1" w:themeShade="80"/>
          <w:sz w:val="22"/>
          <w:szCs w:val="22"/>
          <w:lang w:val="en-GB"/>
        </w:rPr>
        <w:t xml:space="preserve"> of each: MLCBI is a legislative text that is </w:t>
      </w:r>
      <w:r w:rsidRPr="00C90EB7">
        <w:rPr>
          <w:rFonts w:ascii="Avenir Next" w:hAnsi="Avenir Next" w:cs="Arial"/>
          <w:b/>
          <w:bCs/>
          <w:color w:val="808080" w:themeColor="background1" w:themeShade="80"/>
          <w:sz w:val="22"/>
          <w:szCs w:val="22"/>
          <w:u w:val="single"/>
          <w:lang w:val="en-GB"/>
        </w:rPr>
        <w:t xml:space="preserve">recommended </w:t>
      </w:r>
      <w:r>
        <w:rPr>
          <w:rFonts w:ascii="Avenir Next" w:hAnsi="Avenir Next" w:cs="Arial"/>
          <w:color w:val="808080" w:themeColor="background1" w:themeShade="80"/>
          <w:sz w:val="22"/>
          <w:szCs w:val="22"/>
          <w:lang w:val="en-GB"/>
        </w:rPr>
        <w:t xml:space="preserve">to be applied by countries and provides procedural frameworks for cooperation and coordination among states  when dealing with cross-border insolvency matters. However, the EU Regulation is </w:t>
      </w:r>
      <w:r w:rsidRPr="00C90EB7">
        <w:rPr>
          <w:rFonts w:ascii="Avenir Next" w:hAnsi="Avenir Next" w:cs="Arial"/>
          <w:b/>
          <w:bCs/>
          <w:color w:val="808080" w:themeColor="background1" w:themeShade="80"/>
          <w:sz w:val="22"/>
          <w:szCs w:val="22"/>
          <w:u w:val="single"/>
          <w:lang w:val="en-GB"/>
        </w:rPr>
        <w:t>directly embedded into member states</w:t>
      </w:r>
      <w:r w:rsidR="00B02F31">
        <w:rPr>
          <w:rFonts w:ascii="Avenir Next" w:hAnsi="Avenir Next" w:cs="Arial"/>
          <w:b/>
          <w:bCs/>
          <w:color w:val="808080" w:themeColor="background1" w:themeShade="80"/>
          <w:sz w:val="22"/>
          <w:szCs w:val="22"/>
          <w:u w:val="single"/>
          <w:lang w:val="en-GB"/>
        </w:rPr>
        <w:t>’</w:t>
      </w:r>
      <w:r w:rsidRPr="00C90EB7">
        <w:rPr>
          <w:rFonts w:ascii="Avenir Next" w:hAnsi="Avenir Next" w:cs="Arial"/>
          <w:b/>
          <w:bCs/>
          <w:color w:val="808080" w:themeColor="background1" w:themeShade="80"/>
          <w:sz w:val="22"/>
          <w:szCs w:val="22"/>
          <w:u w:val="single"/>
          <w:lang w:val="en-GB"/>
        </w:rPr>
        <w:t xml:space="preserve"> national laws</w:t>
      </w:r>
      <w:r>
        <w:rPr>
          <w:rFonts w:ascii="Avenir Next" w:hAnsi="Avenir Next" w:cs="Arial"/>
          <w:color w:val="808080" w:themeColor="background1" w:themeShade="80"/>
          <w:sz w:val="22"/>
          <w:szCs w:val="22"/>
          <w:lang w:val="en-GB"/>
        </w:rPr>
        <w:t xml:space="preserve"> when adopted, and is directly focused on the harmonization of national laws </w:t>
      </w:r>
      <w:r w:rsidR="00B02F31">
        <w:rPr>
          <w:rFonts w:ascii="Avenir Next" w:hAnsi="Avenir Next" w:cs="Arial"/>
          <w:color w:val="808080" w:themeColor="background1" w:themeShade="80"/>
          <w:sz w:val="22"/>
          <w:szCs w:val="22"/>
          <w:lang w:val="en-GB"/>
        </w:rPr>
        <w:t>through</w:t>
      </w:r>
      <w:r>
        <w:rPr>
          <w:rFonts w:ascii="Avenir Next" w:hAnsi="Avenir Next" w:cs="Arial"/>
          <w:color w:val="808080" w:themeColor="background1" w:themeShade="80"/>
          <w:sz w:val="22"/>
          <w:szCs w:val="22"/>
          <w:lang w:val="en-GB"/>
        </w:rPr>
        <w:t xml:space="preserve"> prescriptive rules on recognition and enforcement of insolvency proceedings within the confines of the European Union.</w:t>
      </w:r>
    </w:p>
    <w:p w14:paraId="78F53B23" w14:textId="77777777" w:rsidR="00D019A6" w:rsidRDefault="00D019A6" w:rsidP="00D019A6">
      <w:pPr>
        <w:jc w:val="both"/>
        <w:rPr>
          <w:rFonts w:ascii="Avenir Next" w:hAnsi="Avenir Next" w:cs="Arial"/>
          <w:color w:val="808080" w:themeColor="background1" w:themeShade="80"/>
          <w:sz w:val="22"/>
          <w:szCs w:val="22"/>
          <w:lang w:val="en-GB"/>
        </w:rPr>
      </w:pPr>
    </w:p>
    <w:p w14:paraId="207835C1" w14:textId="4F2BC159" w:rsidR="00D019A6" w:rsidRDefault="00C90EB7" w:rsidP="00D019A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terms of k</w:t>
      </w:r>
      <w:r w:rsidR="00D019A6">
        <w:rPr>
          <w:rFonts w:ascii="Avenir Next" w:hAnsi="Avenir Next" w:cs="Arial"/>
          <w:color w:val="808080" w:themeColor="background1" w:themeShade="80"/>
          <w:sz w:val="22"/>
          <w:szCs w:val="22"/>
          <w:lang w:val="en-GB"/>
        </w:rPr>
        <w:t>ey benefit</w:t>
      </w:r>
      <w:r>
        <w:rPr>
          <w:rFonts w:ascii="Avenir Next" w:hAnsi="Avenir Next" w:cs="Arial"/>
          <w:color w:val="808080" w:themeColor="background1" w:themeShade="80"/>
          <w:sz w:val="22"/>
          <w:szCs w:val="22"/>
          <w:lang w:val="en-GB"/>
        </w:rPr>
        <w:t>s</w:t>
      </w:r>
      <w:r w:rsidR="00D019A6">
        <w:rPr>
          <w:rFonts w:ascii="Avenir Next" w:hAnsi="Avenir Next" w:cs="Arial"/>
          <w:color w:val="808080" w:themeColor="background1" w:themeShade="80"/>
          <w:sz w:val="22"/>
          <w:szCs w:val="22"/>
          <w:lang w:val="en-GB"/>
        </w:rPr>
        <w:t xml:space="preserve"> and disadvantage</w:t>
      </w:r>
      <w:r>
        <w:rPr>
          <w:rFonts w:ascii="Avenir Next" w:hAnsi="Avenir Next" w:cs="Arial"/>
          <w:color w:val="808080" w:themeColor="background1" w:themeShade="80"/>
          <w:sz w:val="22"/>
          <w:szCs w:val="22"/>
          <w:lang w:val="en-GB"/>
        </w:rPr>
        <w:t>s</w:t>
      </w:r>
      <w:r w:rsidR="00D019A6">
        <w:rPr>
          <w:rFonts w:ascii="Avenir Next" w:hAnsi="Avenir Next" w:cs="Arial"/>
          <w:color w:val="808080" w:themeColor="background1" w:themeShade="80"/>
          <w:sz w:val="22"/>
          <w:szCs w:val="22"/>
          <w:lang w:val="en-GB"/>
        </w:rPr>
        <w:t xml:space="preserve"> of each</w:t>
      </w:r>
      <w:r>
        <w:rPr>
          <w:rFonts w:ascii="Avenir Next" w:hAnsi="Avenir Next" w:cs="Arial"/>
          <w:color w:val="808080" w:themeColor="background1" w:themeShade="80"/>
          <w:sz w:val="22"/>
          <w:szCs w:val="22"/>
          <w:lang w:val="en-GB"/>
        </w:rPr>
        <w:t>:</w:t>
      </w:r>
    </w:p>
    <w:p w14:paraId="4D77382E" w14:textId="77777777" w:rsidR="00C90EB7" w:rsidRDefault="00C90EB7" w:rsidP="00D019A6">
      <w:pPr>
        <w:jc w:val="both"/>
        <w:rPr>
          <w:rFonts w:ascii="Avenir Next" w:hAnsi="Avenir Next" w:cs="Arial"/>
          <w:color w:val="808080" w:themeColor="background1" w:themeShade="80"/>
          <w:sz w:val="22"/>
          <w:szCs w:val="22"/>
          <w:lang w:val="en-GB"/>
        </w:rPr>
      </w:pPr>
    </w:p>
    <w:p w14:paraId="3D1983FF" w14:textId="71B32190" w:rsidR="00D019A6" w:rsidRDefault="00D019A6" w:rsidP="00D019A6">
      <w:pPr>
        <w:pStyle w:val="ListParagraph"/>
        <w:numPr>
          <w:ilvl w:val="0"/>
          <w:numId w:val="6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MLCBI</w:t>
      </w:r>
      <w:r w:rsidR="00C90EB7">
        <w:rPr>
          <w:rFonts w:ascii="Avenir Next" w:hAnsi="Avenir Next" w:cs="Arial"/>
          <w:color w:val="808080" w:themeColor="background1" w:themeShade="80"/>
          <w:sz w:val="22"/>
          <w:szCs w:val="22"/>
          <w:lang w:val="en-GB"/>
        </w:rPr>
        <w:t>:</w:t>
      </w:r>
    </w:p>
    <w:p w14:paraId="058B33C4" w14:textId="280BA96A" w:rsidR="00D019A6" w:rsidRDefault="00C90EB7" w:rsidP="00D019A6">
      <w:pPr>
        <w:pStyle w:val="ListParagraph"/>
        <w:numPr>
          <w:ilvl w:val="1"/>
          <w:numId w:val="6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key benefit is that</w:t>
      </w:r>
      <w:r w:rsidR="00B70231">
        <w:rPr>
          <w:rFonts w:ascii="Avenir Next" w:hAnsi="Avenir Next" w:cs="Arial"/>
          <w:color w:val="808080" w:themeColor="background1" w:themeShade="80"/>
          <w:sz w:val="22"/>
          <w:szCs w:val="22"/>
          <w:lang w:val="en-GB"/>
        </w:rPr>
        <w:t>, by virtue of being a “soft law”,</w:t>
      </w:r>
      <w:r>
        <w:rPr>
          <w:rFonts w:ascii="Avenir Next" w:hAnsi="Avenir Next" w:cs="Arial"/>
          <w:color w:val="808080" w:themeColor="background1" w:themeShade="80"/>
          <w:sz w:val="22"/>
          <w:szCs w:val="22"/>
          <w:lang w:val="en-GB"/>
        </w:rPr>
        <w:t xml:space="preserve"> it h</w:t>
      </w:r>
      <w:r w:rsidR="00D019A6">
        <w:rPr>
          <w:rFonts w:ascii="Avenir Next" w:hAnsi="Avenir Next" w:cs="Arial"/>
          <w:color w:val="808080" w:themeColor="background1" w:themeShade="80"/>
          <w:sz w:val="22"/>
          <w:szCs w:val="22"/>
          <w:lang w:val="en-GB"/>
        </w:rPr>
        <w:t xml:space="preserve">as a universal </w:t>
      </w:r>
      <w:r w:rsidR="00B70231">
        <w:rPr>
          <w:rFonts w:ascii="Avenir Next" w:hAnsi="Avenir Next" w:cs="Arial"/>
          <w:color w:val="808080" w:themeColor="background1" w:themeShade="80"/>
          <w:sz w:val="22"/>
          <w:szCs w:val="22"/>
          <w:lang w:val="en-GB"/>
        </w:rPr>
        <w:t xml:space="preserve">and flexible </w:t>
      </w:r>
      <w:r w:rsidR="00D019A6">
        <w:rPr>
          <w:rFonts w:ascii="Avenir Next" w:hAnsi="Avenir Next" w:cs="Arial"/>
          <w:color w:val="808080" w:themeColor="background1" w:themeShade="80"/>
          <w:sz w:val="22"/>
          <w:szCs w:val="22"/>
          <w:lang w:val="en-GB"/>
        </w:rPr>
        <w:t xml:space="preserve">approach and </w:t>
      </w:r>
      <w:r w:rsidR="007337A2">
        <w:rPr>
          <w:rFonts w:ascii="Avenir Next" w:hAnsi="Avenir Next" w:cs="Arial"/>
          <w:color w:val="808080" w:themeColor="background1" w:themeShade="80"/>
          <w:sz w:val="22"/>
          <w:szCs w:val="22"/>
          <w:lang w:val="en-GB"/>
        </w:rPr>
        <w:t>promotes</w:t>
      </w:r>
      <w:r w:rsidR="00D019A6">
        <w:rPr>
          <w:rFonts w:ascii="Avenir Next" w:hAnsi="Avenir Next" w:cs="Arial"/>
          <w:color w:val="808080" w:themeColor="background1" w:themeShade="80"/>
          <w:sz w:val="22"/>
          <w:szCs w:val="22"/>
          <w:lang w:val="en-GB"/>
        </w:rPr>
        <w:t xml:space="preserve"> global cooperation on international insolvency issues</w:t>
      </w:r>
      <w:r w:rsidR="007337A2">
        <w:rPr>
          <w:rFonts w:ascii="Avenir Next" w:hAnsi="Avenir Next" w:cs="Arial"/>
          <w:color w:val="808080" w:themeColor="background1" w:themeShade="80"/>
          <w:sz w:val="22"/>
          <w:szCs w:val="22"/>
          <w:lang w:val="en-GB"/>
        </w:rPr>
        <w:t xml:space="preserve"> without interfering in enacting state</w:t>
      </w:r>
      <w:r w:rsidR="00B02F31">
        <w:rPr>
          <w:rFonts w:ascii="Avenir Next" w:hAnsi="Avenir Next" w:cs="Arial"/>
          <w:color w:val="808080" w:themeColor="background1" w:themeShade="80"/>
          <w:sz w:val="22"/>
          <w:szCs w:val="22"/>
          <w:lang w:val="en-GB"/>
        </w:rPr>
        <w:t>s</w:t>
      </w:r>
      <w:r w:rsidR="007337A2">
        <w:rPr>
          <w:rFonts w:ascii="Avenir Next" w:hAnsi="Avenir Next" w:cs="Arial"/>
          <w:color w:val="808080" w:themeColor="background1" w:themeShade="80"/>
          <w:sz w:val="22"/>
          <w:szCs w:val="22"/>
          <w:lang w:val="en-GB"/>
        </w:rPr>
        <w:t>’ sovereign</w:t>
      </w:r>
      <w:r w:rsidR="00B70231">
        <w:rPr>
          <w:rFonts w:ascii="Avenir Next" w:hAnsi="Avenir Next" w:cs="Arial"/>
          <w:color w:val="808080" w:themeColor="background1" w:themeShade="80"/>
          <w:sz w:val="22"/>
          <w:szCs w:val="22"/>
          <w:lang w:val="en-GB"/>
        </w:rPr>
        <w:t xml:space="preserve"> matters</w:t>
      </w:r>
      <w:r w:rsidR="00B02F31">
        <w:rPr>
          <w:rFonts w:ascii="Avenir Next" w:hAnsi="Avenir Next" w:cs="Arial"/>
          <w:color w:val="808080" w:themeColor="background1" w:themeShade="80"/>
          <w:sz w:val="22"/>
          <w:szCs w:val="22"/>
          <w:lang w:val="en-GB"/>
        </w:rPr>
        <w:t>, and, as such, promotes the principles of modified universalism</w:t>
      </w:r>
      <w:r w:rsidR="00B70231">
        <w:rPr>
          <w:rFonts w:ascii="Avenir Next" w:hAnsi="Avenir Next" w:cs="Arial"/>
          <w:color w:val="808080" w:themeColor="background1" w:themeShade="80"/>
          <w:sz w:val="22"/>
          <w:szCs w:val="22"/>
          <w:lang w:val="en-GB"/>
        </w:rPr>
        <w:t>;</w:t>
      </w:r>
    </w:p>
    <w:p w14:paraId="0195C8DB" w14:textId="7C1E0ABA" w:rsidR="00D019A6" w:rsidRDefault="00D019A6" w:rsidP="00D019A6">
      <w:pPr>
        <w:pStyle w:val="ListParagraph"/>
        <w:numPr>
          <w:ilvl w:val="1"/>
          <w:numId w:val="6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w:t>
      </w:r>
      <w:r w:rsidR="00C90EB7">
        <w:rPr>
          <w:rFonts w:ascii="Avenir Next" w:hAnsi="Avenir Next" w:cs="Arial"/>
          <w:color w:val="808080" w:themeColor="background1" w:themeShade="80"/>
          <w:sz w:val="22"/>
          <w:szCs w:val="22"/>
          <w:lang w:val="en-GB"/>
        </w:rPr>
        <w:t>, one drawback of MLCBI</w:t>
      </w:r>
      <w:r w:rsidR="00B02F31">
        <w:rPr>
          <w:rFonts w:ascii="Avenir Next" w:hAnsi="Avenir Next" w:cs="Arial"/>
          <w:color w:val="808080" w:themeColor="background1" w:themeShade="80"/>
          <w:sz w:val="22"/>
          <w:szCs w:val="22"/>
          <w:lang w:val="en-GB"/>
        </w:rPr>
        <w:t>,</w:t>
      </w:r>
      <w:r w:rsidR="00C90EB7">
        <w:rPr>
          <w:rFonts w:ascii="Avenir Next" w:hAnsi="Avenir Next" w:cs="Arial"/>
          <w:color w:val="808080" w:themeColor="background1" w:themeShade="80"/>
          <w:sz w:val="22"/>
          <w:szCs w:val="22"/>
          <w:lang w:val="en-GB"/>
        </w:rPr>
        <w:t xml:space="preserve"> is</w:t>
      </w:r>
      <w:r w:rsidR="007337A2">
        <w:rPr>
          <w:rFonts w:ascii="Avenir Next" w:hAnsi="Avenir Next" w:cs="Arial"/>
          <w:color w:val="808080" w:themeColor="background1" w:themeShade="80"/>
          <w:sz w:val="22"/>
          <w:szCs w:val="22"/>
          <w:lang w:val="en-GB"/>
        </w:rPr>
        <w:t xml:space="preserve"> that, given its non-substantive form, it leaves to the discretion </w:t>
      </w:r>
      <w:r w:rsidR="00B02F31">
        <w:rPr>
          <w:rFonts w:ascii="Avenir Next" w:hAnsi="Avenir Next" w:cs="Arial"/>
          <w:color w:val="808080" w:themeColor="background1" w:themeShade="80"/>
          <w:sz w:val="22"/>
          <w:szCs w:val="22"/>
          <w:lang w:val="en-GB"/>
        </w:rPr>
        <w:t>of</w:t>
      </w:r>
      <w:r w:rsidR="007337A2">
        <w:rPr>
          <w:rFonts w:ascii="Avenir Next" w:hAnsi="Avenir Next" w:cs="Arial"/>
          <w:color w:val="808080" w:themeColor="background1" w:themeShade="80"/>
          <w:sz w:val="22"/>
          <w:szCs w:val="22"/>
          <w:lang w:val="en-GB"/>
        </w:rPr>
        <w:t xml:space="preserve"> the sovereign states the decision to</w:t>
      </w:r>
      <w:r w:rsidR="00B02F31">
        <w:rPr>
          <w:rFonts w:ascii="Avenir Next" w:hAnsi="Avenir Next" w:cs="Arial"/>
          <w:color w:val="808080" w:themeColor="background1" w:themeShade="80"/>
          <w:sz w:val="22"/>
          <w:szCs w:val="22"/>
          <w:lang w:val="en-GB"/>
        </w:rPr>
        <w:t xml:space="preserve"> incorporate and adopt</w:t>
      </w:r>
      <w:r w:rsidR="007337A2">
        <w:rPr>
          <w:rFonts w:ascii="Avenir Next" w:hAnsi="Avenir Next" w:cs="Arial"/>
          <w:color w:val="808080" w:themeColor="background1" w:themeShade="80"/>
          <w:sz w:val="22"/>
          <w:szCs w:val="22"/>
          <w:lang w:val="en-GB"/>
        </w:rPr>
        <w:t xml:space="preserve"> or not certain procedures and provisions</w:t>
      </w:r>
      <w:r w:rsidR="00B02F31">
        <w:rPr>
          <w:rFonts w:ascii="Avenir Next" w:hAnsi="Avenir Next" w:cs="Arial"/>
          <w:color w:val="808080" w:themeColor="background1" w:themeShade="80"/>
          <w:sz w:val="22"/>
          <w:szCs w:val="22"/>
          <w:lang w:val="en-GB"/>
        </w:rPr>
        <w:t>, as stipulated by</w:t>
      </w:r>
      <w:r w:rsidR="007337A2">
        <w:rPr>
          <w:rFonts w:ascii="Avenir Next" w:hAnsi="Avenir Next" w:cs="Arial"/>
          <w:color w:val="808080" w:themeColor="background1" w:themeShade="80"/>
          <w:sz w:val="22"/>
          <w:szCs w:val="22"/>
          <w:lang w:val="en-GB"/>
        </w:rPr>
        <w:t xml:space="preserve"> Article 6</w:t>
      </w:r>
      <w:r w:rsidR="00B02F31">
        <w:rPr>
          <w:rFonts w:ascii="Avenir Next" w:hAnsi="Avenir Next" w:cs="Arial"/>
          <w:color w:val="808080" w:themeColor="background1" w:themeShade="80"/>
          <w:sz w:val="22"/>
          <w:szCs w:val="22"/>
          <w:lang w:val="en-GB"/>
        </w:rPr>
        <w:t xml:space="preserve"> which</w:t>
      </w:r>
      <w:r w:rsidR="007337A2">
        <w:rPr>
          <w:rFonts w:ascii="Avenir Next" w:hAnsi="Avenir Next" w:cs="Arial"/>
          <w:color w:val="808080" w:themeColor="background1" w:themeShade="80"/>
          <w:sz w:val="22"/>
          <w:szCs w:val="22"/>
          <w:lang w:val="en-GB"/>
        </w:rPr>
        <w:t xml:space="preserve"> allow</w:t>
      </w:r>
      <w:r w:rsidR="00B02F31">
        <w:rPr>
          <w:rFonts w:ascii="Avenir Next" w:hAnsi="Avenir Next" w:cs="Arial"/>
          <w:color w:val="808080" w:themeColor="background1" w:themeShade="80"/>
          <w:sz w:val="22"/>
          <w:szCs w:val="22"/>
          <w:lang w:val="en-GB"/>
        </w:rPr>
        <w:t>s</w:t>
      </w:r>
      <w:r w:rsidR="007337A2">
        <w:rPr>
          <w:rFonts w:ascii="Avenir Next" w:hAnsi="Avenir Next" w:cs="Arial"/>
          <w:color w:val="808080" w:themeColor="background1" w:themeShade="80"/>
          <w:sz w:val="22"/>
          <w:szCs w:val="22"/>
          <w:lang w:val="en-GB"/>
        </w:rPr>
        <w:t xml:space="preserve"> states to exclude or limit certain actions related to foreign proceedings on grounds of public policy. Therefore, the disadvantage of the MLCBI is that it remains subject to domestic laws and practices </w:t>
      </w:r>
      <w:r w:rsidR="007337A2">
        <w:rPr>
          <w:rFonts w:ascii="Avenir Next" w:hAnsi="Avenir Next" w:cs="Arial"/>
          <w:color w:val="808080" w:themeColor="background1" w:themeShade="80"/>
          <w:sz w:val="22"/>
          <w:szCs w:val="22"/>
          <w:lang w:val="en-GB"/>
        </w:rPr>
        <w:lastRenderedPageBreak/>
        <w:t>and sovereign decisions</w:t>
      </w:r>
      <w:r w:rsidR="00B02F31">
        <w:rPr>
          <w:rFonts w:ascii="Avenir Next" w:hAnsi="Avenir Next" w:cs="Arial"/>
          <w:color w:val="808080" w:themeColor="background1" w:themeShade="80"/>
          <w:sz w:val="22"/>
          <w:szCs w:val="22"/>
          <w:lang w:val="en-GB"/>
        </w:rPr>
        <w:t xml:space="preserve"> as to the level of adoption</w:t>
      </w:r>
      <w:r w:rsidR="007337A2">
        <w:rPr>
          <w:rFonts w:ascii="Avenir Next" w:hAnsi="Avenir Next" w:cs="Arial"/>
          <w:color w:val="808080" w:themeColor="background1" w:themeShade="80"/>
          <w:sz w:val="22"/>
          <w:szCs w:val="22"/>
          <w:lang w:val="en-GB"/>
        </w:rPr>
        <w:t>.</w:t>
      </w:r>
      <w:r w:rsidR="00B02F31">
        <w:rPr>
          <w:rFonts w:ascii="Avenir Next" w:hAnsi="Avenir Next" w:cs="Arial"/>
          <w:color w:val="808080" w:themeColor="background1" w:themeShade="80"/>
          <w:sz w:val="22"/>
          <w:szCs w:val="22"/>
          <w:lang w:val="en-GB"/>
        </w:rPr>
        <w:t xml:space="preserve"> As a result, the Model Law is not able to fully harmonize domestic insolvency laws.</w:t>
      </w:r>
    </w:p>
    <w:p w14:paraId="49417CB0" w14:textId="77777777" w:rsidR="00B70231" w:rsidRDefault="00B70231" w:rsidP="00B70231">
      <w:pPr>
        <w:pStyle w:val="ListParagraph"/>
        <w:ind w:left="1080"/>
        <w:jc w:val="both"/>
        <w:rPr>
          <w:rFonts w:ascii="Avenir Next" w:hAnsi="Avenir Next" w:cs="Arial"/>
          <w:color w:val="808080" w:themeColor="background1" w:themeShade="80"/>
          <w:sz w:val="22"/>
          <w:szCs w:val="22"/>
          <w:lang w:val="en-GB"/>
        </w:rPr>
      </w:pPr>
    </w:p>
    <w:p w14:paraId="6E2B8648" w14:textId="668F6633" w:rsidR="00D019A6" w:rsidRDefault="002F252C" w:rsidP="002F252C">
      <w:pPr>
        <w:pStyle w:val="ListParagraph"/>
        <w:numPr>
          <w:ilvl w:val="0"/>
          <w:numId w:val="6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w:t>
      </w:r>
      <w:r w:rsidR="00B02F31">
        <w:rPr>
          <w:rFonts w:ascii="Avenir Next" w:hAnsi="Avenir Next" w:cs="Arial"/>
          <w:color w:val="808080" w:themeColor="background1" w:themeShade="80"/>
          <w:sz w:val="22"/>
          <w:szCs w:val="22"/>
          <w:lang w:val="en-GB"/>
        </w:rPr>
        <w:t xml:space="preserve"> the</w:t>
      </w:r>
      <w:r>
        <w:rPr>
          <w:rFonts w:ascii="Avenir Next" w:hAnsi="Avenir Next" w:cs="Arial"/>
          <w:color w:val="808080" w:themeColor="background1" w:themeShade="80"/>
          <w:sz w:val="22"/>
          <w:szCs w:val="22"/>
          <w:lang w:val="en-GB"/>
        </w:rPr>
        <w:t xml:space="preserve"> EU Regulation</w:t>
      </w:r>
      <w:r w:rsidR="007337A2">
        <w:rPr>
          <w:rFonts w:ascii="Avenir Next" w:hAnsi="Avenir Next" w:cs="Arial"/>
          <w:color w:val="808080" w:themeColor="background1" w:themeShade="80"/>
          <w:sz w:val="22"/>
          <w:szCs w:val="22"/>
          <w:lang w:val="en-GB"/>
        </w:rPr>
        <w:t>:</w:t>
      </w:r>
    </w:p>
    <w:p w14:paraId="2BECD776" w14:textId="70A8C85D" w:rsidR="002F252C" w:rsidRDefault="007337A2" w:rsidP="002F252C">
      <w:pPr>
        <w:pStyle w:val="ListParagraph"/>
        <w:numPr>
          <w:ilvl w:val="1"/>
          <w:numId w:val="6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key benefit is that, by virtue of being specific to the EU and meant to be incorporated in national laws, it achieves a</w:t>
      </w:r>
      <w:r w:rsidR="002F252C">
        <w:rPr>
          <w:rFonts w:ascii="Avenir Next" w:hAnsi="Avenir Next" w:cs="Arial"/>
          <w:color w:val="808080" w:themeColor="background1" w:themeShade="80"/>
          <w:sz w:val="22"/>
          <w:szCs w:val="22"/>
          <w:lang w:val="en-GB"/>
        </w:rPr>
        <w:t xml:space="preserve"> more harmonious</w:t>
      </w:r>
      <w:r>
        <w:rPr>
          <w:rFonts w:ascii="Avenir Next" w:hAnsi="Avenir Next" w:cs="Arial"/>
          <w:color w:val="808080" w:themeColor="background1" w:themeShade="80"/>
          <w:sz w:val="22"/>
          <w:szCs w:val="22"/>
          <w:lang w:val="en-GB"/>
        </w:rPr>
        <w:t xml:space="preserve"> unification of national laws in the EU both in terms of approach</w:t>
      </w:r>
      <w:r w:rsidR="002F252C">
        <w:rPr>
          <w:rFonts w:ascii="Avenir Next" w:hAnsi="Avenir Next" w:cs="Arial"/>
          <w:color w:val="808080" w:themeColor="background1" w:themeShade="80"/>
          <w:sz w:val="22"/>
          <w:szCs w:val="22"/>
          <w:lang w:val="en-GB"/>
        </w:rPr>
        <w:t xml:space="preserve"> and </w:t>
      </w:r>
      <w:r>
        <w:rPr>
          <w:rFonts w:ascii="Avenir Next" w:hAnsi="Avenir Next" w:cs="Arial"/>
          <w:color w:val="808080" w:themeColor="background1" w:themeShade="80"/>
          <w:sz w:val="22"/>
          <w:szCs w:val="22"/>
          <w:lang w:val="en-GB"/>
        </w:rPr>
        <w:t>coordination</w:t>
      </w:r>
      <w:r w:rsidR="002F252C">
        <w:rPr>
          <w:rFonts w:ascii="Avenir Next" w:hAnsi="Avenir Next" w:cs="Arial"/>
          <w:color w:val="808080" w:themeColor="background1" w:themeShade="80"/>
          <w:sz w:val="22"/>
          <w:szCs w:val="22"/>
          <w:lang w:val="en-GB"/>
        </w:rPr>
        <w:t xml:space="preserve"> in the</w:t>
      </w:r>
      <w:r w:rsidR="00CF1B9D">
        <w:rPr>
          <w:rFonts w:ascii="Avenir Next" w:hAnsi="Avenir Next" w:cs="Arial"/>
          <w:color w:val="808080" w:themeColor="background1" w:themeShade="80"/>
          <w:sz w:val="22"/>
          <w:szCs w:val="22"/>
          <w:lang w:val="en-GB"/>
        </w:rPr>
        <w:t xml:space="preserve"> efficient</w:t>
      </w:r>
      <w:r w:rsidR="002F252C">
        <w:rPr>
          <w:rFonts w:ascii="Avenir Next" w:hAnsi="Avenir Next" w:cs="Arial"/>
          <w:color w:val="808080" w:themeColor="background1" w:themeShade="80"/>
          <w:sz w:val="22"/>
          <w:szCs w:val="22"/>
          <w:lang w:val="en-GB"/>
        </w:rPr>
        <w:t xml:space="preserve"> recognition and enforcement of insolvency proceedings</w:t>
      </w:r>
      <w:r>
        <w:rPr>
          <w:rFonts w:ascii="Avenir Next" w:hAnsi="Avenir Next" w:cs="Arial"/>
          <w:color w:val="808080" w:themeColor="background1" w:themeShade="80"/>
          <w:sz w:val="22"/>
          <w:szCs w:val="22"/>
          <w:lang w:val="en-GB"/>
        </w:rPr>
        <w:t xml:space="preserve"> with </w:t>
      </w:r>
      <w:r w:rsidR="00CF1B9D">
        <w:rPr>
          <w:rFonts w:ascii="Avenir Next" w:hAnsi="Avenir Next" w:cs="Arial"/>
          <w:color w:val="808080" w:themeColor="background1" w:themeShade="80"/>
          <w:sz w:val="22"/>
          <w:szCs w:val="22"/>
          <w:lang w:val="en-GB"/>
        </w:rPr>
        <w:t xml:space="preserve">member states of </w:t>
      </w:r>
      <w:r>
        <w:rPr>
          <w:rFonts w:ascii="Avenir Next" w:hAnsi="Avenir Next" w:cs="Arial"/>
          <w:color w:val="808080" w:themeColor="background1" w:themeShade="80"/>
          <w:sz w:val="22"/>
          <w:szCs w:val="22"/>
          <w:lang w:val="en-GB"/>
        </w:rPr>
        <w:t>the EU</w:t>
      </w:r>
    </w:p>
    <w:p w14:paraId="15FB66C8" w14:textId="0CAF9F15" w:rsidR="002F252C" w:rsidRPr="00D019A6" w:rsidRDefault="002F252C" w:rsidP="002F252C">
      <w:pPr>
        <w:pStyle w:val="ListParagraph"/>
        <w:numPr>
          <w:ilvl w:val="1"/>
          <w:numId w:val="6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w:t>
      </w:r>
      <w:r w:rsidR="00B70231">
        <w:rPr>
          <w:rFonts w:ascii="Avenir Next" w:hAnsi="Avenir Next" w:cs="Arial"/>
          <w:color w:val="808080" w:themeColor="background1" w:themeShade="80"/>
          <w:sz w:val="22"/>
          <w:szCs w:val="22"/>
          <w:lang w:val="en-GB"/>
        </w:rPr>
        <w:t>, it</w:t>
      </w:r>
      <w:r>
        <w:rPr>
          <w:rFonts w:ascii="Avenir Next" w:hAnsi="Avenir Next" w:cs="Arial"/>
          <w:color w:val="808080" w:themeColor="background1" w:themeShade="80"/>
          <w:sz w:val="22"/>
          <w:szCs w:val="22"/>
          <w:lang w:val="en-GB"/>
        </w:rPr>
        <w:t xml:space="preserve"> is only limited to</w:t>
      </w:r>
      <w:r w:rsidR="00B70231">
        <w:rPr>
          <w:rFonts w:ascii="Avenir Next" w:hAnsi="Avenir Next" w:cs="Arial"/>
          <w:color w:val="808080" w:themeColor="background1" w:themeShade="80"/>
          <w:sz w:val="22"/>
          <w:szCs w:val="22"/>
          <w:lang w:val="en-GB"/>
        </w:rPr>
        <w:t xml:space="preserve"> insolvency proceedings taking place within</w:t>
      </w:r>
      <w:r w:rsidR="00B02F31">
        <w:rPr>
          <w:rFonts w:ascii="Avenir Next" w:hAnsi="Avenir Next" w:cs="Arial"/>
          <w:color w:val="808080" w:themeColor="background1" w:themeShade="80"/>
          <w:sz w:val="22"/>
          <w:szCs w:val="22"/>
          <w:lang w:val="en-GB"/>
        </w:rPr>
        <w:t xml:space="preserve"> the</w:t>
      </w:r>
      <w:r>
        <w:rPr>
          <w:rFonts w:ascii="Avenir Next" w:hAnsi="Avenir Next" w:cs="Arial"/>
          <w:color w:val="808080" w:themeColor="background1" w:themeShade="80"/>
          <w:sz w:val="22"/>
          <w:szCs w:val="22"/>
          <w:lang w:val="en-GB"/>
        </w:rPr>
        <w:t xml:space="preserve"> EU countries and </w:t>
      </w:r>
      <w:r w:rsidR="00B70231">
        <w:rPr>
          <w:rFonts w:ascii="Avenir Next" w:hAnsi="Avenir Next" w:cs="Arial"/>
          <w:color w:val="808080" w:themeColor="background1" w:themeShade="80"/>
          <w:sz w:val="22"/>
          <w:szCs w:val="22"/>
          <w:lang w:val="en-GB"/>
        </w:rPr>
        <w:t xml:space="preserve">does not therefore address cases where there is a non-EU component, </w:t>
      </w:r>
      <w:r>
        <w:rPr>
          <w:rFonts w:ascii="Avenir Next" w:hAnsi="Avenir Next" w:cs="Arial"/>
          <w:color w:val="808080" w:themeColor="background1" w:themeShade="80"/>
          <w:sz w:val="22"/>
          <w:szCs w:val="22"/>
          <w:lang w:val="en-GB"/>
        </w:rPr>
        <w:t>involving other regions</w:t>
      </w:r>
      <w:r w:rsidR="00B70231">
        <w:rPr>
          <w:rFonts w:ascii="Avenir Next" w:hAnsi="Avenir Next" w:cs="Arial"/>
          <w:color w:val="808080" w:themeColor="background1" w:themeShade="80"/>
          <w:sz w:val="22"/>
          <w:szCs w:val="22"/>
          <w:lang w:val="en-GB"/>
        </w:rPr>
        <w:t>,</w:t>
      </w:r>
      <w:r w:rsidR="007337A2">
        <w:rPr>
          <w:rFonts w:ascii="Avenir Next" w:hAnsi="Avenir Next" w:cs="Arial"/>
          <w:color w:val="808080" w:themeColor="background1" w:themeShade="80"/>
          <w:sz w:val="22"/>
          <w:szCs w:val="22"/>
          <w:lang w:val="en-GB"/>
        </w:rPr>
        <w:t xml:space="preserve"> where cross-border recognition is required</w:t>
      </w:r>
      <w:r w:rsidR="00B70231">
        <w:rPr>
          <w:rFonts w:ascii="Avenir Next" w:hAnsi="Avenir Next" w:cs="Arial"/>
          <w:color w:val="808080" w:themeColor="background1" w:themeShade="80"/>
          <w:sz w:val="22"/>
          <w:szCs w:val="22"/>
          <w:lang w:val="en-GB"/>
        </w:rPr>
        <w:t xml:space="preserve"> and forms of</w:t>
      </w:r>
      <w:r w:rsidR="007337A2">
        <w:rPr>
          <w:rFonts w:ascii="Avenir Next" w:hAnsi="Avenir Next" w:cs="Arial"/>
          <w:color w:val="808080" w:themeColor="background1" w:themeShade="80"/>
          <w:sz w:val="22"/>
          <w:szCs w:val="22"/>
          <w:lang w:val="en-GB"/>
        </w:rPr>
        <w:t xml:space="preserve"> bilateral agreements or treaties</w:t>
      </w:r>
      <w:r w:rsidR="00B70231">
        <w:rPr>
          <w:rFonts w:ascii="Avenir Next" w:hAnsi="Avenir Next" w:cs="Arial"/>
          <w:color w:val="808080" w:themeColor="background1" w:themeShade="80"/>
          <w:sz w:val="22"/>
          <w:szCs w:val="22"/>
          <w:lang w:val="en-GB"/>
        </w:rPr>
        <w:t xml:space="preserve"> shall be in place to facilitate the administration of these cases. By being regional in nature, it does not address the international nature of cross-border insolvency proceedings involving non-European foreign proceedings, for instance.</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0C3D15DD" w14:textId="63AFA8DD" w:rsidR="000A47C1" w:rsidRDefault="000A47C1" w:rsidP="000A47C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Article 21 of the MLCBI, using its discretionary power to grant post-recognition relief, the court should consider the following aspects and issues:</w:t>
      </w:r>
    </w:p>
    <w:p w14:paraId="7D8E8CC1" w14:textId="4B83A506" w:rsidR="000A47C1" w:rsidRDefault="000A47C1" w:rsidP="000A47C1">
      <w:pPr>
        <w:pStyle w:val="ListParagraph"/>
        <w:numPr>
          <w:ilvl w:val="0"/>
          <w:numId w:val="6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must ascertain that the post-recognition relief is consistent with the Model Law and </w:t>
      </w:r>
      <w:r w:rsidR="00B02F31">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local insolvency law</w:t>
      </w:r>
      <w:r w:rsidR="00707E19">
        <w:rPr>
          <w:rFonts w:ascii="Avenir Next" w:hAnsi="Avenir Next" w:cs="Arial"/>
          <w:color w:val="808080" w:themeColor="background1" w:themeShade="80"/>
          <w:sz w:val="22"/>
          <w:szCs w:val="22"/>
          <w:lang w:val="en-GB"/>
        </w:rPr>
        <w:t xml:space="preserve"> of the enacting </w:t>
      </w:r>
      <w:r w:rsidR="00B02F31">
        <w:rPr>
          <w:rFonts w:ascii="Avenir Next" w:hAnsi="Avenir Next" w:cs="Arial"/>
          <w:color w:val="808080" w:themeColor="background1" w:themeShade="80"/>
          <w:sz w:val="22"/>
          <w:szCs w:val="22"/>
          <w:lang w:val="en-GB"/>
        </w:rPr>
        <w:t>s</w:t>
      </w:r>
      <w:r w:rsidR="00707E19">
        <w:rPr>
          <w:rFonts w:ascii="Avenir Next" w:hAnsi="Avenir Next" w:cs="Arial"/>
          <w:color w:val="808080" w:themeColor="background1" w:themeShade="80"/>
          <w:sz w:val="22"/>
          <w:szCs w:val="22"/>
          <w:lang w:val="en-GB"/>
        </w:rPr>
        <w:t>tate</w:t>
      </w:r>
    </w:p>
    <w:p w14:paraId="0F246537" w14:textId="207255C4" w:rsidR="00B02F31" w:rsidRDefault="00B02F31" w:rsidP="000A47C1">
      <w:pPr>
        <w:pStyle w:val="ListParagraph"/>
        <w:numPr>
          <w:ilvl w:val="0"/>
          <w:numId w:val="6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must ascertain </w:t>
      </w:r>
      <w:r w:rsidR="005F6355">
        <w:rPr>
          <w:rFonts w:ascii="Avenir Next" w:hAnsi="Avenir Next" w:cs="Arial"/>
          <w:color w:val="808080" w:themeColor="background1" w:themeShade="80"/>
          <w:sz w:val="22"/>
          <w:szCs w:val="22"/>
          <w:lang w:val="en-GB"/>
        </w:rPr>
        <w:t>whether</w:t>
      </w:r>
      <w:r>
        <w:rPr>
          <w:rFonts w:ascii="Avenir Next" w:hAnsi="Avenir Next" w:cs="Arial"/>
          <w:color w:val="808080" w:themeColor="background1" w:themeShade="80"/>
          <w:sz w:val="22"/>
          <w:szCs w:val="22"/>
          <w:lang w:val="en-GB"/>
        </w:rPr>
        <w:t xml:space="preserve"> the post-recognition relief is a matter of insolvency law or general policy</w:t>
      </w:r>
      <w:r w:rsidR="005F6355">
        <w:rPr>
          <w:rFonts w:ascii="Avenir Next" w:hAnsi="Avenir Next" w:cs="Arial"/>
          <w:color w:val="808080" w:themeColor="background1" w:themeShade="80"/>
          <w:sz w:val="22"/>
          <w:szCs w:val="22"/>
          <w:lang w:val="en-GB"/>
        </w:rPr>
        <w:t xml:space="preserve"> outside the scope of insolvency legislation</w:t>
      </w:r>
    </w:p>
    <w:p w14:paraId="5DC7B328" w14:textId="6896ACA7" w:rsidR="000A47C1" w:rsidRDefault="000A47C1" w:rsidP="000A47C1">
      <w:pPr>
        <w:pStyle w:val="ListParagraph"/>
        <w:numPr>
          <w:ilvl w:val="0"/>
          <w:numId w:val="6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Consider whether the relief is consistent with the scope of relief the local court can provide</w:t>
      </w:r>
      <w:r w:rsidR="00707E19">
        <w:rPr>
          <w:rFonts w:ascii="Avenir Next" w:hAnsi="Avenir Next" w:cs="Arial"/>
          <w:color w:val="808080" w:themeColor="background1" w:themeShade="80"/>
          <w:sz w:val="22"/>
          <w:szCs w:val="22"/>
          <w:lang w:val="en-GB"/>
        </w:rPr>
        <w:t xml:space="preserve"> based on the local jurisdiction</w:t>
      </w:r>
      <w:r w:rsidR="00B02F31">
        <w:rPr>
          <w:rFonts w:ascii="Avenir Next" w:hAnsi="Avenir Next" w:cs="Arial"/>
          <w:color w:val="808080" w:themeColor="background1" w:themeShade="80"/>
          <w:sz w:val="22"/>
          <w:szCs w:val="22"/>
          <w:lang w:val="en-GB"/>
        </w:rPr>
        <w:t>, such as restrictions and limitations on the level of protections and relief the court can provide</w:t>
      </w:r>
    </w:p>
    <w:p w14:paraId="0656F28C" w14:textId="77777777" w:rsidR="00707E19" w:rsidRDefault="00707E19" w:rsidP="00707E19">
      <w:pPr>
        <w:pStyle w:val="ListParagraph"/>
        <w:numPr>
          <w:ilvl w:val="0"/>
          <w:numId w:val="6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Consider whether the relief is consistent with any earlier recognition order</w:t>
      </w:r>
    </w:p>
    <w:p w14:paraId="4E0746BF" w14:textId="18F17256" w:rsidR="00707E19" w:rsidRDefault="00707E19" w:rsidP="00707E19">
      <w:pPr>
        <w:pStyle w:val="ListParagraph"/>
        <w:numPr>
          <w:ilvl w:val="0"/>
          <w:numId w:val="6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Consider whether any post-recognition relief related to a foreign non-main proceeding is consistent with the foreign main proceeding, as any inconsistency</w:t>
      </w:r>
      <w:r w:rsidR="00B02F31">
        <w:rPr>
          <w:rFonts w:ascii="Avenir Next" w:hAnsi="Avenir Next" w:cs="Arial"/>
          <w:color w:val="808080" w:themeColor="background1" w:themeShade="80"/>
          <w:sz w:val="22"/>
          <w:szCs w:val="22"/>
          <w:lang w:val="en-GB"/>
        </w:rPr>
        <w:t xml:space="preserve"> or interference</w:t>
      </w:r>
      <w:r>
        <w:rPr>
          <w:rFonts w:ascii="Avenir Next" w:hAnsi="Avenir Next" w:cs="Arial"/>
          <w:color w:val="808080" w:themeColor="background1" w:themeShade="80"/>
          <w:sz w:val="22"/>
          <w:szCs w:val="22"/>
          <w:lang w:val="en-GB"/>
        </w:rPr>
        <w:t xml:space="preserve"> with the </w:t>
      </w:r>
      <w:r w:rsidR="00C0393E">
        <w:rPr>
          <w:rFonts w:ascii="Avenir Next" w:hAnsi="Avenir Next" w:cs="Arial"/>
          <w:color w:val="808080" w:themeColor="background1" w:themeShade="80"/>
          <w:sz w:val="22"/>
          <w:szCs w:val="22"/>
          <w:lang w:val="en-GB"/>
        </w:rPr>
        <w:t xml:space="preserve">main proceeding </w:t>
      </w:r>
      <w:r>
        <w:rPr>
          <w:rFonts w:ascii="Avenir Next" w:hAnsi="Avenir Next" w:cs="Arial"/>
          <w:color w:val="808080" w:themeColor="background1" w:themeShade="80"/>
          <w:sz w:val="22"/>
          <w:szCs w:val="22"/>
          <w:lang w:val="en-GB"/>
        </w:rPr>
        <w:t>shall be modified or terminated</w:t>
      </w:r>
    </w:p>
    <w:p w14:paraId="143EDA49" w14:textId="77777777" w:rsidR="00707E19" w:rsidRDefault="000D2888" w:rsidP="00707E19">
      <w:pPr>
        <w:pStyle w:val="ListParagraph"/>
        <w:numPr>
          <w:ilvl w:val="0"/>
          <w:numId w:val="69"/>
        </w:numPr>
        <w:jc w:val="both"/>
        <w:rPr>
          <w:rFonts w:ascii="Avenir Next" w:hAnsi="Avenir Next" w:cs="Arial"/>
          <w:color w:val="808080" w:themeColor="background1" w:themeShade="80"/>
          <w:sz w:val="22"/>
          <w:szCs w:val="22"/>
          <w:lang w:val="en-GB"/>
        </w:rPr>
      </w:pPr>
      <w:r w:rsidRPr="00707E19">
        <w:rPr>
          <w:rFonts w:ascii="Avenir Next" w:hAnsi="Avenir Next" w:cs="Arial"/>
          <w:color w:val="808080" w:themeColor="background1" w:themeShade="80"/>
          <w:sz w:val="22"/>
          <w:szCs w:val="22"/>
          <w:lang w:val="en-GB"/>
        </w:rPr>
        <w:t xml:space="preserve">Consider </w:t>
      </w:r>
      <w:r w:rsidR="00FB48B4" w:rsidRPr="00707E19">
        <w:rPr>
          <w:rFonts w:ascii="Avenir Next" w:hAnsi="Avenir Next" w:cs="Arial"/>
          <w:color w:val="808080" w:themeColor="background1" w:themeShade="80"/>
          <w:sz w:val="22"/>
          <w:szCs w:val="22"/>
          <w:lang w:val="en-GB"/>
        </w:rPr>
        <w:t>coordination and cooperation between the foreign proceeding and the local insolvency proceeding to ensure a harmonious outcome of the international insolvency case</w:t>
      </w:r>
    </w:p>
    <w:p w14:paraId="482552A2" w14:textId="265D0E88" w:rsidR="00707E19" w:rsidRDefault="00607AAE" w:rsidP="00707E19">
      <w:pPr>
        <w:pStyle w:val="ListParagraph"/>
        <w:numPr>
          <w:ilvl w:val="0"/>
          <w:numId w:val="69"/>
        </w:numPr>
        <w:jc w:val="both"/>
        <w:rPr>
          <w:rFonts w:ascii="Avenir Next" w:hAnsi="Avenir Next" w:cs="Arial"/>
          <w:color w:val="808080" w:themeColor="background1" w:themeShade="80"/>
          <w:sz w:val="22"/>
          <w:szCs w:val="22"/>
          <w:lang w:val="en-GB"/>
        </w:rPr>
      </w:pPr>
      <w:r w:rsidRPr="00707E19">
        <w:rPr>
          <w:rFonts w:ascii="Avenir Next" w:hAnsi="Avenir Next" w:cs="Arial"/>
          <w:color w:val="808080" w:themeColor="background1" w:themeShade="80"/>
          <w:sz w:val="22"/>
          <w:szCs w:val="22"/>
          <w:lang w:val="en-GB"/>
        </w:rPr>
        <w:t>Consider public policy considerations</w:t>
      </w:r>
      <w:r w:rsidR="00707E19">
        <w:rPr>
          <w:rFonts w:ascii="Avenir Next" w:hAnsi="Avenir Next" w:cs="Arial"/>
          <w:color w:val="808080" w:themeColor="background1" w:themeShade="80"/>
          <w:sz w:val="22"/>
          <w:szCs w:val="22"/>
          <w:lang w:val="en-GB"/>
        </w:rPr>
        <w:t xml:space="preserve"> in the enacting </w:t>
      </w:r>
      <w:r w:rsidR="00B02F31">
        <w:rPr>
          <w:rFonts w:ascii="Avenir Next" w:hAnsi="Avenir Next" w:cs="Arial"/>
          <w:color w:val="808080" w:themeColor="background1" w:themeShade="80"/>
          <w:sz w:val="22"/>
          <w:szCs w:val="22"/>
          <w:lang w:val="en-GB"/>
        </w:rPr>
        <w:t>s</w:t>
      </w:r>
      <w:r w:rsidR="00707E19">
        <w:rPr>
          <w:rFonts w:ascii="Avenir Next" w:hAnsi="Avenir Next" w:cs="Arial"/>
          <w:color w:val="808080" w:themeColor="background1" w:themeShade="80"/>
          <w:sz w:val="22"/>
          <w:szCs w:val="22"/>
          <w:lang w:val="en-GB"/>
        </w:rPr>
        <w:t>tate</w:t>
      </w:r>
    </w:p>
    <w:p w14:paraId="28A40242" w14:textId="0893B8BF" w:rsidR="00707E19" w:rsidRDefault="00607AAE" w:rsidP="00707E19">
      <w:pPr>
        <w:pStyle w:val="ListParagraph"/>
        <w:numPr>
          <w:ilvl w:val="0"/>
          <w:numId w:val="69"/>
        </w:numPr>
        <w:jc w:val="both"/>
        <w:rPr>
          <w:rFonts w:ascii="Avenir Next" w:hAnsi="Avenir Next" w:cs="Arial"/>
          <w:color w:val="808080" w:themeColor="background1" w:themeShade="80"/>
          <w:sz w:val="22"/>
          <w:szCs w:val="22"/>
          <w:lang w:val="en-GB"/>
        </w:rPr>
      </w:pPr>
      <w:r w:rsidRPr="00707E19">
        <w:rPr>
          <w:rFonts w:ascii="Avenir Next" w:hAnsi="Avenir Next" w:cs="Arial"/>
          <w:color w:val="808080" w:themeColor="background1" w:themeShade="80"/>
          <w:sz w:val="22"/>
          <w:szCs w:val="22"/>
          <w:lang w:val="en-GB"/>
        </w:rPr>
        <w:t xml:space="preserve">Consider whether the relief enhances and expedites the </w:t>
      </w:r>
      <w:r w:rsidR="00707E19">
        <w:rPr>
          <w:rFonts w:ascii="Avenir Next" w:hAnsi="Avenir Next" w:cs="Arial"/>
          <w:color w:val="808080" w:themeColor="background1" w:themeShade="80"/>
          <w:sz w:val="22"/>
          <w:szCs w:val="22"/>
          <w:lang w:val="en-GB"/>
        </w:rPr>
        <w:t xml:space="preserve">overall </w:t>
      </w:r>
      <w:r w:rsidRPr="00707E19">
        <w:rPr>
          <w:rFonts w:ascii="Avenir Next" w:hAnsi="Avenir Next" w:cs="Arial"/>
          <w:color w:val="808080" w:themeColor="background1" w:themeShade="80"/>
          <w:sz w:val="22"/>
          <w:szCs w:val="22"/>
          <w:lang w:val="en-GB"/>
        </w:rPr>
        <w:t>treatment of the insolvency case without incurring significantly more costs and delays</w:t>
      </w:r>
      <w:r w:rsidR="00707E19">
        <w:rPr>
          <w:rFonts w:ascii="Avenir Next" w:hAnsi="Avenir Next" w:cs="Arial"/>
          <w:color w:val="808080" w:themeColor="background1" w:themeShade="80"/>
          <w:sz w:val="22"/>
          <w:szCs w:val="22"/>
          <w:lang w:val="en-GB"/>
        </w:rPr>
        <w:t>, while ensuring fair treatment of all creditors</w:t>
      </w:r>
    </w:p>
    <w:p w14:paraId="76876EEB" w14:textId="5FC76CFE" w:rsidR="00F25060" w:rsidRDefault="00835859" w:rsidP="00707E19">
      <w:pPr>
        <w:pStyle w:val="ListParagraph"/>
        <w:numPr>
          <w:ilvl w:val="0"/>
          <w:numId w:val="6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 to article 22, e</w:t>
      </w:r>
      <w:r w:rsidR="00F25060" w:rsidRPr="00707E19">
        <w:rPr>
          <w:rFonts w:ascii="Avenir Next" w:hAnsi="Avenir Next" w:cs="Arial"/>
          <w:color w:val="808080" w:themeColor="background1" w:themeShade="80"/>
          <w:sz w:val="22"/>
          <w:szCs w:val="22"/>
          <w:lang w:val="en-GB"/>
        </w:rPr>
        <w:t>nsure the balance of interests between local creditors and foreign creditors</w:t>
      </w:r>
      <w:r w:rsidR="005C6198">
        <w:rPr>
          <w:rFonts w:ascii="Avenir Next" w:hAnsi="Avenir Next" w:cs="Arial"/>
          <w:color w:val="808080" w:themeColor="background1" w:themeShade="80"/>
          <w:sz w:val="22"/>
          <w:szCs w:val="22"/>
          <w:lang w:val="en-GB"/>
        </w:rPr>
        <w:t xml:space="preserve">, in particular in cases where the relief requires the handing over of the debtor’s assets to the foreign representative, in which case the court shall ensure the interests of the local creditors </w:t>
      </w:r>
      <w:r w:rsidR="00B02F31">
        <w:rPr>
          <w:rFonts w:ascii="Avenir Next" w:hAnsi="Avenir Next" w:cs="Arial"/>
          <w:color w:val="808080" w:themeColor="background1" w:themeShade="80"/>
          <w:sz w:val="22"/>
          <w:szCs w:val="22"/>
          <w:lang w:val="en-GB"/>
        </w:rPr>
        <w:t>are</w:t>
      </w:r>
      <w:r w:rsidR="005C6198">
        <w:rPr>
          <w:rFonts w:ascii="Avenir Next" w:hAnsi="Avenir Next" w:cs="Arial"/>
          <w:color w:val="808080" w:themeColor="background1" w:themeShade="80"/>
          <w:sz w:val="22"/>
          <w:szCs w:val="22"/>
          <w:lang w:val="en-GB"/>
        </w:rPr>
        <w:t xml:space="preserve"> adequately safeguarded</w:t>
      </w:r>
    </w:p>
    <w:p w14:paraId="4C0E61B2" w14:textId="632675B5" w:rsidR="00835859" w:rsidRPr="00707E19" w:rsidRDefault="00835859" w:rsidP="00707E19">
      <w:pPr>
        <w:pStyle w:val="ListParagraph"/>
        <w:numPr>
          <w:ilvl w:val="0"/>
          <w:numId w:val="6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 clear that the relief relates to assets that according</w:t>
      </w:r>
      <w:r w:rsidR="005F6355">
        <w:rPr>
          <w:rFonts w:ascii="Avenir Next" w:hAnsi="Avenir Next" w:cs="Arial"/>
          <w:color w:val="808080" w:themeColor="background1" w:themeShade="80"/>
          <w:sz w:val="22"/>
          <w:szCs w:val="22"/>
          <w:lang w:val="en-GB"/>
        </w:rPr>
        <w:t xml:space="preserve"> to</w:t>
      </w:r>
      <w:r>
        <w:rPr>
          <w:rFonts w:ascii="Avenir Next" w:hAnsi="Avenir Next" w:cs="Arial"/>
          <w:color w:val="808080" w:themeColor="background1" w:themeShade="80"/>
          <w:sz w:val="22"/>
          <w:szCs w:val="22"/>
          <w:lang w:val="en-GB"/>
        </w:rPr>
        <w:t xml:space="preserve"> the law of the enacting state should be handled in the foreign proceedings or pertain to information thereof</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20CB9CC1" w14:textId="77777777" w:rsidR="00FF6A01" w:rsidRDefault="006B4256" w:rsidP="00FF6A0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Article 13 of the MLCBI, creditors in a foreign proceeding</w:t>
      </w:r>
      <w:r w:rsidR="00FF6A01">
        <w:rPr>
          <w:rFonts w:ascii="Avenir Next" w:hAnsi="Avenir Next" w:cs="Arial"/>
          <w:color w:val="808080" w:themeColor="background1" w:themeShade="80"/>
          <w:sz w:val="22"/>
          <w:szCs w:val="22"/>
          <w:lang w:val="en-GB"/>
        </w:rPr>
        <w:t xml:space="preserve"> can avail of various protections:</w:t>
      </w:r>
    </w:p>
    <w:p w14:paraId="1FE80EDF" w14:textId="77777777" w:rsidR="00FF6A01" w:rsidRDefault="00FF6A01" w:rsidP="00FF6A01">
      <w:pPr>
        <w:jc w:val="both"/>
        <w:rPr>
          <w:rFonts w:ascii="Avenir Next" w:hAnsi="Avenir Next" w:cs="Arial"/>
          <w:color w:val="808080" w:themeColor="background1" w:themeShade="80"/>
          <w:sz w:val="22"/>
          <w:szCs w:val="22"/>
          <w:lang w:val="en-GB"/>
        </w:rPr>
      </w:pPr>
    </w:p>
    <w:p w14:paraId="4DB2ADA8" w14:textId="7E6A42AE" w:rsidR="00FF6A01" w:rsidRPr="00FF6A01" w:rsidRDefault="00FF6A01" w:rsidP="00FF6A01">
      <w:pPr>
        <w:pStyle w:val="ListParagraph"/>
        <w:numPr>
          <w:ilvl w:val="0"/>
          <w:numId w:val="72"/>
        </w:numPr>
        <w:jc w:val="both"/>
        <w:rPr>
          <w:rFonts w:ascii="Avenir Next" w:hAnsi="Avenir Next" w:cs="Arial"/>
          <w:color w:val="808080" w:themeColor="background1" w:themeShade="80"/>
          <w:sz w:val="22"/>
          <w:szCs w:val="22"/>
          <w:lang w:val="en-GB"/>
        </w:rPr>
      </w:pPr>
      <w:r w:rsidRPr="00FF6A01">
        <w:rPr>
          <w:rFonts w:ascii="Avenir Next" w:hAnsi="Avenir Next" w:cs="Arial"/>
          <w:color w:val="808080" w:themeColor="background1" w:themeShade="80"/>
          <w:sz w:val="22"/>
          <w:szCs w:val="22"/>
          <w:lang w:val="en-GB"/>
        </w:rPr>
        <w:t xml:space="preserve">The claim of creditors in a foreign proceeding can be recognized </w:t>
      </w:r>
      <w:r w:rsidR="00630B08" w:rsidRPr="00FF6A01">
        <w:rPr>
          <w:rFonts w:ascii="Avenir Next" w:hAnsi="Avenir Next" w:cs="Arial"/>
          <w:color w:val="808080" w:themeColor="background1" w:themeShade="80"/>
          <w:sz w:val="22"/>
          <w:szCs w:val="22"/>
          <w:lang w:val="en-GB"/>
        </w:rPr>
        <w:t>by submitting proof of their claims</w:t>
      </w:r>
      <w:r w:rsidRPr="00FF6A01">
        <w:rPr>
          <w:rFonts w:ascii="Avenir Next" w:hAnsi="Avenir Next" w:cs="Arial"/>
          <w:color w:val="808080" w:themeColor="background1" w:themeShade="80"/>
          <w:sz w:val="22"/>
          <w:szCs w:val="22"/>
          <w:lang w:val="en-GB"/>
        </w:rPr>
        <w:t xml:space="preserve"> in accordance with the rules of the foreign proceeding. Indeed, creditors in a foreign proceeding are able to access and attend foreign proceedings where the main insolvency proceeding</w:t>
      </w:r>
      <w:r w:rsidR="00835859">
        <w:rPr>
          <w:rFonts w:ascii="Avenir Next" w:hAnsi="Avenir Next" w:cs="Arial"/>
          <w:color w:val="808080" w:themeColor="background1" w:themeShade="80"/>
          <w:sz w:val="22"/>
          <w:szCs w:val="22"/>
          <w:lang w:val="en-GB"/>
        </w:rPr>
        <w:t xml:space="preserve"> is</w:t>
      </w:r>
      <w:r w:rsidRPr="00FF6A01">
        <w:rPr>
          <w:rFonts w:ascii="Avenir Next" w:hAnsi="Avenir Next" w:cs="Arial"/>
          <w:color w:val="808080" w:themeColor="background1" w:themeShade="80"/>
          <w:sz w:val="22"/>
          <w:szCs w:val="22"/>
          <w:lang w:val="en-GB"/>
        </w:rPr>
        <w:t xml:space="preserve"> taking place, and have the right to receive information and notice about foreign insolvency proceedings and their key developments and decisions</w:t>
      </w:r>
    </w:p>
    <w:p w14:paraId="5228BD39" w14:textId="0C8E2F10" w:rsidR="00FF6A01" w:rsidRPr="00FF6A01" w:rsidRDefault="00FF6A01" w:rsidP="00FF6A01">
      <w:pPr>
        <w:pStyle w:val="ListParagraph"/>
        <w:numPr>
          <w:ilvl w:val="0"/>
          <w:numId w:val="71"/>
        </w:numPr>
        <w:jc w:val="both"/>
        <w:rPr>
          <w:rFonts w:ascii="Avenir Next" w:hAnsi="Avenir Next" w:cs="Arial"/>
          <w:color w:val="808080" w:themeColor="background1" w:themeShade="80"/>
          <w:sz w:val="22"/>
          <w:szCs w:val="22"/>
          <w:lang w:val="en-GB"/>
        </w:rPr>
      </w:pPr>
      <w:r w:rsidRPr="00FF6A01">
        <w:rPr>
          <w:rFonts w:ascii="Avenir Next" w:hAnsi="Avenir Next" w:cs="Arial"/>
          <w:color w:val="808080" w:themeColor="background1" w:themeShade="80"/>
          <w:sz w:val="22"/>
          <w:szCs w:val="22"/>
          <w:lang w:val="en-GB"/>
        </w:rPr>
        <w:t xml:space="preserve">Starting from the principle that every creditor has the right to present their claims irrespective of the location or origin of their claims, creditors in a foreign proceeding have the right to protect their interests and enforce their rights in the foreign proceeding, including seeking relief and remedies to protect their </w:t>
      </w:r>
      <w:r w:rsidR="00835859">
        <w:rPr>
          <w:rFonts w:ascii="Avenir Next" w:hAnsi="Avenir Next" w:cs="Arial"/>
          <w:color w:val="808080" w:themeColor="background1" w:themeShade="80"/>
          <w:sz w:val="22"/>
          <w:szCs w:val="22"/>
          <w:lang w:val="en-GB"/>
        </w:rPr>
        <w:t>security/</w:t>
      </w:r>
      <w:r w:rsidRPr="00FF6A01">
        <w:rPr>
          <w:rFonts w:ascii="Avenir Next" w:hAnsi="Avenir Next" w:cs="Arial"/>
          <w:color w:val="808080" w:themeColor="background1" w:themeShade="80"/>
          <w:sz w:val="22"/>
          <w:szCs w:val="22"/>
          <w:lang w:val="en-GB"/>
        </w:rPr>
        <w:t xml:space="preserve">assets and claims. Accordingly, the foreign creditors carry the same rights as creditors domiciled in the local state without impacting the ranking of the claims. Indeed, </w:t>
      </w:r>
      <w:r>
        <w:rPr>
          <w:rFonts w:ascii="Avenir Next" w:hAnsi="Avenir Next" w:cs="Arial"/>
          <w:color w:val="808080" w:themeColor="background1" w:themeShade="80"/>
          <w:sz w:val="22"/>
          <w:szCs w:val="22"/>
          <w:lang w:val="en-GB"/>
        </w:rPr>
        <w:t>creditors h</w:t>
      </w:r>
      <w:r w:rsidRPr="00FF6A01">
        <w:rPr>
          <w:rFonts w:ascii="Avenir Next" w:hAnsi="Avenir Next" w:cs="Arial"/>
          <w:color w:val="808080" w:themeColor="background1" w:themeShade="80"/>
          <w:sz w:val="22"/>
          <w:szCs w:val="22"/>
          <w:lang w:val="en-GB"/>
        </w:rPr>
        <w:t>ave the right to participate in the distribution of the assets in the foreign proceeding according  to the priorities defined by the foreign insolvency law</w:t>
      </w:r>
    </w:p>
    <w:p w14:paraId="681EE084" w14:textId="7D4653A2" w:rsidR="00630B08" w:rsidRPr="00FF6A01" w:rsidRDefault="00FF6A01" w:rsidP="00FF6A01">
      <w:pPr>
        <w:pStyle w:val="ListParagraph"/>
        <w:numPr>
          <w:ilvl w:val="0"/>
          <w:numId w:val="7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Last but not least, c</w:t>
      </w:r>
      <w:r w:rsidR="00630B08" w:rsidRPr="00FF6A01">
        <w:rPr>
          <w:rFonts w:ascii="Avenir Next" w:hAnsi="Avenir Next" w:cs="Arial"/>
          <w:color w:val="808080" w:themeColor="background1" w:themeShade="80"/>
          <w:sz w:val="22"/>
          <w:szCs w:val="22"/>
          <w:lang w:val="en-GB"/>
        </w:rPr>
        <w:t>reditors</w:t>
      </w:r>
      <w:r w:rsidRPr="00FF6A01">
        <w:rPr>
          <w:rFonts w:ascii="Avenir Next" w:hAnsi="Avenir Next" w:cs="Arial"/>
          <w:color w:val="808080" w:themeColor="background1" w:themeShade="80"/>
          <w:sz w:val="22"/>
          <w:szCs w:val="22"/>
          <w:lang w:val="en-GB"/>
        </w:rPr>
        <w:t xml:space="preserve"> in a foreign proceeding are allowed</w:t>
      </w:r>
      <w:r w:rsidR="00630B08" w:rsidRPr="00FF6A01">
        <w:rPr>
          <w:rFonts w:ascii="Avenir Next" w:hAnsi="Avenir Next" w:cs="Arial"/>
          <w:color w:val="808080" w:themeColor="background1" w:themeShade="80"/>
          <w:sz w:val="22"/>
          <w:szCs w:val="22"/>
          <w:lang w:val="en-GB"/>
        </w:rPr>
        <w:t xml:space="preserve"> to challenge transactions</w:t>
      </w:r>
      <w:r w:rsidR="00835859">
        <w:rPr>
          <w:rFonts w:ascii="Avenir Next" w:hAnsi="Avenir Next" w:cs="Arial"/>
          <w:color w:val="808080" w:themeColor="background1" w:themeShade="80"/>
          <w:sz w:val="22"/>
          <w:szCs w:val="22"/>
          <w:lang w:val="en-GB"/>
        </w:rPr>
        <w:t xml:space="preserve"> (bring avoidance actions)</w:t>
      </w:r>
      <w:r w:rsidR="00630B08" w:rsidRPr="00FF6A01">
        <w:rPr>
          <w:rFonts w:ascii="Avenir Next" w:hAnsi="Avenir Next" w:cs="Arial"/>
          <w:color w:val="808080" w:themeColor="background1" w:themeShade="80"/>
          <w:sz w:val="22"/>
          <w:szCs w:val="22"/>
          <w:lang w:val="en-GB"/>
        </w:rPr>
        <w:t xml:space="preserve"> that could be considered fraudulent under the foreign insolvency regime that could negatively impact their rights and recoveries</w:t>
      </w:r>
    </w:p>
    <w:p w14:paraId="299BFAF8" w14:textId="77777777" w:rsidR="00FF6A01" w:rsidRDefault="00FF6A01" w:rsidP="00707FC8">
      <w:pPr>
        <w:ind w:left="720" w:hanging="720"/>
        <w:jc w:val="both"/>
        <w:rPr>
          <w:rFonts w:ascii="Avenir Next Demi Bold" w:hAnsi="Avenir Next Demi Bold" w:cs="Arial"/>
          <w:b/>
          <w:bCs/>
          <w:sz w:val="22"/>
          <w:szCs w:val="22"/>
          <w:lang w:val="en-GB"/>
        </w:rPr>
      </w:pPr>
    </w:p>
    <w:p w14:paraId="41AAD286" w14:textId="54039C9C"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0BF591A3" w14:textId="40A5F8E4" w:rsidR="000F0C42" w:rsidRPr="00773456" w:rsidRDefault="00835859" w:rsidP="0077345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 to article 20, t</w:t>
      </w:r>
      <w:r w:rsidR="000F0C42" w:rsidRPr="00773456">
        <w:rPr>
          <w:rFonts w:ascii="Avenir Next" w:hAnsi="Avenir Next" w:cs="Arial"/>
          <w:color w:val="808080" w:themeColor="background1" w:themeShade="80"/>
          <w:sz w:val="22"/>
          <w:szCs w:val="22"/>
          <w:lang w:val="en-GB"/>
        </w:rPr>
        <w:t>he relief in a foreign main proceeding is comprehensive and broad and deals with the entire insolvency process, including automatic stay of legal proceedings, and approval of reorganization and liquidation plans</w:t>
      </w:r>
      <w:r w:rsidR="00204C11">
        <w:rPr>
          <w:rFonts w:ascii="Avenir Next" w:hAnsi="Avenir Next" w:cs="Arial"/>
          <w:color w:val="808080" w:themeColor="background1" w:themeShade="80"/>
          <w:sz w:val="22"/>
          <w:szCs w:val="22"/>
          <w:lang w:val="en-GB"/>
        </w:rPr>
        <w:t xml:space="preserve"> if the COMI is in the jurisdiction where the foreign main proceeding has been opened</w:t>
      </w:r>
      <w:r w:rsidR="00773456">
        <w:rPr>
          <w:rFonts w:ascii="Avenir Next" w:hAnsi="Avenir Next" w:cs="Arial"/>
          <w:color w:val="808080" w:themeColor="background1" w:themeShade="80"/>
          <w:sz w:val="22"/>
          <w:szCs w:val="22"/>
          <w:lang w:val="en-GB"/>
        </w:rPr>
        <w:t xml:space="preserve">. </w:t>
      </w:r>
      <w:r w:rsidR="000F0C42" w:rsidRPr="00773456">
        <w:rPr>
          <w:rFonts w:ascii="Avenir Next" w:hAnsi="Avenir Next" w:cs="Arial"/>
          <w:color w:val="808080" w:themeColor="background1" w:themeShade="80"/>
          <w:sz w:val="22"/>
          <w:szCs w:val="22"/>
          <w:lang w:val="en-GB"/>
        </w:rPr>
        <w:t>However</w:t>
      </w:r>
      <w:r w:rsidR="007163D9">
        <w:rPr>
          <w:rFonts w:ascii="Avenir Next" w:hAnsi="Avenir Next" w:cs="Arial"/>
          <w:color w:val="808080" w:themeColor="background1" w:themeShade="80"/>
          <w:sz w:val="22"/>
          <w:szCs w:val="22"/>
          <w:lang w:val="en-GB"/>
        </w:rPr>
        <w:t>,</w:t>
      </w:r>
      <w:r w:rsidR="000F0C42" w:rsidRPr="0077345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according to article 21, </w:t>
      </w:r>
      <w:r w:rsidR="000F0C42" w:rsidRPr="00773456">
        <w:rPr>
          <w:rFonts w:ascii="Avenir Next" w:hAnsi="Avenir Next" w:cs="Arial"/>
          <w:color w:val="808080" w:themeColor="background1" w:themeShade="80"/>
          <w:sz w:val="22"/>
          <w:szCs w:val="22"/>
          <w:lang w:val="en-GB"/>
        </w:rPr>
        <w:t>in a foreign non-main proceeding, since it is generally a secondary proceeding to the main proceeding</w:t>
      </w:r>
      <w:r w:rsidR="00773456">
        <w:rPr>
          <w:rFonts w:ascii="Avenir Next" w:hAnsi="Avenir Next" w:cs="Arial"/>
          <w:color w:val="808080" w:themeColor="background1" w:themeShade="80"/>
          <w:sz w:val="22"/>
          <w:szCs w:val="22"/>
          <w:lang w:val="en-GB"/>
        </w:rPr>
        <w:t>,</w:t>
      </w:r>
      <w:r w:rsidR="00204C11">
        <w:rPr>
          <w:rFonts w:ascii="Avenir Next" w:hAnsi="Avenir Next" w:cs="Arial"/>
          <w:color w:val="808080" w:themeColor="background1" w:themeShade="80"/>
          <w:sz w:val="22"/>
          <w:szCs w:val="22"/>
          <w:lang w:val="en-GB"/>
        </w:rPr>
        <w:t xml:space="preserve"> where typically the debtor has only an establishment, the relief is not automatic but is rather a discretionary post-recognition relief granted by the court. As such, </w:t>
      </w:r>
      <w:r w:rsidR="000F0C42" w:rsidRPr="00773456">
        <w:rPr>
          <w:rFonts w:ascii="Avenir Next" w:hAnsi="Avenir Next" w:cs="Arial"/>
          <w:color w:val="808080" w:themeColor="background1" w:themeShade="80"/>
          <w:sz w:val="22"/>
          <w:szCs w:val="22"/>
          <w:lang w:val="en-GB"/>
        </w:rPr>
        <w:t>it focuses on</w:t>
      </w:r>
      <w:r w:rsidR="00204C11">
        <w:rPr>
          <w:rFonts w:ascii="Avenir Next" w:hAnsi="Avenir Next" w:cs="Arial"/>
          <w:color w:val="808080" w:themeColor="background1" w:themeShade="80"/>
          <w:sz w:val="22"/>
          <w:szCs w:val="22"/>
          <w:lang w:val="en-GB"/>
        </w:rPr>
        <w:t xml:space="preserve"> such items as</w:t>
      </w:r>
      <w:r w:rsidR="000F0C42" w:rsidRPr="00773456">
        <w:rPr>
          <w:rFonts w:ascii="Avenir Next" w:hAnsi="Avenir Next" w:cs="Arial"/>
          <w:color w:val="808080" w:themeColor="background1" w:themeShade="80"/>
          <w:sz w:val="22"/>
          <w:szCs w:val="22"/>
          <w:lang w:val="en-GB"/>
        </w:rPr>
        <w:t xml:space="preserve"> the administration of assets within that specific jurisdiction</w:t>
      </w:r>
      <w:r w:rsidR="00204C11">
        <w:rPr>
          <w:rFonts w:ascii="Avenir Next" w:hAnsi="Avenir Next" w:cs="Arial"/>
          <w:color w:val="808080" w:themeColor="background1" w:themeShade="80"/>
          <w:sz w:val="22"/>
          <w:szCs w:val="22"/>
          <w:lang w:val="en-GB"/>
        </w:rPr>
        <w:t>,</w:t>
      </w:r>
      <w:r w:rsidR="000F0C42" w:rsidRPr="00773456">
        <w:rPr>
          <w:rFonts w:ascii="Avenir Next" w:hAnsi="Avenir Next" w:cs="Arial"/>
          <w:color w:val="808080" w:themeColor="background1" w:themeShade="80"/>
          <w:sz w:val="22"/>
          <w:szCs w:val="22"/>
          <w:lang w:val="en-GB"/>
        </w:rPr>
        <w:t xml:space="preserve"> </w:t>
      </w:r>
      <w:r w:rsidR="00204C11" w:rsidRPr="00773456">
        <w:rPr>
          <w:rFonts w:ascii="Avenir Next" w:hAnsi="Avenir Next" w:cs="Arial"/>
          <w:color w:val="808080" w:themeColor="background1" w:themeShade="80"/>
          <w:sz w:val="22"/>
          <w:szCs w:val="22"/>
          <w:lang w:val="en-GB"/>
        </w:rPr>
        <w:t xml:space="preserve">the stay of local proceedings and </w:t>
      </w:r>
      <w:r w:rsidR="00204C11">
        <w:rPr>
          <w:rFonts w:ascii="Avenir Next" w:hAnsi="Avenir Next" w:cs="Arial"/>
          <w:color w:val="808080" w:themeColor="background1" w:themeShade="80"/>
          <w:sz w:val="22"/>
          <w:szCs w:val="22"/>
          <w:lang w:val="en-GB"/>
        </w:rPr>
        <w:t xml:space="preserve">the </w:t>
      </w:r>
      <w:r w:rsidR="00204C11" w:rsidRPr="00773456">
        <w:rPr>
          <w:rFonts w:ascii="Avenir Next" w:hAnsi="Avenir Next" w:cs="Arial"/>
          <w:color w:val="808080" w:themeColor="background1" w:themeShade="80"/>
          <w:sz w:val="22"/>
          <w:szCs w:val="22"/>
          <w:lang w:val="en-GB"/>
        </w:rPr>
        <w:t>protection of assets based in that jurisdiction</w:t>
      </w:r>
      <w:r w:rsidR="00204C11">
        <w:rPr>
          <w:rFonts w:ascii="Avenir Next" w:hAnsi="Avenir Next" w:cs="Arial"/>
          <w:color w:val="808080" w:themeColor="background1" w:themeShade="80"/>
          <w:sz w:val="22"/>
          <w:szCs w:val="22"/>
          <w:lang w:val="en-GB"/>
        </w:rPr>
        <w:t>,</w:t>
      </w:r>
      <w:r w:rsidR="00204C11" w:rsidRPr="00773456">
        <w:rPr>
          <w:rFonts w:ascii="Avenir Next" w:hAnsi="Avenir Next" w:cs="Arial"/>
          <w:color w:val="808080" w:themeColor="background1" w:themeShade="80"/>
          <w:sz w:val="22"/>
          <w:szCs w:val="22"/>
          <w:lang w:val="en-GB"/>
        </w:rPr>
        <w:t xml:space="preserve"> </w:t>
      </w:r>
      <w:r w:rsidR="0036282E" w:rsidRPr="00773456">
        <w:rPr>
          <w:rFonts w:ascii="Avenir Next" w:hAnsi="Avenir Next" w:cs="Arial"/>
          <w:color w:val="808080" w:themeColor="background1" w:themeShade="80"/>
          <w:sz w:val="22"/>
          <w:szCs w:val="22"/>
          <w:lang w:val="en-GB"/>
        </w:rPr>
        <w:t>an</w:t>
      </w:r>
      <w:r w:rsidR="000F0C42" w:rsidRPr="00773456">
        <w:rPr>
          <w:rFonts w:ascii="Avenir Next" w:hAnsi="Avenir Next" w:cs="Arial"/>
          <w:color w:val="808080" w:themeColor="background1" w:themeShade="80"/>
          <w:sz w:val="22"/>
          <w:szCs w:val="22"/>
          <w:lang w:val="en-GB"/>
        </w:rPr>
        <w:t>d is</w:t>
      </w:r>
      <w:r w:rsidR="00204C11">
        <w:rPr>
          <w:rFonts w:ascii="Avenir Next" w:hAnsi="Avenir Next" w:cs="Arial"/>
          <w:color w:val="808080" w:themeColor="background1" w:themeShade="80"/>
          <w:sz w:val="22"/>
          <w:szCs w:val="22"/>
          <w:lang w:val="en-GB"/>
        </w:rPr>
        <w:t xml:space="preserve"> therefore</w:t>
      </w:r>
      <w:r w:rsidR="000F0C42" w:rsidRPr="00773456">
        <w:rPr>
          <w:rFonts w:ascii="Avenir Next" w:hAnsi="Avenir Next" w:cs="Arial"/>
          <w:color w:val="808080" w:themeColor="background1" w:themeShade="80"/>
          <w:sz w:val="22"/>
          <w:szCs w:val="22"/>
          <w:lang w:val="en-GB"/>
        </w:rPr>
        <w:t xml:space="preserve"> limited in scope</w:t>
      </w:r>
      <w:r w:rsidR="00921558">
        <w:rPr>
          <w:rFonts w:ascii="Avenir Next" w:hAnsi="Avenir Next" w:cs="Arial"/>
          <w:color w:val="808080" w:themeColor="background1" w:themeShade="80"/>
          <w:sz w:val="22"/>
          <w:szCs w:val="22"/>
          <w:lang w:val="en-GB"/>
        </w:rPr>
        <w:t xml:space="preserve">. Additionally, </w:t>
      </w:r>
      <w:r>
        <w:rPr>
          <w:rFonts w:ascii="Avenir Next" w:hAnsi="Avenir Next" w:cs="Arial"/>
          <w:color w:val="808080" w:themeColor="background1" w:themeShade="80"/>
          <w:sz w:val="22"/>
          <w:szCs w:val="22"/>
          <w:lang w:val="en-GB"/>
        </w:rPr>
        <w:t xml:space="preserve">based on paragraph 4 of article 21, </w:t>
      </w:r>
      <w:r w:rsidR="00921558">
        <w:rPr>
          <w:rFonts w:ascii="Avenir Next" w:hAnsi="Avenir Next" w:cs="Arial"/>
          <w:color w:val="808080" w:themeColor="background1" w:themeShade="80"/>
          <w:sz w:val="22"/>
          <w:szCs w:val="22"/>
          <w:lang w:val="en-GB"/>
        </w:rPr>
        <w:t>in case of a foreign non-main proceeding</w:t>
      </w:r>
      <w:r w:rsidR="00204C11">
        <w:rPr>
          <w:rFonts w:ascii="Avenir Next" w:hAnsi="Avenir Next" w:cs="Arial"/>
          <w:color w:val="808080" w:themeColor="background1" w:themeShade="80"/>
          <w:sz w:val="22"/>
          <w:szCs w:val="22"/>
          <w:lang w:val="en-GB"/>
        </w:rPr>
        <w:t>,</w:t>
      </w:r>
      <w:r w:rsidR="00921558">
        <w:rPr>
          <w:rFonts w:ascii="Avenir Next" w:hAnsi="Avenir Next" w:cs="Arial"/>
          <w:color w:val="808080" w:themeColor="background1" w:themeShade="80"/>
          <w:sz w:val="22"/>
          <w:szCs w:val="22"/>
          <w:lang w:val="en-GB"/>
        </w:rPr>
        <w:t xml:space="preserve"> the court has discretion to grant relief on the basis of satisfaction of the requirement that the relief pertains to assets that</w:t>
      </w:r>
      <w:r w:rsidR="007163D9">
        <w:rPr>
          <w:rFonts w:ascii="Avenir Next" w:hAnsi="Avenir Next" w:cs="Arial"/>
          <w:color w:val="808080" w:themeColor="background1" w:themeShade="80"/>
          <w:sz w:val="22"/>
          <w:szCs w:val="22"/>
          <w:lang w:val="en-GB"/>
        </w:rPr>
        <w:t>,</w:t>
      </w:r>
      <w:r w:rsidR="00921558">
        <w:rPr>
          <w:rFonts w:ascii="Avenir Next" w:hAnsi="Avenir Next" w:cs="Arial"/>
          <w:color w:val="808080" w:themeColor="background1" w:themeShade="80"/>
          <w:sz w:val="22"/>
          <w:szCs w:val="22"/>
          <w:lang w:val="en-GB"/>
        </w:rPr>
        <w:t xml:space="preserve"> under the law of the enacting state</w:t>
      </w:r>
      <w:r w:rsidR="007163D9">
        <w:rPr>
          <w:rFonts w:ascii="Avenir Next" w:hAnsi="Avenir Next" w:cs="Arial"/>
          <w:color w:val="808080" w:themeColor="background1" w:themeShade="80"/>
          <w:sz w:val="22"/>
          <w:szCs w:val="22"/>
          <w:lang w:val="en-GB"/>
        </w:rPr>
        <w:t>, should be administered in the foreign non-main proceeding or relate to information necessary for that proceeding</w:t>
      </w:r>
      <w:r>
        <w:rPr>
          <w:rFonts w:ascii="Avenir Next" w:hAnsi="Avenir Next" w:cs="Arial"/>
          <w:color w:val="808080" w:themeColor="background1" w:themeShade="80"/>
          <w:sz w:val="22"/>
          <w:szCs w:val="22"/>
          <w:lang w:val="en-GB"/>
        </w:rPr>
        <w:t>, provided that the foreign non-main proceeding does not meddle with the processes of the foreign main proceeding</w:t>
      </w:r>
      <w:r w:rsidR="007163D9">
        <w:rPr>
          <w:rFonts w:ascii="Avenir Next" w:hAnsi="Avenir Next" w:cs="Arial"/>
          <w:color w:val="808080" w:themeColor="background1" w:themeShade="80"/>
          <w:sz w:val="22"/>
          <w:szCs w:val="22"/>
          <w:lang w:val="en-GB"/>
        </w:rPr>
        <w:t>.</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31E23A74" w:rsidR="00867A8F" w:rsidRDefault="005A35F2" w:rsidP="005A35F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Using </w:t>
      </w:r>
      <w:r w:rsidR="0084769B" w:rsidRPr="005A35F2">
        <w:rPr>
          <w:rFonts w:ascii="Avenir Next" w:hAnsi="Avenir Next" w:cs="Arial"/>
          <w:color w:val="808080" w:themeColor="background1" w:themeShade="80"/>
          <w:sz w:val="22"/>
          <w:szCs w:val="22"/>
          <w:lang w:val="en-GB"/>
        </w:rPr>
        <w:t>the principles of the MLCBI</w:t>
      </w:r>
      <w:r>
        <w:rPr>
          <w:rFonts w:ascii="Avenir Next" w:hAnsi="Avenir Next" w:cs="Arial"/>
          <w:color w:val="808080" w:themeColor="background1" w:themeShade="80"/>
          <w:sz w:val="22"/>
          <w:szCs w:val="22"/>
          <w:lang w:val="en-GB"/>
        </w:rPr>
        <w:t xml:space="preserve"> for the coordination</w:t>
      </w:r>
      <w:r w:rsidR="0083585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recognition and enforcement of </w:t>
      </w:r>
      <w:r w:rsidR="0084769B" w:rsidRPr="005A35F2">
        <w:rPr>
          <w:rFonts w:ascii="Avenir Next" w:hAnsi="Avenir Next" w:cs="Arial"/>
          <w:color w:val="808080" w:themeColor="background1" w:themeShade="80"/>
          <w:sz w:val="22"/>
          <w:szCs w:val="22"/>
          <w:lang w:val="en-GB"/>
        </w:rPr>
        <w:t>insolvency proceedings in multiple jurisdictions</w:t>
      </w:r>
      <w:r>
        <w:rPr>
          <w:rFonts w:ascii="Avenir Next" w:hAnsi="Avenir Next" w:cs="Arial"/>
          <w:color w:val="808080" w:themeColor="background1" w:themeShade="80"/>
          <w:sz w:val="22"/>
          <w:szCs w:val="22"/>
          <w:lang w:val="en-GB"/>
        </w:rPr>
        <w:t xml:space="preserve">, we can </w:t>
      </w:r>
      <w:r w:rsidR="00835859">
        <w:rPr>
          <w:rFonts w:ascii="Avenir Next" w:hAnsi="Avenir Next" w:cs="Arial"/>
          <w:color w:val="808080" w:themeColor="background1" w:themeShade="80"/>
          <w:sz w:val="22"/>
          <w:szCs w:val="22"/>
          <w:lang w:val="en-GB"/>
        </w:rPr>
        <w:t>sketch out</w:t>
      </w:r>
      <w:r>
        <w:rPr>
          <w:rFonts w:ascii="Avenir Next" w:hAnsi="Avenir Next" w:cs="Arial"/>
          <w:color w:val="808080" w:themeColor="background1" w:themeShade="80"/>
          <w:sz w:val="22"/>
          <w:szCs w:val="22"/>
          <w:lang w:val="en-GB"/>
        </w:rPr>
        <w:t xml:space="preserve"> the following analyses:</w:t>
      </w:r>
    </w:p>
    <w:p w14:paraId="5772FF83" w14:textId="77777777" w:rsidR="005A35F2" w:rsidRPr="005A35F2" w:rsidRDefault="005A35F2" w:rsidP="005A35F2">
      <w:pPr>
        <w:jc w:val="both"/>
        <w:rPr>
          <w:rFonts w:ascii="Avenir Next" w:hAnsi="Avenir Next" w:cs="Arial"/>
          <w:color w:val="808080" w:themeColor="background1" w:themeShade="80"/>
          <w:sz w:val="22"/>
          <w:szCs w:val="22"/>
          <w:lang w:val="en-GB"/>
        </w:rPr>
      </w:pPr>
    </w:p>
    <w:p w14:paraId="26861FF3" w14:textId="67619140" w:rsidR="0084769B" w:rsidRDefault="0084769B" w:rsidP="0084769B">
      <w:pPr>
        <w:pStyle w:val="ListParagraph"/>
        <w:numPr>
          <w:ilvl w:val="0"/>
          <w:numId w:val="6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Since the debtor’s COMI is located in Germany, the foreign main proceeding must </w:t>
      </w:r>
      <w:r w:rsidR="003441C6">
        <w:rPr>
          <w:rFonts w:ascii="Avenir Next" w:hAnsi="Avenir Next" w:cs="Arial"/>
          <w:color w:val="808080" w:themeColor="background1" w:themeShade="80"/>
          <w:sz w:val="22"/>
          <w:szCs w:val="22"/>
          <w:lang w:val="en-GB"/>
        </w:rPr>
        <w:t>have been</w:t>
      </w:r>
      <w:r>
        <w:rPr>
          <w:rFonts w:ascii="Avenir Next" w:hAnsi="Avenir Next" w:cs="Arial"/>
          <w:color w:val="808080" w:themeColor="background1" w:themeShade="80"/>
          <w:sz w:val="22"/>
          <w:szCs w:val="22"/>
          <w:lang w:val="en-GB"/>
        </w:rPr>
        <w:t xml:space="preserve"> filed in that jurisdiction. </w:t>
      </w:r>
      <w:r w:rsidR="003441C6">
        <w:rPr>
          <w:rFonts w:ascii="Avenir Next" w:hAnsi="Avenir Next" w:cs="Arial"/>
          <w:color w:val="808080" w:themeColor="background1" w:themeShade="80"/>
          <w:sz w:val="22"/>
          <w:szCs w:val="22"/>
          <w:lang w:val="en-GB"/>
        </w:rPr>
        <w:t>As a result, in</w:t>
      </w:r>
      <w:r>
        <w:rPr>
          <w:rFonts w:ascii="Avenir Next" w:hAnsi="Avenir Next" w:cs="Arial"/>
          <w:color w:val="808080" w:themeColor="background1" w:themeShade="80"/>
          <w:sz w:val="22"/>
          <w:szCs w:val="22"/>
          <w:lang w:val="en-GB"/>
        </w:rPr>
        <w:t xml:space="preserve"> Germany will take place the primary insolvency proceeding to administer the debtor’s assets in globality</w:t>
      </w:r>
    </w:p>
    <w:p w14:paraId="290D1FC0" w14:textId="755B5293" w:rsidR="0084769B" w:rsidRDefault="0084769B" w:rsidP="0084769B">
      <w:pPr>
        <w:pStyle w:val="ListParagraph"/>
        <w:numPr>
          <w:ilvl w:val="0"/>
          <w:numId w:val="6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Since the debtor has an establishment in Bermuda, a foreign non-main proceeding can be filed in Bermuda. The result of this filing is that this foreign non-main proceeding will focus only on assets </w:t>
      </w:r>
      <w:r w:rsidR="003441C6">
        <w:rPr>
          <w:rFonts w:ascii="Avenir Next" w:hAnsi="Avenir Next" w:cs="Arial"/>
          <w:color w:val="808080" w:themeColor="background1" w:themeShade="80"/>
          <w:sz w:val="22"/>
          <w:szCs w:val="22"/>
          <w:lang w:val="en-GB"/>
        </w:rPr>
        <w:t>placed</w:t>
      </w:r>
      <w:r>
        <w:rPr>
          <w:rFonts w:ascii="Avenir Next" w:hAnsi="Avenir Next" w:cs="Arial"/>
          <w:color w:val="808080" w:themeColor="background1" w:themeShade="80"/>
          <w:sz w:val="22"/>
          <w:szCs w:val="22"/>
          <w:lang w:val="en-GB"/>
        </w:rPr>
        <w:t xml:space="preserve"> in Bermuda and will be secondary to the foreign main proceeding in Germany</w:t>
      </w:r>
    </w:p>
    <w:p w14:paraId="26E467ED" w14:textId="7634D469" w:rsidR="003441C6" w:rsidRPr="003441C6" w:rsidRDefault="00F339D9" w:rsidP="003441C6">
      <w:pPr>
        <w:pStyle w:val="ListParagraph"/>
        <w:numPr>
          <w:ilvl w:val="0"/>
          <w:numId w:val="6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presumed that the debtor has</w:t>
      </w:r>
      <w:r w:rsidR="00835859">
        <w:rPr>
          <w:rFonts w:ascii="Avenir Next" w:hAnsi="Avenir Next" w:cs="Arial"/>
          <w:color w:val="808080" w:themeColor="background1" w:themeShade="80"/>
          <w:sz w:val="22"/>
          <w:szCs w:val="22"/>
          <w:lang w:val="en-GB"/>
        </w:rPr>
        <w:t xml:space="preserve"> de minimis</w:t>
      </w:r>
      <w:r>
        <w:rPr>
          <w:rFonts w:ascii="Avenir Next" w:hAnsi="Avenir Next" w:cs="Arial"/>
          <w:color w:val="808080" w:themeColor="background1" w:themeShade="80"/>
          <w:sz w:val="22"/>
          <w:szCs w:val="22"/>
          <w:lang w:val="en-GB"/>
        </w:rPr>
        <w:t xml:space="preserve"> assets or </w:t>
      </w:r>
      <w:r w:rsidR="003441C6">
        <w:rPr>
          <w:rFonts w:ascii="Avenir Next" w:hAnsi="Avenir Next" w:cs="Arial"/>
          <w:color w:val="808080" w:themeColor="background1" w:themeShade="80"/>
          <w:sz w:val="22"/>
          <w:szCs w:val="22"/>
          <w:lang w:val="en-GB"/>
        </w:rPr>
        <w:t>has an establishment</w:t>
      </w:r>
      <w:r>
        <w:rPr>
          <w:rFonts w:ascii="Avenir Next" w:hAnsi="Avenir Next" w:cs="Arial"/>
          <w:color w:val="808080" w:themeColor="background1" w:themeShade="80"/>
          <w:sz w:val="22"/>
          <w:szCs w:val="22"/>
          <w:lang w:val="en-GB"/>
        </w:rPr>
        <w:t xml:space="preserve"> in the US and therefore </w:t>
      </w:r>
      <w:r w:rsidR="00835859">
        <w:rPr>
          <w:rFonts w:ascii="Avenir Next" w:hAnsi="Avenir Next" w:cs="Arial"/>
          <w:color w:val="808080" w:themeColor="background1" w:themeShade="80"/>
          <w:sz w:val="22"/>
          <w:szCs w:val="22"/>
          <w:lang w:val="en-GB"/>
        </w:rPr>
        <w:t xml:space="preserve">justifies </w:t>
      </w:r>
      <w:r>
        <w:rPr>
          <w:rFonts w:ascii="Avenir Next" w:hAnsi="Avenir Next" w:cs="Arial"/>
          <w:color w:val="808080" w:themeColor="background1" w:themeShade="80"/>
          <w:sz w:val="22"/>
          <w:szCs w:val="22"/>
          <w:lang w:val="en-GB"/>
        </w:rPr>
        <w:t>the search for recognition in US courts of the foreign main and non-main proceeding in US courts is focused on recognizing the proceedings in Germany (main) and Bermuda (non-main)</w:t>
      </w:r>
    </w:p>
    <w:p w14:paraId="78DAEFB6" w14:textId="029E58DA" w:rsidR="003441C6" w:rsidRDefault="003441C6" w:rsidP="003441C6">
      <w:pPr>
        <w:pStyle w:val="ListParagraph"/>
        <w:numPr>
          <w:ilvl w:val="0"/>
          <w:numId w:val="6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likely result is that the US courts</w:t>
      </w:r>
      <w:r w:rsidR="00835859">
        <w:rPr>
          <w:rFonts w:ascii="Avenir Next" w:hAnsi="Avenir Next" w:cs="Arial"/>
          <w:color w:val="808080" w:themeColor="background1" w:themeShade="80"/>
          <w:sz w:val="22"/>
          <w:szCs w:val="22"/>
          <w:lang w:val="en-GB"/>
        </w:rPr>
        <w:t>, through Chapter 15, which reflects the principles of the Model Law,</w:t>
      </w:r>
      <w:r>
        <w:rPr>
          <w:rFonts w:ascii="Avenir Next" w:hAnsi="Avenir Next" w:cs="Arial"/>
          <w:color w:val="808080" w:themeColor="background1" w:themeShade="80"/>
          <w:sz w:val="22"/>
          <w:szCs w:val="22"/>
          <w:lang w:val="en-GB"/>
        </w:rPr>
        <w:t xml:space="preserve"> will recognize Germany as foreign main proceeding and Bermuda as foreign non-main proceeding. The recognition proceedings in the US will enable an effective coordination and cooperation across all jurisdictions in accordance within the principles of MLCBI to achieve a fair and efficient resolution of the cross-border insolvency case</w:t>
      </w:r>
      <w:r w:rsidR="00835859">
        <w:rPr>
          <w:rFonts w:ascii="Avenir Next" w:hAnsi="Avenir Next" w:cs="Arial"/>
          <w:color w:val="808080" w:themeColor="background1" w:themeShade="80"/>
          <w:sz w:val="22"/>
          <w:szCs w:val="22"/>
          <w:lang w:val="en-GB"/>
        </w:rPr>
        <w:t>, bearing in consideration the primary and hierarch of the concurrent proceedings in Germany and Bermuda.</w:t>
      </w:r>
    </w:p>
    <w:p w14:paraId="3E3C300D" w14:textId="77777777" w:rsidR="00835859" w:rsidRPr="003441C6" w:rsidRDefault="00835859" w:rsidP="00835859">
      <w:pPr>
        <w:pStyle w:val="ListParagraph"/>
        <w:ind w:left="360"/>
        <w:jc w:val="both"/>
        <w:rPr>
          <w:rFonts w:ascii="Avenir Next" w:hAnsi="Avenir Next" w:cs="Arial"/>
          <w:color w:val="808080" w:themeColor="background1" w:themeShade="80"/>
          <w:sz w:val="22"/>
          <w:szCs w:val="22"/>
          <w:lang w:val="en-GB"/>
        </w:rPr>
      </w:pPr>
    </w:p>
    <w:p w14:paraId="14594D73" w14:textId="6889A389" w:rsidR="0067785F" w:rsidRPr="00E34181" w:rsidRDefault="0067785F" w:rsidP="003441C6">
      <w:pPr>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2C828B31" w14:textId="0A237459" w:rsidR="00C90BBF" w:rsidRDefault="00B37698" w:rsidP="00C90BBF">
      <w:pPr>
        <w:jc w:val="both"/>
        <w:rPr>
          <w:rFonts w:ascii="Avenir Next" w:hAnsi="Avenir Next" w:cs="Arial"/>
          <w:color w:val="808080" w:themeColor="background1" w:themeShade="80"/>
          <w:sz w:val="22"/>
          <w:szCs w:val="22"/>
          <w:lang w:val="en-GB"/>
        </w:rPr>
      </w:pPr>
      <w:r w:rsidRPr="00C90BBF">
        <w:rPr>
          <w:rFonts w:ascii="Avenir Next" w:hAnsi="Avenir Next" w:cs="Arial"/>
          <w:color w:val="808080" w:themeColor="background1" w:themeShade="80"/>
          <w:sz w:val="22"/>
          <w:szCs w:val="22"/>
          <w:lang w:val="en-GB"/>
        </w:rPr>
        <w:t>The recognition by the US court of the foreign</w:t>
      </w:r>
      <w:r w:rsidR="00835859">
        <w:rPr>
          <w:rFonts w:ascii="Avenir Next" w:hAnsi="Avenir Next" w:cs="Arial"/>
          <w:color w:val="808080" w:themeColor="background1" w:themeShade="80"/>
          <w:sz w:val="22"/>
          <w:szCs w:val="22"/>
          <w:lang w:val="en-GB"/>
        </w:rPr>
        <w:t xml:space="preserve"> </w:t>
      </w:r>
      <w:r w:rsidRPr="00C90BBF">
        <w:rPr>
          <w:rFonts w:ascii="Avenir Next" w:hAnsi="Avenir Next" w:cs="Arial"/>
          <w:color w:val="808080" w:themeColor="background1" w:themeShade="80"/>
          <w:sz w:val="22"/>
          <w:szCs w:val="22"/>
          <w:lang w:val="en-GB"/>
        </w:rPr>
        <w:t xml:space="preserve">proceeding </w:t>
      </w:r>
      <w:r w:rsidR="00835859">
        <w:rPr>
          <w:rFonts w:ascii="Avenir Next" w:hAnsi="Avenir Next" w:cs="Arial"/>
          <w:color w:val="808080" w:themeColor="background1" w:themeShade="80"/>
          <w:sz w:val="22"/>
          <w:szCs w:val="22"/>
          <w:lang w:val="en-GB"/>
        </w:rPr>
        <w:t xml:space="preserve">will result in </w:t>
      </w:r>
      <w:r w:rsidRPr="00C90BBF">
        <w:rPr>
          <w:rFonts w:ascii="Avenir Next" w:hAnsi="Avenir Next" w:cs="Arial"/>
          <w:color w:val="808080" w:themeColor="background1" w:themeShade="80"/>
          <w:sz w:val="22"/>
          <w:szCs w:val="22"/>
          <w:lang w:val="en-GB"/>
        </w:rPr>
        <w:t>the respect of the</w:t>
      </w:r>
      <w:r w:rsidR="00835859">
        <w:rPr>
          <w:rFonts w:ascii="Avenir Next" w:hAnsi="Avenir Next" w:cs="Arial"/>
          <w:color w:val="808080" w:themeColor="background1" w:themeShade="80"/>
          <w:sz w:val="22"/>
          <w:szCs w:val="22"/>
          <w:lang w:val="en-GB"/>
        </w:rPr>
        <w:t xml:space="preserve"> outcomes of</w:t>
      </w:r>
      <w:r w:rsidRPr="00C90BBF">
        <w:rPr>
          <w:rFonts w:ascii="Avenir Next" w:hAnsi="Avenir Next" w:cs="Arial"/>
          <w:color w:val="808080" w:themeColor="background1" w:themeShade="80"/>
          <w:sz w:val="22"/>
          <w:szCs w:val="22"/>
          <w:lang w:val="en-GB"/>
        </w:rPr>
        <w:t xml:space="preserve"> foreign proceeding by the US court</w:t>
      </w:r>
      <w:r w:rsidR="00C90BBF">
        <w:rPr>
          <w:rFonts w:ascii="Avenir Next" w:hAnsi="Avenir Next" w:cs="Arial"/>
          <w:color w:val="808080" w:themeColor="background1" w:themeShade="80"/>
          <w:sz w:val="22"/>
          <w:szCs w:val="22"/>
          <w:lang w:val="en-GB"/>
        </w:rPr>
        <w:t>. Indeed, a</w:t>
      </w:r>
      <w:r w:rsidR="00C90BBF" w:rsidRPr="00C90BBF">
        <w:rPr>
          <w:rFonts w:ascii="Avenir Next" w:hAnsi="Avenir Next" w:cs="Arial"/>
          <w:color w:val="808080" w:themeColor="background1" w:themeShade="80"/>
          <w:sz w:val="22"/>
          <w:szCs w:val="22"/>
          <w:lang w:val="en-GB"/>
        </w:rPr>
        <w:t>ccording to the principles of MLCBI, the US court could trigger an automatic stay</w:t>
      </w:r>
      <w:r w:rsidR="00835859">
        <w:rPr>
          <w:rFonts w:ascii="Avenir Next" w:hAnsi="Avenir Next" w:cs="Arial"/>
          <w:color w:val="808080" w:themeColor="background1" w:themeShade="80"/>
          <w:sz w:val="22"/>
          <w:szCs w:val="22"/>
          <w:lang w:val="en-GB"/>
        </w:rPr>
        <w:t xml:space="preserve"> (if the foreign proceeding is main)</w:t>
      </w:r>
      <w:r w:rsidR="00C90BBF" w:rsidRPr="00C90BBF">
        <w:rPr>
          <w:rFonts w:ascii="Avenir Next" w:hAnsi="Avenir Next" w:cs="Arial"/>
          <w:color w:val="808080" w:themeColor="background1" w:themeShade="80"/>
          <w:sz w:val="22"/>
          <w:szCs w:val="22"/>
          <w:lang w:val="en-GB"/>
        </w:rPr>
        <w:t xml:space="preserve"> on any proceedings against the debtor’s assets in the US and its foreign representatives</w:t>
      </w:r>
      <w:r w:rsidR="00C90BBF">
        <w:rPr>
          <w:rFonts w:ascii="Avenir Next" w:hAnsi="Avenir Next" w:cs="Arial"/>
          <w:color w:val="808080" w:themeColor="background1" w:themeShade="80"/>
          <w:sz w:val="22"/>
          <w:szCs w:val="22"/>
          <w:lang w:val="en-GB"/>
        </w:rPr>
        <w:t xml:space="preserve">. This stay by the US court is in line with the principles of international cooperation and coordinated process embedded in the MLCBI. On this basis, </w:t>
      </w:r>
      <w:r w:rsidRPr="00C90BBF">
        <w:rPr>
          <w:rFonts w:ascii="Avenir Next" w:hAnsi="Avenir Next" w:cs="Arial"/>
          <w:color w:val="808080" w:themeColor="background1" w:themeShade="80"/>
          <w:sz w:val="22"/>
          <w:szCs w:val="22"/>
          <w:lang w:val="en-GB"/>
        </w:rPr>
        <w:t xml:space="preserve">the US court could reject the lawsuit against the joint provisional liquidators. </w:t>
      </w:r>
    </w:p>
    <w:p w14:paraId="746748B8" w14:textId="77777777" w:rsidR="00C90BBF" w:rsidRDefault="00C90BBF" w:rsidP="00C90BBF">
      <w:pPr>
        <w:jc w:val="both"/>
        <w:rPr>
          <w:rFonts w:ascii="Avenir Next" w:hAnsi="Avenir Next" w:cs="Arial"/>
          <w:color w:val="808080" w:themeColor="background1" w:themeShade="80"/>
          <w:sz w:val="22"/>
          <w:szCs w:val="22"/>
          <w:lang w:val="en-GB"/>
        </w:rPr>
      </w:pPr>
    </w:p>
    <w:p w14:paraId="0342FD4A" w14:textId="384E3C5D" w:rsidR="00B37698" w:rsidRDefault="00C90BBF" w:rsidP="005D666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Article 14 of MLCBI covers situations of interference that could give rise to a refusal of the recognition proceeding</w:t>
      </w:r>
      <w:r w:rsidR="00127AEC">
        <w:rPr>
          <w:rFonts w:ascii="Avenir Next" w:hAnsi="Avenir Next" w:cs="Arial"/>
          <w:color w:val="808080" w:themeColor="background1" w:themeShade="80"/>
          <w:sz w:val="22"/>
          <w:szCs w:val="22"/>
          <w:lang w:val="en-GB"/>
        </w:rPr>
        <w:t xml:space="preserve"> or suspension of automatic stay for a foreign main proceeding.</w:t>
      </w:r>
      <w:r>
        <w:rPr>
          <w:rFonts w:ascii="Avenir Next" w:hAnsi="Avenir Next" w:cs="Arial"/>
          <w:color w:val="808080" w:themeColor="background1" w:themeShade="80"/>
          <w:sz w:val="22"/>
          <w:szCs w:val="22"/>
          <w:lang w:val="en-GB"/>
        </w:rPr>
        <w:t xml:space="preserve"> </w:t>
      </w:r>
      <w:r w:rsidR="00127AEC">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 xml:space="preserve">f the alleged tortious </w:t>
      </w:r>
      <w:r w:rsidR="005D6665">
        <w:rPr>
          <w:rFonts w:ascii="Avenir Next" w:hAnsi="Avenir Next" w:cs="Arial"/>
          <w:color w:val="808080" w:themeColor="background1" w:themeShade="80"/>
          <w:sz w:val="22"/>
          <w:szCs w:val="22"/>
          <w:lang w:val="en-GB"/>
        </w:rPr>
        <w:t>interference</w:t>
      </w:r>
      <w:r>
        <w:rPr>
          <w:rFonts w:ascii="Avenir Next" w:hAnsi="Avenir Next" w:cs="Arial"/>
          <w:color w:val="808080" w:themeColor="background1" w:themeShade="80"/>
          <w:sz w:val="22"/>
          <w:szCs w:val="22"/>
          <w:lang w:val="en-GB"/>
        </w:rPr>
        <w:t xml:space="preserve"> is deeme</w:t>
      </w:r>
      <w:r w:rsidR="005D6665">
        <w:rPr>
          <w:rFonts w:ascii="Avenir Next" w:hAnsi="Avenir Next" w:cs="Arial"/>
          <w:color w:val="808080" w:themeColor="background1" w:themeShade="80"/>
          <w:sz w:val="22"/>
          <w:szCs w:val="22"/>
          <w:lang w:val="en-GB"/>
        </w:rPr>
        <w:t>d correct, with the onus of the evidence on the plaintiffs, then the claims of the plaintiffs are appropriate</w:t>
      </w:r>
      <w:r w:rsidR="00127AEC">
        <w:rPr>
          <w:rFonts w:ascii="Avenir Next" w:hAnsi="Avenir Next" w:cs="Arial"/>
          <w:color w:val="808080" w:themeColor="background1" w:themeShade="80"/>
          <w:sz w:val="22"/>
          <w:szCs w:val="22"/>
          <w:lang w:val="en-GB"/>
        </w:rPr>
        <w:t xml:space="preserve"> and the claims pertaining the alleged tortious interference with contract rights of the US-based vendors of the foreign debtors are excluded from the automatic stay.</w:t>
      </w:r>
    </w:p>
    <w:p w14:paraId="299E5AA1" w14:textId="77777777" w:rsidR="00127AEC" w:rsidRDefault="00127AEC" w:rsidP="005D6665">
      <w:pPr>
        <w:jc w:val="both"/>
        <w:rPr>
          <w:rFonts w:ascii="Avenir Next" w:hAnsi="Avenir Next" w:cs="Arial"/>
          <w:color w:val="808080" w:themeColor="background1" w:themeShade="80"/>
          <w:sz w:val="22"/>
          <w:szCs w:val="22"/>
          <w:lang w:val="en-GB"/>
        </w:rPr>
      </w:pPr>
    </w:p>
    <w:p w14:paraId="2B631E21" w14:textId="7D327C3B" w:rsidR="00127AEC" w:rsidRPr="008C17BD" w:rsidRDefault="00127AEC" w:rsidP="005D666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likely outcome is that the US court is likely to protect the joint provisional liquidators from undue interference as the objective of the court is to achieve a fair and efficient process and the principle of international cooperation underlying MCLBI will prevail, resulting in the</w:t>
      </w:r>
      <w:r w:rsidR="00C34C78">
        <w:rPr>
          <w:rFonts w:ascii="Avenir Next" w:hAnsi="Avenir Next" w:cs="Arial"/>
          <w:color w:val="808080" w:themeColor="background1" w:themeShade="80"/>
          <w:sz w:val="22"/>
          <w:szCs w:val="22"/>
          <w:lang w:val="en-GB"/>
        </w:rPr>
        <w:t xml:space="preserve"> pursuit of the</w:t>
      </w:r>
      <w:r>
        <w:rPr>
          <w:rFonts w:ascii="Avenir Next" w:hAnsi="Avenir Next" w:cs="Arial"/>
          <w:color w:val="808080" w:themeColor="background1" w:themeShade="80"/>
          <w:sz w:val="22"/>
          <w:szCs w:val="22"/>
          <w:lang w:val="en-GB"/>
        </w:rPr>
        <w:t xml:space="preserve"> recognition proceeding (assuming all </w:t>
      </w:r>
      <w:r w:rsidR="00835859">
        <w:rPr>
          <w:rFonts w:ascii="Avenir Next" w:hAnsi="Avenir Next" w:cs="Arial"/>
          <w:color w:val="808080" w:themeColor="background1" w:themeShade="80"/>
          <w:sz w:val="22"/>
          <w:szCs w:val="22"/>
          <w:lang w:val="en-GB"/>
        </w:rPr>
        <w:t xml:space="preserve">other </w:t>
      </w:r>
      <w:r>
        <w:rPr>
          <w:rFonts w:ascii="Avenir Next" w:hAnsi="Avenir Next" w:cs="Arial"/>
          <w:color w:val="808080" w:themeColor="background1" w:themeShade="80"/>
          <w:sz w:val="22"/>
          <w:szCs w:val="22"/>
          <w:lang w:val="en-GB"/>
        </w:rPr>
        <w:t>requirements are met).</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39D1E98A" w14:textId="0B3294F0" w:rsidR="001E7E7F" w:rsidRDefault="001E7E7F" w:rsidP="001E7E7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To protect the assets, the foreign representative should follow these steps:</w:t>
      </w:r>
    </w:p>
    <w:p w14:paraId="411BD7AD" w14:textId="77777777" w:rsidR="001E7E7F" w:rsidRPr="001E7E7F" w:rsidRDefault="001E7E7F" w:rsidP="001E7E7F">
      <w:pPr>
        <w:jc w:val="both"/>
        <w:rPr>
          <w:rFonts w:ascii="Avenir Next" w:hAnsi="Avenir Next" w:cs="Arial"/>
          <w:color w:val="808080" w:themeColor="background1" w:themeShade="80"/>
          <w:sz w:val="22"/>
          <w:szCs w:val="22"/>
          <w:lang w:val="en-GB"/>
        </w:rPr>
      </w:pPr>
    </w:p>
    <w:p w14:paraId="4A0E319B" w14:textId="0F25D7BB" w:rsidR="00867A8F" w:rsidRDefault="00B97A5D" w:rsidP="00B97A5D">
      <w:pPr>
        <w:pStyle w:val="ListParagraph"/>
        <w:numPr>
          <w:ilvl w:val="0"/>
          <w:numId w:val="6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representative should seek recognition of the case in the US as both countries, both the US and UK are signatories to the MLCBI, which should establish a framework of cooperation between the UK proceeding and the US court</w:t>
      </w:r>
    </w:p>
    <w:p w14:paraId="799B9E1C" w14:textId="29784B15" w:rsidR="00F91B5F" w:rsidRDefault="00B97A5D" w:rsidP="00F91B5F">
      <w:pPr>
        <w:pStyle w:val="ListParagraph"/>
        <w:numPr>
          <w:ilvl w:val="0"/>
          <w:numId w:val="6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can negotiate with the landlords and licensors of the IP to obtain moratoriums or relief on the </w:t>
      </w:r>
      <w:r w:rsidRPr="00835859">
        <w:rPr>
          <w:rFonts w:ascii="Avenir Next" w:hAnsi="Avenir Next" w:cs="Arial"/>
          <w:i/>
          <w:iCs/>
          <w:color w:val="808080" w:themeColor="background1" w:themeShade="80"/>
          <w:sz w:val="22"/>
          <w:szCs w:val="22"/>
          <w:lang w:val="en-GB"/>
        </w:rPr>
        <w:t>ipso facto</w:t>
      </w:r>
      <w:r>
        <w:rPr>
          <w:rFonts w:ascii="Avenir Next" w:hAnsi="Avenir Next" w:cs="Arial"/>
          <w:color w:val="808080" w:themeColor="background1" w:themeShade="80"/>
          <w:sz w:val="22"/>
          <w:szCs w:val="22"/>
          <w:lang w:val="en-GB"/>
        </w:rPr>
        <w:t xml:space="preserve"> clauses</w:t>
      </w:r>
      <w:r w:rsidR="00F91B5F">
        <w:rPr>
          <w:rFonts w:ascii="Avenir Next" w:hAnsi="Avenir Next" w:cs="Arial"/>
          <w:color w:val="808080" w:themeColor="background1" w:themeShade="80"/>
          <w:sz w:val="22"/>
          <w:szCs w:val="22"/>
          <w:lang w:val="en-GB"/>
        </w:rPr>
        <w:t xml:space="preserve"> and could use the help of the US court. By informing the stakeholders of the UK insolvency proceeding</w:t>
      </w:r>
      <w:r w:rsidR="00835859">
        <w:rPr>
          <w:rFonts w:ascii="Avenir Next" w:hAnsi="Avenir Next" w:cs="Arial"/>
          <w:color w:val="808080" w:themeColor="background1" w:themeShade="80"/>
          <w:sz w:val="22"/>
          <w:szCs w:val="22"/>
          <w:lang w:val="en-GB"/>
        </w:rPr>
        <w:t>s</w:t>
      </w:r>
      <w:r w:rsidR="00F91B5F">
        <w:rPr>
          <w:rFonts w:ascii="Avenir Next" w:hAnsi="Avenir Next" w:cs="Arial"/>
          <w:color w:val="808080" w:themeColor="background1" w:themeShade="80"/>
          <w:sz w:val="22"/>
          <w:szCs w:val="22"/>
          <w:lang w:val="en-GB"/>
        </w:rPr>
        <w:t xml:space="preserve"> there could be a window of cooperation with the landlords and licensors to reach a settlement to prevent </w:t>
      </w:r>
      <w:r w:rsidR="00835859">
        <w:rPr>
          <w:rFonts w:ascii="Avenir Next" w:hAnsi="Avenir Next" w:cs="Arial"/>
          <w:color w:val="808080" w:themeColor="background1" w:themeShade="80"/>
          <w:sz w:val="22"/>
          <w:szCs w:val="22"/>
          <w:lang w:val="en-GB"/>
        </w:rPr>
        <w:t>individual actions and proceedings</w:t>
      </w:r>
      <w:r w:rsidR="00F91B5F">
        <w:rPr>
          <w:rFonts w:ascii="Avenir Next" w:hAnsi="Avenir Next" w:cs="Arial"/>
          <w:color w:val="808080" w:themeColor="background1" w:themeShade="80"/>
          <w:sz w:val="22"/>
          <w:szCs w:val="22"/>
          <w:lang w:val="en-GB"/>
        </w:rPr>
        <w:t xml:space="preserve"> while t</w:t>
      </w:r>
      <w:r w:rsidR="00F91B5F" w:rsidRPr="00F91B5F">
        <w:rPr>
          <w:rFonts w:ascii="Avenir Next" w:hAnsi="Avenir Next" w:cs="Arial"/>
          <w:color w:val="808080" w:themeColor="background1" w:themeShade="80"/>
          <w:sz w:val="22"/>
          <w:szCs w:val="22"/>
          <w:lang w:val="en-GB"/>
        </w:rPr>
        <w:t xml:space="preserve">he foreign representative </w:t>
      </w:r>
      <w:r w:rsidR="00835859">
        <w:rPr>
          <w:rFonts w:ascii="Avenir Next" w:hAnsi="Avenir Next" w:cs="Arial"/>
          <w:color w:val="808080" w:themeColor="background1" w:themeShade="80"/>
          <w:sz w:val="22"/>
          <w:szCs w:val="22"/>
          <w:lang w:val="en-GB"/>
        </w:rPr>
        <w:t>a</w:t>
      </w:r>
      <w:r w:rsidR="00F91B5F" w:rsidRPr="00F91B5F">
        <w:rPr>
          <w:rFonts w:ascii="Avenir Next" w:hAnsi="Avenir Next" w:cs="Arial"/>
          <w:color w:val="808080" w:themeColor="background1" w:themeShade="80"/>
          <w:sz w:val="22"/>
          <w:szCs w:val="22"/>
          <w:lang w:val="en-GB"/>
        </w:rPr>
        <w:t>waits</w:t>
      </w:r>
      <w:r w:rsidR="00F91B5F">
        <w:rPr>
          <w:rFonts w:ascii="Avenir Next" w:hAnsi="Avenir Next" w:cs="Arial"/>
          <w:color w:val="808080" w:themeColor="background1" w:themeShade="80"/>
          <w:sz w:val="22"/>
          <w:szCs w:val="22"/>
          <w:lang w:val="en-GB"/>
        </w:rPr>
        <w:t xml:space="preserve"> the US recognition</w:t>
      </w:r>
      <w:r w:rsidR="001E7E7F">
        <w:rPr>
          <w:rFonts w:ascii="Avenir Next" w:hAnsi="Avenir Next" w:cs="Arial"/>
          <w:color w:val="808080" w:themeColor="background1" w:themeShade="80"/>
          <w:sz w:val="22"/>
          <w:szCs w:val="22"/>
          <w:lang w:val="en-GB"/>
        </w:rPr>
        <w:t xml:space="preserve"> </w:t>
      </w:r>
    </w:p>
    <w:p w14:paraId="215632A2" w14:textId="5E6B86A6" w:rsidR="00F91B5F" w:rsidRDefault="005C2D5D" w:rsidP="00F91B5F">
      <w:pPr>
        <w:pStyle w:val="ListParagraph"/>
        <w:numPr>
          <w:ilvl w:val="0"/>
          <w:numId w:val="6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light of</w:t>
      </w:r>
      <w:r w:rsidR="001E7E7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w:t>
      </w:r>
      <w:r w:rsidR="001E7E7F">
        <w:rPr>
          <w:rFonts w:ascii="Avenir Next" w:hAnsi="Avenir Next" w:cs="Arial"/>
          <w:color w:val="808080" w:themeColor="background1" w:themeShade="80"/>
          <w:sz w:val="22"/>
          <w:szCs w:val="22"/>
          <w:lang w:val="en-GB"/>
        </w:rPr>
        <w:t>rticle 19 of MLCBI, t</w:t>
      </w:r>
      <w:r w:rsidR="00F91B5F">
        <w:rPr>
          <w:rFonts w:ascii="Avenir Next" w:hAnsi="Avenir Next" w:cs="Arial"/>
          <w:color w:val="808080" w:themeColor="background1" w:themeShade="80"/>
          <w:sz w:val="22"/>
          <w:szCs w:val="22"/>
          <w:lang w:val="en-GB"/>
        </w:rPr>
        <w:t>he foreign representative could file a motion for provisional relief to avoid a negative action during the 35-day period until the court hearing</w:t>
      </w:r>
      <w:r w:rsidR="00CC6EAF">
        <w:rPr>
          <w:rFonts w:ascii="Avenir Next" w:hAnsi="Avenir Next" w:cs="Arial"/>
          <w:color w:val="808080" w:themeColor="background1" w:themeShade="80"/>
          <w:sz w:val="22"/>
          <w:szCs w:val="22"/>
          <w:lang w:val="en-GB"/>
        </w:rPr>
        <w:t xml:space="preserve"> happens;</w:t>
      </w:r>
      <w:r w:rsidR="00F91B5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this way the foreign representative</w:t>
      </w:r>
      <w:r w:rsidR="00F91B5F">
        <w:rPr>
          <w:rFonts w:ascii="Avenir Next" w:hAnsi="Avenir Next" w:cs="Arial"/>
          <w:color w:val="808080" w:themeColor="background1" w:themeShade="80"/>
          <w:sz w:val="22"/>
          <w:szCs w:val="22"/>
          <w:lang w:val="en-GB"/>
        </w:rPr>
        <w:t xml:space="preserve"> could </w:t>
      </w:r>
      <w:r w:rsidR="00CC6EAF">
        <w:rPr>
          <w:rFonts w:ascii="Avenir Next" w:hAnsi="Avenir Next" w:cs="Arial"/>
          <w:color w:val="808080" w:themeColor="background1" w:themeShade="80"/>
          <w:sz w:val="22"/>
          <w:szCs w:val="22"/>
          <w:lang w:val="en-GB"/>
        </w:rPr>
        <w:t xml:space="preserve">gain </w:t>
      </w:r>
      <w:r w:rsidR="00F91B5F">
        <w:rPr>
          <w:rFonts w:ascii="Avenir Next" w:hAnsi="Avenir Next" w:cs="Arial"/>
          <w:color w:val="808080" w:themeColor="background1" w:themeShade="80"/>
          <w:sz w:val="22"/>
          <w:szCs w:val="22"/>
          <w:lang w:val="en-GB"/>
        </w:rPr>
        <w:t>a temporary stay or injunction</w:t>
      </w:r>
      <w:r w:rsidR="00CC6EAF">
        <w:rPr>
          <w:rFonts w:ascii="Avenir Next" w:hAnsi="Avenir Next" w:cs="Arial"/>
          <w:color w:val="808080" w:themeColor="background1" w:themeShade="80"/>
          <w:sz w:val="22"/>
          <w:szCs w:val="22"/>
          <w:lang w:val="en-GB"/>
        </w:rPr>
        <w:t xml:space="preserve"> that would</w:t>
      </w:r>
      <w:r w:rsidR="00F91B5F">
        <w:rPr>
          <w:rFonts w:ascii="Avenir Next" w:hAnsi="Avenir Next" w:cs="Arial"/>
          <w:color w:val="808080" w:themeColor="background1" w:themeShade="80"/>
          <w:sz w:val="22"/>
          <w:szCs w:val="22"/>
          <w:lang w:val="en-GB"/>
        </w:rPr>
        <w:t xml:space="preserve"> protect the assets and the value of the estate</w:t>
      </w:r>
      <w:r w:rsidR="001E7E7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during the restructuring process</w:t>
      </w:r>
    </w:p>
    <w:p w14:paraId="029C47C8" w14:textId="407A62D4" w:rsidR="00867A8F" w:rsidRDefault="00867A8F" w:rsidP="005C2D5D">
      <w:pPr>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10067D36" w14:textId="77777777" w:rsidR="00056B2D" w:rsidRDefault="00056B2D" w:rsidP="00AF302B">
      <w:pPr>
        <w:jc w:val="both"/>
        <w:rPr>
          <w:rFonts w:ascii="Avenir Next" w:hAnsi="Avenir Next" w:cs="Arial"/>
          <w:sz w:val="22"/>
          <w:szCs w:val="22"/>
          <w:lang w:val="en-GB"/>
        </w:rPr>
      </w:pPr>
    </w:p>
    <w:p w14:paraId="484BA8EE" w14:textId="1220096C" w:rsidR="00056B2D" w:rsidRDefault="00056B2D" w:rsidP="00056B2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light of the insolvency court denying the petition for recognition of the foreign proceeding as main proceeding, the foreign</w:t>
      </w:r>
      <w:r w:rsidR="00AD387E">
        <w:rPr>
          <w:rFonts w:ascii="Avenir Next" w:hAnsi="Avenir Next" w:cs="Arial"/>
          <w:color w:val="808080" w:themeColor="background1" w:themeShade="80"/>
          <w:sz w:val="22"/>
          <w:szCs w:val="22"/>
          <w:lang w:val="en-GB"/>
        </w:rPr>
        <w:t xml:space="preserve"> representative</w:t>
      </w:r>
      <w:r>
        <w:rPr>
          <w:rFonts w:ascii="Avenir Next" w:hAnsi="Avenir Next" w:cs="Arial"/>
          <w:color w:val="808080" w:themeColor="background1" w:themeShade="80"/>
          <w:sz w:val="22"/>
          <w:szCs w:val="22"/>
          <w:lang w:val="en-GB"/>
        </w:rPr>
        <w:t xml:space="preserve"> should do the following next:</w:t>
      </w:r>
    </w:p>
    <w:p w14:paraId="2443C8B8" w14:textId="77777777" w:rsidR="00056B2D" w:rsidRDefault="00056B2D" w:rsidP="00056B2D">
      <w:pPr>
        <w:jc w:val="both"/>
        <w:rPr>
          <w:rFonts w:ascii="Avenir Next" w:hAnsi="Avenir Next" w:cs="Arial"/>
          <w:color w:val="808080" w:themeColor="background1" w:themeShade="80"/>
          <w:sz w:val="22"/>
          <w:szCs w:val="22"/>
          <w:lang w:val="en-GB"/>
        </w:rPr>
      </w:pPr>
    </w:p>
    <w:p w14:paraId="51406C61" w14:textId="1977C456" w:rsidR="00764D26" w:rsidRDefault="00533379" w:rsidP="00764D26">
      <w:pPr>
        <w:pStyle w:val="ListParagraph"/>
        <w:numPr>
          <w:ilvl w:val="0"/>
          <w:numId w:val="73"/>
        </w:numPr>
        <w:jc w:val="both"/>
        <w:rPr>
          <w:rFonts w:ascii="Avenir Next" w:hAnsi="Avenir Next" w:cs="Arial"/>
          <w:color w:val="808080" w:themeColor="background1" w:themeShade="80"/>
          <w:sz w:val="22"/>
          <w:szCs w:val="22"/>
          <w:lang w:val="en-GB"/>
        </w:rPr>
      </w:pPr>
      <w:r w:rsidRPr="00056B2D">
        <w:rPr>
          <w:rFonts w:ascii="Avenir Next" w:hAnsi="Avenir Next" w:cs="Arial"/>
          <w:color w:val="808080" w:themeColor="background1" w:themeShade="80"/>
          <w:sz w:val="22"/>
          <w:szCs w:val="22"/>
          <w:lang w:val="en-GB"/>
        </w:rPr>
        <w:t>Appe</w:t>
      </w:r>
      <w:r w:rsidR="005C14E0">
        <w:rPr>
          <w:rFonts w:ascii="Avenir Next" w:hAnsi="Avenir Next" w:cs="Arial"/>
          <w:color w:val="808080" w:themeColor="background1" w:themeShade="80"/>
          <w:sz w:val="22"/>
          <w:szCs w:val="22"/>
          <w:lang w:val="en-GB"/>
        </w:rPr>
        <w:t>a</w:t>
      </w:r>
      <w:r w:rsidRPr="00056B2D">
        <w:rPr>
          <w:rFonts w:ascii="Avenir Next" w:hAnsi="Avenir Next" w:cs="Arial"/>
          <w:color w:val="808080" w:themeColor="background1" w:themeShade="80"/>
          <w:sz w:val="22"/>
          <w:szCs w:val="22"/>
          <w:lang w:val="en-GB"/>
        </w:rPr>
        <w:t xml:space="preserve">l the decision by working with </w:t>
      </w:r>
      <w:r w:rsidR="00AD387E">
        <w:rPr>
          <w:rFonts w:ascii="Avenir Next" w:hAnsi="Avenir Next" w:cs="Arial"/>
          <w:color w:val="808080" w:themeColor="background1" w:themeShade="80"/>
          <w:sz w:val="22"/>
          <w:szCs w:val="22"/>
          <w:lang w:val="en-GB"/>
        </w:rPr>
        <w:t xml:space="preserve">a </w:t>
      </w:r>
      <w:r w:rsidRPr="00056B2D">
        <w:rPr>
          <w:rFonts w:ascii="Avenir Next" w:hAnsi="Avenir Next" w:cs="Arial"/>
          <w:color w:val="808080" w:themeColor="background1" w:themeShade="80"/>
          <w:sz w:val="22"/>
          <w:szCs w:val="22"/>
          <w:lang w:val="en-GB"/>
        </w:rPr>
        <w:t>local legal counsel</w:t>
      </w:r>
      <w:r w:rsidR="00764D26">
        <w:rPr>
          <w:rFonts w:ascii="Avenir Next" w:hAnsi="Avenir Next" w:cs="Arial"/>
          <w:color w:val="808080" w:themeColor="background1" w:themeShade="80"/>
          <w:sz w:val="22"/>
          <w:szCs w:val="22"/>
          <w:lang w:val="en-GB"/>
        </w:rPr>
        <w:t xml:space="preserve"> who is knowledgeable in the local jurisdiction domestic law</w:t>
      </w:r>
      <w:r w:rsidR="005C14E0">
        <w:rPr>
          <w:rFonts w:ascii="Avenir Next" w:hAnsi="Avenir Next" w:cs="Arial"/>
          <w:color w:val="808080" w:themeColor="background1" w:themeShade="80"/>
          <w:sz w:val="22"/>
          <w:szCs w:val="22"/>
          <w:lang w:val="en-GB"/>
        </w:rPr>
        <w:t>.</w:t>
      </w:r>
      <w:r w:rsidR="00AD387E">
        <w:rPr>
          <w:rFonts w:ascii="Avenir Next" w:hAnsi="Avenir Next" w:cs="Arial"/>
          <w:color w:val="808080" w:themeColor="background1" w:themeShade="80"/>
          <w:sz w:val="22"/>
          <w:szCs w:val="22"/>
          <w:lang w:val="en-GB"/>
        </w:rPr>
        <w:t xml:space="preserve"> It is worth noting that the representative will not be able to apply article 31 of the Model law with regards to the rebuttable presumption of insolvency as it is likely that country A would be a foreign non-main proceeding on the basis of the case facts</w:t>
      </w:r>
    </w:p>
    <w:p w14:paraId="6EBBA879" w14:textId="1C19D787" w:rsidR="005C14E0" w:rsidRDefault="005C14E0" w:rsidP="00764D26">
      <w:pPr>
        <w:pStyle w:val="ListParagraph"/>
        <w:numPr>
          <w:ilvl w:val="0"/>
          <w:numId w:val="7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possible that the criteria for foreign main proceeding are not present due to absence of COMI but that country B could well be recognized as foreign non-main proceeding, benefiting from a certain level of recognition within the confines of country B, allowing the representative</w:t>
      </w:r>
      <w:r w:rsidR="00AD387E">
        <w:rPr>
          <w:rFonts w:ascii="Avenir Next" w:hAnsi="Avenir Next" w:cs="Arial"/>
          <w:color w:val="808080" w:themeColor="background1" w:themeShade="80"/>
          <w:sz w:val="22"/>
          <w:szCs w:val="22"/>
          <w:lang w:val="en-GB"/>
        </w:rPr>
        <w:t xml:space="preserve"> from certain post-recognition relief and accordingly certain stays on local assets</w:t>
      </w:r>
    </w:p>
    <w:p w14:paraId="31A113A7" w14:textId="11998058" w:rsidR="00764D26" w:rsidRDefault="00533379" w:rsidP="00764D26">
      <w:pPr>
        <w:pStyle w:val="ListParagraph"/>
        <w:numPr>
          <w:ilvl w:val="0"/>
          <w:numId w:val="73"/>
        </w:numPr>
        <w:jc w:val="both"/>
        <w:rPr>
          <w:rFonts w:ascii="Avenir Next" w:hAnsi="Avenir Next" w:cs="Arial"/>
          <w:color w:val="808080" w:themeColor="background1" w:themeShade="80"/>
          <w:sz w:val="22"/>
          <w:szCs w:val="22"/>
          <w:lang w:val="en-GB"/>
        </w:rPr>
      </w:pPr>
      <w:r w:rsidRPr="00764D26">
        <w:rPr>
          <w:rFonts w:ascii="Avenir Next" w:hAnsi="Avenir Next" w:cs="Arial"/>
          <w:color w:val="808080" w:themeColor="background1" w:themeShade="80"/>
          <w:sz w:val="22"/>
          <w:szCs w:val="22"/>
          <w:lang w:val="en-GB"/>
        </w:rPr>
        <w:t xml:space="preserve">Start negotiations with local stakeholders in Country B to </w:t>
      </w:r>
      <w:r w:rsidR="005C14E0">
        <w:rPr>
          <w:rFonts w:ascii="Avenir Next" w:hAnsi="Avenir Next" w:cs="Arial"/>
          <w:color w:val="808080" w:themeColor="background1" w:themeShade="80"/>
          <w:sz w:val="22"/>
          <w:szCs w:val="22"/>
          <w:lang w:val="en-GB"/>
        </w:rPr>
        <w:t>reach</w:t>
      </w:r>
      <w:r w:rsidRPr="00764D26">
        <w:rPr>
          <w:rFonts w:ascii="Avenir Next" w:hAnsi="Avenir Next" w:cs="Arial"/>
          <w:color w:val="808080" w:themeColor="background1" w:themeShade="80"/>
          <w:sz w:val="22"/>
          <w:szCs w:val="22"/>
          <w:lang w:val="en-GB"/>
        </w:rPr>
        <w:t xml:space="preserve"> </w:t>
      </w:r>
      <w:r w:rsidR="005C14E0">
        <w:rPr>
          <w:rFonts w:ascii="Avenir Next" w:hAnsi="Avenir Next" w:cs="Arial"/>
          <w:color w:val="808080" w:themeColor="background1" w:themeShade="80"/>
          <w:sz w:val="22"/>
          <w:szCs w:val="22"/>
          <w:lang w:val="en-GB"/>
        </w:rPr>
        <w:t>an agreement</w:t>
      </w:r>
      <w:r w:rsidRPr="00764D26">
        <w:rPr>
          <w:rFonts w:ascii="Avenir Next" w:hAnsi="Avenir Next" w:cs="Arial"/>
          <w:color w:val="808080" w:themeColor="background1" w:themeShade="80"/>
          <w:sz w:val="22"/>
          <w:szCs w:val="22"/>
          <w:lang w:val="en-GB"/>
        </w:rPr>
        <w:t xml:space="preserve"> that does not </w:t>
      </w:r>
      <w:r w:rsidR="005C14E0">
        <w:rPr>
          <w:rFonts w:ascii="Avenir Next" w:hAnsi="Avenir Next" w:cs="Arial"/>
          <w:color w:val="808080" w:themeColor="background1" w:themeShade="80"/>
          <w:sz w:val="22"/>
          <w:szCs w:val="22"/>
          <w:lang w:val="en-GB"/>
        </w:rPr>
        <w:t xml:space="preserve">depend </w:t>
      </w:r>
      <w:r w:rsidRPr="00764D26">
        <w:rPr>
          <w:rFonts w:ascii="Avenir Next" w:hAnsi="Avenir Next" w:cs="Arial"/>
          <w:color w:val="808080" w:themeColor="background1" w:themeShade="80"/>
          <w:sz w:val="22"/>
          <w:szCs w:val="22"/>
          <w:lang w:val="en-GB"/>
        </w:rPr>
        <w:t xml:space="preserve">on formal recognition to be able to sell the assets without the need for recognition </w:t>
      </w:r>
    </w:p>
    <w:p w14:paraId="59AC676E" w14:textId="6F5E9DAC" w:rsidR="00533379" w:rsidRDefault="00764D26" w:rsidP="00764D26">
      <w:pPr>
        <w:pStyle w:val="ListParagraph"/>
        <w:numPr>
          <w:ilvl w:val="0"/>
          <w:numId w:val="7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w:t>
      </w:r>
      <w:r w:rsidR="00533379" w:rsidRPr="00764D26">
        <w:rPr>
          <w:rFonts w:ascii="Avenir Next" w:hAnsi="Avenir Next" w:cs="Arial"/>
          <w:color w:val="808080" w:themeColor="background1" w:themeShade="80"/>
          <w:sz w:val="22"/>
          <w:szCs w:val="22"/>
          <w:lang w:val="en-GB"/>
        </w:rPr>
        <w:t xml:space="preserve">ind alternative </w:t>
      </w:r>
      <w:r w:rsidR="00AD387E">
        <w:rPr>
          <w:rFonts w:ascii="Avenir Next" w:hAnsi="Avenir Next" w:cs="Arial"/>
          <w:color w:val="808080" w:themeColor="background1" w:themeShade="80"/>
          <w:sz w:val="22"/>
          <w:szCs w:val="22"/>
          <w:lang w:val="en-GB"/>
        </w:rPr>
        <w:t xml:space="preserve">reorganisation </w:t>
      </w:r>
      <w:r w:rsidR="00533379" w:rsidRPr="00764D26">
        <w:rPr>
          <w:rFonts w:ascii="Avenir Next" w:hAnsi="Avenir Next" w:cs="Arial"/>
          <w:color w:val="808080" w:themeColor="background1" w:themeShade="80"/>
          <w:sz w:val="22"/>
          <w:szCs w:val="22"/>
          <w:lang w:val="en-GB"/>
        </w:rPr>
        <w:t xml:space="preserve">options by working with restructuring </w:t>
      </w:r>
      <w:r w:rsidR="005C14E0">
        <w:rPr>
          <w:rFonts w:ascii="Avenir Next" w:hAnsi="Avenir Next" w:cs="Arial"/>
          <w:color w:val="808080" w:themeColor="background1" w:themeShade="80"/>
          <w:sz w:val="22"/>
          <w:szCs w:val="22"/>
          <w:lang w:val="en-GB"/>
        </w:rPr>
        <w:t>advisors</w:t>
      </w:r>
      <w:r w:rsidR="00533379" w:rsidRPr="00764D26">
        <w:rPr>
          <w:rFonts w:ascii="Avenir Next" w:hAnsi="Avenir Next" w:cs="Arial"/>
          <w:color w:val="808080" w:themeColor="background1" w:themeShade="80"/>
          <w:sz w:val="22"/>
          <w:szCs w:val="22"/>
          <w:lang w:val="en-GB"/>
        </w:rPr>
        <w:t xml:space="preserve"> and lawyers. The ability </w:t>
      </w:r>
      <w:r w:rsidR="005C14E0">
        <w:rPr>
          <w:rFonts w:ascii="Avenir Next" w:hAnsi="Avenir Next" w:cs="Arial"/>
          <w:color w:val="808080" w:themeColor="background1" w:themeShade="80"/>
          <w:sz w:val="22"/>
          <w:szCs w:val="22"/>
          <w:lang w:val="en-GB"/>
        </w:rPr>
        <w:t>to dispose of assets</w:t>
      </w:r>
      <w:r w:rsidR="00533379" w:rsidRPr="00764D26">
        <w:rPr>
          <w:rFonts w:ascii="Avenir Next" w:hAnsi="Avenir Next" w:cs="Arial"/>
          <w:color w:val="808080" w:themeColor="background1" w:themeShade="80"/>
          <w:sz w:val="22"/>
          <w:szCs w:val="22"/>
          <w:lang w:val="en-GB"/>
        </w:rPr>
        <w:t xml:space="preserve"> without formal recognition of foreign proceeding depends on the local law</w:t>
      </w:r>
      <w:r>
        <w:rPr>
          <w:rFonts w:ascii="Avenir Next" w:hAnsi="Avenir Next" w:cs="Arial"/>
          <w:color w:val="808080" w:themeColor="background1" w:themeShade="80"/>
          <w:sz w:val="22"/>
          <w:szCs w:val="22"/>
          <w:lang w:val="en-GB"/>
        </w:rPr>
        <w:t xml:space="preserve"> jurisdiction which goes back to the point above on the importance for the foreign representative to appoint a local counsel</w:t>
      </w:r>
    </w:p>
    <w:p w14:paraId="63F5C071" w14:textId="77777777" w:rsidR="00764D26" w:rsidRPr="00764D26" w:rsidRDefault="00764D26" w:rsidP="00764D26">
      <w:pPr>
        <w:pStyle w:val="ListParagraph"/>
        <w:jc w:val="both"/>
        <w:rPr>
          <w:rFonts w:ascii="Avenir Next" w:hAnsi="Avenir Next" w:cs="Arial"/>
          <w:color w:val="808080" w:themeColor="background1" w:themeShade="80"/>
          <w:sz w:val="22"/>
          <w:szCs w:val="22"/>
          <w:lang w:val="en-GB"/>
        </w:rPr>
      </w:pPr>
    </w:p>
    <w:p w14:paraId="4FBA1BD2" w14:textId="77777777" w:rsidR="00764D26" w:rsidRDefault="00764D26" w:rsidP="00764D26">
      <w:pPr>
        <w:jc w:val="both"/>
        <w:rPr>
          <w:rFonts w:ascii="Avenir Next" w:hAnsi="Avenir Next" w:cs="Arial"/>
          <w:b/>
          <w:sz w:val="22"/>
          <w:szCs w:val="22"/>
          <w:lang w:val="en-GB"/>
        </w:rPr>
      </w:pPr>
      <w:r>
        <w:rPr>
          <w:rFonts w:ascii="Avenir Next" w:hAnsi="Avenir Next" w:cs="Arial"/>
          <w:color w:val="808080" w:themeColor="background1" w:themeShade="80"/>
          <w:sz w:val="22"/>
          <w:szCs w:val="22"/>
          <w:lang w:val="en-GB"/>
        </w:rPr>
        <w:t>At the outset of the case, t</w:t>
      </w:r>
      <w:r w:rsidR="00533379" w:rsidRPr="00764D26">
        <w:rPr>
          <w:rFonts w:ascii="Avenir Next" w:hAnsi="Avenir Next" w:cs="Arial"/>
          <w:color w:val="808080" w:themeColor="background1" w:themeShade="80"/>
          <w:sz w:val="22"/>
          <w:szCs w:val="22"/>
          <w:lang w:val="en-GB"/>
        </w:rPr>
        <w:t>he foreign representative should have</w:t>
      </w:r>
      <w:r>
        <w:rPr>
          <w:rFonts w:ascii="Avenir Next" w:hAnsi="Avenir Next" w:cs="Arial"/>
          <w:color w:val="808080" w:themeColor="background1" w:themeShade="80"/>
          <w:sz w:val="22"/>
          <w:szCs w:val="22"/>
          <w:lang w:val="en-GB"/>
        </w:rPr>
        <w:t xml:space="preserve"> carried the following actions</w:t>
      </w:r>
      <w:r w:rsidR="00533379" w:rsidRPr="00764D26">
        <w:rPr>
          <w:rFonts w:ascii="Avenir Next" w:hAnsi="Avenir Next" w:cs="Arial"/>
          <w:color w:val="808080" w:themeColor="background1" w:themeShade="80"/>
          <w:sz w:val="22"/>
          <w:szCs w:val="22"/>
          <w:lang w:val="en-GB"/>
        </w:rPr>
        <w:t>:</w:t>
      </w:r>
    </w:p>
    <w:p w14:paraId="32A4FDD1" w14:textId="77777777" w:rsidR="00764D26" w:rsidRDefault="00764D26" w:rsidP="00764D26">
      <w:pPr>
        <w:jc w:val="both"/>
        <w:rPr>
          <w:rFonts w:ascii="Avenir Next" w:hAnsi="Avenir Next" w:cs="Arial"/>
          <w:b/>
          <w:sz w:val="22"/>
          <w:szCs w:val="22"/>
          <w:lang w:val="en-GB"/>
        </w:rPr>
      </w:pPr>
    </w:p>
    <w:p w14:paraId="695AF1EA" w14:textId="6B80F2C1" w:rsidR="00764D26" w:rsidRDefault="00AD387E" w:rsidP="00764D26">
      <w:pPr>
        <w:pStyle w:val="ListParagraph"/>
        <w:numPr>
          <w:ilvl w:val="0"/>
          <w:numId w:val="7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Using articles 28 to 32 of the Model Law on concurrent proceedings, c</w:t>
      </w:r>
      <w:r w:rsidR="00533379" w:rsidRPr="00764D26">
        <w:rPr>
          <w:rFonts w:ascii="Avenir Next" w:hAnsi="Avenir Next" w:cs="Arial"/>
          <w:color w:val="808080" w:themeColor="background1" w:themeShade="80"/>
          <w:sz w:val="22"/>
          <w:szCs w:val="22"/>
          <w:lang w:val="en-GB"/>
        </w:rPr>
        <w:t xml:space="preserve">onduct a thorough legal analysis to determine the most appropriate jurisdiction for recognition including the criteria for a recognition of a </w:t>
      </w:r>
      <w:r w:rsidR="004B03A3" w:rsidRPr="00764D26">
        <w:rPr>
          <w:rFonts w:ascii="Avenir Next" w:hAnsi="Avenir Next" w:cs="Arial"/>
          <w:color w:val="808080" w:themeColor="background1" w:themeShade="80"/>
          <w:sz w:val="22"/>
          <w:szCs w:val="22"/>
          <w:lang w:val="en-GB"/>
        </w:rPr>
        <w:t>foreign</w:t>
      </w:r>
      <w:r w:rsidR="00533379" w:rsidRPr="00764D26">
        <w:rPr>
          <w:rFonts w:ascii="Avenir Next" w:hAnsi="Avenir Next" w:cs="Arial"/>
          <w:color w:val="808080" w:themeColor="background1" w:themeShade="80"/>
          <w:sz w:val="22"/>
          <w:szCs w:val="22"/>
          <w:lang w:val="en-GB"/>
        </w:rPr>
        <w:t xml:space="preserve"> main proceeding</w:t>
      </w:r>
      <w:r w:rsidR="00764D26">
        <w:rPr>
          <w:rFonts w:ascii="Avenir Next" w:hAnsi="Avenir Next" w:cs="Arial"/>
          <w:color w:val="808080" w:themeColor="background1" w:themeShade="80"/>
          <w:sz w:val="22"/>
          <w:szCs w:val="22"/>
          <w:lang w:val="en-GB"/>
        </w:rPr>
        <w:t xml:space="preserve"> in accordance with the principles of MLCBI. Accordingly, the foreign representative should have checked if both countries A and B have adopted MLCBI principles</w:t>
      </w:r>
      <w:r>
        <w:rPr>
          <w:rFonts w:ascii="Avenir Next" w:hAnsi="Avenir Next" w:cs="Arial"/>
          <w:color w:val="808080" w:themeColor="background1" w:themeShade="80"/>
          <w:sz w:val="22"/>
          <w:szCs w:val="22"/>
          <w:lang w:val="en-GB"/>
        </w:rPr>
        <w:t xml:space="preserve"> and do a thorough analysis of COMI</w:t>
      </w:r>
    </w:p>
    <w:p w14:paraId="7F2437FA" w14:textId="6924E608" w:rsidR="00533379" w:rsidRPr="00764D26" w:rsidRDefault="00824E70" w:rsidP="00764D26">
      <w:pPr>
        <w:pStyle w:val="ListParagraph"/>
        <w:numPr>
          <w:ilvl w:val="0"/>
          <w:numId w:val="7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Carefully a</w:t>
      </w:r>
      <w:r w:rsidR="00533379" w:rsidRPr="00764D26">
        <w:rPr>
          <w:rFonts w:ascii="Avenir Next" w:hAnsi="Avenir Next" w:cs="Arial"/>
          <w:color w:val="808080" w:themeColor="background1" w:themeShade="80"/>
          <w:sz w:val="22"/>
          <w:szCs w:val="22"/>
          <w:lang w:val="en-GB"/>
        </w:rPr>
        <w:t>nalyse the local laws of Country B</w:t>
      </w:r>
      <w:r>
        <w:rPr>
          <w:rFonts w:ascii="Avenir Next" w:hAnsi="Avenir Next" w:cs="Arial"/>
          <w:color w:val="808080" w:themeColor="background1" w:themeShade="80"/>
          <w:sz w:val="22"/>
          <w:szCs w:val="22"/>
          <w:lang w:val="en-GB"/>
        </w:rPr>
        <w:t xml:space="preserve"> </w:t>
      </w:r>
      <w:r w:rsidR="00533379" w:rsidRPr="00764D26">
        <w:rPr>
          <w:rFonts w:ascii="Avenir Next" w:hAnsi="Avenir Next" w:cs="Arial"/>
          <w:color w:val="808080" w:themeColor="background1" w:themeShade="80"/>
          <w:sz w:val="22"/>
          <w:szCs w:val="22"/>
          <w:lang w:val="en-GB"/>
        </w:rPr>
        <w:t xml:space="preserve">to determine </w:t>
      </w:r>
      <w:r w:rsidR="00AD387E">
        <w:rPr>
          <w:rFonts w:ascii="Avenir Next" w:hAnsi="Avenir Next" w:cs="Arial"/>
          <w:color w:val="808080" w:themeColor="background1" w:themeShade="80"/>
          <w:sz w:val="22"/>
          <w:szCs w:val="22"/>
          <w:lang w:val="en-GB"/>
        </w:rPr>
        <w:t>the restrictive tests the local court may apply in recognizing foreign proceedings</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lastRenderedPageBreak/>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091702DE" w14:textId="75CECE25" w:rsidR="00B57C0E" w:rsidRDefault="00B9606F" w:rsidP="00B9606F">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terms of application </w:t>
      </w:r>
      <w:r w:rsidR="004B03A3" w:rsidRPr="00B9606F">
        <w:rPr>
          <w:rFonts w:ascii="Avenir Next" w:hAnsi="Avenir Next"/>
          <w:color w:val="808080" w:themeColor="background1" w:themeShade="80"/>
          <w:sz w:val="22"/>
          <w:szCs w:val="28"/>
        </w:rPr>
        <w:t>for recognition of main or non</w:t>
      </w:r>
      <w:r>
        <w:rPr>
          <w:rFonts w:ascii="Avenir Next" w:hAnsi="Avenir Next"/>
          <w:color w:val="808080" w:themeColor="background1" w:themeShade="80"/>
          <w:sz w:val="22"/>
          <w:szCs w:val="28"/>
        </w:rPr>
        <w:t>-</w:t>
      </w:r>
      <w:r w:rsidR="004B03A3" w:rsidRPr="00B9606F">
        <w:rPr>
          <w:rFonts w:ascii="Avenir Next" w:hAnsi="Avenir Next"/>
          <w:color w:val="808080" w:themeColor="background1" w:themeShade="80"/>
          <w:sz w:val="22"/>
          <w:szCs w:val="28"/>
        </w:rPr>
        <w:t>main proceeding or both</w:t>
      </w:r>
      <w:r>
        <w:rPr>
          <w:rFonts w:ascii="Avenir Next" w:hAnsi="Avenir Next"/>
          <w:color w:val="808080" w:themeColor="background1" w:themeShade="80"/>
          <w:sz w:val="22"/>
          <w:szCs w:val="28"/>
        </w:rPr>
        <w:t xml:space="preserve">, it is important to first analyze the </w:t>
      </w:r>
      <w:r w:rsidR="00B57C0E" w:rsidRPr="00B9606F">
        <w:rPr>
          <w:rFonts w:ascii="Avenir Next" w:hAnsi="Avenir Next"/>
          <w:color w:val="808080" w:themeColor="background1" w:themeShade="80"/>
          <w:sz w:val="22"/>
          <w:szCs w:val="28"/>
        </w:rPr>
        <w:t>COMI of Global Holdings</w:t>
      </w:r>
      <w:r>
        <w:rPr>
          <w:rFonts w:ascii="Avenir Next" w:hAnsi="Avenir Next"/>
          <w:color w:val="808080" w:themeColor="background1" w:themeShade="80"/>
          <w:sz w:val="22"/>
          <w:szCs w:val="28"/>
        </w:rPr>
        <w:t xml:space="preserve">. Indeed, </w:t>
      </w:r>
      <w:r w:rsidR="00B57C0E" w:rsidRPr="00B9606F">
        <w:rPr>
          <w:rFonts w:ascii="Avenir Next" w:hAnsi="Avenir Next"/>
          <w:color w:val="808080" w:themeColor="background1" w:themeShade="80"/>
          <w:sz w:val="22"/>
          <w:szCs w:val="28"/>
        </w:rPr>
        <w:t xml:space="preserve">Global Holdings </w:t>
      </w:r>
      <w:r w:rsidR="00BF0024">
        <w:rPr>
          <w:rFonts w:ascii="Avenir Next" w:hAnsi="Avenir Next"/>
          <w:color w:val="808080" w:themeColor="background1" w:themeShade="80"/>
          <w:sz w:val="22"/>
          <w:szCs w:val="28"/>
        </w:rPr>
        <w:t>does not have its primary bank in the Cayman Islands and the location where the financing was arranged is governed by US law</w:t>
      </w:r>
      <w:r>
        <w:rPr>
          <w:rFonts w:ascii="Avenir Next" w:hAnsi="Avenir Next"/>
          <w:color w:val="808080" w:themeColor="background1" w:themeShade="80"/>
          <w:sz w:val="22"/>
          <w:szCs w:val="28"/>
        </w:rPr>
        <w:t>.</w:t>
      </w:r>
      <w:r w:rsidR="00BF0024">
        <w:rPr>
          <w:rFonts w:ascii="Avenir Next" w:hAnsi="Avenir Next"/>
          <w:color w:val="808080" w:themeColor="background1" w:themeShade="80"/>
          <w:sz w:val="22"/>
          <w:szCs w:val="28"/>
        </w:rPr>
        <w:t xml:space="preserve"> However, in the same time, it could be argued that the location that is “readily ascertainable by creditors” is Cayman Islands because the prospectus of the Notes mentions that location and additionally the books and records are in the Cayman Islands.</w:t>
      </w:r>
      <w:r>
        <w:rPr>
          <w:rFonts w:ascii="Avenir Next" w:hAnsi="Avenir Next"/>
          <w:color w:val="808080" w:themeColor="background1" w:themeShade="80"/>
          <w:sz w:val="22"/>
          <w:szCs w:val="28"/>
        </w:rPr>
        <w:t xml:space="preserve"> Therefore, </w:t>
      </w:r>
      <w:r w:rsidRPr="00B9606F">
        <w:rPr>
          <w:rFonts w:ascii="Avenir Next" w:hAnsi="Avenir Next"/>
          <w:color w:val="808080" w:themeColor="background1" w:themeShade="80"/>
          <w:sz w:val="22"/>
          <w:szCs w:val="28"/>
        </w:rPr>
        <w:t>i</w:t>
      </w:r>
      <w:r w:rsidR="00B57C0E" w:rsidRPr="00B9606F">
        <w:rPr>
          <w:rFonts w:ascii="Avenir Next" w:hAnsi="Avenir Next"/>
          <w:color w:val="808080" w:themeColor="background1" w:themeShade="80"/>
          <w:sz w:val="22"/>
          <w:szCs w:val="28"/>
        </w:rPr>
        <w:t>t is likely</w:t>
      </w:r>
      <w:r>
        <w:rPr>
          <w:rFonts w:ascii="Avenir Next" w:hAnsi="Avenir Next"/>
          <w:color w:val="808080" w:themeColor="background1" w:themeShade="80"/>
          <w:sz w:val="22"/>
          <w:szCs w:val="28"/>
        </w:rPr>
        <w:t xml:space="preserve"> that</w:t>
      </w:r>
      <w:r w:rsidR="00B57C0E" w:rsidRPr="00B9606F">
        <w:rPr>
          <w:rFonts w:ascii="Avenir Next" w:hAnsi="Avenir Next"/>
          <w:color w:val="808080" w:themeColor="background1" w:themeShade="80"/>
          <w:sz w:val="22"/>
          <w:szCs w:val="28"/>
        </w:rPr>
        <w:t xml:space="preserve"> the COMI is in the Cayman Islands where it is incorporated</w:t>
      </w:r>
      <w:r>
        <w:rPr>
          <w:rFonts w:ascii="Avenir Next" w:hAnsi="Avenir Next"/>
          <w:color w:val="808080" w:themeColor="background1" w:themeShade="80"/>
          <w:sz w:val="22"/>
          <w:szCs w:val="28"/>
        </w:rPr>
        <w:t xml:space="preserve"> and where it holds board meetings and where it maintains its books, and therefore </w:t>
      </w:r>
      <w:r w:rsidR="00B57C0E" w:rsidRPr="00B9606F">
        <w:rPr>
          <w:rFonts w:ascii="Avenir Next" w:hAnsi="Avenir Next"/>
          <w:color w:val="808080" w:themeColor="background1" w:themeShade="80"/>
          <w:sz w:val="22"/>
          <w:szCs w:val="28"/>
        </w:rPr>
        <w:t>Globe Holdings should file</w:t>
      </w:r>
      <w:r w:rsidR="009676C6">
        <w:rPr>
          <w:rFonts w:ascii="Avenir Next" w:hAnsi="Avenir Next"/>
          <w:color w:val="808080" w:themeColor="background1" w:themeShade="80"/>
          <w:sz w:val="22"/>
          <w:szCs w:val="28"/>
        </w:rPr>
        <w:t xml:space="preserve"> first</w:t>
      </w:r>
      <w:r w:rsidR="00B57C0E" w:rsidRPr="00B9606F">
        <w:rPr>
          <w:rFonts w:ascii="Avenir Next" w:hAnsi="Avenir Next"/>
          <w:color w:val="808080" w:themeColor="background1" w:themeShade="80"/>
          <w:sz w:val="22"/>
          <w:szCs w:val="28"/>
        </w:rPr>
        <w:t xml:space="preserve"> for recognition in the </w:t>
      </w:r>
      <w:r w:rsidR="005E5C39" w:rsidRPr="00B9606F">
        <w:rPr>
          <w:rFonts w:ascii="Avenir Next" w:hAnsi="Avenir Next"/>
          <w:color w:val="808080" w:themeColor="background1" w:themeShade="80"/>
          <w:sz w:val="22"/>
          <w:szCs w:val="28"/>
        </w:rPr>
        <w:t>Cayman Islands</w:t>
      </w:r>
      <w:r>
        <w:rPr>
          <w:rFonts w:ascii="Avenir Next" w:hAnsi="Avenir Next"/>
          <w:color w:val="808080" w:themeColor="background1" w:themeShade="80"/>
          <w:sz w:val="22"/>
          <w:szCs w:val="28"/>
        </w:rPr>
        <w:t xml:space="preserve"> as </w:t>
      </w:r>
      <w:r w:rsidR="009676C6">
        <w:rPr>
          <w:rFonts w:ascii="Avenir Next" w:hAnsi="Avenir Next"/>
          <w:color w:val="808080" w:themeColor="background1" w:themeShade="80"/>
          <w:sz w:val="22"/>
          <w:szCs w:val="28"/>
        </w:rPr>
        <w:t xml:space="preserve">foreign main </w:t>
      </w:r>
      <w:r>
        <w:rPr>
          <w:rFonts w:ascii="Avenir Next" w:hAnsi="Avenir Next"/>
          <w:color w:val="808080" w:themeColor="background1" w:themeShade="80"/>
          <w:sz w:val="22"/>
          <w:szCs w:val="28"/>
        </w:rPr>
        <w:t>proceeding.</w:t>
      </w:r>
      <w:r w:rsidR="00BF0024">
        <w:rPr>
          <w:rFonts w:ascii="Avenir Next" w:hAnsi="Avenir Next"/>
          <w:color w:val="808080" w:themeColor="background1" w:themeShade="80"/>
          <w:sz w:val="22"/>
          <w:szCs w:val="28"/>
        </w:rPr>
        <w:t xml:space="preserve"> However, there is a risk that the US courts</w:t>
      </w:r>
      <w:r w:rsidR="009676C6">
        <w:rPr>
          <w:rFonts w:ascii="Avenir Next" w:hAnsi="Avenir Next"/>
          <w:color w:val="808080" w:themeColor="background1" w:themeShade="80"/>
          <w:sz w:val="22"/>
          <w:szCs w:val="28"/>
        </w:rPr>
        <w:t>, based on a holistic assessment,</w:t>
      </w:r>
      <w:r w:rsidR="00BF0024">
        <w:rPr>
          <w:rFonts w:ascii="Avenir Next" w:hAnsi="Avenir Next"/>
          <w:color w:val="808080" w:themeColor="background1" w:themeShade="80"/>
          <w:sz w:val="22"/>
          <w:szCs w:val="28"/>
        </w:rPr>
        <w:t xml:space="preserve"> would </w:t>
      </w:r>
      <w:r w:rsidR="009676C6">
        <w:rPr>
          <w:rFonts w:ascii="Avenir Next" w:hAnsi="Avenir Next"/>
          <w:color w:val="808080" w:themeColor="background1" w:themeShade="80"/>
          <w:sz w:val="22"/>
          <w:szCs w:val="28"/>
        </w:rPr>
        <w:t>consider Cayman Islands as non-main and therefore I suggest that the company files for both types of recognitions.</w:t>
      </w:r>
    </w:p>
    <w:p w14:paraId="11EEA6D0" w14:textId="77777777" w:rsidR="00B9606F" w:rsidRPr="00B9606F" w:rsidRDefault="00B9606F" w:rsidP="00B9606F">
      <w:pPr>
        <w:jc w:val="both"/>
        <w:rPr>
          <w:rFonts w:ascii="Avenir Next" w:hAnsi="Avenir Next"/>
          <w:color w:val="808080" w:themeColor="background1" w:themeShade="80"/>
          <w:sz w:val="22"/>
          <w:szCs w:val="28"/>
        </w:rPr>
      </w:pPr>
    </w:p>
    <w:p w14:paraId="0B50E319" w14:textId="12BC4EE8" w:rsidR="000C4403" w:rsidRDefault="00B9606F" w:rsidP="000C4403">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terms of the </w:t>
      </w:r>
      <w:r w:rsidR="004B03A3" w:rsidRPr="00B9606F">
        <w:rPr>
          <w:rFonts w:ascii="Avenir Next" w:hAnsi="Avenir Next"/>
          <w:color w:val="808080" w:themeColor="background1" w:themeShade="80"/>
          <w:sz w:val="22"/>
          <w:szCs w:val="28"/>
        </w:rPr>
        <w:t xml:space="preserve">papers </w:t>
      </w:r>
      <w:r>
        <w:rPr>
          <w:rFonts w:ascii="Avenir Next" w:hAnsi="Avenir Next"/>
          <w:color w:val="808080" w:themeColor="background1" w:themeShade="80"/>
          <w:sz w:val="22"/>
          <w:szCs w:val="28"/>
        </w:rPr>
        <w:t xml:space="preserve">that </w:t>
      </w:r>
      <w:r w:rsidR="004B03A3" w:rsidRPr="00B9606F">
        <w:rPr>
          <w:rFonts w:ascii="Avenir Next" w:hAnsi="Avenir Next"/>
          <w:color w:val="808080" w:themeColor="background1" w:themeShade="80"/>
          <w:sz w:val="22"/>
          <w:szCs w:val="28"/>
        </w:rPr>
        <w:t>need to be submitted</w:t>
      </w:r>
      <w:r>
        <w:rPr>
          <w:rFonts w:ascii="Avenir Next" w:hAnsi="Avenir Next"/>
          <w:color w:val="808080" w:themeColor="background1" w:themeShade="80"/>
          <w:sz w:val="22"/>
          <w:szCs w:val="28"/>
        </w:rPr>
        <w:t xml:space="preserve"> t</w:t>
      </w:r>
      <w:r w:rsidR="00717EDA" w:rsidRPr="00B9606F">
        <w:rPr>
          <w:rFonts w:ascii="Avenir Next" w:hAnsi="Avenir Next"/>
          <w:color w:val="808080" w:themeColor="background1" w:themeShade="80"/>
          <w:sz w:val="22"/>
          <w:szCs w:val="28"/>
        </w:rPr>
        <w:t>o file</w:t>
      </w:r>
      <w:r>
        <w:rPr>
          <w:rFonts w:ascii="Avenir Next" w:hAnsi="Avenir Next"/>
          <w:color w:val="808080" w:themeColor="background1" w:themeShade="80"/>
          <w:sz w:val="22"/>
          <w:szCs w:val="28"/>
        </w:rPr>
        <w:t xml:space="preserve"> a</w:t>
      </w:r>
      <w:r w:rsidR="00717EDA" w:rsidRPr="00B9606F">
        <w:rPr>
          <w:rFonts w:ascii="Avenir Next" w:hAnsi="Avenir Next"/>
          <w:color w:val="808080" w:themeColor="background1" w:themeShade="80"/>
          <w:sz w:val="22"/>
          <w:szCs w:val="28"/>
        </w:rPr>
        <w:t xml:space="preserve"> recognition </w:t>
      </w:r>
      <w:r w:rsidR="009676C6">
        <w:rPr>
          <w:rFonts w:ascii="Avenir Next" w:hAnsi="Avenir Next"/>
          <w:color w:val="808080" w:themeColor="background1" w:themeShade="80"/>
          <w:sz w:val="22"/>
          <w:szCs w:val="28"/>
        </w:rPr>
        <w:t>under Chapter 15</w:t>
      </w:r>
      <w:r>
        <w:rPr>
          <w:rFonts w:ascii="Avenir Next" w:hAnsi="Avenir Next"/>
          <w:color w:val="808080" w:themeColor="background1" w:themeShade="80"/>
          <w:sz w:val="22"/>
          <w:szCs w:val="28"/>
        </w:rPr>
        <w:t>, Global Holdings need</w:t>
      </w:r>
      <w:r w:rsidR="009676C6">
        <w:rPr>
          <w:rFonts w:ascii="Avenir Next" w:hAnsi="Avenir Next"/>
          <w:color w:val="808080" w:themeColor="background1" w:themeShade="80"/>
          <w:sz w:val="22"/>
          <w:szCs w:val="28"/>
        </w:rPr>
        <w:t>s</w:t>
      </w:r>
      <w:r>
        <w:rPr>
          <w:rFonts w:ascii="Avenir Next" w:hAnsi="Avenir Next"/>
          <w:color w:val="808080" w:themeColor="background1" w:themeShade="80"/>
          <w:sz w:val="22"/>
          <w:szCs w:val="28"/>
        </w:rPr>
        <w:t xml:space="preserve"> to file, with the support of Cedar and Woods, </w:t>
      </w:r>
      <w:r w:rsidR="00717EDA" w:rsidRPr="00B9606F">
        <w:rPr>
          <w:rFonts w:ascii="Avenir Next" w:hAnsi="Avenir Next"/>
          <w:color w:val="808080" w:themeColor="background1" w:themeShade="80"/>
          <w:sz w:val="22"/>
          <w:szCs w:val="28"/>
        </w:rPr>
        <w:t>the</w:t>
      </w:r>
      <w:r>
        <w:rPr>
          <w:rFonts w:ascii="Avenir Next" w:hAnsi="Avenir Next"/>
          <w:color w:val="808080" w:themeColor="background1" w:themeShade="80"/>
          <w:sz w:val="22"/>
          <w:szCs w:val="28"/>
        </w:rPr>
        <w:t xml:space="preserve"> proposed</w:t>
      </w:r>
      <w:r w:rsidR="00717EDA" w:rsidRPr="00B9606F">
        <w:rPr>
          <w:rFonts w:ascii="Avenir Next" w:hAnsi="Avenir Next"/>
          <w:color w:val="808080" w:themeColor="background1" w:themeShade="80"/>
          <w:sz w:val="22"/>
          <w:szCs w:val="28"/>
        </w:rPr>
        <w:t xml:space="preserve"> </w:t>
      </w:r>
      <w:r w:rsidR="00BF0024">
        <w:rPr>
          <w:rFonts w:ascii="Avenir Next" w:hAnsi="Avenir Next"/>
          <w:color w:val="808080" w:themeColor="background1" w:themeShade="80"/>
          <w:sz w:val="22"/>
          <w:szCs w:val="28"/>
        </w:rPr>
        <w:t>RSA</w:t>
      </w:r>
      <w:r>
        <w:rPr>
          <w:rFonts w:ascii="Avenir Next" w:hAnsi="Avenir Next"/>
          <w:color w:val="808080" w:themeColor="background1" w:themeShade="80"/>
          <w:sz w:val="22"/>
          <w:szCs w:val="28"/>
        </w:rPr>
        <w:t>, the s</w:t>
      </w:r>
      <w:r w:rsidR="00717EDA" w:rsidRPr="00B9606F">
        <w:rPr>
          <w:rFonts w:ascii="Avenir Next" w:hAnsi="Avenir Next"/>
          <w:color w:val="808080" w:themeColor="background1" w:themeShade="80"/>
          <w:sz w:val="22"/>
          <w:szCs w:val="28"/>
        </w:rPr>
        <w:t>anction Order and details of the Scheme Meeting</w:t>
      </w:r>
      <w:r>
        <w:rPr>
          <w:rFonts w:ascii="Avenir Next" w:hAnsi="Avenir Next"/>
          <w:color w:val="808080" w:themeColor="background1" w:themeShade="80"/>
          <w:sz w:val="22"/>
          <w:szCs w:val="28"/>
        </w:rPr>
        <w:t xml:space="preserve"> to recognize Cayman Islands as </w:t>
      </w:r>
      <w:r w:rsidR="009676C6">
        <w:rPr>
          <w:rFonts w:ascii="Avenir Next" w:hAnsi="Avenir Next"/>
          <w:color w:val="808080" w:themeColor="background1" w:themeShade="80"/>
          <w:sz w:val="22"/>
          <w:szCs w:val="28"/>
        </w:rPr>
        <w:t>the</w:t>
      </w:r>
      <w:r>
        <w:rPr>
          <w:rFonts w:ascii="Avenir Next" w:hAnsi="Avenir Next"/>
          <w:color w:val="808080" w:themeColor="background1" w:themeShade="80"/>
          <w:sz w:val="22"/>
          <w:szCs w:val="28"/>
        </w:rPr>
        <w:t xml:space="preserve"> </w:t>
      </w:r>
      <w:r w:rsidR="009676C6">
        <w:rPr>
          <w:rFonts w:ascii="Avenir Next" w:hAnsi="Avenir Next"/>
          <w:color w:val="808080" w:themeColor="background1" w:themeShade="80"/>
          <w:sz w:val="22"/>
          <w:szCs w:val="28"/>
        </w:rPr>
        <w:t>foreign main proceeding</w:t>
      </w:r>
      <w:r>
        <w:rPr>
          <w:rFonts w:ascii="Avenir Next" w:hAnsi="Avenir Next"/>
          <w:color w:val="808080" w:themeColor="background1" w:themeShade="80"/>
          <w:sz w:val="22"/>
          <w:szCs w:val="28"/>
        </w:rPr>
        <w:t xml:space="preserve"> for the restructuring. Upon recognition, Global Holdings should </w:t>
      </w:r>
      <w:r w:rsidR="009676C6">
        <w:rPr>
          <w:rFonts w:ascii="Avenir Next" w:hAnsi="Avenir Next"/>
          <w:color w:val="808080" w:themeColor="background1" w:themeShade="80"/>
          <w:sz w:val="22"/>
          <w:szCs w:val="28"/>
        </w:rPr>
        <w:t>be able to</w:t>
      </w:r>
      <w:r w:rsidR="000C4403">
        <w:rPr>
          <w:rFonts w:ascii="Avenir Next" w:hAnsi="Avenir Next"/>
          <w:color w:val="808080" w:themeColor="background1" w:themeShade="80"/>
          <w:sz w:val="22"/>
          <w:szCs w:val="28"/>
        </w:rPr>
        <w:t xml:space="preserve"> </w:t>
      </w:r>
      <w:r w:rsidR="00BF0024">
        <w:rPr>
          <w:rFonts w:ascii="Avenir Next" w:hAnsi="Avenir Next"/>
          <w:color w:val="808080" w:themeColor="background1" w:themeShade="80"/>
          <w:sz w:val="22"/>
          <w:szCs w:val="28"/>
        </w:rPr>
        <w:t>prevail an automatic stay as per article 20 of the Model Law</w:t>
      </w:r>
      <w:r w:rsidR="009676C6">
        <w:rPr>
          <w:rFonts w:ascii="Avenir Next" w:hAnsi="Avenir Next"/>
          <w:color w:val="808080" w:themeColor="background1" w:themeShade="80"/>
          <w:sz w:val="22"/>
          <w:szCs w:val="28"/>
        </w:rPr>
        <w:t>, and start the restructuring process of the Notes to request the conversion of the payment to an “in-kind” structure</w:t>
      </w:r>
      <w:r w:rsidR="00BF0024">
        <w:rPr>
          <w:rFonts w:ascii="Avenir Next" w:hAnsi="Avenir Next"/>
          <w:color w:val="808080" w:themeColor="background1" w:themeShade="80"/>
          <w:sz w:val="22"/>
          <w:szCs w:val="28"/>
        </w:rPr>
        <w:t>.</w:t>
      </w:r>
    </w:p>
    <w:p w14:paraId="5B068341" w14:textId="77777777" w:rsidR="000C4403" w:rsidRDefault="000C4403" w:rsidP="000C4403">
      <w:pPr>
        <w:jc w:val="both"/>
        <w:rPr>
          <w:rFonts w:ascii="Avenir Next" w:hAnsi="Avenir Next"/>
          <w:color w:val="808080" w:themeColor="background1" w:themeShade="80"/>
          <w:sz w:val="22"/>
          <w:szCs w:val="28"/>
        </w:rPr>
      </w:pPr>
    </w:p>
    <w:p w14:paraId="2EAC7DFF" w14:textId="4668A02B" w:rsidR="005E5C39" w:rsidRDefault="000C4403" w:rsidP="005E5C39">
      <w:pPr>
        <w:jc w:val="both"/>
        <w:rPr>
          <w:rFonts w:ascii="Avenir Next" w:hAnsi="Avenir Next"/>
          <w:color w:val="808080" w:themeColor="background1" w:themeShade="80"/>
          <w:sz w:val="22"/>
          <w:szCs w:val="28"/>
        </w:rPr>
      </w:pPr>
      <w:r w:rsidRPr="000C4403">
        <w:rPr>
          <w:rFonts w:ascii="Avenir Next" w:hAnsi="Avenir Next"/>
          <w:color w:val="808080" w:themeColor="background1" w:themeShade="80"/>
          <w:sz w:val="22"/>
          <w:szCs w:val="28"/>
        </w:rPr>
        <w:t xml:space="preserve">In terms </w:t>
      </w:r>
      <w:r>
        <w:rPr>
          <w:rFonts w:ascii="Avenir Next" w:hAnsi="Avenir Next"/>
          <w:color w:val="808080" w:themeColor="background1" w:themeShade="80"/>
          <w:sz w:val="22"/>
          <w:szCs w:val="28"/>
        </w:rPr>
        <w:t xml:space="preserve">of the </w:t>
      </w:r>
      <w:r w:rsidR="004B03A3" w:rsidRPr="000C4403">
        <w:rPr>
          <w:rFonts w:ascii="Avenir Next" w:hAnsi="Avenir Next"/>
          <w:color w:val="808080" w:themeColor="background1" w:themeShade="80"/>
          <w:sz w:val="22"/>
          <w:szCs w:val="28"/>
        </w:rPr>
        <w:t>relief</w:t>
      </w:r>
      <w:r>
        <w:rPr>
          <w:rFonts w:ascii="Avenir Next" w:hAnsi="Avenir Next"/>
          <w:color w:val="808080" w:themeColor="background1" w:themeShade="80"/>
          <w:sz w:val="22"/>
          <w:szCs w:val="28"/>
        </w:rPr>
        <w:t xml:space="preserve"> that</w:t>
      </w:r>
      <w:r w:rsidR="004B03A3" w:rsidRPr="000C4403">
        <w:rPr>
          <w:rFonts w:ascii="Avenir Next" w:hAnsi="Avenir Next"/>
          <w:color w:val="808080" w:themeColor="background1" w:themeShade="80"/>
          <w:sz w:val="22"/>
          <w:szCs w:val="28"/>
        </w:rPr>
        <w:t xml:space="preserve"> should be requested on day one of the filing</w:t>
      </w:r>
      <w:r>
        <w:rPr>
          <w:rFonts w:ascii="Avenir Next" w:hAnsi="Avenir Next"/>
          <w:color w:val="808080" w:themeColor="background1" w:themeShade="80"/>
          <w:sz w:val="22"/>
          <w:szCs w:val="28"/>
        </w:rPr>
        <w:t xml:space="preserve">, </w:t>
      </w:r>
      <w:r w:rsidR="00717EDA" w:rsidRPr="000C4403">
        <w:rPr>
          <w:rFonts w:ascii="Avenir Next" w:hAnsi="Avenir Next"/>
          <w:color w:val="808080" w:themeColor="background1" w:themeShade="80"/>
          <w:sz w:val="22"/>
          <w:szCs w:val="28"/>
        </w:rPr>
        <w:t xml:space="preserve">Globe Holdings should request </w:t>
      </w:r>
      <w:r w:rsidR="005E5C39">
        <w:rPr>
          <w:rFonts w:ascii="Avenir Next" w:hAnsi="Avenir Next"/>
          <w:color w:val="808080" w:themeColor="background1" w:themeShade="80"/>
          <w:sz w:val="22"/>
          <w:szCs w:val="28"/>
        </w:rPr>
        <w:t xml:space="preserve">the </w:t>
      </w:r>
      <w:r w:rsidR="00717EDA" w:rsidRPr="000C4403">
        <w:rPr>
          <w:rFonts w:ascii="Avenir Next" w:hAnsi="Avenir Next"/>
          <w:color w:val="808080" w:themeColor="background1" w:themeShade="80"/>
          <w:sz w:val="22"/>
          <w:szCs w:val="28"/>
        </w:rPr>
        <w:t>recognition</w:t>
      </w:r>
      <w:r w:rsidR="00406FCB">
        <w:rPr>
          <w:rFonts w:ascii="Avenir Next" w:hAnsi="Avenir Next"/>
          <w:color w:val="808080" w:themeColor="background1" w:themeShade="80"/>
          <w:sz w:val="22"/>
          <w:szCs w:val="28"/>
        </w:rPr>
        <w:t xml:space="preserve"> in the US</w:t>
      </w:r>
      <w:r w:rsidR="00717EDA" w:rsidRPr="000C4403">
        <w:rPr>
          <w:rFonts w:ascii="Avenir Next" w:hAnsi="Avenir Next"/>
          <w:color w:val="808080" w:themeColor="background1" w:themeShade="80"/>
          <w:sz w:val="22"/>
          <w:szCs w:val="28"/>
        </w:rPr>
        <w:t xml:space="preserve"> of the main proceeding in Cayman Islands</w:t>
      </w:r>
      <w:r w:rsidR="005E5C39">
        <w:rPr>
          <w:rFonts w:ascii="Avenir Next" w:hAnsi="Avenir Next"/>
          <w:color w:val="808080" w:themeColor="background1" w:themeShade="80"/>
          <w:sz w:val="22"/>
          <w:szCs w:val="28"/>
        </w:rPr>
        <w:t xml:space="preserve"> </w:t>
      </w:r>
      <w:r w:rsidR="00717EDA" w:rsidRPr="000C4403">
        <w:rPr>
          <w:rFonts w:ascii="Avenir Next" w:hAnsi="Avenir Next"/>
          <w:color w:val="808080" w:themeColor="background1" w:themeShade="80"/>
          <w:sz w:val="22"/>
          <w:szCs w:val="28"/>
        </w:rPr>
        <w:t xml:space="preserve">to enable an implementation of the </w:t>
      </w:r>
      <w:r w:rsidR="005E5C39">
        <w:rPr>
          <w:rFonts w:ascii="Avenir Next" w:hAnsi="Avenir Next"/>
          <w:color w:val="808080" w:themeColor="background1" w:themeShade="80"/>
          <w:sz w:val="22"/>
          <w:szCs w:val="28"/>
        </w:rPr>
        <w:t xml:space="preserve">sanctioned </w:t>
      </w:r>
      <w:r w:rsidR="00717EDA" w:rsidRPr="000C4403">
        <w:rPr>
          <w:rFonts w:ascii="Avenir Next" w:hAnsi="Avenir Next"/>
          <w:color w:val="808080" w:themeColor="background1" w:themeShade="80"/>
          <w:sz w:val="22"/>
          <w:szCs w:val="28"/>
        </w:rPr>
        <w:t>restructuring scheme</w:t>
      </w:r>
      <w:r w:rsidR="005E5C39">
        <w:rPr>
          <w:rFonts w:ascii="Avenir Next" w:hAnsi="Avenir Next"/>
          <w:color w:val="808080" w:themeColor="background1" w:themeShade="80"/>
          <w:sz w:val="22"/>
          <w:szCs w:val="28"/>
        </w:rPr>
        <w:t xml:space="preserve"> in the US</w:t>
      </w:r>
      <w:r>
        <w:rPr>
          <w:rFonts w:ascii="Avenir Next" w:hAnsi="Avenir Next"/>
          <w:color w:val="808080" w:themeColor="background1" w:themeShade="80"/>
          <w:sz w:val="22"/>
          <w:szCs w:val="28"/>
        </w:rPr>
        <w:t xml:space="preserve">, and accordingly request the </w:t>
      </w:r>
      <w:r w:rsidR="00717EDA" w:rsidRPr="000C4403">
        <w:rPr>
          <w:rFonts w:ascii="Avenir Next" w:hAnsi="Avenir Next"/>
          <w:color w:val="808080" w:themeColor="background1" w:themeShade="80"/>
          <w:sz w:val="22"/>
          <w:szCs w:val="28"/>
        </w:rPr>
        <w:t xml:space="preserve">automatic stay </w:t>
      </w:r>
      <w:r w:rsidR="00BF0024">
        <w:rPr>
          <w:rFonts w:ascii="Avenir Next" w:hAnsi="Avenir Next"/>
          <w:color w:val="808080" w:themeColor="background1" w:themeShade="80"/>
          <w:sz w:val="22"/>
          <w:szCs w:val="28"/>
        </w:rPr>
        <w:t>on creditors</w:t>
      </w:r>
      <w:r w:rsidR="00406FCB">
        <w:rPr>
          <w:rFonts w:ascii="Avenir Next" w:hAnsi="Avenir Next"/>
          <w:color w:val="808080" w:themeColor="background1" w:themeShade="80"/>
          <w:sz w:val="22"/>
          <w:szCs w:val="28"/>
        </w:rPr>
        <w:t>’</w:t>
      </w:r>
      <w:r w:rsidR="00BF0024">
        <w:rPr>
          <w:rFonts w:ascii="Avenir Next" w:hAnsi="Avenir Next"/>
          <w:color w:val="808080" w:themeColor="background1" w:themeShade="80"/>
          <w:sz w:val="22"/>
          <w:szCs w:val="28"/>
        </w:rPr>
        <w:t xml:space="preserve"> actions</w:t>
      </w:r>
      <w:r w:rsidR="00717EDA" w:rsidRPr="000C4403">
        <w:rPr>
          <w:rFonts w:ascii="Avenir Next" w:hAnsi="Avenir Next"/>
          <w:color w:val="808080" w:themeColor="background1" w:themeShade="80"/>
          <w:sz w:val="22"/>
          <w:szCs w:val="28"/>
        </w:rPr>
        <w:t xml:space="preserve"> and recognition of the restructuring plan </w:t>
      </w:r>
      <w:r>
        <w:rPr>
          <w:rFonts w:ascii="Avenir Next" w:hAnsi="Avenir Next"/>
          <w:color w:val="808080" w:themeColor="background1" w:themeShade="80"/>
          <w:sz w:val="22"/>
          <w:szCs w:val="28"/>
        </w:rPr>
        <w:t>to facilitate the sale of US assets (subsidiaries</w:t>
      </w:r>
      <w:r w:rsidR="00BF0024">
        <w:rPr>
          <w:rFonts w:ascii="Avenir Next" w:hAnsi="Avenir Next"/>
          <w:color w:val="808080" w:themeColor="background1" w:themeShade="80"/>
          <w:sz w:val="22"/>
          <w:szCs w:val="28"/>
        </w:rPr>
        <w:t xml:space="preserve"> and the sale of the corporate headquarters in New York</w:t>
      </w:r>
      <w:r>
        <w:rPr>
          <w:rFonts w:ascii="Avenir Next" w:hAnsi="Avenir Next"/>
          <w:color w:val="808080" w:themeColor="background1" w:themeShade="80"/>
          <w:sz w:val="22"/>
          <w:szCs w:val="28"/>
        </w:rPr>
        <w:t xml:space="preserve">) and the cooperation with US creditors. This automatic stay is even more critical as </w:t>
      </w:r>
      <w:r w:rsidR="00717EDA" w:rsidRPr="000C4403">
        <w:rPr>
          <w:rFonts w:ascii="Avenir Next" w:hAnsi="Avenir Next"/>
          <w:color w:val="808080" w:themeColor="background1" w:themeShade="80"/>
          <w:sz w:val="22"/>
          <w:szCs w:val="28"/>
        </w:rPr>
        <w:t>Globe Holdings should anticipate challenges due to pending class action litigation</w:t>
      </w:r>
      <w:r w:rsidR="005E5C39">
        <w:rPr>
          <w:rFonts w:ascii="Avenir Next" w:hAnsi="Avenir Next"/>
          <w:color w:val="808080" w:themeColor="background1" w:themeShade="80"/>
          <w:sz w:val="22"/>
          <w:szCs w:val="28"/>
        </w:rPr>
        <w:t xml:space="preserve"> in the US and therefore the automatic stay on these litigations would protect the estate and facilitate an orderly restructuring</w:t>
      </w:r>
      <w:r w:rsidR="009676C6">
        <w:rPr>
          <w:rFonts w:ascii="Avenir Next" w:hAnsi="Avenir Next"/>
          <w:color w:val="808080" w:themeColor="background1" w:themeShade="80"/>
          <w:sz w:val="22"/>
          <w:szCs w:val="28"/>
        </w:rPr>
        <w:t xml:space="preserve"> at the Cayman Islands</w:t>
      </w:r>
      <w:r>
        <w:rPr>
          <w:rFonts w:ascii="Avenir Next" w:hAnsi="Avenir Next"/>
          <w:color w:val="808080" w:themeColor="background1" w:themeShade="80"/>
          <w:sz w:val="22"/>
          <w:szCs w:val="28"/>
        </w:rPr>
        <w:t xml:space="preserve">. </w:t>
      </w:r>
    </w:p>
    <w:p w14:paraId="4F254D20" w14:textId="77777777" w:rsidR="005E5C39" w:rsidRDefault="005E5C39" w:rsidP="005E5C39">
      <w:pPr>
        <w:jc w:val="both"/>
        <w:rPr>
          <w:rFonts w:ascii="Avenir Next" w:hAnsi="Avenir Next"/>
          <w:color w:val="808080" w:themeColor="background1" w:themeShade="80"/>
          <w:sz w:val="22"/>
          <w:szCs w:val="28"/>
        </w:rPr>
      </w:pPr>
    </w:p>
    <w:p w14:paraId="33C59E55" w14:textId="36D560F9" w:rsidR="00717EDA" w:rsidRPr="004B03A3" w:rsidRDefault="005E5C39" w:rsidP="005E5C39">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While t</w:t>
      </w:r>
      <w:r w:rsidR="00717EDA">
        <w:rPr>
          <w:rFonts w:ascii="Avenir Next" w:hAnsi="Avenir Next"/>
          <w:color w:val="808080" w:themeColor="background1" w:themeShade="80"/>
          <w:sz w:val="22"/>
          <w:szCs w:val="28"/>
        </w:rPr>
        <w:t xml:space="preserve">he restructuring plan should take place in the Cayman Islands where </w:t>
      </w:r>
      <w:r w:rsidR="009676C6">
        <w:rPr>
          <w:rFonts w:ascii="Avenir Next" w:hAnsi="Avenir Next"/>
          <w:color w:val="808080" w:themeColor="background1" w:themeShade="80"/>
          <w:sz w:val="22"/>
          <w:szCs w:val="28"/>
        </w:rPr>
        <w:t xml:space="preserve">presumably </w:t>
      </w:r>
      <w:r w:rsidR="00717EDA">
        <w:rPr>
          <w:rFonts w:ascii="Avenir Next" w:hAnsi="Avenir Next"/>
          <w:color w:val="808080" w:themeColor="background1" w:themeShade="80"/>
          <w:sz w:val="22"/>
          <w:szCs w:val="28"/>
        </w:rPr>
        <w:t>the COMI</w:t>
      </w:r>
      <w:r w:rsidR="009676C6">
        <w:rPr>
          <w:rFonts w:ascii="Avenir Next" w:hAnsi="Avenir Next"/>
          <w:color w:val="808080" w:themeColor="background1" w:themeShade="80"/>
          <w:sz w:val="22"/>
          <w:szCs w:val="28"/>
        </w:rPr>
        <w:t xml:space="preserve"> is (rebuttable presumption)</w:t>
      </w:r>
      <w:r>
        <w:rPr>
          <w:rFonts w:ascii="Avenir Next" w:hAnsi="Avenir Next"/>
          <w:color w:val="808080" w:themeColor="background1" w:themeShade="80"/>
          <w:sz w:val="22"/>
          <w:szCs w:val="28"/>
        </w:rPr>
        <w:t>,</w:t>
      </w:r>
      <w:r w:rsidR="009676C6">
        <w:rPr>
          <w:rFonts w:ascii="Avenir Next" w:hAnsi="Avenir Next"/>
          <w:color w:val="808080" w:themeColor="background1" w:themeShade="80"/>
          <w:sz w:val="22"/>
          <w:szCs w:val="28"/>
        </w:rPr>
        <w:t xml:space="preserve"> in order</w:t>
      </w:r>
      <w:r w:rsidR="007A6645">
        <w:rPr>
          <w:rFonts w:ascii="Avenir Next" w:hAnsi="Avenir Next"/>
          <w:color w:val="808080" w:themeColor="background1" w:themeShade="80"/>
          <w:sz w:val="22"/>
          <w:szCs w:val="28"/>
        </w:rPr>
        <w:t xml:space="preserve"> to ensure a seamless implementation of the plan while protecting the interests of creditors and all parties</w:t>
      </w:r>
      <w:r>
        <w:rPr>
          <w:rFonts w:ascii="Avenir Next" w:hAnsi="Avenir Next"/>
          <w:color w:val="808080" w:themeColor="background1" w:themeShade="80"/>
          <w:sz w:val="22"/>
          <w:szCs w:val="28"/>
        </w:rPr>
        <w:t xml:space="preserve">, Global Holdings should </w:t>
      </w:r>
      <w:r w:rsidR="00BF0024">
        <w:rPr>
          <w:rFonts w:ascii="Avenir Next" w:hAnsi="Avenir Next"/>
          <w:color w:val="808080" w:themeColor="background1" w:themeShade="80"/>
          <w:sz w:val="22"/>
          <w:szCs w:val="28"/>
        </w:rPr>
        <w:t xml:space="preserve">also </w:t>
      </w:r>
      <w:r>
        <w:rPr>
          <w:rFonts w:ascii="Avenir Next" w:hAnsi="Avenir Next"/>
          <w:color w:val="808080" w:themeColor="background1" w:themeShade="80"/>
          <w:sz w:val="22"/>
          <w:szCs w:val="28"/>
        </w:rPr>
        <w:t xml:space="preserve">request a recognition for a Chapter 15 proceeding and file for a recognition </w:t>
      </w:r>
      <w:r w:rsidR="00BF0024">
        <w:rPr>
          <w:rFonts w:ascii="Avenir Next" w:hAnsi="Avenir Next"/>
          <w:color w:val="808080" w:themeColor="background1" w:themeShade="80"/>
          <w:sz w:val="22"/>
          <w:szCs w:val="28"/>
        </w:rPr>
        <w:t>in</w:t>
      </w:r>
      <w:r>
        <w:rPr>
          <w:rFonts w:ascii="Avenir Next" w:hAnsi="Avenir Next"/>
          <w:color w:val="808080" w:themeColor="background1" w:themeShade="80"/>
          <w:sz w:val="22"/>
          <w:szCs w:val="28"/>
        </w:rPr>
        <w:t xml:space="preserve"> the US as foreign non-main proceeding </w:t>
      </w:r>
      <w:r w:rsidR="00BF0024">
        <w:rPr>
          <w:rFonts w:ascii="Avenir Next" w:hAnsi="Avenir Next"/>
          <w:color w:val="808080" w:themeColor="background1" w:themeShade="80"/>
          <w:sz w:val="22"/>
          <w:szCs w:val="28"/>
        </w:rPr>
        <w:t>in case the COMI analysis is not conclusive in light of the analysis above.</w:t>
      </w:r>
      <w:r w:rsidR="009676C6">
        <w:rPr>
          <w:rFonts w:ascii="Avenir Next" w:hAnsi="Avenir Next"/>
          <w:color w:val="808080" w:themeColor="background1" w:themeShade="80"/>
          <w:sz w:val="22"/>
          <w:szCs w:val="28"/>
        </w:rPr>
        <w:t xml:space="preserve"> The recognition as foreign non-main proceeding will enable the company to obtain post-recognition relief granted by the US court</w:t>
      </w:r>
      <w:r w:rsidR="00406FCB">
        <w:rPr>
          <w:rFonts w:ascii="Avenir Next" w:hAnsi="Avenir Next"/>
          <w:color w:val="808080" w:themeColor="background1" w:themeShade="80"/>
          <w:sz w:val="22"/>
          <w:szCs w:val="28"/>
        </w:rPr>
        <w:t>s</w:t>
      </w:r>
      <w:r w:rsidR="009676C6">
        <w:rPr>
          <w:rFonts w:ascii="Avenir Next" w:hAnsi="Avenir Next"/>
          <w:color w:val="808080" w:themeColor="background1" w:themeShade="80"/>
          <w:sz w:val="22"/>
          <w:szCs w:val="28"/>
        </w:rPr>
        <w:t xml:space="preserve"> and importantly possible interim relief to protect the estate from the class action litigation pending in the US that could harm the restructuring process.</w:t>
      </w:r>
    </w:p>
    <w:p w14:paraId="43A441E9" w14:textId="77777777" w:rsidR="00126E19" w:rsidRPr="00E2622D" w:rsidRDefault="00126E19"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7F6EDA">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E6801" w14:textId="77777777" w:rsidR="007F6EDA" w:rsidRDefault="007F6EDA" w:rsidP="00241B44">
      <w:r>
        <w:separator/>
      </w:r>
    </w:p>
  </w:endnote>
  <w:endnote w:type="continuationSeparator" w:id="0">
    <w:p w14:paraId="4007F2C6" w14:textId="77777777" w:rsidR="007F6EDA" w:rsidRDefault="007F6ED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69B62EC0" w:rsidR="000300E0" w:rsidRPr="00B46CE2" w:rsidRDefault="001203C1" w:rsidP="000300E0">
    <w:pPr>
      <w:pStyle w:val="Footer"/>
      <w:ind w:right="360"/>
      <w:rPr>
        <w:rFonts w:ascii="Avenir Next" w:hAnsi="Avenir Next"/>
        <w:sz w:val="22"/>
        <w:szCs w:val="22"/>
      </w:rPr>
    </w:pPr>
    <w:r>
      <w:rPr>
        <w:rFonts w:ascii="Avenir Next" w:hAnsi="Avenir Next"/>
        <w:sz w:val="22"/>
        <w:szCs w:val="22"/>
      </w:rPr>
      <w:t>FC202324-1247</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14662" w14:textId="77777777" w:rsidR="007F6EDA" w:rsidRDefault="007F6EDA" w:rsidP="00241B44">
      <w:r>
        <w:separator/>
      </w:r>
    </w:p>
  </w:footnote>
  <w:footnote w:type="continuationSeparator" w:id="0">
    <w:p w14:paraId="35836401" w14:textId="77777777" w:rsidR="007F6EDA" w:rsidRDefault="007F6ED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80E2293"/>
    <w:multiLevelType w:val="hybridMultilevel"/>
    <w:tmpl w:val="D6980E1E"/>
    <w:lvl w:ilvl="0" w:tplc="E22C35A2">
      <w:numFmt w:val="bullet"/>
      <w:lvlText w:val="-"/>
      <w:lvlJc w:val="left"/>
      <w:pPr>
        <w:ind w:left="720" w:hanging="360"/>
      </w:pPr>
      <w:rPr>
        <w:rFonts w:ascii="Avenir Next" w:eastAsia="Times New Roman" w:hAnsi="Avenir Next" w:cs="Aria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4" w15:restartNumberingAfterBreak="0">
    <w:nsid w:val="0C4C7782"/>
    <w:multiLevelType w:val="hybridMultilevel"/>
    <w:tmpl w:val="2AAA1E04"/>
    <w:lvl w:ilvl="0" w:tplc="4C090001">
      <w:start w:val="1"/>
      <w:numFmt w:val="bullet"/>
      <w:lvlText w:val=""/>
      <w:lvlJc w:val="left"/>
      <w:pPr>
        <w:ind w:left="720" w:hanging="360"/>
      </w:pPr>
      <w:rPr>
        <w:rFonts w:ascii="Symbol" w:hAnsi="Symbol" w:hint="default"/>
      </w:rPr>
    </w:lvl>
    <w:lvl w:ilvl="1" w:tplc="4C090003">
      <w:start w:val="1"/>
      <w:numFmt w:val="bullet"/>
      <w:lvlText w:val="o"/>
      <w:lvlJc w:val="left"/>
      <w:pPr>
        <w:ind w:left="1440" w:hanging="360"/>
      </w:pPr>
      <w:rPr>
        <w:rFonts w:ascii="Courier New" w:hAnsi="Courier New" w:cs="Courier New" w:hint="default"/>
      </w:rPr>
    </w:lvl>
    <w:lvl w:ilvl="2" w:tplc="4C090005">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5" w15:restartNumberingAfterBreak="0">
    <w:nsid w:val="0F4D20BA"/>
    <w:multiLevelType w:val="hybridMultilevel"/>
    <w:tmpl w:val="931044DE"/>
    <w:lvl w:ilvl="0" w:tplc="4C090001">
      <w:start w:val="1"/>
      <w:numFmt w:val="bullet"/>
      <w:lvlText w:val=""/>
      <w:lvlJc w:val="left"/>
      <w:pPr>
        <w:ind w:left="360" w:hanging="360"/>
      </w:pPr>
      <w:rPr>
        <w:rFonts w:ascii="Symbol" w:hAnsi="Symbol" w:hint="default"/>
      </w:rPr>
    </w:lvl>
    <w:lvl w:ilvl="1" w:tplc="4C090003" w:tentative="1">
      <w:start w:val="1"/>
      <w:numFmt w:val="bullet"/>
      <w:lvlText w:val="o"/>
      <w:lvlJc w:val="left"/>
      <w:pPr>
        <w:ind w:left="1080" w:hanging="360"/>
      </w:pPr>
      <w:rPr>
        <w:rFonts w:ascii="Courier New" w:hAnsi="Courier New" w:cs="Courier New" w:hint="default"/>
      </w:rPr>
    </w:lvl>
    <w:lvl w:ilvl="2" w:tplc="4C090005" w:tentative="1">
      <w:start w:val="1"/>
      <w:numFmt w:val="bullet"/>
      <w:lvlText w:val=""/>
      <w:lvlJc w:val="left"/>
      <w:pPr>
        <w:ind w:left="1800" w:hanging="360"/>
      </w:pPr>
      <w:rPr>
        <w:rFonts w:ascii="Wingdings" w:hAnsi="Wingdings" w:hint="default"/>
      </w:rPr>
    </w:lvl>
    <w:lvl w:ilvl="3" w:tplc="4C090001" w:tentative="1">
      <w:start w:val="1"/>
      <w:numFmt w:val="bullet"/>
      <w:lvlText w:val=""/>
      <w:lvlJc w:val="left"/>
      <w:pPr>
        <w:ind w:left="2520" w:hanging="360"/>
      </w:pPr>
      <w:rPr>
        <w:rFonts w:ascii="Symbol" w:hAnsi="Symbol" w:hint="default"/>
      </w:rPr>
    </w:lvl>
    <w:lvl w:ilvl="4" w:tplc="4C090003" w:tentative="1">
      <w:start w:val="1"/>
      <w:numFmt w:val="bullet"/>
      <w:lvlText w:val="o"/>
      <w:lvlJc w:val="left"/>
      <w:pPr>
        <w:ind w:left="3240" w:hanging="360"/>
      </w:pPr>
      <w:rPr>
        <w:rFonts w:ascii="Courier New" w:hAnsi="Courier New" w:cs="Courier New" w:hint="default"/>
      </w:rPr>
    </w:lvl>
    <w:lvl w:ilvl="5" w:tplc="4C090005" w:tentative="1">
      <w:start w:val="1"/>
      <w:numFmt w:val="bullet"/>
      <w:lvlText w:val=""/>
      <w:lvlJc w:val="left"/>
      <w:pPr>
        <w:ind w:left="3960" w:hanging="360"/>
      </w:pPr>
      <w:rPr>
        <w:rFonts w:ascii="Wingdings" w:hAnsi="Wingdings" w:hint="default"/>
      </w:rPr>
    </w:lvl>
    <w:lvl w:ilvl="6" w:tplc="4C090001" w:tentative="1">
      <w:start w:val="1"/>
      <w:numFmt w:val="bullet"/>
      <w:lvlText w:val=""/>
      <w:lvlJc w:val="left"/>
      <w:pPr>
        <w:ind w:left="4680" w:hanging="360"/>
      </w:pPr>
      <w:rPr>
        <w:rFonts w:ascii="Symbol" w:hAnsi="Symbol" w:hint="default"/>
      </w:rPr>
    </w:lvl>
    <w:lvl w:ilvl="7" w:tplc="4C090003" w:tentative="1">
      <w:start w:val="1"/>
      <w:numFmt w:val="bullet"/>
      <w:lvlText w:val="o"/>
      <w:lvlJc w:val="left"/>
      <w:pPr>
        <w:ind w:left="5400" w:hanging="360"/>
      </w:pPr>
      <w:rPr>
        <w:rFonts w:ascii="Courier New" w:hAnsi="Courier New" w:cs="Courier New" w:hint="default"/>
      </w:rPr>
    </w:lvl>
    <w:lvl w:ilvl="8" w:tplc="4C090005" w:tentative="1">
      <w:start w:val="1"/>
      <w:numFmt w:val="bullet"/>
      <w:lvlText w:val=""/>
      <w:lvlJc w:val="left"/>
      <w:pPr>
        <w:ind w:left="6120" w:hanging="360"/>
      </w:pPr>
      <w:rPr>
        <w:rFonts w:ascii="Wingdings" w:hAnsi="Wingdings" w:hint="default"/>
      </w:rPr>
    </w:lvl>
  </w:abstractNum>
  <w:abstractNum w:abstractNumId="6"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28411DB"/>
    <w:multiLevelType w:val="hybridMultilevel"/>
    <w:tmpl w:val="45ECC3B0"/>
    <w:lvl w:ilvl="0" w:tplc="4C090001">
      <w:start w:val="1"/>
      <w:numFmt w:val="bullet"/>
      <w:lvlText w:val=""/>
      <w:lvlJc w:val="left"/>
      <w:pPr>
        <w:ind w:left="360" w:hanging="360"/>
      </w:pPr>
      <w:rPr>
        <w:rFonts w:ascii="Symbol" w:hAnsi="Symbol" w:hint="default"/>
      </w:rPr>
    </w:lvl>
    <w:lvl w:ilvl="1" w:tplc="4C090003" w:tentative="1">
      <w:start w:val="1"/>
      <w:numFmt w:val="bullet"/>
      <w:lvlText w:val="o"/>
      <w:lvlJc w:val="left"/>
      <w:pPr>
        <w:ind w:left="1080" w:hanging="360"/>
      </w:pPr>
      <w:rPr>
        <w:rFonts w:ascii="Courier New" w:hAnsi="Courier New" w:cs="Courier New" w:hint="default"/>
      </w:rPr>
    </w:lvl>
    <w:lvl w:ilvl="2" w:tplc="4C090005" w:tentative="1">
      <w:start w:val="1"/>
      <w:numFmt w:val="bullet"/>
      <w:lvlText w:val=""/>
      <w:lvlJc w:val="left"/>
      <w:pPr>
        <w:ind w:left="1800" w:hanging="360"/>
      </w:pPr>
      <w:rPr>
        <w:rFonts w:ascii="Wingdings" w:hAnsi="Wingdings" w:hint="default"/>
      </w:rPr>
    </w:lvl>
    <w:lvl w:ilvl="3" w:tplc="4C090001" w:tentative="1">
      <w:start w:val="1"/>
      <w:numFmt w:val="bullet"/>
      <w:lvlText w:val=""/>
      <w:lvlJc w:val="left"/>
      <w:pPr>
        <w:ind w:left="2520" w:hanging="360"/>
      </w:pPr>
      <w:rPr>
        <w:rFonts w:ascii="Symbol" w:hAnsi="Symbol" w:hint="default"/>
      </w:rPr>
    </w:lvl>
    <w:lvl w:ilvl="4" w:tplc="4C090003" w:tentative="1">
      <w:start w:val="1"/>
      <w:numFmt w:val="bullet"/>
      <w:lvlText w:val="o"/>
      <w:lvlJc w:val="left"/>
      <w:pPr>
        <w:ind w:left="3240" w:hanging="360"/>
      </w:pPr>
      <w:rPr>
        <w:rFonts w:ascii="Courier New" w:hAnsi="Courier New" w:cs="Courier New" w:hint="default"/>
      </w:rPr>
    </w:lvl>
    <w:lvl w:ilvl="5" w:tplc="4C090005" w:tentative="1">
      <w:start w:val="1"/>
      <w:numFmt w:val="bullet"/>
      <w:lvlText w:val=""/>
      <w:lvlJc w:val="left"/>
      <w:pPr>
        <w:ind w:left="3960" w:hanging="360"/>
      </w:pPr>
      <w:rPr>
        <w:rFonts w:ascii="Wingdings" w:hAnsi="Wingdings" w:hint="default"/>
      </w:rPr>
    </w:lvl>
    <w:lvl w:ilvl="6" w:tplc="4C090001" w:tentative="1">
      <w:start w:val="1"/>
      <w:numFmt w:val="bullet"/>
      <w:lvlText w:val=""/>
      <w:lvlJc w:val="left"/>
      <w:pPr>
        <w:ind w:left="4680" w:hanging="360"/>
      </w:pPr>
      <w:rPr>
        <w:rFonts w:ascii="Symbol" w:hAnsi="Symbol" w:hint="default"/>
      </w:rPr>
    </w:lvl>
    <w:lvl w:ilvl="7" w:tplc="4C090003" w:tentative="1">
      <w:start w:val="1"/>
      <w:numFmt w:val="bullet"/>
      <w:lvlText w:val="o"/>
      <w:lvlJc w:val="left"/>
      <w:pPr>
        <w:ind w:left="5400" w:hanging="360"/>
      </w:pPr>
      <w:rPr>
        <w:rFonts w:ascii="Courier New" w:hAnsi="Courier New" w:cs="Courier New" w:hint="default"/>
      </w:rPr>
    </w:lvl>
    <w:lvl w:ilvl="8" w:tplc="4C090005" w:tentative="1">
      <w:start w:val="1"/>
      <w:numFmt w:val="bullet"/>
      <w:lvlText w:val=""/>
      <w:lvlJc w:val="left"/>
      <w:pPr>
        <w:ind w:left="6120" w:hanging="360"/>
      </w:pPr>
      <w:rPr>
        <w:rFonts w:ascii="Wingdings" w:hAnsi="Wingdings" w:hint="default"/>
      </w:rPr>
    </w:lvl>
  </w:abstractNum>
  <w:abstractNum w:abstractNumId="8"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807ABA"/>
    <w:multiLevelType w:val="hybridMultilevel"/>
    <w:tmpl w:val="2DB04952"/>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0"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09587F"/>
    <w:multiLevelType w:val="hybridMultilevel"/>
    <w:tmpl w:val="99D87578"/>
    <w:lvl w:ilvl="0" w:tplc="4C090001">
      <w:start w:val="1"/>
      <w:numFmt w:val="bullet"/>
      <w:lvlText w:val=""/>
      <w:lvlJc w:val="left"/>
      <w:pPr>
        <w:ind w:left="360" w:hanging="360"/>
      </w:pPr>
      <w:rPr>
        <w:rFonts w:ascii="Symbol" w:hAnsi="Symbol" w:hint="default"/>
      </w:rPr>
    </w:lvl>
    <w:lvl w:ilvl="1" w:tplc="4C090003" w:tentative="1">
      <w:start w:val="1"/>
      <w:numFmt w:val="bullet"/>
      <w:lvlText w:val="o"/>
      <w:lvlJc w:val="left"/>
      <w:pPr>
        <w:ind w:left="1080" w:hanging="360"/>
      </w:pPr>
      <w:rPr>
        <w:rFonts w:ascii="Courier New" w:hAnsi="Courier New" w:cs="Courier New" w:hint="default"/>
      </w:rPr>
    </w:lvl>
    <w:lvl w:ilvl="2" w:tplc="4C090005" w:tentative="1">
      <w:start w:val="1"/>
      <w:numFmt w:val="bullet"/>
      <w:lvlText w:val=""/>
      <w:lvlJc w:val="left"/>
      <w:pPr>
        <w:ind w:left="1800" w:hanging="360"/>
      </w:pPr>
      <w:rPr>
        <w:rFonts w:ascii="Wingdings" w:hAnsi="Wingdings" w:hint="default"/>
      </w:rPr>
    </w:lvl>
    <w:lvl w:ilvl="3" w:tplc="4C090001" w:tentative="1">
      <w:start w:val="1"/>
      <w:numFmt w:val="bullet"/>
      <w:lvlText w:val=""/>
      <w:lvlJc w:val="left"/>
      <w:pPr>
        <w:ind w:left="2520" w:hanging="360"/>
      </w:pPr>
      <w:rPr>
        <w:rFonts w:ascii="Symbol" w:hAnsi="Symbol" w:hint="default"/>
      </w:rPr>
    </w:lvl>
    <w:lvl w:ilvl="4" w:tplc="4C090003" w:tentative="1">
      <w:start w:val="1"/>
      <w:numFmt w:val="bullet"/>
      <w:lvlText w:val="o"/>
      <w:lvlJc w:val="left"/>
      <w:pPr>
        <w:ind w:left="3240" w:hanging="360"/>
      </w:pPr>
      <w:rPr>
        <w:rFonts w:ascii="Courier New" w:hAnsi="Courier New" w:cs="Courier New" w:hint="default"/>
      </w:rPr>
    </w:lvl>
    <w:lvl w:ilvl="5" w:tplc="4C090005" w:tentative="1">
      <w:start w:val="1"/>
      <w:numFmt w:val="bullet"/>
      <w:lvlText w:val=""/>
      <w:lvlJc w:val="left"/>
      <w:pPr>
        <w:ind w:left="3960" w:hanging="360"/>
      </w:pPr>
      <w:rPr>
        <w:rFonts w:ascii="Wingdings" w:hAnsi="Wingdings" w:hint="default"/>
      </w:rPr>
    </w:lvl>
    <w:lvl w:ilvl="6" w:tplc="4C090001" w:tentative="1">
      <w:start w:val="1"/>
      <w:numFmt w:val="bullet"/>
      <w:lvlText w:val=""/>
      <w:lvlJc w:val="left"/>
      <w:pPr>
        <w:ind w:left="4680" w:hanging="360"/>
      </w:pPr>
      <w:rPr>
        <w:rFonts w:ascii="Symbol" w:hAnsi="Symbol" w:hint="default"/>
      </w:rPr>
    </w:lvl>
    <w:lvl w:ilvl="7" w:tplc="4C090003" w:tentative="1">
      <w:start w:val="1"/>
      <w:numFmt w:val="bullet"/>
      <w:lvlText w:val="o"/>
      <w:lvlJc w:val="left"/>
      <w:pPr>
        <w:ind w:left="5400" w:hanging="360"/>
      </w:pPr>
      <w:rPr>
        <w:rFonts w:ascii="Courier New" w:hAnsi="Courier New" w:cs="Courier New" w:hint="default"/>
      </w:rPr>
    </w:lvl>
    <w:lvl w:ilvl="8" w:tplc="4C090005" w:tentative="1">
      <w:start w:val="1"/>
      <w:numFmt w:val="bullet"/>
      <w:lvlText w:val=""/>
      <w:lvlJc w:val="left"/>
      <w:pPr>
        <w:ind w:left="6120" w:hanging="360"/>
      </w:pPr>
      <w:rPr>
        <w:rFonts w:ascii="Wingdings" w:hAnsi="Wingdings" w:hint="default"/>
      </w:rPr>
    </w:lvl>
  </w:abstractNum>
  <w:abstractNum w:abstractNumId="22"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4185FB0"/>
    <w:multiLevelType w:val="hybridMultilevel"/>
    <w:tmpl w:val="7152F2D2"/>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24" w15:restartNumberingAfterBreak="0">
    <w:nsid w:val="243D77A6"/>
    <w:multiLevelType w:val="hybridMultilevel"/>
    <w:tmpl w:val="EF80C478"/>
    <w:lvl w:ilvl="0" w:tplc="4C090001">
      <w:start w:val="1"/>
      <w:numFmt w:val="bullet"/>
      <w:lvlText w:val=""/>
      <w:lvlJc w:val="left"/>
      <w:pPr>
        <w:ind w:left="360" w:hanging="360"/>
      </w:pPr>
      <w:rPr>
        <w:rFonts w:ascii="Symbol" w:hAnsi="Symbol" w:hint="default"/>
      </w:rPr>
    </w:lvl>
    <w:lvl w:ilvl="1" w:tplc="4C090003">
      <w:start w:val="1"/>
      <w:numFmt w:val="bullet"/>
      <w:lvlText w:val="o"/>
      <w:lvlJc w:val="left"/>
      <w:pPr>
        <w:ind w:left="1080" w:hanging="360"/>
      </w:pPr>
      <w:rPr>
        <w:rFonts w:ascii="Courier New" w:hAnsi="Courier New" w:cs="Courier New" w:hint="default"/>
      </w:rPr>
    </w:lvl>
    <w:lvl w:ilvl="2" w:tplc="4C090005" w:tentative="1">
      <w:start w:val="1"/>
      <w:numFmt w:val="bullet"/>
      <w:lvlText w:val=""/>
      <w:lvlJc w:val="left"/>
      <w:pPr>
        <w:ind w:left="1800" w:hanging="360"/>
      </w:pPr>
      <w:rPr>
        <w:rFonts w:ascii="Wingdings" w:hAnsi="Wingdings" w:hint="default"/>
      </w:rPr>
    </w:lvl>
    <w:lvl w:ilvl="3" w:tplc="4C090001" w:tentative="1">
      <w:start w:val="1"/>
      <w:numFmt w:val="bullet"/>
      <w:lvlText w:val=""/>
      <w:lvlJc w:val="left"/>
      <w:pPr>
        <w:ind w:left="2520" w:hanging="360"/>
      </w:pPr>
      <w:rPr>
        <w:rFonts w:ascii="Symbol" w:hAnsi="Symbol" w:hint="default"/>
      </w:rPr>
    </w:lvl>
    <w:lvl w:ilvl="4" w:tplc="4C090003" w:tentative="1">
      <w:start w:val="1"/>
      <w:numFmt w:val="bullet"/>
      <w:lvlText w:val="o"/>
      <w:lvlJc w:val="left"/>
      <w:pPr>
        <w:ind w:left="3240" w:hanging="360"/>
      </w:pPr>
      <w:rPr>
        <w:rFonts w:ascii="Courier New" w:hAnsi="Courier New" w:cs="Courier New" w:hint="default"/>
      </w:rPr>
    </w:lvl>
    <w:lvl w:ilvl="5" w:tplc="4C090005" w:tentative="1">
      <w:start w:val="1"/>
      <w:numFmt w:val="bullet"/>
      <w:lvlText w:val=""/>
      <w:lvlJc w:val="left"/>
      <w:pPr>
        <w:ind w:left="3960" w:hanging="360"/>
      </w:pPr>
      <w:rPr>
        <w:rFonts w:ascii="Wingdings" w:hAnsi="Wingdings" w:hint="default"/>
      </w:rPr>
    </w:lvl>
    <w:lvl w:ilvl="6" w:tplc="4C090001" w:tentative="1">
      <w:start w:val="1"/>
      <w:numFmt w:val="bullet"/>
      <w:lvlText w:val=""/>
      <w:lvlJc w:val="left"/>
      <w:pPr>
        <w:ind w:left="4680" w:hanging="360"/>
      </w:pPr>
      <w:rPr>
        <w:rFonts w:ascii="Symbol" w:hAnsi="Symbol" w:hint="default"/>
      </w:rPr>
    </w:lvl>
    <w:lvl w:ilvl="7" w:tplc="4C090003" w:tentative="1">
      <w:start w:val="1"/>
      <w:numFmt w:val="bullet"/>
      <w:lvlText w:val="o"/>
      <w:lvlJc w:val="left"/>
      <w:pPr>
        <w:ind w:left="5400" w:hanging="360"/>
      </w:pPr>
      <w:rPr>
        <w:rFonts w:ascii="Courier New" w:hAnsi="Courier New" w:cs="Courier New" w:hint="default"/>
      </w:rPr>
    </w:lvl>
    <w:lvl w:ilvl="8" w:tplc="4C090005" w:tentative="1">
      <w:start w:val="1"/>
      <w:numFmt w:val="bullet"/>
      <w:lvlText w:val=""/>
      <w:lvlJc w:val="left"/>
      <w:pPr>
        <w:ind w:left="6120" w:hanging="360"/>
      </w:pPr>
      <w:rPr>
        <w:rFonts w:ascii="Wingdings" w:hAnsi="Wingdings" w:hint="default"/>
      </w:rPr>
    </w:lvl>
  </w:abstractNum>
  <w:abstractNum w:abstractNumId="25" w15:restartNumberingAfterBreak="0">
    <w:nsid w:val="250F713A"/>
    <w:multiLevelType w:val="hybridMultilevel"/>
    <w:tmpl w:val="2FFC45E8"/>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2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BFA7277"/>
    <w:multiLevelType w:val="hybridMultilevel"/>
    <w:tmpl w:val="3CB07484"/>
    <w:lvl w:ilvl="0" w:tplc="4C090001">
      <w:start w:val="1"/>
      <w:numFmt w:val="bullet"/>
      <w:lvlText w:val=""/>
      <w:lvlJc w:val="left"/>
      <w:pPr>
        <w:ind w:left="360" w:hanging="360"/>
      </w:pPr>
      <w:rPr>
        <w:rFonts w:ascii="Symbol" w:hAnsi="Symbol" w:hint="default"/>
      </w:rPr>
    </w:lvl>
    <w:lvl w:ilvl="1" w:tplc="4C090003" w:tentative="1">
      <w:start w:val="1"/>
      <w:numFmt w:val="bullet"/>
      <w:lvlText w:val="o"/>
      <w:lvlJc w:val="left"/>
      <w:pPr>
        <w:ind w:left="1080" w:hanging="360"/>
      </w:pPr>
      <w:rPr>
        <w:rFonts w:ascii="Courier New" w:hAnsi="Courier New" w:cs="Courier New" w:hint="default"/>
      </w:rPr>
    </w:lvl>
    <w:lvl w:ilvl="2" w:tplc="4C090005" w:tentative="1">
      <w:start w:val="1"/>
      <w:numFmt w:val="bullet"/>
      <w:lvlText w:val=""/>
      <w:lvlJc w:val="left"/>
      <w:pPr>
        <w:ind w:left="1800" w:hanging="360"/>
      </w:pPr>
      <w:rPr>
        <w:rFonts w:ascii="Wingdings" w:hAnsi="Wingdings" w:hint="default"/>
      </w:rPr>
    </w:lvl>
    <w:lvl w:ilvl="3" w:tplc="4C090001" w:tentative="1">
      <w:start w:val="1"/>
      <w:numFmt w:val="bullet"/>
      <w:lvlText w:val=""/>
      <w:lvlJc w:val="left"/>
      <w:pPr>
        <w:ind w:left="2520" w:hanging="360"/>
      </w:pPr>
      <w:rPr>
        <w:rFonts w:ascii="Symbol" w:hAnsi="Symbol" w:hint="default"/>
      </w:rPr>
    </w:lvl>
    <w:lvl w:ilvl="4" w:tplc="4C090003" w:tentative="1">
      <w:start w:val="1"/>
      <w:numFmt w:val="bullet"/>
      <w:lvlText w:val="o"/>
      <w:lvlJc w:val="left"/>
      <w:pPr>
        <w:ind w:left="3240" w:hanging="360"/>
      </w:pPr>
      <w:rPr>
        <w:rFonts w:ascii="Courier New" w:hAnsi="Courier New" w:cs="Courier New" w:hint="default"/>
      </w:rPr>
    </w:lvl>
    <w:lvl w:ilvl="5" w:tplc="4C090005" w:tentative="1">
      <w:start w:val="1"/>
      <w:numFmt w:val="bullet"/>
      <w:lvlText w:val=""/>
      <w:lvlJc w:val="left"/>
      <w:pPr>
        <w:ind w:left="3960" w:hanging="360"/>
      </w:pPr>
      <w:rPr>
        <w:rFonts w:ascii="Wingdings" w:hAnsi="Wingdings" w:hint="default"/>
      </w:rPr>
    </w:lvl>
    <w:lvl w:ilvl="6" w:tplc="4C090001" w:tentative="1">
      <w:start w:val="1"/>
      <w:numFmt w:val="bullet"/>
      <w:lvlText w:val=""/>
      <w:lvlJc w:val="left"/>
      <w:pPr>
        <w:ind w:left="4680" w:hanging="360"/>
      </w:pPr>
      <w:rPr>
        <w:rFonts w:ascii="Symbol" w:hAnsi="Symbol" w:hint="default"/>
      </w:rPr>
    </w:lvl>
    <w:lvl w:ilvl="7" w:tplc="4C090003" w:tentative="1">
      <w:start w:val="1"/>
      <w:numFmt w:val="bullet"/>
      <w:lvlText w:val="o"/>
      <w:lvlJc w:val="left"/>
      <w:pPr>
        <w:ind w:left="5400" w:hanging="360"/>
      </w:pPr>
      <w:rPr>
        <w:rFonts w:ascii="Courier New" w:hAnsi="Courier New" w:cs="Courier New" w:hint="default"/>
      </w:rPr>
    </w:lvl>
    <w:lvl w:ilvl="8" w:tplc="4C090005" w:tentative="1">
      <w:start w:val="1"/>
      <w:numFmt w:val="bullet"/>
      <w:lvlText w:val=""/>
      <w:lvlJc w:val="left"/>
      <w:pPr>
        <w:ind w:left="6120" w:hanging="360"/>
      </w:pPr>
      <w:rPr>
        <w:rFonts w:ascii="Wingdings" w:hAnsi="Wingdings" w:hint="default"/>
      </w:rPr>
    </w:lvl>
  </w:abstractNum>
  <w:abstractNum w:abstractNumId="46"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6937A8C"/>
    <w:multiLevelType w:val="hybridMultilevel"/>
    <w:tmpl w:val="41081C70"/>
    <w:lvl w:ilvl="0" w:tplc="4C090001">
      <w:start w:val="1"/>
      <w:numFmt w:val="bullet"/>
      <w:lvlText w:val=""/>
      <w:lvlJc w:val="left"/>
      <w:pPr>
        <w:ind w:left="360" w:hanging="360"/>
      </w:pPr>
      <w:rPr>
        <w:rFonts w:ascii="Symbol" w:hAnsi="Symbol" w:hint="default"/>
      </w:rPr>
    </w:lvl>
    <w:lvl w:ilvl="1" w:tplc="4C090003">
      <w:start w:val="1"/>
      <w:numFmt w:val="bullet"/>
      <w:lvlText w:val="o"/>
      <w:lvlJc w:val="left"/>
      <w:pPr>
        <w:ind w:left="1080" w:hanging="360"/>
      </w:pPr>
      <w:rPr>
        <w:rFonts w:ascii="Courier New" w:hAnsi="Courier New" w:cs="Courier New" w:hint="default"/>
      </w:rPr>
    </w:lvl>
    <w:lvl w:ilvl="2" w:tplc="4C090005" w:tentative="1">
      <w:start w:val="1"/>
      <w:numFmt w:val="bullet"/>
      <w:lvlText w:val=""/>
      <w:lvlJc w:val="left"/>
      <w:pPr>
        <w:ind w:left="1800" w:hanging="360"/>
      </w:pPr>
      <w:rPr>
        <w:rFonts w:ascii="Wingdings" w:hAnsi="Wingdings" w:hint="default"/>
      </w:rPr>
    </w:lvl>
    <w:lvl w:ilvl="3" w:tplc="4C090001" w:tentative="1">
      <w:start w:val="1"/>
      <w:numFmt w:val="bullet"/>
      <w:lvlText w:val=""/>
      <w:lvlJc w:val="left"/>
      <w:pPr>
        <w:ind w:left="2520" w:hanging="360"/>
      </w:pPr>
      <w:rPr>
        <w:rFonts w:ascii="Symbol" w:hAnsi="Symbol" w:hint="default"/>
      </w:rPr>
    </w:lvl>
    <w:lvl w:ilvl="4" w:tplc="4C090003" w:tentative="1">
      <w:start w:val="1"/>
      <w:numFmt w:val="bullet"/>
      <w:lvlText w:val="o"/>
      <w:lvlJc w:val="left"/>
      <w:pPr>
        <w:ind w:left="3240" w:hanging="360"/>
      </w:pPr>
      <w:rPr>
        <w:rFonts w:ascii="Courier New" w:hAnsi="Courier New" w:cs="Courier New" w:hint="default"/>
      </w:rPr>
    </w:lvl>
    <w:lvl w:ilvl="5" w:tplc="4C090005" w:tentative="1">
      <w:start w:val="1"/>
      <w:numFmt w:val="bullet"/>
      <w:lvlText w:val=""/>
      <w:lvlJc w:val="left"/>
      <w:pPr>
        <w:ind w:left="3960" w:hanging="360"/>
      </w:pPr>
      <w:rPr>
        <w:rFonts w:ascii="Wingdings" w:hAnsi="Wingdings" w:hint="default"/>
      </w:rPr>
    </w:lvl>
    <w:lvl w:ilvl="6" w:tplc="4C090001" w:tentative="1">
      <w:start w:val="1"/>
      <w:numFmt w:val="bullet"/>
      <w:lvlText w:val=""/>
      <w:lvlJc w:val="left"/>
      <w:pPr>
        <w:ind w:left="4680" w:hanging="360"/>
      </w:pPr>
      <w:rPr>
        <w:rFonts w:ascii="Symbol" w:hAnsi="Symbol" w:hint="default"/>
      </w:rPr>
    </w:lvl>
    <w:lvl w:ilvl="7" w:tplc="4C090003" w:tentative="1">
      <w:start w:val="1"/>
      <w:numFmt w:val="bullet"/>
      <w:lvlText w:val="o"/>
      <w:lvlJc w:val="left"/>
      <w:pPr>
        <w:ind w:left="5400" w:hanging="360"/>
      </w:pPr>
      <w:rPr>
        <w:rFonts w:ascii="Courier New" w:hAnsi="Courier New" w:cs="Courier New" w:hint="default"/>
      </w:rPr>
    </w:lvl>
    <w:lvl w:ilvl="8" w:tplc="4C090005" w:tentative="1">
      <w:start w:val="1"/>
      <w:numFmt w:val="bullet"/>
      <w:lvlText w:val=""/>
      <w:lvlJc w:val="left"/>
      <w:pPr>
        <w:ind w:left="6120" w:hanging="360"/>
      </w:pPr>
      <w:rPr>
        <w:rFonts w:ascii="Wingdings" w:hAnsi="Wingdings" w:hint="default"/>
      </w:rPr>
    </w:lvl>
  </w:abstractNum>
  <w:abstractNum w:abstractNumId="48"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BF22FA9"/>
    <w:multiLevelType w:val="hybridMultilevel"/>
    <w:tmpl w:val="3776F45E"/>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51"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89E4D09"/>
    <w:multiLevelType w:val="hybridMultilevel"/>
    <w:tmpl w:val="3DEC051C"/>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57"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CF007A9"/>
    <w:multiLevelType w:val="hybridMultilevel"/>
    <w:tmpl w:val="06E287C6"/>
    <w:lvl w:ilvl="0" w:tplc="4C090001">
      <w:start w:val="1"/>
      <w:numFmt w:val="bullet"/>
      <w:lvlText w:val=""/>
      <w:lvlJc w:val="left"/>
      <w:pPr>
        <w:ind w:left="360" w:hanging="360"/>
      </w:pPr>
      <w:rPr>
        <w:rFonts w:ascii="Symbol" w:hAnsi="Symbol" w:hint="default"/>
      </w:rPr>
    </w:lvl>
    <w:lvl w:ilvl="1" w:tplc="4C090003" w:tentative="1">
      <w:start w:val="1"/>
      <w:numFmt w:val="bullet"/>
      <w:lvlText w:val="o"/>
      <w:lvlJc w:val="left"/>
      <w:pPr>
        <w:ind w:left="1080" w:hanging="360"/>
      </w:pPr>
      <w:rPr>
        <w:rFonts w:ascii="Courier New" w:hAnsi="Courier New" w:cs="Courier New" w:hint="default"/>
      </w:rPr>
    </w:lvl>
    <w:lvl w:ilvl="2" w:tplc="4C090005" w:tentative="1">
      <w:start w:val="1"/>
      <w:numFmt w:val="bullet"/>
      <w:lvlText w:val=""/>
      <w:lvlJc w:val="left"/>
      <w:pPr>
        <w:ind w:left="1800" w:hanging="360"/>
      </w:pPr>
      <w:rPr>
        <w:rFonts w:ascii="Wingdings" w:hAnsi="Wingdings" w:hint="default"/>
      </w:rPr>
    </w:lvl>
    <w:lvl w:ilvl="3" w:tplc="4C090001" w:tentative="1">
      <w:start w:val="1"/>
      <w:numFmt w:val="bullet"/>
      <w:lvlText w:val=""/>
      <w:lvlJc w:val="left"/>
      <w:pPr>
        <w:ind w:left="2520" w:hanging="360"/>
      </w:pPr>
      <w:rPr>
        <w:rFonts w:ascii="Symbol" w:hAnsi="Symbol" w:hint="default"/>
      </w:rPr>
    </w:lvl>
    <w:lvl w:ilvl="4" w:tplc="4C090003" w:tentative="1">
      <w:start w:val="1"/>
      <w:numFmt w:val="bullet"/>
      <w:lvlText w:val="o"/>
      <w:lvlJc w:val="left"/>
      <w:pPr>
        <w:ind w:left="3240" w:hanging="360"/>
      </w:pPr>
      <w:rPr>
        <w:rFonts w:ascii="Courier New" w:hAnsi="Courier New" w:cs="Courier New" w:hint="default"/>
      </w:rPr>
    </w:lvl>
    <w:lvl w:ilvl="5" w:tplc="4C090005" w:tentative="1">
      <w:start w:val="1"/>
      <w:numFmt w:val="bullet"/>
      <w:lvlText w:val=""/>
      <w:lvlJc w:val="left"/>
      <w:pPr>
        <w:ind w:left="3960" w:hanging="360"/>
      </w:pPr>
      <w:rPr>
        <w:rFonts w:ascii="Wingdings" w:hAnsi="Wingdings" w:hint="default"/>
      </w:rPr>
    </w:lvl>
    <w:lvl w:ilvl="6" w:tplc="4C090001" w:tentative="1">
      <w:start w:val="1"/>
      <w:numFmt w:val="bullet"/>
      <w:lvlText w:val=""/>
      <w:lvlJc w:val="left"/>
      <w:pPr>
        <w:ind w:left="4680" w:hanging="360"/>
      </w:pPr>
      <w:rPr>
        <w:rFonts w:ascii="Symbol" w:hAnsi="Symbol" w:hint="default"/>
      </w:rPr>
    </w:lvl>
    <w:lvl w:ilvl="7" w:tplc="4C090003" w:tentative="1">
      <w:start w:val="1"/>
      <w:numFmt w:val="bullet"/>
      <w:lvlText w:val="o"/>
      <w:lvlJc w:val="left"/>
      <w:pPr>
        <w:ind w:left="5400" w:hanging="360"/>
      </w:pPr>
      <w:rPr>
        <w:rFonts w:ascii="Courier New" w:hAnsi="Courier New" w:cs="Courier New" w:hint="default"/>
      </w:rPr>
    </w:lvl>
    <w:lvl w:ilvl="8" w:tplc="4C090005" w:tentative="1">
      <w:start w:val="1"/>
      <w:numFmt w:val="bullet"/>
      <w:lvlText w:val=""/>
      <w:lvlJc w:val="left"/>
      <w:pPr>
        <w:ind w:left="6120" w:hanging="360"/>
      </w:pPr>
      <w:rPr>
        <w:rFonts w:ascii="Wingdings" w:hAnsi="Wingdings" w:hint="default"/>
      </w:rPr>
    </w:lvl>
  </w:abstractNum>
  <w:abstractNum w:abstractNumId="63"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5"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4C45542"/>
    <w:multiLevelType w:val="hybridMultilevel"/>
    <w:tmpl w:val="0930C0E4"/>
    <w:lvl w:ilvl="0" w:tplc="4C090001">
      <w:start w:val="1"/>
      <w:numFmt w:val="bullet"/>
      <w:lvlText w:val=""/>
      <w:lvlJc w:val="left"/>
      <w:pPr>
        <w:ind w:left="360" w:hanging="360"/>
      </w:pPr>
      <w:rPr>
        <w:rFonts w:ascii="Symbol" w:hAnsi="Symbol" w:hint="default"/>
      </w:rPr>
    </w:lvl>
    <w:lvl w:ilvl="1" w:tplc="4C090003" w:tentative="1">
      <w:start w:val="1"/>
      <w:numFmt w:val="bullet"/>
      <w:lvlText w:val="o"/>
      <w:lvlJc w:val="left"/>
      <w:pPr>
        <w:ind w:left="1080" w:hanging="360"/>
      </w:pPr>
      <w:rPr>
        <w:rFonts w:ascii="Courier New" w:hAnsi="Courier New" w:cs="Courier New" w:hint="default"/>
      </w:rPr>
    </w:lvl>
    <w:lvl w:ilvl="2" w:tplc="4C090005" w:tentative="1">
      <w:start w:val="1"/>
      <w:numFmt w:val="bullet"/>
      <w:lvlText w:val=""/>
      <w:lvlJc w:val="left"/>
      <w:pPr>
        <w:ind w:left="1800" w:hanging="360"/>
      </w:pPr>
      <w:rPr>
        <w:rFonts w:ascii="Wingdings" w:hAnsi="Wingdings" w:hint="default"/>
      </w:rPr>
    </w:lvl>
    <w:lvl w:ilvl="3" w:tplc="4C090001" w:tentative="1">
      <w:start w:val="1"/>
      <w:numFmt w:val="bullet"/>
      <w:lvlText w:val=""/>
      <w:lvlJc w:val="left"/>
      <w:pPr>
        <w:ind w:left="2520" w:hanging="360"/>
      </w:pPr>
      <w:rPr>
        <w:rFonts w:ascii="Symbol" w:hAnsi="Symbol" w:hint="default"/>
      </w:rPr>
    </w:lvl>
    <w:lvl w:ilvl="4" w:tplc="4C090003" w:tentative="1">
      <w:start w:val="1"/>
      <w:numFmt w:val="bullet"/>
      <w:lvlText w:val="o"/>
      <w:lvlJc w:val="left"/>
      <w:pPr>
        <w:ind w:left="3240" w:hanging="360"/>
      </w:pPr>
      <w:rPr>
        <w:rFonts w:ascii="Courier New" w:hAnsi="Courier New" w:cs="Courier New" w:hint="default"/>
      </w:rPr>
    </w:lvl>
    <w:lvl w:ilvl="5" w:tplc="4C090005" w:tentative="1">
      <w:start w:val="1"/>
      <w:numFmt w:val="bullet"/>
      <w:lvlText w:val=""/>
      <w:lvlJc w:val="left"/>
      <w:pPr>
        <w:ind w:left="3960" w:hanging="360"/>
      </w:pPr>
      <w:rPr>
        <w:rFonts w:ascii="Wingdings" w:hAnsi="Wingdings" w:hint="default"/>
      </w:rPr>
    </w:lvl>
    <w:lvl w:ilvl="6" w:tplc="4C090001" w:tentative="1">
      <w:start w:val="1"/>
      <w:numFmt w:val="bullet"/>
      <w:lvlText w:val=""/>
      <w:lvlJc w:val="left"/>
      <w:pPr>
        <w:ind w:left="4680" w:hanging="360"/>
      </w:pPr>
      <w:rPr>
        <w:rFonts w:ascii="Symbol" w:hAnsi="Symbol" w:hint="default"/>
      </w:rPr>
    </w:lvl>
    <w:lvl w:ilvl="7" w:tplc="4C090003" w:tentative="1">
      <w:start w:val="1"/>
      <w:numFmt w:val="bullet"/>
      <w:lvlText w:val="o"/>
      <w:lvlJc w:val="left"/>
      <w:pPr>
        <w:ind w:left="5400" w:hanging="360"/>
      </w:pPr>
      <w:rPr>
        <w:rFonts w:ascii="Courier New" w:hAnsi="Courier New" w:cs="Courier New" w:hint="default"/>
      </w:rPr>
    </w:lvl>
    <w:lvl w:ilvl="8" w:tplc="4C090005" w:tentative="1">
      <w:start w:val="1"/>
      <w:numFmt w:val="bullet"/>
      <w:lvlText w:val=""/>
      <w:lvlJc w:val="left"/>
      <w:pPr>
        <w:ind w:left="6120" w:hanging="360"/>
      </w:pPr>
      <w:rPr>
        <w:rFonts w:ascii="Wingdings" w:hAnsi="Wingdings" w:hint="default"/>
      </w:rPr>
    </w:lvl>
  </w:abstractNum>
  <w:abstractNum w:abstractNumId="67"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5D25BCA"/>
    <w:multiLevelType w:val="hybridMultilevel"/>
    <w:tmpl w:val="42FE6AF6"/>
    <w:lvl w:ilvl="0" w:tplc="4C090001">
      <w:start w:val="1"/>
      <w:numFmt w:val="bullet"/>
      <w:lvlText w:val=""/>
      <w:lvlJc w:val="left"/>
      <w:pPr>
        <w:ind w:left="360" w:hanging="360"/>
      </w:pPr>
      <w:rPr>
        <w:rFonts w:ascii="Symbol" w:hAnsi="Symbol" w:hint="default"/>
      </w:rPr>
    </w:lvl>
    <w:lvl w:ilvl="1" w:tplc="4C090003" w:tentative="1">
      <w:start w:val="1"/>
      <w:numFmt w:val="bullet"/>
      <w:lvlText w:val="o"/>
      <w:lvlJc w:val="left"/>
      <w:pPr>
        <w:ind w:left="1080" w:hanging="360"/>
      </w:pPr>
      <w:rPr>
        <w:rFonts w:ascii="Courier New" w:hAnsi="Courier New" w:cs="Courier New" w:hint="default"/>
      </w:rPr>
    </w:lvl>
    <w:lvl w:ilvl="2" w:tplc="4C090005" w:tentative="1">
      <w:start w:val="1"/>
      <w:numFmt w:val="bullet"/>
      <w:lvlText w:val=""/>
      <w:lvlJc w:val="left"/>
      <w:pPr>
        <w:ind w:left="1800" w:hanging="360"/>
      </w:pPr>
      <w:rPr>
        <w:rFonts w:ascii="Wingdings" w:hAnsi="Wingdings" w:hint="default"/>
      </w:rPr>
    </w:lvl>
    <w:lvl w:ilvl="3" w:tplc="4C090001" w:tentative="1">
      <w:start w:val="1"/>
      <w:numFmt w:val="bullet"/>
      <w:lvlText w:val=""/>
      <w:lvlJc w:val="left"/>
      <w:pPr>
        <w:ind w:left="2520" w:hanging="360"/>
      </w:pPr>
      <w:rPr>
        <w:rFonts w:ascii="Symbol" w:hAnsi="Symbol" w:hint="default"/>
      </w:rPr>
    </w:lvl>
    <w:lvl w:ilvl="4" w:tplc="4C090003" w:tentative="1">
      <w:start w:val="1"/>
      <w:numFmt w:val="bullet"/>
      <w:lvlText w:val="o"/>
      <w:lvlJc w:val="left"/>
      <w:pPr>
        <w:ind w:left="3240" w:hanging="360"/>
      </w:pPr>
      <w:rPr>
        <w:rFonts w:ascii="Courier New" w:hAnsi="Courier New" w:cs="Courier New" w:hint="default"/>
      </w:rPr>
    </w:lvl>
    <w:lvl w:ilvl="5" w:tplc="4C090005" w:tentative="1">
      <w:start w:val="1"/>
      <w:numFmt w:val="bullet"/>
      <w:lvlText w:val=""/>
      <w:lvlJc w:val="left"/>
      <w:pPr>
        <w:ind w:left="3960" w:hanging="360"/>
      </w:pPr>
      <w:rPr>
        <w:rFonts w:ascii="Wingdings" w:hAnsi="Wingdings" w:hint="default"/>
      </w:rPr>
    </w:lvl>
    <w:lvl w:ilvl="6" w:tplc="4C090001" w:tentative="1">
      <w:start w:val="1"/>
      <w:numFmt w:val="bullet"/>
      <w:lvlText w:val=""/>
      <w:lvlJc w:val="left"/>
      <w:pPr>
        <w:ind w:left="4680" w:hanging="360"/>
      </w:pPr>
      <w:rPr>
        <w:rFonts w:ascii="Symbol" w:hAnsi="Symbol" w:hint="default"/>
      </w:rPr>
    </w:lvl>
    <w:lvl w:ilvl="7" w:tplc="4C090003" w:tentative="1">
      <w:start w:val="1"/>
      <w:numFmt w:val="bullet"/>
      <w:lvlText w:val="o"/>
      <w:lvlJc w:val="left"/>
      <w:pPr>
        <w:ind w:left="5400" w:hanging="360"/>
      </w:pPr>
      <w:rPr>
        <w:rFonts w:ascii="Courier New" w:hAnsi="Courier New" w:cs="Courier New" w:hint="default"/>
      </w:rPr>
    </w:lvl>
    <w:lvl w:ilvl="8" w:tplc="4C090005" w:tentative="1">
      <w:start w:val="1"/>
      <w:numFmt w:val="bullet"/>
      <w:lvlText w:val=""/>
      <w:lvlJc w:val="left"/>
      <w:pPr>
        <w:ind w:left="6120" w:hanging="360"/>
      </w:pPr>
      <w:rPr>
        <w:rFonts w:ascii="Wingdings" w:hAnsi="Wingdings" w:hint="default"/>
      </w:rPr>
    </w:lvl>
  </w:abstractNum>
  <w:abstractNum w:abstractNumId="69"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2" w15:restartNumberingAfterBreak="0">
    <w:nsid w:val="7E2472F8"/>
    <w:multiLevelType w:val="hybridMultilevel"/>
    <w:tmpl w:val="CB7E4698"/>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73"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2254">
    <w:abstractNumId w:val="1"/>
  </w:num>
  <w:num w:numId="2" w16cid:durableId="1946495759">
    <w:abstractNumId w:val="73"/>
  </w:num>
  <w:num w:numId="3" w16cid:durableId="1837500537">
    <w:abstractNumId w:val="53"/>
  </w:num>
  <w:num w:numId="4" w16cid:durableId="577205504">
    <w:abstractNumId w:val="65"/>
  </w:num>
  <w:num w:numId="5" w16cid:durableId="587693970">
    <w:abstractNumId w:val="13"/>
  </w:num>
  <w:num w:numId="6" w16cid:durableId="937175523">
    <w:abstractNumId w:val="63"/>
  </w:num>
  <w:num w:numId="7" w16cid:durableId="1654067440">
    <w:abstractNumId w:val="32"/>
  </w:num>
  <w:num w:numId="8" w16cid:durableId="1105736194">
    <w:abstractNumId w:val="55"/>
  </w:num>
  <w:num w:numId="9" w16cid:durableId="337470287">
    <w:abstractNumId w:val="35"/>
  </w:num>
  <w:num w:numId="10" w16cid:durableId="409736686">
    <w:abstractNumId w:val="20"/>
  </w:num>
  <w:num w:numId="11" w16cid:durableId="2113239495">
    <w:abstractNumId w:val="39"/>
  </w:num>
  <w:num w:numId="12" w16cid:durableId="277688465">
    <w:abstractNumId w:val="60"/>
  </w:num>
  <w:num w:numId="13" w16cid:durableId="2058502388">
    <w:abstractNumId w:val="11"/>
  </w:num>
  <w:num w:numId="14" w16cid:durableId="1848598104">
    <w:abstractNumId w:val="48"/>
  </w:num>
  <w:num w:numId="15" w16cid:durableId="634214434">
    <w:abstractNumId w:val="22"/>
  </w:num>
  <w:num w:numId="16" w16cid:durableId="1164055646">
    <w:abstractNumId w:val="26"/>
  </w:num>
  <w:num w:numId="17" w16cid:durableId="4065661">
    <w:abstractNumId w:val="41"/>
  </w:num>
  <w:num w:numId="18" w16cid:durableId="970591766">
    <w:abstractNumId w:val="12"/>
  </w:num>
  <w:num w:numId="19" w16cid:durableId="1299339140">
    <w:abstractNumId w:val="40"/>
  </w:num>
  <w:num w:numId="20" w16cid:durableId="1327175081">
    <w:abstractNumId w:val="71"/>
  </w:num>
  <w:num w:numId="21" w16cid:durableId="2089498112">
    <w:abstractNumId w:val="30"/>
  </w:num>
  <w:num w:numId="22" w16cid:durableId="221064104">
    <w:abstractNumId w:val="59"/>
  </w:num>
  <w:num w:numId="23" w16cid:durableId="860243873">
    <w:abstractNumId w:val="69"/>
  </w:num>
  <w:num w:numId="24" w16cid:durableId="1555506834">
    <w:abstractNumId w:val="58"/>
  </w:num>
  <w:num w:numId="25" w16cid:durableId="1954677308">
    <w:abstractNumId w:val="46"/>
  </w:num>
  <w:num w:numId="26" w16cid:durableId="998270126">
    <w:abstractNumId w:val="70"/>
  </w:num>
  <w:num w:numId="27" w16cid:durableId="657656171">
    <w:abstractNumId w:val="64"/>
  </w:num>
  <w:num w:numId="28" w16cid:durableId="1116829249">
    <w:abstractNumId w:val="16"/>
  </w:num>
  <w:num w:numId="29" w16cid:durableId="1055274873">
    <w:abstractNumId w:val="17"/>
  </w:num>
  <w:num w:numId="30" w16cid:durableId="790785319">
    <w:abstractNumId w:val="42"/>
  </w:num>
  <w:num w:numId="31" w16cid:durableId="781922295">
    <w:abstractNumId w:val="8"/>
  </w:num>
  <w:num w:numId="32" w16cid:durableId="268047206">
    <w:abstractNumId w:val="44"/>
  </w:num>
  <w:num w:numId="33" w16cid:durableId="198930779">
    <w:abstractNumId w:val="0"/>
  </w:num>
  <w:num w:numId="34" w16cid:durableId="480577945">
    <w:abstractNumId w:val="54"/>
  </w:num>
  <w:num w:numId="35" w16cid:durableId="984242224">
    <w:abstractNumId w:val="34"/>
  </w:num>
  <w:num w:numId="36" w16cid:durableId="485898662">
    <w:abstractNumId w:val="57"/>
  </w:num>
  <w:num w:numId="37" w16cid:durableId="1147433143">
    <w:abstractNumId w:val="37"/>
  </w:num>
  <w:num w:numId="38" w16cid:durableId="827285019">
    <w:abstractNumId w:val="51"/>
  </w:num>
  <w:num w:numId="39" w16cid:durableId="128666775">
    <w:abstractNumId w:val="10"/>
  </w:num>
  <w:num w:numId="40" w16cid:durableId="1339426664">
    <w:abstractNumId w:val="33"/>
  </w:num>
  <w:num w:numId="41" w16cid:durableId="1969971734">
    <w:abstractNumId w:val="61"/>
  </w:num>
  <w:num w:numId="42" w16cid:durableId="368453801">
    <w:abstractNumId w:val="29"/>
  </w:num>
  <w:num w:numId="43" w16cid:durableId="51392340">
    <w:abstractNumId w:val="43"/>
  </w:num>
  <w:num w:numId="44" w16cid:durableId="1531332188">
    <w:abstractNumId w:val="19"/>
  </w:num>
  <w:num w:numId="45" w16cid:durableId="8337133">
    <w:abstractNumId w:val="18"/>
  </w:num>
  <w:num w:numId="46" w16cid:durableId="1612931796">
    <w:abstractNumId w:val="49"/>
  </w:num>
  <w:num w:numId="47" w16cid:durableId="89930162">
    <w:abstractNumId w:val="31"/>
  </w:num>
  <w:num w:numId="48" w16cid:durableId="1477838578">
    <w:abstractNumId w:val="14"/>
  </w:num>
  <w:num w:numId="49" w16cid:durableId="2073384460">
    <w:abstractNumId w:val="67"/>
  </w:num>
  <w:num w:numId="50" w16cid:durableId="59720369">
    <w:abstractNumId w:val="38"/>
  </w:num>
  <w:num w:numId="51" w16cid:durableId="1379276728">
    <w:abstractNumId w:val="15"/>
  </w:num>
  <w:num w:numId="52" w16cid:durableId="921179279">
    <w:abstractNumId w:val="28"/>
  </w:num>
  <w:num w:numId="53" w16cid:durableId="1060514793">
    <w:abstractNumId w:val="36"/>
  </w:num>
  <w:num w:numId="54" w16cid:durableId="64230155">
    <w:abstractNumId w:val="6"/>
  </w:num>
  <w:num w:numId="55" w16cid:durableId="1681084025">
    <w:abstractNumId w:val="2"/>
  </w:num>
  <w:num w:numId="56" w16cid:durableId="1275090443">
    <w:abstractNumId w:val="27"/>
  </w:num>
  <w:num w:numId="57" w16cid:durableId="269969236">
    <w:abstractNumId w:val="52"/>
  </w:num>
  <w:num w:numId="58" w16cid:durableId="362445941">
    <w:abstractNumId w:val="3"/>
  </w:num>
  <w:num w:numId="59" w16cid:durableId="2108575898">
    <w:abstractNumId w:val="66"/>
  </w:num>
  <w:num w:numId="60" w16cid:durableId="803080741">
    <w:abstractNumId w:val="47"/>
  </w:num>
  <w:num w:numId="61" w16cid:durableId="494304905">
    <w:abstractNumId w:val="7"/>
  </w:num>
  <w:num w:numId="62" w16cid:durableId="599415090">
    <w:abstractNumId w:val="21"/>
  </w:num>
  <w:num w:numId="63" w16cid:durableId="1316839260">
    <w:abstractNumId w:val="5"/>
  </w:num>
  <w:num w:numId="64" w16cid:durableId="802238438">
    <w:abstractNumId w:val="45"/>
  </w:num>
  <w:num w:numId="65" w16cid:durableId="1225680995">
    <w:abstractNumId w:val="68"/>
  </w:num>
  <w:num w:numId="66" w16cid:durableId="782264669">
    <w:abstractNumId w:val="62"/>
  </w:num>
  <w:num w:numId="67" w16cid:durableId="1609972370">
    <w:abstractNumId w:val="24"/>
  </w:num>
  <w:num w:numId="68" w16cid:durableId="1800175160">
    <w:abstractNumId w:val="4"/>
  </w:num>
  <w:num w:numId="69" w16cid:durableId="1249653641">
    <w:abstractNumId w:val="50"/>
  </w:num>
  <w:num w:numId="70" w16cid:durableId="2108456030">
    <w:abstractNumId w:val="72"/>
  </w:num>
  <w:num w:numId="71" w16cid:durableId="776951127">
    <w:abstractNumId w:val="25"/>
  </w:num>
  <w:num w:numId="72" w16cid:durableId="1603343734">
    <w:abstractNumId w:val="9"/>
  </w:num>
  <w:num w:numId="73" w16cid:durableId="1709332548">
    <w:abstractNumId w:val="56"/>
  </w:num>
  <w:num w:numId="74" w16cid:durableId="1891719831">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4E0C"/>
    <w:rsid w:val="000352C1"/>
    <w:rsid w:val="0003619C"/>
    <w:rsid w:val="0003743B"/>
    <w:rsid w:val="00037621"/>
    <w:rsid w:val="00044D46"/>
    <w:rsid w:val="00045088"/>
    <w:rsid w:val="00045904"/>
    <w:rsid w:val="000464F7"/>
    <w:rsid w:val="0005141D"/>
    <w:rsid w:val="00056B2D"/>
    <w:rsid w:val="00060E02"/>
    <w:rsid w:val="00065166"/>
    <w:rsid w:val="00067A88"/>
    <w:rsid w:val="00070B92"/>
    <w:rsid w:val="00073474"/>
    <w:rsid w:val="00077D49"/>
    <w:rsid w:val="00082609"/>
    <w:rsid w:val="00083B38"/>
    <w:rsid w:val="000851CC"/>
    <w:rsid w:val="00093BE8"/>
    <w:rsid w:val="000A47C1"/>
    <w:rsid w:val="000A68ED"/>
    <w:rsid w:val="000B4FEB"/>
    <w:rsid w:val="000B5FF1"/>
    <w:rsid w:val="000B609F"/>
    <w:rsid w:val="000C147F"/>
    <w:rsid w:val="000C4403"/>
    <w:rsid w:val="000C6BB9"/>
    <w:rsid w:val="000D2888"/>
    <w:rsid w:val="000D32A9"/>
    <w:rsid w:val="000D55A8"/>
    <w:rsid w:val="000E4841"/>
    <w:rsid w:val="000E6158"/>
    <w:rsid w:val="000E6325"/>
    <w:rsid w:val="000F0C42"/>
    <w:rsid w:val="000F1677"/>
    <w:rsid w:val="000F3D6C"/>
    <w:rsid w:val="000F579C"/>
    <w:rsid w:val="00100E8F"/>
    <w:rsid w:val="00101707"/>
    <w:rsid w:val="00101A9E"/>
    <w:rsid w:val="00114082"/>
    <w:rsid w:val="0011473D"/>
    <w:rsid w:val="00115C85"/>
    <w:rsid w:val="001203C1"/>
    <w:rsid w:val="00123855"/>
    <w:rsid w:val="00126A4D"/>
    <w:rsid w:val="00126E19"/>
    <w:rsid w:val="00127AEC"/>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0188"/>
    <w:rsid w:val="001C45FC"/>
    <w:rsid w:val="001D02C5"/>
    <w:rsid w:val="001D4862"/>
    <w:rsid w:val="001E25B9"/>
    <w:rsid w:val="001E49E0"/>
    <w:rsid w:val="001E60C3"/>
    <w:rsid w:val="001E7B5A"/>
    <w:rsid w:val="001E7E7F"/>
    <w:rsid w:val="001F7412"/>
    <w:rsid w:val="00200FDD"/>
    <w:rsid w:val="00201874"/>
    <w:rsid w:val="00202133"/>
    <w:rsid w:val="0020264E"/>
    <w:rsid w:val="00204C11"/>
    <w:rsid w:val="0020725B"/>
    <w:rsid w:val="002175BA"/>
    <w:rsid w:val="0022599E"/>
    <w:rsid w:val="00227C5E"/>
    <w:rsid w:val="002305E8"/>
    <w:rsid w:val="0023198D"/>
    <w:rsid w:val="0023317E"/>
    <w:rsid w:val="00234F2C"/>
    <w:rsid w:val="0024028A"/>
    <w:rsid w:val="00240B0E"/>
    <w:rsid w:val="0024116D"/>
    <w:rsid w:val="00241B44"/>
    <w:rsid w:val="00245B9B"/>
    <w:rsid w:val="00245EFB"/>
    <w:rsid w:val="00250E19"/>
    <w:rsid w:val="0025386E"/>
    <w:rsid w:val="002539D7"/>
    <w:rsid w:val="00257437"/>
    <w:rsid w:val="00257CCE"/>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1C45"/>
    <w:rsid w:val="002C13C8"/>
    <w:rsid w:val="002C3547"/>
    <w:rsid w:val="002D0021"/>
    <w:rsid w:val="002D3473"/>
    <w:rsid w:val="002D5C95"/>
    <w:rsid w:val="002D6FE8"/>
    <w:rsid w:val="002E00F8"/>
    <w:rsid w:val="002E1BB5"/>
    <w:rsid w:val="002E2322"/>
    <w:rsid w:val="002E38E2"/>
    <w:rsid w:val="002F1956"/>
    <w:rsid w:val="002F252C"/>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41C6"/>
    <w:rsid w:val="00346B16"/>
    <w:rsid w:val="00361A0A"/>
    <w:rsid w:val="0036282E"/>
    <w:rsid w:val="0036565C"/>
    <w:rsid w:val="0036625E"/>
    <w:rsid w:val="0036760B"/>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6FCB"/>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03A3"/>
    <w:rsid w:val="004B11FD"/>
    <w:rsid w:val="004B23A2"/>
    <w:rsid w:val="004C4E97"/>
    <w:rsid w:val="004D1A5A"/>
    <w:rsid w:val="004D2FFF"/>
    <w:rsid w:val="004D3721"/>
    <w:rsid w:val="004D575E"/>
    <w:rsid w:val="004D64F9"/>
    <w:rsid w:val="004E0549"/>
    <w:rsid w:val="004E1674"/>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379"/>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35F2"/>
    <w:rsid w:val="005A726D"/>
    <w:rsid w:val="005A783B"/>
    <w:rsid w:val="005B67AC"/>
    <w:rsid w:val="005C14E0"/>
    <w:rsid w:val="005C2C94"/>
    <w:rsid w:val="005C2D5D"/>
    <w:rsid w:val="005C36BC"/>
    <w:rsid w:val="005C4865"/>
    <w:rsid w:val="005C6198"/>
    <w:rsid w:val="005D43E0"/>
    <w:rsid w:val="005D58A3"/>
    <w:rsid w:val="005D6665"/>
    <w:rsid w:val="005E1B79"/>
    <w:rsid w:val="005E5C28"/>
    <w:rsid w:val="005E5C39"/>
    <w:rsid w:val="005F026D"/>
    <w:rsid w:val="005F21F4"/>
    <w:rsid w:val="005F2D0B"/>
    <w:rsid w:val="005F4B31"/>
    <w:rsid w:val="005F6355"/>
    <w:rsid w:val="00607AAE"/>
    <w:rsid w:val="00610388"/>
    <w:rsid w:val="00612CA5"/>
    <w:rsid w:val="006153EC"/>
    <w:rsid w:val="00621A17"/>
    <w:rsid w:val="00622586"/>
    <w:rsid w:val="00622C2B"/>
    <w:rsid w:val="00622DCB"/>
    <w:rsid w:val="00627CC9"/>
    <w:rsid w:val="00627E7B"/>
    <w:rsid w:val="00630542"/>
    <w:rsid w:val="00630B08"/>
    <w:rsid w:val="00632E44"/>
    <w:rsid w:val="00634622"/>
    <w:rsid w:val="00636808"/>
    <w:rsid w:val="00641002"/>
    <w:rsid w:val="00641515"/>
    <w:rsid w:val="00651AE3"/>
    <w:rsid w:val="00654C2F"/>
    <w:rsid w:val="00657087"/>
    <w:rsid w:val="00660960"/>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256"/>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E19"/>
    <w:rsid w:val="00707FC8"/>
    <w:rsid w:val="00713DA4"/>
    <w:rsid w:val="00714BF1"/>
    <w:rsid w:val="007163D9"/>
    <w:rsid w:val="00717EDA"/>
    <w:rsid w:val="00721383"/>
    <w:rsid w:val="0072554C"/>
    <w:rsid w:val="00725911"/>
    <w:rsid w:val="00731DBD"/>
    <w:rsid w:val="007333CC"/>
    <w:rsid w:val="007337A2"/>
    <w:rsid w:val="0073399A"/>
    <w:rsid w:val="007471B1"/>
    <w:rsid w:val="00751F66"/>
    <w:rsid w:val="007523E5"/>
    <w:rsid w:val="007603F5"/>
    <w:rsid w:val="00764D26"/>
    <w:rsid w:val="00764DB0"/>
    <w:rsid w:val="00766F8A"/>
    <w:rsid w:val="0076764D"/>
    <w:rsid w:val="00773456"/>
    <w:rsid w:val="0077498C"/>
    <w:rsid w:val="00777183"/>
    <w:rsid w:val="00784128"/>
    <w:rsid w:val="00784B4B"/>
    <w:rsid w:val="007854ED"/>
    <w:rsid w:val="00793173"/>
    <w:rsid w:val="007A6645"/>
    <w:rsid w:val="007B3AC7"/>
    <w:rsid w:val="007B497A"/>
    <w:rsid w:val="007C1FCC"/>
    <w:rsid w:val="007C32A8"/>
    <w:rsid w:val="007C3FE5"/>
    <w:rsid w:val="007C6201"/>
    <w:rsid w:val="007C6988"/>
    <w:rsid w:val="007D28A1"/>
    <w:rsid w:val="007D7C92"/>
    <w:rsid w:val="007E1154"/>
    <w:rsid w:val="007E6BA4"/>
    <w:rsid w:val="007E7678"/>
    <w:rsid w:val="007F41F8"/>
    <w:rsid w:val="007F60D0"/>
    <w:rsid w:val="007F6EDA"/>
    <w:rsid w:val="0080454E"/>
    <w:rsid w:val="00804C32"/>
    <w:rsid w:val="00806302"/>
    <w:rsid w:val="00807119"/>
    <w:rsid w:val="00812AFE"/>
    <w:rsid w:val="00817194"/>
    <w:rsid w:val="00817D57"/>
    <w:rsid w:val="00822764"/>
    <w:rsid w:val="008241C4"/>
    <w:rsid w:val="008242CC"/>
    <w:rsid w:val="0082483F"/>
    <w:rsid w:val="00824E70"/>
    <w:rsid w:val="008264CB"/>
    <w:rsid w:val="008279C0"/>
    <w:rsid w:val="00835859"/>
    <w:rsid w:val="00835FD1"/>
    <w:rsid w:val="0084683C"/>
    <w:rsid w:val="0084769B"/>
    <w:rsid w:val="008512FA"/>
    <w:rsid w:val="00853A74"/>
    <w:rsid w:val="00857763"/>
    <w:rsid w:val="00860E61"/>
    <w:rsid w:val="00867A8F"/>
    <w:rsid w:val="008723F3"/>
    <w:rsid w:val="00881DE6"/>
    <w:rsid w:val="008837A6"/>
    <w:rsid w:val="0089145D"/>
    <w:rsid w:val="00893A03"/>
    <w:rsid w:val="008A0C6E"/>
    <w:rsid w:val="008A46CF"/>
    <w:rsid w:val="008A4DF2"/>
    <w:rsid w:val="008A6CFE"/>
    <w:rsid w:val="008A7470"/>
    <w:rsid w:val="008B1A08"/>
    <w:rsid w:val="008B2DE3"/>
    <w:rsid w:val="008B5333"/>
    <w:rsid w:val="008B6223"/>
    <w:rsid w:val="008C17BD"/>
    <w:rsid w:val="008C66E0"/>
    <w:rsid w:val="008E2DFA"/>
    <w:rsid w:val="008E3339"/>
    <w:rsid w:val="008E549B"/>
    <w:rsid w:val="008F18EF"/>
    <w:rsid w:val="008F20FC"/>
    <w:rsid w:val="008F2B24"/>
    <w:rsid w:val="008F5FFE"/>
    <w:rsid w:val="0090421A"/>
    <w:rsid w:val="00905A43"/>
    <w:rsid w:val="00907DC2"/>
    <w:rsid w:val="00912C79"/>
    <w:rsid w:val="00921558"/>
    <w:rsid w:val="009260A2"/>
    <w:rsid w:val="009344C1"/>
    <w:rsid w:val="00942123"/>
    <w:rsid w:val="00951031"/>
    <w:rsid w:val="0095207B"/>
    <w:rsid w:val="00954461"/>
    <w:rsid w:val="00956085"/>
    <w:rsid w:val="00957951"/>
    <w:rsid w:val="00962045"/>
    <w:rsid w:val="009676C6"/>
    <w:rsid w:val="00967EDA"/>
    <w:rsid w:val="00970897"/>
    <w:rsid w:val="0097337E"/>
    <w:rsid w:val="00980314"/>
    <w:rsid w:val="009816D0"/>
    <w:rsid w:val="00991428"/>
    <w:rsid w:val="00992676"/>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47EE"/>
    <w:rsid w:val="00A114EA"/>
    <w:rsid w:val="00A153F7"/>
    <w:rsid w:val="00A2274A"/>
    <w:rsid w:val="00A235B7"/>
    <w:rsid w:val="00A2661B"/>
    <w:rsid w:val="00A27A7A"/>
    <w:rsid w:val="00A407EF"/>
    <w:rsid w:val="00A46B4C"/>
    <w:rsid w:val="00A5117B"/>
    <w:rsid w:val="00A54000"/>
    <w:rsid w:val="00A54689"/>
    <w:rsid w:val="00A60074"/>
    <w:rsid w:val="00A6627C"/>
    <w:rsid w:val="00A6649C"/>
    <w:rsid w:val="00A70BBC"/>
    <w:rsid w:val="00A71019"/>
    <w:rsid w:val="00A7585B"/>
    <w:rsid w:val="00A81029"/>
    <w:rsid w:val="00A83CB5"/>
    <w:rsid w:val="00A865A7"/>
    <w:rsid w:val="00A96489"/>
    <w:rsid w:val="00AA3A42"/>
    <w:rsid w:val="00AA5311"/>
    <w:rsid w:val="00AA7BAA"/>
    <w:rsid w:val="00AA7D8A"/>
    <w:rsid w:val="00AB685C"/>
    <w:rsid w:val="00AB6C2D"/>
    <w:rsid w:val="00AC08F7"/>
    <w:rsid w:val="00AC3839"/>
    <w:rsid w:val="00AC7082"/>
    <w:rsid w:val="00AD0E59"/>
    <w:rsid w:val="00AD387E"/>
    <w:rsid w:val="00AD3FEA"/>
    <w:rsid w:val="00AD7BBD"/>
    <w:rsid w:val="00AF228E"/>
    <w:rsid w:val="00AF302B"/>
    <w:rsid w:val="00B02F31"/>
    <w:rsid w:val="00B04137"/>
    <w:rsid w:val="00B1112C"/>
    <w:rsid w:val="00B11D19"/>
    <w:rsid w:val="00B12936"/>
    <w:rsid w:val="00B12C2D"/>
    <w:rsid w:val="00B14819"/>
    <w:rsid w:val="00B15031"/>
    <w:rsid w:val="00B17AA9"/>
    <w:rsid w:val="00B263D0"/>
    <w:rsid w:val="00B32DE4"/>
    <w:rsid w:val="00B33578"/>
    <w:rsid w:val="00B370C3"/>
    <w:rsid w:val="00B37698"/>
    <w:rsid w:val="00B411AE"/>
    <w:rsid w:val="00B413F5"/>
    <w:rsid w:val="00B457BF"/>
    <w:rsid w:val="00B46CE2"/>
    <w:rsid w:val="00B57C0E"/>
    <w:rsid w:val="00B60190"/>
    <w:rsid w:val="00B61419"/>
    <w:rsid w:val="00B66441"/>
    <w:rsid w:val="00B70231"/>
    <w:rsid w:val="00B72F5F"/>
    <w:rsid w:val="00B736DF"/>
    <w:rsid w:val="00B7421F"/>
    <w:rsid w:val="00B74FBD"/>
    <w:rsid w:val="00B77352"/>
    <w:rsid w:val="00B82586"/>
    <w:rsid w:val="00B829A3"/>
    <w:rsid w:val="00B86DB1"/>
    <w:rsid w:val="00B87869"/>
    <w:rsid w:val="00B953BD"/>
    <w:rsid w:val="00B9606F"/>
    <w:rsid w:val="00B97A5D"/>
    <w:rsid w:val="00BA0E44"/>
    <w:rsid w:val="00BA47C5"/>
    <w:rsid w:val="00BB0F2B"/>
    <w:rsid w:val="00BD0D57"/>
    <w:rsid w:val="00BD1018"/>
    <w:rsid w:val="00BE1A50"/>
    <w:rsid w:val="00BF0024"/>
    <w:rsid w:val="00BF50F7"/>
    <w:rsid w:val="00C00111"/>
    <w:rsid w:val="00C02F29"/>
    <w:rsid w:val="00C0393E"/>
    <w:rsid w:val="00C10C13"/>
    <w:rsid w:val="00C17111"/>
    <w:rsid w:val="00C20747"/>
    <w:rsid w:val="00C20AFE"/>
    <w:rsid w:val="00C22A25"/>
    <w:rsid w:val="00C23B79"/>
    <w:rsid w:val="00C33D50"/>
    <w:rsid w:val="00C34C78"/>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6B6C"/>
    <w:rsid w:val="00C8712A"/>
    <w:rsid w:val="00C90BBF"/>
    <w:rsid w:val="00C90EB7"/>
    <w:rsid w:val="00C91324"/>
    <w:rsid w:val="00C914F7"/>
    <w:rsid w:val="00C963D3"/>
    <w:rsid w:val="00CA6E0D"/>
    <w:rsid w:val="00CB2CBB"/>
    <w:rsid w:val="00CB56CE"/>
    <w:rsid w:val="00CB7CAC"/>
    <w:rsid w:val="00CC0EA0"/>
    <w:rsid w:val="00CC5335"/>
    <w:rsid w:val="00CC5BA4"/>
    <w:rsid w:val="00CC6EAF"/>
    <w:rsid w:val="00CC70BB"/>
    <w:rsid w:val="00CD3420"/>
    <w:rsid w:val="00CD4998"/>
    <w:rsid w:val="00CE1035"/>
    <w:rsid w:val="00CE2A6A"/>
    <w:rsid w:val="00CF1B9D"/>
    <w:rsid w:val="00CF2819"/>
    <w:rsid w:val="00CF4F9D"/>
    <w:rsid w:val="00CF70DC"/>
    <w:rsid w:val="00D019A6"/>
    <w:rsid w:val="00D148DC"/>
    <w:rsid w:val="00D17FDC"/>
    <w:rsid w:val="00D444C5"/>
    <w:rsid w:val="00D45AEA"/>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0D56"/>
    <w:rsid w:val="00EB146B"/>
    <w:rsid w:val="00EB45A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060"/>
    <w:rsid w:val="00F25779"/>
    <w:rsid w:val="00F2750A"/>
    <w:rsid w:val="00F27CD8"/>
    <w:rsid w:val="00F30351"/>
    <w:rsid w:val="00F31EE9"/>
    <w:rsid w:val="00F3323E"/>
    <w:rsid w:val="00F339D9"/>
    <w:rsid w:val="00F341F4"/>
    <w:rsid w:val="00F34F9D"/>
    <w:rsid w:val="00F35CCE"/>
    <w:rsid w:val="00F51EE5"/>
    <w:rsid w:val="00F55241"/>
    <w:rsid w:val="00F5524B"/>
    <w:rsid w:val="00F60538"/>
    <w:rsid w:val="00F61DD2"/>
    <w:rsid w:val="00F6523A"/>
    <w:rsid w:val="00F66AFF"/>
    <w:rsid w:val="00F71433"/>
    <w:rsid w:val="00F7241A"/>
    <w:rsid w:val="00F76475"/>
    <w:rsid w:val="00F83E76"/>
    <w:rsid w:val="00F87BEA"/>
    <w:rsid w:val="00F90A57"/>
    <w:rsid w:val="00F91B5F"/>
    <w:rsid w:val="00F97C5B"/>
    <w:rsid w:val="00FA05D2"/>
    <w:rsid w:val="00FA359A"/>
    <w:rsid w:val="00FA3D50"/>
    <w:rsid w:val="00FB009F"/>
    <w:rsid w:val="00FB25B0"/>
    <w:rsid w:val="00FB48B4"/>
    <w:rsid w:val="00FB6136"/>
    <w:rsid w:val="00FC374A"/>
    <w:rsid w:val="00FC7B47"/>
    <w:rsid w:val="00FD035C"/>
    <w:rsid w:val="00FD1A17"/>
    <w:rsid w:val="00FD1A35"/>
    <w:rsid w:val="00FD1FE6"/>
    <w:rsid w:val="00FD22A7"/>
    <w:rsid w:val="00FD36C5"/>
    <w:rsid w:val="00FD428C"/>
    <w:rsid w:val="00FD6310"/>
    <w:rsid w:val="00FD7C7B"/>
    <w:rsid w:val="00FD7FD0"/>
    <w:rsid w:val="00FE1D12"/>
    <w:rsid w:val="00FE2122"/>
    <w:rsid w:val="00FE2A86"/>
    <w:rsid w:val="00FF296F"/>
    <w:rsid w:val="00FF3837"/>
    <w:rsid w:val="00FF5E23"/>
    <w:rsid w:val="00FF6A01"/>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14</Pages>
  <Words>5256</Words>
  <Characters>29960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Nayim Khemais</cp:lastModifiedBy>
  <cp:revision>51</cp:revision>
  <cp:lastPrinted>2019-08-27T05:42:00Z</cp:lastPrinted>
  <dcterms:created xsi:type="dcterms:W3CDTF">2024-02-15T08:14:00Z</dcterms:created>
  <dcterms:modified xsi:type="dcterms:W3CDTF">2024-03-01T19:18:00Z</dcterms:modified>
</cp:coreProperties>
</file>