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6D90A4F6" w:rsidR="00DB56F2" w:rsidRPr="006925C1" w:rsidRDefault="001E74B8" w:rsidP="001E74B8">
      <w:pPr>
        <w:pBdr>
          <w:top w:val="single" w:sz="18" w:space="1" w:color="auto"/>
          <w:left w:val="single" w:sz="18" w:space="4" w:color="auto"/>
          <w:bottom w:val="single" w:sz="18" w:space="1" w:color="auto"/>
          <w:right w:val="single" w:sz="18" w:space="4" w:color="auto"/>
        </w:pBdr>
        <w:tabs>
          <w:tab w:val="left" w:pos="2870"/>
        </w:tabs>
        <w:jc w:val="both"/>
        <w:rPr>
          <w:rFonts w:ascii="Avenir Next" w:hAnsi="Avenir Next" w:cs="Arial"/>
          <w:bCs/>
          <w:color w:val="FF0000"/>
          <w:sz w:val="22"/>
          <w:szCs w:val="22"/>
          <w:lang w:val="en-GB"/>
        </w:rPr>
      </w:pPr>
      <w:r>
        <w:rPr>
          <w:rFonts w:ascii="Avenir Next" w:hAnsi="Avenir Next" w:cs="Arial"/>
          <w:bCs/>
          <w:color w:val="FF0000"/>
          <w:sz w:val="22"/>
          <w:szCs w:val="22"/>
          <w:lang w:val="en-GB"/>
        </w:rPr>
        <w:tab/>
      </w: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4852E8" w:rsidRDefault="00AE5B6F" w:rsidP="00B04033">
      <w:pPr>
        <w:pStyle w:val="ListParagraph"/>
        <w:numPr>
          <w:ilvl w:val="0"/>
          <w:numId w:val="1"/>
        </w:numPr>
        <w:ind w:left="426"/>
        <w:jc w:val="both"/>
        <w:rPr>
          <w:rFonts w:ascii="Avenir Next" w:hAnsi="Avenir Next" w:cs="Arial"/>
          <w:sz w:val="22"/>
          <w:szCs w:val="22"/>
          <w:highlight w:val="yellow"/>
          <w:lang w:val="en-GB"/>
        </w:rPr>
      </w:pPr>
      <w:r w:rsidRPr="004852E8">
        <w:rPr>
          <w:rFonts w:ascii="Avenir Next" w:hAnsi="Avenir Next" w:cs="Arial"/>
          <w:sz w:val="22"/>
          <w:szCs w:val="22"/>
          <w:highlight w:val="yellow"/>
          <w:lang w:val="en-GB"/>
        </w:rPr>
        <w:t>w</w:t>
      </w:r>
      <w:r w:rsidR="00C91062" w:rsidRPr="004852E8">
        <w:rPr>
          <w:rFonts w:ascii="Avenir Next" w:hAnsi="Avenir Next" w:cs="Arial"/>
          <w:sz w:val="22"/>
          <w:szCs w:val="22"/>
          <w:highlight w:val="yellow"/>
          <w:lang w:val="en-GB"/>
        </w:rPr>
        <w:t xml:space="preserve">ithin </w:t>
      </w:r>
      <w:r w:rsidR="00733A34" w:rsidRPr="004852E8">
        <w:rPr>
          <w:rFonts w:ascii="Avenir Next" w:hAnsi="Avenir Next" w:cs="Arial"/>
          <w:sz w:val="22"/>
          <w:szCs w:val="22"/>
          <w:highlight w:val="yellow"/>
          <w:lang w:val="en-GB"/>
        </w:rPr>
        <w:t>eight</w:t>
      </w:r>
      <w:r w:rsidR="00C91062" w:rsidRPr="004852E8">
        <w:rPr>
          <w:rFonts w:ascii="Avenir Next" w:hAnsi="Avenir Next" w:cs="Arial"/>
          <w:sz w:val="22"/>
          <w:szCs w:val="22"/>
          <w:highlight w:val="yellow"/>
          <w:lang w:val="en-GB"/>
        </w:rPr>
        <w:t xml:space="preserve"> weeks of the commencement of the administration</w:t>
      </w:r>
      <w:r w:rsidR="00763348" w:rsidRPr="004852E8">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4852E8" w:rsidRDefault="00E443D7" w:rsidP="00C55824">
      <w:pPr>
        <w:pStyle w:val="ListParagraph"/>
        <w:numPr>
          <w:ilvl w:val="0"/>
          <w:numId w:val="2"/>
        </w:numPr>
        <w:ind w:left="426"/>
        <w:jc w:val="both"/>
        <w:rPr>
          <w:rFonts w:ascii="Avenir Next" w:hAnsi="Avenir Next" w:cs="Arial"/>
          <w:sz w:val="22"/>
          <w:szCs w:val="22"/>
          <w:highlight w:val="yellow"/>
          <w:lang w:val="en-GB"/>
        </w:rPr>
      </w:pPr>
      <w:r w:rsidRPr="004852E8">
        <w:rPr>
          <w:rFonts w:ascii="Avenir Next" w:hAnsi="Avenir Next" w:cs="Arial"/>
          <w:sz w:val="22"/>
          <w:szCs w:val="22"/>
          <w:highlight w:val="yellow"/>
          <w:lang w:val="en-GB"/>
        </w:rPr>
        <w:t>One year</w:t>
      </w:r>
      <w:r w:rsidR="00763348" w:rsidRPr="004852E8">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4852E8" w:rsidRDefault="00AE5B6F" w:rsidP="00B04033">
      <w:pPr>
        <w:pStyle w:val="ListParagraph"/>
        <w:numPr>
          <w:ilvl w:val="0"/>
          <w:numId w:val="3"/>
        </w:numPr>
        <w:ind w:left="426"/>
        <w:jc w:val="both"/>
        <w:rPr>
          <w:rFonts w:ascii="Avenir Next" w:hAnsi="Avenir Next" w:cs="Arial"/>
          <w:sz w:val="22"/>
          <w:szCs w:val="22"/>
          <w:highlight w:val="yellow"/>
          <w:lang w:val="en-GB"/>
        </w:rPr>
      </w:pPr>
      <w:r w:rsidRPr="004852E8">
        <w:rPr>
          <w:rFonts w:ascii="Avenir Next" w:hAnsi="Avenir Next" w:cs="Arial"/>
          <w:sz w:val="22"/>
          <w:szCs w:val="22"/>
          <w:highlight w:val="yellow"/>
          <w:lang w:val="en-GB"/>
        </w:rPr>
        <w:t>T</w:t>
      </w:r>
      <w:r w:rsidR="008D1616" w:rsidRPr="004852E8">
        <w:rPr>
          <w:rFonts w:ascii="Avenir Next" w:hAnsi="Avenir Next" w:cs="Arial"/>
          <w:sz w:val="22"/>
          <w:szCs w:val="22"/>
          <w:highlight w:val="yellow"/>
          <w:lang w:val="en-GB"/>
        </w:rPr>
        <w:t>he company is, or is likely to become, unable to pay their debts, as defined under s</w:t>
      </w:r>
      <w:r w:rsidR="00E833F4" w:rsidRPr="004852E8">
        <w:rPr>
          <w:rFonts w:ascii="Avenir Next" w:hAnsi="Avenir Next" w:cs="Arial"/>
          <w:sz w:val="22"/>
          <w:szCs w:val="22"/>
          <w:highlight w:val="yellow"/>
          <w:lang w:val="en-GB"/>
        </w:rPr>
        <w:t>ection</w:t>
      </w:r>
      <w:r w:rsidR="008D1616" w:rsidRPr="004852E8">
        <w:rPr>
          <w:rFonts w:ascii="Avenir Next" w:hAnsi="Avenir Next" w:cs="Arial"/>
          <w:sz w:val="22"/>
          <w:szCs w:val="22"/>
          <w:highlight w:val="yellow"/>
          <w:lang w:val="en-GB"/>
        </w:rPr>
        <w:t xml:space="preserve"> 123 of the Insolvency Act 1986</w:t>
      </w:r>
      <w:r w:rsidR="00763348" w:rsidRPr="004852E8">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4852E8" w:rsidRDefault="00C91062" w:rsidP="00B04033">
      <w:pPr>
        <w:pStyle w:val="ListParagraph"/>
        <w:numPr>
          <w:ilvl w:val="0"/>
          <w:numId w:val="4"/>
        </w:numPr>
        <w:ind w:left="426"/>
        <w:jc w:val="both"/>
        <w:rPr>
          <w:rFonts w:ascii="Avenir Next" w:hAnsi="Avenir Next" w:cs="Arial"/>
          <w:sz w:val="22"/>
          <w:szCs w:val="22"/>
          <w:lang w:val="en-GB"/>
        </w:rPr>
      </w:pPr>
      <w:r w:rsidRPr="004852E8">
        <w:rPr>
          <w:rFonts w:ascii="Avenir Next" w:hAnsi="Avenir Next" w:cs="Arial"/>
          <w:sz w:val="22"/>
          <w:szCs w:val="22"/>
          <w:lang w:val="en-GB"/>
        </w:rPr>
        <w:t>The administrator</w:t>
      </w:r>
      <w:r w:rsidR="00763348" w:rsidRPr="004852E8">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4852E8" w:rsidRDefault="00C91062" w:rsidP="00B04033">
      <w:pPr>
        <w:pStyle w:val="ListParagraph"/>
        <w:numPr>
          <w:ilvl w:val="0"/>
          <w:numId w:val="4"/>
        </w:numPr>
        <w:ind w:left="426"/>
        <w:jc w:val="both"/>
        <w:rPr>
          <w:rFonts w:ascii="Avenir Next" w:hAnsi="Avenir Next" w:cs="Arial"/>
          <w:sz w:val="22"/>
          <w:szCs w:val="22"/>
          <w:highlight w:val="yellow"/>
          <w:lang w:val="en-GB"/>
        </w:rPr>
      </w:pPr>
      <w:r w:rsidRPr="004852E8">
        <w:rPr>
          <w:rFonts w:ascii="Avenir Next" w:hAnsi="Avenir Next" w:cs="Arial"/>
          <w:sz w:val="22"/>
          <w:szCs w:val="22"/>
          <w:highlight w:val="yellow"/>
          <w:lang w:val="en-GB"/>
        </w:rPr>
        <w:t>The purchaser</w:t>
      </w:r>
      <w:r w:rsidR="00763348" w:rsidRPr="004852E8">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AA1FEC" w:rsidRDefault="00BA1CFD" w:rsidP="00B04033">
      <w:pPr>
        <w:pStyle w:val="ListParagraph"/>
        <w:numPr>
          <w:ilvl w:val="0"/>
          <w:numId w:val="5"/>
        </w:numPr>
        <w:ind w:left="426"/>
        <w:jc w:val="both"/>
        <w:rPr>
          <w:rFonts w:ascii="Avenir Next" w:hAnsi="Avenir Next" w:cs="Arial"/>
          <w:sz w:val="22"/>
          <w:szCs w:val="22"/>
          <w:highlight w:val="yellow"/>
          <w:lang w:val="en-GB"/>
        </w:rPr>
      </w:pPr>
      <w:r w:rsidRPr="00AA1FEC">
        <w:rPr>
          <w:rFonts w:ascii="Avenir Next" w:hAnsi="Avenir Next" w:cs="Arial"/>
          <w:sz w:val="22"/>
          <w:szCs w:val="22"/>
          <w:highlight w:val="yellow"/>
          <w:lang w:val="en-GB"/>
        </w:rPr>
        <w:t>Administration</w:t>
      </w:r>
      <w:r w:rsidR="00763348" w:rsidRPr="00AA1FEC">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4852E8" w:rsidRDefault="00221444" w:rsidP="00221444">
      <w:pPr>
        <w:pStyle w:val="ListParagraph"/>
        <w:numPr>
          <w:ilvl w:val="0"/>
          <w:numId w:val="6"/>
        </w:numPr>
        <w:ind w:left="426"/>
        <w:jc w:val="both"/>
        <w:rPr>
          <w:rFonts w:ascii="Avenir Next" w:hAnsi="Avenir Next" w:cs="Arial"/>
          <w:sz w:val="22"/>
          <w:szCs w:val="22"/>
          <w:lang w:val="en-GB"/>
        </w:rPr>
      </w:pPr>
      <w:r w:rsidRPr="004852E8">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4852E8" w:rsidRDefault="00221444" w:rsidP="00221444">
      <w:pPr>
        <w:pStyle w:val="ListParagraph"/>
        <w:numPr>
          <w:ilvl w:val="0"/>
          <w:numId w:val="6"/>
        </w:numPr>
        <w:ind w:left="426"/>
        <w:jc w:val="both"/>
        <w:rPr>
          <w:rFonts w:ascii="Avenir Next" w:hAnsi="Avenir Next" w:cs="Arial"/>
          <w:sz w:val="22"/>
          <w:szCs w:val="22"/>
          <w:highlight w:val="yellow"/>
          <w:lang w:val="en-GB"/>
        </w:rPr>
      </w:pPr>
      <w:r w:rsidRPr="004852E8">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711D7" w:rsidRDefault="00BA1CFD" w:rsidP="00B04033">
      <w:pPr>
        <w:pStyle w:val="ListParagraph"/>
        <w:numPr>
          <w:ilvl w:val="0"/>
          <w:numId w:val="7"/>
        </w:numPr>
        <w:ind w:left="426"/>
        <w:jc w:val="both"/>
        <w:rPr>
          <w:rFonts w:ascii="Avenir Next" w:hAnsi="Avenir Next" w:cs="Arial"/>
          <w:sz w:val="22"/>
          <w:szCs w:val="22"/>
          <w:lang w:val="en-GB"/>
        </w:rPr>
      </w:pPr>
      <w:r w:rsidRPr="001711D7">
        <w:rPr>
          <w:rFonts w:ascii="Avenir Next" w:hAnsi="Avenir Next" w:cs="Arial"/>
          <w:sz w:val="22"/>
          <w:szCs w:val="22"/>
          <w:lang w:val="en-GB"/>
        </w:rPr>
        <w:t>Wrongful trading</w:t>
      </w:r>
      <w:r w:rsidR="00763348" w:rsidRPr="001711D7">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AA1FEC">
        <w:rPr>
          <w:rFonts w:ascii="Avenir Next" w:hAnsi="Avenir Next" w:cs="Arial"/>
          <w:sz w:val="22"/>
          <w:szCs w:val="22"/>
          <w:highlight w:val="yellow"/>
          <w:lang w:val="en-GB"/>
        </w:rPr>
        <w:t>Breach of fiduciary duty</w:t>
      </w:r>
      <w:r w:rsidR="00763348" w:rsidRPr="00AA1FEC">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724198" w:rsidRDefault="00450393" w:rsidP="00450393">
      <w:pPr>
        <w:pStyle w:val="ListParagraph"/>
        <w:numPr>
          <w:ilvl w:val="0"/>
          <w:numId w:val="8"/>
        </w:numPr>
        <w:ind w:left="426"/>
        <w:jc w:val="both"/>
        <w:rPr>
          <w:rFonts w:ascii="Avenir Next" w:hAnsi="Avenir Next" w:cs="Arial"/>
          <w:sz w:val="22"/>
          <w:szCs w:val="22"/>
          <w:highlight w:val="yellow"/>
          <w:lang w:val="en-GB"/>
        </w:rPr>
      </w:pPr>
      <w:r w:rsidRPr="00724198">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724198" w:rsidRDefault="00E833F4" w:rsidP="00B04033">
      <w:pPr>
        <w:pStyle w:val="ListParagraph"/>
        <w:numPr>
          <w:ilvl w:val="0"/>
          <w:numId w:val="9"/>
        </w:numPr>
        <w:ind w:left="426"/>
        <w:jc w:val="both"/>
        <w:rPr>
          <w:rFonts w:ascii="Avenir Next" w:hAnsi="Avenir Next" w:cs="Arial"/>
          <w:sz w:val="22"/>
          <w:szCs w:val="22"/>
          <w:highlight w:val="yellow"/>
          <w:lang w:val="en-GB"/>
        </w:rPr>
      </w:pPr>
      <w:r w:rsidRPr="00724198">
        <w:rPr>
          <w:rFonts w:ascii="Avenir Next" w:hAnsi="Avenir Next" w:cs="Arial"/>
          <w:sz w:val="22"/>
          <w:szCs w:val="22"/>
          <w:highlight w:val="yellow"/>
          <w:lang w:val="en-GB"/>
        </w:rPr>
        <w:t>A</w:t>
      </w:r>
      <w:r w:rsidR="000D10C6" w:rsidRPr="00724198">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724198">
        <w:rPr>
          <w:rFonts w:ascii="Avenir Next" w:hAnsi="Avenir Next" w:cs="Arial"/>
          <w:sz w:val="22"/>
          <w:szCs w:val="22"/>
          <w:highlight w:val="yellow"/>
          <w:lang w:val="en-GB"/>
        </w:rPr>
        <w:t>Twelve</w:t>
      </w:r>
      <w:r w:rsidR="004C7A8F" w:rsidRPr="00724198">
        <w:rPr>
          <w:rFonts w:ascii="Avenir Next" w:hAnsi="Avenir Next" w:cs="Arial"/>
          <w:sz w:val="22"/>
          <w:szCs w:val="22"/>
          <w:highlight w:val="yellow"/>
          <w:lang w:val="en-GB"/>
        </w:rPr>
        <w:t xml:space="preserve"> months</w:t>
      </w:r>
      <w:r w:rsidR="004C7A8F" w:rsidRPr="00197F24">
        <w:rPr>
          <w:rFonts w:ascii="Avenir Next" w:hAnsi="Avenir Next" w:cs="Arial"/>
          <w:sz w:val="22"/>
          <w:szCs w:val="22"/>
          <w:lang w:val="en-GB"/>
        </w:rPr>
        <w:t>.</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Default="0020090A" w:rsidP="002A37BB">
      <w:pPr>
        <w:ind w:left="720" w:hanging="720"/>
        <w:jc w:val="both"/>
        <w:rPr>
          <w:rFonts w:ascii="Avenir Next" w:hAnsi="Avenir Next" w:cs="Arial"/>
          <w:sz w:val="22"/>
          <w:szCs w:val="22"/>
          <w:lang w:val="en-GB"/>
        </w:rPr>
      </w:pPr>
    </w:p>
    <w:p w14:paraId="60737196" w14:textId="79C66F92" w:rsidR="00F74C5F" w:rsidRPr="00432A3B" w:rsidRDefault="00432A3B" w:rsidP="00432A3B">
      <w:pPr>
        <w:spacing w:before="120" w:after="120"/>
        <w:ind w:left="720" w:hanging="720"/>
        <w:jc w:val="both"/>
        <w:rPr>
          <w:rFonts w:ascii="Avenir Next" w:hAnsi="Avenir Next" w:cs="Arial"/>
          <w:color w:val="7B7B7B" w:themeColor="accent3" w:themeShade="BF"/>
          <w:sz w:val="22"/>
          <w:szCs w:val="22"/>
          <w:u w:val="single"/>
          <w:lang w:val="en-GB"/>
        </w:rPr>
      </w:pPr>
      <w:r w:rsidRPr="00432A3B">
        <w:rPr>
          <w:rFonts w:ascii="Avenir Next" w:hAnsi="Avenir Next" w:cs="Arial"/>
          <w:color w:val="7B7B7B" w:themeColor="accent3" w:themeShade="BF"/>
          <w:sz w:val="22"/>
          <w:szCs w:val="22"/>
          <w:u w:val="single"/>
          <w:lang w:val="en-GB"/>
        </w:rPr>
        <w:t>Section 245 of the Insolvency Act of 1986</w:t>
      </w:r>
      <w:r>
        <w:rPr>
          <w:rFonts w:ascii="Avenir Next" w:hAnsi="Avenir Next" w:cs="Arial"/>
          <w:color w:val="7B7B7B" w:themeColor="accent3" w:themeShade="BF"/>
          <w:sz w:val="22"/>
          <w:szCs w:val="22"/>
          <w:u w:val="single"/>
          <w:lang w:val="en-GB"/>
        </w:rPr>
        <w:t xml:space="preserve"> (“Section 245”)</w:t>
      </w:r>
    </w:p>
    <w:p w14:paraId="49931D28" w14:textId="3600A306" w:rsidR="00432A3B" w:rsidRDefault="00432A3B" w:rsidP="00432A3B">
      <w:pPr>
        <w:spacing w:before="120" w:after="120"/>
        <w:ind w:left="720" w:hanging="720"/>
        <w:jc w:val="both"/>
        <w:rPr>
          <w:rFonts w:ascii="Avenir Next" w:hAnsi="Avenir Next" w:cs="Arial"/>
          <w:color w:val="7B7B7B" w:themeColor="accent3" w:themeShade="BF"/>
          <w:sz w:val="22"/>
          <w:szCs w:val="22"/>
          <w:lang w:val="en-GB"/>
        </w:rPr>
      </w:pPr>
      <w:r w:rsidRPr="00432A3B">
        <w:rPr>
          <w:rFonts w:ascii="Avenir Next" w:hAnsi="Avenir Next" w:cs="Arial"/>
          <w:color w:val="7B7B7B" w:themeColor="accent3" w:themeShade="BF"/>
          <w:sz w:val="22"/>
          <w:szCs w:val="22"/>
          <w:lang w:val="en-GB"/>
        </w:rPr>
        <w:t>Section 245</w:t>
      </w:r>
      <w:r>
        <w:rPr>
          <w:rFonts w:ascii="Avenir Next" w:hAnsi="Avenir Next" w:cs="Arial"/>
          <w:color w:val="7B7B7B" w:themeColor="accent3" w:themeShade="BF"/>
          <w:sz w:val="22"/>
          <w:szCs w:val="22"/>
          <w:lang w:val="en-GB"/>
        </w:rPr>
        <w:t xml:space="preserve"> of the Insolvency Act Applies in Administrations and Liquidations. Section 245 avoids floating charges that meet the criteria for avoidance </w:t>
      </w:r>
      <w:r w:rsidRPr="00432A3B">
        <w:rPr>
          <w:rFonts w:ascii="Avenir Next" w:hAnsi="Avenir Next" w:cs="Arial"/>
          <w:b/>
          <w:bCs/>
          <w:color w:val="7B7B7B" w:themeColor="accent3" w:themeShade="BF"/>
          <w:sz w:val="22"/>
          <w:szCs w:val="22"/>
          <w:lang w:val="en-GB"/>
        </w:rPr>
        <w:t>automatically</w:t>
      </w:r>
      <w:r>
        <w:rPr>
          <w:rFonts w:ascii="Avenir Next" w:hAnsi="Avenir Next" w:cs="Arial"/>
          <w:color w:val="7B7B7B" w:themeColor="accent3" w:themeShade="BF"/>
          <w:sz w:val="22"/>
          <w:szCs w:val="22"/>
          <w:lang w:val="en-GB"/>
        </w:rPr>
        <w:t xml:space="preserve"> without need for an application to the court to void the floating charges. However, in the event of a dispute between the insolvency practitioners and the floating charge holder regarding the voidance of the charge, applications can be made to the court to determine the dispute (</w:t>
      </w:r>
      <w:hyperlink r:id="rId12" w:history="1">
        <w:r w:rsidRPr="00C8277A">
          <w:rPr>
            <w:rStyle w:val="Hyperlink"/>
            <w:rFonts w:ascii="Avenir Next" w:hAnsi="Avenir Next" w:cs="Arial"/>
            <w:sz w:val="22"/>
            <w:szCs w:val="22"/>
            <w:lang w:val="en-GB"/>
          </w:rPr>
          <w:t>https://thelawstudent.blog/avoidance-of-certain-floating-charges-s-245-ia-1986</w:t>
        </w:r>
      </w:hyperlink>
      <w:r>
        <w:rPr>
          <w:rFonts w:ascii="Avenir Next" w:hAnsi="Avenir Next" w:cs="Arial"/>
          <w:color w:val="7B7B7B" w:themeColor="accent3" w:themeShade="BF"/>
          <w:sz w:val="22"/>
          <w:szCs w:val="22"/>
          <w:lang w:val="en-GB"/>
        </w:rPr>
        <w:t xml:space="preserve"> , Paragraph 2, accessed on 29</w:t>
      </w:r>
      <w:r w:rsidRPr="00432A3B">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February 2024 at 21.15PM)</w:t>
      </w:r>
    </w:p>
    <w:p w14:paraId="009F5BA2" w14:textId="1A5951F4" w:rsidR="00432A3B" w:rsidRPr="00432A3B" w:rsidRDefault="00432A3B" w:rsidP="00432A3B">
      <w:pPr>
        <w:spacing w:before="120" w:after="120"/>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therefore, follows that action may be brought under Section 245 by an </w:t>
      </w:r>
      <w:r w:rsidRPr="00432A3B">
        <w:rPr>
          <w:rFonts w:ascii="Avenir Next" w:hAnsi="Avenir Next" w:cs="Arial"/>
          <w:b/>
          <w:bCs/>
          <w:color w:val="7B7B7B" w:themeColor="accent3" w:themeShade="BF"/>
          <w:sz w:val="22"/>
          <w:szCs w:val="22"/>
          <w:lang w:val="en-GB"/>
        </w:rPr>
        <w:t>Administrator</w:t>
      </w:r>
      <w:r>
        <w:rPr>
          <w:rFonts w:ascii="Avenir Next" w:hAnsi="Avenir Next" w:cs="Arial"/>
          <w:color w:val="7B7B7B" w:themeColor="accent3" w:themeShade="BF"/>
          <w:sz w:val="22"/>
          <w:szCs w:val="22"/>
          <w:lang w:val="en-GB"/>
        </w:rPr>
        <w:t xml:space="preserve">, a </w:t>
      </w:r>
      <w:r w:rsidRPr="00432A3B">
        <w:rPr>
          <w:rFonts w:ascii="Avenir Next" w:hAnsi="Avenir Next" w:cs="Arial"/>
          <w:b/>
          <w:bCs/>
          <w:color w:val="7B7B7B" w:themeColor="accent3" w:themeShade="BF"/>
          <w:sz w:val="22"/>
          <w:szCs w:val="22"/>
          <w:lang w:val="en-GB"/>
        </w:rPr>
        <w:t xml:space="preserve">Liquidator </w:t>
      </w:r>
      <w:r>
        <w:rPr>
          <w:rFonts w:ascii="Avenir Next" w:hAnsi="Avenir Next" w:cs="Arial"/>
          <w:color w:val="7B7B7B" w:themeColor="accent3" w:themeShade="BF"/>
          <w:sz w:val="22"/>
          <w:szCs w:val="22"/>
          <w:lang w:val="en-GB"/>
        </w:rPr>
        <w:t xml:space="preserve">or the “aggrieved” </w:t>
      </w:r>
      <w:r w:rsidRPr="00432A3B">
        <w:rPr>
          <w:rFonts w:ascii="Avenir Next" w:hAnsi="Avenir Next" w:cs="Arial"/>
          <w:b/>
          <w:bCs/>
          <w:color w:val="7B7B7B" w:themeColor="accent3" w:themeShade="BF"/>
          <w:sz w:val="22"/>
          <w:szCs w:val="22"/>
          <w:lang w:val="en-GB"/>
        </w:rPr>
        <w:t>floating charge holder</w:t>
      </w:r>
      <w:r w:rsidR="005058A3">
        <w:rPr>
          <w:rFonts w:ascii="Avenir Next" w:hAnsi="Avenir Next" w:cs="Arial"/>
          <w:color w:val="7B7B7B" w:themeColor="accent3" w:themeShade="BF"/>
          <w:sz w:val="22"/>
          <w:szCs w:val="22"/>
          <w:lang w:val="en-GB"/>
        </w:rPr>
        <w:t>.</w:t>
      </w:r>
    </w:p>
    <w:p w14:paraId="1F6C4F4D" w14:textId="77777777" w:rsidR="00182D9D" w:rsidRDefault="00182D9D" w:rsidP="00432A3B">
      <w:pPr>
        <w:spacing w:before="120" w:after="120"/>
        <w:jc w:val="both"/>
        <w:rPr>
          <w:rFonts w:ascii="Avenir Next" w:hAnsi="Avenir Next" w:cs="Arial"/>
          <w:color w:val="7B7B7B" w:themeColor="accent3" w:themeShade="BF"/>
          <w:sz w:val="22"/>
          <w:szCs w:val="22"/>
          <w:u w:val="single"/>
          <w:lang w:val="en-GB"/>
        </w:rPr>
      </w:pPr>
    </w:p>
    <w:p w14:paraId="5A9CE659" w14:textId="7506C2CE" w:rsidR="00432A3B" w:rsidRPr="00432A3B" w:rsidRDefault="00432A3B" w:rsidP="00432A3B">
      <w:pPr>
        <w:spacing w:before="120" w:after="120"/>
        <w:jc w:val="both"/>
        <w:rPr>
          <w:rFonts w:ascii="Avenir Next" w:hAnsi="Avenir Next" w:cs="Arial"/>
          <w:color w:val="7B7B7B" w:themeColor="accent3" w:themeShade="BF"/>
          <w:sz w:val="22"/>
          <w:szCs w:val="22"/>
          <w:u w:val="single"/>
          <w:lang w:val="en-GB"/>
        </w:rPr>
      </w:pPr>
      <w:r w:rsidRPr="00432A3B">
        <w:rPr>
          <w:rFonts w:ascii="Avenir Next" w:hAnsi="Avenir Next" w:cs="Arial"/>
          <w:color w:val="7B7B7B" w:themeColor="accent3" w:themeShade="BF"/>
          <w:sz w:val="22"/>
          <w:szCs w:val="22"/>
          <w:u w:val="single"/>
          <w:lang w:val="en-GB"/>
        </w:rPr>
        <w:t>Section 6 of the Company Directors Disqualification Act 1986</w:t>
      </w:r>
      <w:r>
        <w:rPr>
          <w:rFonts w:ascii="Avenir Next" w:hAnsi="Avenir Next" w:cs="Arial"/>
          <w:color w:val="7B7B7B" w:themeColor="accent3" w:themeShade="BF"/>
          <w:sz w:val="22"/>
          <w:szCs w:val="22"/>
          <w:u w:val="single"/>
          <w:lang w:val="en-GB"/>
        </w:rPr>
        <w:t xml:space="preserve"> (“Section 6”)</w:t>
      </w:r>
    </w:p>
    <w:p w14:paraId="225FD6CA" w14:textId="0095ECA9" w:rsidR="00F74C5F" w:rsidRDefault="00F621CD" w:rsidP="00432A3B">
      <w:pPr>
        <w:spacing w:before="120"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Applications for disqualification of Directors under Section 6 are made by:</w:t>
      </w:r>
    </w:p>
    <w:p w14:paraId="544AE867" w14:textId="5A893F4E" w:rsidR="00F621CD" w:rsidRDefault="00F621CD" w:rsidP="00F621CD">
      <w:pPr>
        <w:pStyle w:val="ListParagraph"/>
        <w:numPr>
          <w:ilvl w:val="0"/>
          <w:numId w:val="19"/>
        </w:numPr>
        <w:spacing w:before="120" w:after="120"/>
        <w:jc w:val="both"/>
        <w:rPr>
          <w:rFonts w:ascii="Avenir Next" w:hAnsi="Avenir Next" w:cs="Arial"/>
          <w:color w:val="7B7B7B" w:themeColor="accent3" w:themeShade="BF"/>
          <w:sz w:val="22"/>
          <w:szCs w:val="22"/>
          <w:lang w:val="en-GB"/>
        </w:rPr>
      </w:pPr>
      <w:r w:rsidRPr="00A718E0">
        <w:rPr>
          <w:rFonts w:ascii="Avenir Next" w:hAnsi="Avenir Next" w:cs="Arial"/>
          <w:b/>
          <w:bCs/>
          <w:color w:val="7B7B7B" w:themeColor="accent3" w:themeShade="BF"/>
          <w:sz w:val="22"/>
          <w:szCs w:val="22"/>
          <w:lang w:val="en-GB"/>
        </w:rPr>
        <w:t>The Secretary of State for Business</w:t>
      </w:r>
      <w:r w:rsidR="00A718E0" w:rsidRPr="00A718E0">
        <w:rPr>
          <w:rFonts w:ascii="Avenir Next" w:hAnsi="Avenir Next" w:cs="Arial"/>
          <w:b/>
          <w:bCs/>
          <w:color w:val="7B7B7B" w:themeColor="accent3" w:themeShade="BF"/>
          <w:sz w:val="22"/>
          <w:szCs w:val="22"/>
          <w:lang w:val="en-GB"/>
        </w:rPr>
        <w:t>, Energy and Industrial Strategy</w:t>
      </w:r>
      <w:r w:rsidR="00A718E0">
        <w:rPr>
          <w:rFonts w:ascii="Avenir Next" w:hAnsi="Avenir Next" w:cs="Arial"/>
          <w:color w:val="7B7B7B" w:themeColor="accent3" w:themeShade="BF"/>
          <w:sz w:val="22"/>
          <w:szCs w:val="22"/>
          <w:lang w:val="en-GB"/>
        </w:rPr>
        <w:t xml:space="preserve"> (acting through the Insolvency Service)</w:t>
      </w:r>
      <w:r>
        <w:rPr>
          <w:rFonts w:ascii="Avenir Next" w:hAnsi="Avenir Next" w:cs="Arial"/>
          <w:color w:val="7B7B7B" w:themeColor="accent3" w:themeShade="BF"/>
          <w:sz w:val="22"/>
          <w:szCs w:val="22"/>
          <w:lang w:val="en-GB"/>
        </w:rPr>
        <w:t xml:space="preserve">; or </w:t>
      </w:r>
    </w:p>
    <w:p w14:paraId="7AAB1A88" w14:textId="46E1CA3A" w:rsidR="00F621CD" w:rsidRPr="00F621CD" w:rsidRDefault="00F621CD" w:rsidP="00F621CD">
      <w:pPr>
        <w:pStyle w:val="ListParagraph"/>
        <w:numPr>
          <w:ilvl w:val="0"/>
          <w:numId w:val="19"/>
        </w:numPr>
        <w:spacing w:before="120" w:after="120"/>
        <w:jc w:val="both"/>
        <w:rPr>
          <w:rFonts w:ascii="Avenir Next" w:hAnsi="Avenir Next" w:cs="Arial"/>
          <w:color w:val="7B7B7B" w:themeColor="accent3" w:themeShade="BF"/>
          <w:sz w:val="22"/>
          <w:szCs w:val="22"/>
          <w:lang w:val="en-GB"/>
        </w:rPr>
      </w:pPr>
      <w:r w:rsidRPr="00A718E0">
        <w:rPr>
          <w:rFonts w:ascii="Avenir Next" w:hAnsi="Avenir Next" w:cs="Arial"/>
          <w:b/>
          <w:bCs/>
          <w:color w:val="7B7B7B" w:themeColor="accent3" w:themeShade="BF"/>
          <w:sz w:val="22"/>
          <w:szCs w:val="22"/>
          <w:lang w:val="en-GB"/>
        </w:rPr>
        <w:t>The Official Receiver</w:t>
      </w:r>
      <w:r w:rsidR="00A718E0">
        <w:rPr>
          <w:rFonts w:ascii="Avenir Next" w:hAnsi="Avenir Next" w:cs="Arial"/>
          <w:color w:val="7B7B7B" w:themeColor="accent3" w:themeShade="BF"/>
          <w:sz w:val="22"/>
          <w:szCs w:val="22"/>
          <w:lang w:val="en-GB"/>
        </w:rPr>
        <w:t xml:space="preserve"> (which is part of the Insolvency Service) on the instructions of the State for Business, Energy and Industrial Strategy</w:t>
      </w:r>
      <w:r>
        <w:rPr>
          <w:rFonts w:ascii="Avenir Next" w:hAnsi="Avenir Next" w:cs="Arial"/>
          <w:color w:val="7B7B7B" w:themeColor="accent3" w:themeShade="BF"/>
          <w:sz w:val="22"/>
          <w:szCs w:val="22"/>
          <w:lang w:val="en-GB"/>
        </w:rPr>
        <w:t xml:space="preserve"> (in Compulsory Liquidations)</w:t>
      </w:r>
    </w:p>
    <w:p w14:paraId="7EA758CE" w14:textId="77777777" w:rsidR="00182D9D" w:rsidRDefault="00182D9D" w:rsidP="00432A3B">
      <w:pPr>
        <w:spacing w:before="120" w:after="120"/>
        <w:jc w:val="both"/>
        <w:rPr>
          <w:rFonts w:ascii="Avenir Next" w:hAnsi="Avenir Next" w:cs="Arial"/>
          <w:color w:val="7B7B7B" w:themeColor="accent3" w:themeShade="BF"/>
          <w:sz w:val="22"/>
          <w:szCs w:val="22"/>
          <w:u w:val="single"/>
          <w:lang w:val="en-GB"/>
        </w:rPr>
      </w:pPr>
    </w:p>
    <w:p w14:paraId="18AA31DF" w14:textId="150F150D" w:rsidR="00432A3B" w:rsidRPr="00432A3B" w:rsidRDefault="00432A3B" w:rsidP="00432A3B">
      <w:pPr>
        <w:spacing w:before="120" w:after="120"/>
        <w:jc w:val="both"/>
        <w:rPr>
          <w:rFonts w:ascii="Avenir Next" w:hAnsi="Avenir Next" w:cs="Arial"/>
          <w:color w:val="7B7B7B" w:themeColor="accent3" w:themeShade="BF"/>
          <w:sz w:val="22"/>
          <w:szCs w:val="22"/>
          <w:u w:val="single"/>
          <w:lang w:val="en-GB"/>
        </w:rPr>
      </w:pPr>
      <w:r w:rsidRPr="00432A3B">
        <w:rPr>
          <w:rFonts w:ascii="Avenir Next" w:hAnsi="Avenir Next" w:cs="Arial"/>
          <w:color w:val="7B7B7B" w:themeColor="accent3" w:themeShade="BF"/>
          <w:sz w:val="22"/>
          <w:szCs w:val="22"/>
          <w:u w:val="single"/>
          <w:lang w:val="en-GB"/>
        </w:rPr>
        <w:t>Section 246ZB of the Insolvency Act 1986</w:t>
      </w:r>
      <w:r>
        <w:rPr>
          <w:rFonts w:ascii="Avenir Next" w:hAnsi="Avenir Next" w:cs="Arial"/>
          <w:color w:val="7B7B7B" w:themeColor="accent3" w:themeShade="BF"/>
          <w:sz w:val="22"/>
          <w:szCs w:val="22"/>
          <w:u w:val="single"/>
          <w:lang w:val="en-GB"/>
        </w:rPr>
        <w:t xml:space="preserve"> (“Section 246ZB”)</w:t>
      </w:r>
    </w:p>
    <w:p w14:paraId="3EB4D254" w14:textId="30A85C05" w:rsidR="00F74C5F" w:rsidRDefault="00A718E0" w:rsidP="00432A3B">
      <w:pPr>
        <w:spacing w:before="120"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246ZB applies when a company enters an </w:t>
      </w:r>
      <w:r w:rsidRPr="00182D9D">
        <w:rPr>
          <w:rFonts w:ascii="Avenir Next" w:hAnsi="Avenir Next" w:cs="Arial"/>
          <w:b/>
          <w:bCs/>
          <w:color w:val="7B7B7B" w:themeColor="accent3" w:themeShade="BF"/>
          <w:sz w:val="22"/>
          <w:szCs w:val="22"/>
          <w:lang w:val="en-GB"/>
        </w:rPr>
        <w:t>insolvent administration</w:t>
      </w:r>
      <w:r>
        <w:rPr>
          <w:rFonts w:ascii="Avenir Next" w:hAnsi="Avenir Next" w:cs="Arial"/>
          <w:color w:val="7B7B7B" w:themeColor="accent3" w:themeShade="BF"/>
          <w:sz w:val="22"/>
          <w:szCs w:val="22"/>
          <w:lang w:val="en-GB"/>
        </w:rPr>
        <w:t>. It, therefore, follows that action under section 246ZB can be brought by</w:t>
      </w:r>
      <w:r w:rsidR="00182D9D">
        <w:rPr>
          <w:rFonts w:ascii="Avenir Next" w:hAnsi="Avenir Next" w:cs="Arial"/>
          <w:color w:val="7B7B7B" w:themeColor="accent3" w:themeShade="BF"/>
          <w:sz w:val="22"/>
          <w:szCs w:val="22"/>
          <w:lang w:val="en-GB"/>
        </w:rPr>
        <w:t xml:space="preserve"> an</w:t>
      </w:r>
      <w:r>
        <w:rPr>
          <w:rFonts w:ascii="Avenir Next" w:hAnsi="Avenir Next" w:cs="Arial"/>
          <w:color w:val="7B7B7B" w:themeColor="accent3" w:themeShade="BF"/>
          <w:sz w:val="22"/>
          <w:szCs w:val="22"/>
          <w:lang w:val="en-GB"/>
        </w:rPr>
        <w:t xml:space="preserve"> </w:t>
      </w:r>
      <w:r w:rsidRPr="00A718E0">
        <w:rPr>
          <w:rFonts w:ascii="Avenir Next" w:hAnsi="Avenir Next" w:cs="Arial"/>
          <w:b/>
          <w:bCs/>
          <w:color w:val="7B7B7B" w:themeColor="accent3" w:themeShade="BF"/>
          <w:sz w:val="22"/>
          <w:szCs w:val="22"/>
          <w:lang w:val="en-GB"/>
        </w:rPr>
        <w:t>Administrator</w:t>
      </w:r>
      <w:r>
        <w:rPr>
          <w:rFonts w:ascii="Avenir Next" w:hAnsi="Avenir Next" w:cs="Arial"/>
          <w:b/>
          <w:bCs/>
          <w:color w:val="7B7B7B" w:themeColor="accent3" w:themeShade="BF"/>
          <w:sz w:val="22"/>
          <w:szCs w:val="22"/>
          <w:lang w:val="en-GB"/>
        </w:rPr>
        <w:t xml:space="preserve"> </w:t>
      </w:r>
      <w:r w:rsidRPr="00A718E0">
        <w:rPr>
          <w:rFonts w:ascii="Avenir Next" w:hAnsi="Avenir Next" w:cs="Arial"/>
          <w:color w:val="7B7B7B" w:themeColor="accent3" w:themeShade="BF"/>
          <w:sz w:val="22"/>
          <w:szCs w:val="22"/>
          <w:lang w:val="en-GB"/>
        </w:rPr>
        <w:t>(</w:t>
      </w:r>
      <w:hyperlink r:id="rId13" w:history="1">
        <w:r w:rsidRPr="00A718E0">
          <w:rPr>
            <w:rStyle w:val="Hyperlink"/>
            <w:rFonts w:ascii="Avenir Next" w:hAnsi="Avenir Next" w:cs="Arial"/>
            <w:sz w:val="22"/>
            <w:szCs w:val="22"/>
            <w:lang w:val="en-GB"/>
          </w:rPr>
          <w:t>https://www.legislation.gov.uk/ukpga/1986/45/section/246ZB</w:t>
        </w:r>
      </w:hyperlink>
      <w:r w:rsidRPr="00A718E0">
        <w:rPr>
          <w:rFonts w:ascii="Avenir Next" w:hAnsi="Avenir Next" w:cs="Arial"/>
          <w:color w:val="7B7B7B" w:themeColor="accent3" w:themeShade="BF"/>
          <w:sz w:val="22"/>
          <w:szCs w:val="22"/>
          <w:lang w:val="en-GB"/>
        </w:rPr>
        <w:t xml:space="preserve"> , accessed on 29 February 2024 at 21.40PM)</w:t>
      </w:r>
      <w:r>
        <w:rPr>
          <w:rFonts w:ascii="Avenir Next" w:hAnsi="Avenir Next" w:cs="Arial"/>
          <w:b/>
          <w:b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p>
    <w:p w14:paraId="2059F1D0" w14:textId="77777777" w:rsidR="00182D9D" w:rsidRDefault="00182D9D" w:rsidP="00432A3B">
      <w:pPr>
        <w:spacing w:before="120" w:after="120"/>
        <w:jc w:val="both"/>
        <w:rPr>
          <w:rFonts w:ascii="Avenir Next" w:hAnsi="Avenir Next" w:cs="Arial"/>
          <w:color w:val="7B7B7B" w:themeColor="accent3" w:themeShade="BF"/>
          <w:sz w:val="22"/>
          <w:szCs w:val="22"/>
          <w:u w:val="single"/>
          <w:lang w:val="en-GB"/>
        </w:rPr>
      </w:pPr>
    </w:p>
    <w:p w14:paraId="4CDC5C82" w14:textId="192AF732" w:rsidR="00432A3B" w:rsidRPr="00432A3B" w:rsidRDefault="00432A3B" w:rsidP="00432A3B">
      <w:pPr>
        <w:spacing w:before="120" w:after="120"/>
        <w:jc w:val="both"/>
        <w:rPr>
          <w:rFonts w:ascii="Avenir Next" w:hAnsi="Avenir Next" w:cs="Arial"/>
          <w:color w:val="7B7B7B" w:themeColor="accent3" w:themeShade="BF"/>
          <w:sz w:val="22"/>
          <w:szCs w:val="22"/>
          <w:u w:val="single"/>
          <w:lang w:val="en-GB"/>
        </w:rPr>
      </w:pPr>
      <w:r w:rsidRPr="00432A3B">
        <w:rPr>
          <w:rFonts w:ascii="Avenir Next" w:hAnsi="Avenir Next" w:cs="Arial"/>
          <w:color w:val="7B7B7B" w:themeColor="accent3" w:themeShade="BF"/>
          <w:sz w:val="22"/>
          <w:szCs w:val="22"/>
          <w:u w:val="single"/>
          <w:lang w:val="en-GB"/>
        </w:rPr>
        <w:t>Section 127 of the Insolvency Act</w:t>
      </w:r>
      <w:r>
        <w:rPr>
          <w:rFonts w:ascii="Avenir Next" w:hAnsi="Avenir Next" w:cs="Arial"/>
          <w:color w:val="7B7B7B" w:themeColor="accent3" w:themeShade="BF"/>
          <w:sz w:val="22"/>
          <w:szCs w:val="22"/>
          <w:u w:val="single"/>
          <w:lang w:val="en-GB"/>
        </w:rPr>
        <w:t xml:space="preserve"> (“Section 127”)</w:t>
      </w:r>
      <w:r w:rsidR="00F74C5F" w:rsidRPr="00432A3B">
        <w:rPr>
          <w:rFonts w:ascii="Avenir Next" w:hAnsi="Avenir Next" w:cs="Arial"/>
          <w:color w:val="7B7B7B" w:themeColor="accent3" w:themeShade="BF"/>
          <w:sz w:val="22"/>
          <w:szCs w:val="22"/>
          <w:u w:val="single"/>
          <w:lang w:val="en-GB"/>
        </w:rPr>
        <w:t xml:space="preserve"> </w:t>
      </w:r>
    </w:p>
    <w:p w14:paraId="22C610C9" w14:textId="44893914" w:rsidR="00DE03AF" w:rsidRPr="00197F24" w:rsidRDefault="00182D9D" w:rsidP="00432A3B">
      <w:pPr>
        <w:spacing w:before="120"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applies in </w:t>
      </w:r>
      <w:r w:rsidRPr="00182D9D">
        <w:rPr>
          <w:rFonts w:ascii="Avenir Next" w:hAnsi="Avenir Next" w:cs="Arial"/>
          <w:b/>
          <w:bCs/>
          <w:color w:val="7B7B7B" w:themeColor="accent3" w:themeShade="BF"/>
          <w:sz w:val="22"/>
          <w:szCs w:val="22"/>
          <w:lang w:val="en-GB"/>
        </w:rPr>
        <w:t>Compulsory Liquidations</w:t>
      </w:r>
      <w:r>
        <w:rPr>
          <w:rFonts w:ascii="Avenir Next" w:hAnsi="Avenir Next" w:cs="Arial"/>
          <w:color w:val="7B7B7B" w:themeColor="accent3" w:themeShade="BF"/>
          <w:sz w:val="22"/>
          <w:szCs w:val="22"/>
          <w:lang w:val="en-GB"/>
        </w:rPr>
        <w:t xml:space="preserve">. It, therefore, follows that applications under Section 127 are brought by a </w:t>
      </w:r>
      <w:r w:rsidRPr="00182D9D">
        <w:rPr>
          <w:rFonts w:ascii="Avenir Next" w:hAnsi="Avenir Next" w:cs="Arial"/>
          <w:b/>
          <w:bCs/>
          <w:color w:val="7B7B7B" w:themeColor="accent3" w:themeShade="BF"/>
          <w:sz w:val="22"/>
          <w:szCs w:val="22"/>
          <w:lang w:val="en-GB"/>
        </w:rPr>
        <w:t>Liquidator</w:t>
      </w:r>
      <w:r>
        <w:rPr>
          <w:rFonts w:ascii="Avenir Next" w:hAnsi="Avenir Next" w:cs="Arial"/>
          <w:color w:val="7B7B7B" w:themeColor="accent3" w:themeShade="BF"/>
          <w:sz w:val="22"/>
          <w:szCs w:val="22"/>
          <w:lang w:val="en-GB"/>
        </w:rPr>
        <w:t>.</w:t>
      </w:r>
    </w:p>
    <w:p w14:paraId="6DCADDE1" w14:textId="77777777" w:rsidR="00197F24" w:rsidRPr="007E6BD0" w:rsidRDefault="00197F24" w:rsidP="00432A3B">
      <w:pPr>
        <w:spacing w:before="120" w:after="120"/>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Default="008B58D5" w:rsidP="008B58D5">
      <w:pPr>
        <w:jc w:val="both"/>
        <w:rPr>
          <w:rFonts w:ascii="Avenir Next" w:hAnsi="Avenir Next" w:cs="Arial"/>
          <w:sz w:val="22"/>
          <w:szCs w:val="22"/>
          <w:lang w:val="en-GB"/>
        </w:rPr>
      </w:pPr>
    </w:p>
    <w:p w14:paraId="5B1748FB" w14:textId="56892F2F" w:rsidR="00956DBE" w:rsidRPr="00956DBE" w:rsidRDefault="00956DBE" w:rsidP="00956DBE">
      <w:pPr>
        <w:rPr>
          <w:rFonts w:ascii="Avenir Next" w:hAnsi="Avenir Next" w:cs="Arial"/>
          <w:color w:val="7B7B7B" w:themeColor="accent3" w:themeShade="BF"/>
          <w:sz w:val="22"/>
          <w:szCs w:val="22"/>
          <w:lang w:val="en-GB"/>
        </w:rPr>
      </w:pPr>
      <w:r w:rsidRPr="00956DBE">
        <w:rPr>
          <w:rFonts w:ascii="Avenir Next" w:hAnsi="Avenir Next" w:cs="Arial"/>
          <w:color w:val="7B7B7B" w:themeColor="accent3" w:themeShade="BF"/>
          <w:sz w:val="22"/>
          <w:szCs w:val="22"/>
          <w:lang w:val="en-GB"/>
        </w:rPr>
        <w:lastRenderedPageBreak/>
        <w:t>Debts that do not form part of the “payment holiday” under  Part A1 of the Insolvency Act of 1986 are any amounts relating to:</w:t>
      </w:r>
    </w:p>
    <w:p w14:paraId="545AB3D4" w14:textId="53DCD7D4" w:rsidR="00956DBE" w:rsidRPr="00956DBE" w:rsidRDefault="00956DBE" w:rsidP="00956DBE">
      <w:pPr>
        <w:pStyle w:val="ListParagraph"/>
        <w:numPr>
          <w:ilvl w:val="0"/>
          <w:numId w:val="20"/>
        </w:numPr>
        <w:jc w:val="both"/>
        <w:rPr>
          <w:rFonts w:ascii="Avenir Next" w:hAnsi="Avenir Next" w:cs="Arial"/>
          <w:color w:val="7B7B7B" w:themeColor="accent3" w:themeShade="BF"/>
          <w:sz w:val="22"/>
          <w:szCs w:val="22"/>
          <w:lang w:val="en-GB"/>
        </w:rPr>
      </w:pPr>
      <w:r w:rsidRPr="00956DBE">
        <w:rPr>
          <w:rFonts w:ascii="Avenir Next" w:hAnsi="Avenir Next" w:cs="Arial"/>
          <w:color w:val="7B7B7B" w:themeColor="accent3" w:themeShade="BF"/>
          <w:sz w:val="22"/>
          <w:szCs w:val="22"/>
          <w:lang w:val="en-GB"/>
        </w:rPr>
        <w:t xml:space="preserve">The monitor’s remuneration </w:t>
      </w:r>
      <w:r>
        <w:rPr>
          <w:rFonts w:ascii="Avenir Next" w:hAnsi="Avenir Next" w:cs="Arial"/>
          <w:color w:val="7B7B7B" w:themeColor="accent3" w:themeShade="BF"/>
          <w:sz w:val="22"/>
          <w:szCs w:val="22"/>
          <w:lang w:val="en-GB"/>
        </w:rPr>
        <w:t>or</w:t>
      </w:r>
      <w:r w:rsidRPr="00956DBE">
        <w:rPr>
          <w:rFonts w:ascii="Avenir Next" w:hAnsi="Avenir Next" w:cs="Arial"/>
          <w:color w:val="7B7B7B" w:themeColor="accent3" w:themeShade="BF"/>
          <w:sz w:val="22"/>
          <w:szCs w:val="22"/>
          <w:lang w:val="en-GB"/>
        </w:rPr>
        <w:t xml:space="preserve"> expenses</w:t>
      </w:r>
    </w:p>
    <w:p w14:paraId="52B7E66E" w14:textId="43FB8537" w:rsidR="00956DBE" w:rsidRDefault="00956DBE" w:rsidP="00956DBE">
      <w:pPr>
        <w:pStyle w:val="ListParagraph"/>
        <w:numPr>
          <w:ilvl w:val="0"/>
          <w:numId w:val="20"/>
        </w:numPr>
        <w:jc w:val="both"/>
        <w:rPr>
          <w:rFonts w:ascii="Avenir Next" w:hAnsi="Avenir Next" w:cs="Arial"/>
          <w:color w:val="7B7B7B" w:themeColor="accent3" w:themeShade="BF"/>
          <w:sz w:val="22"/>
          <w:szCs w:val="22"/>
          <w:lang w:val="en-GB"/>
        </w:rPr>
      </w:pPr>
      <w:r w:rsidRPr="00956DBE">
        <w:rPr>
          <w:rFonts w:ascii="Avenir Next" w:hAnsi="Avenir Next" w:cs="Arial"/>
          <w:color w:val="7B7B7B" w:themeColor="accent3" w:themeShade="BF"/>
          <w:sz w:val="22"/>
          <w:szCs w:val="22"/>
          <w:lang w:val="en-GB"/>
        </w:rPr>
        <w:t xml:space="preserve">Good </w:t>
      </w:r>
      <w:r>
        <w:rPr>
          <w:rFonts w:ascii="Avenir Next" w:hAnsi="Avenir Next" w:cs="Arial"/>
          <w:color w:val="7B7B7B" w:themeColor="accent3" w:themeShade="BF"/>
          <w:sz w:val="22"/>
          <w:szCs w:val="22"/>
          <w:lang w:val="en-GB"/>
        </w:rPr>
        <w:t>or</w:t>
      </w:r>
      <w:r w:rsidRPr="00956DBE">
        <w:rPr>
          <w:rFonts w:ascii="Avenir Next" w:hAnsi="Avenir Next" w:cs="Arial"/>
          <w:color w:val="7B7B7B" w:themeColor="accent3" w:themeShade="BF"/>
          <w:sz w:val="22"/>
          <w:szCs w:val="22"/>
          <w:lang w:val="en-GB"/>
        </w:rPr>
        <w:t xml:space="preserve"> services supplied during the moratorium</w:t>
      </w:r>
    </w:p>
    <w:p w14:paraId="77CB1B05" w14:textId="33E4EAA9" w:rsidR="00956DBE" w:rsidRDefault="00956DBE" w:rsidP="00956DB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payable in respect of a period during the moratorium</w:t>
      </w:r>
    </w:p>
    <w:p w14:paraId="74544E2E" w14:textId="49D80F5A" w:rsidR="00956DBE" w:rsidRDefault="00956DBE" w:rsidP="00956DB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salary arising under a contract of employment</w:t>
      </w:r>
    </w:p>
    <w:p w14:paraId="0CF669E2" w14:textId="6F7AC2A8" w:rsidR="00956DBE" w:rsidRDefault="00956DBE" w:rsidP="00956DB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0744914F" w14:textId="162363E2" w:rsidR="00956DBE" w:rsidRDefault="00956DBE" w:rsidP="00956DB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 obligations arising under a financial instrument or </w:t>
      </w:r>
      <w:r w:rsidR="00A82E3F">
        <w:rPr>
          <w:rFonts w:ascii="Avenir Next" w:hAnsi="Avenir Next" w:cs="Arial"/>
          <w:color w:val="7B7B7B" w:themeColor="accent3" w:themeShade="BF"/>
          <w:sz w:val="22"/>
          <w:szCs w:val="22"/>
          <w:lang w:val="en-GB"/>
        </w:rPr>
        <w:t>contract</w:t>
      </w:r>
    </w:p>
    <w:p w14:paraId="4EB37879" w14:textId="77777777" w:rsidR="00956DBE" w:rsidRDefault="00956DBE" w:rsidP="00956DBE">
      <w:pPr>
        <w:jc w:val="both"/>
        <w:rPr>
          <w:rFonts w:ascii="Avenir Next" w:hAnsi="Avenir Next" w:cs="Arial"/>
          <w:color w:val="7B7B7B" w:themeColor="accent3" w:themeShade="BF"/>
          <w:sz w:val="22"/>
          <w:szCs w:val="22"/>
          <w:lang w:val="en-GB"/>
        </w:rPr>
      </w:pPr>
    </w:p>
    <w:p w14:paraId="1410044D" w14:textId="7B39ECCD" w:rsidR="00956DBE" w:rsidRPr="00956DBE" w:rsidRDefault="00956DBE" w:rsidP="00956D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hyperlink r:id="rId14" w:anchor=":~:text=A1Overview,set%20out%20in%20this%20Part" w:history="1">
        <w:r w:rsidRPr="00C8277A">
          <w:rPr>
            <w:rStyle w:val="Hyperlink"/>
            <w:rFonts w:ascii="Avenir Next" w:hAnsi="Avenir Next" w:cs="Arial"/>
            <w:sz w:val="22"/>
            <w:szCs w:val="22"/>
            <w:lang w:val="en-GB"/>
          </w:rPr>
          <w:t>https://www.legislation.gov.uk/ukpga/1986/45/part/A1?timeline=false#:~:text=A1Overview,set%20out%20in%20this%20Part</w:t>
        </w:r>
      </w:hyperlink>
      <w:r>
        <w:rPr>
          <w:rFonts w:ascii="Avenir Next" w:hAnsi="Avenir Next" w:cs="Arial"/>
          <w:color w:val="7B7B7B" w:themeColor="accent3" w:themeShade="BF"/>
          <w:sz w:val="22"/>
          <w:szCs w:val="22"/>
          <w:lang w:val="en-GB"/>
        </w:rPr>
        <w:t xml:space="preserve"> , Part A18 titled </w:t>
      </w:r>
      <w:r w:rsidRPr="00956DBE">
        <w:rPr>
          <w:rFonts w:ascii="Avenir Next" w:hAnsi="Avenir Next" w:cs="Arial"/>
          <w:color w:val="7B7B7B" w:themeColor="accent3" w:themeShade="BF"/>
          <w:sz w:val="22"/>
          <w:szCs w:val="22"/>
          <w:lang w:val="en-GB"/>
        </w:rPr>
        <w:t>“</w:t>
      </w:r>
      <w:r w:rsidRPr="00956DBE">
        <w:rPr>
          <w:rFonts w:ascii="Arial" w:hAnsi="Arial" w:cs="Arial"/>
          <w:color w:val="000000"/>
          <w:sz w:val="19"/>
          <w:szCs w:val="19"/>
          <w:shd w:val="clear" w:color="auto" w:fill="FFFFFF"/>
        </w:rPr>
        <w:t>Overview and construction of references to payment holidays”</w:t>
      </w:r>
      <w:r>
        <w:rPr>
          <w:rFonts w:ascii="Avenir Next" w:hAnsi="Avenir Next" w:cs="Arial"/>
          <w:color w:val="7B7B7B" w:themeColor="accent3" w:themeShade="BF"/>
          <w:sz w:val="22"/>
          <w:szCs w:val="22"/>
          <w:lang w:val="en-GB"/>
        </w:rPr>
        <w:t>, accessed on 29 February 2024 at 22.05PM)</w:t>
      </w:r>
      <w:r w:rsidRPr="00956DBE">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BEC4C78" w14:textId="77777777" w:rsidR="00332D8B" w:rsidRDefault="00332D8B" w:rsidP="00197F24">
      <w:pPr>
        <w:jc w:val="both"/>
        <w:rPr>
          <w:rFonts w:ascii="Avenir Next" w:hAnsi="Avenir Next" w:cs="Arial"/>
          <w:color w:val="7B7B7B" w:themeColor="accent3" w:themeShade="BF"/>
          <w:sz w:val="22"/>
          <w:szCs w:val="22"/>
          <w:lang w:val="en-GB"/>
        </w:rPr>
      </w:pPr>
    </w:p>
    <w:p w14:paraId="2E92BE25" w14:textId="17F89469" w:rsidR="00197F24" w:rsidRDefault="00E9306F" w:rsidP="00197F24">
      <w:pPr>
        <w:jc w:val="both"/>
        <w:rPr>
          <w:rFonts w:ascii="Avenir Next" w:hAnsi="Avenir Next" w:cs="Arial"/>
          <w:color w:val="7B7B7B" w:themeColor="accent3" w:themeShade="BF"/>
          <w:sz w:val="22"/>
          <w:szCs w:val="22"/>
          <w:lang w:val="en-GB"/>
        </w:rPr>
      </w:pPr>
      <w:r w:rsidRPr="00E9306F">
        <w:rPr>
          <w:rFonts w:ascii="Avenir Next" w:hAnsi="Avenir Next" w:cs="Arial"/>
          <w:b/>
          <w:bCs/>
          <w:color w:val="7B7B7B" w:themeColor="accent3" w:themeShade="BF"/>
          <w:sz w:val="22"/>
          <w:szCs w:val="22"/>
          <w:lang w:val="en-GB"/>
        </w:rPr>
        <w:t>Yes</w:t>
      </w:r>
      <w:r>
        <w:rPr>
          <w:rFonts w:ascii="Avenir Next" w:hAnsi="Avenir Next" w:cs="Arial"/>
          <w:color w:val="7B7B7B" w:themeColor="accent3" w:themeShade="BF"/>
          <w:sz w:val="22"/>
          <w:szCs w:val="22"/>
          <w:lang w:val="en-GB"/>
        </w:rPr>
        <w:t xml:space="preserve">. An administrator who wishes to continue operations in administration can rely on </w:t>
      </w:r>
      <w:r w:rsidRPr="00E9306F">
        <w:rPr>
          <w:rFonts w:ascii="Avenir Next" w:hAnsi="Avenir Next" w:cs="Arial"/>
          <w:b/>
          <w:bCs/>
          <w:color w:val="7B7B7B" w:themeColor="accent3" w:themeShade="BF"/>
          <w:sz w:val="22"/>
          <w:szCs w:val="22"/>
          <w:lang w:val="en-GB"/>
        </w:rPr>
        <w:t>Sections 233A</w:t>
      </w:r>
      <w:r>
        <w:rPr>
          <w:rFonts w:ascii="Avenir Next" w:hAnsi="Avenir Next" w:cs="Arial"/>
          <w:color w:val="7B7B7B" w:themeColor="accent3" w:themeShade="BF"/>
          <w:sz w:val="22"/>
          <w:szCs w:val="22"/>
          <w:lang w:val="en-GB"/>
        </w:rPr>
        <w:t xml:space="preserve"> and </w:t>
      </w:r>
      <w:r w:rsidRPr="00E9306F">
        <w:rPr>
          <w:rFonts w:ascii="Avenir Next" w:hAnsi="Avenir Next" w:cs="Arial"/>
          <w:b/>
          <w:bCs/>
          <w:color w:val="7B7B7B" w:themeColor="accent3" w:themeShade="BF"/>
          <w:sz w:val="22"/>
          <w:szCs w:val="22"/>
          <w:lang w:val="en-GB"/>
        </w:rPr>
        <w:t>Section 233B</w:t>
      </w:r>
      <w:r>
        <w:rPr>
          <w:rFonts w:ascii="Avenir Next" w:hAnsi="Avenir Next" w:cs="Arial"/>
          <w:color w:val="7B7B7B" w:themeColor="accent3" w:themeShade="BF"/>
          <w:sz w:val="22"/>
          <w:szCs w:val="22"/>
          <w:lang w:val="en-GB"/>
        </w:rPr>
        <w:t xml:space="preserve"> of the Insolvency Act of 1986 to safeguard supplies of goods and services that are critical to the operations of the business.</w:t>
      </w:r>
    </w:p>
    <w:p w14:paraId="74BB9A62" w14:textId="77777777" w:rsidR="00E9306F" w:rsidRDefault="00E9306F" w:rsidP="00197F24">
      <w:pPr>
        <w:jc w:val="both"/>
        <w:rPr>
          <w:rFonts w:ascii="Avenir Next" w:hAnsi="Avenir Next" w:cs="Arial"/>
          <w:color w:val="7B7B7B" w:themeColor="accent3" w:themeShade="BF"/>
          <w:sz w:val="22"/>
          <w:szCs w:val="22"/>
          <w:lang w:val="en-GB"/>
        </w:rPr>
      </w:pPr>
    </w:p>
    <w:p w14:paraId="1AD6B42E" w14:textId="3D5B3742" w:rsidR="00E9306F" w:rsidRPr="00E9306F" w:rsidRDefault="00E9306F" w:rsidP="00197F24">
      <w:pPr>
        <w:jc w:val="both"/>
        <w:rPr>
          <w:rFonts w:ascii="Avenir Next" w:hAnsi="Avenir Next" w:cs="Arial"/>
          <w:color w:val="7B7B7B" w:themeColor="accent3" w:themeShade="BF"/>
          <w:sz w:val="22"/>
          <w:szCs w:val="22"/>
          <w:u w:val="single"/>
          <w:lang w:val="en-GB"/>
        </w:rPr>
      </w:pPr>
      <w:r w:rsidRPr="00E9306F">
        <w:rPr>
          <w:rFonts w:ascii="Avenir Next" w:hAnsi="Avenir Next" w:cs="Arial"/>
          <w:color w:val="7B7B7B" w:themeColor="accent3" w:themeShade="BF"/>
          <w:sz w:val="22"/>
          <w:szCs w:val="22"/>
          <w:u w:val="single"/>
          <w:lang w:val="en-GB"/>
        </w:rPr>
        <w:t>Section 233A - Further protection of essential supplies</w:t>
      </w:r>
    </w:p>
    <w:p w14:paraId="5E5A2B3F" w14:textId="77777777" w:rsidR="00E9306F" w:rsidRDefault="00E9306F" w:rsidP="00197F24">
      <w:pPr>
        <w:jc w:val="both"/>
        <w:rPr>
          <w:rFonts w:ascii="Avenir Next" w:hAnsi="Avenir Next" w:cs="Arial"/>
          <w:color w:val="7B7B7B" w:themeColor="accent3" w:themeShade="BF"/>
          <w:sz w:val="22"/>
          <w:szCs w:val="22"/>
          <w:lang w:val="en-GB"/>
        </w:rPr>
      </w:pPr>
    </w:p>
    <w:p w14:paraId="1B7F8D1B" w14:textId="38251545" w:rsidR="00D3573E" w:rsidRDefault="00D3573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233A voids any insolvency-related terms of contracts of supply of essential goods and services (</w:t>
      </w:r>
      <w:r w:rsidRPr="00D3573E">
        <w:rPr>
          <w:rFonts w:ascii="Avenir Next" w:hAnsi="Avenir Next" w:cs="Arial"/>
          <w:i/>
          <w:iCs/>
          <w:color w:val="7B7B7B" w:themeColor="accent3" w:themeShade="BF"/>
          <w:sz w:val="22"/>
          <w:szCs w:val="22"/>
          <w:lang w:val="en-GB"/>
        </w:rPr>
        <w:t>i.e., any provisions that allow the supplier to terminate</w:t>
      </w:r>
      <w:r>
        <w:rPr>
          <w:rFonts w:ascii="Avenir Next" w:hAnsi="Avenir Next" w:cs="Arial"/>
          <w:i/>
          <w:iCs/>
          <w:color w:val="7B7B7B" w:themeColor="accent3" w:themeShade="BF"/>
          <w:sz w:val="22"/>
          <w:szCs w:val="22"/>
          <w:lang w:val="en-GB"/>
        </w:rPr>
        <w:t xml:space="preserve"> the contract or</w:t>
      </w:r>
      <w:r w:rsidRPr="00D3573E">
        <w:rPr>
          <w:rFonts w:ascii="Avenir Next" w:hAnsi="Avenir Next" w:cs="Arial"/>
          <w:i/>
          <w:iCs/>
          <w:color w:val="7B7B7B" w:themeColor="accent3" w:themeShade="BF"/>
          <w:sz w:val="22"/>
          <w:szCs w:val="22"/>
          <w:lang w:val="en-GB"/>
        </w:rPr>
        <w:t xml:space="preserve"> supply upon the commencement of insolvency proceedings</w:t>
      </w:r>
      <w:r>
        <w:rPr>
          <w:rFonts w:ascii="Avenir Next" w:hAnsi="Avenir Next" w:cs="Arial"/>
          <w:color w:val="7B7B7B" w:themeColor="accent3" w:themeShade="BF"/>
          <w:sz w:val="22"/>
          <w:szCs w:val="22"/>
          <w:lang w:val="en-GB"/>
        </w:rPr>
        <w:t>) when a company enters an administration or a voluntary arrangement. Effectively,  suppliers of essential goods and services do not have a unilateral right to terminate contracts and supply in the context of administration proceedings. (</w:t>
      </w:r>
      <w:hyperlink r:id="rId15" w:history="1">
        <w:r w:rsidRPr="00733A3E">
          <w:rPr>
            <w:rStyle w:val="Hyperlink"/>
            <w:rFonts w:ascii="Avenir Next" w:hAnsi="Avenir Next" w:cs="Arial"/>
            <w:sz w:val="22"/>
            <w:szCs w:val="22"/>
            <w:lang w:val="en-GB"/>
          </w:rPr>
          <w:t>https://www.legislation.gov.uk/ukpga/1986/45/section/233A/2020-10-29</w:t>
        </w:r>
      </w:hyperlink>
      <w:r>
        <w:rPr>
          <w:rFonts w:ascii="Avenir Next" w:hAnsi="Avenir Next" w:cs="Arial"/>
          <w:color w:val="7B7B7B" w:themeColor="accent3" w:themeShade="BF"/>
          <w:sz w:val="22"/>
          <w:szCs w:val="22"/>
          <w:lang w:val="en-GB"/>
        </w:rPr>
        <w:t xml:space="preserve"> , accessed on 29</w:t>
      </w:r>
      <w:r w:rsidRPr="00D3573E">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February </w:t>
      </w:r>
      <w:r w:rsidR="00971FAB">
        <w:rPr>
          <w:rFonts w:ascii="Avenir Next" w:hAnsi="Avenir Next" w:cs="Arial"/>
          <w:color w:val="7B7B7B" w:themeColor="accent3" w:themeShade="BF"/>
          <w:sz w:val="22"/>
          <w:szCs w:val="22"/>
          <w:lang w:val="en-GB"/>
        </w:rPr>
        <w:t>2024 at 23:10PM)</w:t>
      </w:r>
    </w:p>
    <w:p w14:paraId="1DD620FD" w14:textId="77777777" w:rsidR="00D3573E" w:rsidRDefault="00D3573E" w:rsidP="00197F24">
      <w:pPr>
        <w:jc w:val="both"/>
        <w:rPr>
          <w:rFonts w:ascii="Avenir Next" w:hAnsi="Avenir Next" w:cs="Arial"/>
          <w:color w:val="7B7B7B" w:themeColor="accent3" w:themeShade="BF"/>
          <w:sz w:val="22"/>
          <w:szCs w:val="22"/>
          <w:lang w:val="en-GB"/>
        </w:rPr>
      </w:pPr>
    </w:p>
    <w:p w14:paraId="659404B8" w14:textId="4BCB8945" w:rsidR="00D3573E" w:rsidRDefault="00D3573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233A(7) cross-references Section 233(3) for details of goods and services that qualify as “essential goods and services”. Section 233(s) identifies</w:t>
      </w:r>
      <w:r w:rsidR="00971FAB">
        <w:rPr>
          <w:rFonts w:ascii="Avenir Next" w:hAnsi="Avenir Next" w:cs="Arial"/>
          <w:color w:val="7B7B7B" w:themeColor="accent3" w:themeShade="BF"/>
          <w:sz w:val="22"/>
          <w:szCs w:val="22"/>
          <w:lang w:val="en-GB"/>
        </w:rPr>
        <w:t xml:space="preserve"> essential goods and services as being electricity, water, gas, communication services and electronic means (e.g., POS, computer hardware and software, data storage etc.) (</w:t>
      </w:r>
      <w:hyperlink r:id="rId16" w:history="1">
        <w:r w:rsidR="00971FAB" w:rsidRPr="00733A3E">
          <w:rPr>
            <w:rStyle w:val="Hyperlink"/>
            <w:rFonts w:ascii="Avenir Next" w:hAnsi="Avenir Next" w:cs="Arial"/>
            <w:sz w:val="22"/>
            <w:szCs w:val="22"/>
            <w:lang w:val="en-GB"/>
          </w:rPr>
          <w:t>https://www.legislation.gov.uk/ukpga/1986/45/section/233</w:t>
        </w:r>
      </w:hyperlink>
      <w:r w:rsidR="00971FAB">
        <w:rPr>
          <w:rFonts w:ascii="Avenir Next" w:hAnsi="Avenir Next" w:cs="Arial"/>
          <w:color w:val="7B7B7B" w:themeColor="accent3" w:themeShade="BF"/>
          <w:sz w:val="22"/>
          <w:szCs w:val="22"/>
          <w:lang w:val="en-GB"/>
        </w:rPr>
        <w:t xml:space="preserve"> , accessed on 29</w:t>
      </w:r>
      <w:r w:rsidR="00971FAB" w:rsidRPr="00D3573E">
        <w:rPr>
          <w:rFonts w:ascii="Avenir Next" w:hAnsi="Avenir Next" w:cs="Arial"/>
          <w:color w:val="7B7B7B" w:themeColor="accent3" w:themeShade="BF"/>
          <w:sz w:val="22"/>
          <w:szCs w:val="22"/>
          <w:vertAlign w:val="superscript"/>
          <w:lang w:val="en-GB"/>
        </w:rPr>
        <w:t>th</w:t>
      </w:r>
      <w:r w:rsidR="00971FAB">
        <w:rPr>
          <w:rFonts w:ascii="Avenir Next" w:hAnsi="Avenir Next" w:cs="Arial"/>
          <w:color w:val="7B7B7B" w:themeColor="accent3" w:themeShade="BF"/>
          <w:sz w:val="22"/>
          <w:szCs w:val="22"/>
          <w:lang w:val="en-GB"/>
        </w:rPr>
        <w:t xml:space="preserve"> February 2024 at 23:15PM).</w:t>
      </w:r>
    </w:p>
    <w:p w14:paraId="63BABF6A" w14:textId="77777777" w:rsidR="00971FAB" w:rsidRDefault="00971FAB" w:rsidP="00197F24">
      <w:pPr>
        <w:jc w:val="both"/>
        <w:rPr>
          <w:rFonts w:ascii="Avenir Next" w:hAnsi="Avenir Next" w:cs="Arial"/>
          <w:color w:val="7B7B7B" w:themeColor="accent3" w:themeShade="BF"/>
          <w:sz w:val="22"/>
          <w:szCs w:val="22"/>
          <w:lang w:val="en-GB"/>
        </w:rPr>
      </w:pPr>
    </w:p>
    <w:p w14:paraId="2568857F" w14:textId="54C061BE" w:rsidR="00971FAB" w:rsidRDefault="00971FA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an administration, a supplier can only terminate a contract for or supply of essential goods and services if the conditions under 233A(4) and 233A(5) are met, being:</w:t>
      </w:r>
    </w:p>
    <w:p w14:paraId="736BE9A3" w14:textId="5AADD153" w:rsidR="00971FAB" w:rsidRDefault="00971FAB" w:rsidP="00971FAB">
      <w:pPr>
        <w:pStyle w:val="ListParagraph"/>
        <w:numPr>
          <w:ilvl w:val="0"/>
          <w:numId w:val="21"/>
        </w:numPr>
        <w:spacing w:before="120" w:after="120"/>
        <w:contextualSpacing w:val="0"/>
        <w:jc w:val="both"/>
        <w:rPr>
          <w:rFonts w:ascii="Avenir Next" w:hAnsi="Avenir Next" w:cs="Arial"/>
          <w:color w:val="7B7B7B" w:themeColor="accent3" w:themeShade="BF"/>
          <w:sz w:val="22"/>
          <w:szCs w:val="22"/>
          <w:lang w:val="en-GB"/>
        </w:rPr>
      </w:pPr>
      <w:r w:rsidRPr="00971FAB">
        <w:rPr>
          <w:rFonts w:ascii="Avenir Next" w:hAnsi="Avenir Next" w:cs="Arial"/>
          <w:color w:val="7B7B7B" w:themeColor="accent3" w:themeShade="BF"/>
          <w:sz w:val="22"/>
          <w:szCs w:val="22"/>
          <w:lang w:val="en-GB"/>
        </w:rPr>
        <w:t xml:space="preserve">Under Section 233A(4): </w:t>
      </w:r>
      <w:r>
        <w:rPr>
          <w:rFonts w:ascii="Avenir Next" w:hAnsi="Avenir Next" w:cs="Arial"/>
          <w:color w:val="7B7B7B" w:themeColor="accent3" w:themeShade="BF"/>
          <w:sz w:val="22"/>
          <w:szCs w:val="22"/>
          <w:lang w:val="en-GB"/>
        </w:rPr>
        <w:t>consent of the administrator, permission of the court, payment for supplies made during the administration period is not made within 28 days of its due date</w:t>
      </w:r>
    </w:p>
    <w:p w14:paraId="1D530C11" w14:textId="29B6082F" w:rsidR="00D3573E" w:rsidRDefault="00971FAB" w:rsidP="001B1A7A">
      <w:pPr>
        <w:pStyle w:val="ListParagraph"/>
        <w:numPr>
          <w:ilvl w:val="0"/>
          <w:numId w:val="21"/>
        </w:numPr>
        <w:spacing w:before="120" w:after="120"/>
        <w:contextualSpacing w:val="0"/>
        <w:jc w:val="both"/>
        <w:rPr>
          <w:rFonts w:ascii="Avenir Next" w:hAnsi="Avenir Next" w:cs="Arial"/>
          <w:color w:val="7B7B7B" w:themeColor="accent3" w:themeShade="BF"/>
          <w:sz w:val="22"/>
          <w:szCs w:val="22"/>
          <w:lang w:val="en-GB"/>
        </w:rPr>
      </w:pPr>
      <w:r w:rsidRPr="005C45D6">
        <w:rPr>
          <w:rFonts w:ascii="Avenir Next" w:hAnsi="Avenir Next" w:cs="Arial"/>
          <w:color w:val="7B7B7B" w:themeColor="accent3" w:themeShade="BF"/>
          <w:sz w:val="22"/>
          <w:szCs w:val="22"/>
          <w:lang w:val="en-GB"/>
        </w:rPr>
        <w:t>Under Section 233A(5): the supplier requires, in writing, that the administrator personally guarantees payment for supplies during the administration period and the administrator does nor provide such guarantee within 14 days of the written notice.</w:t>
      </w:r>
    </w:p>
    <w:p w14:paraId="7649496D" w14:textId="57478D3C" w:rsidR="00D26843" w:rsidRPr="00D26843" w:rsidRDefault="00D26843" w:rsidP="00D26843">
      <w:pPr>
        <w:spacing w:before="120"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An administrator, therefore, can require a supplier of essential goods and services to continue making supply during the course of administration proceedings provided the administrator takes necessary action that prevents the conditions under 233A(4) and 233A(5) from crystallizing.</w:t>
      </w:r>
    </w:p>
    <w:p w14:paraId="3D16695D" w14:textId="77777777" w:rsidR="00E9306F" w:rsidRDefault="00E9306F" w:rsidP="00E9306F">
      <w:pPr>
        <w:jc w:val="both"/>
        <w:rPr>
          <w:rFonts w:ascii="Avenir Next" w:hAnsi="Avenir Next" w:cs="Arial"/>
          <w:color w:val="7B7B7B" w:themeColor="accent3" w:themeShade="BF"/>
          <w:sz w:val="22"/>
          <w:szCs w:val="22"/>
          <w:lang w:val="en-GB"/>
        </w:rPr>
      </w:pPr>
    </w:p>
    <w:p w14:paraId="60EAC6A6" w14:textId="4C92FAC4" w:rsidR="00E9306F" w:rsidRDefault="00E9306F" w:rsidP="00E9306F">
      <w:pPr>
        <w:jc w:val="both"/>
        <w:rPr>
          <w:rFonts w:ascii="Avenir Next" w:hAnsi="Avenir Next" w:cs="Arial"/>
          <w:color w:val="7B7B7B" w:themeColor="accent3" w:themeShade="BF"/>
          <w:sz w:val="22"/>
          <w:szCs w:val="22"/>
          <w:u w:val="single"/>
          <w:lang w:val="en-GB"/>
        </w:rPr>
      </w:pPr>
      <w:r w:rsidRPr="00E9306F">
        <w:rPr>
          <w:rFonts w:ascii="Avenir Next" w:hAnsi="Avenir Next" w:cs="Arial"/>
          <w:color w:val="7B7B7B" w:themeColor="accent3" w:themeShade="BF"/>
          <w:sz w:val="22"/>
          <w:szCs w:val="22"/>
          <w:u w:val="single"/>
          <w:lang w:val="en-GB"/>
        </w:rPr>
        <w:t>Section 233B - Protection of supplies of goods and services</w:t>
      </w:r>
    </w:p>
    <w:p w14:paraId="6ECACE2D" w14:textId="77777777" w:rsidR="00D26843" w:rsidRDefault="00D26843" w:rsidP="00197F24">
      <w:pPr>
        <w:jc w:val="both"/>
        <w:rPr>
          <w:rFonts w:ascii="Avenir Next" w:hAnsi="Avenir Next" w:cs="Arial"/>
          <w:color w:val="7B7B7B" w:themeColor="accent3" w:themeShade="BF"/>
          <w:sz w:val="22"/>
          <w:szCs w:val="22"/>
          <w:lang w:val="en-GB"/>
        </w:rPr>
      </w:pPr>
    </w:p>
    <w:p w14:paraId="78348E7C" w14:textId="73E516E2" w:rsidR="002C7F57" w:rsidRDefault="00D26843" w:rsidP="00197F24">
      <w:pPr>
        <w:jc w:val="both"/>
        <w:rPr>
          <w:rFonts w:ascii="Avenir Next" w:hAnsi="Avenir Next" w:cs="Arial"/>
          <w:color w:val="7B7B7B" w:themeColor="accent3" w:themeShade="BF"/>
          <w:sz w:val="22"/>
          <w:szCs w:val="22"/>
          <w:lang w:val="en-GB"/>
        </w:rPr>
      </w:pPr>
      <w:r w:rsidRPr="00D26843">
        <w:rPr>
          <w:rFonts w:ascii="Avenir Next" w:hAnsi="Avenir Next" w:cs="Arial"/>
          <w:color w:val="7B7B7B" w:themeColor="accent3" w:themeShade="BF"/>
          <w:sz w:val="22"/>
          <w:szCs w:val="22"/>
          <w:lang w:val="en-GB"/>
        </w:rPr>
        <w:t xml:space="preserve">Section 233B </w:t>
      </w:r>
      <w:r>
        <w:rPr>
          <w:rFonts w:ascii="Avenir Next" w:hAnsi="Avenir Next" w:cs="Arial"/>
          <w:color w:val="7B7B7B" w:themeColor="accent3" w:themeShade="BF"/>
          <w:sz w:val="22"/>
          <w:szCs w:val="22"/>
          <w:lang w:val="en-GB"/>
        </w:rPr>
        <w:t xml:space="preserve">voids provisions of contracts for supply of goods and services that provide that the contracts or supply would terminate by virtue of commencement of a “relevant insolvency procedure” or which give the supplier the right to terminate the contract or supply by virtue of a company entering a “relevant insolvency procedure”. </w:t>
      </w:r>
      <w:r w:rsidR="002C7F57">
        <w:rPr>
          <w:rFonts w:ascii="Avenir Next" w:hAnsi="Avenir Next" w:cs="Arial"/>
          <w:color w:val="7B7B7B" w:themeColor="accent3" w:themeShade="BF"/>
          <w:sz w:val="22"/>
          <w:szCs w:val="22"/>
          <w:lang w:val="en-GB"/>
        </w:rPr>
        <w:t xml:space="preserve">Section 233B(1) identifies various “relevant insolvency procedures” which includes administration proceedings. </w:t>
      </w:r>
    </w:p>
    <w:p w14:paraId="7310DEBD" w14:textId="41D06CA7" w:rsidR="00A82E3F" w:rsidRDefault="00D2684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hyperlink r:id="rId17" w:history="1">
        <w:r w:rsidRPr="00733A3E">
          <w:rPr>
            <w:rStyle w:val="Hyperlink"/>
            <w:rFonts w:ascii="Avenir Next" w:hAnsi="Avenir Next" w:cs="Arial"/>
            <w:sz w:val="22"/>
            <w:szCs w:val="22"/>
            <w:lang w:val="en-GB"/>
          </w:rPr>
          <w:t>https://www.legislation.gov.uk/ukpga/1986/45/section/233B/data.pdf</w:t>
        </w:r>
      </w:hyperlink>
      <w:r>
        <w:rPr>
          <w:rFonts w:ascii="Avenir Next" w:hAnsi="Avenir Next" w:cs="Arial"/>
          <w:color w:val="7B7B7B" w:themeColor="accent3" w:themeShade="BF"/>
          <w:sz w:val="22"/>
          <w:szCs w:val="22"/>
          <w:lang w:val="en-GB"/>
        </w:rPr>
        <w:t>, accessed on 29</w:t>
      </w:r>
      <w:r w:rsidRPr="00D26843">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February 2024 at 23:40PM)</w:t>
      </w:r>
    </w:p>
    <w:p w14:paraId="1956B46C" w14:textId="77777777" w:rsidR="00D26843" w:rsidRDefault="00D26843" w:rsidP="00197F24">
      <w:pPr>
        <w:jc w:val="both"/>
        <w:rPr>
          <w:rFonts w:ascii="Avenir Next" w:hAnsi="Avenir Next" w:cs="Arial"/>
          <w:color w:val="7B7B7B" w:themeColor="accent3" w:themeShade="BF"/>
          <w:sz w:val="22"/>
          <w:szCs w:val="22"/>
          <w:lang w:val="en-GB"/>
        </w:rPr>
      </w:pPr>
    </w:p>
    <w:p w14:paraId="77ECCE05" w14:textId="75623150" w:rsidR="00D26843" w:rsidRDefault="002C7F5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233B(4), suppliers who may have crystallized rights to terminate their contracts or supply before commencement a “relevant insolvency procedure” but did not exercise such rights before the commencement of the “relevant insolvency procedure” cannot exercise such rights after the commencement of the “relevant insolvency procedure”.</w:t>
      </w:r>
    </w:p>
    <w:p w14:paraId="6148F5A7" w14:textId="77777777" w:rsidR="002C7F57" w:rsidRDefault="002C7F57" w:rsidP="00197F24">
      <w:pPr>
        <w:jc w:val="both"/>
        <w:rPr>
          <w:rFonts w:ascii="Avenir Next" w:hAnsi="Avenir Next" w:cs="Arial"/>
          <w:color w:val="7B7B7B" w:themeColor="accent3" w:themeShade="BF"/>
          <w:sz w:val="22"/>
          <w:szCs w:val="22"/>
          <w:lang w:val="en-GB"/>
        </w:rPr>
      </w:pPr>
    </w:p>
    <w:p w14:paraId="21492A08" w14:textId="1C373750" w:rsidR="002C7F57" w:rsidRDefault="002C7F5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context of administration proceedings, under Section 233B(5), a supplier can terminate a contract or supply for goods and services only if: either the administrator consents to the termination or the court permits the termination on grounds that the continued supply will cause the supplier hardship.</w:t>
      </w:r>
    </w:p>
    <w:p w14:paraId="1492B7C0" w14:textId="20478D0A" w:rsidR="002C7F57" w:rsidRDefault="002C7F5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 xml:space="preserve">Section 233B(7) provides further protection to a company that is undergoing a “relevant insolvency procedure” by prohibiting a supplier from tying continued supplies to payment of amounts relating to </w:t>
      </w:r>
      <w:r w:rsidR="00A03CEF">
        <w:rPr>
          <w:rFonts w:ascii="Avenir Next" w:hAnsi="Avenir Next" w:cs="Arial"/>
          <w:color w:val="7B7B7B" w:themeColor="accent3" w:themeShade="BF"/>
          <w:sz w:val="22"/>
          <w:szCs w:val="22"/>
          <w:lang w:val="en-GB"/>
        </w:rPr>
        <w:t>supplies made before the commencement of the “relevant insolvency procedure”.</w:t>
      </w:r>
    </w:p>
    <w:p w14:paraId="6C93177E" w14:textId="77777777" w:rsidR="00A03CEF" w:rsidRDefault="00A03CEF" w:rsidP="00197F24">
      <w:pPr>
        <w:jc w:val="both"/>
        <w:rPr>
          <w:rFonts w:ascii="Avenir Next" w:hAnsi="Avenir Next" w:cs="Arial"/>
          <w:color w:val="7B7B7B" w:themeColor="accent3" w:themeShade="BF"/>
          <w:sz w:val="22"/>
          <w:szCs w:val="22"/>
          <w:lang w:val="en-GB"/>
        </w:rPr>
      </w:pPr>
    </w:p>
    <w:p w14:paraId="50BDEF60" w14:textId="4A6F916F" w:rsidR="00D26843" w:rsidRPr="00197F24" w:rsidRDefault="00A03CE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administrator, therefore, can rely on the protection provided by Section 233B to require a supplier to continue making supplies during the course of the administration provided they take action to ensure the conditions that may permit a termination under the section do not crystallize.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8B89AE5" w14:textId="327F18E0" w:rsidR="00AE29C3" w:rsidRDefault="00AE29C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priority of payments in a liquidation generally applies to those assets that a liquidator will, ordinarily, come into possession or control of (usually, the assets subject to floating charges or any uncharged assets). Assets that are subject to fixed charged (e.g., mortgaged land), or those that are specifically and effectively assigned to a creditor (such as debts assigned to a receivables financier), or those that whose title is not with the debtor company (e.g., by operation of retention of title clauses or those subject to hire purchase terms) are usually realized by the respective beneficiaries outside the scope of liquidation proceeding.</w:t>
      </w:r>
    </w:p>
    <w:p w14:paraId="3EB2450B" w14:textId="77777777" w:rsidR="00AE29C3" w:rsidRDefault="00AE29C3" w:rsidP="00197F24">
      <w:pPr>
        <w:jc w:val="both"/>
        <w:rPr>
          <w:rFonts w:ascii="Avenir Next" w:hAnsi="Avenir Next" w:cs="Arial"/>
          <w:color w:val="7B7B7B" w:themeColor="accent3" w:themeShade="BF"/>
          <w:sz w:val="22"/>
          <w:szCs w:val="22"/>
          <w:lang w:val="en-GB"/>
        </w:rPr>
      </w:pPr>
    </w:p>
    <w:p w14:paraId="698A4406" w14:textId="0AE11336" w:rsidR="00AE29C3" w:rsidRDefault="00AE29C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floating charge assets that come </w:t>
      </w:r>
      <w:r w:rsidR="000E33B5">
        <w:rPr>
          <w:rFonts w:ascii="Avenir Next" w:hAnsi="Avenir Next" w:cs="Arial"/>
          <w:color w:val="7B7B7B" w:themeColor="accent3" w:themeShade="BF"/>
          <w:sz w:val="22"/>
          <w:szCs w:val="22"/>
          <w:lang w:val="en-GB"/>
        </w:rPr>
        <w:t>in</w:t>
      </w:r>
      <w:r>
        <w:rPr>
          <w:rFonts w:ascii="Avenir Next" w:hAnsi="Avenir Next" w:cs="Arial"/>
          <w:color w:val="7B7B7B" w:themeColor="accent3" w:themeShade="BF"/>
          <w:sz w:val="22"/>
          <w:szCs w:val="22"/>
          <w:lang w:val="en-GB"/>
        </w:rPr>
        <w:t xml:space="preserve">to the control of </w:t>
      </w:r>
      <w:r w:rsidR="000E33B5">
        <w:rPr>
          <w:rFonts w:ascii="Avenir Next" w:hAnsi="Avenir Next" w:cs="Arial"/>
          <w:color w:val="7B7B7B" w:themeColor="accent3" w:themeShade="BF"/>
          <w:sz w:val="22"/>
          <w:szCs w:val="22"/>
          <w:lang w:val="en-GB"/>
        </w:rPr>
        <w:t xml:space="preserve">a liquidator the priority of payments in </w:t>
      </w:r>
      <w:r w:rsidR="000E33B5" w:rsidRPr="000E33B5">
        <w:rPr>
          <w:rFonts w:ascii="Avenir Next" w:hAnsi="Avenir Next" w:cs="Arial"/>
          <w:b/>
          <w:bCs/>
          <w:color w:val="7B7B7B" w:themeColor="accent3" w:themeShade="BF"/>
          <w:sz w:val="22"/>
          <w:szCs w:val="22"/>
          <w:lang w:val="en-GB"/>
        </w:rPr>
        <w:t>hierarchical order</w:t>
      </w:r>
      <w:r w:rsidR="000E33B5">
        <w:rPr>
          <w:rFonts w:ascii="Avenir Next" w:hAnsi="Avenir Next" w:cs="Arial"/>
          <w:color w:val="7B7B7B" w:themeColor="accent3" w:themeShade="BF"/>
          <w:sz w:val="22"/>
          <w:szCs w:val="22"/>
          <w:lang w:val="en-GB"/>
        </w:rPr>
        <w:t xml:space="preserve"> is</w:t>
      </w:r>
      <w:r w:rsidR="00D72A22">
        <w:rPr>
          <w:rFonts w:ascii="Avenir Next" w:hAnsi="Avenir Next" w:cs="Arial"/>
          <w:color w:val="7B7B7B" w:themeColor="accent3" w:themeShade="BF"/>
          <w:sz w:val="22"/>
          <w:szCs w:val="22"/>
          <w:lang w:val="en-GB"/>
        </w:rPr>
        <w:t xml:space="preserve"> (</w:t>
      </w:r>
      <w:r w:rsidR="00D72A22" w:rsidRPr="00D72A22">
        <w:rPr>
          <w:rFonts w:ascii="Avenir Next" w:hAnsi="Avenir Next" w:cs="Arial"/>
          <w:color w:val="7B7B7B" w:themeColor="accent3" w:themeShade="BF"/>
          <w:sz w:val="22"/>
          <w:szCs w:val="22"/>
          <w:lang w:val="en-GB"/>
        </w:rPr>
        <w:t>WG 16 FCIIL Guidance Text Mod 3B Insolvency System of the UK 202324 (FINAL)</w:t>
      </w:r>
      <w:r w:rsidR="00D72A22">
        <w:rPr>
          <w:rFonts w:ascii="Avenir Next" w:hAnsi="Avenir Next" w:cs="Arial"/>
          <w:color w:val="7B7B7B" w:themeColor="accent3" w:themeShade="BF"/>
          <w:sz w:val="22"/>
          <w:szCs w:val="22"/>
          <w:lang w:val="en-GB"/>
        </w:rPr>
        <w:t xml:space="preserve">, Page 52 – Page 54) </w:t>
      </w:r>
      <w:r w:rsidR="000E33B5">
        <w:rPr>
          <w:rFonts w:ascii="Avenir Next" w:hAnsi="Avenir Next" w:cs="Arial"/>
          <w:color w:val="7B7B7B" w:themeColor="accent3" w:themeShade="BF"/>
          <w:sz w:val="22"/>
          <w:szCs w:val="22"/>
          <w:lang w:val="en-GB"/>
        </w:rPr>
        <w:t>:</w:t>
      </w:r>
    </w:p>
    <w:p w14:paraId="1FB6AEB1" w14:textId="77777777" w:rsidR="000E33B5" w:rsidRDefault="000E33B5" w:rsidP="00197F24">
      <w:pPr>
        <w:jc w:val="both"/>
        <w:rPr>
          <w:rFonts w:ascii="Avenir Next" w:hAnsi="Avenir Next" w:cs="Arial"/>
          <w:color w:val="7B7B7B" w:themeColor="accent3" w:themeShade="BF"/>
          <w:sz w:val="22"/>
          <w:szCs w:val="22"/>
          <w:lang w:val="en-GB"/>
        </w:rPr>
      </w:pPr>
    </w:p>
    <w:p w14:paraId="65798C49" w14:textId="00A17D80" w:rsidR="000E33B5" w:rsidRDefault="000E33B5" w:rsidP="000E33B5">
      <w:pPr>
        <w:pStyle w:val="ListParagraph"/>
        <w:numPr>
          <w:ilvl w:val="0"/>
          <w:numId w:val="22"/>
        </w:numPr>
        <w:spacing w:before="120" w:after="120"/>
        <w:contextualSpacing w:val="0"/>
        <w:jc w:val="both"/>
        <w:rPr>
          <w:rFonts w:ascii="Avenir Next" w:hAnsi="Avenir Next" w:cs="Arial"/>
          <w:color w:val="7B7B7B" w:themeColor="accent3" w:themeShade="BF"/>
          <w:sz w:val="22"/>
          <w:szCs w:val="22"/>
          <w:lang w:val="en-GB"/>
        </w:rPr>
      </w:pPr>
      <w:r w:rsidRPr="00A8300F">
        <w:rPr>
          <w:rFonts w:ascii="Avenir Next" w:hAnsi="Avenir Next" w:cs="Arial"/>
          <w:b/>
          <w:bCs/>
          <w:color w:val="7B7B7B" w:themeColor="accent3" w:themeShade="BF"/>
          <w:sz w:val="22"/>
          <w:szCs w:val="22"/>
          <w:lang w:val="en-GB"/>
        </w:rPr>
        <w:lastRenderedPageBreak/>
        <w:t>Expenses/Costs of the winding up proceedings</w:t>
      </w:r>
      <w:r>
        <w:rPr>
          <w:rFonts w:ascii="Avenir Next" w:hAnsi="Avenir Next" w:cs="Arial"/>
          <w:color w:val="7B7B7B" w:themeColor="accent3" w:themeShade="BF"/>
          <w:sz w:val="22"/>
          <w:szCs w:val="22"/>
          <w:lang w:val="en-GB"/>
        </w:rPr>
        <w:t xml:space="preserve"> -</w:t>
      </w:r>
      <w:r w:rsidR="00C8256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Section 115 of the Insolvency Act</w:t>
      </w:r>
      <w:r w:rsidR="00D72A22">
        <w:rPr>
          <w:rFonts w:ascii="Avenir Next" w:hAnsi="Avenir Next" w:cs="Arial"/>
          <w:color w:val="7B7B7B" w:themeColor="accent3" w:themeShade="BF"/>
          <w:sz w:val="22"/>
          <w:szCs w:val="22"/>
          <w:lang w:val="en-GB"/>
        </w:rPr>
        <w:t xml:space="preserve"> of 1986 (</w:t>
      </w:r>
      <w:hyperlink r:id="rId18" w:history="1">
        <w:r w:rsidR="00D72A22" w:rsidRPr="00D34950">
          <w:rPr>
            <w:rStyle w:val="Hyperlink"/>
            <w:rFonts w:ascii="Avenir Next" w:hAnsi="Avenir Next" w:cs="Arial"/>
            <w:sz w:val="22"/>
            <w:szCs w:val="22"/>
            <w:lang w:val="en-GB"/>
          </w:rPr>
          <w:t>https://www.legislation.gov.uk/ukpga/1986/45/section/115#:~:text=115%20Expenses%20of%20voluntary%20winding%20up.&amp;text=%5BF1After%20the%20payment%20of,priority%20to%20all%20other%20claims</w:t>
        </w:r>
      </w:hyperlink>
      <w:r w:rsidR="00D72A22" w:rsidRPr="00D72A22">
        <w:rPr>
          <w:rFonts w:ascii="Avenir Next" w:hAnsi="Avenir Next" w:cs="Arial"/>
          <w:color w:val="7B7B7B" w:themeColor="accent3" w:themeShade="BF"/>
          <w:sz w:val="22"/>
          <w:szCs w:val="22"/>
          <w:lang w:val="en-GB"/>
        </w:rPr>
        <w:t>.</w:t>
      </w:r>
      <w:r w:rsidR="00D72A22">
        <w:rPr>
          <w:rFonts w:ascii="Avenir Next" w:hAnsi="Avenir Next" w:cs="Arial"/>
          <w:color w:val="7B7B7B" w:themeColor="accent3" w:themeShade="BF"/>
          <w:sz w:val="22"/>
          <w:szCs w:val="22"/>
          <w:lang w:val="en-GB"/>
        </w:rPr>
        <w:t>, accessed on 1</w:t>
      </w:r>
      <w:r w:rsidR="00D72A22" w:rsidRPr="00D72A22">
        <w:rPr>
          <w:rFonts w:ascii="Avenir Next" w:hAnsi="Avenir Next" w:cs="Arial"/>
          <w:color w:val="7B7B7B" w:themeColor="accent3" w:themeShade="BF"/>
          <w:sz w:val="22"/>
          <w:szCs w:val="22"/>
          <w:vertAlign w:val="superscript"/>
          <w:lang w:val="en-GB"/>
        </w:rPr>
        <w:t>st</w:t>
      </w:r>
      <w:r w:rsidR="00D72A22">
        <w:rPr>
          <w:rFonts w:ascii="Avenir Next" w:hAnsi="Avenir Next" w:cs="Arial"/>
          <w:color w:val="7B7B7B" w:themeColor="accent3" w:themeShade="BF"/>
          <w:sz w:val="22"/>
          <w:szCs w:val="22"/>
          <w:lang w:val="en-GB"/>
        </w:rPr>
        <w:t xml:space="preserve"> March 2024, at 19.50PM)</w:t>
      </w:r>
      <w:r>
        <w:rPr>
          <w:rFonts w:ascii="Avenir Next" w:hAnsi="Avenir Next" w:cs="Arial"/>
          <w:color w:val="7B7B7B" w:themeColor="accent3" w:themeShade="BF"/>
          <w:sz w:val="22"/>
          <w:szCs w:val="22"/>
          <w:lang w:val="en-GB"/>
        </w:rPr>
        <w:t>, read together with rule 6.42</w:t>
      </w:r>
      <w:r w:rsidR="00C8256B">
        <w:rPr>
          <w:rFonts w:ascii="Avenir Next" w:hAnsi="Avenir Next" w:cs="Arial"/>
          <w:color w:val="7B7B7B" w:themeColor="accent3" w:themeShade="BF"/>
          <w:sz w:val="22"/>
          <w:szCs w:val="22"/>
          <w:lang w:val="en-GB"/>
        </w:rPr>
        <w:t xml:space="preserve"> (4) – Creditors’ Voluntary Liquidations -  (</w:t>
      </w:r>
      <w:hyperlink r:id="rId19" w:history="1">
        <w:r w:rsidR="00C8256B" w:rsidRPr="00D34950">
          <w:rPr>
            <w:rStyle w:val="Hyperlink"/>
            <w:rFonts w:ascii="Avenir Next" w:hAnsi="Avenir Next" w:cs="Arial"/>
            <w:sz w:val="22"/>
            <w:szCs w:val="22"/>
            <w:lang w:val="en-GB"/>
          </w:rPr>
          <w:t>https://www.legislation.gov.uk/uksi/2016/1024/rule/6.42/made</w:t>
        </w:r>
      </w:hyperlink>
      <w:r w:rsidR="00C8256B">
        <w:rPr>
          <w:rFonts w:ascii="Avenir Next" w:hAnsi="Avenir Next" w:cs="Arial"/>
          <w:color w:val="7B7B7B" w:themeColor="accent3" w:themeShade="BF"/>
          <w:sz w:val="22"/>
          <w:szCs w:val="22"/>
          <w:lang w:val="en-GB"/>
        </w:rPr>
        <w:t xml:space="preserve">, </w:t>
      </w:r>
      <w:r w:rsidR="00C8256B">
        <w:rPr>
          <w:rFonts w:ascii="Avenir Next" w:hAnsi="Avenir Next" w:cs="Arial"/>
          <w:color w:val="7B7B7B" w:themeColor="accent3" w:themeShade="BF"/>
          <w:sz w:val="22"/>
          <w:szCs w:val="22"/>
          <w:lang w:val="en-GB"/>
        </w:rPr>
        <w:t>accessed on 1</w:t>
      </w:r>
      <w:r w:rsidR="00C8256B" w:rsidRPr="00D72A22">
        <w:rPr>
          <w:rFonts w:ascii="Avenir Next" w:hAnsi="Avenir Next" w:cs="Arial"/>
          <w:color w:val="7B7B7B" w:themeColor="accent3" w:themeShade="BF"/>
          <w:sz w:val="22"/>
          <w:szCs w:val="22"/>
          <w:vertAlign w:val="superscript"/>
          <w:lang w:val="en-GB"/>
        </w:rPr>
        <w:t>st</w:t>
      </w:r>
      <w:r w:rsidR="00C8256B">
        <w:rPr>
          <w:rFonts w:ascii="Avenir Next" w:hAnsi="Avenir Next" w:cs="Arial"/>
          <w:color w:val="7B7B7B" w:themeColor="accent3" w:themeShade="BF"/>
          <w:sz w:val="22"/>
          <w:szCs w:val="22"/>
          <w:lang w:val="en-GB"/>
        </w:rPr>
        <w:t xml:space="preserve"> March 2024, at 19.5</w:t>
      </w:r>
      <w:r w:rsidR="00C8256B">
        <w:rPr>
          <w:rFonts w:ascii="Avenir Next" w:hAnsi="Avenir Next" w:cs="Arial"/>
          <w:color w:val="7B7B7B" w:themeColor="accent3" w:themeShade="BF"/>
          <w:sz w:val="22"/>
          <w:szCs w:val="22"/>
          <w:lang w:val="en-GB"/>
        </w:rPr>
        <w:t>5</w:t>
      </w:r>
      <w:r w:rsidR="00C8256B">
        <w:rPr>
          <w:rFonts w:ascii="Avenir Next" w:hAnsi="Avenir Next" w:cs="Arial"/>
          <w:color w:val="7B7B7B" w:themeColor="accent3" w:themeShade="BF"/>
          <w:sz w:val="22"/>
          <w:szCs w:val="22"/>
          <w:lang w:val="en-GB"/>
        </w:rPr>
        <w:t>PM</w:t>
      </w:r>
      <w:r w:rsidR="00C8256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and </w:t>
      </w:r>
      <w:r w:rsidR="00C8256B">
        <w:rPr>
          <w:rFonts w:ascii="Avenir Next" w:hAnsi="Avenir Next" w:cs="Arial"/>
          <w:color w:val="7B7B7B" w:themeColor="accent3" w:themeShade="BF"/>
          <w:sz w:val="22"/>
          <w:szCs w:val="22"/>
          <w:lang w:val="en-GB"/>
        </w:rPr>
        <w:t xml:space="preserve">rule </w:t>
      </w:r>
      <w:r>
        <w:rPr>
          <w:rFonts w:ascii="Avenir Next" w:hAnsi="Avenir Next" w:cs="Arial"/>
          <w:color w:val="7B7B7B" w:themeColor="accent3" w:themeShade="BF"/>
          <w:sz w:val="22"/>
          <w:szCs w:val="22"/>
          <w:lang w:val="en-GB"/>
        </w:rPr>
        <w:t>7.108</w:t>
      </w:r>
      <w:r w:rsidR="00C8256B">
        <w:rPr>
          <w:rFonts w:ascii="Avenir Next" w:hAnsi="Avenir Next" w:cs="Arial"/>
          <w:color w:val="7B7B7B" w:themeColor="accent3" w:themeShade="BF"/>
          <w:sz w:val="22"/>
          <w:szCs w:val="22"/>
          <w:lang w:val="en-GB"/>
        </w:rPr>
        <w:t xml:space="preserve"> (4) – Compulsory Liquidations - (</w:t>
      </w:r>
      <w:hyperlink r:id="rId20" w:history="1">
        <w:r w:rsidR="00C8256B" w:rsidRPr="00D34950">
          <w:rPr>
            <w:rStyle w:val="Hyperlink"/>
            <w:rFonts w:ascii="Avenir Next" w:hAnsi="Avenir Next" w:cs="Arial"/>
            <w:sz w:val="22"/>
            <w:szCs w:val="22"/>
            <w:lang w:val="en-GB"/>
          </w:rPr>
          <w:t>https://www.legislation.gov.uk/uksi/2016/1024/rule/7.108/made</w:t>
        </w:r>
      </w:hyperlink>
      <w:r w:rsidR="00D72A22">
        <w:rPr>
          <w:rFonts w:ascii="Avenir Next" w:hAnsi="Avenir Next" w:cs="Arial"/>
          <w:color w:val="7B7B7B" w:themeColor="accent3" w:themeShade="BF"/>
          <w:sz w:val="22"/>
          <w:szCs w:val="22"/>
          <w:lang w:val="en-GB"/>
        </w:rPr>
        <w:t>,</w:t>
      </w:r>
      <w:r w:rsidR="00C8256B">
        <w:rPr>
          <w:rFonts w:ascii="Avenir Next" w:hAnsi="Avenir Next" w:cs="Arial"/>
          <w:color w:val="7B7B7B" w:themeColor="accent3" w:themeShade="BF"/>
          <w:sz w:val="22"/>
          <w:szCs w:val="22"/>
          <w:lang w:val="en-GB"/>
        </w:rPr>
        <w:t xml:space="preserve"> </w:t>
      </w:r>
      <w:r w:rsidR="00C8256B">
        <w:rPr>
          <w:rFonts w:ascii="Avenir Next" w:hAnsi="Avenir Next" w:cs="Arial"/>
          <w:color w:val="7B7B7B" w:themeColor="accent3" w:themeShade="BF"/>
          <w:sz w:val="22"/>
          <w:szCs w:val="22"/>
          <w:lang w:val="en-GB"/>
        </w:rPr>
        <w:t>accessed on 1</w:t>
      </w:r>
      <w:r w:rsidR="00C8256B" w:rsidRPr="00D72A22">
        <w:rPr>
          <w:rFonts w:ascii="Avenir Next" w:hAnsi="Avenir Next" w:cs="Arial"/>
          <w:color w:val="7B7B7B" w:themeColor="accent3" w:themeShade="BF"/>
          <w:sz w:val="22"/>
          <w:szCs w:val="22"/>
          <w:vertAlign w:val="superscript"/>
          <w:lang w:val="en-GB"/>
        </w:rPr>
        <w:t>st</w:t>
      </w:r>
      <w:r w:rsidR="00C8256B">
        <w:rPr>
          <w:rFonts w:ascii="Avenir Next" w:hAnsi="Avenir Next" w:cs="Arial"/>
          <w:color w:val="7B7B7B" w:themeColor="accent3" w:themeShade="BF"/>
          <w:sz w:val="22"/>
          <w:szCs w:val="22"/>
          <w:lang w:val="en-GB"/>
        </w:rPr>
        <w:t xml:space="preserve"> March 2024, at </w:t>
      </w:r>
      <w:r w:rsidR="00C8256B">
        <w:rPr>
          <w:rFonts w:ascii="Avenir Next" w:hAnsi="Avenir Next" w:cs="Arial"/>
          <w:color w:val="7B7B7B" w:themeColor="accent3" w:themeShade="BF"/>
          <w:sz w:val="22"/>
          <w:szCs w:val="22"/>
          <w:lang w:val="en-GB"/>
        </w:rPr>
        <w:t>20.00</w:t>
      </w:r>
      <w:r w:rsidR="00C8256B">
        <w:rPr>
          <w:rFonts w:ascii="Avenir Next" w:hAnsi="Avenir Next" w:cs="Arial"/>
          <w:color w:val="7B7B7B" w:themeColor="accent3" w:themeShade="BF"/>
          <w:sz w:val="22"/>
          <w:szCs w:val="22"/>
          <w:lang w:val="en-GB"/>
        </w:rPr>
        <w:t>PM</w:t>
      </w:r>
      <w:r w:rsidR="00C8256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give priority to expenses of the winding up proceedings over the preferential </w:t>
      </w:r>
      <w:r w:rsidR="00C8256B">
        <w:rPr>
          <w:rFonts w:ascii="Avenir Next" w:hAnsi="Avenir Next" w:cs="Arial"/>
          <w:color w:val="7B7B7B" w:themeColor="accent3" w:themeShade="BF"/>
          <w:sz w:val="22"/>
          <w:szCs w:val="22"/>
          <w:lang w:val="en-GB"/>
        </w:rPr>
        <w:t xml:space="preserve">creditors, </w:t>
      </w:r>
      <w:r>
        <w:rPr>
          <w:rFonts w:ascii="Avenir Next" w:hAnsi="Avenir Next" w:cs="Arial"/>
          <w:color w:val="7B7B7B" w:themeColor="accent3" w:themeShade="BF"/>
          <w:sz w:val="22"/>
          <w:szCs w:val="22"/>
          <w:lang w:val="en-GB"/>
        </w:rPr>
        <w:t>floating charge holders</w:t>
      </w:r>
      <w:r w:rsidR="00C8256B">
        <w:rPr>
          <w:rFonts w:ascii="Avenir Next" w:hAnsi="Avenir Next" w:cs="Arial"/>
          <w:color w:val="7B7B7B" w:themeColor="accent3" w:themeShade="BF"/>
          <w:sz w:val="22"/>
          <w:szCs w:val="22"/>
          <w:lang w:val="en-GB"/>
        </w:rPr>
        <w:t xml:space="preserve"> and unsecured creditors</w:t>
      </w:r>
      <w:r>
        <w:rPr>
          <w:rFonts w:ascii="Avenir Next" w:hAnsi="Avenir Next" w:cs="Arial"/>
          <w:color w:val="7B7B7B" w:themeColor="accent3" w:themeShade="BF"/>
          <w:sz w:val="22"/>
          <w:szCs w:val="22"/>
          <w:lang w:val="en-GB"/>
        </w:rPr>
        <w:t>. These e</w:t>
      </w:r>
      <w:r w:rsidR="00D72A22">
        <w:rPr>
          <w:rFonts w:ascii="Avenir Next" w:hAnsi="Avenir Next" w:cs="Arial"/>
          <w:color w:val="7B7B7B" w:themeColor="accent3" w:themeShade="BF"/>
          <w:sz w:val="22"/>
          <w:szCs w:val="22"/>
          <w:lang w:val="en-GB"/>
        </w:rPr>
        <w:t>xpenses themselves have an order of priority amongst themselves and comprise, in order of priority are:</w:t>
      </w:r>
    </w:p>
    <w:p w14:paraId="59415999" w14:textId="323EF42B" w:rsidR="00D72A22" w:rsidRDefault="00D72A22" w:rsidP="00D72A22">
      <w:pPr>
        <w:pStyle w:val="ListParagraph"/>
        <w:numPr>
          <w:ilvl w:val="2"/>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incurred by the liquidator in preserving, realizing or recovering any assets of the Company</w:t>
      </w:r>
    </w:p>
    <w:p w14:paraId="15B0630B" w14:textId="228DE18C" w:rsidR="00D72A22" w:rsidRDefault="00D72A22" w:rsidP="00D72A22">
      <w:pPr>
        <w:pStyle w:val="ListParagraph"/>
        <w:numPr>
          <w:ilvl w:val="2"/>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 of security provided by the liquidator</w:t>
      </w:r>
    </w:p>
    <w:p w14:paraId="383BF66E" w14:textId="37A8B055" w:rsidR="00D72A22" w:rsidRDefault="00D72A22" w:rsidP="00D72A22">
      <w:pPr>
        <w:pStyle w:val="ListParagraph"/>
        <w:numPr>
          <w:ilvl w:val="2"/>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 payable to any person in relation to support to the liquidation through preparation of the Statement of Affairs or Accounts for the debtor</w:t>
      </w:r>
    </w:p>
    <w:p w14:paraId="49937B20" w14:textId="1DD766FF" w:rsidR="00D72A22" w:rsidRDefault="00D72A22" w:rsidP="00D72A22">
      <w:pPr>
        <w:pStyle w:val="ListParagraph"/>
        <w:numPr>
          <w:ilvl w:val="2"/>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Disbursements incurred by the liquidator including, but not limited to, expenses incurred by the liquidation committee</w:t>
      </w:r>
    </w:p>
    <w:p w14:paraId="1D9335DA" w14:textId="0F48F2E6" w:rsidR="00D72A22" w:rsidRDefault="00D72A22" w:rsidP="00D72A22">
      <w:pPr>
        <w:pStyle w:val="ListParagraph"/>
        <w:numPr>
          <w:ilvl w:val="2"/>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payable to any person retained by the Liquidator to provide services to the debtor</w:t>
      </w:r>
    </w:p>
    <w:p w14:paraId="640CCAE1" w14:textId="2C2D3886" w:rsidR="00D72A22" w:rsidRDefault="00D72A22" w:rsidP="00D72A22">
      <w:pPr>
        <w:pStyle w:val="ListParagraph"/>
        <w:numPr>
          <w:ilvl w:val="2"/>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Corporation tax arising as a result of gains on disposal of assets within the liquidation</w:t>
      </w:r>
    </w:p>
    <w:p w14:paraId="3304F0D6" w14:textId="6A41A388" w:rsidR="00D72A22" w:rsidRDefault="00D72A22" w:rsidP="00D72A22">
      <w:pPr>
        <w:pStyle w:val="ListParagraph"/>
        <w:numPr>
          <w:ilvl w:val="2"/>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expenses properly incurred by the liquidator in discharging their mandate</w:t>
      </w:r>
    </w:p>
    <w:p w14:paraId="71BC5FB9" w14:textId="43BBA6E3" w:rsidR="000E33B5" w:rsidRDefault="000E33B5" w:rsidP="000E33B5">
      <w:pPr>
        <w:pStyle w:val="ListParagraph"/>
        <w:numPr>
          <w:ilvl w:val="0"/>
          <w:numId w:val="22"/>
        </w:numPr>
        <w:spacing w:before="120" w:after="120"/>
        <w:contextualSpacing w:val="0"/>
        <w:jc w:val="both"/>
        <w:rPr>
          <w:rFonts w:ascii="Avenir Next" w:hAnsi="Avenir Next" w:cs="Arial"/>
          <w:color w:val="7B7B7B" w:themeColor="accent3" w:themeShade="BF"/>
          <w:sz w:val="22"/>
          <w:szCs w:val="22"/>
          <w:lang w:val="en-GB"/>
        </w:rPr>
      </w:pPr>
      <w:r w:rsidRPr="00A8300F">
        <w:rPr>
          <w:rFonts w:ascii="Avenir Next" w:hAnsi="Avenir Next" w:cs="Arial"/>
          <w:b/>
          <w:bCs/>
          <w:color w:val="7B7B7B" w:themeColor="accent3" w:themeShade="BF"/>
          <w:sz w:val="22"/>
          <w:szCs w:val="22"/>
          <w:lang w:val="en-GB"/>
        </w:rPr>
        <w:t>Preferential Creditors of the Company</w:t>
      </w:r>
      <w:r w:rsidR="00C8256B">
        <w:rPr>
          <w:rFonts w:ascii="Avenir Next" w:hAnsi="Avenir Next" w:cs="Arial"/>
          <w:color w:val="7B7B7B" w:themeColor="accent3" w:themeShade="BF"/>
          <w:sz w:val="22"/>
          <w:szCs w:val="22"/>
          <w:lang w:val="en-GB"/>
        </w:rPr>
        <w:t xml:space="preserve"> – Preferential claims, primarily, comprise specific or limited </w:t>
      </w:r>
      <w:r w:rsidR="000E59CA">
        <w:rPr>
          <w:rFonts w:ascii="Avenir Next" w:hAnsi="Avenir Next" w:cs="Arial"/>
          <w:color w:val="7B7B7B" w:themeColor="accent3" w:themeShade="BF"/>
          <w:sz w:val="22"/>
          <w:szCs w:val="22"/>
          <w:lang w:val="en-GB"/>
        </w:rPr>
        <w:t>employee (including pension contributions) and tax claims. Preferential claims are classified into Primary and Secondary Preferential Claims, with Primary Preferential Claims taking priority over the Secondary Preferential Claims. The Primary Preferential Claims comprise the portion of employee claims that are within the limits set for preferential claims and the levies set on production of coal and steel, while the Secondary Preferential Claims comprise subrogated claims in respect of compensation payments made by the Financial Services Compensation Scheme to depositors in financial institutions that go insolvent and the crown taxes that are categorized as preferential claims (e.g., PAYE</w:t>
      </w:r>
      <w:r w:rsidR="00A8300F">
        <w:rPr>
          <w:rFonts w:ascii="Avenir Next" w:hAnsi="Avenir Next" w:cs="Arial"/>
          <w:color w:val="7B7B7B" w:themeColor="accent3" w:themeShade="BF"/>
          <w:sz w:val="22"/>
          <w:szCs w:val="22"/>
          <w:lang w:val="en-GB"/>
        </w:rPr>
        <w:t xml:space="preserve">, </w:t>
      </w:r>
      <w:r w:rsidR="000E59CA">
        <w:rPr>
          <w:rFonts w:ascii="Avenir Next" w:hAnsi="Avenir Next" w:cs="Arial"/>
          <w:color w:val="7B7B7B" w:themeColor="accent3" w:themeShade="BF"/>
          <w:sz w:val="22"/>
          <w:szCs w:val="22"/>
          <w:lang w:val="en-GB"/>
        </w:rPr>
        <w:t>VAT, National Insurance Deductions)</w:t>
      </w:r>
      <w:r w:rsidR="00A8300F">
        <w:rPr>
          <w:rFonts w:ascii="Avenir Next" w:hAnsi="Avenir Next" w:cs="Arial"/>
          <w:color w:val="7B7B7B" w:themeColor="accent3" w:themeShade="BF"/>
          <w:sz w:val="22"/>
          <w:szCs w:val="22"/>
          <w:lang w:val="en-GB"/>
        </w:rPr>
        <w:t>. The preferential claims classified as Primary and Secondary Preferential Claims rank equally amongst themselves within their respective classes, i.e., all Primary Preferential Claims rank equally amongst themselves and all Secondary Preferential Claims rank equally amongst themselves.</w:t>
      </w:r>
    </w:p>
    <w:p w14:paraId="3FE57435" w14:textId="2B752A24" w:rsidR="000E33B5" w:rsidRDefault="00A8300F" w:rsidP="000E33B5">
      <w:pPr>
        <w:pStyle w:val="ListParagraph"/>
        <w:numPr>
          <w:ilvl w:val="0"/>
          <w:numId w:val="22"/>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(Where Applicable) </w:t>
      </w:r>
      <w:r w:rsidR="000E33B5" w:rsidRPr="00A8300F">
        <w:rPr>
          <w:rFonts w:ascii="Avenir Next" w:hAnsi="Avenir Next" w:cs="Arial"/>
          <w:b/>
          <w:bCs/>
          <w:color w:val="7B7B7B" w:themeColor="accent3" w:themeShade="BF"/>
          <w:sz w:val="22"/>
          <w:szCs w:val="22"/>
          <w:lang w:val="en-GB"/>
        </w:rPr>
        <w:t>The “Prescribed Part”</w:t>
      </w:r>
      <w:r w:rsidR="000E59C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r w:rsidR="000E59C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prescribed applies in relation to floating charges created on or after 15 September 2003. The prescribed part is a portion of the net assets that would, otherwise, be available for distribution to creditors secured by floating charges that is set aside for distribution to the unsecured creditors of the debtor. There are set limits for the prescribed part which effectively places it in the range of GBP 5,000 to GBP 800,000. </w:t>
      </w:r>
    </w:p>
    <w:p w14:paraId="5954202C" w14:textId="5A0152DA" w:rsidR="000E33B5" w:rsidRPr="00A8300F" w:rsidRDefault="000E33B5" w:rsidP="000E33B5">
      <w:pPr>
        <w:pStyle w:val="ListParagraph"/>
        <w:numPr>
          <w:ilvl w:val="0"/>
          <w:numId w:val="22"/>
        </w:numPr>
        <w:spacing w:before="120" w:after="120"/>
        <w:contextualSpacing w:val="0"/>
        <w:jc w:val="both"/>
        <w:rPr>
          <w:rFonts w:ascii="Avenir Next" w:hAnsi="Avenir Next" w:cs="Arial"/>
          <w:b/>
          <w:bCs/>
          <w:color w:val="7B7B7B" w:themeColor="accent3" w:themeShade="BF"/>
          <w:sz w:val="22"/>
          <w:szCs w:val="22"/>
          <w:lang w:val="en-GB"/>
        </w:rPr>
      </w:pPr>
      <w:r w:rsidRPr="00A8300F">
        <w:rPr>
          <w:rFonts w:ascii="Avenir Next" w:hAnsi="Avenir Next" w:cs="Arial"/>
          <w:b/>
          <w:bCs/>
          <w:color w:val="7B7B7B" w:themeColor="accent3" w:themeShade="BF"/>
          <w:sz w:val="22"/>
          <w:szCs w:val="22"/>
          <w:lang w:val="en-GB"/>
        </w:rPr>
        <w:t>Creditors secured by Floating Charges</w:t>
      </w:r>
      <w:r w:rsidR="00A8300F">
        <w:rPr>
          <w:rFonts w:ascii="Avenir Next" w:hAnsi="Avenir Next" w:cs="Arial"/>
          <w:b/>
          <w:bCs/>
          <w:color w:val="7B7B7B" w:themeColor="accent3" w:themeShade="BF"/>
          <w:sz w:val="22"/>
          <w:szCs w:val="22"/>
          <w:lang w:val="en-GB"/>
        </w:rPr>
        <w:t xml:space="preserve"> – </w:t>
      </w:r>
      <w:r w:rsidR="00A8300F" w:rsidRPr="00A8300F">
        <w:rPr>
          <w:rFonts w:ascii="Avenir Next" w:hAnsi="Avenir Next" w:cs="Arial"/>
          <w:color w:val="7B7B7B" w:themeColor="accent3" w:themeShade="BF"/>
          <w:sz w:val="22"/>
          <w:szCs w:val="22"/>
          <w:lang w:val="en-GB"/>
        </w:rPr>
        <w:t xml:space="preserve">Secured creditors who holder floating charges receive distribution after the Prescribed Part (where applicable) or after the preferential creditors (where the </w:t>
      </w:r>
      <w:r w:rsidR="00461A59">
        <w:rPr>
          <w:rFonts w:ascii="Avenir Next" w:hAnsi="Avenir Next" w:cs="Arial"/>
          <w:color w:val="7B7B7B" w:themeColor="accent3" w:themeShade="BF"/>
          <w:sz w:val="22"/>
          <w:szCs w:val="22"/>
          <w:lang w:val="en-GB"/>
        </w:rPr>
        <w:t>prescribed part</w:t>
      </w:r>
      <w:r w:rsidR="00A8300F" w:rsidRPr="00A8300F">
        <w:rPr>
          <w:rFonts w:ascii="Avenir Next" w:hAnsi="Avenir Next" w:cs="Arial"/>
          <w:color w:val="7B7B7B" w:themeColor="accent3" w:themeShade="BF"/>
          <w:sz w:val="22"/>
          <w:szCs w:val="22"/>
          <w:lang w:val="en-GB"/>
        </w:rPr>
        <w:t xml:space="preserve"> is not applicable).</w:t>
      </w:r>
      <w:r w:rsidR="00461A59">
        <w:rPr>
          <w:rFonts w:ascii="Avenir Next" w:hAnsi="Avenir Next" w:cs="Arial"/>
          <w:color w:val="7B7B7B" w:themeColor="accent3" w:themeShade="BF"/>
          <w:sz w:val="22"/>
          <w:szCs w:val="22"/>
          <w:lang w:val="en-GB"/>
        </w:rPr>
        <w:t xml:space="preserve"> Creditors secured by floating charged usually </w:t>
      </w:r>
      <w:r w:rsidR="00461A59">
        <w:rPr>
          <w:rFonts w:ascii="Avenir Next" w:hAnsi="Avenir Next" w:cs="Arial"/>
          <w:color w:val="7B7B7B" w:themeColor="accent3" w:themeShade="BF"/>
          <w:sz w:val="22"/>
          <w:szCs w:val="22"/>
          <w:lang w:val="en-GB"/>
        </w:rPr>
        <w:lastRenderedPageBreak/>
        <w:t>have the right/opportunity to appoint administrators before liquidators are appointed (by virtue of the process for triggering compulsory and Creditors’ voluntary liquidations). If they elect to appoint administrators, liquidation proceedings will not commence until after the conclusion of the administration proceedings.</w:t>
      </w:r>
    </w:p>
    <w:p w14:paraId="074EA8DC" w14:textId="45863043" w:rsidR="000E33B5" w:rsidRPr="00A8300F" w:rsidRDefault="000E33B5" w:rsidP="000E33B5">
      <w:pPr>
        <w:pStyle w:val="ListParagraph"/>
        <w:numPr>
          <w:ilvl w:val="0"/>
          <w:numId w:val="22"/>
        </w:numPr>
        <w:spacing w:before="120" w:after="120"/>
        <w:contextualSpacing w:val="0"/>
        <w:jc w:val="both"/>
        <w:rPr>
          <w:rFonts w:ascii="Avenir Next" w:hAnsi="Avenir Next" w:cs="Arial"/>
          <w:b/>
          <w:bCs/>
          <w:color w:val="7B7B7B" w:themeColor="accent3" w:themeShade="BF"/>
          <w:sz w:val="22"/>
          <w:szCs w:val="22"/>
          <w:lang w:val="en-GB"/>
        </w:rPr>
      </w:pPr>
      <w:r w:rsidRPr="00A8300F">
        <w:rPr>
          <w:rFonts w:ascii="Avenir Next" w:hAnsi="Avenir Next" w:cs="Arial"/>
          <w:b/>
          <w:bCs/>
          <w:color w:val="7B7B7B" w:themeColor="accent3" w:themeShade="BF"/>
          <w:sz w:val="22"/>
          <w:szCs w:val="22"/>
          <w:lang w:val="en-GB"/>
        </w:rPr>
        <w:t>Unsecured Creditors</w:t>
      </w:r>
      <w:r w:rsidR="00461A59">
        <w:rPr>
          <w:rFonts w:ascii="Avenir Next" w:hAnsi="Avenir Next" w:cs="Arial"/>
          <w:b/>
          <w:bCs/>
          <w:color w:val="7B7B7B" w:themeColor="accent3" w:themeShade="BF"/>
          <w:sz w:val="22"/>
          <w:szCs w:val="22"/>
          <w:lang w:val="en-GB"/>
        </w:rPr>
        <w:t xml:space="preserve"> – </w:t>
      </w:r>
      <w:r w:rsidR="00461A59" w:rsidRPr="00461A59">
        <w:rPr>
          <w:rFonts w:ascii="Avenir Next" w:hAnsi="Avenir Next" w:cs="Arial"/>
          <w:color w:val="7B7B7B" w:themeColor="accent3" w:themeShade="BF"/>
          <w:sz w:val="22"/>
          <w:szCs w:val="22"/>
          <w:lang w:val="en-GB"/>
        </w:rPr>
        <w:t>Unsecured creditors receive payment last within the creditor category</w:t>
      </w:r>
      <w:r w:rsidR="00461A59">
        <w:rPr>
          <w:rFonts w:ascii="Avenir Next" w:hAnsi="Avenir Next" w:cs="Arial"/>
          <w:color w:val="7B7B7B" w:themeColor="accent3" w:themeShade="BF"/>
          <w:sz w:val="22"/>
          <w:szCs w:val="22"/>
          <w:lang w:val="en-GB"/>
        </w:rPr>
        <w:t>.</w:t>
      </w:r>
    </w:p>
    <w:p w14:paraId="15D0B605" w14:textId="46D84861" w:rsidR="000E33B5" w:rsidRPr="00461A59" w:rsidRDefault="000E33B5" w:rsidP="000E33B5">
      <w:pPr>
        <w:pStyle w:val="ListParagraph"/>
        <w:numPr>
          <w:ilvl w:val="0"/>
          <w:numId w:val="22"/>
        </w:numPr>
        <w:spacing w:before="120" w:after="120"/>
        <w:contextualSpacing w:val="0"/>
        <w:jc w:val="both"/>
        <w:rPr>
          <w:rFonts w:ascii="Avenir Next" w:hAnsi="Avenir Next" w:cs="Arial"/>
          <w:b/>
          <w:bCs/>
          <w:color w:val="7B7B7B" w:themeColor="accent3" w:themeShade="BF"/>
          <w:sz w:val="22"/>
          <w:szCs w:val="22"/>
          <w:lang w:val="en-GB"/>
        </w:rPr>
      </w:pPr>
      <w:r w:rsidRPr="00A8300F">
        <w:rPr>
          <w:rFonts w:ascii="Avenir Next" w:hAnsi="Avenir Next" w:cs="Arial"/>
          <w:b/>
          <w:bCs/>
          <w:color w:val="7B7B7B" w:themeColor="accent3" w:themeShade="BF"/>
          <w:sz w:val="22"/>
          <w:szCs w:val="22"/>
          <w:lang w:val="en-GB"/>
        </w:rPr>
        <w:t>Shareholders</w:t>
      </w:r>
      <w:r w:rsidR="00461A59">
        <w:rPr>
          <w:rFonts w:ascii="Avenir Next" w:hAnsi="Avenir Next" w:cs="Arial"/>
          <w:b/>
          <w:bCs/>
          <w:color w:val="7B7B7B" w:themeColor="accent3" w:themeShade="BF"/>
          <w:sz w:val="22"/>
          <w:szCs w:val="22"/>
          <w:lang w:val="en-GB"/>
        </w:rPr>
        <w:t xml:space="preserve"> – </w:t>
      </w:r>
      <w:r w:rsidR="00461A59" w:rsidRPr="00461A59">
        <w:rPr>
          <w:rFonts w:ascii="Avenir Next" w:hAnsi="Avenir Next" w:cs="Arial"/>
          <w:color w:val="7B7B7B" w:themeColor="accent3" w:themeShade="BF"/>
          <w:sz w:val="22"/>
          <w:szCs w:val="22"/>
          <w:lang w:val="en-GB"/>
        </w:rPr>
        <w:t>In the unlikely event that the proceeds of realization suffice to settle all creditor claims in full (including allowable interest), the surplus proceeds are made available for distribution to the shareholders of the debtor in line with respective shareholding.</w:t>
      </w:r>
    </w:p>
    <w:p w14:paraId="10924ACE" w14:textId="722634A6" w:rsidR="00461A59" w:rsidRDefault="00461A59" w:rsidP="00461A59">
      <w:pPr>
        <w:spacing w:before="120" w:after="120"/>
        <w:jc w:val="both"/>
        <w:rPr>
          <w:rFonts w:ascii="Avenir Next" w:hAnsi="Avenir Next" w:cs="Arial"/>
          <w:b/>
          <w:bCs/>
          <w:color w:val="7B7B7B" w:themeColor="accent3" w:themeShade="BF"/>
          <w:sz w:val="22"/>
          <w:szCs w:val="22"/>
          <w:lang w:val="en-GB"/>
        </w:rPr>
      </w:pPr>
      <w:r>
        <w:rPr>
          <w:rFonts w:ascii="Avenir Next" w:hAnsi="Avenir Next" w:cs="Arial"/>
          <w:b/>
          <w:bCs/>
          <w:color w:val="7B7B7B" w:themeColor="accent3" w:themeShade="BF"/>
          <w:sz w:val="22"/>
          <w:szCs w:val="22"/>
          <w:lang w:val="en-GB"/>
        </w:rPr>
        <w:t>Effect of liquidation proceedings being preceded by Moratorium Proceedings</w:t>
      </w:r>
    </w:p>
    <w:p w14:paraId="2B533990" w14:textId="77777777" w:rsidR="00306EE8" w:rsidRDefault="00461A59" w:rsidP="00461A59">
      <w:pPr>
        <w:spacing w:before="120" w:after="120"/>
        <w:jc w:val="both"/>
        <w:rPr>
          <w:rFonts w:ascii="Avenir Next" w:hAnsi="Avenir Next" w:cs="Arial"/>
          <w:color w:val="7B7B7B" w:themeColor="accent3" w:themeShade="BF"/>
          <w:sz w:val="22"/>
          <w:szCs w:val="22"/>
          <w:lang w:val="en-GB"/>
        </w:rPr>
      </w:pPr>
      <w:r w:rsidRPr="00461A59">
        <w:rPr>
          <w:rFonts w:ascii="Avenir Next" w:hAnsi="Avenir Next" w:cs="Arial"/>
          <w:color w:val="7B7B7B" w:themeColor="accent3" w:themeShade="BF"/>
          <w:sz w:val="22"/>
          <w:szCs w:val="22"/>
          <w:lang w:val="en-GB"/>
        </w:rPr>
        <w:t xml:space="preserve">Where a company enters liquidation (or indeed administration proceedings) within 12 weeks of the end of moratorium proceedings, </w:t>
      </w:r>
      <w:r>
        <w:rPr>
          <w:rFonts w:ascii="Avenir Next" w:hAnsi="Avenir Next" w:cs="Arial"/>
          <w:color w:val="7B7B7B" w:themeColor="accent3" w:themeShade="BF"/>
          <w:sz w:val="22"/>
          <w:szCs w:val="22"/>
          <w:lang w:val="en-GB"/>
        </w:rPr>
        <w:t>the priority of debts in the liquidation will differ from the priority of debts that existed pre-moratorium (</w:t>
      </w:r>
      <w:r>
        <w:rPr>
          <w:rFonts w:ascii="Avenir Next" w:hAnsi="Avenir Next" w:cs="Arial"/>
          <w:color w:val="7B7B7B" w:themeColor="accent3" w:themeShade="BF"/>
          <w:sz w:val="22"/>
          <w:szCs w:val="22"/>
          <w:lang w:val="en-GB"/>
        </w:rPr>
        <w:t>(</w:t>
      </w:r>
      <w:r w:rsidRPr="00D72A22">
        <w:rPr>
          <w:rFonts w:ascii="Avenir Next" w:hAnsi="Avenir Next" w:cs="Arial"/>
          <w:color w:val="7B7B7B" w:themeColor="accent3" w:themeShade="BF"/>
          <w:sz w:val="22"/>
          <w:szCs w:val="22"/>
          <w:lang w:val="en-GB"/>
        </w:rPr>
        <w:t>WG 16 FCIIL Guidance Text Mod 3B Insolvency System of the UK 202324 (FINAL)</w:t>
      </w:r>
      <w:r>
        <w:rPr>
          <w:rFonts w:ascii="Avenir Next" w:hAnsi="Avenir Next" w:cs="Arial"/>
          <w:color w:val="7B7B7B" w:themeColor="accent3" w:themeShade="BF"/>
          <w:sz w:val="22"/>
          <w:szCs w:val="22"/>
          <w:lang w:val="en-GB"/>
        </w:rPr>
        <w:t xml:space="preserve">, Page </w:t>
      </w:r>
      <w:r>
        <w:rPr>
          <w:rFonts w:ascii="Avenir Next" w:hAnsi="Avenir Next" w:cs="Arial"/>
          <w:color w:val="7B7B7B" w:themeColor="accent3" w:themeShade="BF"/>
          <w:sz w:val="22"/>
          <w:szCs w:val="22"/>
          <w:lang w:val="en-GB"/>
        </w:rPr>
        <w:t>39).</w:t>
      </w:r>
    </w:p>
    <w:p w14:paraId="387CB5DA" w14:textId="2D327168" w:rsidR="00461A59" w:rsidRPr="00461A59" w:rsidRDefault="00461A59" w:rsidP="00461A59">
      <w:pPr>
        <w:spacing w:before="120"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Specifically, </w:t>
      </w:r>
      <w:r w:rsidR="00306EE8">
        <w:rPr>
          <w:rFonts w:ascii="Avenir Next" w:hAnsi="Avenir Next" w:cs="Arial"/>
          <w:color w:val="7B7B7B" w:themeColor="accent3" w:themeShade="BF"/>
          <w:sz w:val="22"/>
          <w:szCs w:val="22"/>
          <w:lang w:val="en-GB"/>
        </w:rPr>
        <w:t>under section 17</w:t>
      </w:r>
      <w:r w:rsidR="001B7ADC">
        <w:rPr>
          <w:rFonts w:ascii="Avenir Next" w:hAnsi="Avenir Next" w:cs="Arial"/>
          <w:color w:val="7B7B7B" w:themeColor="accent3" w:themeShade="BF"/>
          <w:sz w:val="22"/>
          <w:szCs w:val="22"/>
          <w:lang w:val="en-GB"/>
        </w:rPr>
        <w:t>4</w:t>
      </w:r>
      <w:r w:rsidR="00306EE8">
        <w:rPr>
          <w:rFonts w:ascii="Avenir Next" w:hAnsi="Avenir Next" w:cs="Arial"/>
          <w:color w:val="7B7B7B" w:themeColor="accent3" w:themeShade="BF"/>
          <w:sz w:val="22"/>
          <w:szCs w:val="22"/>
          <w:lang w:val="en-GB"/>
        </w:rPr>
        <w:t>A</w:t>
      </w:r>
      <w:r w:rsidR="001B7ADC">
        <w:rPr>
          <w:rFonts w:ascii="Avenir Next" w:hAnsi="Avenir Next" w:cs="Arial"/>
          <w:color w:val="7B7B7B" w:themeColor="accent3" w:themeShade="BF"/>
          <w:sz w:val="22"/>
          <w:szCs w:val="22"/>
          <w:lang w:val="en-GB"/>
        </w:rPr>
        <w:t xml:space="preserve"> (</w:t>
      </w:r>
      <w:hyperlink r:id="rId21" w:history="1">
        <w:r w:rsidR="001B7ADC" w:rsidRPr="00D34950">
          <w:rPr>
            <w:rStyle w:val="Hyperlink"/>
            <w:rFonts w:ascii="Avenir Next" w:hAnsi="Avenir Next" w:cs="Arial"/>
            <w:sz w:val="22"/>
            <w:szCs w:val="22"/>
            <w:lang w:val="en-GB"/>
          </w:rPr>
          <w:t>https://www.legislation.gov.uk/ukpga/1986/45/section/174A#:~:text=%5BF1174AMoratorium%20debts%20etc,the%20company%20under%20Part%20A1</w:t>
        </w:r>
      </w:hyperlink>
      <w:r w:rsidR="001B7ADC" w:rsidRPr="001B7ADC">
        <w:rPr>
          <w:rFonts w:ascii="Avenir Next" w:hAnsi="Avenir Next" w:cs="Arial"/>
          <w:color w:val="7B7B7B" w:themeColor="accent3" w:themeShade="BF"/>
          <w:sz w:val="22"/>
          <w:szCs w:val="22"/>
          <w:lang w:val="en-GB"/>
        </w:rPr>
        <w:t>.</w:t>
      </w:r>
      <w:r w:rsidR="001B7ADC">
        <w:rPr>
          <w:rFonts w:ascii="Avenir Next" w:hAnsi="Avenir Next" w:cs="Arial"/>
          <w:color w:val="7B7B7B" w:themeColor="accent3" w:themeShade="BF"/>
          <w:sz w:val="22"/>
          <w:szCs w:val="22"/>
          <w:lang w:val="en-GB"/>
        </w:rPr>
        <w:t xml:space="preserve"> accessed on 1</w:t>
      </w:r>
      <w:r w:rsidR="001B7ADC" w:rsidRPr="001B7ADC">
        <w:rPr>
          <w:rFonts w:ascii="Avenir Next" w:hAnsi="Avenir Next" w:cs="Arial"/>
          <w:color w:val="7B7B7B" w:themeColor="accent3" w:themeShade="BF"/>
          <w:sz w:val="22"/>
          <w:szCs w:val="22"/>
          <w:vertAlign w:val="superscript"/>
          <w:lang w:val="en-GB"/>
        </w:rPr>
        <w:t>st</w:t>
      </w:r>
      <w:r w:rsidR="001B7ADC">
        <w:rPr>
          <w:rFonts w:ascii="Avenir Next" w:hAnsi="Avenir Next" w:cs="Arial"/>
          <w:color w:val="7B7B7B" w:themeColor="accent3" w:themeShade="BF"/>
          <w:sz w:val="22"/>
          <w:szCs w:val="22"/>
          <w:lang w:val="en-GB"/>
        </w:rPr>
        <w:t xml:space="preserve"> March 2024 at 20.40PM) </w:t>
      </w:r>
      <w:r w:rsidR="00306EE8">
        <w:rPr>
          <w:rFonts w:ascii="Avenir Next" w:hAnsi="Avenir Next" w:cs="Arial"/>
          <w:color w:val="7B7B7B" w:themeColor="accent3" w:themeShade="BF"/>
          <w:sz w:val="22"/>
          <w:szCs w:val="22"/>
          <w:lang w:val="en-GB"/>
        </w:rPr>
        <w:t xml:space="preserve">, some unpaid pre-moratorium or moratorium debts which are not part of the “payment holiday” during the moratorium are paid in priority to the expenses of the liquidation. The effect is that some unsecured debts (i.e., unsecured debts which were payable during the moratorium but which remain unpaid at the commencement of the liquidation proceedings) can acquire super priority over liquidation expenses in subsequent liquidation proceedings.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w:t>
      </w:r>
      <w:r w:rsidRPr="00D8386F">
        <w:rPr>
          <w:rFonts w:ascii="Avenir Next" w:hAnsi="Avenir Next" w:cs="Arial"/>
          <w:sz w:val="22"/>
          <w:szCs w:val="22"/>
        </w:rPr>
        <w:t>and in order to prevent it from demanding repayment of the company’s loans, Blazer</w:t>
      </w:r>
      <w:r>
        <w:rPr>
          <w:rFonts w:ascii="Avenir Next" w:hAnsi="Avenir Next" w:cs="Arial"/>
          <w:sz w:val="22"/>
          <w:szCs w:val="22"/>
        </w:rPr>
        <w:t xml:space="preserve">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504F9A10" w:rsidR="00197F24" w:rsidRDefault="00D8386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 of the Insolvency Act of 1986 voids, automatically, any floating charges that are created within the relevant period before the commencement of administration of liquidation proceedings. In the case of connected persons, the relevant period is 2 years before the commencement of administration or liquidation proceedings.</w:t>
      </w:r>
      <w:r w:rsidR="00C144BF">
        <w:rPr>
          <w:rFonts w:ascii="Avenir Next" w:hAnsi="Avenir Next" w:cs="Arial"/>
          <w:color w:val="7B7B7B" w:themeColor="accent3" w:themeShade="BF"/>
          <w:sz w:val="22"/>
          <w:szCs w:val="22"/>
          <w:lang w:val="en-GB"/>
        </w:rPr>
        <w:t xml:space="preserve"> </w:t>
      </w:r>
      <w:r w:rsidR="00C144BF">
        <w:rPr>
          <w:rFonts w:ascii="Avenir Next" w:hAnsi="Avenir Next" w:cs="Arial"/>
          <w:color w:val="7B7B7B" w:themeColor="accent3" w:themeShade="BF"/>
          <w:sz w:val="22"/>
          <w:szCs w:val="22"/>
          <w:lang w:val="en-GB"/>
        </w:rPr>
        <w:t>In the case of unconnected persons, the relevant period is 12 months before the commencement of administration or liquidation proceedings</w:t>
      </w:r>
      <w:r w:rsidR="00C144BF">
        <w:rPr>
          <w:rFonts w:ascii="Avenir Next" w:hAnsi="Avenir Next" w:cs="Arial"/>
          <w:color w:val="7B7B7B" w:themeColor="accent3" w:themeShade="BF"/>
          <w:sz w:val="22"/>
          <w:szCs w:val="22"/>
          <w:lang w:val="en-GB"/>
        </w:rPr>
        <w:t xml:space="preserve"> </w:t>
      </w:r>
      <w:r w:rsidR="00C144BF" w:rsidRPr="00C144BF">
        <w:rPr>
          <w:rFonts w:ascii="Avenir Next" w:hAnsi="Avenir Next" w:cs="Arial"/>
          <w:color w:val="7B7B7B" w:themeColor="accent3" w:themeShade="BF"/>
          <w:sz w:val="22"/>
          <w:szCs w:val="22"/>
          <w:u w:val="single"/>
          <w:lang w:val="en-GB"/>
        </w:rPr>
        <w:t>provided</w:t>
      </w:r>
      <w:r w:rsidR="00C144BF">
        <w:rPr>
          <w:rFonts w:ascii="Avenir Next" w:hAnsi="Avenir Next" w:cs="Arial"/>
          <w:color w:val="7B7B7B" w:themeColor="accent3" w:themeShade="BF"/>
          <w:sz w:val="22"/>
          <w:szCs w:val="22"/>
          <w:u w:val="single"/>
          <w:lang w:val="en-GB"/>
        </w:rPr>
        <w:t xml:space="preserve"> that the Company is unable to pay its debts at the time of creation of the charge or becomes unable to pay its debts as a consequence of the transaction creating the charge.</w:t>
      </w:r>
      <w:r w:rsidR="00D51E93">
        <w:rPr>
          <w:rFonts w:ascii="Avenir Next" w:hAnsi="Avenir Next" w:cs="Arial"/>
          <w:color w:val="7B7B7B" w:themeColor="accent3" w:themeShade="BF"/>
          <w:sz w:val="22"/>
          <w:szCs w:val="22"/>
          <w:u w:val="single"/>
          <w:lang w:val="en-GB"/>
        </w:rPr>
        <w:t xml:space="preserve"> </w:t>
      </w:r>
      <w:r w:rsidR="00D51E93">
        <w:rPr>
          <w:rFonts w:ascii="Avenir Next" w:hAnsi="Avenir Next" w:cs="Arial"/>
          <w:color w:val="7B7B7B" w:themeColor="accent3" w:themeShade="BF"/>
          <w:sz w:val="22"/>
          <w:szCs w:val="22"/>
          <w:lang w:val="en-GB"/>
        </w:rPr>
        <w:t>(</w:t>
      </w:r>
      <w:hyperlink r:id="rId22" w:history="1">
        <w:r w:rsidR="00D51E93" w:rsidRPr="00D34950">
          <w:rPr>
            <w:rStyle w:val="Hyperlink"/>
            <w:rFonts w:ascii="Avenir Next" w:hAnsi="Avenir Next" w:cs="Arial"/>
            <w:sz w:val="22"/>
            <w:szCs w:val="22"/>
            <w:lang w:val="en-GB"/>
          </w:rPr>
          <w:t>https://www.legislation.gov.uk/ukpga/1986/45/sec</w:t>
        </w:r>
        <w:r w:rsidR="00D51E93" w:rsidRPr="00D34950">
          <w:rPr>
            <w:rStyle w:val="Hyperlink"/>
            <w:rFonts w:ascii="Avenir Next" w:hAnsi="Avenir Next" w:cs="Arial"/>
            <w:sz w:val="22"/>
            <w:szCs w:val="22"/>
            <w:lang w:val="en-GB"/>
          </w:rPr>
          <w:t>tion/245#:~:text=245%20Avoidance%20of%20certain%20floating%20charges.&amp;text=(b)in%20the%20case%20of,of%20insolvency%2CF1.%20.%20</w:t>
        </w:r>
      </w:hyperlink>
      <w:r w:rsidR="00D51E93" w:rsidRPr="00C144BF">
        <w:rPr>
          <w:rFonts w:ascii="Avenir Next" w:hAnsi="Avenir Next" w:cs="Arial"/>
          <w:color w:val="7B7B7B" w:themeColor="accent3" w:themeShade="BF"/>
          <w:sz w:val="22"/>
          <w:szCs w:val="22"/>
          <w:lang w:val="en-GB"/>
        </w:rPr>
        <w:t>.</w:t>
      </w:r>
      <w:r w:rsidR="00D51E93">
        <w:rPr>
          <w:rFonts w:ascii="Avenir Next" w:hAnsi="Avenir Next" w:cs="Arial"/>
          <w:color w:val="7B7B7B" w:themeColor="accent3" w:themeShade="BF"/>
          <w:sz w:val="22"/>
          <w:szCs w:val="22"/>
          <w:lang w:val="en-GB"/>
        </w:rPr>
        <w:t>, accessed on 1</w:t>
      </w:r>
      <w:r w:rsidR="00D51E93" w:rsidRPr="00C144BF">
        <w:rPr>
          <w:rFonts w:ascii="Avenir Next" w:hAnsi="Avenir Next" w:cs="Arial"/>
          <w:color w:val="7B7B7B" w:themeColor="accent3" w:themeShade="BF"/>
          <w:sz w:val="22"/>
          <w:szCs w:val="22"/>
          <w:vertAlign w:val="superscript"/>
          <w:lang w:val="en-GB"/>
        </w:rPr>
        <w:t>st</w:t>
      </w:r>
      <w:r w:rsidR="00D51E93">
        <w:rPr>
          <w:rFonts w:ascii="Avenir Next" w:hAnsi="Avenir Next" w:cs="Arial"/>
          <w:color w:val="7B7B7B" w:themeColor="accent3" w:themeShade="BF"/>
          <w:sz w:val="22"/>
          <w:szCs w:val="22"/>
          <w:lang w:val="en-GB"/>
        </w:rPr>
        <w:t xml:space="preserve"> March 2023 at 20.55PM).</w:t>
      </w:r>
    </w:p>
    <w:p w14:paraId="43F5B456" w14:textId="77777777" w:rsidR="00D8386F" w:rsidRDefault="00D8386F" w:rsidP="00197F24">
      <w:pPr>
        <w:jc w:val="both"/>
        <w:rPr>
          <w:rFonts w:ascii="Avenir Next" w:hAnsi="Avenir Next" w:cs="Arial"/>
          <w:color w:val="7B7B7B" w:themeColor="accent3" w:themeShade="BF"/>
          <w:sz w:val="22"/>
          <w:szCs w:val="22"/>
          <w:lang w:val="en-GB"/>
        </w:rPr>
      </w:pPr>
    </w:p>
    <w:p w14:paraId="4D8DE4EC" w14:textId="6C59D6EC" w:rsidR="00D8386F" w:rsidRDefault="00D8386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case of Blaser Lazer Limited, the effective date of the commencement of the liquidation of the Company is 13 January 2024, the date of the winding up petition. The floating charge in favour of Ambitus Bank PLC was created in June 2023. This is well within the relevant period of 12 months applicable to Ambitus Bank as an unconnected party. The floating charge falls within the scope of Section 245</w:t>
      </w:r>
      <w:r w:rsidR="00C144BF">
        <w:rPr>
          <w:rFonts w:ascii="Avenir Next" w:hAnsi="Avenir Next" w:cs="Arial"/>
          <w:color w:val="7B7B7B" w:themeColor="accent3" w:themeShade="BF"/>
          <w:sz w:val="22"/>
          <w:szCs w:val="22"/>
          <w:lang w:val="en-GB"/>
        </w:rPr>
        <w:t>. Furthermore, the motivation for creation of the charge was to prevent Ambitus bank from demanding payment of its loans which suggests the Bank’s right to demand payment had crystallized and the Company was not in a position to pay (i.e., the Company was in fact unable to pay its debts at the time of creation of the charge).</w:t>
      </w:r>
    </w:p>
    <w:p w14:paraId="31F715B1" w14:textId="77777777" w:rsidR="00C144BF" w:rsidRDefault="00C144BF" w:rsidP="00197F24">
      <w:pPr>
        <w:jc w:val="both"/>
        <w:rPr>
          <w:rFonts w:ascii="Avenir Next" w:hAnsi="Avenir Next" w:cs="Arial"/>
          <w:color w:val="7B7B7B" w:themeColor="accent3" w:themeShade="BF"/>
          <w:sz w:val="22"/>
          <w:szCs w:val="22"/>
          <w:lang w:val="en-GB"/>
        </w:rPr>
      </w:pPr>
    </w:p>
    <w:p w14:paraId="2223481D" w14:textId="0FDB4240" w:rsidR="00C144BF" w:rsidRDefault="00C144B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245(2), the only floating charges that are not voidable despite being created within the relevant period are those floating charges that are accompanied by new consideration either in the form of new money (or good and services supplied) or discharge or reduction of any debt of the company and accompanying interest</w:t>
      </w:r>
      <w:r w:rsidR="00D51E93">
        <w:rPr>
          <w:rFonts w:ascii="Avenir Next" w:hAnsi="Avenir Next" w:cs="Arial"/>
          <w:color w:val="7B7B7B" w:themeColor="accent3" w:themeShade="BF"/>
          <w:sz w:val="22"/>
          <w:szCs w:val="22"/>
          <w:lang w:val="en-GB"/>
        </w:rPr>
        <w:t>.</w:t>
      </w:r>
    </w:p>
    <w:p w14:paraId="153655EE" w14:textId="77777777" w:rsidR="00C144BF" w:rsidRDefault="00C144BF" w:rsidP="00197F24">
      <w:pPr>
        <w:jc w:val="both"/>
        <w:rPr>
          <w:rFonts w:ascii="Avenir Next" w:hAnsi="Avenir Next" w:cs="Arial"/>
          <w:color w:val="7B7B7B" w:themeColor="accent3" w:themeShade="BF"/>
          <w:sz w:val="22"/>
          <w:szCs w:val="22"/>
          <w:lang w:val="en-GB"/>
        </w:rPr>
      </w:pPr>
    </w:p>
    <w:p w14:paraId="5AC07A6D" w14:textId="2F7C79DE" w:rsidR="00C144BF" w:rsidRDefault="00C144B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of Blaser Lazer and Ambitus Bank, there was no new money or supply od goods and services or reduction in the Company’s debt. The floating charge was simply to prevent Ambitus Bank from calling its debt. </w:t>
      </w:r>
    </w:p>
    <w:p w14:paraId="3606DB51" w14:textId="77777777" w:rsidR="00C144BF" w:rsidRDefault="00C144BF" w:rsidP="00197F24">
      <w:pPr>
        <w:jc w:val="both"/>
        <w:rPr>
          <w:rFonts w:ascii="Avenir Next" w:hAnsi="Avenir Next" w:cs="Arial"/>
          <w:color w:val="7B7B7B" w:themeColor="accent3" w:themeShade="BF"/>
          <w:sz w:val="22"/>
          <w:szCs w:val="22"/>
          <w:lang w:val="en-GB"/>
        </w:rPr>
      </w:pPr>
    </w:p>
    <w:p w14:paraId="1FD2E33B" w14:textId="3EF9FB21" w:rsidR="00D27ED7" w:rsidRDefault="00D27ED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creation of the charge by the management of Blaser Lazer was a genuine attempt to forestall insolvency and, therefore, cannot be considered to be a preference under the operation of Section 239 of the Insolvency Act of 1986. However, the fact that the charge was not created with the intention to prefer is of no consequence in considering whether to void it under the operation of Section 245 </w:t>
      </w:r>
      <w:r>
        <w:rPr>
          <w:rFonts w:ascii="Avenir Next" w:hAnsi="Avenir Next" w:cs="Arial"/>
          <w:color w:val="7B7B7B" w:themeColor="accent3" w:themeShade="BF"/>
          <w:sz w:val="22"/>
          <w:szCs w:val="22"/>
          <w:lang w:val="en-GB"/>
        </w:rPr>
        <w:t>(</w:t>
      </w:r>
      <w:r w:rsidRPr="00D27ED7">
        <w:rPr>
          <w:rFonts w:ascii="Avenir Next" w:hAnsi="Avenir Next" w:cs="Arial"/>
          <w:i/>
          <w:iCs/>
          <w:color w:val="7B7B7B" w:themeColor="accent3" w:themeShade="BF"/>
          <w:sz w:val="22"/>
          <w:szCs w:val="22"/>
          <w:lang w:val="en-GB"/>
        </w:rPr>
        <w:t>Re Lee Manning v Neste AB</w:t>
      </w:r>
      <w:r>
        <w:rPr>
          <w:rFonts w:ascii="Avenir Next" w:hAnsi="Avenir Next" w:cs="Arial"/>
          <w:color w:val="7B7B7B" w:themeColor="accent3" w:themeShade="BF"/>
          <w:sz w:val="22"/>
          <w:szCs w:val="22"/>
          <w:lang w:val="en-GB"/>
        </w:rPr>
        <w:t xml:space="preserve">, </w:t>
      </w:r>
      <w:hyperlink r:id="rId23" w:history="1">
        <w:r w:rsidR="00726F69" w:rsidRPr="00D34950">
          <w:rPr>
            <w:rStyle w:val="Hyperlink"/>
            <w:rFonts w:ascii="Avenir Next" w:hAnsi="Avenir Next" w:cs="Arial"/>
            <w:sz w:val="22"/>
            <w:szCs w:val="22"/>
            <w:lang w:val="en-GB"/>
          </w:rPr>
          <w:t>https://www.enterprisechambers.com/wp-content/uploads/2022/10/Manning-Gunn-v-Neste-AB-Rami-Farah-2022-EWHC-</w:t>
        </w:r>
        <w:r w:rsidR="00726F69" w:rsidRPr="00D34950">
          <w:rPr>
            <w:rStyle w:val="Hyperlink"/>
            <w:rFonts w:ascii="Avenir Next" w:hAnsi="Avenir Next" w:cs="Arial"/>
            <w:sz w:val="22"/>
            <w:szCs w:val="22"/>
            <w:lang w:val="en-GB"/>
          </w:rPr>
          <w:t>2578</w:t>
        </w:r>
        <w:r w:rsidR="00726F69" w:rsidRPr="00D34950">
          <w:rPr>
            <w:rStyle w:val="Hyperlink"/>
            <w:rFonts w:ascii="Avenir Next" w:hAnsi="Avenir Next" w:cs="Arial"/>
            <w:sz w:val="22"/>
            <w:szCs w:val="22"/>
            <w:lang w:val="en-GB"/>
          </w:rPr>
          <w:t>.pdf</w:t>
        </w:r>
      </w:hyperlink>
      <w:r w:rsidR="00726F69">
        <w:rPr>
          <w:rFonts w:ascii="Avenir Next" w:hAnsi="Avenir Next" w:cs="Arial"/>
          <w:sz w:val="22"/>
          <w:szCs w:val="22"/>
          <w:lang w:val="en-GB"/>
        </w:rPr>
        <w:t xml:space="preserve"> </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Paragraph </w:t>
      </w:r>
      <w:r>
        <w:rPr>
          <w:rFonts w:ascii="Avenir Next" w:hAnsi="Avenir Next" w:cs="Arial"/>
          <w:color w:val="7B7B7B" w:themeColor="accent3" w:themeShade="BF"/>
          <w:sz w:val="22"/>
          <w:szCs w:val="22"/>
          <w:lang w:val="en-GB"/>
        </w:rPr>
        <w:t>22</w:t>
      </w:r>
      <w:r>
        <w:rPr>
          <w:rFonts w:ascii="Avenir Next" w:hAnsi="Avenir Next" w:cs="Arial"/>
          <w:color w:val="7B7B7B" w:themeColor="accent3" w:themeShade="BF"/>
          <w:sz w:val="22"/>
          <w:szCs w:val="22"/>
          <w:lang w:val="en-GB"/>
        </w:rPr>
        <w:t>, accessed on</w:t>
      </w:r>
      <w:r>
        <w:rPr>
          <w:rFonts w:ascii="Avenir Next" w:hAnsi="Avenir Next" w:cs="Arial"/>
          <w:color w:val="7B7B7B" w:themeColor="accent3" w:themeShade="BF"/>
          <w:sz w:val="22"/>
          <w:szCs w:val="22"/>
          <w:lang w:val="en-GB"/>
        </w:rPr>
        <w:t xml:space="preserve"> 1</w:t>
      </w:r>
      <w:r w:rsidRPr="00D27ED7">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March 2024 at 21.11PM</w:t>
      </w:r>
      <w:r>
        <w:rPr>
          <w:rFonts w:ascii="Avenir Next" w:hAnsi="Avenir Next" w:cs="Arial"/>
          <w:color w:val="7B7B7B" w:themeColor="accent3" w:themeShade="BF"/>
          <w:sz w:val="22"/>
          <w:szCs w:val="22"/>
          <w:lang w:val="en-GB"/>
        </w:rPr>
        <w:t>)</w:t>
      </w:r>
    </w:p>
    <w:p w14:paraId="58B38247" w14:textId="7999D54D" w:rsidR="00726F69" w:rsidRDefault="00726F6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ype="page"/>
      </w:r>
    </w:p>
    <w:p w14:paraId="0CE221ED" w14:textId="4E1ED6B3" w:rsidR="00726F69" w:rsidRDefault="00726F69" w:rsidP="00726F6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There</w:t>
      </w:r>
      <w:r>
        <w:rPr>
          <w:rFonts w:ascii="Avenir Next" w:hAnsi="Avenir Next" w:cs="Arial"/>
          <w:color w:val="7B7B7B" w:themeColor="accent3" w:themeShade="BF"/>
          <w:sz w:val="22"/>
          <w:szCs w:val="22"/>
          <w:lang w:val="en-GB"/>
        </w:rPr>
        <w:t>fore, there</w:t>
      </w:r>
      <w:r>
        <w:rPr>
          <w:rFonts w:ascii="Avenir Next" w:hAnsi="Avenir Next" w:cs="Arial"/>
          <w:color w:val="7B7B7B" w:themeColor="accent3" w:themeShade="BF"/>
          <w:sz w:val="22"/>
          <w:szCs w:val="22"/>
          <w:lang w:val="en-GB"/>
        </w:rPr>
        <w:t xml:space="preserve"> is sufficient ground/basis to void the Ambitus Bank charge and the liquidator should void it and communicate the position to Ambitus Bank. In the event Ambitus Bank disagrees with the liquidator, the liquidator can open proceedings under Section 245 to get the court to void the charge.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6A0532B" w14:textId="662A4AE6" w:rsidR="0017519D" w:rsidRDefault="0017519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238 of the Insolvency Act of 1986 (</w:t>
      </w:r>
      <w:hyperlink r:id="rId24" w:history="1">
        <w:r w:rsidRPr="00D34950">
          <w:rPr>
            <w:rStyle w:val="Hyperlink"/>
            <w:rFonts w:ascii="Avenir Next" w:hAnsi="Avenir Next" w:cs="Arial"/>
            <w:sz w:val="22"/>
            <w:szCs w:val="22"/>
            <w:lang w:val="en-GB"/>
          </w:rPr>
          <w:t>https://www.legislation.gov.uk/ukpga/1986/45/section/238</w:t>
        </w:r>
      </w:hyperlink>
      <w:r>
        <w:rPr>
          <w:rFonts w:ascii="Avenir Next" w:hAnsi="Avenir Next" w:cs="Arial"/>
          <w:color w:val="7B7B7B" w:themeColor="accent3" w:themeShade="BF"/>
          <w:sz w:val="22"/>
          <w:szCs w:val="22"/>
          <w:lang w:val="en-GB"/>
        </w:rPr>
        <w:t>, accessed on 1</w:t>
      </w:r>
      <w:r w:rsidRPr="0017519D">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march 2024 at 21.21PM)  gives the officeholder, including a liquidator, the option of applying to the court</w:t>
      </w:r>
      <w:r w:rsidR="00D11F96">
        <w:rPr>
          <w:rFonts w:ascii="Avenir Next" w:hAnsi="Avenir Next" w:cs="Arial"/>
          <w:color w:val="7B7B7B" w:themeColor="accent3" w:themeShade="BF"/>
          <w:sz w:val="22"/>
          <w:szCs w:val="22"/>
          <w:lang w:val="en-GB"/>
        </w:rPr>
        <w:t xml:space="preserve"> for an order voiding any transaction entered into by the Company and any person at undervalue within the relevant time. The relevant time is defined under Section 240</w:t>
      </w:r>
      <w:r w:rsidR="00FE3A1A">
        <w:rPr>
          <w:rFonts w:ascii="Avenir Next" w:hAnsi="Avenir Next" w:cs="Arial"/>
          <w:color w:val="7B7B7B" w:themeColor="accent3" w:themeShade="BF"/>
          <w:sz w:val="22"/>
          <w:szCs w:val="22"/>
          <w:lang w:val="en-GB"/>
        </w:rPr>
        <w:t xml:space="preserve"> (1) and 240 (3) (e)</w:t>
      </w:r>
      <w:r w:rsidR="00D11F96">
        <w:rPr>
          <w:rFonts w:ascii="Avenir Next" w:hAnsi="Avenir Next" w:cs="Arial"/>
          <w:color w:val="7B7B7B" w:themeColor="accent3" w:themeShade="BF"/>
          <w:sz w:val="22"/>
          <w:szCs w:val="22"/>
          <w:lang w:val="en-GB"/>
        </w:rPr>
        <w:t xml:space="preserve"> of the Insolvency Act of 1986 (</w:t>
      </w:r>
      <w:hyperlink r:id="rId25" w:history="1">
        <w:r w:rsidR="00D11F96" w:rsidRPr="00D34950">
          <w:rPr>
            <w:rStyle w:val="Hyperlink"/>
            <w:rFonts w:ascii="Avenir Next" w:hAnsi="Avenir Next" w:cs="Arial"/>
            <w:sz w:val="22"/>
            <w:szCs w:val="22"/>
            <w:lang w:val="en-GB"/>
          </w:rPr>
          <w:t>https://www.legislation.gov.uk/ukpga/1986/45/section/240</w:t>
        </w:r>
      </w:hyperlink>
      <w:r w:rsidR="00D11F96">
        <w:rPr>
          <w:rFonts w:ascii="Avenir Next" w:hAnsi="Avenir Next" w:cs="Arial"/>
          <w:color w:val="7B7B7B" w:themeColor="accent3" w:themeShade="BF"/>
          <w:sz w:val="22"/>
          <w:szCs w:val="22"/>
          <w:lang w:val="en-GB"/>
        </w:rPr>
        <w:t>, accessed on 1</w:t>
      </w:r>
      <w:r w:rsidR="00D11F96" w:rsidRPr="00D11F96">
        <w:rPr>
          <w:rFonts w:ascii="Avenir Next" w:hAnsi="Avenir Next" w:cs="Arial"/>
          <w:color w:val="7B7B7B" w:themeColor="accent3" w:themeShade="BF"/>
          <w:sz w:val="22"/>
          <w:szCs w:val="22"/>
          <w:vertAlign w:val="superscript"/>
          <w:lang w:val="en-GB"/>
        </w:rPr>
        <w:t>st</w:t>
      </w:r>
      <w:r w:rsidR="00D11F96">
        <w:rPr>
          <w:rFonts w:ascii="Avenir Next" w:hAnsi="Avenir Next" w:cs="Arial"/>
          <w:color w:val="7B7B7B" w:themeColor="accent3" w:themeShade="BF"/>
          <w:sz w:val="22"/>
          <w:szCs w:val="22"/>
          <w:lang w:val="en-GB"/>
        </w:rPr>
        <w:t xml:space="preserve"> March 2023 at 21.23PM) as 2 years before the onset of insolvency proceedings for connected persons. Furthermore, under Section 240(2), in the case of connected persons, there is rebuttable presumption that the company was unable to pay its debts at the time of the transaction at undervalue.</w:t>
      </w:r>
    </w:p>
    <w:p w14:paraId="6B095A72" w14:textId="77777777" w:rsidR="0017519D" w:rsidRDefault="0017519D" w:rsidP="00197F24">
      <w:pPr>
        <w:jc w:val="both"/>
        <w:rPr>
          <w:rFonts w:ascii="Avenir Next" w:hAnsi="Avenir Next" w:cs="Arial"/>
          <w:color w:val="7B7B7B" w:themeColor="accent3" w:themeShade="BF"/>
          <w:sz w:val="22"/>
          <w:szCs w:val="22"/>
          <w:lang w:val="en-GB"/>
        </w:rPr>
      </w:pPr>
    </w:p>
    <w:p w14:paraId="4133ACCF" w14:textId="2A900EA2" w:rsidR="0017519D" w:rsidRDefault="0017519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of Blaser Lazer Limited, the effective date of the commencement of the liquidation of the Company is 13 January 2024, the date of the winding up petition. </w:t>
      </w:r>
      <w:r w:rsidR="00D11F96">
        <w:rPr>
          <w:rFonts w:ascii="Avenir Next" w:hAnsi="Avenir Next" w:cs="Arial"/>
          <w:color w:val="7B7B7B" w:themeColor="accent3" w:themeShade="BF"/>
          <w:sz w:val="22"/>
          <w:szCs w:val="22"/>
          <w:lang w:val="en-GB"/>
        </w:rPr>
        <w:t>The relevant period for connected persons</w:t>
      </w:r>
      <w:r w:rsidR="00FE3A1A">
        <w:rPr>
          <w:rFonts w:ascii="Avenir Next" w:hAnsi="Avenir Next" w:cs="Arial"/>
          <w:color w:val="7B7B7B" w:themeColor="accent3" w:themeShade="BF"/>
          <w:sz w:val="22"/>
          <w:szCs w:val="22"/>
          <w:lang w:val="en-GB"/>
        </w:rPr>
        <w:t xml:space="preserve"> in this case</w:t>
      </w:r>
      <w:r w:rsidR="00D11F96">
        <w:rPr>
          <w:rFonts w:ascii="Avenir Next" w:hAnsi="Avenir Next" w:cs="Arial"/>
          <w:color w:val="7B7B7B" w:themeColor="accent3" w:themeShade="BF"/>
          <w:sz w:val="22"/>
          <w:szCs w:val="22"/>
          <w:lang w:val="en-GB"/>
        </w:rPr>
        <w:t xml:space="preserve"> is</w:t>
      </w:r>
      <w:r w:rsidR="00FE3A1A">
        <w:rPr>
          <w:rFonts w:ascii="Avenir Next" w:hAnsi="Avenir Next" w:cs="Arial"/>
          <w:color w:val="7B7B7B" w:themeColor="accent3" w:themeShade="BF"/>
          <w:sz w:val="22"/>
          <w:szCs w:val="22"/>
          <w:lang w:val="en-GB"/>
        </w:rPr>
        <w:t>,</w:t>
      </w:r>
      <w:r w:rsidR="00D11F96">
        <w:rPr>
          <w:rFonts w:ascii="Avenir Next" w:hAnsi="Avenir Next" w:cs="Arial"/>
          <w:color w:val="7B7B7B" w:themeColor="accent3" w:themeShade="BF"/>
          <w:sz w:val="22"/>
          <w:szCs w:val="22"/>
          <w:lang w:val="en-GB"/>
        </w:rPr>
        <w:t xml:space="preserve"> therefore</w:t>
      </w:r>
      <w:r w:rsidR="00FE3A1A">
        <w:rPr>
          <w:rFonts w:ascii="Avenir Next" w:hAnsi="Avenir Next" w:cs="Arial"/>
          <w:color w:val="7B7B7B" w:themeColor="accent3" w:themeShade="BF"/>
          <w:sz w:val="22"/>
          <w:szCs w:val="22"/>
          <w:lang w:val="en-GB"/>
        </w:rPr>
        <w:t>,</w:t>
      </w:r>
      <w:r w:rsidR="00D11F96">
        <w:rPr>
          <w:rFonts w:ascii="Avenir Next" w:hAnsi="Avenir Next" w:cs="Arial"/>
          <w:color w:val="7B7B7B" w:themeColor="accent3" w:themeShade="BF"/>
          <w:sz w:val="22"/>
          <w:szCs w:val="22"/>
          <w:lang w:val="en-GB"/>
        </w:rPr>
        <w:t xml:space="preserve"> January 2022. The transaction with Angela Bannister for sale of two lase cutting machines in January 2023</w:t>
      </w:r>
      <w:r w:rsidR="00FE3A1A">
        <w:rPr>
          <w:rFonts w:ascii="Avenir Next" w:hAnsi="Avenir Next" w:cs="Arial"/>
          <w:color w:val="7B7B7B" w:themeColor="accent3" w:themeShade="BF"/>
          <w:sz w:val="22"/>
          <w:szCs w:val="22"/>
          <w:lang w:val="en-GB"/>
        </w:rPr>
        <w:t xml:space="preserve"> falls within the scope of Section 238. Furthermore, the motivation given for the transaction is that the company was suffering cash flow problems, suggesting that it was unable to pay its debts at the time of the transaction (i.e., the presumption under 240(2) cannot be rebutted).</w:t>
      </w:r>
    </w:p>
    <w:p w14:paraId="256BB8AE" w14:textId="77777777" w:rsidR="0017519D" w:rsidRDefault="0017519D" w:rsidP="00197F24">
      <w:pPr>
        <w:jc w:val="both"/>
        <w:rPr>
          <w:rFonts w:ascii="Avenir Next" w:hAnsi="Avenir Next" w:cs="Arial"/>
          <w:color w:val="7B7B7B" w:themeColor="accent3" w:themeShade="BF"/>
          <w:sz w:val="22"/>
          <w:szCs w:val="22"/>
          <w:lang w:val="en-GB"/>
        </w:rPr>
      </w:pPr>
    </w:p>
    <w:p w14:paraId="6B5448DD" w14:textId="3F9B7BEE" w:rsidR="0017519D" w:rsidRDefault="009D4E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machine, which was just one year old at the time of sale, was sold for only 40% of its buying price. The discount applied does not appear reasonable assuming normal usage and wear and tear. Furthermore, there is no evidence that the Company made any efforts to market the assets to secure best value.</w:t>
      </w:r>
    </w:p>
    <w:p w14:paraId="2BF707E4" w14:textId="77777777" w:rsidR="009D4E3F" w:rsidRDefault="009D4E3F" w:rsidP="00197F24">
      <w:pPr>
        <w:jc w:val="both"/>
        <w:rPr>
          <w:rFonts w:ascii="Avenir Next" w:hAnsi="Avenir Next" w:cs="Arial"/>
          <w:color w:val="7B7B7B" w:themeColor="accent3" w:themeShade="BF"/>
          <w:sz w:val="22"/>
          <w:szCs w:val="22"/>
          <w:lang w:val="en-GB"/>
        </w:rPr>
      </w:pPr>
    </w:p>
    <w:p w14:paraId="138529B6" w14:textId="147559BF" w:rsidR="009D4E3F" w:rsidRDefault="009D4E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 these</w:t>
      </w:r>
      <w:r w:rsidR="004B4FF2">
        <w:rPr>
          <w:rFonts w:ascii="Avenir Next" w:hAnsi="Avenir Next" w:cs="Arial"/>
          <w:color w:val="7B7B7B" w:themeColor="accent3" w:themeShade="BF"/>
          <w:sz w:val="22"/>
          <w:szCs w:val="22"/>
          <w:lang w:val="en-GB"/>
        </w:rPr>
        <w:t xml:space="preserve"> observations point to a textbook case of a transaction at undervalue that can be challenged under Section 238 of the Insolvency Act. The Liquidator should make an application to the Court to void the transaction for the sale of two laser machines and to require that Angela Bannister returns the property to the Company.</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42851245" w:rsidR="00CF3708" w:rsidRDefault="0047202C"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Aluminium Alumini limited received full payment for its unsecured debt a month before the Company went into liquidation. The question the is whether the payments to Aluminium Alumini Limited an qualify as a voidable preference under the operation of Section 239 of the Insolvency Act of 1986.</w:t>
      </w:r>
    </w:p>
    <w:p w14:paraId="4A0E2D20" w14:textId="77777777" w:rsidR="0047202C" w:rsidRDefault="0047202C" w:rsidP="00CF3708">
      <w:pPr>
        <w:jc w:val="both"/>
        <w:rPr>
          <w:rFonts w:ascii="Avenir Next" w:hAnsi="Avenir Next" w:cs="Arial"/>
          <w:color w:val="7B7B7B" w:themeColor="accent3" w:themeShade="BF"/>
          <w:sz w:val="22"/>
          <w:szCs w:val="22"/>
          <w:lang w:val="en-GB"/>
        </w:rPr>
      </w:pPr>
    </w:p>
    <w:p w14:paraId="4441A53E" w14:textId="4DC94DB8" w:rsidR="003304AA" w:rsidRDefault="0047202C"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239, an office holder has the option of applying to the court to void a preference given within the relevant time. </w:t>
      </w:r>
      <w:r w:rsidRPr="0047202C">
        <w:rPr>
          <w:rFonts w:ascii="Avenir Next" w:hAnsi="Avenir Next" w:cs="Arial"/>
          <w:color w:val="7B7B7B" w:themeColor="accent3" w:themeShade="BF"/>
          <w:sz w:val="22"/>
          <w:szCs w:val="22"/>
          <w:lang w:val="en-GB"/>
        </w:rPr>
        <w:t>The relevant time is defined under Section 240 (1) and 240 (3) (e) of the Insolvency Act of 1986 (</w:t>
      </w:r>
      <w:hyperlink r:id="rId26" w:history="1">
        <w:r w:rsidR="003304AA" w:rsidRPr="00D34950">
          <w:rPr>
            <w:rStyle w:val="Hyperlink"/>
            <w:rFonts w:ascii="Avenir Next" w:hAnsi="Avenir Next" w:cs="Arial"/>
            <w:sz w:val="22"/>
            <w:szCs w:val="22"/>
            <w:lang w:val="en-GB"/>
          </w:rPr>
          <w:t>https://www.legislation.gov.uk/ukpga/1986/45/section/240</w:t>
        </w:r>
      </w:hyperlink>
      <w:r w:rsidR="003304AA">
        <w:rPr>
          <w:rFonts w:ascii="Avenir Next" w:hAnsi="Avenir Next" w:cs="Arial"/>
          <w:color w:val="7B7B7B" w:themeColor="accent3" w:themeShade="BF"/>
          <w:sz w:val="22"/>
          <w:szCs w:val="22"/>
          <w:lang w:val="en-GB"/>
        </w:rPr>
        <w:t xml:space="preserve"> </w:t>
      </w:r>
      <w:r w:rsidRPr="0047202C">
        <w:rPr>
          <w:rFonts w:ascii="Avenir Next" w:hAnsi="Avenir Next" w:cs="Arial"/>
          <w:color w:val="7B7B7B" w:themeColor="accent3" w:themeShade="BF"/>
          <w:sz w:val="22"/>
          <w:szCs w:val="22"/>
          <w:lang w:val="en-GB"/>
        </w:rPr>
        <w:t>,</w:t>
      </w:r>
      <w:r w:rsidR="003304AA">
        <w:rPr>
          <w:rFonts w:ascii="Avenir Next" w:hAnsi="Avenir Next" w:cs="Arial"/>
          <w:color w:val="7B7B7B" w:themeColor="accent3" w:themeShade="BF"/>
          <w:sz w:val="22"/>
          <w:szCs w:val="22"/>
          <w:lang w:val="en-GB"/>
        </w:rPr>
        <w:t xml:space="preserve"> </w:t>
      </w:r>
      <w:r w:rsidRPr="0047202C">
        <w:rPr>
          <w:rFonts w:ascii="Avenir Next" w:hAnsi="Avenir Next" w:cs="Arial"/>
          <w:color w:val="7B7B7B" w:themeColor="accent3" w:themeShade="BF"/>
          <w:sz w:val="22"/>
          <w:szCs w:val="22"/>
          <w:lang w:val="en-GB"/>
        </w:rPr>
        <w:t>accessed on 1st March 2023 at 21.23PM) as 2 years before the onset of insolvency proceedings for connected persons</w:t>
      </w:r>
      <w:r w:rsidR="003304AA">
        <w:rPr>
          <w:rFonts w:ascii="Avenir Next" w:hAnsi="Avenir Next" w:cs="Arial"/>
          <w:color w:val="7B7B7B" w:themeColor="accent3" w:themeShade="BF"/>
          <w:sz w:val="22"/>
          <w:szCs w:val="22"/>
          <w:lang w:val="en-GB"/>
        </w:rPr>
        <w:t xml:space="preserve"> and 6 months for unconnected persons</w:t>
      </w:r>
      <w:r w:rsidRPr="0047202C">
        <w:rPr>
          <w:rFonts w:ascii="Avenir Next" w:hAnsi="Avenir Next" w:cs="Arial"/>
          <w:color w:val="7B7B7B" w:themeColor="accent3" w:themeShade="BF"/>
          <w:sz w:val="22"/>
          <w:szCs w:val="22"/>
          <w:lang w:val="en-GB"/>
        </w:rPr>
        <w:t>.</w:t>
      </w:r>
      <w:r w:rsidR="003304AA">
        <w:rPr>
          <w:rFonts w:ascii="Avenir Next" w:hAnsi="Avenir Next" w:cs="Arial"/>
          <w:color w:val="7B7B7B" w:themeColor="accent3" w:themeShade="BF"/>
          <w:sz w:val="22"/>
          <w:szCs w:val="22"/>
          <w:lang w:val="en-GB"/>
        </w:rPr>
        <w:t xml:space="preserve"> The payment to Aluminium Alumini limited, therefore, falls within the relevant time under Section 239.</w:t>
      </w:r>
    </w:p>
    <w:p w14:paraId="1ED5A474" w14:textId="39499554" w:rsidR="003304AA" w:rsidRDefault="003304AA" w:rsidP="00CF3708">
      <w:pPr>
        <w:jc w:val="both"/>
        <w:rPr>
          <w:rFonts w:ascii="Avenir Next" w:hAnsi="Avenir Next" w:cs="Arial"/>
          <w:color w:val="7B7B7B" w:themeColor="accent3" w:themeShade="BF"/>
          <w:sz w:val="22"/>
          <w:szCs w:val="22"/>
          <w:lang w:val="en-GB"/>
        </w:rPr>
      </w:pPr>
    </w:p>
    <w:p w14:paraId="3143B2CD" w14:textId="189C71EC" w:rsidR="003304AA" w:rsidRDefault="003304A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However, under Section 239 (5), the court will not void a preference that is not motivated by a desire to put a creditor in a better position than the creditor would, otherwise, be in if the Company went into liquidation.</w:t>
      </w:r>
    </w:p>
    <w:p w14:paraId="42DF266C" w14:textId="77777777" w:rsidR="003304AA" w:rsidRDefault="003304AA" w:rsidP="00CF3708">
      <w:pPr>
        <w:jc w:val="both"/>
        <w:rPr>
          <w:rFonts w:ascii="Avenir Next" w:hAnsi="Avenir Next" w:cs="Arial"/>
          <w:color w:val="7B7B7B" w:themeColor="accent3" w:themeShade="BF"/>
          <w:sz w:val="22"/>
          <w:szCs w:val="22"/>
          <w:lang w:val="en-GB"/>
        </w:rPr>
      </w:pPr>
    </w:p>
    <w:p w14:paraId="5E7402BA" w14:textId="3CB25758" w:rsidR="003304AA" w:rsidRDefault="003304A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case of Aluminium Alumini, the payment by the Company was not motivated by the desire to prefer Aluminium Alumini over other creditors of the Company, rather, it was motivated by the desire to secure supplies that the Company viewed as being essential.</w:t>
      </w:r>
    </w:p>
    <w:p w14:paraId="08FC901F" w14:textId="77777777" w:rsidR="003304AA" w:rsidRDefault="003304AA" w:rsidP="00CF3708">
      <w:pPr>
        <w:jc w:val="both"/>
        <w:rPr>
          <w:rFonts w:ascii="Avenir Next" w:hAnsi="Avenir Next" w:cs="Arial"/>
          <w:color w:val="7B7B7B" w:themeColor="accent3" w:themeShade="BF"/>
          <w:sz w:val="22"/>
          <w:szCs w:val="22"/>
          <w:lang w:val="en-GB"/>
        </w:rPr>
      </w:pPr>
    </w:p>
    <w:p w14:paraId="77B5F13E" w14:textId="3039D151" w:rsidR="003304AA" w:rsidRPr="00197F24" w:rsidRDefault="003304A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preference to Aluminium Alumini Limited, therefore, qualifies for the exclusion under Section 239(5). The Liquidator, therefore, has no cause of action against Aluminium Alumini and should not take any action in relation to this payment.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27"/>
      <w:footerReference w:type="default" r:id="rId2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D1FB" w14:textId="77777777" w:rsidR="00EA3D78" w:rsidRDefault="00EA3D78" w:rsidP="00241B44">
      <w:r>
        <w:separator/>
      </w:r>
    </w:p>
  </w:endnote>
  <w:endnote w:type="continuationSeparator" w:id="0">
    <w:p w14:paraId="653ADA30" w14:textId="77777777" w:rsidR="00EA3D78" w:rsidRDefault="00EA3D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ADAC821" w:rsidR="00241FA3" w:rsidRPr="00A84235" w:rsidRDefault="008B4892" w:rsidP="009B4976">
    <w:pPr>
      <w:pStyle w:val="Footer"/>
      <w:ind w:right="360"/>
      <w:rPr>
        <w:rFonts w:ascii="Avenir Next" w:hAnsi="Avenir Next" w:cs="Arial"/>
        <w:sz w:val="22"/>
        <w:szCs w:val="22"/>
        <w:lang w:val="en-GB"/>
      </w:rPr>
    </w:pPr>
    <w:r w:rsidRPr="008B4892">
      <w:rPr>
        <w:rFonts w:ascii="Avenir Next" w:hAnsi="Avenir Next" w:cs="Arial"/>
        <w:sz w:val="22"/>
        <w:szCs w:val="22"/>
        <w:lang w:val="en-GB"/>
      </w:rPr>
      <w:t>202223-986.assessment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1882" w14:textId="77777777" w:rsidR="00EA3D78" w:rsidRDefault="00EA3D78" w:rsidP="00241B44">
      <w:r>
        <w:separator/>
      </w:r>
    </w:p>
  </w:footnote>
  <w:footnote w:type="continuationSeparator" w:id="0">
    <w:p w14:paraId="605765B4" w14:textId="77777777" w:rsidR="00EA3D78" w:rsidRDefault="00EA3D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D67C3"/>
    <w:multiLevelType w:val="hybridMultilevel"/>
    <w:tmpl w:val="73C25C0C"/>
    <w:lvl w:ilvl="0" w:tplc="04090019">
      <w:start w:val="1"/>
      <w:numFmt w:val="lowerLetter"/>
      <w:lvlText w:val="%1."/>
      <w:lvlJc w:val="left"/>
      <w:pPr>
        <w:ind w:left="720" w:hanging="360"/>
      </w:pPr>
    </w:lvl>
    <w:lvl w:ilvl="1" w:tplc="0409001B">
      <w:start w:val="1"/>
      <w:numFmt w:val="low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91196"/>
    <w:multiLevelType w:val="hybridMultilevel"/>
    <w:tmpl w:val="B13A9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E2D2F"/>
    <w:multiLevelType w:val="hybridMultilevel"/>
    <w:tmpl w:val="32C4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1271C"/>
    <w:multiLevelType w:val="hybridMultilevel"/>
    <w:tmpl w:val="0A34A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36758"/>
    <w:multiLevelType w:val="hybridMultilevel"/>
    <w:tmpl w:val="E2B275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7"/>
  </w:num>
  <w:num w:numId="2" w16cid:durableId="1279876417">
    <w:abstractNumId w:val="3"/>
  </w:num>
  <w:num w:numId="3" w16cid:durableId="100541089">
    <w:abstractNumId w:val="0"/>
  </w:num>
  <w:num w:numId="4" w16cid:durableId="14042412">
    <w:abstractNumId w:val="12"/>
  </w:num>
  <w:num w:numId="5" w16cid:durableId="1338728706">
    <w:abstractNumId w:val="15"/>
  </w:num>
  <w:num w:numId="6" w16cid:durableId="376245857">
    <w:abstractNumId w:val="4"/>
  </w:num>
  <w:num w:numId="7" w16cid:durableId="1396392877">
    <w:abstractNumId w:val="16"/>
  </w:num>
  <w:num w:numId="8" w16cid:durableId="1599950421">
    <w:abstractNumId w:val="20"/>
  </w:num>
  <w:num w:numId="9" w16cid:durableId="858857530">
    <w:abstractNumId w:val="13"/>
  </w:num>
  <w:num w:numId="10" w16cid:durableId="619802517">
    <w:abstractNumId w:val="21"/>
  </w:num>
  <w:num w:numId="11" w16cid:durableId="1831171333">
    <w:abstractNumId w:val="9"/>
  </w:num>
  <w:num w:numId="12" w16cid:durableId="84155222">
    <w:abstractNumId w:val="18"/>
  </w:num>
  <w:num w:numId="13" w16cid:durableId="1163352382">
    <w:abstractNumId w:val="14"/>
  </w:num>
  <w:num w:numId="14" w16cid:durableId="19356955">
    <w:abstractNumId w:val="8"/>
  </w:num>
  <w:num w:numId="15" w16cid:durableId="439304345">
    <w:abstractNumId w:val="17"/>
  </w:num>
  <w:num w:numId="16" w16cid:durableId="1126969584">
    <w:abstractNumId w:val="19"/>
  </w:num>
  <w:num w:numId="17" w16cid:durableId="1710716489">
    <w:abstractNumId w:val="11"/>
  </w:num>
  <w:num w:numId="18" w16cid:durableId="2029597056">
    <w:abstractNumId w:val="6"/>
  </w:num>
  <w:num w:numId="19" w16cid:durableId="774982203">
    <w:abstractNumId w:val="2"/>
  </w:num>
  <w:num w:numId="20" w16cid:durableId="13773337">
    <w:abstractNumId w:val="10"/>
  </w:num>
  <w:num w:numId="21" w16cid:durableId="1499541610">
    <w:abstractNumId w:val="5"/>
  </w:num>
  <w:num w:numId="22" w16cid:durableId="175224049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33B5"/>
    <w:rsid w:val="000E4841"/>
    <w:rsid w:val="000E59CA"/>
    <w:rsid w:val="000F1677"/>
    <w:rsid w:val="000F3D6C"/>
    <w:rsid w:val="000F4334"/>
    <w:rsid w:val="00101694"/>
    <w:rsid w:val="00101707"/>
    <w:rsid w:val="00102CC9"/>
    <w:rsid w:val="0010593A"/>
    <w:rsid w:val="0011473D"/>
    <w:rsid w:val="00115C85"/>
    <w:rsid w:val="00115FCB"/>
    <w:rsid w:val="00123855"/>
    <w:rsid w:val="00126A4D"/>
    <w:rsid w:val="0014171F"/>
    <w:rsid w:val="001442CE"/>
    <w:rsid w:val="0014622C"/>
    <w:rsid w:val="00152348"/>
    <w:rsid w:val="0015456D"/>
    <w:rsid w:val="00155FA2"/>
    <w:rsid w:val="00161F1B"/>
    <w:rsid w:val="00162829"/>
    <w:rsid w:val="001711D7"/>
    <w:rsid w:val="00174DB5"/>
    <w:rsid w:val="0017519D"/>
    <w:rsid w:val="00180548"/>
    <w:rsid w:val="00180AC4"/>
    <w:rsid w:val="00180CCE"/>
    <w:rsid w:val="0018267A"/>
    <w:rsid w:val="00182779"/>
    <w:rsid w:val="00182788"/>
    <w:rsid w:val="00182D9D"/>
    <w:rsid w:val="001830DF"/>
    <w:rsid w:val="00195C12"/>
    <w:rsid w:val="001966D9"/>
    <w:rsid w:val="00197F24"/>
    <w:rsid w:val="001A007A"/>
    <w:rsid w:val="001A6447"/>
    <w:rsid w:val="001A7E9A"/>
    <w:rsid w:val="001B0F70"/>
    <w:rsid w:val="001B5016"/>
    <w:rsid w:val="001B7ADC"/>
    <w:rsid w:val="001C45FC"/>
    <w:rsid w:val="001D0469"/>
    <w:rsid w:val="001D29C0"/>
    <w:rsid w:val="001D4862"/>
    <w:rsid w:val="001E25B9"/>
    <w:rsid w:val="001E49E0"/>
    <w:rsid w:val="001E74B8"/>
    <w:rsid w:val="001E7B5A"/>
    <w:rsid w:val="001F3C98"/>
    <w:rsid w:val="001F7412"/>
    <w:rsid w:val="0020090A"/>
    <w:rsid w:val="0020204E"/>
    <w:rsid w:val="00202DFE"/>
    <w:rsid w:val="0020725B"/>
    <w:rsid w:val="002110F1"/>
    <w:rsid w:val="00221444"/>
    <w:rsid w:val="002356EA"/>
    <w:rsid w:val="00237A00"/>
    <w:rsid w:val="0024116D"/>
    <w:rsid w:val="002418B1"/>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C7F57"/>
    <w:rsid w:val="002D0021"/>
    <w:rsid w:val="002D299D"/>
    <w:rsid w:val="002D3473"/>
    <w:rsid w:val="002F1956"/>
    <w:rsid w:val="002F3440"/>
    <w:rsid w:val="002F75A3"/>
    <w:rsid w:val="002F77D6"/>
    <w:rsid w:val="00302B35"/>
    <w:rsid w:val="00303C2F"/>
    <w:rsid w:val="00306EE8"/>
    <w:rsid w:val="00311816"/>
    <w:rsid w:val="003144EF"/>
    <w:rsid w:val="00314F32"/>
    <w:rsid w:val="00326292"/>
    <w:rsid w:val="00326415"/>
    <w:rsid w:val="003304AA"/>
    <w:rsid w:val="00330937"/>
    <w:rsid w:val="00330F31"/>
    <w:rsid w:val="00332D8B"/>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237F"/>
    <w:rsid w:val="003B3C5F"/>
    <w:rsid w:val="003C4471"/>
    <w:rsid w:val="003D0A6D"/>
    <w:rsid w:val="003E0B16"/>
    <w:rsid w:val="003E1BBF"/>
    <w:rsid w:val="003E67D1"/>
    <w:rsid w:val="00404329"/>
    <w:rsid w:val="00405DC1"/>
    <w:rsid w:val="00415F1F"/>
    <w:rsid w:val="0042108F"/>
    <w:rsid w:val="00430FED"/>
    <w:rsid w:val="00432A3B"/>
    <w:rsid w:val="00434A8C"/>
    <w:rsid w:val="00435114"/>
    <w:rsid w:val="00437297"/>
    <w:rsid w:val="00444284"/>
    <w:rsid w:val="00445CE6"/>
    <w:rsid w:val="00450393"/>
    <w:rsid w:val="004534C2"/>
    <w:rsid w:val="0045446F"/>
    <w:rsid w:val="0045683E"/>
    <w:rsid w:val="00461A59"/>
    <w:rsid w:val="00461F95"/>
    <w:rsid w:val="00467CFA"/>
    <w:rsid w:val="0047202C"/>
    <w:rsid w:val="00474C2B"/>
    <w:rsid w:val="00477C72"/>
    <w:rsid w:val="004852E8"/>
    <w:rsid w:val="00491675"/>
    <w:rsid w:val="00493855"/>
    <w:rsid w:val="00495E79"/>
    <w:rsid w:val="004A2D83"/>
    <w:rsid w:val="004A57DD"/>
    <w:rsid w:val="004A7B51"/>
    <w:rsid w:val="004A7D71"/>
    <w:rsid w:val="004A7EF3"/>
    <w:rsid w:val="004B11FD"/>
    <w:rsid w:val="004B23A2"/>
    <w:rsid w:val="004B4FF2"/>
    <w:rsid w:val="004C7A8F"/>
    <w:rsid w:val="004D1A5A"/>
    <w:rsid w:val="004D1DDC"/>
    <w:rsid w:val="004D2FFF"/>
    <w:rsid w:val="004D3721"/>
    <w:rsid w:val="004D64F9"/>
    <w:rsid w:val="004E3A6B"/>
    <w:rsid w:val="004E622C"/>
    <w:rsid w:val="004F5FDF"/>
    <w:rsid w:val="005038A9"/>
    <w:rsid w:val="005058A3"/>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94E8A"/>
    <w:rsid w:val="005A0CCA"/>
    <w:rsid w:val="005A1083"/>
    <w:rsid w:val="005A6FF2"/>
    <w:rsid w:val="005A726D"/>
    <w:rsid w:val="005B67AC"/>
    <w:rsid w:val="005B79F4"/>
    <w:rsid w:val="005B7EAF"/>
    <w:rsid w:val="005C45D6"/>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24198"/>
    <w:rsid w:val="00726F69"/>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7F7F49"/>
    <w:rsid w:val="0080441E"/>
    <w:rsid w:val="0080454E"/>
    <w:rsid w:val="00804C32"/>
    <w:rsid w:val="00806302"/>
    <w:rsid w:val="00807119"/>
    <w:rsid w:val="0082483F"/>
    <w:rsid w:val="008279C0"/>
    <w:rsid w:val="00831550"/>
    <w:rsid w:val="0085201A"/>
    <w:rsid w:val="008605A7"/>
    <w:rsid w:val="00867701"/>
    <w:rsid w:val="00871C74"/>
    <w:rsid w:val="008723F3"/>
    <w:rsid w:val="00876F56"/>
    <w:rsid w:val="00880059"/>
    <w:rsid w:val="008806CC"/>
    <w:rsid w:val="00881DE6"/>
    <w:rsid w:val="008837A6"/>
    <w:rsid w:val="0089145D"/>
    <w:rsid w:val="00891690"/>
    <w:rsid w:val="00894068"/>
    <w:rsid w:val="008A4DF2"/>
    <w:rsid w:val="008A6CFE"/>
    <w:rsid w:val="008B4892"/>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384"/>
    <w:rsid w:val="00951AA8"/>
    <w:rsid w:val="0095207B"/>
    <w:rsid w:val="00956DBE"/>
    <w:rsid w:val="00962045"/>
    <w:rsid w:val="00971FAB"/>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D4E3F"/>
    <w:rsid w:val="009E2AEB"/>
    <w:rsid w:val="009E2E27"/>
    <w:rsid w:val="009E45DF"/>
    <w:rsid w:val="009E4DE3"/>
    <w:rsid w:val="009F275E"/>
    <w:rsid w:val="00A03CEF"/>
    <w:rsid w:val="00A047EE"/>
    <w:rsid w:val="00A14496"/>
    <w:rsid w:val="00A2274A"/>
    <w:rsid w:val="00A235B7"/>
    <w:rsid w:val="00A27A7A"/>
    <w:rsid w:val="00A34ABE"/>
    <w:rsid w:val="00A407EF"/>
    <w:rsid w:val="00A46B4C"/>
    <w:rsid w:val="00A5117B"/>
    <w:rsid w:val="00A56D34"/>
    <w:rsid w:val="00A60074"/>
    <w:rsid w:val="00A6627C"/>
    <w:rsid w:val="00A71019"/>
    <w:rsid w:val="00A718E0"/>
    <w:rsid w:val="00A81029"/>
    <w:rsid w:val="00A82E3F"/>
    <w:rsid w:val="00A8300F"/>
    <w:rsid w:val="00A84235"/>
    <w:rsid w:val="00A845F5"/>
    <w:rsid w:val="00A87FD7"/>
    <w:rsid w:val="00A96489"/>
    <w:rsid w:val="00AA1FEC"/>
    <w:rsid w:val="00AA2435"/>
    <w:rsid w:val="00AB2425"/>
    <w:rsid w:val="00AB685C"/>
    <w:rsid w:val="00AB6C2D"/>
    <w:rsid w:val="00AC08F7"/>
    <w:rsid w:val="00AC317D"/>
    <w:rsid w:val="00AC3839"/>
    <w:rsid w:val="00AC7082"/>
    <w:rsid w:val="00AD4BE8"/>
    <w:rsid w:val="00AE29C3"/>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44BF"/>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56B"/>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0689"/>
    <w:rsid w:val="00CF2819"/>
    <w:rsid w:val="00CF3708"/>
    <w:rsid w:val="00CF4F9D"/>
    <w:rsid w:val="00CF70DC"/>
    <w:rsid w:val="00D01697"/>
    <w:rsid w:val="00D11F96"/>
    <w:rsid w:val="00D148DC"/>
    <w:rsid w:val="00D17FDC"/>
    <w:rsid w:val="00D21D8C"/>
    <w:rsid w:val="00D26843"/>
    <w:rsid w:val="00D27ED7"/>
    <w:rsid w:val="00D3573E"/>
    <w:rsid w:val="00D51E93"/>
    <w:rsid w:val="00D53719"/>
    <w:rsid w:val="00D63EFD"/>
    <w:rsid w:val="00D72A22"/>
    <w:rsid w:val="00D8386F"/>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06F"/>
    <w:rsid w:val="00E93993"/>
    <w:rsid w:val="00E94797"/>
    <w:rsid w:val="00E9597C"/>
    <w:rsid w:val="00EA0913"/>
    <w:rsid w:val="00EA3D78"/>
    <w:rsid w:val="00EA5B00"/>
    <w:rsid w:val="00EB146B"/>
    <w:rsid w:val="00EB45AC"/>
    <w:rsid w:val="00EC441F"/>
    <w:rsid w:val="00EC4755"/>
    <w:rsid w:val="00ED0BC4"/>
    <w:rsid w:val="00ED1F13"/>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1CD"/>
    <w:rsid w:val="00F62E7A"/>
    <w:rsid w:val="00F66AFF"/>
    <w:rsid w:val="00F70126"/>
    <w:rsid w:val="00F71433"/>
    <w:rsid w:val="00F74C5F"/>
    <w:rsid w:val="00F87B04"/>
    <w:rsid w:val="00F97C5B"/>
    <w:rsid w:val="00FA12B9"/>
    <w:rsid w:val="00FA3D50"/>
    <w:rsid w:val="00FA417D"/>
    <w:rsid w:val="00FB04CC"/>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A1A"/>
    <w:rsid w:val="00FE61F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43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86/45/section/246ZB" TargetMode="External"/><Relationship Id="rId18" Type="http://schemas.openxmlformats.org/officeDocument/2006/relationships/hyperlink" Target="https://www.legislation.gov.uk/ukpga/1986/45/section/115#:~:text=115%20Expenses%20of%20voluntary%20winding%20up.&amp;text=%5BF1After%20the%20payment%20of,priority%20to%20all%20other%20claims" TargetMode="External"/><Relationship Id="rId26" Type="http://schemas.openxmlformats.org/officeDocument/2006/relationships/hyperlink" Target="https://www.legislation.gov.uk/ukpga/1986/45/section/240" TargetMode="External"/><Relationship Id="rId3" Type="http://schemas.openxmlformats.org/officeDocument/2006/relationships/customXml" Target="../customXml/item3.xml"/><Relationship Id="rId21" Type="http://schemas.openxmlformats.org/officeDocument/2006/relationships/hyperlink" Target="https://www.legislation.gov.uk/ukpga/1986/45/section/174A#:~:text=%5BF1174AMoratorium%20debts%20etc,the%20company%20under%20Part%20A1" TargetMode="External"/><Relationship Id="rId7" Type="http://schemas.openxmlformats.org/officeDocument/2006/relationships/settings" Target="settings.xml"/><Relationship Id="rId12" Type="http://schemas.openxmlformats.org/officeDocument/2006/relationships/hyperlink" Target="https://thelawstudent.blog/avoidance-of-certain-floating-charges-s-245-ia-1986" TargetMode="External"/><Relationship Id="rId17" Type="http://schemas.openxmlformats.org/officeDocument/2006/relationships/hyperlink" Target="https://www.legislation.gov.uk/ukpga/1986/45/section/233B/data.pdf" TargetMode="External"/><Relationship Id="rId25" Type="http://schemas.openxmlformats.org/officeDocument/2006/relationships/hyperlink" Target="https://www.legislation.gov.uk/ukpga/1986/45/section/240" TargetMode="External"/><Relationship Id="rId2" Type="http://schemas.openxmlformats.org/officeDocument/2006/relationships/customXml" Target="../customXml/item2.xml"/><Relationship Id="rId16" Type="http://schemas.openxmlformats.org/officeDocument/2006/relationships/hyperlink" Target="https://www.legislation.gov.uk/ukpga/1986/45/section/233" TargetMode="External"/><Relationship Id="rId20" Type="http://schemas.openxmlformats.org/officeDocument/2006/relationships/hyperlink" Target="https://www.legislation.gov.uk/uksi/2016/1024/rule/7.108/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pga/1986/45/section/238" TargetMode="External"/><Relationship Id="rId5" Type="http://schemas.openxmlformats.org/officeDocument/2006/relationships/numbering" Target="numbering.xml"/><Relationship Id="rId15" Type="http://schemas.openxmlformats.org/officeDocument/2006/relationships/hyperlink" Target="https://www.legislation.gov.uk/ukpga/1986/45/section/233A/2020-10-29" TargetMode="External"/><Relationship Id="rId23" Type="http://schemas.openxmlformats.org/officeDocument/2006/relationships/hyperlink" Target="https://www.enterprisechambers.com/wp-content/uploads/2022/10/Manning-Gunn-v-Neste-AB-Rami-Farah-2022-EWHC-2578.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uk/uksi/2016/1024/rule/6.42/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6/45/part/A1?timeline=false" TargetMode="External"/><Relationship Id="rId22" Type="http://schemas.openxmlformats.org/officeDocument/2006/relationships/hyperlink" Target="https://www.legislation.gov.uk/ukpga/1986/45/section/245#:~:text=245%20Avoidance%20of%20certain%20floating%20charges.&amp;text=(b)in%20the%20case%20of,of%20insolvency%2CF1.%20.%2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13</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19</cp:revision>
  <cp:lastPrinted>2019-08-27T05:42:00Z</cp:lastPrinted>
  <dcterms:created xsi:type="dcterms:W3CDTF">2024-02-29T03:53:00Z</dcterms:created>
  <dcterms:modified xsi:type="dcterms:W3CDTF">2024-03-01T19:01:00Z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