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proofErr w:type="spellStart"/>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proofErr w:type="spellEnd"/>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F31E54">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B263D0" w:rsidRDefault="00B263D0" w:rsidP="00F31E54">
      <w:pPr>
        <w:pStyle w:val="ListParagraph"/>
        <w:numPr>
          <w:ilvl w:val="0"/>
          <w:numId w:val="1"/>
        </w:numPr>
        <w:ind w:left="426" w:hanging="426"/>
        <w:jc w:val="both"/>
        <w:rPr>
          <w:rFonts w:ascii="Avenir Next" w:hAnsi="Avenir Next" w:cs="Arial"/>
          <w:sz w:val="22"/>
          <w:szCs w:val="22"/>
          <w:lang w:val="en-GB"/>
        </w:rPr>
      </w:pPr>
      <w:r w:rsidRPr="002A3AB0">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F31E54">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Which trend(s) and process(</w:t>
      </w:r>
      <w:proofErr w:type="spellStart"/>
      <w:r w:rsidRPr="00811079">
        <w:rPr>
          <w:rFonts w:ascii="Avenir Next" w:hAnsi="Avenir Next" w:cs="Arial"/>
          <w:sz w:val="22"/>
          <w:szCs w:val="22"/>
          <w:lang w:val="en-GB"/>
        </w:rPr>
        <w:t>es</w:t>
      </w:r>
      <w:proofErr w:type="spellEnd"/>
      <w:r w:rsidRPr="00811079">
        <w:rPr>
          <w:rFonts w:ascii="Avenir Next" w:hAnsi="Avenir Next" w:cs="Arial"/>
          <w:sz w:val="22"/>
          <w:szCs w:val="22"/>
          <w:lang w:val="en-GB"/>
        </w:rPr>
        <w:t xml:space="preserve">)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F31E54">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Pr="00FF0BF9" w:rsidRDefault="00AD0E59" w:rsidP="00F31E54">
      <w:pPr>
        <w:pStyle w:val="ListParagraph"/>
        <w:numPr>
          <w:ilvl w:val="0"/>
          <w:numId w:val="11"/>
        </w:numPr>
        <w:ind w:left="426" w:hanging="426"/>
        <w:rPr>
          <w:rFonts w:ascii="Avenir Next" w:hAnsi="Avenir Next"/>
          <w:sz w:val="22"/>
          <w:szCs w:val="28"/>
        </w:rPr>
      </w:pPr>
      <w:proofErr w:type="spellStart"/>
      <w:r w:rsidRPr="00FF0BF9">
        <w:rPr>
          <w:rFonts w:ascii="Avenir Next" w:hAnsi="Avenir Next"/>
          <w:sz w:val="22"/>
          <w:szCs w:val="28"/>
        </w:rPr>
        <w:t>Internationalisation</w:t>
      </w:r>
      <w:proofErr w:type="spellEnd"/>
      <w:r w:rsidRPr="00FF0BF9">
        <w:rPr>
          <w:rFonts w:ascii="Avenir Next" w:hAnsi="Avenir Next"/>
          <w:sz w:val="22"/>
          <w:szCs w:val="28"/>
        </w:rPr>
        <w:t>.</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Pr="00FF0BF9" w:rsidRDefault="00AD0E59" w:rsidP="00F31E54">
      <w:pPr>
        <w:pStyle w:val="ListParagraph"/>
        <w:numPr>
          <w:ilvl w:val="0"/>
          <w:numId w:val="11"/>
        </w:numPr>
        <w:ind w:left="426" w:hanging="426"/>
        <w:rPr>
          <w:rFonts w:ascii="Avenir Next" w:hAnsi="Avenir Next"/>
          <w:sz w:val="22"/>
          <w:szCs w:val="28"/>
        </w:rPr>
      </w:pPr>
      <w:r w:rsidRPr="00FF0BF9">
        <w:rPr>
          <w:rFonts w:ascii="Avenir Next" w:hAnsi="Avenir Next"/>
          <w:sz w:val="22"/>
          <w:szCs w:val="28"/>
        </w:rPr>
        <w:t>Globali</w:t>
      </w:r>
      <w:r w:rsidR="00B66441" w:rsidRPr="00FF0BF9">
        <w:rPr>
          <w:rFonts w:ascii="Avenir Next" w:hAnsi="Avenir Next"/>
          <w:sz w:val="22"/>
          <w:szCs w:val="28"/>
        </w:rPr>
        <w:t>z</w:t>
      </w:r>
      <w:r w:rsidRPr="00FF0BF9">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Pr="00FF0BF9" w:rsidRDefault="00AD0E59" w:rsidP="00F31E54">
      <w:pPr>
        <w:pStyle w:val="ListParagraph"/>
        <w:numPr>
          <w:ilvl w:val="0"/>
          <w:numId w:val="11"/>
        </w:numPr>
        <w:ind w:left="426" w:hanging="426"/>
        <w:rPr>
          <w:rFonts w:ascii="Avenir Next" w:hAnsi="Avenir Next"/>
          <w:sz w:val="22"/>
          <w:szCs w:val="28"/>
        </w:rPr>
      </w:pPr>
      <w:r w:rsidRPr="00FF0BF9">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F31E54">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F31E54">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F31E54">
      <w:pPr>
        <w:pStyle w:val="ListParagraph"/>
        <w:numPr>
          <w:ilvl w:val="0"/>
          <w:numId w:val="1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w:t>
      </w:r>
      <w:proofErr w:type="spellStart"/>
      <w:r w:rsidRPr="004E1674">
        <w:rPr>
          <w:rFonts w:ascii="Avenir Next" w:hAnsi="Avenir Next" w:cs="Arial"/>
          <w:sz w:val="22"/>
          <w:szCs w:val="22"/>
          <w:lang w:val="en-GB"/>
        </w:rPr>
        <w:t>i</w:t>
      </w:r>
      <w:proofErr w:type="spellEnd"/>
      <w:r w:rsidRPr="004E1674">
        <w:rPr>
          <w:rFonts w:ascii="Avenir Next" w:hAnsi="Avenir Next" w:cs="Arial"/>
          <w:sz w:val="22"/>
          <w:szCs w:val="22"/>
          <w:lang w:val="en-GB"/>
        </w:rPr>
        <w:t>),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F0BF9" w:rsidRDefault="00AD0E59" w:rsidP="00F31E54">
      <w:pPr>
        <w:pStyle w:val="ListParagraph"/>
        <w:numPr>
          <w:ilvl w:val="0"/>
          <w:numId w:val="10"/>
        </w:numPr>
        <w:ind w:left="426" w:hanging="426"/>
        <w:jc w:val="both"/>
        <w:rPr>
          <w:rFonts w:ascii="Avenir Next" w:hAnsi="Avenir Next" w:cs="Arial"/>
          <w:sz w:val="22"/>
          <w:szCs w:val="22"/>
          <w:highlight w:val="yellow"/>
          <w:lang w:val="en-GB"/>
        </w:rPr>
      </w:pPr>
      <w:r w:rsidRPr="00FF0BF9">
        <w:rPr>
          <w:rFonts w:ascii="Avenir Next" w:hAnsi="Avenir Next" w:cs="Arial"/>
          <w:sz w:val="22"/>
          <w:szCs w:val="22"/>
          <w:highlight w:val="yellow"/>
          <w:lang w:val="en-GB"/>
        </w:rPr>
        <w:t>Options (</w:t>
      </w:r>
      <w:proofErr w:type="spellStart"/>
      <w:r w:rsidRPr="00FF0BF9">
        <w:rPr>
          <w:rFonts w:ascii="Avenir Next" w:hAnsi="Avenir Next" w:cs="Arial"/>
          <w:sz w:val="22"/>
          <w:szCs w:val="22"/>
          <w:highlight w:val="yellow"/>
          <w:lang w:val="en-GB"/>
        </w:rPr>
        <w:t>i</w:t>
      </w:r>
      <w:proofErr w:type="spellEnd"/>
      <w:r w:rsidRPr="00FF0BF9">
        <w:rPr>
          <w:rFonts w:ascii="Avenir Next" w:hAnsi="Avenir Next" w:cs="Arial"/>
          <w:sz w:val="22"/>
          <w:szCs w:val="22"/>
          <w:highlight w:val="yellow"/>
          <w:lang w:val="en-GB"/>
        </w:rPr>
        <w:t>), (ii), (iii) and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F31E54">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F31E54">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lastRenderedPageBreak/>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F31E54">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F31E54">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F31E54">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F31E54">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F31E54">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F31E54">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2A3AB0" w:rsidRDefault="00893A03" w:rsidP="00F31E54">
      <w:pPr>
        <w:pStyle w:val="ListParagraph"/>
        <w:numPr>
          <w:ilvl w:val="0"/>
          <w:numId w:val="2"/>
        </w:numPr>
        <w:ind w:left="426" w:hanging="426"/>
        <w:jc w:val="both"/>
        <w:rPr>
          <w:rFonts w:ascii="Avenir Next" w:hAnsi="Avenir Next" w:cs="Arial"/>
          <w:sz w:val="22"/>
          <w:szCs w:val="22"/>
          <w:highlight w:val="yellow"/>
          <w:lang w:val="en-GB"/>
        </w:rPr>
      </w:pPr>
      <w:r w:rsidRPr="002A3AB0">
        <w:rPr>
          <w:rFonts w:ascii="Avenir Next" w:hAnsi="Avenir Next" w:cs="Arial"/>
          <w:sz w:val="22"/>
          <w:szCs w:val="22"/>
          <w:highlight w:val="yellow"/>
          <w:lang w:val="en-GB"/>
        </w:rPr>
        <w:t>Options (</w:t>
      </w:r>
      <w:proofErr w:type="spellStart"/>
      <w:r w:rsidRPr="002A3AB0">
        <w:rPr>
          <w:rFonts w:ascii="Avenir Next" w:hAnsi="Avenir Next" w:cs="Arial"/>
          <w:sz w:val="22"/>
          <w:szCs w:val="22"/>
          <w:highlight w:val="yellow"/>
          <w:lang w:val="en-GB"/>
        </w:rPr>
        <w:t>i</w:t>
      </w:r>
      <w:proofErr w:type="spellEnd"/>
      <w:r w:rsidRPr="002A3AB0">
        <w:rPr>
          <w:rFonts w:ascii="Avenir Next" w:hAnsi="Avenir Next" w:cs="Arial"/>
          <w:sz w:val="22"/>
          <w:szCs w:val="22"/>
          <w:highlight w:val="yellow"/>
          <w:lang w:val="en-GB"/>
        </w:rPr>
        <w:t xml:space="preserve">),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F31E54">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F31E54">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F31E54">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F31E54">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F31E54">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F31E54">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221337" w:rsidRDefault="00812AFE" w:rsidP="00F31E54">
      <w:pPr>
        <w:pStyle w:val="ListParagraph"/>
        <w:numPr>
          <w:ilvl w:val="0"/>
          <w:numId w:val="3"/>
        </w:numPr>
        <w:ind w:left="426" w:hanging="426"/>
        <w:jc w:val="both"/>
        <w:rPr>
          <w:rFonts w:ascii="Avenir Next" w:hAnsi="Avenir Next" w:cs="Arial"/>
          <w:sz w:val="22"/>
          <w:szCs w:val="22"/>
          <w:highlight w:val="yellow"/>
          <w:lang w:val="en-GB"/>
        </w:rPr>
      </w:pPr>
      <w:r w:rsidRPr="00221337">
        <w:rPr>
          <w:rFonts w:ascii="Avenir Next" w:hAnsi="Avenir Next" w:cs="Arial"/>
          <w:sz w:val="22"/>
          <w:szCs w:val="22"/>
          <w:highlight w:val="yellow"/>
          <w:lang w:val="en-GB"/>
        </w:rPr>
        <w:t>Options (</w:t>
      </w:r>
      <w:proofErr w:type="spellStart"/>
      <w:r w:rsidRPr="00221337">
        <w:rPr>
          <w:rFonts w:ascii="Avenir Next" w:hAnsi="Avenir Next" w:cs="Arial"/>
          <w:sz w:val="22"/>
          <w:szCs w:val="22"/>
          <w:highlight w:val="yellow"/>
          <w:lang w:val="en-GB"/>
        </w:rPr>
        <w:t>i</w:t>
      </w:r>
      <w:proofErr w:type="spellEnd"/>
      <w:r w:rsidRPr="00221337">
        <w:rPr>
          <w:rFonts w:ascii="Avenir Next" w:hAnsi="Avenir Next" w:cs="Arial"/>
          <w:sz w:val="22"/>
          <w:szCs w:val="22"/>
          <w:highlight w:val="yellow"/>
          <w:lang w:val="en-GB"/>
        </w:rPr>
        <w:t>),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F31E54">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F31E54">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F31E54">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F31E54">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lastRenderedPageBreak/>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F31E54">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F31E54">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F31E54">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F31E54">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 xml:space="preserve">de </w:t>
      </w:r>
      <w:proofErr w:type="spellStart"/>
      <w:r w:rsidRPr="006E0920">
        <w:rPr>
          <w:rFonts w:ascii="Avenir Next" w:hAnsi="Avenir Next"/>
          <w:i/>
          <w:iCs/>
          <w:sz w:val="22"/>
          <w:szCs w:val="28"/>
        </w:rPr>
        <w:t>minimis</w:t>
      </w:r>
      <w:proofErr w:type="spellEnd"/>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2622D" w:rsidRDefault="003220BA" w:rsidP="00F31E54">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(ii)</w:t>
      </w:r>
      <w:r w:rsidRPr="00E2622D">
        <w:rPr>
          <w:rFonts w:ascii="Avenir Next" w:hAnsi="Avenir Next" w:cs="Arial"/>
          <w:sz w:val="22"/>
          <w:szCs w:val="22"/>
          <w:lang w:val="en-GB"/>
        </w:rPr>
        <w:t xml:space="preserve">.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F31E54">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F31E54">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C67214" w:rsidRDefault="003220BA" w:rsidP="00F31E54">
      <w:pPr>
        <w:pStyle w:val="ListParagraph"/>
        <w:numPr>
          <w:ilvl w:val="0"/>
          <w:numId w:val="4"/>
        </w:numPr>
        <w:ind w:left="426" w:hanging="426"/>
        <w:jc w:val="both"/>
        <w:rPr>
          <w:rFonts w:ascii="Avenir Next" w:hAnsi="Avenir Next" w:cs="Arial"/>
          <w:sz w:val="22"/>
          <w:szCs w:val="22"/>
          <w:highlight w:val="yellow"/>
          <w:lang w:val="en-GB"/>
        </w:rPr>
      </w:pPr>
      <w:r w:rsidRPr="00C67214">
        <w:rPr>
          <w:rFonts w:ascii="Avenir Next" w:hAnsi="Avenir Next" w:cs="Arial"/>
          <w:sz w:val="22"/>
          <w:szCs w:val="22"/>
          <w:highlight w:val="yellow"/>
          <w:lang w:val="en-GB"/>
        </w:rPr>
        <w:t>Options (</w:t>
      </w:r>
      <w:proofErr w:type="spellStart"/>
      <w:r w:rsidRPr="00C67214">
        <w:rPr>
          <w:rFonts w:ascii="Avenir Next" w:hAnsi="Avenir Next" w:cs="Arial"/>
          <w:sz w:val="22"/>
          <w:szCs w:val="22"/>
          <w:highlight w:val="yellow"/>
          <w:lang w:val="en-GB"/>
        </w:rPr>
        <w:t>i</w:t>
      </w:r>
      <w:proofErr w:type="spellEnd"/>
      <w:r w:rsidRPr="00C67214">
        <w:rPr>
          <w:rFonts w:ascii="Avenir Next" w:hAnsi="Avenir Next" w:cs="Arial"/>
          <w:sz w:val="22"/>
          <w:szCs w:val="22"/>
          <w:highlight w:val="yellow"/>
          <w:lang w:val="en-GB"/>
        </w:rPr>
        <w:t xml:space="preserve">)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F31E54">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F31E54">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rsidP="00F31E54">
      <w:pPr>
        <w:pStyle w:val="ListParagraph"/>
        <w:numPr>
          <w:ilvl w:val="0"/>
          <w:numId w:val="5"/>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F31E54">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FF0BF9" w:rsidRDefault="009344C1" w:rsidP="00F31E54">
      <w:pPr>
        <w:pStyle w:val="ListParagraph"/>
        <w:numPr>
          <w:ilvl w:val="0"/>
          <w:numId w:val="5"/>
        </w:numPr>
        <w:ind w:left="426" w:hanging="426"/>
        <w:jc w:val="both"/>
        <w:rPr>
          <w:rFonts w:ascii="Avenir Next" w:hAnsi="Avenir Next" w:cs="Arial"/>
          <w:sz w:val="22"/>
          <w:szCs w:val="22"/>
          <w:highlight w:val="yellow"/>
          <w:lang w:val="en-GB"/>
        </w:rPr>
      </w:pPr>
      <w:r w:rsidRPr="00FF0BF9">
        <w:rPr>
          <w:rFonts w:ascii="Avenir Next" w:hAnsi="Avenir Next" w:cs="Arial"/>
          <w:sz w:val="22"/>
          <w:szCs w:val="22"/>
          <w:highlight w:val="yellow"/>
          <w:lang w:val="en-GB"/>
        </w:rPr>
        <w:t>Not enough facts provided to arrive at a conclusion.</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F31E54">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F31E54">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F31E54">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lastRenderedPageBreak/>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F31E54">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F31E54">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B71F49" w:rsidRDefault="00F51EE5" w:rsidP="00F31E54">
      <w:pPr>
        <w:pStyle w:val="ListParagraph"/>
        <w:numPr>
          <w:ilvl w:val="0"/>
          <w:numId w:val="6"/>
        </w:numPr>
        <w:ind w:left="426" w:hanging="426"/>
        <w:jc w:val="both"/>
        <w:rPr>
          <w:rFonts w:ascii="Avenir Next" w:hAnsi="Avenir Next" w:cs="Arial"/>
          <w:sz w:val="22"/>
          <w:szCs w:val="22"/>
          <w:highlight w:val="yellow"/>
          <w:lang w:val="en-GB"/>
        </w:rPr>
      </w:pPr>
      <w:r w:rsidRPr="00B71F49">
        <w:rPr>
          <w:rFonts w:ascii="Avenir Next" w:hAnsi="Avenir Next" w:cs="Arial"/>
          <w:sz w:val="22"/>
          <w:szCs w:val="22"/>
          <w:highlight w:val="yellow"/>
          <w:lang w:val="en-GB"/>
        </w:rPr>
        <w:t>Options (</w:t>
      </w:r>
      <w:proofErr w:type="spellStart"/>
      <w:r w:rsidRPr="00B71F49">
        <w:rPr>
          <w:rFonts w:ascii="Avenir Next" w:hAnsi="Avenir Next" w:cs="Arial"/>
          <w:sz w:val="22"/>
          <w:szCs w:val="22"/>
          <w:highlight w:val="yellow"/>
          <w:lang w:val="en-GB"/>
        </w:rPr>
        <w:t>i</w:t>
      </w:r>
      <w:proofErr w:type="spellEnd"/>
      <w:r w:rsidRPr="00B71F49">
        <w:rPr>
          <w:rFonts w:ascii="Avenir Next" w:hAnsi="Avenir Next" w:cs="Arial"/>
          <w:sz w:val="22"/>
          <w:szCs w:val="22"/>
          <w:highlight w:val="yellow"/>
          <w:lang w:val="en-GB"/>
        </w:rPr>
        <w:t>),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F31E54">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F31E54">
      <w:pPr>
        <w:pStyle w:val="ListParagraph"/>
        <w:numPr>
          <w:ilvl w:val="0"/>
          <w:numId w:val="6"/>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F31E54">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F31E54">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F31E54">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F31E54">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DF07F1" w:rsidRDefault="0097337E" w:rsidP="00F31E54">
      <w:pPr>
        <w:pStyle w:val="ListParagraph"/>
        <w:numPr>
          <w:ilvl w:val="0"/>
          <w:numId w:val="7"/>
        </w:numPr>
        <w:ind w:left="426" w:hanging="426"/>
        <w:jc w:val="both"/>
        <w:rPr>
          <w:rFonts w:ascii="Avenir Next" w:hAnsi="Avenir Next" w:cs="Arial"/>
          <w:sz w:val="22"/>
          <w:szCs w:val="22"/>
          <w:highlight w:val="yellow"/>
          <w:lang w:val="en-GB"/>
        </w:rPr>
      </w:pPr>
      <w:r w:rsidRPr="00DF07F1">
        <w:rPr>
          <w:rFonts w:ascii="Avenir Next" w:hAnsi="Avenir Next" w:cs="Arial"/>
          <w:sz w:val="22"/>
          <w:szCs w:val="22"/>
          <w:highlight w:val="yellow"/>
          <w:lang w:val="en-GB"/>
        </w:rPr>
        <w:t>Options (</w:t>
      </w:r>
      <w:proofErr w:type="spellStart"/>
      <w:r w:rsidRPr="00DF07F1">
        <w:rPr>
          <w:rFonts w:ascii="Avenir Next" w:hAnsi="Avenir Next" w:cs="Arial"/>
          <w:sz w:val="22"/>
          <w:szCs w:val="22"/>
          <w:highlight w:val="yellow"/>
          <w:lang w:val="en-GB"/>
        </w:rPr>
        <w:t>i</w:t>
      </w:r>
      <w:proofErr w:type="spellEnd"/>
      <w:r w:rsidRPr="00DF07F1">
        <w:rPr>
          <w:rFonts w:ascii="Avenir Next" w:hAnsi="Avenir Next" w:cs="Arial"/>
          <w:sz w:val="22"/>
          <w:szCs w:val="22"/>
          <w:highlight w:val="yellow"/>
          <w:lang w:val="en-GB"/>
        </w:rPr>
        <w:t>),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F31E54">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E2622D" w:rsidRDefault="0097337E" w:rsidP="00F31E54">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F31E54">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F31E54">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F31E54">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F31E54">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F31E54">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F31E54">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E820FB" w:rsidRDefault="009A58D1" w:rsidP="00F31E54">
      <w:pPr>
        <w:pStyle w:val="ListParagraph"/>
        <w:numPr>
          <w:ilvl w:val="0"/>
          <w:numId w:val="8"/>
        </w:numPr>
        <w:ind w:left="426" w:hanging="426"/>
        <w:jc w:val="both"/>
        <w:rPr>
          <w:rFonts w:ascii="Avenir Next" w:hAnsi="Avenir Next" w:cs="Arial"/>
          <w:sz w:val="22"/>
          <w:szCs w:val="22"/>
          <w:highlight w:val="yellow"/>
          <w:lang w:val="en-GB"/>
        </w:rPr>
      </w:pPr>
      <w:r w:rsidRPr="00E820FB">
        <w:rPr>
          <w:rFonts w:ascii="Avenir Next" w:hAnsi="Avenir Next" w:cs="Arial"/>
          <w:sz w:val="22"/>
          <w:szCs w:val="22"/>
          <w:highlight w:val="yellow"/>
          <w:lang w:val="en-GB"/>
        </w:rPr>
        <w:t>Options (iii), (</w:t>
      </w:r>
      <w:proofErr w:type="spellStart"/>
      <w:r w:rsidRPr="00E820FB">
        <w:rPr>
          <w:rFonts w:ascii="Avenir Next" w:hAnsi="Avenir Next" w:cs="Arial"/>
          <w:sz w:val="22"/>
          <w:szCs w:val="22"/>
          <w:highlight w:val="yellow"/>
          <w:lang w:val="en-GB"/>
        </w:rPr>
        <w:t>i</w:t>
      </w:r>
      <w:proofErr w:type="spellEnd"/>
      <w:r w:rsidRPr="00E820FB">
        <w:rPr>
          <w:rFonts w:ascii="Avenir Next" w:hAnsi="Avenir Next" w:cs="Arial"/>
          <w:sz w:val="22"/>
          <w:szCs w:val="22"/>
          <w:highlight w:val="yellow"/>
          <w:lang w:val="en-GB"/>
        </w:rPr>
        <w:t>)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F31E54">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w:t>
      </w:r>
      <w:proofErr w:type="spellStart"/>
      <w:r>
        <w:rPr>
          <w:rFonts w:ascii="Avenir Next" w:hAnsi="Avenir Next" w:cs="Arial"/>
          <w:sz w:val="22"/>
          <w:szCs w:val="22"/>
          <w:lang w:val="en-GB"/>
        </w:rPr>
        <w:t>i</w:t>
      </w:r>
      <w:proofErr w:type="spellEnd"/>
      <w:r>
        <w:rPr>
          <w:rFonts w:ascii="Avenir Next" w:hAnsi="Avenir Next" w:cs="Arial"/>
          <w:sz w:val="22"/>
          <w:szCs w:val="22"/>
          <w:lang w:val="en-GB"/>
        </w:rPr>
        <w:t>)</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F31E54">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F31E54">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Pr="006C1F23" w:rsidRDefault="00C4510C" w:rsidP="00F31E54">
      <w:pPr>
        <w:pStyle w:val="ListParagraph"/>
        <w:numPr>
          <w:ilvl w:val="0"/>
          <w:numId w:val="9"/>
        </w:numPr>
        <w:ind w:left="426" w:hanging="426"/>
        <w:jc w:val="both"/>
        <w:rPr>
          <w:rFonts w:ascii="Avenir Next" w:hAnsi="Avenir Next" w:cs="Arial"/>
          <w:sz w:val="22"/>
          <w:szCs w:val="22"/>
          <w:highlight w:val="yellow"/>
          <w:lang w:val="en-GB"/>
        </w:rPr>
      </w:pPr>
      <w:r w:rsidRPr="006C1F23">
        <w:rPr>
          <w:rFonts w:ascii="Avenir Next" w:hAnsi="Avenir Next" w:cs="Arial"/>
          <w:sz w:val="22"/>
          <w:szCs w:val="22"/>
          <w:highlight w:val="yellow"/>
          <w:lang w:val="en-GB"/>
        </w:rPr>
        <w:t xml:space="preserve">The recognition of a foreign main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2539D7" w:rsidRDefault="00C4510C" w:rsidP="00F31E54">
      <w:pPr>
        <w:pStyle w:val="ListParagraph"/>
        <w:numPr>
          <w:ilvl w:val="0"/>
          <w:numId w:val="9"/>
        </w:numPr>
        <w:ind w:left="426" w:hanging="426"/>
        <w:jc w:val="both"/>
        <w:rPr>
          <w:rFonts w:ascii="Avenir Next" w:hAnsi="Avenir Next" w:cs="Arial"/>
          <w:sz w:val="22"/>
          <w:szCs w:val="22"/>
          <w:lang w:val="en-GB"/>
        </w:rPr>
      </w:pPr>
      <w:r w:rsidRPr="002539D7">
        <w:rPr>
          <w:rFonts w:ascii="Avenir Next" w:hAnsi="Avenir Next" w:cs="Arial"/>
          <w:sz w:val="22"/>
          <w:szCs w:val="22"/>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68B7A26A" w14:textId="3C977A55" w:rsidR="000A6A90" w:rsidRDefault="00B77352" w:rsidP="00707FC8">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E820FB">
        <w:rPr>
          <w:rFonts w:ascii="Avenir Next" w:hAnsi="Avenir Next" w:cs="Arial"/>
          <w:color w:val="808080" w:themeColor="background1" w:themeShade="80"/>
          <w:sz w:val="22"/>
          <w:szCs w:val="22"/>
          <w:lang w:val="en-GB"/>
        </w:rPr>
        <w:t xml:space="preserve">The European Insolvency Regulation, adopted on May 29, 2000. Following its adoption, it became part of the domestic laws of the EU member states. </w:t>
      </w:r>
      <w:r w:rsidR="000A6A90">
        <w:rPr>
          <w:rFonts w:ascii="Avenir Next" w:hAnsi="Avenir Next" w:cs="Arial"/>
          <w:color w:val="808080" w:themeColor="background1" w:themeShade="80"/>
          <w:sz w:val="22"/>
          <w:szCs w:val="22"/>
          <w:lang w:val="en-GB"/>
        </w:rPr>
        <w:t xml:space="preserve">It guarantees reciprocity of recognition and is applicable in all EU member countries. It however has no application outside the EU. Additionally, it does not offer automatic recognition to foreign insolvency representatives outside of the EU. The European Insolvency Regulation, typical of such uniform cross border insolvency laws, took over 40 years to be adopted.  </w:t>
      </w:r>
    </w:p>
    <w:p w14:paraId="2807E3B9" w14:textId="77777777" w:rsidR="000A6A90" w:rsidRDefault="000A6A90" w:rsidP="00707FC8">
      <w:pPr>
        <w:ind w:left="720" w:hanging="720"/>
        <w:jc w:val="both"/>
        <w:rPr>
          <w:rFonts w:ascii="Avenir Next" w:hAnsi="Avenir Next" w:cs="Arial"/>
          <w:color w:val="808080" w:themeColor="background1" w:themeShade="80"/>
          <w:sz w:val="22"/>
          <w:szCs w:val="22"/>
          <w:lang w:val="en-GB"/>
        </w:rPr>
      </w:pPr>
    </w:p>
    <w:p w14:paraId="654B0E66" w14:textId="6C9F623E" w:rsidR="00CB56CE" w:rsidRPr="00B77352" w:rsidRDefault="000A6A90"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MLCBI on the other hand is only a recommendation as suitable for adoption into the domestic laws of countries. It is neither a treaty nor convention. It is thus a “soft law”. The MLCBI does not require reciprocity of recognition and guarantees automatic recognition of foreign insolvency representatives by the enacting states. One shortcoming of the MLCBI is that while enacting states do not require reciprocity of recognition, states which have not adopted the MLCBI into their laws </w:t>
      </w:r>
      <w:r w:rsidR="00CC5697">
        <w:rPr>
          <w:rFonts w:ascii="Avenir Next" w:hAnsi="Avenir Next" w:cs="Arial"/>
          <w:color w:val="808080" w:themeColor="background1" w:themeShade="80"/>
          <w:sz w:val="22"/>
          <w:szCs w:val="22"/>
          <w:lang w:val="en-GB"/>
        </w:rPr>
        <w:t>do not, in the absence a tr</w:t>
      </w:r>
      <w:r w:rsidR="00B62CBB">
        <w:rPr>
          <w:rFonts w:ascii="Avenir Next" w:hAnsi="Avenir Next" w:cs="Arial"/>
          <w:color w:val="808080" w:themeColor="background1" w:themeShade="80"/>
          <w:sz w:val="22"/>
          <w:szCs w:val="22"/>
          <w:lang w:val="en-GB"/>
        </w:rPr>
        <w:t>eaty, offer similar reciprocity.</w:t>
      </w:r>
      <w:r w:rsidR="00B77352" w:rsidRPr="00B77352">
        <w:rPr>
          <w:rFonts w:ascii="Avenir Next" w:hAnsi="Avenir Next" w:cs="Arial"/>
          <w:color w:val="808080" w:themeColor="background1" w:themeShade="80"/>
          <w:sz w:val="22"/>
          <w:szCs w:val="22"/>
          <w:lang w:val="en-GB"/>
        </w:rPr>
        <w:t>]</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428DC0DA" w14:textId="6DBC4CDA" w:rsidR="00867A8F" w:rsidRPr="00B77352" w:rsidRDefault="00867A8F" w:rsidP="00867A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4E115C">
        <w:rPr>
          <w:rFonts w:ascii="Avenir Next" w:hAnsi="Avenir Next" w:cs="Arial"/>
          <w:color w:val="808080" w:themeColor="background1" w:themeShade="80"/>
          <w:sz w:val="22"/>
          <w:szCs w:val="22"/>
          <w:lang w:val="en-GB"/>
        </w:rPr>
        <w:t xml:space="preserve">Article 21 of MLCBI is a provision on the discretionary power </w:t>
      </w:r>
      <w:r w:rsidR="00460C85">
        <w:rPr>
          <w:rFonts w:ascii="Avenir Next" w:hAnsi="Avenir Next" w:cs="Arial"/>
          <w:color w:val="808080" w:themeColor="background1" w:themeShade="80"/>
          <w:sz w:val="22"/>
          <w:szCs w:val="22"/>
          <w:lang w:val="en-GB"/>
        </w:rPr>
        <w:t xml:space="preserve">that a court </w:t>
      </w:r>
      <w:r w:rsidR="00D643AF">
        <w:rPr>
          <w:rFonts w:ascii="Avenir Next" w:hAnsi="Avenir Next" w:cs="Arial"/>
          <w:color w:val="808080" w:themeColor="background1" w:themeShade="80"/>
          <w:sz w:val="22"/>
          <w:szCs w:val="22"/>
          <w:lang w:val="en-GB"/>
        </w:rPr>
        <w:t>in</w:t>
      </w:r>
      <w:r w:rsidR="004E115C">
        <w:rPr>
          <w:rFonts w:ascii="Avenir Next" w:hAnsi="Avenir Next" w:cs="Arial"/>
          <w:color w:val="808080" w:themeColor="background1" w:themeShade="80"/>
          <w:sz w:val="22"/>
          <w:szCs w:val="22"/>
          <w:lang w:val="en-GB"/>
        </w:rPr>
        <w:t xml:space="preserve"> an enacting state </w:t>
      </w:r>
      <w:r w:rsidR="00460C85">
        <w:rPr>
          <w:rFonts w:ascii="Avenir Next" w:hAnsi="Avenir Next" w:cs="Arial"/>
          <w:color w:val="808080" w:themeColor="background1" w:themeShade="80"/>
          <w:sz w:val="22"/>
          <w:szCs w:val="22"/>
          <w:lang w:val="en-GB"/>
        </w:rPr>
        <w:t xml:space="preserve">may exercise </w:t>
      </w:r>
      <w:r w:rsidR="004E115C">
        <w:rPr>
          <w:rFonts w:ascii="Avenir Next" w:hAnsi="Avenir Next" w:cs="Arial"/>
          <w:color w:val="808080" w:themeColor="background1" w:themeShade="80"/>
          <w:sz w:val="22"/>
          <w:szCs w:val="22"/>
          <w:lang w:val="en-GB"/>
        </w:rPr>
        <w:t>to</w:t>
      </w:r>
      <w:r w:rsidR="00460C85">
        <w:rPr>
          <w:rFonts w:ascii="Avenir Next" w:hAnsi="Avenir Next" w:cs="Arial"/>
          <w:color w:val="808080" w:themeColor="background1" w:themeShade="80"/>
          <w:sz w:val="22"/>
          <w:szCs w:val="22"/>
          <w:lang w:val="en-GB"/>
        </w:rPr>
        <w:t xml:space="preserve"> grant reliefs in the nature of protection of debtors’ assets or creditors’ interests at the request of foreign insolvency representative. The discretion may be exercised, among others, to stay commencement or continuation of individual </w:t>
      </w:r>
      <w:r w:rsidR="00A277D8">
        <w:rPr>
          <w:rFonts w:ascii="Avenir Next" w:hAnsi="Avenir Next" w:cs="Arial"/>
          <w:color w:val="808080" w:themeColor="background1" w:themeShade="80"/>
          <w:sz w:val="22"/>
          <w:szCs w:val="22"/>
          <w:lang w:val="en-GB"/>
        </w:rPr>
        <w:t>actions,</w:t>
      </w:r>
      <w:r w:rsidR="00460C85">
        <w:rPr>
          <w:rFonts w:ascii="Avenir Next" w:hAnsi="Avenir Next" w:cs="Arial"/>
          <w:color w:val="808080" w:themeColor="background1" w:themeShade="80"/>
          <w:sz w:val="22"/>
          <w:szCs w:val="22"/>
          <w:lang w:val="en-GB"/>
        </w:rPr>
        <w:t xml:space="preserve"> execution against the debtor’s assets or suspending transfer or disposal of the debtor’s assets. In granting any relief under Article 21, the court must </w:t>
      </w:r>
      <w:r w:rsidR="00460C85">
        <w:rPr>
          <w:rFonts w:ascii="Avenir Next" w:hAnsi="Avenir Next" w:cs="Arial"/>
          <w:color w:val="808080" w:themeColor="background1" w:themeShade="80"/>
          <w:sz w:val="22"/>
          <w:szCs w:val="22"/>
          <w:lang w:val="en-GB"/>
        </w:rPr>
        <w:lastRenderedPageBreak/>
        <w:t xml:space="preserve">be satisfied that the interest of local creditors (creditors in the enacting state) </w:t>
      </w:r>
      <w:r w:rsidR="00F120AB">
        <w:rPr>
          <w:rFonts w:ascii="Avenir Next" w:hAnsi="Avenir Next" w:cs="Arial"/>
          <w:color w:val="808080" w:themeColor="background1" w:themeShade="80"/>
          <w:sz w:val="22"/>
          <w:szCs w:val="22"/>
          <w:lang w:val="en-GB"/>
        </w:rPr>
        <w:t>is</w:t>
      </w:r>
      <w:r w:rsidR="00460C85">
        <w:rPr>
          <w:rFonts w:ascii="Avenir Next" w:hAnsi="Avenir Next" w:cs="Arial"/>
          <w:color w:val="808080" w:themeColor="background1" w:themeShade="80"/>
          <w:sz w:val="22"/>
          <w:szCs w:val="22"/>
          <w:lang w:val="en-GB"/>
        </w:rPr>
        <w:t xml:space="preserve"> adequately protected.</w:t>
      </w:r>
      <w:r w:rsidR="00A277D8">
        <w:rPr>
          <w:rFonts w:ascii="Avenir Next" w:hAnsi="Avenir Next" w:cs="Arial"/>
          <w:color w:val="808080" w:themeColor="background1" w:themeShade="80"/>
          <w:sz w:val="22"/>
          <w:szCs w:val="22"/>
          <w:lang w:val="en-GB"/>
        </w:rPr>
        <w:t xml:space="preserve"> Additionally, the court ought to be satisfied where the matter is in relation to a foreign non-main proceeding that the relief sought is in respect of </w:t>
      </w:r>
      <w:r w:rsidR="00D643AF">
        <w:rPr>
          <w:rFonts w:ascii="Avenir Next" w:hAnsi="Avenir Next" w:cs="Arial"/>
          <w:color w:val="808080" w:themeColor="background1" w:themeShade="80"/>
          <w:sz w:val="22"/>
          <w:szCs w:val="22"/>
          <w:lang w:val="en-GB"/>
        </w:rPr>
        <w:t>assets which</w:t>
      </w:r>
      <w:r w:rsidR="007D6C98">
        <w:rPr>
          <w:rFonts w:ascii="Avenir Next" w:hAnsi="Avenir Next" w:cs="Arial"/>
          <w:color w:val="808080" w:themeColor="background1" w:themeShade="80"/>
          <w:sz w:val="22"/>
          <w:szCs w:val="22"/>
          <w:lang w:val="en-GB"/>
        </w:rPr>
        <w:t xml:space="preserve"> </w:t>
      </w:r>
      <w:r w:rsidR="00D643AF">
        <w:rPr>
          <w:rFonts w:ascii="Avenir Next" w:hAnsi="Avenir Next" w:cs="Arial"/>
          <w:color w:val="808080" w:themeColor="background1" w:themeShade="80"/>
          <w:sz w:val="22"/>
          <w:szCs w:val="22"/>
          <w:lang w:val="en-GB"/>
        </w:rPr>
        <w:t>will not undermine or interfere with the foreign main proceeding</w:t>
      </w:r>
      <w:r w:rsidR="00A277D8">
        <w:rPr>
          <w:rFonts w:ascii="Avenir Next" w:hAnsi="Avenir Next" w:cs="Arial"/>
          <w:color w:val="808080" w:themeColor="background1" w:themeShade="80"/>
          <w:sz w:val="22"/>
          <w:szCs w:val="22"/>
          <w:lang w:val="en-GB"/>
        </w:rPr>
        <w:t xml:space="preserve">. </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41D1873" w14:textId="3F49301A" w:rsidR="00867A8F" w:rsidRPr="00B77352" w:rsidRDefault="00867A8F" w:rsidP="00100E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F66BD6">
        <w:rPr>
          <w:rFonts w:ascii="Avenir Next" w:hAnsi="Avenir Next" w:cs="Arial"/>
          <w:color w:val="808080" w:themeColor="background1" w:themeShade="80"/>
          <w:sz w:val="22"/>
          <w:szCs w:val="22"/>
          <w:lang w:val="en-GB"/>
        </w:rPr>
        <w:t xml:space="preserve">Article 13 of the MLCBI is an anti-discriminatory provision which seeks to </w:t>
      </w:r>
      <w:r w:rsidR="0095088B">
        <w:rPr>
          <w:rFonts w:ascii="Avenir Next" w:hAnsi="Avenir Next" w:cs="Arial"/>
          <w:color w:val="808080" w:themeColor="background1" w:themeShade="80"/>
          <w:sz w:val="22"/>
          <w:szCs w:val="22"/>
          <w:lang w:val="en-GB"/>
        </w:rPr>
        <w:t>guarantee, subject to relevant domestic rules of the enacting state, equal treatment and rights to foreign creditors as applicable to domestic creditors in the enacting sate. Taken together with Articles 11, Article 13 of the Model Law ensures that creditors in foreign proceedings who seek recognition and enforcement in the enacting state are not given lower ranking to their claims as against unsecured creditors of the enacting state solely because they are foreign creditors.]</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18F91E21" w14:textId="25CCB99D" w:rsidR="00867A8F" w:rsidRDefault="00867A8F" w:rsidP="00100E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E917FA">
        <w:rPr>
          <w:rFonts w:ascii="Avenir Next" w:hAnsi="Avenir Next" w:cs="Arial"/>
          <w:color w:val="808080" w:themeColor="background1" w:themeShade="80"/>
          <w:sz w:val="22"/>
          <w:szCs w:val="22"/>
          <w:lang w:val="en-GB"/>
        </w:rPr>
        <w:t>The</w:t>
      </w:r>
      <w:r w:rsidR="00C76743">
        <w:rPr>
          <w:rFonts w:ascii="Avenir Next" w:hAnsi="Avenir Next" w:cs="Arial"/>
          <w:color w:val="808080" w:themeColor="background1" w:themeShade="80"/>
          <w:sz w:val="22"/>
          <w:szCs w:val="22"/>
          <w:lang w:val="en-GB"/>
        </w:rPr>
        <w:t xml:space="preserve"> key distinction between relief available in a foreign main versus foreign non-main proceedings lies in in the fact that under the Model law, once the Centre of Main Interest (COMI) of the debtor is the jurisdiction where the insolvent proceedings have commenced, then the proceedings are foreign main proceedings with automatic mandatory relief. H</w:t>
      </w:r>
      <w:r w:rsidR="00316A1D">
        <w:rPr>
          <w:rFonts w:ascii="Avenir Next" w:hAnsi="Avenir Next" w:cs="Arial"/>
          <w:color w:val="808080" w:themeColor="background1" w:themeShade="80"/>
          <w:sz w:val="22"/>
          <w:szCs w:val="22"/>
          <w:lang w:val="en-GB"/>
        </w:rPr>
        <w:t>owever, if the</w:t>
      </w:r>
      <w:r w:rsidR="00E917FA">
        <w:rPr>
          <w:rFonts w:ascii="Avenir Next" w:hAnsi="Avenir Next" w:cs="Arial"/>
          <w:color w:val="808080" w:themeColor="background1" w:themeShade="80"/>
          <w:sz w:val="22"/>
          <w:szCs w:val="22"/>
          <w:lang w:val="en-GB"/>
        </w:rPr>
        <w:t xml:space="preserve"> </w:t>
      </w:r>
      <w:r w:rsidR="00C76743">
        <w:rPr>
          <w:rFonts w:ascii="Avenir Next" w:hAnsi="Avenir Next" w:cs="Arial"/>
          <w:color w:val="808080" w:themeColor="background1" w:themeShade="80"/>
          <w:sz w:val="22"/>
          <w:szCs w:val="22"/>
          <w:lang w:val="en-GB"/>
        </w:rPr>
        <w:t>proceedings were commenced in a jurisdiction where the debtor has an establishment and thus constitute a foreign non-main proceedings, then it would be without automatic relief but only discretionary post recognition relief granted by the court</w:t>
      </w:r>
      <w:proofErr w:type="gramStart"/>
      <w:r w:rsidR="00C76743">
        <w:rPr>
          <w:rFonts w:ascii="Avenir Next" w:hAnsi="Avenir Next" w:cs="Arial"/>
          <w:color w:val="808080" w:themeColor="background1" w:themeShade="80"/>
          <w:sz w:val="22"/>
          <w:szCs w:val="22"/>
          <w:lang w:val="en-GB"/>
        </w:rPr>
        <w:t xml:space="preserve">. </w:t>
      </w:r>
      <w:r w:rsidRPr="00B77352">
        <w:rPr>
          <w:rFonts w:ascii="Avenir Next" w:hAnsi="Avenir Next" w:cs="Arial"/>
          <w:color w:val="808080" w:themeColor="background1" w:themeShade="80"/>
          <w:sz w:val="22"/>
          <w:szCs w:val="22"/>
          <w:lang w:val="en-GB"/>
        </w:rPr>
        <w:t>]</w:t>
      </w:r>
      <w:proofErr w:type="gramEnd"/>
    </w:p>
    <w:p w14:paraId="4127391E" w14:textId="77777777" w:rsidR="00100E8F" w:rsidRPr="00B77352" w:rsidRDefault="00100E8F" w:rsidP="00100E8F">
      <w:pPr>
        <w:ind w:left="720" w:hanging="72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08475351" w14:textId="35AB49B3" w:rsidR="00867A8F" w:rsidRPr="00B77352" w:rsidRDefault="00867A8F" w:rsidP="00867A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A61406">
        <w:rPr>
          <w:rFonts w:ascii="Avenir Next" w:hAnsi="Avenir Next" w:cs="Arial"/>
          <w:color w:val="808080" w:themeColor="background1" w:themeShade="80"/>
          <w:sz w:val="22"/>
          <w:szCs w:val="22"/>
          <w:lang w:val="en-GB"/>
        </w:rPr>
        <w:t>Since the COMI of the company is in Germany, the foreign main proceedings should have been commenced in Germany</w:t>
      </w:r>
      <w:r w:rsidR="005C56E6">
        <w:rPr>
          <w:rFonts w:ascii="Avenir Next" w:hAnsi="Avenir Next" w:cs="Arial"/>
          <w:color w:val="808080" w:themeColor="background1" w:themeShade="80"/>
          <w:sz w:val="22"/>
          <w:szCs w:val="22"/>
          <w:lang w:val="en-GB"/>
        </w:rPr>
        <w:t xml:space="preserve"> and a foreign non-main proceeding in Bermuda (due to the presence of the company’s establishment there). Germany has not yet adopted the Model Law. However, the US has adopted the Model Law. Ideally therefore, the foreign main proceedings, if it had been filed in Germany, under the Model Law, it would have received recognition in the US.</w:t>
      </w:r>
      <w:r w:rsidRPr="00B77352">
        <w:rPr>
          <w:rFonts w:ascii="Avenir Next" w:hAnsi="Avenir Next" w:cs="Arial"/>
          <w:color w:val="808080" w:themeColor="background1" w:themeShade="80"/>
          <w:sz w:val="22"/>
          <w:szCs w:val="22"/>
          <w:lang w:val="en-GB"/>
        </w:rPr>
        <w:t>]</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t>
      </w:r>
      <w:r w:rsidRPr="00785854">
        <w:rPr>
          <w:rFonts w:ascii="Avenir Next" w:hAnsi="Avenir Next" w:cs="Arial"/>
          <w:sz w:val="22"/>
          <w:szCs w:val="28"/>
        </w:rPr>
        <w:lastRenderedPageBreak/>
        <w:t xml:space="preserve">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3937CDFF" w14:textId="6AD8797B" w:rsidR="00867A8F" w:rsidRPr="00B77352" w:rsidRDefault="00867A8F" w:rsidP="00867A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316A1D">
        <w:rPr>
          <w:rFonts w:ascii="Avenir Next" w:hAnsi="Avenir Next" w:cs="Arial"/>
          <w:color w:val="808080" w:themeColor="background1" w:themeShade="80"/>
          <w:sz w:val="22"/>
          <w:szCs w:val="22"/>
          <w:lang w:val="en-GB"/>
        </w:rPr>
        <w:t xml:space="preserve">In these brief facts, I discern a scenario of a domestic proceeding in the US by domestic creditors as against an application for recognition of foreign proceedings in the US. This would amount to </w:t>
      </w:r>
      <w:r w:rsidR="001E1595">
        <w:rPr>
          <w:rFonts w:ascii="Avenir Next" w:hAnsi="Avenir Next" w:cs="Arial"/>
          <w:color w:val="808080" w:themeColor="background1" w:themeShade="80"/>
          <w:sz w:val="22"/>
          <w:szCs w:val="22"/>
          <w:lang w:val="en-GB"/>
        </w:rPr>
        <w:t>concurrent proceedings</w:t>
      </w:r>
      <w:r w:rsidR="00316A1D">
        <w:rPr>
          <w:rFonts w:ascii="Avenir Next" w:hAnsi="Avenir Next" w:cs="Arial"/>
          <w:color w:val="808080" w:themeColor="background1" w:themeShade="80"/>
          <w:sz w:val="22"/>
          <w:szCs w:val="22"/>
          <w:lang w:val="en-GB"/>
        </w:rPr>
        <w:t xml:space="preserve">, a situation where </w:t>
      </w:r>
      <w:r w:rsidR="001E1595">
        <w:rPr>
          <w:rFonts w:ascii="Avenir Next" w:hAnsi="Avenir Next" w:cs="Arial"/>
          <w:color w:val="808080" w:themeColor="background1" w:themeShade="80"/>
          <w:sz w:val="22"/>
          <w:szCs w:val="22"/>
          <w:lang w:val="en-GB"/>
        </w:rPr>
        <w:t>more than one insolvency proceedings have been opened in respect of the same debtor. Under Article 29 of the Model Law, primacy would be given to the domestic proceedings in such a situation.</w:t>
      </w:r>
      <w:r w:rsidRPr="00B77352">
        <w:rPr>
          <w:rFonts w:ascii="Avenir Next" w:hAnsi="Avenir Next" w:cs="Arial"/>
          <w:color w:val="808080" w:themeColor="background1" w:themeShade="80"/>
          <w:sz w:val="22"/>
          <w:szCs w:val="22"/>
          <w:lang w:val="en-GB"/>
        </w:rPr>
        <w:t>]</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4A0E319B" w14:textId="62142FDE" w:rsidR="00867A8F" w:rsidRPr="00F31EE9" w:rsidRDefault="00867A8F" w:rsidP="00F31EE9">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F13A6D">
        <w:rPr>
          <w:rFonts w:ascii="Avenir Next" w:hAnsi="Avenir Next" w:cs="Arial"/>
          <w:color w:val="808080" w:themeColor="background1" w:themeShade="80"/>
          <w:sz w:val="22"/>
          <w:szCs w:val="22"/>
          <w:lang w:val="en-GB"/>
        </w:rPr>
        <w:t xml:space="preserve">Similar the </w:t>
      </w:r>
      <w:proofErr w:type="spellStart"/>
      <w:r w:rsidR="00F13A6D">
        <w:rPr>
          <w:rFonts w:ascii="Avenir Next" w:hAnsi="Avenir Next" w:cs="Arial"/>
          <w:color w:val="808080" w:themeColor="background1" w:themeShade="80"/>
          <w:sz w:val="22"/>
          <w:szCs w:val="22"/>
          <w:lang w:val="en-GB"/>
        </w:rPr>
        <w:t>the</w:t>
      </w:r>
      <w:proofErr w:type="spellEnd"/>
      <w:r w:rsidR="00F13A6D">
        <w:rPr>
          <w:rFonts w:ascii="Avenir Next" w:hAnsi="Avenir Next" w:cs="Arial"/>
          <w:color w:val="808080" w:themeColor="background1" w:themeShade="80"/>
          <w:sz w:val="22"/>
          <w:szCs w:val="22"/>
          <w:lang w:val="en-GB"/>
        </w:rPr>
        <w:t xml:space="preserve"> </w:t>
      </w:r>
      <w:proofErr w:type="spellStart"/>
      <w:r w:rsidR="00F13A6D">
        <w:rPr>
          <w:rFonts w:ascii="Avenir Next" w:hAnsi="Avenir Next" w:cs="Arial"/>
          <w:color w:val="808080" w:themeColor="background1" w:themeShade="80"/>
          <w:sz w:val="22"/>
          <w:szCs w:val="22"/>
          <w:lang w:val="en-GB"/>
        </w:rPr>
        <w:t>Fibria</w:t>
      </w:r>
      <w:proofErr w:type="spellEnd"/>
      <w:r w:rsidR="00F13A6D">
        <w:rPr>
          <w:rFonts w:ascii="Avenir Next" w:hAnsi="Avenir Next" w:cs="Arial"/>
          <w:color w:val="808080" w:themeColor="background1" w:themeShade="80"/>
          <w:sz w:val="22"/>
          <w:szCs w:val="22"/>
          <w:lang w:val="en-GB"/>
        </w:rPr>
        <w:t xml:space="preserve"> </w:t>
      </w:r>
      <w:proofErr w:type="spellStart"/>
      <w:r w:rsidR="00F13A6D">
        <w:rPr>
          <w:rFonts w:ascii="Avenir Next" w:hAnsi="Avenir Next" w:cs="Arial"/>
          <w:color w:val="808080" w:themeColor="background1" w:themeShade="80"/>
          <w:sz w:val="22"/>
          <w:szCs w:val="22"/>
          <w:lang w:val="en-GB"/>
        </w:rPr>
        <w:t>Celulose</w:t>
      </w:r>
      <w:proofErr w:type="spellEnd"/>
      <w:r w:rsidR="00F13A6D">
        <w:rPr>
          <w:rFonts w:ascii="Avenir Next" w:hAnsi="Avenir Next" w:cs="Arial"/>
          <w:color w:val="808080" w:themeColor="background1" w:themeShade="80"/>
          <w:sz w:val="22"/>
          <w:szCs w:val="22"/>
          <w:lang w:val="en-GB"/>
        </w:rPr>
        <w:t xml:space="preserve"> S/A v. Pan Ocean Co. Ltd case, the US courts may not enforce the </w:t>
      </w:r>
      <w:r w:rsidR="00F13A6D" w:rsidRPr="006D17DA">
        <w:rPr>
          <w:rFonts w:ascii="Avenir Next" w:hAnsi="Avenir Next" w:cs="Arial"/>
          <w:i/>
          <w:color w:val="808080" w:themeColor="background1" w:themeShade="80"/>
          <w:sz w:val="22"/>
          <w:szCs w:val="22"/>
          <w:lang w:val="en-GB"/>
        </w:rPr>
        <w:t>ipso facto</w:t>
      </w:r>
      <w:r w:rsidR="00F13A6D">
        <w:rPr>
          <w:rFonts w:ascii="Avenir Next" w:hAnsi="Avenir Next" w:cs="Arial"/>
          <w:color w:val="808080" w:themeColor="background1" w:themeShade="80"/>
          <w:sz w:val="22"/>
          <w:szCs w:val="22"/>
          <w:lang w:val="en-GB"/>
        </w:rPr>
        <w:t xml:space="preserve"> clauses which are not enforceable in the US. </w:t>
      </w:r>
      <w:r w:rsidR="006D17DA">
        <w:rPr>
          <w:rFonts w:ascii="Avenir Next" w:hAnsi="Avenir Next" w:cs="Arial"/>
          <w:color w:val="808080" w:themeColor="background1" w:themeShade="80"/>
          <w:sz w:val="22"/>
          <w:szCs w:val="22"/>
          <w:lang w:val="en-GB"/>
        </w:rPr>
        <w:t xml:space="preserve">As reasoned by the English courts, the US courts may not be willing to go beyond grant reliefs that it would grant in domestic cases.  Since the English courts had held in the above cited case that </w:t>
      </w:r>
      <w:r w:rsidR="006D17DA" w:rsidRPr="006D17DA">
        <w:rPr>
          <w:rFonts w:ascii="Avenir Next" w:hAnsi="Avenir Next" w:cs="Arial"/>
          <w:i/>
          <w:color w:val="808080" w:themeColor="background1" w:themeShade="80"/>
          <w:sz w:val="22"/>
          <w:szCs w:val="22"/>
          <w:lang w:val="en-GB"/>
        </w:rPr>
        <w:t>ipso facto</w:t>
      </w:r>
      <w:r w:rsidR="006D17DA">
        <w:rPr>
          <w:rFonts w:ascii="Avenir Next" w:hAnsi="Avenir Next" w:cs="Arial"/>
          <w:color w:val="808080" w:themeColor="background1" w:themeShade="80"/>
          <w:sz w:val="22"/>
          <w:szCs w:val="22"/>
          <w:lang w:val="en-GB"/>
        </w:rPr>
        <w:t xml:space="preserve"> clauses are applicable in the UK, then the foreign representative must rather seek to enforce their rights under UK laws.</w:t>
      </w:r>
      <w:bookmarkStart w:id="1" w:name="_GoBack"/>
      <w:bookmarkEnd w:id="1"/>
      <w:r w:rsidR="006D17DA">
        <w:rPr>
          <w:rFonts w:ascii="Avenir Next" w:hAnsi="Avenir Next" w:cs="Arial"/>
          <w:color w:val="808080" w:themeColor="background1" w:themeShade="80"/>
          <w:sz w:val="22"/>
          <w:szCs w:val="22"/>
          <w:lang w:val="en-GB"/>
        </w:rPr>
        <w:t xml:space="preserve"> </w:t>
      </w:r>
      <w:r w:rsidRPr="00B77352">
        <w:rPr>
          <w:rFonts w:ascii="Avenir Next" w:hAnsi="Avenir Next" w:cs="Arial"/>
          <w:color w:val="808080" w:themeColor="background1" w:themeShade="80"/>
          <w:sz w:val="22"/>
          <w:szCs w:val="22"/>
          <w:lang w:val="en-GB"/>
        </w:rPr>
        <w:t>]</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55D111B1" w14:textId="77777777" w:rsidR="00867A8F" w:rsidRPr="00B77352" w:rsidRDefault="00867A8F" w:rsidP="00867A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[Type your answer here]</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2"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w:t>
      </w:r>
      <w:proofErr w:type="spellStart"/>
      <w:r>
        <w:rPr>
          <w:rFonts w:ascii="Avenir Next Demi Bold" w:hAnsi="Avenir Next Demi Bold" w:cs="Arial"/>
          <w:b/>
          <w:bCs/>
          <w:color w:val="FF0000"/>
          <w:sz w:val="22"/>
          <w:szCs w:val="22"/>
          <w:lang w:val="en-GB"/>
        </w:rPr>
        <w:t>nonmain</w:t>
      </w:r>
      <w:proofErr w:type="spellEnd"/>
      <w:r>
        <w:rPr>
          <w:rFonts w:ascii="Avenir Next Demi Bold" w:hAnsi="Avenir Next Demi Bold" w:cs="Arial"/>
          <w:b/>
          <w:bCs/>
          <w:color w:val="FF0000"/>
          <w:sz w:val="22"/>
          <w:szCs w:val="22"/>
          <w:lang w:val="en-GB"/>
        </w:rPr>
        <w:t xml:space="preserve">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w:t>
      </w:r>
      <w:r w:rsidRPr="00E61F6E">
        <w:rPr>
          <w:rFonts w:ascii="Avenir Next" w:hAnsi="Avenir Next"/>
          <w:sz w:val="22"/>
          <w:szCs w:val="28"/>
        </w:rPr>
        <w:lastRenderedPageBreak/>
        <w:t>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3" w:name="_Hlk97111003"/>
      <w:r w:rsidRPr="00E61F6E">
        <w:rPr>
          <w:rFonts w:ascii="Avenir Next" w:hAnsi="Avenir Next"/>
          <w:sz w:val="22"/>
          <w:szCs w:val="28"/>
        </w:rPr>
        <w:t>Globe Holdings</w:t>
      </w:r>
      <w:bookmarkEnd w:id="3"/>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 xml:space="preserve">incorporation, including in the public filings with the Securities and Exchange Commission (SEC). Around that time, Globe Holdings retained its Cayman Islands </w:t>
      </w:r>
      <w:proofErr w:type="gramStart"/>
      <w:r w:rsidRPr="00E61F6E">
        <w:rPr>
          <w:rFonts w:ascii="Avenir Next" w:hAnsi="Avenir Next"/>
          <w:sz w:val="22"/>
          <w:szCs w:val="28"/>
        </w:rPr>
        <w:t>counsel</w:t>
      </w:r>
      <w:proofErr w:type="gramEnd"/>
      <w:r w:rsidRPr="00E61F6E">
        <w:rPr>
          <w:rFonts w:ascii="Avenir Next" w:hAnsi="Avenir Next"/>
          <w:sz w:val="22"/>
          <w:szCs w:val="28"/>
        </w:rPr>
        <w:t xml:space="preserve"> Cedar and Woods, which has regularly represented Globe Holdings for over a decade.</w:t>
      </w:r>
      <w:bookmarkStart w:id="4"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4"/>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5"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5"/>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lastRenderedPageBreak/>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30D7E6F9" w14:textId="77777777" w:rsidR="009E3CA7" w:rsidRPr="00710C24" w:rsidRDefault="009E3CA7" w:rsidP="009E3CA7">
      <w:pPr>
        <w:jc w:val="both"/>
        <w:rPr>
          <w:rFonts w:ascii="Avenir Next" w:hAnsi="Avenir Next"/>
          <w:color w:val="808080" w:themeColor="background1" w:themeShade="80"/>
          <w:sz w:val="22"/>
          <w:szCs w:val="28"/>
        </w:rPr>
      </w:pPr>
      <w:r w:rsidRPr="009E3CA7">
        <w:rPr>
          <w:rFonts w:ascii="Avenir Next" w:hAnsi="Avenir Next"/>
          <w:color w:val="808080" w:themeColor="background1" w:themeShade="80"/>
          <w:sz w:val="22"/>
          <w:szCs w:val="28"/>
        </w:rPr>
        <w:t>[Type answer here]</w:t>
      </w:r>
    </w:p>
    <w:p w14:paraId="43A441E9" w14:textId="77777777" w:rsidR="00126E19" w:rsidRPr="00E2622D" w:rsidRDefault="00126E19" w:rsidP="00707FC8">
      <w:pPr>
        <w:jc w:val="both"/>
        <w:rPr>
          <w:rFonts w:ascii="Avenir Next" w:hAnsi="Avenir Next" w:cs="Arial"/>
          <w:sz w:val="22"/>
          <w:szCs w:val="22"/>
          <w:lang w:val="en-GB"/>
        </w:rPr>
      </w:pPr>
    </w:p>
    <w:bookmarkEnd w:id="2"/>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442BF" w14:textId="77777777" w:rsidR="00AA6485" w:rsidRDefault="00AA6485" w:rsidP="00241B44">
      <w:r>
        <w:separator/>
      </w:r>
    </w:p>
  </w:endnote>
  <w:endnote w:type="continuationSeparator" w:id="0">
    <w:p w14:paraId="67DDAE28" w14:textId="77777777" w:rsidR="00AA6485" w:rsidRDefault="00AA648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800000AF" w:usb1="5000204A" w:usb2="00000000" w:usb3="00000000" w:csb0="0000009B" w:csb1="00000000"/>
  </w:font>
  <w:font w:name="Avenir Next">
    <w:altName w:val="Trebuchet MS"/>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CA177" w14:textId="00CDA7B0" w:rsidR="00B46CE2" w:rsidRPr="000300E0" w:rsidRDefault="0040275B" w:rsidP="0040275B">
    <w:pPr>
      <w:pStyle w:val="Footer"/>
      <w:rPr>
        <w:rStyle w:val="PageNumber"/>
        <w:rFonts w:ascii="Avenir Next" w:hAnsi="Avenir Next"/>
        <w:sz w:val="22"/>
        <w:szCs w:val="22"/>
      </w:rPr>
    </w:pPr>
    <w:r>
      <w:rPr>
        <w:rFonts w:ascii="Avenir Next" w:hAnsi="Avenir Next"/>
        <w:sz w:val="22"/>
        <w:szCs w:val="22"/>
      </w:rPr>
      <w:t xml:space="preserve">FC202324-1321.assessment 2A </w:t>
    </w:r>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r w:rsidR="00B46CE2" w:rsidRPr="000300E0">
          <w:rPr>
            <w:rStyle w:val="PageNumber"/>
            <w:rFonts w:ascii="Avenir Next" w:hAnsi="Avenir Next"/>
            <w:sz w:val="22"/>
            <w:szCs w:val="22"/>
          </w:rPr>
          <w:t xml:space="preserve">Page </w:t>
        </w:r>
        <w:r w:rsidR="00B46CE2" w:rsidRPr="000300E0">
          <w:rPr>
            <w:rStyle w:val="PageNumber"/>
            <w:rFonts w:ascii="Avenir Next" w:hAnsi="Avenir Next"/>
            <w:sz w:val="22"/>
            <w:szCs w:val="22"/>
          </w:rPr>
          <w:fldChar w:fldCharType="begin"/>
        </w:r>
        <w:r w:rsidR="00B46CE2" w:rsidRPr="000300E0">
          <w:rPr>
            <w:rStyle w:val="PageNumber"/>
            <w:rFonts w:ascii="Avenir Next" w:hAnsi="Avenir Next"/>
            <w:sz w:val="22"/>
            <w:szCs w:val="22"/>
          </w:rPr>
          <w:instrText xml:space="preserve"> PAGE </w:instrText>
        </w:r>
        <w:r w:rsidR="00B46CE2" w:rsidRPr="000300E0">
          <w:rPr>
            <w:rStyle w:val="PageNumber"/>
            <w:rFonts w:ascii="Avenir Next" w:hAnsi="Avenir Next"/>
            <w:sz w:val="22"/>
            <w:szCs w:val="22"/>
          </w:rPr>
          <w:fldChar w:fldCharType="separate"/>
        </w:r>
        <w:r w:rsidR="006D17DA">
          <w:rPr>
            <w:rStyle w:val="PageNumber"/>
            <w:rFonts w:ascii="Avenir Next" w:hAnsi="Avenir Next"/>
            <w:noProof/>
            <w:sz w:val="22"/>
            <w:szCs w:val="22"/>
          </w:rPr>
          <w:t>9</w:t>
        </w:r>
        <w:r w:rsidR="00B46CE2" w:rsidRPr="000300E0">
          <w:rPr>
            <w:rStyle w:val="PageNumber"/>
            <w:rFonts w:ascii="Avenir Next" w:hAnsi="Avenir Next"/>
            <w:sz w:val="22"/>
            <w:szCs w:val="22"/>
          </w:rPr>
          <w:fldChar w:fldCharType="end"/>
        </w:r>
      </w:sdtContent>
    </w:sdt>
  </w:p>
  <w:p w14:paraId="4C5B12BE" w14:textId="77777777" w:rsidR="00B46CE2" w:rsidRPr="000300E0" w:rsidRDefault="00B46CE2" w:rsidP="0040275B">
    <w:pPr>
      <w:pStyle w:val="Footer"/>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B47C0" w14:textId="77777777" w:rsidR="00AA6485" w:rsidRDefault="00AA6485" w:rsidP="00241B44">
      <w:r>
        <w:separator/>
      </w:r>
    </w:p>
  </w:footnote>
  <w:footnote w:type="continuationSeparator" w:id="0">
    <w:p w14:paraId="610BDFAA" w14:textId="77777777" w:rsidR="00AA6485" w:rsidRDefault="00AA6485" w:rsidP="00241B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6"/>
  </w:num>
  <w:num w:numId="3">
    <w:abstractNumId w:val="2"/>
  </w:num>
  <w:num w:numId="4">
    <w:abstractNumId w:val="16"/>
  </w:num>
  <w:num w:numId="5">
    <w:abstractNumId w:val="15"/>
  </w:num>
  <w:num w:numId="6">
    <w:abstractNumId w:val="14"/>
  </w:num>
  <w:num w:numId="7">
    <w:abstractNumId w:val="4"/>
  </w:num>
  <w:num w:numId="8">
    <w:abstractNumId w:val="5"/>
  </w:num>
  <w:num w:numId="9">
    <w:abstractNumId w:val="11"/>
  </w:num>
  <w:num w:numId="10">
    <w:abstractNumId w:val="10"/>
  </w:num>
  <w:num w:numId="11">
    <w:abstractNumId w:val="3"/>
  </w:num>
  <w:num w:numId="12">
    <w:abstractNumId w:val="8"/>
  </w:num>
  <w:num w:numId="13">
    <w:abstractNumId w:val="9"/>
  </w:num>
  <w:num w:numId="14">
    <w:abstractNumId w:val="1"/>
  </w:num>
  <w:num w:numId="15">
    <w:abstractNumId w:val="0"/>
  </w:num>
  <w:num w:numId="16">
    <w:abstractNumId w:val="7"/>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1E0C"/>
    <w:rsid w:val="000077DD"/>
    <w:rsid w:val="00010BA0"/>
    <w:rsid w:val="00011778"/>
    <w:rsid w:val="0001365B"/>
    <w:rsid w:val="00020557"/>
    <w:rsid w:val="000232A1"/>
    <w:rsid w:val="000250C7"/>
    <w:rsid w:val="00025CCF"/>
    <w:rsid w:val="000300E0"/>
    <w:rsid w:val="0003114A"/>
    <w:rsid w:val="000352C1"/>
    <w:rsid w:val="0003619C"/>
    <w:rsid w:val="0003743B"/>
    <w:rsid w:val="00037621"/>
    <w:rsid w:val="00044D46"/>
    <w:rsid w:val="00045088"/>
    <w:rsid w:val="00045904"/>
    <w:rsid w:val="000464F7"/>
    <w:rsid w:val="0005141D"/>
    <w:rsid w:val="00060E02"/>
    <w:rsid w:val="00065166"/>
    <w:rsid w:val="00067A88"/>
    <w:rsid w:val="00070B92"/>
    <w:rsid w:val="00073474"/>
    <w:rsid w:val="00077D49"/>
    <w:rsid w:val="00082609"/>
    <w:rsid w:val="00083B38"/>
    <w:rsid w:val="000851CC"/>
    <w:rsid w:val="00093BE8"/>
    <w:rsid w:val="000A68ED"/>
    <w:rsid w:val="000A6A90"/>
    <w:rsid w:val="000B4FEB"/>
    <w:rsid w:val="000B5FF1"/>
    <w:rsid w:val="000B609F"/>
    <w:rsid w:val="000C147F"/>
    <w:rsid w:val="000C6BB9"/>
    <w:rsid w:val="000D32A9"/>
    <w:rsid w:val="000D55A8"/>
    <w:rsid w:val="000E4841"/>
    <w:rsid w:val="000E6325"/>
    <w:rsid w:val="000F1677"/>
    <w:rsid w:val="000F3D6C"/>
    <w:rsid w:val="000F579C"/>
    <w:rsid w:val="00100E8F"/>
    <w:rsid w:val="00101707"/>
    <w:rsid w:val="00101A9E"/>
    <w:rsid w:val="00114082"/>
    <w:rsid w:val="0011473D"/>
    <w:rsid w:val="00115C85"/>
    <w:rsid w:val="00123855"/>
    <w:rsid w:val="00126A4D"/>
    <w:rsid w:val="00126E19"/>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0188"/>
    <w:rsid w:val="001C45FC"/>
    <w:rsid w:val="001D02C5"/>
    <w:rsid w:val="001D4862"/>
    <w:rsid w:val="001E1595"/>
    <w:rsid w:val="001E25B9"/>
    <w:rsid w:val="001E49E0"/>
    <w:rsid w:val="001E60C3"/>
    <w:rsid w:val="001E7B5A"/>
    <w:rsid w:val="001F7412"/>
    <w:rsid w:val="00200FDD"/>
    <w:rsid w:val="00201874"/>
    <w:rsid w:val="00202133"/>
    <w:rsid w:val="0020264E"/>
    <w:rsid w:val="0020725B"/>
    <w:rsid w:val="002175BA"/>
    <w:rsid w:val="00221337"/>
    <w:rsid w:val="0022599E"/>
    <w:rsid w:val="00227C5E"/>
    <w:rsid w:val="002305E8"/>
    <w:rsid w:val="0023198D"/>
    <w:rsid w:val="0023317E"/>
    <w:rsid w:val="00234F2C"/>
    <w:rsid w:val="00240B0E"/>
    <w:rsid w:val="0024116D"/>
    <w:rsid w:val="00241B44"/>
    <w:rsid w:val="00245EFB"/>
    <w:rsid w:val="00250E19"/>
    <w:rsid w:val="0025386E"/>
    <w:rsid w:val="002539D7"/>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9FB"/>
    <w:rsid w:val="002A2A60"/>
    <w:rsid w:val="002A3AB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16A1D"/>
    <w:rsid w:val="003220BA"/>
    <w:rsid w:val="00322F3B"/>
    <w:rsid w:val="00323940"/>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63D4"/>
    <w:rsid w:val="00396821"/>
    <w:rsid w:val="00397D3A"/>
    <w:rsid w:val="003A051E"/>
    <w:rsid w:val="003A2FEE"/>
    <w:rsid w:val="003B1310"/>
    <w:rsid w:val="003B170F"/>
    <w:rsid w:val="003B3C5F"/>
    <w:rsid w:val="003C089D"/>
    <w:rsid w:val="003C4471"/>
    <w:rsid w:val="003C66B1"/>
    <w:rsid w:val="003D0A6D"/>
    <w:rsid w:val="003E0B16"/>
    <w:rsid w:val="003E67D1"/>
    <w:rsid w:val="0040275B"/>
    <w:rsid w:val="00405DC1"/>
    <w:rsid w:val="0040710D"/>
    <w:rsid w:val="0041139B"/>
    <w:rsid w:val="004137C3"/>
    <w:rsid w:val="00413D3A"/>
    <w:rsid w:val="00415F1F"/>
    <w:rsid w:val="00417B0F"/>
    <w:rsid w:val="0042108F"/>
    <w:rsid w:val="00422242"/>
    <w:rsid w:val="00424D07"/>
    <w:rsid w:val="00430FED"/>
    <w:rsid w:val="00432179"/>
    <w:rsid w:val="00434292"/>
    <w:rsid w:val="00434A8C"/>
    <w:rsid w:val="00435583"/>
    <w:rsid w:val="00436884"/>
    <w:rsid w:val="00437297"/>
    <w:rsid w:val="00443403"/>
    <w:rsid w:val="004436A1"/>
    <w:rsid w:val="00444284"/>
    <w:rsid w:val="00445CE6"/>
    <w:rsid w:val="00447FE6"/>
    <w:rsid w:val="004534C2"/>
    <w:rsid w:val="0045446F"/>
    <w:rsid w:val="0045683E"/>
    <w:rsid w:val="00460C85"/>
    <w:rsid w:val="0047025B"/>
    <w:rsid w:val="00491675"/>
    <w:rsid w:val="00493855"/>
    <w:rsid w:val="0049508F"/>
    <w:rsid w:val="004A171E"/>
    <w:rsid w:val="004A57DD"/>
    <w:rsid w:val="004A7B51"/>
    <w:rsid w:val="004A7D71"/>
    <w:rsid w:val="004A7EF3"/>
    <w:rsid w:val="004B11FD"/>
    <w:rsid w:val="004B23A2"/>
    <w:rsid w:val="004C4E97"/>
    <w:rsid w:val="004C51D7"/>
    <w:rsid w:val="004D1A5A"/>
    <w:rsid w:val="004D2FFF"/>
    <w:rsid w:val="004D3721"/>
    <w:rsid w:val="004D64F9"/>
    <w:rsid w:val="004E0549"/>
    <w:rsid w:val="004E115C"/>
    <w:rsid w:val="004E1674"/>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47993"/>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C56E6"/>
    <w:rsid w:val="005D43E0"/>
    <w:rsid w:val="005D58A3"/>
    <w:rsid w:val="005E1B79"/>
    <w:rsid w:val="005E5C28"/>
    <w:rsid w:val="005F026D"/>
    <w:rsid w:val="005F21F4"/>
    <w:rsid w:val="005F2D0B"/>
    <w:rsid w:val="005F36E7"/>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C1F23"/>
    <w:rsid w:val="006D0E6E"/>
    <w:rsid w:val="006D17DA"/>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6F8A"/>
    <w:rsid w:val="0076764D"/>
    <w:rsid w:val="0077498C"/>
    <w:rsid w:val="00777183"/>
    <w:rsid w:val="00784128"/>
    <w:rsid w:val="00784B4B"/>
    <w:rsid w:val="007854ED"/>
    <w:rsid w:val="00793173"/>
    <w:rsid w:val="007B3AC7"/>
    <w:rsid w:val="007B497A"/>
    <w:rsid w:val="007C1FCC"/>
    <w:rsid w:val="007C32A8"/>
    <w:rsid w:val="007C3FE5"/>
    <w:rsid w:val="007C6201"/>
    <w:rsid w:val="007C6988"/>
    <w:rsid w:val="007D28A1"/>
    <w:rsid w:val="007D6C98"/>
    <w:rsid w:val="007D7C92"/>
    <w:rsid w:val="007E1154"/>
    <w:rsid w:val="007E6BA4"/>
    <w:rsid w:val="007E7678"/>
    <w:rsid w:val="007F41F8"/>
    <w:rsid w:val="007F60D0"/>
    <w:rsid w:val="0080454E"/>
    <w:rsid w:val="00804C32"/>
    <w:rsid w:val="00806302"/>
    <w:rsid w:val="00807119"/>
    <w:rsid w:val="00812AFE"/>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37A6"/>
    <w:rsid w:val="0089145D"/>
    <w:rsid w:val="00893A03"/>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90421A"/>
    <w:rsid w:val="00905A43"/>
    <w:rsid w:val="00907DC2"/>
    <w:rsid w:val="00912C79"/>
    <w:rsid w:val="009260A2"/>
    <w:rsid w:val="009344C1"/>
    <w:rsid w:val="00942123"/>
    <w:rsid w:val="0095088B"/>
    <w:rsid w:val="00951031"/>
    <w:rsid w:val="0095207B"/>
    <w:rsid w:val="00954461"/>
    <w:rsid w:val="00956085"/>
    <w:rsid w:val="00957951"/>
    <w:rsid w:val="00962045"/>
    <w:rsid w:val="00967EDA"/>
    <w:rsid w:val="00970897"/>
    <w:rsid w:val="0097337E"/>
    <w:rsid w:val="00980314"/>
    <w:rsid w:val="009816D0"/>
    <w:rsid w:val="00991428"/>
    <w:rsid w:val="00992676"/>
    <w:rsid w:val="00996691"/>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3CA7"/>
    <w:rsid w:val="009E4DE3"/>
    <w:rsid w:val="00A047EE"/>
    <w:rsid w:val="00A114EA"/>
    <w:rsid w:val="00A153F7"/>
    <w:rsid w:val="00A2274A"/>
    <w:rsid w:val="00A235B7"/>
    <w:rsid w:val="00A277D8"/>
    <w:rsid w:val="00A27A7A"/>
    <w:rsid w:val="00A407EF"/>
    <w:rsid w:val="00A46B4C"/>
    <w:rsid w:val="00A5117B"/>
    <w:rsid w:val="00A54000"/>
    <w:rsid w:val="00A54689"/>
    <w:rsid w:val="00A60074"/>
    <w:rsid w:val="00A61406"/>
    <w:rsid w:val="00A6627C"/>
    <w:rsid w:val="00A6649C"/>
    <w:rsid w:val="00A70BBC"/>
    <w:rsid w:val="00A71019"/>
    <w:rsid w:val="00A81029"/>
    <w:rsid w:val="00A83CB5"/>
    <w:rsid w:val="00A865A7"/>
    <w:rsid w:val="00A96489"/>
    <w:rsid w:val="00AA3A42"/>
    <w:rsid w:val="00AA5311"/>
    <w:rsid w:val="00AA6485"/>
    <w:rsid w:val="00AA7BAA"/>
    <w:rsid w:val="00AB685C"/>
    <w:rsid w:val="00AB6C2D"/>
    <w:rsid w:val="00AC08F7"/>
    <w:rsid w:val="00AC3839"/>
    <w:rsid w:val="00AC7082"/>
    <w:rsid w:val="00AD0E59"/>
    <w:rsid w:val="00AD3FEA"/>
    <w:rsid w:val="00AD7BBD"/>
    <w:rsid w:val="00AF228E"/>
    <w:rsid w:val="00AF302B"/>
    <w:rsid w:val="00B04137"/>
    <w:rsid w:val="00B1112C"/>
    <w:rsid w:val="00B11D19"/>
    <w:rsid w:val="00B12936"/>
    <w:rsid w:val="00B12C2D"/>
    <w:rsid w:val="00B14819"/>
    <w:rsid w:val="00B15031"/>
    <w:rsid w:val="00B17AA9"/>
    <w:rsid w:val="00B263D0"/>
    <w:rsid w:val="00B32DE4"/>
    <w:rsid w:val="00B33578"/>
    <w:rsid w:val="00B370C3"/>
    <w:rsid w:val="00B411AE"/>
    <w:rsid w:val="00B413F5"/>
    <w:rsid w:val="00B457BF"/>
    <w:rsid w:val="00B46CE2"/>
    <w:rsid w:val="00B60190"/>
    <w:rsid w:val="00B61419"/>
    <w:rsid w:val="00B62CBB"/>
    <w:rsid w:val="00B66441"/>
    <w:rsid w:val="00B71F49"/>
    <w:rsid w:val="00B72F5F"/>
    <w:rsid w:val="00B736DF"/>
    <w:rsid w:val="00B74FBD"/>
    <w:rsid w:val="00B77352"/>
    <w:rsid w:val="00B82586"/>
    <w:rsid w:val="00B829A3"/>
    <w:rsid w:val="00B86DB1"/>
    <w:rsid w:val="00B87869"/>
    <w:rsid w:val="00B953BD"/>
    <w:rsid w:val="00BA0E44"/>
    <w:rsid w:val="00BA47C5"/>
    <w:rsid w:val="00BB0F2B"/>
    <w:rsid w:val="00BD0D57"/>
    <w:rsid w:val="00BE1A50"/>
    <w:rsid w:val="00BF50F7"/>
    <w:rsid w:val="00C00111"/>
    <w:rsid w:val="00C02F29"/>
    <w:rsid w:val="00C10C13"/>
    <w:rsid w:val="00C17111"/>
    <w:rsid w:val="00C20747"/>
    <w:rsid w:val="00C20AFE"/>
    <w:rsid w:val="00C22A25"/>
    <w:rsid w:val="00C23B79"/>
    <w:rsid w:val="00C33D50"/>
    <w:rsid w:val="00C35671"/>
    <w:rsid w:val="00C35B77"/>
    <w:rsid w:val="00C370D3"/>
    <w:rsid w:val="00C376EB"/>
    <w:rsid w:val="00C4003A"/>
    <w:rsid w:val="00C4510C"/>
    <w:rsid w:val="00C46EC1"/>
    <w:rsid w:val="00C504E5"/>
    <w:rsid w:val="00C53E2C"/>
    <w:rsid w:val="00C550C8"/>
    <w:rsid w:val="00C56B61"/>
    <w:rsid w:val="00C606C3"/>
    <w:rsid w:val="00C620F4"/>
    <w:rsid w:val="00C668B6"/>
    <w:rsid w:val="00C67214"/>
    <w:rsid w:val="00C67ECE"/>
    <w:rsid w:val="00C7161B"/>
    <w:rsid w:val="00C72848"/>
    <w:rsid w:val="00C76743"/>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697"/>
    <w:rsid w:val="00CC5BA4"/>
    <w:rsid w:val="00CC70BB"/>
    <w:rsid w:val="00CD3420"/>
    <w:rsid w:val="00CD4998"/>
    <w:rsid w:val="00CE1035"/>
    <w:rsid w:val="00CE2A6A"/>
    <w:rsid w:val="00CF2819"/>
    <w:rsid w:val="00CF4F9D"/>
    <w:rsid w:val="00CF70DC"/>
    <w:rsid w:val="00D148DC"/>
    <w:rsid w:val="00D17FDC"/>
    <w:rsid w:val="00D444C5"/>
    <w:rsid w:val="00D45AEA"/>
    <w:rsid w:val="00D5244F"/>
    <w:rsid w:val="00D52E4F"/>
    <w:rsid w:val="00D56A37"/>
    <w:rsid w:val="00D57202"/>
    <w:rsid w:val="00D6386E"/>
    <w:rsid w:val="00D63EFD"/>
    <w:rsid w:val="00D643AF"/>
    <w:rsid w:val="00D64826"/>
    <w:rsid w:val="00D7080A"/>
    <w:rsid w:val="00D80DF2"/>
    <w:rsid w:val="00D84150"/>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07F1"/>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1C42"/>
    <w:rsid w:val="00E6302B"/>
    <w:rsid w:val="00E6452F"/>
    <w:rsid w:val="00E64619"/>
    <w:rsid w:val="00E64F45"/>
    <w:rsid w:val="00E6742D"/>
    <w:rsid w:val="00E71CB0"/>
    <w:rsid w:val="00E73529"/>
    <w:rsid w:val="00E77C3D"/>
    <w:rsid w:val="00E820FB"/>
    <w:rsid w:val="00E82E22"/>
    <w:rsid w:val="00E850FE"/>
    <w:rsid w:val="00E909F0"/>
    <w:rsid w:val="00E90D47"/>
    <w:rsid w:val="00E917FA"/>
    <w:rsid w:val="00E93993"/>
    <w:rsid w:val="00E93A54"/>
    <w:rsid w:val="00E9597C"/>
    <w:rsid w:val="00EA0913"/>
    <w:rsid w:val="00EA0A2F"/>
    <w:rsid w:val="00EA6D31"/>
    <w:rsid w:val="00EB146B"/>
    <w:rsid w:val="00EB45AC"/>
    <w:rsid w:val="00EC2AEA"/>
    <w:rsid w:val="00EC7B11"/>
    <w:rsid w:val="00EC7F95"/>
    <w:rsid w:val="00ED0BC4"/>
    <w:rsid w:val="00ED3771"/>
    <w:rsid w:val="00ED4AB7"/>
    <w:rsid w:val="00ED6A32"/>
    <w:rsid w:val="00EE4971"/>
    <w:rsid w:val="00EF090E"/>
    <w:rsid w:val="00F033DA"/>
    <w:rsid w:val="00F11AAB"/>
    <w:rsid w:val="00F120AB"/>
    <w:rsid w:val="00F13A6D"/>
    <w:rsid w:val="00F13FB1"/>
    <w:rsid w:val="00F17BC1"/>
    <w:rsid w:val="00F17C87"/>
    <w:rsid w:val="00F20272"/>
    <w:rsid w:val="00F223E7"/>
    <w:rsid w:val="00F2288D"/>
    <w:rsid w:val="00F25779"/>
    <w:rsid w:val="00F2750A"/>
    <w:rsid w:val="00F27CD8"/>
    <w:rsid w:val="00F30351"/>
    <w:rsid w:val="00F31E54"/>
    <w:rsid w:val="00F31EE9"/>
    <w:rsid w:val="00F3323E"/>
    <w:rsid w:val="00F341F4"/>
    <w:rsid w:val="00F34F9D"/>
    <w:rsid w:val="00F35CCE"/>
    <w:rsid w:val="00F51EE5"/>
    <w:rsid w:val="00F55241"/>
    <w:rsid w:val="00F5524B"/>
    <w:rsid w:val="00F60538"/>
    <w:rsid w:val="00F61DD2"/>
    <w:rsid w:val="00F6523A"/>
    <w:rsid w:val="00F66AFF"/>
    <w:rsid w:val="00F66BD6"/>
    <w:rsid w:val="00F71433"/>
    <w:rsid w:val="00F7241A"/>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0BF9"/>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9F5A2-A73F-47BF-99F2-18B0847FB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11</Pages>
  <Words>3476</Words>
  <Characters>19818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Godwyll Ansah</cp:lastModifiedBy>
  <cp:revision>22</cp:revision>
  <cp:lastPrinted>2019-08-27T05:42:00Z</cp:lastPrinted>
  <dcterms:created xsi:type="dcterms:W3CDTF">2024-02-13T14:35:00Z</dcterms:created>
  <dcterms:modified xsi:type="dcterms:W3CDTF">2024-03-01T18:14:00Z</dcterms:modified>
</cp:coreProperties>
</file>