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C439E7" w:rsidRDefault="00AE5B6F" w:rsidP="00B04033">
      <w:pPr>
        <w:pStyle w:val="ListParagraph"/>
        <w:numPr>
          <w:ilvl w:val="0"/>
          <w:numId w:val="1"/>
        </w:numPr>
        <w:ind w:left="426"/>
        <w:jc w:val="both"/>
        <w:rPr>
          <w:rFonts w:ascii="Avenir Next" w:hAnsi="Avenir Next" w:cs="Arial"/>
          <w:sz w:val="22"/>
          <w:szCs w:val="22"/>
          <w:highlight w:val="yellow"/>
          <w:lang w:val="en-GB"/>
        </w:rPr>
      </w:pPr>
      <w:r w:rsidRPr="00C439E7">
        <w:rPr>
          <w:rFonts w:ascii="Avenir Next" w:hAnsi="Avenir Next" w:cs="Arial"/>
          <w:sz w:val="22"/>
          <w:szCs w:val="22"/>
          <w:highlight w:val="yellow"/>
          <w:lang w:val="en-GB"/>
        </w:rPr>
        <w:t>w</w:t>
      </w:r>
      <w:r w:rsidR="00C91062" w:rsidRPr="00C439E7">
        <w:rPr>
          <w:rFonts w:ascii="Avenir Next" w:hAnsi="Avenir Next" w:cs="Arial"/>
          <w:sz w:val="22"/>
          <w:szCs w:val="22"/>
          <w:highlight w:val="yellow"/>
          <w:lang w:val="en-GB"/>
        </w:rPr>
        <w:t xml:space="preserve">ithin </w:t>
      </w:r>
      <w:r w:rsidR="00733A34" w:rsidRPr="00C439E7">
        <w:rPr>
          <w:rFonts w:ascii="Avenir Next" w:hAnsi="Avenir Next" w:cs="Arial"/>
          <w:sz w:val="22"/>
          <w:szCs w:val="22"/>
          <w:highlight w:val="yellow"/>
          <w:lang w:val="en-GB"/>
        </w:rPr>
        <w:t>eight</w:t>
      </w:r>
      <w:r w:rsidR="00C91062" w:rsidRPr="00C439E7">
        <w:rPr>
          <w:rFonts w:ascii="Avenir Next" w:hAnsi="Avenir Next" w:cs="Arial"/>
          <w:sz w:val="22"/>
          <w:szCs w:val="22"/>
          <w:highlight w:val="yellow"/>
          <w:lang w:val="en-GB"/>
        </w:rPr>
        <w:t xml:space="preserve"> weeks of the commencement of the administration</w:t>
      </w:r>
      <w:r w:rsidR="00763348" w:rsidRPr="00C439E7">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C439E7" w:rsidRDefault="00E443D7" w:rsidP="00B04033">
      <w:pPr>
        <w:pStyle w:val="ListParagraph"/>
        <w:numPr>
          <w:ilvl w:val="0"/>
          <w:numId w:val="2"/>
        </w:numPr>
        <w:ind w:left="426"/>
        <w:jc w:val="both"/>
        <w:rPr>
          <w:rFonts w:ascii="Avenir Next" w:hAnsi="Avenir Next" w:cs="Arial"/>
          <w:sz w:val="22"/>
          <w:szCs w:val="22"/>
          <w:highlight w:val="yellow"/>
          <w:lang w:val="en-GB"/>
        </w:rPr>
      </w:pPr>
      <w:r w:rsidRPr="00C439E7">
        <w:rPr>
          <w:rFonts w:ascii="Avenir Next" w:hAnsi="Avenir Next" w:cs="Arial"/>
          <w:sz w:val="22"/>
          <w:szCs w:val="22"/>
          <w:highlight w:val="yellow"/>
          <w:lang w:val="en-GB"/>
        </w:rPr>
        <w:t>One year and 20 business days</w:t>
      </w:r>
      <w:r w:rsidR="00763348" w:rsidRPr="00C439E7">
        <w:rPr>
          <w:rFonts w:ascii="Avenir Next" w:hAnsi="Avenir Next" w:cs="Arial"/>
          <w:sz w:val="22"/>
          <w:szCs w:val="22"/>
          <w:highlight w:val="yellow"/>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C439E7" w:rsidRDefault="00E443D7" w:rsidP="00C55824">
      <w:pPr>
        <w:pStyle w:val="ListParagraph"/>
        <w:numPr>
          <w:ilvl w:val="0"/>
          <w:numId w:val="2"/>
        </w:numPr>
        <w:ind w:left="426"/>
        <w:jc w:val="both"/>
        <w:rPr>
          <w:rFonts w:ascii="Avenir Next" w:hAnsi="Avenir Next" w:cs="Arial"/>
          <w:sz w:val="22"/>
          <w:szCs w:val="22"/>
          <w:lang w:val="en-GB"/>
        </w:rPr>
      </w:pPr>
      <w:r w:rsidRPr="00C439E7">
        <w:rPr>
          <w:rFonts w:ascii="Avenir Next" w:hAnsi="Avenir Next" w:cs="Arial"/>
          <w:sz w:val="22"/>
          <w:szCs w:val="22"/>
          <w:lang w:val="en-GB"/>
        </w:rPr>
        <w:t>One year</w:t>
      </w:r>
      <w:r w:rsidR="00763348" w:rsidRPr="00C439E7">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C439E7" w:rsidRDefault="00AE5B6F" w:rsidP="00B04033">
      <w:pPr>
        <w:pStyle w:val="ListParagraph"/>
        <w:numPr>
          <w:ilvl w:val="0"/>
          <w:numId w:val="3"/>
        </w:numPr>
        <w:ind w:left="426"/>
        <w:jc w:val="both"/>
        <w:rPr>
          <w:rFonts w:ascii="Avenir Next" w:hAnsi="Avenir Next" w:cs="Arial"/>
          <w:sz w:val="22"/>
          <w:szCs w:val="22"/>
          <w:highlight w:val="yellow"/>
          <w:lang w:val="en-GB"/>
        </w:rPr>
      </w:pPr>
      <w:r w:rsidRPr="00C439E7">
        <w:rPr>
          <w:rFonts w:ascii="Avenir Next" w:hAnsi="Avenir Next" w:cs="Arial"/>
          <w:sz w:val="22"/>
          <w:szCs w:val="22"/>
          <w:highlight w:val="yellow"/>
          <w:lang w:val="en-GB"/>
        </w:rPr>
        <w:t>T</w:t>
      </w:r>
      <w:r w:rsidR="008D1616" w:rsidRPr="00C439E7">
        <w:rPr>
          <w:rFonts w:ascii="Avenir Next" w:hAnsi="Avenir Next" w:cs="Arial"/>
          <w:sz w:val="22"/>
          <w:szCs w:val="22"/>
          <w:highlight w:val="yellow"/>
          <w:lang w:val="en-GB"/>
        </w:rPr>
        <w:t>he company is, or is likely to become, unable to pay their debts, as defined under s</w:t>
      </w:r>
      <w:r w:rsidR="00E833F4" w:rsidRPr="00C439E7">
        <w:rPr>
          <w:rFonts w:ascii="Avenir Next" w:hAnsi="Avenir Next" w:cs="Arial"/>
          <w:sz w:val="22"/>
          <w:szCs w:val="22"/>
          <w:highlight w:val="yellow"/>
          <w:lang w:val="en-GB"/>
        </w:rPr>
        <w:t>ection</w:t>
      </w:r>
      <w:r w:rsidR="008D1616" w:rsidRPr="00C439E7">
        <w:rPr>
          <w:rFonts w:ascii="Avenir Next" w:hAnsi="Avenir Next" w:cs="Arial"/>
          <w:sz w:val="22"/>
          <w:szCs w:val="22"/>
          <w:highlight w:val="yellow"/>
          <w:lang w:val="en-GB"/>
        </w:rPr>
        <w:t xml:space="preserve"> 123 of the Insolvency Act 1986</w:t>
      </w:r>
      <w:r w:rsidR="00763348" w:rsidRPr="00C439E7">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C439E7" w:rsidRDefault="00C91062" w:rsidP="00B04033">
      <w:pPr>
        <w:pStyle w:val="ListParagraph"/>
        <w:numPr>
          <w:ilvl w:val="0"/>
          <w:numId w:val="4"/>
        </w:numPr>
        <w:ind w:left="426"/>
        <w:jc w:val="both"/>
        <w:rPr>
          <w:rFonts w:ascii="Avenir Next" w:hAnsi="Avenir Next" w:cs="Arial"/>
          <w:sz w:val="22"/>
          <w:szCs w:val="22"/>
          <w:highlight w:val="yellow"/>
          <w:lang w:val="en-GB"/>
        </w:rPr>
      </w:pPr>
      <w:r w:rsidRPr="00C439E7">
        <w:rPr>
          <w:rFonts w:ascii="Avenir Next" w:hAnsi="Avenir Next" w:cs="Arial"/>
          <w:sz w:val="22"/>
          <w:szCs w:val="22"/>
          <w:highlight w:val="yellow"/>
          <w:lang w:val="en-GB"/>
        </w:rPr>
        <w:t>The purchaser</w:t>
      </w:r>
      <w:r w:rsidR="00763348" w:rsidRPr="00C439E7">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C439E7" w:rsidRDefault="00BA1CFD" w:rsidP="00B04033">
      <w:pPr>
        <w:pStyle w:val="ListParagraph"/>
        <w:numPr>
          <w:ilvl w:val="0"/>
          <w:numId w:val="5"/>
        </w:numPr>
        <w:ind w:left="426"/>
        <w:jc w:val="both"/>
        <w:rPr>
          <w:rFonts w:ascii="Avenir Next" w:hAnsi="Avenir Next" w:cs="Arial"/>
          <w:sz w:val="22"/>
          <w:szCs w:val="22"/>
          <w:highlight w:val="yellow"/>
          <w:lang w:val="en-GB"/>
        </w:rPr>
      </w:pPr>
      <w:r w:rsidRPr="00C439E7">
        <w:rPr>
          <w:rFonts w:ascii="Avenir Next" w:hAnsi="Avenir Next" w:cs="Arial"/>
          <w:sz w:val="22"/>
          <w:szCs w:val="22"/>
          <w:highlight w:val="yellow"/>
          <w:lang w:val="en-GB"/>
        </w:rPr>
        <w:t>Administration</w:t>
      </w:r>
      <w:r w:rsidR="00763348" w:rsidRPr="00C439E7">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C439E7" w:rsidRDefault="00221444" w:rsidP="00221444">
      <w:pPr>
        <w:pStyle w:val="ListParagraph"/>
        <w:numPr>
          <w:ilvl w:val="0"/>
          <w:numId w:val="6"/>
        </w:numPr>
        <w:ind w:left="426"/>
        <w:jc w:val="both"/>
        <w:rPr>
          <w:rFonts w:ascii="Avenir Next" w:hAnsi="Avenir Next" w:cs="Arial"/>
          <w:sz w:val="22"/>
          <w:szCs w:val="22"/>
          <w:highlight w:val="yellow"/>
          <w:lang w:val="en-GB"/>
        </w:rPr>
      </w:pPr>
      <w:r w:rsidRPr="00C439E7">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C439E7" w:rsidRDefault="00BA1CFD" w:rsidP="00B04033">
      <w:pPr>
        <w:pStyle w:val="ListParagraph"/>
        <w:numPr>
          <w:ilvl w:val="0"/>
          <w:numId w:val="7"/>
        </w:numPr>
        <w:ind w:left="426"/>
        <w:jc w:val="both"/>
        <w:rPr>
          <w:rFonts w:ascii="Avenir Next" w:hAnsi="Avenir Next" w:cs="Arial"/>
          <w:sz w:val="22"/>
          <w:szCs w:val="22"/>
          <w:highlight w:val="yellow"/>
          <w:lang w:val="en-GB"/>
        </w:rPr>
      </w:pPr>
      <w:r w:rsidRPr="00C439E7">
        <w:rPr>
          <w:rFonts w:ascii="Avenir Next" w:hAnsi="Avenir Next" w:cs="Arial"/>
          <w:sz w:val="22"/>
          <w:szCs w:val="22"/>
          <w:highlight w:val="yellow"/>
          <w:lang w:val="en-GB"/>
        </w:rPr>
        <w:t>Breach of fiduciary duty</w:t>
      </w:r>
      <w:r w:rsidR="00763348" w:rsidRPr="00C439E7">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C439E7" w:rsidRDefault="00450393" w:rsidP="00450393">
      <w:pPr>
        <w:pStyle w:val="ListParagraph"/>
        <w:numPr>
          <w:ilvl w:val="0"/>
          <w:numId w:val="8"/>
        </w:numPr>
        <w:ind w:left="426"/>
        <w:jc w:val="both"/>
        <w:rPr>
          <w:rFonts w:ascii="Avenir Next" w:hAnsi="Avenir Next" w:cs="Arial"/>
          <w:sz w:val="22"/>
          <w:szCs w:val="22"/>
          <w:highlight w:val="yellow"/>
          <w:lang w:val="en-GB"/>
        </w:rPr>
      </w:pPr>
      <w:r w:rsidRPr="00C439E7">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C439E7" w:rsidRDefault="00E833F4" w:rsidP="00B04033">
      <w:pPr>
        <w:pStyle w:val="ListParagraph"/>
        <w:numPr>
          <w:ilvl w:val="0"/>
          <w:numId w:val="9"/>
        </w:numPr>
        <w:ind w:left="426"/>
        <w:jc w:val="both"/>
        <w:rPr>
          <w:rFonts w:ascii="Avenir Next" w:hAnsi="Avenir Next" w:cs="Arial"/>
          <w:sz w:val="22"/>
          <w:szCs w:val="22"/>
          <w:highlight w:val="yellow"/>
          <w:lang w:val="en-GB"/>
        </w:rPr>
      </w:pPr>
      <w:r w:rsidRPr="00C439E7">
        <w:rPr>
          <w:rFonts w:ascii="Avenir Next" w:hAnsi="Avenir Next" w:cs="Arial"/>
          <w:sz w:val="22"/>
          <w:szCs w:val="22"/>
          <w:highlight w:val="yellow"/>
          <w:lang w:val="en-GB"/>
        </w:rPr>
        <w:t>A</w:t>
      </w:r>
      <w:r w:rsidR="000D10C6" w:rsidRPr="00C439E7">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C439E7" w:rsidRDefault="000D4CFA" w:rsidP="004C7A8F">
      <w:pPr>
        <w:pStyle w:val="ListParagraph"/>
        <w:numPr>
          <w:ilvl w:val="0"/>
          <w:numId w:val="10"/>
        </w:numPr>
        <w:ind w:left="426"/>
        <w:jc w:val="both"/>
        <w:rPr>
          <w:rFonts w:ascii="Avenir Next" w:hAnsi="Avenir Next" w:cs="Arial"/>
          <w:sz w:val="22"/>
          <w:szCs w:val="22"/>
          <w:highlight w:val="yellow"/>
          <w:lang w:val="en-GB"/>
        </w:rPr>
      </w:pPr>
      <w:r w:rsidRPr="00C439E7">
        <w:rPr>
          <w:rFonts w:ascii="Avenir Next" w:hAnsi="Avenir Next" w:cs="Arial"/>
          <w:sz w:val="22"/>
          <w:szCs w:val="22"/>
          <w:highlight w:val="yellow"/>
          <w:lang w:val="en-GB"/>
        </w:rPr>
        <w:t>Twelve</w:t>
      </w:r>
      <w:r w:rsidR="004C7A8F" w:rsidRPr="00C439E7">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438D6EB5" w14:textId="63E34437" w:rsidR="0036017B" w:rsidRDefault="0036017B" w:rsidP="0036017B">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administrator or liquidator.</w:t>
      </w:r>
    </w:p>
    <w:p w14:paraId="2E17F656" w14:textId="2FAEBA88" w:rsidR="0036017B" w:rsidRDefault="0036017B" w:rsidP="0036017B">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Secretary of State, or the Official Receiver on the instructions of the Secretary of State.</w:t>
      </w:r>
    </w:p>
    <w:p w14:paraId="198F6585" w14:textId="5960A2E1" w:rsidR="0036017B" w:rsidRDefault="0036017B" w:rsidP="0036017B">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administrator.</w:t>
      </w:r>
    </w:p>
    <w:p w14:paraId="22C610C9" w14:textId="4B0A7DA0" w:rsidR="00DE03AF" w:rsidRPr="0036017B" w:rsidRDefault="0036017B" w:rsidP="002A37BB">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Default="008B58D5" w:rsidP="008B58D5">
      <w:pPr>
        <w:jc w:val="both"/>
        <w:rPr>
          <w:rFonts w:ascii="Avenir Next" w:hAnsi="Avenir Next" w:cs="Arial"/>
          <w:sz w:val="22"/>
          <w:szCs w:val="22"/>
          <w:lang w:val="en-GB"/>
        </w:rPr>
      </w:pPr>
    </w:p>
    <w:p w14:paraId="25DB8AF3" w14:textId="3D497C81" w:rsidR="00B80D3B" w:rsidRPr="00B80D3B" w:rsidRDefault="00B80D3B" w:rsidP="00B80D3B">
      <w:pPr>
        <w:jc w:val="both"/>
        <w:rPr>
          <w:rFonts w:ascii="Avenir Next" w:hAnsi="Avenir Next" w:cs="Arial"/>
          <w:color w:val="7B7B7B" w:themeColor="accent3" w:themeShade="BF"/>
          <w:sz w:val="22"/>
          <w:szCs w:val="22"/>
          <w:lang w:val="en-GB"/>
        </w:rPr>
      </w:pPr>
      <w:r w:rsidRPr="00B80D3B">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se are to be found in s A18(3) of the Insolvency Act 1986.</w:t>
      </w:r>
    </w:p>
    <w:p w14:paraId="74FF5947" w14:textId="40CA2433" w:rsidR="00197F24" w:rsidRDefault="00B80D3B" w:rsidP="00B80D3B">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monitor’s remuneration or expenses.</w:t>
      </w:r>
    </w:p>
    <w:p w14:paraId="256DD4E7" w14:textId="2471CDB0" w:rsidR="00B80D3B" w:rsidRDefault="00B80D3B" w:rsidP="00B80D3B">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Goods or services supplied during the moratorium.</w:t>
      </w:r>
    </w:p>
    <w:p w14:paraId="5F682FE7" w14:textId="50F752EC" w:rsidR="00B80D3B" w:rsidRDefault="00B80D3B" w:rsidP="00B80D3B">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Rent in respect of a period during the moratorium.</w:t>
      </w:r>
    </w:p>
    <w:p w14:paraId="7DEE7A86" w14:textId="5D533EE7" w:rsidR="00B80D3B" w:rsidRDefault="00B80D3B" w:rsidP="00B80D3B">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or salary arising under a contract of employment.</w:t>
      </w:r>
    </w:p>
    <w:p w14:paraId="084A1E14" w14:textId="70153408" w:rsidR="00B80D3B" w:rsidRPr="00B80D3B" w:rsidRDefault="00B80D3B" w:rsidP="00B80D3B">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5649FB37" w14:textId="77777777" w:rsidR="00037255" w:rsidRDefault="00037255" w:rsidP="00197F24">
      <w:pPr>
        <w:jc w:val="both"/>
        <w:rPr>
          <w:rFonts w:ascii="Avenir Next" w:hAnsi="Avenir Next" w:cs="Arial"/>
          <w:color w:val="7B7B7B" w:themeColor="accent3" w:themeShade="BF"/>
          <w:sz w:val="22"/>
          <w:szCs w:val="22"/>
          <w:lang w:val="en-GB"/>
        </w:rPr>
      </w:pPr>
    </w:p>
    <w:p w14:paraId="39B574A8" w14:textId="23644AE7" w:rsidR="00037255" w:rsidRDefault="0003725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administrator can utilise the protections under ss 233, 233A and 233B of the Insolvency Act 1986 to require suppliers of certain goods and services to continue their supply during the administration.</w:t>
      </w:r>
    </w:p>
    <w:p w14:paraId="10E83F5C" w14:textId="77777777" w:rsidR="00037255" w:rsidRDefault="00037255" w:rsidP="00197F24">
      <w:pPr>
        <w:jc w:val="both"/>
        <w:rPr>
          <w:rFonts w:ascii="Avenir Next" w:hAnsi="Avenir Next" w:cs="Arial"/>
          <w:color w:val="7B7B7B" w:themeColor="accent3" w:themeShade="BF"/>
          <w:sz w:val="22"/>
          <w:szCs w:val="22"/>
          <w:lang w:val="en-GB"/>
        </w:rPr>
      </w:pPr>
    </w:p>
    <w:p w14:paraId="20E782A9" w14:textId="474FD2F3" w:rsidR="00037255" w:rsidRDefault="0003725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 233, suppliers of gas, electricity, </w:t>
      </w:r>
      <w:proofErr w:type="gramStart"/>
      <w:r>
        <w:rPr>
          <w:rFonts w:ascii="Avenir Next" w:hAnsi="Avenir Next" w:cs="Arial"/>
          <w:color w:val="7B7B7B" w:themeColor="accent3" w:themeShade="BF"/>
          <w:sz w:val="22"/>
          <w:szCs w:val="22"/>
          <w:lang w:val="en-GB"/>
        </w:rPr>
        <w:t>water</w:t>
      </w:r>
      <w:proofErr w:type="gramEnd"/>
      <w:r>
        <w:rPr>
          <w:rFonts w:ascii="Avenir Next" w:hAnsi="Avenir Next" w:cs="Arial"/>
          <w:color w:val="7B7B7B" w:themeColor="accent3" w:themeShade="BF"/>
          <w:sz w:val="22"/>
          <w:szCs w:val="22"/>
          <w:lang w:val="en-GB"/>
        </w:rPr>
        <w:t xml:space="preserve"> and communications services </w:t>
      </w:r>
      <w:r w:rsidRPr="00037255">
        <w:rPr>
          <w:rFonts w:ascii="Avenir Next" w:hAnsi="Avenir Next" w:cs="Arial"/>
          <w:color w:val="7B7B7B" w:themeColor="accent3" w:themeShade="BF"/>
          <w:sz w:val="22"/>
          <w:szCs w:val="22"/>
          <w:lang w:val="en-GB"/>
        </w:rPr>
        <w:t xml:space="preserve">are not permitted to </w:t>
      </w:r>
      <w:r>
        <w:rPr>
          <w:rFonts w:ascii="Avenir Next" w:hAnsi="Avenir Next" w:cs="Arial"/>
          <w:color w:val="7B7B7B" w:themeColor="accent3" w:themeShade="BF"/>
          <w:sz w:val="22"/>
          <w:szCs w:val="22"/>
          <w:lang w:val="en-GB"/>
        </w:rPr>
        <w:t xml:space="preserve">make the giving of supply to the company in administration conditional upon the </w:t>
      </w:r>
      <w:r w:rsidRPr="00037255">
        <w:rPr>
          <w:rFonts w:ascii="Avenir Next" w:hAnsi="Avenir Next" w:cs="Arial"/>
          <w:color w:val="7B7B7B" w:themeColor="accent3" w:themeShade="BF"/>
          <w:sz w:val="22"/>
          <w:szCs w:val="22"/>
          <w:lang w:val="en-GB"/>
        </w:rPr>
        <w:t xml:space="preserve">payment of outstanding </w:t>
      </w:r>
      <w:r>
        <w:rPr>
          <w:rFonts w:ascii="Avenir Next" w:hAnsi="Avenir Next" w:cs="Arial"/>
          <w:color w:val="7B7B7B" w:themeColor="accent3" w:themeShade="BF"/>
          <w:sz w:val="22"/>
          <w:szCs w:val="22"/>
          <w:lang w:val="en-GB"/>
        </w:rPr>
        <w:t>charges</w:t>
      </w:r>
      <w:r w:rsidRPr="0003725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supplier may however make the giving of such supply conditional upon the administrator personally guaranteeing the payment of charges in respect of the supply.</w:t>
      </w:r>
    </w:p>
    <w:p w14:paraId="64B99298" w14:textId="77777777" w:rsidR="00037255" w:rsidRDefault="00037255" w:rsidP="00197F24">
      <w:pPr>
        <w:jc w:val="both"/>
        <w:rPr>
          <w:rFonts w:ascii="Avenir Next" w:hAnsi="Avenir Next" w:cs="Arial"/>
          <w:color w:val="7B7B7B" w:themeColor="accent3" w:themeShade="BF"/>
          <w:sz w:val="22"/>
          <w:szCs w:val="22"/>
          <w:lang w:val="en-GB"/>
        </w:rPr>
      </w:pPr>
    </w:p>
    <w:p w14:paraId="4B044F54" w14:textId="457F180C" w:rsidR="00037255" w:rsidRDefault="0003725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s 233A, such suppliers also cannot rely on an insolvency-related term in the contract which would otherwise terminate (or entitle them to terminate) the contract or supply upon the company </w:t>
      </w:r>
      <w:proofErr w:type="gramStart"/>
      <w:r>
        <w:rPr>
          <w:rFonts w:ascii="Avenir Next" w:hAnsi="Avenir Next" w:cs="Arial"/>
          <w:color w:val="7B7B7B" w:themeColor="accent3" w:themeShade="BF"/>
          <w:sz w:val="22"/>
          <w:szCs w:val="22"/>
          <w:lang w:val="en-GB"/>
        </w:rPr>
        <w:t>entering into</w:t>
      </w:r>
      <w:proofErr w:type="gramEnd"/>
      <w:r>
        <w:rPr>
          <w:rFonts w:ascii="Avenir Next" w:hAnsi="Avenir Next" w:cs="Arial"/>
          <w:color w:val="7B7B7B" w:themeColor="accent3" w:themeShade="BF"/>
          <w:sz w:val="22"/>
          <w:szCs w:val="22"/>
          <w:lang w:val="en-GB"/>
        </w:rPr>
        <w:t xml:space="preserve"> administration.</w:t>
      </w:r>
    </w:p>
    <w:p w14:paraId="68506A6C" w14:textId="77777777" w:rsidR="00037255" w:rsidRDefault="00037255" w:rsidP="00197F24">
      <w:pPr>
        <w:jc w:val="both"/>
        <w:rPr>
          <w:rFonts w:ascii="Avenir Next" w:hAnsi="Avenir Next" w:cs="Arial"/>
          <w:color w:val="7B7B7B" w:themeColor="accent3" w:themeShade="BF"/>
          <w:sz w:val="22"/>
          <w:szCs w:val="22"/>
          <w:lang w:val="en-GB"/>
        </w:rPr>
      </w:pPr>
    </w:p>
    <w:p w14:paraId="23F7744B" w14:textId="11463E0A" w:rsidR="00037255" w:rsidRDefault="0003725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 233B, suppliers of goods and services in general (with some limited exceptions listed in Schedule 4ZZA to the Act) are prevented under s 233</w:t>
      </w:r>
      <w:proofErr w:type="gramStart"/>
      <w:r>
        <w:rPr>
          <w:rFonts w:ascii="Avenir Next" w:hAnsi="Avenir Next" w:cs="Arial"/>
          <w:color w:val="7B7B7B" w:themeColor="accent3" w:themeShade="BF"/>
          <w:sz w:val="22"/>
          <w:szCs w:val="22"/>
          <w:lang w:val="en-GB"/>
        </w:rPr>
        <w:t>B(</w:t>
      </w:r>
      <w:proofErr w:type="gramEnd"/>
      <w:r>
        <w:rPr>
          <w:rFonts w:ascii="Avenir Next" w:hAnsi="Avenir Next" w:cs="Arial"/>
          <w:color w:val="7B7B7B" w:themeColor="accent3" w:themeShade="BF"/>
          <w:sz w:val="22"/>
          <w:szCs w:val="22"/>
          <w:lang w:val="en-GB"/>
        </w:rPr>
        <w:t xml:space="preserve">3) from terminating the supply upon the company entering administration, and are further prevented under s 233B(7) from making the supply conditional upon the payment of outstanding charges. The exception is where the administrator or company consents to the termination, or </w:t>
      </w:r>
      <w:r w:rsidRPr="00037255">
        <w:rPr>
          <w:rFonts w:ascii="Avenir Next" w:hAnsi="Avenir Next" w:cs="Arial"/>
          <w:color w:val="7B7B7B" w:themeColor="accent3" w:themeShade="BF"/>
          <w:sz w:val="22"/>
          <w:szCs w:val="22"/>
          <w:lang w:val="en-GB"/>
        </w:rPr>
        <w:t>the court is satisfied that the continuation of the contract would cause the supplier hardship and grants permission for the termination of the contract</w:t>
      </w:r>
      <w:r>
        <w:rPr>
          <w:rFonts w:ascii="Avenir Next" w:hAnsi="Avenir Next" w:cs="Arial"/>
          <w:color w:val="7B7B7B" w:themeColor="accent3" w:themeShade="BF"/>
          <w:sz w:val="22"/>
          <w:szCs w:val="22"/>
          <w:lang w:val="en-GB"/>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277C3F5A" w:rsidR="00197F24" w:rsidRDefault="00E5060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Firstly, in a liquidation, only assets belonging to the company may be realised and distributed. Therefore, the liquidator has no right to assets subject to security such as a fixed charge</w:t>
      </w:r>
      <w:r w:rsidR="00186149">
        <w:rPr>
          <w:rFonts w:ascii="Avenir Next" w:hAnsi="Avenir Next" w:cs="Arial"/>
          <w:color w:val="7B7B7B" w:themeColor="accent3" w:themeShade="BF"/>
          <w:sz w:val="22"/>
          <w:szCs w:val="22"/>
          <w:lang w:val="en-GB"/>
        </w:rPr>
        <w:t xml:space="preserve"> (which cannot be dealt with without the consent of the </w:t>
      </w:r>
      <w:proofErr w:type="spellStart"/>
      <w:r w:rsidR="00186149">
        <w:rPr>
          <w:rFonts w:ascii="Avenir Next" w:hAnsi="Avenir Next" w:cs="Arial"/>
          <w:color w:val="7B7B7B" w:themeColor="accent3" w:themeShade="BF"/>
          <w:sz w:val="22"/>
          <w:szCs w:val="22"/>
          <w:lang w:val="en-GB"/>
        </w:rPr>
        <w:t>chargee</w:t>
      </w:r>
      <w:proofErr w:type="spellEnd"/>
      <w:r w:rsidR="00186149">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as well as assets subject to hire purchase or retention of title.</w:t>
      </w:r>
    </w:p>
    <w:p w14:paraId="68A3DF9B" w14:textId="77777777" w:rsidR="00E50600" w:rsidRDefault="00E50600" w:rsidP="00197F24">
      <w:pPr>
        <w:jc w:val="both"/>
        <w:rPr>
          <w:rFonts w:ascii="Avenir Next" w:hAnsi="Avenir Next" w:cs="Arial"/>
          <w:color w:val="7B7B7B" w:themeColor="accent3" w:themeShade="BF"/>
          <w:sz w:val="22"/>
          <w:szCs w:val="22"/>
          <w:lang w:val="en-GB"/>
        </w:rPr>
      </w:pPr>
    </w:p>
    <w:p w14:paraId="58CEAED4" w14:textId="593F15D0" w:rsidR="00E50600" w:rsidRDefault="00E5060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Of the assets which may be distributed, the first in priority will be the expenses of winding up as stipulated in s 115 of the Insolvency Act 1986 and rules 6.42 and 7.108 of the Insolvency Rules. These expenses are payable in the following priority:</w:t>
      </w:r>
    </w:p>
    <w:p w14:paraId="07CADB16" w14:textId="77777777" w:rsidR="00E50600" w:rsidRPr="00E50600" w:rsidRDefault="00E50600" w:rsidP="00E50600">
      <w:pPr>
        <w:pStyle w:val="ListParagraph"/>
        <w:numPr>
          <w:ilvl w:val="0"/>
          <w:numId w:val="20"/>
        </w:numPr>
        <w:jc w:val="both"/>
        <w:rPr>
          <w:rFonts w:ascii="Avenir Next" w:hAnsi="Avenir Next" w:cs="Arial"/>
          <w:color w:val="7B7B7B" w:themeColor="accent3" w:themeShade="BF"/>
          <w:sz w:val="22"/>
          <w:szCs w:val="22"/>
          <w:lang w:val="en-GB"/>
        </w:rPr>
      </w:pPr>
      <w:r w:rsidRPr="00E50600">
        <w:rPr>
          <w:rFonts w:ascii="Avenir Next" w:hAnsi="Avenir Next" w:cs="Arial"/>
          <w:color w:val="7B7B7B" w:themeColor="accent3" w:themeShade="BF"/>
          <w:sz w:val="22"/>
          <w:szCs w:val="22"/>
          <w:lang w:val="en-GB"/>
        </w:rPr>
        <w:lastRenderedPageBreak/>
        <w:t>expenses that are properly incurred by the liquidator in preserving, realising or getting in any of the assets of the company (including the conduct of any legal proceedings</w:t>
      </w:r>
      <w:proofErr w:type="gramStart"/>
      <w:r w:rsidRPr="00E50600">
        <w:rPr>
          <w:rFonts w:ascii="Avenir Next" w:hAnsi="Avenir Next" w:cs="Arial"/>
          <w:color w:val="7B7B7B" w:themeColor="accent3" w:themeShade="BF"/>
          <w:sz w:val="22"/>
          <w:szCs w:val="22"/>
          <w:lang w:val="en-GB"/>
        </w:rPr>
        <w:t>);</w:t>
      </w:r>
      <w:proofErr w:type="gramEnd"/>
    </w:p>
    <w:p w14:paraId="0C438E52" w14:textId="6319B3B9" w:rsidR="00E50600" w:rsidRPr="00E50600" w:rsidRDefault="00E50600" w:rsidP="00E50600">
      <w:pPr>
        <w:pStyle w:val="ListParagraph"/>
        <w:numPr>
          <w:ilvl w:val="0"/>
          <w:numId w:val="20"/>
        </w:numPr>
        <w:jc w:val="both"/>
        <w:rPr>
          <w:rFonts w:ascii="Avenir Next" w:hAnsi="Avenir Next" w:cs="Arial"/>
          <w:color w:val="7B7B7B" w:themeColor="accent3" w:themeShade="BF"/>
          <w:sz w:val="22"/>
          <w:szCs w:val="22"/>
          <w:lang w:val="en-GB"/>
        </w:rPr>
      </w:pPr>
      <w:r w:rsidRPr="00E50600">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cost</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of</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any</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security</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provided</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by</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w:t>
      </w:r>
      <w:proofErr w:type="gramStart"/>
      <w:r w:rsidRPr="00E50600">
        <w:rPr>
          <w:rFonts w:ascii="Avenir Next" w:hAnsi="Avenir Next" w:cs="Arial"/>
          <w:color w:val="7B7B7B" w:themeColor="accent3" w:themeShade="BF"/>
          <w:sz w:val="22"/>
          <w:szCs w:val="22"/>
          <w:lang w:val="en-GB"/>
        </w:rPr>
        <w:t>liquidator;</w:t>
      </w:r>
      <w:proofErr w:type="gramEnd"/>
    </w:p>
    <w:p w14:paraId="16B7A387" w14:textId="753E7D77" w:rsidR="00E50600" w:rsidRPr="00E50600" w:rsidRDefault="00E50600" w:rsidP="00E50600">
      <w:pPr>
        <w:pStyle w:val="ListParagraph"/>
        <w:numPr>
          <w:ilvl w:val="0"/>
          <w:numId w:val="20"/>
        </w:numPr>
        <w:jc w:val="both"/>
        <w:rPr>
          <w:rFonts w:ascii="Avenir Next" w:hAnsi="Avenir Next" w:cs="Arial"/>
          <w:color w:val="7B7B7B" w:themeColor="accent3" w:themeShade="BF"/>
          <w:sz w:val="22"/>
          <w:szCs w:val="22"/>
          <w:lang w:val="en-GB"/>
        </w:rPr>
      </w:pPr>
      <w:r w:rsidRPr="00E50600">
        <w:rPr>
          <w:rFonts w:ascii="Avenir Next" w:hAnsi="Avenir Next" w:cs="Arial"/>
          <w:color w:val="7B7B7B" w:themeColor="accent3" w:themeShade="BF"/>
          <w:sz w:val="22"/>
          <w:szCs w:val="22"/>
          <w:lang w:val="en-GB"/>
        </w:rPr>
        <w:t xml:space="preserve">any amount payable to a person to assist in the preparation of a statement of affairs or </w:t>
      </w:r>
      <w:proofErr w:type="gramStart"/>
      <w:r w:rsidRPr="00E50600">
        <w:rPr>
          <w:rFonts w:ascii="Avenir Next" w:hAnsi="Avenir Next" w:cs="Arial"/>
          <w:color w:val="7B7B7B" w:themeColor="accent3" w:themeShade="BF"/>
          <w:sz w:val="22"/>
          <w:szCs w:val="22"/>
          <w:lang w:val="en-GB"/>
        </w:rPr>
        <w:t>accounts;</w:t>
      </w:r>
      <w:proofErr w:type="gramEnd"/>
    </w:p>
    <w:p w14:paraId="1E092D50" w14:textId="4F346099" w:rsidR="00E50600" w:rsidRPr="00E50600" w:rsidRDefault="00E50600" w:rsidP="00E50600">
      <w:pPr>
        <w:pStyle w:val="ListParagraph"/>
        <w:numPr>
          <w:ilvl w:val="0"/>
          <w:numId w:val="20"/>
        </w:numPr>
        <w:jc w:val="both"/>
        <w:rPr>
          <w:rFonts w:ascii="Avenir Next" w:hAnsi="Avenir Next" w:cs="Arial"/>
          <w:color w:val="7B7B7B" w:themeColor="accent3" w:themeShade="BF"/>
          <w:sz w:val="22"/>
          <w:szCs w:val="22"/>
          <w:lang w:val="en-GB"/>
        </w:rPr>
      </w:pPr>
      <w:r w:rsidRPr="00E50600">
        <w:rPr>
          <w:rFonts w:ascii="Avenir Next" w:hAnsi="Avenir Next" w:cs="Arial"/>
          <w:color w:val="7B7B7B" w:themeColor="accent3" w:themeShade="BF"/>
          <w:sz w:val="22"/>
          <w:szCs w:val="22"/>
          <w:lang w:val="en-GB"/>
        </w:rPr>
        <w:t>any</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necessary</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disbursements</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by</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liquidator</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in</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course</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of</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winding</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up</w:t>
      </w:r>
      <w:r>
        <w:rPr>
          <w:rFonts w:ascii="Avenir Next" w:hAnsi="Avenir Next" w:cs="Arial"/>
          <w:color w:val="7B7B7B" w:themeColor="accent3" w:themeShade="BF"/>
          <w:sz w:val="22"/>
          <w:szCs w:val="22"/>
          <w:lang w:val="en-GB"/>
        </w:rPr>
        <w:t xml:space="preserve"> </w:t>
      </w:r>
      <w:r w:rsidRPr="00E50600">
        <w:rPr>
          <w:rFonts w:ascii="Avenir Next" w:hAnsi="Avenir Next" w:cs="Arial"/>
          <w:color w:val="7B7B7B" w:themeColor="accent3" w:themeShade="BF"/>
          <w:sz w:val="22"/>
          <w:szCs w:val="22"/>
          <w:lang w:val="en-GB"/>
        </w:rPr>
        <w:t>(including, for example, any expenses incurred by members of the liquidation committee</w:t>
      </w:r>
      <w:proofErr w:type="gramStart"/>
      <w:r w:rsidRPr="00E50600">
        <w:rPr>
          <w:rFonts w:ascii="Avenir Next" w:hAnsi="Avenir Next" w:cs="Arial"/>
          <w:color w:val="7B7B7B" w:themeColor="accent3" w:themeShade="BF"/>
          <w:sz w:val="22"/>
          <w:szCs w:val="22"/>
          <w:lang w:val="en-GB"/>
        </w:rPr>
        <w:t>);</w:t>
      </w:r>
      <w:proofErr w:type="gramEnd"/>
    </w:p>
    <w:p w14:paraId="548CDBD2" w14:textId="44A1C52C" w:rsidR="00E50600" w:rsidRDefault="00E50600" w:rsidP="00E50600">
      <w:pPr>
        <w:pStyle w:val="ListParagraph"/>
        <w:numPr>
          <w:ilvl w:val="0"/>
          <w:numId w:val="20"/>
        </w:numPr>
        <w:jc w:val="both"/>
        <w:rPr>
          <w:rFonts w:ascii="Avenir Next" w:hAnsi="Avenir Next" w:cs="Arial"/>
          <w:color w:val="7B7B7B" w:themeColor="accent3" w:themeShade="BF"/>
          <w:sz w:val="22"/>
          <w:szCs w:val="22"/>
          <w:lang w:val="en-GB"/>
        </w:rPr>
      </w:pPr>
      <w:r w:rsidRPr="00E50600">
        <w:rPr>
          <w:rFonts w:ascii="Avenir Next" w:hAnsi="Avenir Next" w:cs="Arial"/>
          <w:color w:val="7B7B7B" w:themeColor="accent3" w:themeShade="BF"/>
          <w:sz w:val="22"/>
          <w:szCs w:val="22"/>
          <w:lang w:val="en-GB"/>
        </w:rPr>
        <w:t xml:space="preserve">the remuneration of any person who has been employed by the liquidator to perform any services for the </w:t>
      </w:r>
      <w:proofErr w:type="gramStart"/>
      <w:r w:rsidRPr="00E50600">
        <w:rPr>
          <w:rFonts w:ascii="Avenir Next" w:hAnsi="Avenir Next" w:cs="Arial"/>
          <w:color w:val="7B7B7B" w:themeColor="accent3" w:themeShade="BF"/>
          <w:sz w:val="22"/>
          <w:szCs w:val="22"/>
          <w:lang w:val="en-GB"/>
        </w:rPr>
        <w:t>company;</w:t>
      </w:r>
      <w:proofErr w:type="gramEnd"/>
    </w:p>
    <w:p w14:paraId="1E3E03EF" w14:textId="50B079E3" w:rsidR="00E50600" w:rsidRDefault="00E50600" w:rsidP="00E50600">
      <w:pPr>
        <w:pStyle w:val="ListParagraph"/>
        <w:numPr>
          <w:ilvl w:val="0"/>
          <w:numId w:val="20"/>
        </w:numPr>
        <w:jc w:val="both"/>
        <w:rPr>
          <w:rFonts w:ascii="Avenir Next" w:hAnsi="Avenir Next" w:cs="Arial"/>
          <w:color w:val="7B7B7B" w:themeColor="accent3" w:themeShade="BF"/>
          <w:sz w:val="22"/>
          <w:szCs w:val="22"/>
          <w:lang w:val="en-GB"/>
        </w:rPr>
      </w:pPr>
      <w:r w:rsidRPr="00E50600">
        <w:rPr>
          <w:rFonts w:ascii="Avenir Next" w:hAnsi="Avenir Next" w:cs="Arial"/>
          <w:color w:val="7B7B7B" w:themeColor="accent3" w:themeShade="BF"/>
          <w:sz w:val="22"/>
          <w:szCs w:val="22"/>
          <w:lang w:val="en-GB"/>
        </w:rPr>
        <w:t xml:space="preserve">the remuneration of the </w:t>
      </w:r>
      <w:proofErr w:type="gramStart"/>
      <w:r w:rsidRPr="00E50600">
        <w:rPr>
          <w:rFonts w:ascii="Avenir Next" w:hAnsi="Avenir Next" w:cs="Arial"/>
          <w:color w:val="7B7B7B" w:themeColor="accent3" w:themeShade="BF"/>
          <w:sz w:val="22"/>
          <w:szCs w:val="22"/>
          <w:lang w:val="en-GB"/>
        </w:rPr>
        <w:t>liquidator;</w:t>
      </w:r>
      <w:proofErr w:type="gramEnd"/>
    </w:p>
    <w:p w14:paraId="5C221B8E" w14:textId="75B68A79" w:rsidR="00E50600" w:rsidRDefault="00E50600" w:rsidP="00E50600">
      <w:pPr>
        <w:pStyle w:val="ListParagraph"/>
        <w:numPr>
          <w:ilvl w:val="0"/>
          <w:numId w:val="20"/>
        </w:numPr>
        <w:jc w:val="both"/>
        <w:rPr>
          <w:rFonts w:ascii="Avenir Next" w:hAnsi="Avenir Next" w:cs="Arial"/>
          <w:color w:val="7B7B7B" w:themeColor="accent3" w:themeShade="BF"/>
          <w:sz w:val="22"/>
          <w:szCs w:val="22"/>
          <w:lang w:val="en-GB"/>
        </w:rPr>
      </w:pPr>
      <w:r w:rsidRPr="00E50600">
        <w:rPr>
          <w:rFonts w:ascii="Avenir Next" w:hAnsi="Avenir Next" w:cs="Arial"/>
          <w:color w:val="7B7B7B" w:themeColor="accent3" w:themeShade="BF"/>
          <w:sz w:val="22"/>
          <w:szCs w:val="22"/>
          <w:lang w:val="en-GB"/>
        </w:rPr>
        <w:t>the amount of any corporation tax on chargeable gains accruing on the realisation of any asset of the company; and</w:t>
      </w:r>
    </w:p>
    <w:p w14:paraId="3E8A31F3" w14:textId="3EA63C07" w:rsidR="00E50600" w:rsidRDefault="00E50600" w:rsidP="00E50600">
      <w:pPr>
        <w:pStyle w:val="ListParagraph"/>
        <w:numPr>
          <w:ilvl w:val="0"/>
          <w:numId w:val="20"/>
        </w:numPr>
        <w:jc w:val="both"/>
        <w:rPr>
          <w:rFonts w:ascii="Avenir Next" w:hAnsi="Avenir Next" w:cs="Arial"/>
          <w:color w:val="7B7B7B" w:themeColor="accent3" w:themeShade="BF"/>
          <w:sz w:val="22"/>
          <w:szCs w:val="22"/>
          <w:lang w:val="en-GB"/>
        </w:rPr>
      </w:pPr>
      <w:r w:rsidRPr="00E50600">
        <w:rPr>
          <w:rFonts w:ascii="Avenir Next" w:hAnsi="Avenir Next" w:cs="Arial"/>
          <w:color w:val="7B7B7B" w:themeColor="accent3" w:themeShade="BF"/>
          <w:sz w:val="22"/>
          <w:szCs w:val="22"/>
          <w:lang w:val="en-GB"/>
        </w:rPr>
        <w:t>any other expenses properly chargeable by the liquidator in carrying out the liquidator's functions in the winding up</w:t>
      </w:r>
      <w:r>
        <w:rPr>
          <w:rFonts w:ascii="Avenir Next" w:hAnsi="Avenir Next" w:cs="Arial"/>
          <w:color w:val="7B7B7B" w:themeColor="accent3" w:themeShade="BF"/>
          <w:sz w:val="22"/>
          <w:szCs w:val="22"/>
          <w:lang w:val="en-GB"/>
        </w:rPr>
        <w:t>.</w:t>
      </w:r>
    </w:p>
    <w:p w14:paraId="2E3FA9B9" w14:textId="77777777" w:rsidR="00E50600" w:rsidRDefault="00E50600" w:rsidP="00E50600">
      <w:pPr>
        <w:jc w:val="both"/>
        <w:rPr>
          <w:rFonts w:ascii="Avenir Next" w:hAnsi="Avenir Next" w:cs="Arial"/>
          <w:color w:val="7B7B7B" w:themeColor="accent3" w:themeShade="BF"/>
          <w:sz w:val="22"/>
          <w:szCs w:val="22"/>
          <w:lang w:val="en-GB"/>
        </w:rPr>
      </w:pPr>
    </w:p>
    <w:p w14:paraId="40804D4E" w14:textId="439E3F95" w:rsidR="00E50600" w:rsidRDefault="00E50600" w:rsidP="00E5060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Following the payment of the expenses of winding up in full, the next in priority will be the preferential creditors as set out in Schedule 6 of the Insolvency Act 1986. These preferential debts are further divided into ordinary preferential debts and secondary preferential debts, which are only paid after the ordinary preferential debts (which rank equally between themselves). Preferential debts consist primarily of limited claims of employees and certain tax liabilities.</w:t>
      </w:r>
    </w:p>
    <w:p w14:paraId="1EE22F51" w14:textId="77777777" w:rsidR="00E50600" w:rsidRDefault="00E50600" w:rsidP="00E50600">
      <w:pPr>
        <w:jc w:val="both"/>
        <w:rPr>
          <w:rFonts w:ascii="Avenir Next" w:hAnsi="Avenir Next" w:cs="Arial"/>
          <w:color w:val="7B7B7B" w:themeColor="accent3" w:themeShade="BF"/>
          <w:sz w:val="22"/>
          <w:szCs w:val="22"/>
          <w:lang w:val="en-GB"/>
        </w:rPr>
      </w:pPr>
    </w:p>
    <w:p w14:paraId="724E3D0D" w14:textId="63A8B0CF" w:rsidR="00E50600" w:rsidRDefault="00E50600" w:rsidP="00E5060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the preferential creditors have been paid, the next in priority will be any floating charge holders. Floating charge holders possess a </w:t>
      </w:r>
      <w:r w:rsidR="00186149">
        <w:rPr>
          <w:rFonts w:ascii="Avenir Next" w:hAnsi="Avenir Next" w:cs="Arial"/>
          <w:color w:val="7B7B7B" w:themeColor="accent3" w:themeShade="BF"/>
          <w:sz w:val="22"/>
          <w:szCs w:val="22"/>
          <w:lang w:val="en-GB"/>
        </w:rPr>
        <w:t xml:space="preserve">security which is said to float above a class of assets (typically the undertaking of the company) until such time as it crystallises to become a fixed charge (usually upon the insolvency of the company). However, under s 176A of the Insolvency Act 1986, the liquidator must set aside a “prescribed part” of the company’s net property </w:t>
      </w:r>
      <w:r w:rsidR="00186149" w:rsidRPr="00186149">
        <w:rPr>
          <w:rFonts w:ascii="Avenir Next" w:hAnsi="Avenir Next" w:cs="Arial"/>
          <w:color w:val="7B7B7B" w:themeColor="accent3" w:themeShade="BF"/>
          <w:sz w:val="22"/>
          <w:szCs w:val="22"/>
          <w:lang w:val="en-GB"/>
        </w:rPr>
        <w:t>available for the satisfaction of unsecured debts</w:t>
      </w:r>
      <w:r w:rsidR="00186149">
        <w:rPr>
          <w:rFonts w:ascii="Avenir Next" w:hAnsi="Avenir Next" w:cs="Arial"/>
          <w:color w:val="7B7B7B" w:themeColor="accent3" w:themeShade="BF"/>
          <w:sz w:val="22"/>
          <w:szCs w:val="22"/>
          <w:lang w:val="en-GB"/>
        </w:rPr>
        <w:t xml:space="preserve"> – this is not to be distributed to the floating charge holder unless it exceeds the amount required to satisfy all unsecured creditors.</w:t>
      </w:r>
    </w:p>
    <w:p w14:paraId="5B942410" w14:textId="77777777" w:rsidR="00186149" w:rsidRDefault="00186149" w:rsidP="00E50600">
      <w:pPr>
        <w:jc w:val="both"/>
        <w:rPr>
          <w:rFonts w:ascii="Avenir Next" w:hAnsi="Avenir Next" w:cs="Arial"/>
          <w:color w:val="7B7B7B" w:themeColor="accent3" w:themeShade="BF"/>
          <w:sz w:val="22"/>
          <w:szCs w:val="22"/>
          <w:lang w:val="en-GB"/>
        </w:rPr>
      </w:pPr>
    </w:p>
    <w:p w14:paraId="584978AC" w14:textId="6D0DC43F" w:rsidR="00186149" w:rsidRDefault="00186149" w:rsidP="00E5060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next in priority will be unsecured creditors (</w:t>
      </w:r>
      <w:proofErr w:type="spellStart"/>
      <w:r>
        <w:rPr>
          <w:rFonts w:ascii="Avenir Next" w:hAnsi="Avenir Next" w:cs="Arial"/>
          <w:color w:val="7B7B7B" w:themeColor="accent3" w:themeShade="BF"/>
          <w:sz w:val="22"/>
          <w:szCs w:val="22"/>
          <w:lang w:val="en-GB"/>
        </w:rPr>
        <w:t>ie</w:t>
      </w:r>
      <w:proofErr w:type="spellEnd"/>
      <w:r>
        <w:rPr>
          <w:rFonts w:ascii="Avenir Next" w:hAnsi="Avenir Next" w:cs="Arial"/>
          <w:color w:val="7B7B7B" w:themeColor="accent3" w:themeShade="BF"/>
          <w:sz w:val="22"/>
          <w:szCs w:val="22"/>
          <w:lang w:val="en-GB"/>
        </w:rPr>
        <w:t xml:space="preserve"> creditors who have no security or title to assets). Finally, any remainder will be distributed to the shareholders in the proportion of their respective shareholdings.</w:t>
      </w:r>
    </w:p>
    <w:p w14:paraId="49C89466" w14:textId="77777777" w:rsidR="00186149" w:rsidRDefault="00186149" w:rsidP="00E50600">
      <w:pPr>
        <w:jc w:val="both"/>
        <w:rPr>
          <w:rFonts w:ascii="Avenir Next" w:hAnsi="Avenir Next" w:cs="Arial"/>
          <w:color w:val="7B7B7B" w:themeColor="accent3" w:themeShade="BF"/>
          <w:sz w:val="22"/>
          <w:szCs w:val="22"/>
          <w:lang w:val="en-GB"/>
        </w:rPr>
      </w:pPr>
    </w:p>
    <w:p w14:paraId="122805E0" w14:textId="4CF584B2" w:rsidR="00186149" w:rsidRPr="00E50600" w:rsidRDefault="00186149" w:rsidP="00E5060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company had been subject to a moratorium under Part A1 during the 12-week period prior to commencement of liquidation, s 174A of the Act provides super priority to certain unpaid pre-moratorium and moratorium debts</w:t>
      </w:r>
      <w:r w:rsidR="00F42EDF">
        <w:rPr>
          <w:rFonts w:ascii="Avenir Next" w:hAnsi="Avenir Next" w:cs="Arial"/>
          <w:color w:val="7B7B7B" w:themeColor="accent3" w:themeShade="BF"/>
          <w:sz w:val="22"/>
          <w:szCs w:val="22"/>
          <w:lang w:val="en-GB"/>
        </w:rPr>
        <w:t xml:space="preserve"> which are not part of the payment holiday</w:t>
      </w:r>
      <w:r>
        <w:rPr>
          <w:rFonts w:ascii="Avenir Next" w:hAnsi="Avenir Next" w:cs="Arial"/>
          <w:color w:val="7B7B7B" w:themeColor="accent3" w:themeShade="BF"/>
          <w:sz w:val="22"/>
          <w:szCs w:val="22"/>
          <w:lang w:val="en-GB"/>
        </w:rPr>
        <w:t xml:space="preserve">, such as </w:t>
      </w:r>
      <w:r w:rsidRPr="00186149">
        <w:rPr>
          <w:rFonts w:ascii="Avenir Next" w:hAnsi="Avenir Next" w:cs="Arial"/>
          <w:color w:val="7B7B7B" w:themeColor="accent3" w:themeShade="BF"/>
          <w:sz w:val="22"/>
          <w:szCs w:val="22"/>
          <w:lang w:val="en-GB"/>
        </w:rPr>
        <w:t>debts owed to employees or “financial services” debts</w:t>
      </w:r>
      <w:r>
        <w:rPr>
          <w:rFonts w:ascii="Avenir Next" w:hAnsi="Avenir Next" w:cs="Arial"/>
          <w:color w:val="7B7B7B" w:themeColor="accent3" w:themeShade="BF"/>
          <w:sz w:val="22"/>
          <w:szCs w:val="22"/>
          <w:lang w:val="en-GB"/>
        </w:rPr>
        <w:t>. These are paid in priority to the liquidator’s fees and expenses.</w:t>
      </w:r>
    </w:p>
    <w:p w14:paraId="3DAA6780" w14:textId="657CEFE1" w:rsidR="00962045" w:rsidRPr="00E50600" w:rsidRDefault="00962045" w:rsidP="002A37BB">
      <w:pPr>
        <w:jc w:val="both"/>
        <w:rPr>
          <w:rFonts w:ascii="Avenir Next" w:hAnsi="Avenir Next" w:cs="Arial"/>
          <w:sz w:val="22"/>
          <w:szCs w:val="22"/>
          <w:shd w:val="clear" w:color="auto" w:fill="FFFFFF"/>
          <w:lang w:val="en-GB"/>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lastRenderedPageBreak/>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63B26904" w14:textId="77777777" w:rsidR="00D31C31" w:rsidRDefault="00F42ED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may avoid the floating charge under s 245 of the Insolvency Act 1986. Section 245 renders invalid floating charges given by the company within 12 months from the onset of insolvency where the person in whose favour the floating charge is created is not connected with the company </w:t>
      </w:r>
      <w:r w:rsidR="00D31C31">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as is the case with Ambitus Bank plc</w:t>
      </w:r>
      <w:r w:rsidR="00D31C31">
        <w:rPr>
          <w:rFonts w:ascii="Avenir Next" w:hAnsi="Avenir Next" w:cs="Arial"/>
          <w:color w:val="7B7B7B" w:themeColor="accent3" w:themeShade="BF"/>
          <w:sz w:val="22"/>
          <w:szCs w:val="22"/>
          <w:lang w:val="en-GB"/>
        </w:rPr>
        <w:t xml:space="preserve">) provided that </w:t>
      </w:r>
      <w:r w:rsidR="00D31C31" w:rsidRPr="00D31C31">
        <w:rPr>
          <w:rFonts w:ascii="Avenir Next" w:hAnsi="Avenir Next" w:cs="Arial"/>
          <w:color w:val="7B7B7B" w:themeColor="accent3" w:themeShade="BF"/>
          <w:sz w:val="22"/>
          <w:szCs w:val="22"/>
          <w:lang w:val="en-GB"/>
        </w:rPr>
        <w:t>at the time of the creation of the charge the company was either unable to pay its debts (within the meaning in section 123 of the Act) or became unable to do so in consequence of the transaction</w:t>
      </w:r>
      <w:r w:rsidR="00D31C31">
        <w:rPr>
          <w:rFonts w:ascii="Avenir Next" w:hAnsi="Avenir Next" w:cs="Arial"/>
          <w:color w:val="7B7B7B" w:themeColor="accent3" w:themeShade="BF"/>
          <w:sz w:val="22"/>
          <w:szCs w:val="22"/>
          <w:lang w:val="en-GB"/>
        </w:rPr>
        <w:t xml:space="preserve">. </w:t>
      </w:r>
    </w:p>
    <w:p w14:paraId="4532F512" w14:textId="77777777" w:rsidR="00D31C31" w:rsidRDefault="00D31C31" w:rsidP="00197F24">
      <w:pPr>
        <w:jc w:val="both"/>
        <w:rPr>
          <w:rFonts w:ascii="Avenir Next" w:hAnsi="Avenir Next" w:cs="Arial"/>
          <w:color w:val="7B7B7B" w:themeColor="accent3" w:themeShade="BF"/>
          <w:sz w:val="22"/>
          <w:szCs w:val="22"/>
          <w:lang w:val="en-GB"/>
        </w:rPr>
      </w:pPr>
    </w:p>
    <w:p w14:paraId="5390EA31" w14:textId="5B9D5695" w:rsidR="00D31C31" w:rsidRDefault="00D31C3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this case, the floating charge was granted to Ambitus Bank plc in June 2023, which is less than 12 months from the company going into liquidation on 28 February 2024. It is likely that the company was unable to pay its debts within the meaning of s 123 as of June 2023, given that it had been suffering cash flow problems and a creditors’ winding up petition brought in January 2023 ultimately succeeded. </w:t>
      </w:r>
    </w:p>
    <w:p w14:paraId="237858AA" w14:textId="77777777" w:rsidR="0024778D" w:rsidRDefault="00D31C3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Therefore, under s 245, the floating charge is invalid except to the extent that new consideration was provided for the charge. </w:t>
      </w:r>
      <w:r w:rsidR="0024778D">
        <w:rPr>
          <w:rFonts w:ascii="Avenir Next" w:hAnsi="Avenir Next" w:cs="Arial"/>
          <w:color w:val="7B7B7B" w:themeColor="accent3" w:themeShade="BF"/>
          <w:sz w:val="22"/>
          <w:szCs w:val="22"/>
          <w:lang w:val="en-GB"/>
        </w:rPr>
        <w:t>Such new consideration may be the in the form of money paid or goods or services supplied to the company, or the discharge or reduction of any debt of the company. In this case, no new consideration was provided to the company since it was granted in exchange for Ambitus Bank plc not demanding repayment of the company’s loans.</w:t>
      </w:r>
    </w:p>
    <w:p w14:paraId="74C366AC" w14:textId="6BD8484D" w:rsidR="007E2919" w:rsidRDefault="007E2919" w:rsidP="007E2919">
      <w:pPr>
        <w:rPr>
          <w:rFonts w:ascii="Avenir Next" w:hAnsi="Avenir Next" w:cs="Arial"/>
          <w:color w:val="7B7B7B" w:themeColor="accent3" w:themeShade="BF"/>
          <w:sz w:val="22"/>
          <w:szCs w:val="22"/>
          <w:lang w:val="en-GB"/>
        </w:rPr>
      </w:pPr>
    </w:p>
    <w:p w14:paraId="0096DCC8" w14:textId="56C7E743" w:rsidR="0024778D" w:rsidRDefault="0024778D" w:rsidP="007E2919">
      <w:pPr>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can therefore have the floating charge declared invalid under s 245.</w:t>
      </w:r>
    </w:p>
    <w:p w14:paraId="48F0ADEC" w14:textId="77777777" w:rsidR="0024778D" w:rsidRPr="006925C1" w:rsidRDefault="0024778D"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3CCDBCAD" w14:textId="77777777" w:rsidR="00637BCC" w:rsidRDefault="0024778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may attack the </w:t>
      </w:r>
      <w:r w:rsidR="00637BCC">
        <w:rPr>
          <w:rFonts w:ascii="Avenir Next" w:hAnsi="Avenir Next" w:cs="Arial"/>
          <w:color w:val="7B7B7B" w:themeColor="accent3" w:themeShade="BF"/>
          <w:sz w:val="22"/>
          <w:szCs w:val="22"/>
          <w:lang w:val="en-GB"/>
        </w:rPr>
        <w:t>sale as a transaction at an undervalue under s 238 of the Insolvency Act 1986. Under s 238, the liquidator must show the following:</w:t>
      </w:r>
    </w:p>
    <w:p w14:paraId="71F19FAB" w14:textId="07A1BBA0" w:rsidR="00637BCC" w:rsidRDefault="00637BCC" w:rsidP="00637BCC">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637BCC">
        <w:rPr>
          <w:rFonts w:ascii="Avenir Next" w:hAnsi="Avenir Next" w:cs="Arial"/>
          <w:color w:val="7B7B7B" w:themeColor="accent3" w:themeShade="BF"/>
          <w:sz w:val="22"/>
          <w:szCs w:val="22"/>
          <w:lang w:val="en-GB"/>
        </w:rPr>
        <w:t xml:space="preserve">he company made a gift to another person; entered into a transaction with another person on terms providing for the company to receive no consideration; or entered into a transaction </w:t>
      </w:r>
      <w:r w:rsidRPr="00637BCC">
        <w:rPr>
          <w:rFonts w:ascii="Avenir Next" w:hAnsi="Avenir Next" w:cs="Arial"/>
          <w:color w:val="7B7B7B" w:themeColor="accent3" w:themeShade="BF"/>
          <w:sz w:val="22"/>
          <w:szCs w:val="22"/>
          <w:lang w:val="en-GB"/>
        </w:rPr>
        <w:t>with another person for a consideration which, in money or money’s worth, was, at the date of the transaction, significantly less than the value, in money or money’s worth, of the consideration provided by the company</w:t>
      </w:r>
      <w:r w:rsidRPr="00637BCC">
        <w:rPr>
          <w:rFonts w:ascii="Avenir Next" w:hAnsi="Avenir Next" w:cs="Arial"/>
          <w:color w:val="7B7B7B" w:themeColor="accent3" w:themeShade="BF"/>
          <w:sz w:val="22"/>
          <w:szCs w:val="22"/>
          <w:lang w:val="en-GB"/>
        </w:rPr>
        <w:t xml:space="preserve">. </w:t>
      </w:r>
    </w:p>
    <w:p w14:paraId="51CB21A7" w14:textId="77777777" w:rsidR="00637BCC" w:rsidRDefault="00637BCC" w:rsidP="00637BCC">
      <w:pPr>
        <w:pStyle w:val="ListParagraph"/>
        <w:numPr>
          <w:ilvl w:val="0"/>
          <w:numId w:val="21"/>
        </w:numPr>
        <w:jc w:val="both"/>
        <w:rPr>
          <w:rFonts w:ascii="Avenir Next" w:hAnsi="Avenir Next" w:cs="Arial"/>
          <w:color w:val="7B7B7B" w:themeColor="accent3" w:themeShade="BF"/>
          <w:sz w:val="22"/>
          <w:szCs w:val="22"/>
          <w:lang w:val="en-GB"/>
        </w:rPr>
      </w:pPr>
      <w:r w:rsidRPr="00637BCC">
        <w:rPr>
          <w:rFonts w:ascii="Avenir Next" w:hAnsi="Avenir Next" w:cs="Arial"/>
          <w:color w:val="7B7B7B" w:themeColor="accent3" w:themeShade="BF"/>
          <w:sz w:val="22"/>
          <w:szCs w:val="22"/>
          <w:lang w:val="en-GB"/>
        </w:rPr>
        <w:t xml:space="preserve">The transaction must have taken place within two years prior to the commencement of the liquidation. </w:t>
      </w:r>
    </w:p>
    <w:p w14:paraId="2048FCA2" w14:textId="7FD48C1F" w:rsidR="00197F24" w:rsidRDefault="00637BCC" w:rsidP="00637BCC">
      <w:pPr>
        <w:pStyle w:val="ListParagraph"/>
        <w:numPr>
          <w:ilvl w:val="0"/>
          <w:numId w:val="21"/>
        </w:numPr>
        <w:jc w:val="both"/>
        <w:rPr>
          <w:rFonts w:ascii="Avenir Next" w:hAnsi="Avenir Next" w:cs="Arial"/>
          <w:color w:val="7B7B7B" w:themeColor="accent3" w:themeShade="BF"/>
          <w:sz w:val="22"/>
          <w:szCs w:val="22"/>
          <w:lang w:val="en-GB"/>
        </w:rPr>
      </w:pPr>
      <w:r w:rsidRPr="00637BCC">
        <w:rPr>
          <w:rFonts w:ascii="Avenir Next" w:hAnsi="Avenir Next" w:cs="Arial"/>
          <w:color w:val="7B7B7B" w:themeColor="accent3" w:themeShade="BF"/>
          <w:sz w:val="22"/>
          <w:szCs w:val="22"/>
          <w:lang w:val="en-GB"/>
        </w:rPr>
        <w:t>At the time the transaction was</w:t>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entered into</w:t>
      </w:r>
      <w:proofErr w:type="gramEnd"/>
      <w:r>
        <w:rPr>
          <w:rFonts w:ascii="Avenir Next" w:hAnsi="Avenir Next" w:cs="Arial"/>
          <w:color w:val="7B7B7B" w:themeColor="accent3" w:themeShade="BF"/>
          <w:sz w:val="22"/>
          <w:szCs w:val="22"/>
          <w:lang w:val="en-GB"/>
        </w:rPr>
        <w:t xml:space="preserve">, </w:t>
      </w:r>
      <w:r w:rsidRPr="00637BCC">
        <w:rPr>
          <w:rFonts w:ascii="Avenir Next" w:hAnsi="Avenir Next" w:cs="Arial"/>
          <w:color w:val="7B7B7B" w:themeColor="accent3" w:themeShade="BF"/>
          <w:sz w:val="22"/>
          <w:szCs w:val="22"/>
          <w:lang w:val="en-GB"/>
        </w:rPr>
        <w:t>the company was unable to pay its debts as they fell due within the meaning of section 123 or became unable to pay its debts within the meaning of that section in consequence of the transaction</w:t>
      </w:r>
      <w:r>
        <w:rPr>
          <w:rFonts w:ascii="Avenir Next" w:hAnsi="Avenir Next" w:cs="Arial"/>
          <w:color w:val="7B7B7B" w:themeColor="accent3" w:themeShade="BF"/>
          <w:sz w:val="22"/>
          <w:szCs w:val="22"/>
          <w:lang w:val="en-GB"/>
        </w:rPr>
        <w:t xml:space="preserve">. For a transaction with a connected person, the </w:t>
      </w:r>
      <w:r w:rsidRPr="00637BCC">
        <w:rPr>
          <w:rFonts w:ascii="Avenir Next" w:hAnsi="Avenir Next" w:cs="Arial"/>
          <w:color w:val="7B7B7B" w:themeColor="accent3" w:themeShade="BF"/>
          <w:sz w:val="22"/>
          <w:szCs w:val="22"/>
          <w:lang w:val="en-GB"/>
        </w:rPr>
        <w:t xml:space="preserve">company is presumed to have been insolvent, or to have become insolvent </w:t>
      </w:r>
      <w:proofErr w:type="gramStart"/>
      <w:r w:rsidRPr="00637BCC">
        <w:rPr>
          <w:rFonts w:ascii="Avenir Next" w:hAnsi="Avenir Next" w:cs="Arial"/>
          <w:color w:val="7B7B7B" w:themeColor="accent3" w:themeShade="BF"/>
          <w:sz w:val="22"/>
          <w:szCs w:val="22"/>
          <w:lang w:val="en-GB"/>
        </w:rPr>
        <w:t>as a result of</w:t>
      </w:r>
      <w:proofErr w:type="gramEnd"/>
      <w:r w:rsidRPr="00637BCC">
        <w:rPr>
          <w:rFonts w:ascii="Avenir Next" w:hAnsi="Avenir Next" w:cs="Arial"/>
          <w:color w:val="7B7B7B" w:themeColor="accent3" w:themeShade="BF"/>
          <w:sz w:val="22"/>
          <w:szCs w:val="22"/>
          <w:lang w:val="en-GB"/>
        </w:rPr>
        <w:t xml:space="preserve"> the transaction, unless the contrary is proved.</w:t>
      </w:r>
    </w:p>
    <w:p w14:paraId="24D22CFD" w14:textId="77777777" w:rsidR="00637BCC" w:rsidRDefault="00637BCC" w:rsidP="00637BCC">
      <w:pPr>
        <w:jc w:val="both"/>
        <w:rPr>
          <w:rFonts w:ascii="Avenir Next" w:hAnsi="Avenir Next" w:cs="Arial"/>
          <w:color w:val="7B7B7B" w:themeColor="accent3" w:themeShade="BF"/>
          <w:sz w:val="22"/>
          <w:szCs w:val="22"/>
          <w:lang w:val="en-GB"/>
        </w:rPr>
      </w:pPr>
    </w:p>
    <w:p w14:paraId="696DC918" w14:textId="77777777" w:rsidR="007F521F" w:rsidRDefault="00637BCC" w:rsidP="00637BC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this case, the sale of the laser cutting machines was at GBP 40,000 in cash, which was significantly less than the price they were purchased at just a year before. Therefore, it is quite likely that this is a transaction at an undervalue. The sale took place</w:t>
      </w:r>
      <w:r w:rsidR="007F521F">
        <w:rPr>
          <w:rFonts w:ascii="Avenir Next" w:hAnsi="Avenir Next" w:cs="Arial"/>
          <w:color w:val="7B7B7B" w:themeColor="accent3" w:themeShade="BF"/>
          <w:sz w:val="22"/>
          <w:szCs w:val="22"/>
          <w:lang w:val="en-GB"/>
        </w:rPr>
        <w:t xml:space="preserve"> in January 2023, which is around the same time the winding up petition was brought. Therefore, the time requirement is fulfilled. Further, the sale was to a director of the company, </w:t>
      </w:r>
      <w:proofErr w:type="spellStart"/>
      <w:r w:rsidR="007F521F">
        <w:rPr>
          <w:rFonts w:ascii="Avenir Next" w:hAnsi="Avenir Next" w:cs="Arial"/>
          <w:color w:val="7B7B7B" w:themeColor="accent3" w:themeShade="BF"/>
          <w:sz w:val="22"/>
          <w:szCs w:val="22"/>
          <w:lang w:val="en-GB"/>
        </w:rPr>
        <w:t>ie</w:t>
      </w:r>
      <w:proofErr w:type="spellEnd"/>
      <w:r w:rsidR="007F521F">
        <w:rPr>
          <w:rFonts w:ascii="Avenir Next" w:hAnsi="Avenir Next" w:cs="Arial"/>
          <w:color w:val="7B7B7B" w:themeColor="accent3" w:themeShade="BF"/>
          <w:sz w:val="22"/>
          <w:szCs w:val="22"/>
          <w:lang w:val="en-GB"/>
        </w:rPr>
        <w:t xml:space="preserve"> a connected person, so the liquidator can rely on the presumption of insolvency. </w:t>
      </w:r>
    </w:p>
    <w:p w14:paraId="321D1B62" w14:textId="77777777" w:rsidR="007F521F" w:rsidRDefault="007F521F" w:rsidP="00637BCC">
      <w:pPr>
        <w:jc w:val="both"/>
        <w:rPr>
          <w:rFonts w:ascii="Avenir Next" w:hAnsi="Avenir Next" w:cs="Arial"/>
          <w:color w:val="7B7B7B" w:themeColor="accent3" w:themeShade="BF"/>
          <w:sz w:val="22"/>
          <w:szCs w:val="22"/>
          <w:lang w:val="en-GB"/>
        </w:rPr>
      </w:pPr>
    </w:p>
    <w:p w14:paraId="5E8B532B" w14:textId="2336BBCF" w:rsidR="00637BCC" w:rsidRPr="00197F24" w:rsidRDefault="007F521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Therefore, the liquidator may apply for an order </w:t>
      </w:r>
      <w:r w:rsidRPr="007F521F">
        <w:rPr>
          <w:rFonts w:ascii="Avenir Next" w:hAnsi="Avenir Next" w:cs="Arial"/>
          <w:color w:val="7B7B7B" w:themeColor="accent3" w:themeShade="BF"/>
          <w:sz w:val="22"/>
          <w:szCs w:val="22"/>
          <w:lang w:val="en-GB"/>
        </w:rPr>
        <w:t>restoring the position to what it would have been if the preference had not been given, or the transaction not entered.</w:t>
      </w:r>
      <w:r>
        <w:rPr>
          <w:rFonts w:ascii="Avenir Next" w:hAnsi="Avenir Next" w:cs="Arial"/>
          <w:color w:val="7B7B7B" w:themeColor="accent3" w:themeShade="BF"/>
          <w:sz w:val="22"/>
          <w:szCs w:val="22"/>
          <w:lang w:val="en-GB"/>
        </w:rPr>
        <w:t xml:space="preserve"> It then falls on Angela to </w:t>
      </w:r>
      <w:r w:rsidRPr="007F521F">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atisfy</w:t>
      </w:r>
      <w:r w:rsidRPr="007F521F">
        <w:rPr>
          <w:rFonts w:ascii="Avenir Next" w:hAnsi="Avenir Next" w:cs="Arial"/>
          <w:color w:val="7B7B7B" w:themeColor="accent3" w:themeShade="BF"/>
          <w:sz w:val="22"/>
          <w:szCs w:val="22"/>
          <w:lang w:val="en-GB"/>
        </w:rPr>
        <w:t xml:space="preserve"> the court that the transaction was entered into by the company in good faith and for the purpose of carrying on its business, and that at the time it did so there were reasonable grounds for believing that the transaction would benefit the company</w:t>
      </w:r>
      <w:r>
        <w:rPr>
          <w:rFonts w:ascii="Avenir Next" w:hAnsi="Avenir Next" w:cs="Arial"/>
          <w:color w:val="7B7B7B" w:themeColor="accent3" w:themeShade="BF"/>
          <w:sz w:val="22"/>
          <w:szCs w:val="22"/>
          <w:lang w:val="en-GB"/>
        </w:rPr>
        <w:t>. In her defence, Angela might be able to argue that the sale was reasonable to solve the company’s cash flow problems.</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lastRenderedPageBreak/>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6313008B" w14:textId="7C0B5535" w:rsidR="007F521F" w:rsidRPr="002C3AD5" w:rsidRDefault="007E2919" w:rsidP="002C3AD5">
      <w:pPr>
        <w:rPr>
          <w:rFonts w:ascii="Avenir Next" w:hAnsi="Avenir Next" w:cs="Arial"/>
          <w:b/>
          <w:sz w:val="22"/>
          <w:szCs w:val="22"/>
        </w:rPr>
      </w:pPr>
      <w:r w:rsidRPr="006925C1">
        <w:rPr>
          <w:rFonts w:ascii="Avenir Next" w:hAnsi="Avenir Next" w:cs="Arial"/>
          <w:b/>
          <w:sz w:val="22"/>
          <w:szCs w:val="22"/>
        </w:rPr>
        <w:t xml:space="preserve"> </w:t>
      </w:r>
    </w:p>
    <w:p w14:paraId="49F7A9AD" w14:textId="5817B012" w:rsidR="007F521F" w:rsidRDefault="002C3AD5"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7F521F">
        <w:rPr>
          <w:rFonts w:ascii="Avenir Next" w:hAnsi="Avenir Next" w:cs="Arial"/>
          <w:color w:val="7B7B7B" w:themeColor="accent3" w:themeShade="BF"/>
          <w:sz w:val="22"/>
          <w:szCs w:val="22"/>
          <w:lang w:val="en-GB"/>
        </w:rPr>
        <w:t xml:space="preserve">he liquidator may avoid </w:t>
      </w:r>
      <w:r>
        <w:rPr>
          <w:rFonts w:ascii="Avenir Next" w:hAnsi="Avenir Next" w:cs="Arial"/>
          <w:color w:val="7B7B7B" w:themeColor="accent3" w:themeShade="BF"/>
          <w:sz w:val="22"/>
          <w:szCs w:val="22"/>
          <w:lang w:val="en-GB"/>
        </w:rPr>
        <w:t>a payment</w:t>
      </w:r>
      <w:r w:rsidR="007F521F">
        <w:rPr>
          <w:rFonts w:ascii="Avenir Next" w:hAnsi="Avenir Next" w:cs="Arial"/>
          <w:color w:val="7B7B7B" w:themeColor="accent3" w:themeShade="BF"/>
          <w:sz w:val="22"/>
          <w:szCs w:val="22"/>
          <w:lang w:val="en-GB"/>
        </w:rPr>
        <w:t xml:space="preserve"> </w:t>
      </w:r>
      <w:r w:rsidR="00C02B69">
        <w:rPr>
          <w:rFonts w:ascii="Avenir Next" w:hAnsi="Avenir Next" w:cs="Arial"/>
          <w:color w:val="7B7B7B" w:themeColor="accent3" w:themeShade="BF"/>
          <w:sz w:val="22"/>
          <w:szCs w:val="22"/>
          <w:lang w:val="en-GB"/>
        </w:rPr>
        <w:t xml:space="preserve">as an unfair preference </w:t>
      </w:r>
      <w:r w:rsidR="007F521F">
        <w:rPr>
          <w:rFonts w:ascii="Avenir Next" w:hAnsi="Avenir Next" w:cs="Arial"/>
          <w:color w:val="7B7B7B" w:themeColor="accent3" w:themeShade="BF"/>
          <w:sz w:val="22"/>
          <w:szCs w:val="22"/>
          <w:lang w:val="en-GB"/>
        </w:rPr>
        <w:t xml:space="preserve">under s 239 of the Insolvency Act 1986. </w:t>
      </w:r>
      <w:r w:rsidR="00C02B69">
        <w:rPr>
          <w:rFonts w:ascii="Avenir Next" w:hAnsi="Avenir Next" w:cs="Arial"/>
          <w:color w:val="7B7B7B" w:themeColor="accent3" w:themeShade="BF"/>
          <w:sz w:val="22"/>
          <w:szCs w:val="22"/>
          <w:lang w:val="en-GB"/>
        </w:rPr>
        <w:t>The liquidator must show that:</w:t>
      </w:r>
    </w:p>
    <w:p w14:paraId="1F70E7CB" w14:textId="48249276" w:rsidR="00C02B69" w:rsidRPr="00C02B69" w:rsidRDefault="00C02B69" w:rsidP="00C02B69">
      <w:pPr>
        <w:pStyle w:val="ListParagraph"/>
        <w:numPr>
          <w:ilvl w:val="0"/>
          <w:numId w:val="23"/>
        </w:numPr>
        <w:jc w:val="both"/>
        <w:rPr>
          <w:rFonts w:ascii="Avenir Next" w:hAnsi="Avenir Next" w:cs="Arial"/>
          <w:color w:val="7B7B7B" w:themeColor="accent3" w:themeShade="BF"/>
          <w:sz w:val="22"/>
          <w:szCs w:val="22"/>
          <w:lang w:val="en-GB"/>
        </w:rPr>
      </w:pPr>
      <w:r w:rsidRPr="00C02B69">
        <w:rPr>
          <w:rFonts w:ascii="Avenir Next" w:hAnsi="Avenir Next" w:cs="Arial"/>
          <w:color w:val="7B7B7B" w:themeColor="accent3" w:themeShade="BF"/>
          <w:sz w:val="22"/>
          <w:szCs w:val="22"/>
          <w:lang w:val="en-GB"/>
        </w:rPr>
        <w:t>the person whom it is alleged has been preferred was, at the time of the transaction, a creditor of the company (or a surety or guarantor for any of the company’s debts or liabilities</w:t>
      </w:r>
      <w:proofErr w:type="gramStart"/>
      <w:r w:rsidRPr="00C02B69">
        <w:rPr>
          <w:rFonts w:ascii="Avenir Next" w:hAnsi="Avenir Next" w:cs="Arial"/>
          <w:color w:val="7B7B7B" w:themeColor="accent3" w:themeShade="BF"/>
          <w:sz w:val="22"/>
          <w:szCs w:val="22"/>
          <w:lang w:val="en-GB"/>
        </w:rPr>
        <w:t>);</w:t>
      </w:r>
      <w:proofErr w:type="gramEnd"/>
    </w:p>
    <w:p w14:paraId="49790D98" w14:textId="13037520" w:rsidR="00C02B69" w:rsidRPr="00C02B69" w:rsidRDefault="00C02B69" w:rsidP="00C02B69">
      <w:pPr>
        <w:pStyle w:val="ListParagraph"/>
        <w:numPr>
          <w:ilvl w:val="0"/>
          <w:numId w:val="23"/>
        </w:numPr>
        <w:jc w:val="both"/>
        <w:rPr>
          <w:rFonts w:ascii="Avenir Next" w:hAnsi="Avenir Next" w:cs="Arial"/>
          <w:color w:val="7B7B7B" w:themeColor="accent3" w:themeShade="BF"/>
          <w:sz w:val="22"/>
          <w:szCs w:val="22"/>
          <w:lang w:val="en-GB"/>
        </w:rPr>
      </w:pPr>
      <w:r w:rsidRPr="00C02B69">
        <w:rPr>
          <w:rFonts w:ascii="Avenir Next" w:hAnsi="Avenir Next" w:cs="Arial"/>
          <w:color w:val="7B7B7B" w:themeColor="accent3" w:themeShade="BF"/>
          <w:sz w:val="22"/>
          <w:szCs w:val="22"/>
          <w:lang w:val="en-GB"/>
        </w:rPr>
        <w:t>something was done, or suffered to be done, by the company which had the effect of putting that person in a better position, in the event of the company going into insolvent liquidation, than the position they would have been in if that thing had not been done (that is, that the person has been preferred</w:t>
      </w:r>
      <w:proofErr w:type="gramStart"/>
      <w:r w:rsidRPr="00C02B69">
        <w:rPr>
          <w:rFonts w:ascii="Avenir Next" w:hAnsi="Avenir Next" w:cs="Arial"/>
          <w:color w:val="7B7B7B" w:themeColor="accent3" w:themeShade="BF"/>
          <w:sz w:val="22"/>
          <w:szCs w:val="22"/>
          <w:lang w:val="en-GB"/>
        </w:rPr>
        <w:t>);</w:t>
      </w:r>
      <w:proofErr w:type="gramEnd"/>
    </w:p>
    <w:p w14:paraId="440B588F" w14:textId="16AF7C4C" w:rsidR="00C02B69" w:rsidRPr="00C02B69" w:rsidRDefault="00C02B69" w:rsidP="00C02B69">
      <w:pPr>
        <w:pStyle w:val="ListParagraph"/>
        <w:numPr>
          <w:ilvl w:val="0"/>
          <w:numId w:val="23"/>
        </w:numPr>
        <w:jc w:val="both"/>
        <w:rPr>
          <w:rFonts w:ascii="Avenir Next" w:hAnsi="Avenir Next" w:cs="Arial"/>
          <w:color w:val="7B7B7B" w:themeColor="accent3" w:themeShade="BF"/>
          <w:sz w:val="22"/>
          <w:szCs w:val="22"/>
          <w:lang w:val="en-GB"/>
        </w:rPr>
      </w:pPr>
      <w:r w:rsidRPr="00C02B69">
        <w:rPr>
          <w:rFonts w:ascii="Avenir Next" w:hAnsi="Avenir Next" w:cs="Arial"/>
          <w:color w:val="7B7B7B" w:themeColor="accent3" w:themeShade="BF"/>
          <w:sz w:val="22"/>
          <w:szCs w:val="22"/>
          <w:lang w:val="en-GB"/>
        </w:rPr>
        <w:t>the company was, in giving the preference, influenced by a desire to produce the effect referred to in (b) above (the desire to prefer) in relation to the person preferred; and</w:t>
      </w:r>
    </w:p>
    <w:p w14:paraId="61E84A99" w14:textId="60C7DB67" w:rsidR="00C02B69" w:rsidRDefault="00C02B69" w:rsidP="00C02B69">
      <w:pPr>
        <w:pStyle w:val="ListParagraph"/>
        <w:numPr>
          <w:ilvl w:val="0"/>
          <w:numId w:val="23"/>
        </w:numPr>
        <w:jc w:val="both"/>
        <w:rPr>
          <w:rFonts w:ascii="Avenir Next" w:hAnsi="Avenir Next" w:cs="Arial"/>
          <w:color w:val="7B7B7B" w:themeColor="accent3" w:themeShade="BF"/>
          <w:sz w:val="22"/>
          <w:szCs w:val="22"/>
          <w:lang w:val="en-GB"/>
        </w:rPr>
      </w:pPr>
      <w:r w:rsidRPr="00C02B69">
        <w:rPr>
          <w:rFonts w:ascii="Avenir Next" w:hAnsi="Avenir Next" w:cs="Arial"/>
          <w:color w:val="7B7B7B" w:themeColor="accent3" w:themeShade="BF"/>
          <w:sz w:val="22"/>
          <w:szCs w:val="22"/>
          <w:lang w:val="en-GB"/>
        </w:rPr>
        <w:t>the</w:t>
      </w:r>
      <w:r w:rsidRPr="00C02B69">
        <w:rPr>
          <w:rFonts w:ascii="Avenir Next" w:hAnsi="Avenir Next" w:cs="Arial"/>
          <w:color w:val="7B7B7B" w:themeColor="accent3" w:themeShade="BF"/>
          <w:sz w:val="22"/>
          <w:szCs w:val="22"/>
          <w:lang w:val="en-GB"/>
        </w:rPr>
        <w:t xml:space="preserve"> </w:t>
      </w:r>
      <w:r w:rsidRPr="00C02B69">
        <w:rPr>
          <w:rFonts w:ascii="Avenir Next" w:hAnsi="Avenir Next" w:cs="Arial"/>
          <w:color w:val="7B7B7B" w:themeColor="accent3" w:themeShade="BF"/>
          <w:sz w:val="22"/>
          <w:szCs w:val="22"/>
          <w:lang w:val="en-GB"/>
        </w:rPr>
        <w:t>preference</w:t>
      </w:r>
      <w:r w:rsidRPr="00C02B69">
        <w:rPr>
          <w:rFonts w:ascii="Avenir Next" w:hAnsi="Avenir Next" w:cs="Arial"/>
          <w:color w:val="7B7B7B" w:themeColor="accent3" w:themeShade="BF"/>
          <w:sz w:val="22"/>
          <w:szCs w:val="22"/>
          <w:lang w:val="en-GB"/>
        </w:rPr>
        <w:t xml:space="preserve"> </w:t>
      </w:r>
      <w:r w:rsidRPr="00C02B69">
        <w:rPr>
          <w:rFonts w:ascii="Avenir Next" w:hAnsi="Avenir Next" w:cs="Arial"/>
          <w:color w:val="7B7B7B" w:themeColor="accent3" w:themeShade="BF"/>
          <w:sz w:val="22"/>
          <w:szCs w:val="22"/>
          <w:lang w:val="en-GB"/>
        </w:rPr>
        <w:t>was</w:t>
      </w:r>
      <w:r w:rsidRPr="00C02B69">
        <w:rPr>
          <w:rFonts w:ascii="Avenir Next" w:hAnsi="Avenir Next" w:cs="Arial"/>
          <w:color w:val="7B7B7B" w:themeColor="accent3" w:themeShade="BF"/>
          <w:sz w:val="22"/>
          <w:szCs w:val="22"/>
          <w:lang w:val="en-GB"/>
        </w:rPr>
        <w:t xml:space="preserve"> </w:t>
      </w:r>
      <w:r w:rsidRPr="00C02B69">
        <w:rPr>
          <w:rFonts w:ascii="Avenir Next" w:hAnsi="Avenir Next" w:cs="Arial"/>
          <w:color w:val="7B7B7B" w:themeColor="accent3" w:themeShade="BF"/>
          <w:sz w:val="22"/>
          <w:szCs w:val="22"/>
          <w:lang w:val="en-GB"/>
        </w:rPr>
        <w:t>given</w:t>
      </w:r>
      <w:r w:rsidRPr="00C02B69">
        <w:rPr>
          <w:rFonts w:ascii="Avenir Next" w:hAnsi="Avenir Next" w:cs="Arial"/>
          <w:color w:val="7B7B7B" w:themeColor="accent3" w:themeShade="BF"/>
          <w:sz w:val="22"/>
          <w:szCs w:val="22"/>
          <w:lang w:val="en-GB"/>
        </w:rPr>
        <w:t xml:space="preserve"> </w:t>
      </w:r>
      <w:r w:rsidRPr="00C02B69">
        <w:rPr>
          <w:rFonts w:ascii="Avenir Next" w:hAnsi="Avenir Next" w:cs="Arial"/>
          <w:color w:val="7B7B7B" w:themeColor="accent3" w:themeShade="BF"/>
          <w:sz w:val="22"/>
          <w:szCs w:val="22"/>
          <w:lang w:val="en-GB"/>
        </w:rPr>
        <w:t>at</w:t>
      </w:r>
      <w:r w:rsidRPr="00C02B69">
        <w:rPr>
          <w:rFonts w:ascii="Avenir Next" w:hAnsi="Avenir Next" w:cs="Arial"/>
          <w:color w:val="7B7B7B" w:themeColor="accent3" w:themeShade="BF"/>
          <w:sz w:val="22"/>
          <w:szCs w:val="22"/>
          <w:lang w:val="en-GB"/>
        </w:rPr>
        <w:t xml:space="preserve"> </w:t>
      </w:r>
      <w:r w:rsidRPr="00C02B69">
        <w:rPr>
          <w:rFonts w:ascii="Avenir Next" w:hAnsi="Avenir Next" w:cs="Arial"/>
          <w:color w:val="7B7B7B" w:themeColor="accent3" w:themeShade="BF"/>
          <w:sz w:val="22"/>
          <w:szCs w:val="22"/>
          <w:lang w:val="en-GB"/>
        </w:rPr>
        <w:t>a</w:t>
      </w:r>
      <w:r w:rsidRPr="00C02B69">
        <w:rPr>
          <w:rFonts w:ascii="Avenir Next" w:hAnsi="Avenir Next" w:cs="Arial"/>
          <w:color w:val="7B7B7B" w:themeColor="accent3" w:themeShade="BF"/>
          <w:sz w:val="22"/>
          <w:szCs w:val="22"/>
          <w:lang w:val="en-GB"/>
        </w:rPr>
        <w:t xml:space="preserve"> </w:t>
      </w:r>
      <w:r w:rsidRPr="00C02B69">
        <w:rPr>
          <w:rFonts w:ascii="Avenir Next" w:hAnsi="Avenir Next" w:cs="Arial"/>
          <w:color w:val="7B7B7B" w:themeColor="accent3" w:themeShade="BF"/>
          <w:sz w:val="22"/>
          <w:szCs w:val="22"/>
          <w:lang w:val="en-GB"/>
        </w:rPr>
        <w:t>relevant</w:t>
      </w:r>
      <w:r w:rsidRPr="00C02B69">
        <w:rPr>
          <w:rFonts w:ascii="Avenir Next" w:hAnsi="Avenir Next" w:cs="Arial"/>
          <w:color w:val="7B7B7B" w:themeColor="accent3" w:themeShade="BF"/>
          <w:sz w:val="22"/>
          <w:szCs w:val="22"/>
          <w:lang w:val="en-GB"/>
        </w:rPr>
        <w:t xml:space="preserve"> </w:t>
      </w:r>
      <w:r w:rsidRPr="00C02B69">
        <w:rPr>
          <w:rFonts w:ascii="Avenir Next" w:hAnsi="Avenir Next" w:cs="Arial"/>
          <w:color w:val="7B7B7B" w:themeColor="accent3" w:themeShade="BF"/>
          <w:sz w:val="22"/>
          <w:szCs w:val="22"/>
          <w:lang w:val="en-GB"/>
        </w:rPr>
        <w:t>time.</w:t>
      </w:r>
    </w:p>
    <w:p w14:paraId="6EC7EC5C" w14:textId="77777777" w:rsidR="00C02B69" w:rsidRDefault="00C02B69" w:rsidP="00C02B69">
      <w:pPr>
        <w:jc w:val="both"/>
        <w:rPr>
          <w:rFonts w:ascii="Avenir Next" w:hAnsi="Avenir Next" w:cs="Arial"/>
          <w:color w:val="7B7B7B" w:themeColor="accent3" w:themeShade="BF"/>
          <w:sz w:val="22"/>
          <w:szCs w:val="22"/>
          <w:lang w:val="en-GB"/>
        </w:rPr>
      </w:pPr>
    </w:p>
    <w:p w14:paraId="12BD9CC1" w14:textId="11D779EA" w:rsidR="00C02B69" w:rsidRDefault="00C02B69" w:rsidP="00C02B6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a preference in favour of a person not connected to the company, it is only actionable if it is entered into </w:t>
      </w:r>
      <w:r w:rsidRPr="00C02B69">
        <w:rPr>
          <w:rFonts w:ascii="Avenir Next" w:hAnsi="Avenir Next" w:cs="Arial"/>
          <w:color w:val="7B7B7B" w:themeColor="accent3" w:themeShade="BF"/>
          <w:sz w:val="22"/>
          <w:szCs w:val="22"/>
          <w:lang w:val="en-GB"/>
        </w:rPr>
        <w:t>within the six months prior to the onset of insolvency</w:t>
      </w:r>
      <w:r>
        <w:rPr>
          <w:rFonts w:ascii="Avenir Next" w:hAnsi="Avenir Next" w:cs="Arial"/>
          <w:color w:val="7B7B7B" w:themeColor="accent3" w:themeShade="BF"/>
          <w:sz w:val="22"/>
          <w:szCs w:val="22"/>
          <w:lang w:val="en-GB"/>
        </w:rPr>
        <w:t>.</w:t>
      </w:r>
    </w:p>
    <w:p w14:paraId="6EF81405" w14:textId="77777777" w:rsidR="00C02B69" w:rsidRDefault="00C02B69" w:rsidP="00C02B69">
      <w:pPr>
        <w:jc w:val="both"/>
        <w:rPr>
          <w:rFonts w:ascii="Avenir Next" w:hAnsi="Avenir Next" w:cs="Arial"/>
          <w:color w:val="7B7B7B" w:themeColor="accent3" w:themeShade="BF"/>
          <w:sz w:val="22"/>
          <w:szCs w:val="22"/>
          <w:lang w:val="en-GB"/>
        </w:rPr>
      </w:pPr>
    </w:p>
    <w:p w14:paraId="2D1F3534" w14:textId="37F82B55" w:rsidR="00C02B69" w:rsidRDefault="00C02B69" w:rsidP="00C02B6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also a prerequisite </w:t>
      </w:r>
      <w:r w:rsidRPr="00C02B69">
        <w:rPr>
          <w:rFonts w:ascii="Avenir Next" w:hAnsi="Avenir Next" w:cs="Arial"/>
          <w:color w:val="7B7B7B" w:themeColor="accent3" w:themeShade="BF"/>
          <w:sz w:val="22"/>
          <w:szCs w:val="22"/>
          <w:lang w:val="en-GB"/>
        </w:rPr>
        <w:t>that, at the time the preference was given, either the company was unable to pay its debts as they fell due within the meaning of section 123 of the Act or became unable to pay its debts within the meaning of that section in consequence of the preference</w:t>
      </w:r>
      <w:r>
        <w:rPr>
          <w:rFonts w:ascii="Avenir Next" w:hAnsi="Avenir Next" w:cs="Arial"/>
          <w:color w:val="7B7B7B" w:themeColor="accent3" w:themeShade="BF"/>
          <w:sz w:val="22"/>
          <w:szCs w:val="22"/>
          <w:lang w:val="en-GB"/>
        </w:rPr>
        <w:t>.</w:t>
      </w:r>
    </w:p>
    <w:p w14:paraId="7CFD74C6" w14:textId="77777777" w:rsidR="00C02B69" w:rsidRDefault="00C02B69" w:rsidP="00C02B69">
      <w:pPr>
        <w:jc w:val="both"/>
        <w:rPr>
          <w:rFonts w:ascii="Avenir Next" w:hAnsi="Avenir Next" w:cs="Arial"/>
          <w:color w:val="7B7B7B" w:themeColor="accent3" w:themeShade="BF"/>
          <w:sz w:val="22"/>
          <w:szCs w:val="22"/>
          <w:lang w:val="en-GB"/>
        </w:rPr>
      </w:pPr>
    </w:p>
    <w:p w14:paraId="041C76F9" w14:textId="77777777" w:rsidR="002C3AD5" w:rsidRDefault="002C3AD5" w:rsidP="002C3AD5">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It is clear that the</w:t>
      </w:r>
      <w:proofErr w:type="gramEnd"/>
      <w:r>
        <w:rPr>
          <w:rFonts w:ascii="Avenir Next" w:hAnsi="Avenir Next" w:cs="Arial"/>
          <w:color w:val="7B7B7B" w:themeColor="accent3" w:themeShade="BF"/>
          <w:sz w:val="22"/>
          <w:szCs w:val="22"/>
          <w:lang w:val="en-GB"/>
        </w:rPr>
        <w:t xml:space="preserve"> timing requirement will be satisfied for all the payments concerned because they occurred only within the month before the winding up order was made. It is also clear that </w:t>
      </w:r>
      <w:r w:rsidRPr="002C3AD5">
        <w:rPr>
          <w:rFonts w:ascii="Avenir Next" w:hAnsi="Avenir Next" w:cs="Arial"/>
          <w:color w:val="7B7B7B" w:themeColor="accent3" w:themeShade="BF"/>
          <w:sz w:val="22"/>
          <w:szCs w:val="22"/>
          <w:lang w:val="en-GB"/>
        </w:rPr>
        <w:t xml:space="preserve">Aluminium </w:t>
      </w:r>
      <w:proofErr w:type="spellStart"/>
      <w:r w:rsidRPr="002C3AD5">
        <w:rPr>
          <w:rFonts w:ascii="Avenir Next" w:hAnsi="Avenir Next" w:cs="Arial"/>
          <w:color w:val="7B7B7B" w:themeColor="accent3" w:themeShade="BF"/>
          <w:sz w:val="22"/>
          <w:szCs w:val="22"/>
          <w:lang w:val="en-GB"/>
        </w:rPr>
        <w:t>Alumini</w:t>
      </w:r>
      <w:proofErr w:type="spellEnd"/>
      <w:r w:rsidRPr="002C3AD5">
        <w:rPr>
          <w:rFonts w:ascii="Avenir Next" w:hAnsi="Avenir Next" w:cs="Arial"/>
          <w:color w:val="7B7B7B" w:themeColor="accent3" w:themeShade="BF"/>
          <w:sz w:val="22"/>
          <w:szCs w:val="22"/>
          <w:lang w:val="en-GB"/>
        </w:rPr>
        <w:t xml:space="preserve"> Ltd</w:t>
      </w:r>
      <w:r>
        <w:rPr>
          <w:rFonts w:ascii="Avenir Next" w:hAnsi="Avenir Next" w:cs="Arial"/>
          <w:color w:val="7B7B7B" w:themeColor="accent3" w:themeShade="BF"/>
          <w:sz w:val="22"/>
          <w:szCs w:val="22"/>
          <w:lang w:val="en-GB"/>
        </w:rPr>
        <w:t xml:space="preserve"> was a creditor of the company. </w:t>
      </w:r>
    </w:p>
    <w:p w14:paraId="323B68DD" w14:textId="77777777" w:rsidR="002C3AD5" w:rsidRDefault="002C3AD5" w:rsidP="002C3AD5">
      <w:pPr>
        <w:jc w:val="both"/>
        <w:rPr>
          <w:rFonts w:ascii="Avenir Next" w:hAnsi="Avenir Next" w:cs="Arial"/>
          <w:color w:val="7B7B7B" w:themeColor="accent3" w:themeShade="BF"/>
          <w:sz w:val="22"/>
          <w:szCs w:val="22"/>
          <w:lang w:val="en-GB"/>
        </w:rPr>
      </w:pPr>
    </w:p>
    <w:p w14:paraId="63543800" w14:textId="609A8934" w:rsidR="002C3AD5" w:rsidRDefault="002C3AD5" w:rsidP="002C3AD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terms of the requirement that the payments must have put the creditor in a better position in the event of the company going into insolvent liquidation, the</w:t>
      </w:r>
      <w:r>
        <w:rPr>
          <w:rFonts w:ascii="Avenir Next" w:hAnsi="Avenir Next" w:cs="Arial"/>
          <w:color w:val="7B7B7B" w:themeColor="accent3" w:themeShade="BF"/>
          <w:sz w:val="22"/>
          <w:szCs w:val="22"/>
          <w:lang w:val="en-GB"/>
        </w:rPr>
        <w:t xml:space="preserve"> GBP 20,000 payment for outstanding liability and the GBP 8,000 payment for cash on delivery basis should be analysed separately.</w:t>
      </w:r>
      <w:r>
        <w:rPr>
          <w:rFonts w:ascii="Avenir Next" w:hAnsi="Avenir Next" w:cs="Arial"/>
          <w:color w:val="7B7B7B" w:themeColor="accent3" w:themeShade="BF"/>
          <w:sz w:val="22"/>
          <w:szCs w:val="22"/>
          <w:lang w:val="en-GB"/>
        </w:rPr>
        <w:t xml:space="preserve"> The former payment will likely satisfy this requirement since it was a payment of outstanding debt. The latter however is simply payment for goods received during the last month before insolvency. It is unlikely that this payment will be regarded as having put </w:t>
      </w:r>
      <w:r w:rsidRPr="002C3AD5">
        <w:rPr>
          <w:rFonts w:ascii="Avenir Next" w:hAnsi="Avenir Next" w:cs="Arial"/>
          <w:color w:val="7B7B7B" w:themeColor="accent3" w:themeShade="BF"/>
          <w:sz w:val="22"/>
          <w:szCs w:val="22"/>
          <w:lang w:val="en-GB"/>
        </w:rPr>
        <w:t xml:space="preserve">Aluminium </w:t>
      </w:r>
      <w:proofErr w:type="spellStart"/>
      <w:r w:rsidRPr="002C3AD5">
        <w:rPr>
          <w:rFonts w:ascii="Avenir Next" w:hAnsi="Avenir Next" w:cs="Arial"/>
          <w:color w:val="7B7B7B" w:themeColor="accent3" w:themeShade="BF"/>
          <w:sz w:val="22"/>
          <w:szCs w:val="22"/>
          <w:lang w:val="en-GB"/>
        </w:rPr>
        <w:t>Alumini</w:t>
      </w:r>
      <w:proofErr w:type="spellEnd"/>
      <w:r w:rsidRPr="002C3AD5">
        <w:rPr>
          <w:rFonts w:ascii="Avenir Next" w:hAnsi="Avenir Next" w:cs="Arial"/>
          <w:color w:val="7B7B7B" w:themeColor="accent3" w:themeShade="BF"/>
          <w:sz w:val="22"/>
          <w:szCs w:val="22"/>
          <w:lang w:val="en-GB"/>
        </w:rPr>
        <w:t xml:space="preserve"> Ltd</w:t>
      </w:r>
      <w:r>
        <w:rPr>
          <w:rFonts w:ascii="Avenir Next" w:hAnsi="Avenir Next" w:cs="Arial"/>
          <w:color w:val="7B7B7B" w:themeColor="accent3" w:themeShade="BF"/>
          <w:sz w:val="22"/>
          <w:szCs w:val="22"/>
          <w:lang w:val="en-GB"/>
        </w:rPr>
        <w:t xml:space="preserve"> in a better position. Therefore, the GBP 8,000 payment likely cannot be avoided. </w:t>
      </w:r>
    </w:p>
    <w:p w14:paraId="7F79E2E2" w14:textId="77777777" w:rsidR="002C3AD5" w:rsidRDefault="002C3AD5" w:rsidP="002C3AD5">
      <w:pPr>
        <w:jc w:val="both"/>
        <w:rPr>
          <w:rFonts w:ascii="Avenir Next" w:hAnsi="Avenir Next" w:cs="Arial"/>
          <w:color w:val="7B7B7B" w:themeColor="accent3" w:themeShade="BF"/>
          <w:sz w:val="22"/>
          <w:szCs w:val="22"/>
          <w:lang w:val="en-GB"/>
        </w:rPr>
      </w:pPr>
    </w:p>
    <w:p w14:paraId="2177304F" w14:textId="03BB8F0E" w:rsidR="002C3AD5" w:rsidRDefault="002C3AD5" w:rsidP="002C3AD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the GBP 20,000 payment, the liquidator must go on to show that the company was influenced by a desire to put </w:t>
      </w:r>
      <w:r w:rsidRPr="002C3AD5">
        <w:rPr>
          <w:rFonts w:ascii="Avenir Next" w:hAnsi="Avenir Next" w:cs="Arial"/>
          <w:color w:val="7B7B7B" w:themeColor="accent3" w:themeShade="BF"/>
          <w:sz w:val="22"/>
          <w:szCs w:val="22"/>
          <w:lang w:val="en-GB"/>
        </w:rPr>
        <w:t xml:space="preserve">Aluminium </w:t>
      </w:r>
      <w:proofErr w:type="spellStart"/>
      <w:r w:rsidRPr="002C3AD5">
        <w:rPr>
          <w:rFonts w:ascii="Avenir Next" w:hAnsi="Avenir Next" w:cs="Arial"/>
          <w:color w:val="7B7B7B" w:themeColor="accent3" w:themeShade="BF"/>
          <w:sz w:val="22"/>
          <w:szCs w:val="22"/>
          <w:lang w:val="en-GB"/>
        </w:rPr>
        <w:t>Alumini</w:t>
      </w:r>
      <w:proofErr w:type="spellEnd"/>
      <w:r w:rsidRPr="002C3AD5">
        <w:rPr>
          <w:rFonts w:ascii="Avenir Next" w:hAnsi="Avenir Next" w:cs="Arial"/>
          <w:color w:val="7B7B7B" w:themeColor="accent3" w:themeShade="BF"/>
          <w:sz w:val="22"/>
          <w:szCs w:val="22"/>
          <w:lang w:val="en-GB"/>
        </w:rPr>
        <w:t xml:space="preserve"> Ltd</w:t>
      </w:r>
      <w:r>
        <w:rPr>
          <w:rFonts w:ascii="Avenir Next" w:hAnsi="Avenir Next" w:cs="Arial"/>
          <w:color w:val="7B7B7B" w:themeColor="accent3" w:themeShade="BF"/>
          <w:sz w:val="22"/>
          <w:szCs w:val="22"/>
          <w:lang w:val="en-GB"/>
        </w:rPr>
        <w:t xml:space="preserve"> in a better position in the event of insolvency. I</w:t>
      </w:r>
      <w:r w:rsidRPr="002C3AD5">
        <w:rPr>
          <w:rFonts w:ascii="Avenir Next" w:hAnsi="Avenir Next" w:cs="Arial"/>
          <w:color w:val="7B7B7B" w:themeColor="accent3" w:themeShade="BF"/>
          <w:sz w:val="22"/>
          <w:szCs w:val="22"/>
          <w:lang w:val="en-GB"/>
        </w:rPr>
        <w:t>t has been held</w:t>
      </w:r>
      <w:r>
        <w:rPr>
          <w:rFonts w:ascii="Avenir Next" w:hAnsi="Avenir Next" w:cs="Arial"/>
          <w:color w:val="7B7B7B" w:themeColor="accent3" w:themeShade="BF"/>
          <w:sz w:val="22"/>
          <w:szCs w:val="22"/>
          <w:lang w:val="en-GB"/>
        </w:rPr>
        <w:t xml:space="preserve"> in decisions</w:t>
      </w:r>
      <w:r w:rsidRPr="002C3AD5">
        <w:rPr>
          <w:rFonts w:ascii="Avenir Next" w:hAnsi="Avenir Next" w:cs="Arial"/>
          <w:color w:val="7B7B7B" w:themeColor="accent3" w:themeShade="BF"/>
          <w:sz w:val="22"/>
          <w:szCs w:val="22"/>
          <w:lang w:val="en-GB"/>
        </w:rPr>
        <w:t xml:space="preserve"> that where the company was influenced solely by commercial considerations, specifically attempts to ensure that the company continued trading, there could be no desire to prefer.</w:t>
      </w:r>
      <w:r>
        <w:rPr>
          <w:rFonts w:ascii="Avenir Next" w:hAnsi="Avenir Next" w:cs="Arial"/>
          <w:color w:val="7B7B7B" w:themeColor="accent3" w:themeShade="BF"/>
          <w:sz w:val="22"/>
          <w:szCs w:val="22"/>
          <w:lang w:val="en-GB"/>
        </w:rPr>
        <w:t xml:space="preserve"> </w:t>
      </w:r>
    </w:p>
    <w:p w14:paraId="36A42B63" w14:textId="77777777" w:rsidR="002C3AD5" w:rsidRDefault="002C3AD5" w:rsidP="002C3AD5">
      <w:pPr>
        <w:jc w:val="both"/>
        <w:rPr>
          <w:rFonts w:ascii="Avenir Next" w:hAnsi="Avenir Next" w:cs="Arial"/>
          <w:color w:val="7B7B7B" w:themeColor="accent3" w:themeShade="BF"/>
          <w:sz w:val="22"/>
          <w:szCs w:val="22"/>
          <w:lang w:val="en-GB"/>
        </w:rPr>
      </w:pPr>
    </w:p>
    <w:p w14:paraId="1B5E2F08" w14:textId="2A5CF325" w:rsidR="002D3473" w:rsidRPr="002C3AD5" w:rsidRDefault="002C3AD5" w:rsidP="002C3AD5">
      <w:pPr>
        <w:tabs>
          <w:tab w:val="left" w:pos="2746"/>
        </w:tabs>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this case, since the company made the payments to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Ltd </w:t>
      </w:r>
      <w:proofErr w:type="gramStart"/>
      <w:r>
        <w:rPr>
          <w:rFonts w:ascii="Avenir Next" w:hAnsi="Avenir Next" w:cs="Arial"/>
          <w:color w:val="7B7B7B" w:themeColor="accent3" w:themeShade="BF"/>
          <w:sz w:val="22"/>
          <w:szCs w:val="22"/>
          <w:lang w:val="en-GB"/>
        </w:rPr>
        <w:t>so as to</w:t>
      </w:r>
      <w:proofErr w:type="gramEnd"/>
      <w:r>
        <w:rPr>
          <w:rFonts w:ascii="Avenir Next" w:hAnsi="Avenir Next" w:cs="Arial"/>
          <w:color w:val="7B7B7B" w:themeColor="accent3" w:themeShade="BF"/>
          <w:sz w:val="22"/>
          <w:szCs w:val="22"/>
          <w:lang w:val="en-GB"/>
        </w:rPr>
        <w:t xml:space="preserve"> obtain continued supply of metal (which was regarded as essential), it is likely that the company will be regarded as having been influenced solely by commercial considerations. </w:t>
      </w:r>
      <w:r>
        <w:rPr>
          <w:rFonts w:ascii="Avenir Next" w:hAnsi="Avenir Next" w:cs="Arial"/>
          <w:color w:val="7B7B7B" w:themeColor="accent3" w:themeShade="BF"/>
          <w:sz w:val="22"/>
          <w:szCs w:val="22"/>
          <w:lang w:val="en-GB"/>
        </w:rPr>
        <w:lastRenderedPageBreak/>
        <w:t>Therefore, there is not likely to be a desire to prefer. Thus, the GBP 20,000 payment also cannot be avoided.</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D51B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BD9E" w14:textId="77777777" w:rsidR="007D51BA" w:rsidRDefault="007D51BA" w:rsidP="00241B44">
      <w:r>
        <w:separator/>
      </w:r>
    </w:p>
  </w:endnote>
  <w:endnote w:type="continuationSeparator" w:id="0">
    <w:p w14:paraId="637D1E29" w14:textId="77777777" w:rsidR="007D51BA" w:rsidRDefault="007D51B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6F323C0" w:rsidR="00241FA3" w:rsidRPr="00A84235" w:rsidRDefault="009607A1" w:rsidP="009B4976">
    <w:pPr>
      <w:pStyle w:val="Footer"/>
      <w:ind w:right="360"/>
      <w:rPr>
        <w:rFonts w:ascii="Avenir Next" w:hAnsi="Avenir Next" w:cs="Arial"/>
        <w:sz w:val="22"/>
        <w:szCs w:val="22"/>
        <w:lang w:val="en-GB"/>
      </w:rPr>
    </w:pPr>
    <w:r w:rsidRPr="002B0B5F">
      <w:rPr>
        <w:rFonts w:ascii="Avenir Next" w:hAnsi="Avenir Next"/>
        <w:sz w:val="22"/>
        <w:szCs w:val="22"/>
      </w:rPr>
      <w:t>FC202324-1360</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5C03" w14:textId="77777777" w:rsidR="007D51BA" w:rsidRDefault="007D51BA" w:rsidP="00241B44">
      <w:r>
        <w:separator/>
      </w:r>
    </w:p>
  </w:footnote>
  <w:footnote w:type="continuationSeparator" w:id="0">
    <w:p w14:paraId="21906DF2" w14:textId="77777777" w:rsidR="007D51BA" w:rsidRDefault="007D51B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84C7A"/>
    <w:multiLevelType w:val="hybridMultilevel"/>
    <w:tmpl w:val="42088576"/>
    <w:lvl w:ilvl="0" w:tplc="C0726A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84216"/>
    <w:multiLevelType w:val="hybridMultilevel"/>
    <w:tmpl w:val="F062760E"/>
    <w:lvl w:ilvl="0" w:tplc="BB4AA0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57A91"/>
    <w:multiLevelType w:val="hybridMultilevel"/>
    <w:tmpl w:val="BEB6C670"/>
    <w:lvl w:ilvl="0" w:tplc="2CB8F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EC0DC9"/>
    <w:multiLevelType w:val="hybridMultilevel"/>
    <w:tmpl w:val="9B2EE274"/>
    <w:lvl w:ilvl="0" w:tplc="F40052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192785"/>
    <w:multiLevelType w:val="hybridMultilevel"/>
    <w:tmpl w:val="80801AD6"/>
    <w:lvl w:ilvl="0" w:tplc="BB4AA0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84636E"/>
    <w:multiLevelType w:val="hybridMultilevel"/>
    <w:tmpl w:val="14880C8C"/>
    <w:lvl w:ilvl="0" w:tplc="BB4AA0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5"/>
  </w:num>
  <w:num w:numId="2" w16cid:durableId="1279876417">
    <w:abstractNumId w:val="1"/>
  </w:num>
  <w:num w:numId="3" w16cid:durableId="100541089">
    <w:abstractNumId w:val="0"/>
  </w:num>
  <w:num w:numId="4" w16cid:durableId="14042412">
    <w:abstractNumId w:val="10"/>
  </w:num>
  <w:num w:numId="5" w16cid:durableId="1338728706">
    <w:abstractNumId w:val="13"/>
  </w:num>
  <w:num w:numId="6" w16cid:durableId="376245857">
    <w:abstractNumId w:val="3"/>
  </w:num>
  <w:num w:numId="7" w16cid:durableId="1396392877">
    <w:abstractNumId w:val="16"/>
  </w:num>
  <w:num w:numId="8" w16cid:durableId="1599950421">
    <w:abstractNumId w:val="20"/>
  </w:num>
  <w:num w:numId="9" w16cid:durableId="858857530">
    <w:abstractNumId w:val="11"/>
  </w:num>
  <w:num w:numId="10" w16cid:durableId="619802517">
    <w:abstractNumId w:val="21"/>
  </w:num>
  <w:num w:numId="11" w16cid:durableId="1831171333">
    <w:abstractNumId w:val="7"/>
  </w:num>
  <w:num w:numId="12" w16cid:durableId="84155222">
    <w:abstractNumId w:val="18"/>
  </w:num>
  <w:num w:numId="13" w16cid:durableId="1163352382">
    <w:abstractNumId w:val="12"/>
  </w:num>
  <w:num w:numId="14" w16cid:durableId="19356955">
    <w:abstractNumId w:val="6"/>
  </w:num>
  <w:num w:numId="15" w16cid:durableId="439304345">
    <w:abstractNumId w:val="17"/>
  </w:num>
  <w:num w:numId="16" w16cid:durableId="1126969584">
    <w:abstractNumId w:val="19"/>
  </w:num>
  <w:num w:numId="17" w16cid:durableId="1710716489">
    <w:abstractNumId w:val="8"/>
  </w:num>
  <w:num w:numId="18" w16cid:durableId="38670463">
    <w:abstractNumId w:val="14"/>
  </w:num>
  <w:num w:numId="19" w16cid:durableId="1232541799">
    <w:abstractNumId w:val="9"/>
  </w:num>
  <w:num w:numId="20" w16cid:durableId="1500925802">
    <w:abstractNumId w:val="2"/>
  </w:num>
  <w:num w:numId="21" w16cid:durableId="277638730">
    <w:abstractNumId w:val="4"/>
  </w:num>
  <w:num w:numId="22" w16cid:durableId="1351641867">
    <w:abstractNumId w:val="15"/>
  </w:num>
  <w:num w:numId="23" w16cid:durableId="98161540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255"/>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86149"/>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4778D"/>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3AD5"/>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017B"/>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37BCC"/>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51BA"/>
    <w:rsid w:val="007D7C92"/>
    <w:rsid w:val="007E1154"/>
    <w:rsid w:val="007E2919"/>
    <w:rsid w:val="007E46A8"/>
    <w:rsid w:val="007E6BA4"/>
    <w:rsid w:val="007E6BD0"/>
    <w:rsid w:val="007F41F8"/>
    <w:rsid w:val="007F521F"/>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16BAE"/>
    <w:rsid w:val="00921B8C"/>
    <w:rsid w:val="00924DAF"/>
    <w:rsid w:val="00931D14"/>
    <w:rsid w:val="00942123"/>
    <w:rsid w:val="00951AA8"/>
    <w:rsid w:val="0095207B"/>
    <w:rsid w:val="009607A1"/>
    <w:rsid w:val="00962045"/>
    <w:rsid w:val="00980E61"/>
    <w:rsid w:val="00991428"/>
    <w:rsid w:val="00992676"/>
    <w:rsid w:val="009954B2"/>
    <w:rsid w:val="00996691"/>
    <w:rsid w:val="009A3AB7"/>
    <w:rsid w:val="009A6215"/>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0D3B"/>
    <w:rsid w:val="00B82586"/>
    <w:rsid w:val="00B829A3"/>
    <w:rsid w:val="00B86DB1"/>
    <w:rsid w:val="00B87869"/>
    <w:rsid w:val="00B9639B"/>
    <w:rsid w:val="00BA1CFD"/>
    <w:rsid w:val="00BB0F2B"/>
    <w:rsid w:val="00BC231B"/>
    <w:rsid w:val="00BE4FF3"/>
    <w:rsid w:val="00BF2C93"/>
    <w:rsid w:val="00BF3C3A"/>
    <w:rsid w:val="00BF50F7"/>
    <w:rsid w:val="00BF6641"/>
    <w:rsid w:val="00C02B69"/>
    <w:rsid w:val="00C02F29"/>
    <w:rsid w:val="00C17718"/>
    <w:rsid w:val="00C20AFE"/>
    <w:rsid w:val="00C22A25"/>
    <w:rsid w:val="00C305F5"/>
    <w:rsid w:val="00C35671"/>
    <w:rsid w:val="00C35B77"/>
    <w:rsid w:val="00C376EB"/>
    <w:rsid w:val="00C439E7"/>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31C31"/>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00"/>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42EDF"/>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Weitao Wong</cp:lastModifiedBy>
  <cp:revision>16</cp:revision>
  <cp:lastPrinted>2019-08-27T05:42:00Z</cp:lastPrinted>
  <dcterms:created xsi:type="dcterms:W3CDTF">2023-07-12T10:10:00Z</dcterms:created>
  <dcterms:modified xsi:type="dcterms:W3CDTF">2024-02-29T08:49:00Z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