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Prrafode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Prrafodelista"/>
        <w:numPr>
          <w:ilvl w:val="0"/>
          <w:numId w:val="1"/>
        </w:numPr>
        <w:ind w:left="426"/>
        <w:jc w:val="both"/>
        <w:rPr>
          <w:rFonts w:ascii="Avenir Next" w:hAnsi="Avenir Next" w:cs="Arial"/>
          <w:sz w:val="22"/>
          <w:szCs w:val="22"/>
          <w:lang w:val="en-GB"/>
        </w:rPr>
      </w:pPr>
      <w:r w:rsidRPr="004C49F1">
        <w:rPr>
          <w:rFonts w:ascii="Avenir Next" w:hAnsi="Avenir Next" w:cs="Arial"/>
          <w:sz w:val="22"/>
          <w:szCs w:val="22"/>
          <w:highlight w:val="yellow"/>
          <w:lang w:val="en-GB"/>
        </w:rPr>
        <w:t>w</w:t>
      </w:r>
      <w:r w:rsidR="00C91062" w:rsidRPr="004C49F1">
        <w:rPr>
          <w:rFonts w:ascii="Avenir Next" w:hAnsi="Avenir Next" w:cs="Arial"/>
          <w:sz w:val="22"/>
          <w:szCs w:val="22"/>
          <w:highlight w:val="yellow"/>
          <w:lang w:val="en-GB"/>
        </w:rPr>
        <w:t xml:space="preserve">ithin </w:t>
      </w:r>
      <w:r w:rsidR="00733A34" w:rsidRPr="004C49F1">
        <w:rPr>
          <w:rFonts w:ascii="Avenir Next" w:hAnsi="Avenir Next" w:cs="Arial"/>
          <w:sz w:val="22"/>
          <w:szCs w:val="22"/>
          <w:highlight w:val="yellow"/>
          <w:lang w:val="en-GB"/>
        </w:rPr>
        <w:t>eight</w:t>
      </w:r>
      <w:r w:rsidR="00C91062" w:rsidRPr="004C49F1">
        <w:rPr>
          <w:rFonts w:ascii="Avenir Next" w:hAnsi="Avenir Next" w:cs="Arial"/>
          <w:sz w:val="22"/>
          <w:szCs w:val="22"/>
          <w:highlight w:val="yellow"/>
          <w:lang w:val="en-GB"/>
        </w:rPr>
        <w:t xml:space="preserve"> weeks of the commencement of the administration</w:t>
      </w:r>
      <w:r w:rsidR="00763348" w:rsidRPr="004C49F1">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Prrafodelista"/>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Prrafodelista"/>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Prrafodelista"/>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Prrafodelista"/>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Prrafodelista"/>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4C49F1" w:rsidRDefault="00E443D7" w:rsidP="00C55824">
      <w:pPr>
        <w:pStyle w:val="Prrafodelista"/>
        <w:numPr>
          <w:ilvl w:val="0"/>
          <w:numId w:val="2"/>
        </w:numPr>
        <w:ind w:left="426"/>
        <w:jc w:val="both"/>
        <w:rPr>
          <w:rFonts w:ascii="Avenir Next" w:hAnsi="Avenir Next" w:cs="Arial"/>
          <w:sz w:val="22"/>
          <w:szCs w:val="22"/>
          <w:highlight w:val="yellow"/>
          <w:lang w:val="en-GB"/>
        </w:rPr>
      </w:pPr>
      <w:r w:rsidRPr="004C49F1">
        <w:rPr>
          <w:rFonts w:ascii="Avenir Next" w:hAnsi="Avenir Next" w:cs="Arial"/>
          <w:sz w:val="22"/>
          <w:szCs w:val="22"/>
          <w:highlight w:val="yellow"/>
          <w:lang w:val="en-GB"/>
        </w:rPr>
        <w:t>One year</w:t>
      </w:r>
      <w:r w:rsidR="00763348" w:rsidRPr="004C49F1">
        <w:rPr>
          <w:rFonts w:ascii="Avenir Next" w:hAnsi="Avenir Next" w:cs="Arial"/>
          <w:sz w:val="22"/>
          <w:szCs w:val="22"/>
          <w:highlight w:val="yellow"/>
          <w:lang w:val="en-GB"/>
        </w:rPr>
        <w:t>.</w:t>
      </w:r>
    </w:p>
    <w:p w14:paraId="3FF43E07" w14:textId="77777777" w:rsidR="00237A00" w:rsidRPr="00197F24" w:rsidRDefault="00237A00" w:rsidP="00237A00">
      <w:pPr>
        <w:pStyle w:val="Prrafodelista"/>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Prrafodelista"/>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Prrafodelista"/>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Prrafodelista"/>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2A008A" w:rsidRDefault="00AE5B6F" w:rsidP="00B04033">
      <w:pPr>
        <w:pStyle w:val="Prrafodelista"/>
        <w:numPr>
          <w:ilvl w:val="0"/>
          <w:numId w:val="3"/>
        </w:numPr>
        <w:ind w:left="426"/>
        <w:jc w:val="both"/>
        <w:rPr>
          <w:rFonts w:ascii="Avenir Next" w:hAnsi="Avenir Next" w:cs="Arial"/>
          <w:sz w:val="22"/>
          <w:szCs w:val="22"/>
          <w:highlight w:val="yellow"/>
          <w:lang w:val="en-GB"/>
        </w:rPr>
      </w:pPr>
      <w:r w:rsidRPr="002A008A">
        <w:rPr>
          <w:rFonts w:ascii="Avenir Next" w:hAnsi="Avenir Next" w:cs="Arial"/>
          <w:sz w:val="22"/>
          <w:szCs w:val="22"/>
          <w:highlight w:val="yellow"/>
          <w:lang w:val="en-GB"/>
        </w:rPr>
        <w:t>T</w:t>
      </w:r>
      <w:r w:rsidR="008D1616" w:rsidRPr="002A008A">
        <w:rPr>
          <w:rFonts w:ascii="Avenir Next" w:hAnsi="Avenir Next" w:cs="Arial"/>
          <w:sz w:val="22"/>
          <w:szCs w:val="22"/>
          <w:highlight w:val="yellow"/>
          <w:lang w:val="en-GB"/>
        </w:rPr>
        <w:t>he company is, or is likely to become, unable to pay their debts, as defined under s</w:t>
      </w:r>
      <w:r w:rsidR="00E833F4" w:rsidRPr="002A008A">
        <w:rPr>
          <w:rFonts w:ascii="Avenir Next" w:hAnsi="Avenir Next" w:cs="Arial"/>
          <w:sz w:val="22"/>
          <w:szCs w:val="22"/>
          <w:highlight w:val="yellow"/>
          <w:lang w:val="en-GB"/>
        </w:rPr>
        <w:t>ection</w:t>
      </w:r>
      <w:r w:rsidR="008D1616" w:rsidRPr="002A008A">
        <w:rPr>
          <w:rFonts w:ascii="Avenir Next" w:hAnsi="Avenir Next" w:cs="Arial"/>
          <w:sz w:val="22"/>
          <w:szCs w:val="22"/>
          <w:highlight w:val="yellow"/>
          <w:lang w:val="en-GB"/>
        </w:rPr>
        <w:t xml:space="preserve"> 123 of the Insolvency Act 1986</w:t>
      </w:r>
      <w:r w:rsidR="00763348" w:rsidRPr="002A008A">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Prrafodelista"/>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Prrafodelista"/>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6D4E7E" w:rsidRDefault="00C91062" w:rsidP="00B04033">
      <w:pPr>
        <w:pStyle w:val="Prrafodelista"/>
        <w:numPr>
          <w:ilvl w:val="0"/>
          <w:numId w:val="4"/>
        </w:numPr>
        <w:ind w:left="426"/>
        <w:jc w:val="both"/>
        <w:rPr>
          <w:rFonts w:ascii="Avenir Next" w:hAnsi="Avenir Next" w:cs="Arial"/>
          <w:sz w:val="22"/>
          <w:szCs w:val="22"/>
          <w:highlight w:val="yellow"/>
          <w:lang w:val="en-GB"/>
        </w:rPr>
      </w:pPr>
      <w:r w:rsidRPr="006D4E7E">
        <w:rPr>
          <w:rFonts w:ascii="Avenir Next" w:hAnsi="Avenir Next" w:cs="Arial"/>
          <w:sz w:val="22"/>
          <w:szCs w:val="22"/>
          <w:highlight w:val="yellow"/>
          <w:lang w:val="en-GB"/>
        </w:rPr>
        <w:t>The purchaser</w:t>
      </w:r>
      <w:r w:rsidR="00763348" w:rsidRPr="006D4E7E">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Prrafodelista"/>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Prrafodelista"/>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Prrafodelista"/>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Prrafodelista"/>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2E74AD" w:rsidRDefault="00BA1CFD" w:rsidP="00B04033">
      <w:pPr>
        <w:pStyle w:val="Prrafodelista"/>
        <w:numPr>
          <w:ilvl w:val="0"/>
          <w:numId w:val="5"/>
        </w:numPr>
        <w:ind w:left="426"/>
        <w:jc w:val="both"/>
        <w:rPr>
          <w:rFonts w:ascii="Avenir Next" w:hAnsi="Avenir Next" w:cs="Arial"/>
          <w:sz w:val="22"/>
          <w:szCs w:val="22"/>
          <w:highlight w:val="yellow"/>
          <w:lang w:val="en-GB"/>
        </w:rPr>
      </w:pPr>
      <w:r w:rsidRPr="002E74AD">
        <w:rPr>
          <w:rFonts w:ascii="Avenir Next" w:hAnsi="Avenir Next" w:cs="Arial"/>
          <w:sz w:val="22"/>
          <w:szCs w:val="22"/>
          <w:highlight w:val="yellow"/>
          <w:lang w:val="en-GB"/>
        </w:rPr>
        <w:t>Company Voluntary Arrangement</w:t>
      </w:r>
      <w:r w:rsidR="00763348" w:rsidRPr="002E74AD">
        <w:rPr>
          <w:rFonts w:ascii="Avenir Next" w:hAnsi="Avenir Next" w:cs="Arial"/>
          <w:sz w:val="22"/>
          <w:szCs w:val="22"/>
          <w:highlight w:val="yellow"/>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Prrafodelista"/>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Prrafodelista"/>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2E74AD" w:rsidRDefault="00221444" w:rsidP="00221444">
      <w:pPr>
        <w:pStyle w:val="Prrafodelista"/>
        <w:numPr>
          <w:ilvl w:val="0"/>
          <w:numId w:val="6"/>
        </w:numPr>
        <w:ind w:left="426"/>
        <w:jc w:val="both"/>
        <w:rPr>
          <w:rFonts w:ascii="Avenir Next" w:hAnsi="Avenir Next" w:cs="Arial"/>
          <w:sz w:val="22"/>
          <w:szCs w:val="22"/>
          <w:highlight w:val="yellow"/>
          <w:lang w:val="en-GB"/>
        </w:rPr>
      </w:pPr>
      <w:r w:rsidRPr="002E74AD">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Prrafodelista"/>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D3292C" w:rsidRDefault="00BA1CFD" w:rsidP="00B04033">
      <w:pPr>
        <w:pStyle w:val="Prrafodelista"/>
        <w:numPr>
          <w:ilvl w:val="0"/>
          <w:numId w:val="7"/>
        </w:numPr>
        <w:ind w:left="426"/>
        <w:jc w:val="both"/>
        <w:rPr>
          <w:rFonts w:ascii="Avenir Next" w:hAnsi="Avenir Next" w:cs="Arial"/>
          <w:sz w:val="22"/>
          <w:szCs w:val="22"/>
          <w:highlight w:val="yellow"/>
          <w:lang w:val="en-GB"/>
        </w:rPr>
      </w:pPr>
      <w:r w:rsidRPr="00D3292C">
        <w:rPr>
          <w:rFonts w:ascii="Avenir Next" w:hAnsi="Avenir Next" w:cs="Arial"/>
          <w:sz w:val="22"/>
          <w:szCs w:val="22"/>
          <w:highlight w:val="yellow"/>
          <w:lang w:val="en-GB"/>
        </w:rPr>
        <w:t>Wrongful trading</w:t>
      </w:r>
      <w:r w:rsidR="00763348" w:rsidRPr="00D3292C">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Prrafodelista"/>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Prrafodelista"/>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Prrafodelista"/>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Prrafodelista"/>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Prrafodelista"/>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D3292C" w:rsidRDefault="00450393" w:rsidP="00450393">
      <w:pPr>
        <w:pStyle w:val="Prrafodelista"/>
        <w:numPr>
          <w:ilvl w:val="0"/>
          <w:numId w:val="8"/>
        </w:numPr>
        <w:ind w:left="426"/>
        <w:jc w:val="both"/>
        <w:rPr>
          <w:rFonts w:ascii="Avenir Next" w:hAnsi="Avenir Next" w:cs="Arial"/>
          <w:sz w:val="22"/>
          <w:szCs w:val="22"/>
          <w:highlight w:val="yellow"/>
          <w:lang w:val="en-GB"/>
        </w:rPr>
      </w:pPr>
      <w:r w:rsidRPr="00D3292C">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Prrafodelista"/>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D3292C" w:rsidRDefault="00E833F4" w:rsidP="00B04033">
      <w:pPr>
        <w:pStyle w:val="Prrafodelista"/>
        <w:numPr>
          <w:ilvl w:val="0"/>
          <w:numId w:val="9"/>
        </w:numPr>
        <w:ind w:left="426"/>
        <w:jc w:val="both"/>
        <w:rPr>
          <w:rFonts w:ascii="Avenir Next" w:hAnsi="Avenir Next" w:cs="Arial"/>
          <w:sz w:val="22"/>
          <w:szCs w:val="22"/>
          <w:highlight w:val="yellow"/>
          <w:lang w:val="en-GB"/>
        </w:rPr>
      </w:pPr>
      <w:r w:rsidRPr="00D3292C">
        <w:rPr>
          <w:rFonts w:ascii="Avenir Next" w:hAnsi="Avenir Next" w:cs="Arial"/>
          <w:sz w:val="22"/>
          <w:szCs w:val="22"/>
          <w:highlight w:val="yellow"/>
          <w:lang w:val="en-GB"/>
        </w:rPr>
        <w:t>A</w:t>
      </w:r>
      <w:r w:rsidR="000D10C6" w:rsidRPr="00D3292C">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Prrafodelista"/>
        <w:ind w:left="426"/>
        <w:jc w:val="both"/>
        <w:rPr>
          <w:rFonts w:ascii="Avenir Next" w:hAnsi="Avenir Next" w:cs="Arial"/>
          <w:sz w:val="22"/>
          <w:szCs w:val="22"/>
          <w:lang w:val="en-GB"/>
        </w:rPr>
      </w:pPr>
    </w:p>
    <w:p w14:paraId="564FBFE2" w14:textId="18CB27BC" w:rsidR="000D10C6" w:rsidRPr="00197F24" w:rsidRDefault="000D10C6" w:rsidP="00AE5B6F">
      <w:pPr>
        <w:pStyle w:val="Prrafodelista"/>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Prrafodelista"/>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Prrafodelista"/>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Prrafodelista"/>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Prrafodelista"/>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Prrafodelista"/>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FB70DD" w:rsidRDefault="000D4CFA" w:rsidP="004C7A8F">
      <w:pPr>
        <w:pStyle w:val="Prrafodelista"/>
        <w:numPr>
          <w:ilvl w:val="0"/>
          <w:numId w:val="10"/>
        </w:numPr>
        <w:ind w:left="426"/>
        <w:jc w:val="both"/>
        <w:rPr>
          <w:rFonts w:ascii="Avenir Next" w:hAnsi="Avenir Next" w:cs="Arial"/>
          <w:sz w:val="22"/>
          <w:szCs w:val="22"/>
          <w:highlight w:val="yellow"/>
          <w:lang w:val="en-GB"/>
        </w:rPr>
      </w:pPr>
      <w:r w:rsidRPr="00FB70DD">
        <w:rPr>
          <w:rFonts w:ascii="Avenir Next" w:hAnsi="Avenir Next" w:cs="Arial"/>
          <w:sz w:val="22"/>
          <w:szCs w:val="22"/>
          <w:highlight w:val="yellow"/>
          <w:lang w:val="en-GB"/>
        </w:rPr>
        <w:t>Twelve</w:t>
      </w:r>
      <w:r w:rsidR="004C7A8F" w:rsidRPr="00FB70DD">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01EF41E8" w14:textId="7D0D8A32" w:rsidR="009F0C94" w:rsidRPr="006925C1" w:rsidRDefault="009F0C94" w:rsidP="009F0C94">
      <w:pPr>
        <w:jc w:val="both"/>
        <w:rPr>
          <w:rFonts w:ascii="Avenir Next" w:hAnsi="Avenir Next" w:cs="Arial"/>
          <w:sz w:val="22"/>
          <w:szCs w:val="22"/>
          <w:lang w:val="en-GB"/>
        </w:rPr>
      </w:pPr>
      <w:r>
        <w:rPr>
          <w:rFonts w:ascii="Avenir Next" w:hAnsi="Avenir Next" w:cs="Arial"/>
          <w:sz w:val="22"/>
          <w:szCs w:val="22"/>
          <w:lang w:val="en-GB"/>
        </w:rPr>
        <w:t>The liquidator</w:t>
      </w:r>
      <w:r w:rsidR="00980E34">
        <w:rPr>
          <w:rFonts w:ascii="Avenir Next" w:hAnsi="Avenir Next" w:cs="Arial"/>
          <w:sz w:val="22"/>
          <w:szCs w:val="22"/>
          <w:lang w:val="en-GB"/>
        </w:rPr>
        <w:t xml:space="preserve"> or the administration</w:t>
      </w:r>
      <w:r>
        <w:rPr>
          <w:rFonts w:ascii="Avenir Next" w:hAnsi="Avenir Next" w:cs="Arial"/>
          <w:sz w:val="22"/>
          <w:szCs w:val="22"/>
          <w:lang w:val="en-GB"/>
        </w:rPr>
        <w:t xml:space="preserve">. </w:t>
      </w:r>
    </w:p>
    <w:p w14:paraId="2CBE359A" w14:textId="77777777" w:rsidR="009F0C94" w:rsidRDefault="009F0C94" w:rsidP="002A37BB">
      <w:pPr>
        <w:jc w:val="both"/>
        <w:rPr>
          <w:rFonts w:ascii="Avenir Next" w:hAnsi="Avenir Next" w:cs="Arial"/>
          <w:color w:val="7B7B7B" w:themeColor="accent3" w:themeShade="BF"/>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Default="008B58D5" w:rsidP="008B58D5">
      <w:pPr>
        <w:jc w:val="both"/>
        <w:rPr>
          <w:rFonts w:ascii="Avenir Next" w:hAnsi="Avenir Next" w:cs="Arial"/>
          <w:sz w:val="22"/>
          <w:szCs w:val="22"/>
          <w:lang w:val="en-GB"/>
        </w:rPr>
      </w:pPr>
    </w:p>
    <w:p w14:paraId="74FF5947" w14:textId="0DEAF21E" w:rsidR="00197F24" w:rsidRPr="009F0C94" w:rsidRDefault="009F0C94" w:rsidP="00197F24">
      <w:pPr>
        <w:jc w:val="both"/>
        <w:rPr>
          <w:rFonts w:ascii="Avenir Next" w:hAnsi="Avenir Next" w:cs="Arial"/>
          <w:sz w:val="22"/>
          <w:szCs w:val="22"/>
          <w:lang w:val="en-GB"/>
        </w:rPr>
      </w:pPr>
      <w:r>
        <w:rPr>
          <w:rFonts w:ascii="Avenir Next" w:hAnsi="Avenir Next" w:cs="Arial"/>
          <w:sz w:val="22"/>
          <w:szCs w:val="22"/>
          <w:lang w:val="en-GB"/>
        </w:rPr>
        <w:t xml:space="preserve">The monitor’s remuneration or expenses, the goods or services supplied during the Moratorium, the rent in respect of a period during the Moratorium, wages or salary arising under a contract of employment and redundancy payments.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58C7C181" w14:textId="77777777" w:rsidR="00144C97" w:rsidRDefault="00144C97" w:rsidP="00197F24">
      <w:pPr>
        <w:jc w:val="both"/>
        <w:rPr>
          <w:rFonts w:ascii="Avenir Next" w:hAnsi="Avenir Next" w:cs="Arial"/>
          <w:color w:val="7B7B7B" w:themeColor="accent3" w:themeShade="BF"/>
          <w:sz w:val="22"/>
          <w:szCs w:val="22"/>
          <w:lang w:val="en-GB"/>
        </w:rPr>
      </w:pPr>
    </w:p>
    <w:p w14:paraId="0EBDE443" w14:textId="77777777" w:rsidR="00014831" w:rsidRPr="008B483A" w:rsidRDefault="00014831" w:rsidP="00197F24">
      <w:pPr>
        <w:jc w:val="both"/>
        <w:rPr>
          <w:rFonts w:ascii="Avenir Next" w:hAnsi="Avenir Next" w:cs="Arial"/>
          <w:color w:val="000000" w:themeColor="text1"/>
          <w:sz w:val="22"/>
          <w:szCs w:val="22"/>
          <w:lang w:val="en-GB"/>
        </w:rPr>
      </w:pPr>
      <w:r w:rsidRPr="008B483A">
        <w:rPr>
          <w:rFonts w:ascii="Avenir Next" w:hAnsi="Avenir Next" w:cs="Arial"/>
          <w:color w:val="000000" w:themeColor="text1"/>
          <w:sz w:val="22"/>
          <w:szCs w:val="22"/>
          <w:lang w:val="en-GB"/>
        </w:rPr>
        <w:t>Yes, the administrator can require suppliers of good and services which are essential for the continuity of the company to continue to supply those goods and services during administration.</w:t>
      </w:r>
    </w:p>
    <w:p w14:paraId="35C8AF7E" w14:textId="77777777" w:rsidR="00014831" w:rsidRPr="008B483A" w:rsidRDefault="00014831" w:rsidP="00197F24">
      <w:pPr>
        <w:jc w:val="both"/>
        <w:rPr>
          <w:rFonts w:ascii="Avenir Next" w:hAnsi="Avenir Next" w:cs="Arial"/>
          <w:color w:val="000000" w:themeColor="text1"/>
          <w:sz w:val="22"/>
          <w:szCs w:val="22"/>
          <w:lang w:val="en-GB"/>
        </w:rPr>
      </w:pPr>
    </w:p>
    <w:p w14:paraId="6C86CCF6" w14:textId="5E365AE9" w:rsidR="00144C97" w:rsidRPr="008B483A" w:rsidRDefault="00014831" w:rsidP="00197F24">
      <w:pPr>
        <w:jc w:val="both"/>
        <w:rPr>
          <w:rFonts w:ascii="Avenir Next" w:hAnsi="Avenir Next" w:cs="Arial"/>
          <w:color w:val="000000" w:themeColor="text1"/>
          <w:sz w:val="22"/>
          <w:szCs w:val="22"/>
          <w:lang w:val="en-GB"/>
        </w:rPr>
      </w:pPr>
      <w:r w:rsidRPr="008B483A">
        <w:rPr>
          <w:rFonts w:ascii="Avenir Next" w:hAnsi="Avenir Next" w:cs="Arial"/>
          <w:color w:val="000000" w:themeColor="text1"/>
          <w:sz w:val="22"/>
          <w:szCs w:val="22"/>
          <w:lang w:val="en-GB"/>
        </w:rPr>
        <w:t xml:space="preserve">In fact, </w:t>
      </w:r>
      <w:r w:rsidR="00C74A73" w:rsidRPr="008B483A">
        <w:rPr>
          <w:rFonts w:ascii="Avenir Next" w:hAnsi="Avenir Next" w:cs="Arial"/>
          <w:color w:val="000000" w:themeColor="text1"/>
          <w:sz w:val="22"/>
          <w:szCs w:val="22"/>
          <w:lang w:val="en-GB"/>
        </w:rPr>
        <w:t>administrator</w:t>
      </w:r>
      <w:r w:rsidRPr="008B483A">
        <w:rPr>
          <w:rFonts w:ascii="Avenir Next" w:hAnsi="Avenir Next" w:cs="Arial"/>
          <w:color w:val="000000" w:themeColor="text1"/>
          <w:sz w:val="22"/>
          <w:szCs w:val="22"/>
          <w:lang w:val="en-GB"/>
        </w:rPr>
        <w:t>s</w:t>
      </w:r>
      <w:r w:rsidR="00C74A73" w:rsidRPr="008B483A">
        <w:rPr>
          <w:rFonts w:ascii="Avenir Next" w:hAnsi="Avenir Next" w:cs="Arial"/>
          <w:color w:val="000000" w:themeColor="text1"/>
          <w:sz w:val="22"/>
          <w:szCs w:val="22"/>
          <w:lang w:val="en-GB"/>
        </w:rPr>
        <w:t xml:space="preserve"> must act with one or more of three statutory objectives in mind. The first objective is to consider rescuing the company, which involves rescuing the business as an ongoing concern with the retention of all or a material part of the business of the company together with a restoration to solvency with all the creditors being paid in full.  Unlike an administrative receiver who owes a primary duty to the appointing secured creditor, an administrator must have regard to the interest of </w:t>
      </w:r>
      <w:proofErr w:type="gramStart"/>
      <w:r w:rsidR="00C74A73" w:rsidRPr="008B483A">
        <w:rPr>
          <w:rFonts w:ascii="Avenir Next" w:hAnsi="Avenir Next" w:cs="Arial"/>
          <w:color w:val="000000" w:themeColor="text1"/>
          <w:sz w:val="22"/>
          <w:szCs w:val="22"/>
          <w:lang w:val="en-GB"/>
        </w:rPr>
        <w:t>all of</w:t>
      </w:r>
      <w:proofErr w:type="gramEnd"/>
      <w:r w:rsidR="00C74A73" w:rsidRPr="008B483A">
        <w:rPr>
          <w:rFonts w:ascii="Avenir Next" w:hAnsi="Avenir Next" w:cs="Arial"/>
          <w:color w:val="000000" w:themeColor="text1"/>
          <w:sz w:val="22"/>
          <w:szCs w:val="22"/>
          <w:lang w:val="en-GB"/>
        </w:rPr>
        <w:t xml:space="preserve"> the company’s creditors and can only limit their ambition to seeking to realise assets to repay a secured creditor if they think it is not reasonably practicable to achieve anything else.  </w:t>
      </w:r>
    </w:p>
    <w:p w14:paraId="5493037B" w14:textId="77777777" w:rsidR="00014831" w:rsidRPr="008B483A" w:rsidRDefault="00014831" w:rsidP="00197F24">
      <w:pPr>
        <w:jc w:val="both"/>
        <w:rPr>
          <w:rFonts w:ascii="Avenir Next" w:hAnsi="Avenir Next" w:cs="Arial"/>
          <w:color w:val="000000" w:themeColor="text1"/>
          <w:sz w:val="22"/>
          <w:szCs w:val="22"/>
          <w:lang w:val="en-GB"/>
        </w:rPr>
      </w:pPr>
    </w:p>
    <w:p w14:paraId="20F78359" w14:textId="664A89BD" w:rsidR="00F25A6B" w:rsidRPr="008B483A" w:rsidRDefault="00F25A6B" w:rsidP="00197F24">
      <w:pPr>
        <w:jc w:val="both"/>
        <w:rPr>
          <w:rFonts w:ascii="Avenir Next" w:hAnsi="Avenir Next" w:cs="Arial"/>
          <w:color w:val="000000" w:themeColor="text1"/>
          <w:sz w:val="22"/>
          <w:szCs w:val="22"/>
          <w:lang w:val="en-GB"/>
        </w:rPr>
      </w:pPr>
      <w:r w:rsidRPr="008B483A">
        <w:rPr>
          <w:rFonts w:ascii="Avenir Next" w:hAnsi="Avenir Next" w:cs="Arial"/>
          <w:color w:val="000000" w:themeColor="text1"/>
          <w:sz w:val="22"/>
          <w:szCs w:val="22"/>
          <w:lang w:val="en-GB"/>
        </w:rPr>
        <w:t xml:space="preserve">With the aim of rescuing the company, the administrator can apply the provisions relating to the executory contracts. </w:t>
      </w:r>
      <w:r w:rsidR="00014831" w:rsidRPr="008B483A">
        <w:rPr>
          <w:rFonts w:ascii="Avenir Next" w:hAnsi="Avenir Next" w:cs="Arial"/>
          <w:color w:val="000000" w:themeColor="text1"/>
          <w:sz w:val="22"/>
          <w:szCs w:val="22"/>
          <w:lang w:val="en-GB"/>
        </w:rPr>
        <w:t xml:space="preserve">In this respect, the appointment of an administrator does not automatically terminate a company’s executory contracts. Terms in contracts of supply which provide for automatic termination have historically been generally effective but have now become subject to increasing statutory exceptions which largely make such automatic termination clauses void. </w:t>
      </w:r>
    </w:p>
    <w:p w14:paraId="4A02F022" w14:textId="77777777" w:rsidR="00014831" w:rsidRPr="008B483A" w:rsidRDefault="00014831" w:rsidP="00197F24">
      <w:pPr>
        <w:jc w:val="both"/>
        <w:rPr>
          <w:rFonts w:ascii="Avenir Next" w:hAnsi="Avenir Next" w:cs="Arial"/>
          <w:color w:val="000000" w:themeColor="text1"/>
          <w:sz w:val="22"/>
          <w:szCs w:val="22"/>
          <w:lang w:val="en-GB"/>
        </w:rPr>
      </w:pPr>
    </w:p>
    <w:p w14:paraId="585EB1CF" w14:textId="77777777" w:rsidR="00014831" w:rsidRPr="008B483A" w:rsidRDefault="00014831" w:rsidP="00197F24">
      <w:pPr>
        <w:jc w:val="both"/>
        <w:rPr>
          <w:rFonts w:ascii="Avenir Next" w:hAnsi="Avenir Next" w:cs="Arial"/>
          <w:color w:val="000000" w:themeColor="text1"/>
          <w:sz w:val="22"/>
          <w:szCs w:val="22"/>
          <w:lang w:val="en-GB"/>
        </w:rPr>
      </w:pPr>
      <w:r w:rsidRPr="008B483A">
        <w:rPr>
          <w:rFonts w:ascii="Avenir Next" w:hAnsi="Avenir Next" w:cs="Arial"/>
          <w:color w:val="000000" w:themeColor="text1"/>
          <w:sz w:val="22"/>
          <w:szCs w:val="22"/>
          <w:lang w:val="en-GB"/>
        </w:rPr>
        <w:t xml:space="preserve">An administrator will frequently need to obtain or retain essential supplies. Section 233 of the Act applies to supply of gas, electricity, </w:t>
      </w:r>
      <w:proofErr w:type="gramStart"/>
      <w:r w:rsidRPr="008B483A">
        <w:rPr>
          <w:rFonts w:ascii="Avenir Next" w:hAnsi="Avenir Next" w:cs="Arial"/>
          <w:color w:val="000000" w:themeColor="text1"/>
          <w:sz w:val="22"/>
          <w:szCs w:val="22"/>
          <w:lang w:val="en-GB"/>
        </w:rPr>
        <w:t>water</w:t>
      </w:r>
      <w:proofErr w:type="gramEnd"/>
      <w:r w:rsidRPr="008B483A">
        <w:rPr>
          <w:rFonts w:ascii="Avenir Next" w:hAnsi="Avenir Next" w:cs="Arial"/>
          <w:color w:val="000000" w:themeColor="text1"/>
          <w:sz w:val="22"/>
          <w:szCs w:val="22"/>
          <w:lang w:val="en-GB"/>
        </w:rPr>
        <w:t xml:space="preserve"> and communications services. The definition of communications services includes the supply of goods and services such as point of sale terminals, </w:t>
      </w:r>
      <w:r w:rsidRPr="008B483A">
        <w:rPr>
          <w:rFonts w:ascii="Avenir Next" w:hAnsi="Avenir Next" w:cs="Arial"/>
          <w:color w:val="000000" w:themeColor="text1"/>
          <w:sz w:val="22"/>
          <w:szCs w:val="22"/>
          <w:lang w:val="en-GB"/>
        </w:rPr>
        <w:lastRenderedPageBreak/>
        <w:t xml:space="preserve">computer hardware and software, information, advice, and technical assistance, data storage and processing and website hosting. Suppliers are not permitted to require payment of outstanding debts </w:t>
      </w:r>
      <w:proofErr w:type="gramStart"/>
      <w:r w:rsidRPr="008B483A">
        <w:rPr>
          <w:rFonts w:ascii="Avenir Next" w:hAnsi="Avenir Next" w:cs="Arial"/>
          <w:color w:val="000000" w:themeColor="text1"/>
          <w:sz w:val="22"/>
          <w:szCs w:val="22"/>
          <w:lang w:val="en-GB"/>
        </w:rPr>
        <w:t>in order to</w:t>
      </w:r>
      <w:proofErr w:type="gramEnd"/>
      <w:r w:rsidRPr="008B483A">
        <w:rPr>
          <w:rFonts w:ascii="Avenir Next" w:hAnsi="Avenir Next" w:cs="Arial"/>
          <w:color w:val="000000" w:themeColor="text1"/>
          <w:sz w:val="22"/>
          <w:szCs w:val="22"/>
          <w:lang w:val="en-GB"/>
        </w:rPr>
        <w:t xml:space="preserve"> secure a new or continued supply to the company in administration. However, section 233 of the Act permits a supplier to stipulate that the administrator must personally guarantee payment of charges in respect of the new supply. </w:t>
      </w:r>
    </w:p>
    <w:p w14:paraId="59C4AEC8" w14:textId="77777777" w:rsidR="00014831" w:rsidRPr="008B483A" w:rsidRDefault="00014831" w:rsidP="00197F24">
      <w:pPr>
        <w:jc w:val="both"/>
        <w:rPr>
          <w:rFonts w:ascii="Avenir Next" w:hAnsi="Avenir Next" w:cs="Arial"/>
          <w:color w:val="000000" w:themeColor="text1"/>
          <w:sz w:val="22"/>
          <w:szCs w:val="22"/>
          <w:lang w:val="en-GB"/>
        </w:rPr>
      </w:pPr>
    </w:p>
    <w:p w14:paraId="580839F2" w14:textId="77777777" w:rsidR="00014831" w:rsidRPr="008B483A" w:rsidRDefault="00014831" w:rsidP="00197F24">
      <w:pPr>
        <w:jc w:val="both"/>
        <w:rPr>
          <w:rFonts w:ascii="Avenir Next" w:hAnsi="Avenir Next" w:cs="Arial"/>
          <w:color w:val="000000" w:themeColor="text1"/>
          <w:sz w:val="22"/>
          <w:szCs w:val="22"/>
          <w:lang w:val="en-GB"/>
        </w:rPr>
      </w:pPr>
      <w:r w:rsidRPr="008B483A">
        <w:rPr>
          <w:rFonts w:ascii="Avenir Next" w:hAnsi="Avenir Next" w:cs="Arial"/>
          <w:color w:val="000000" w:themeColor="text1"/>
          <w:sz w:val="22"/>
          <w:szCs w:val="22"/>
          <w:lang w:val="en-GB"/>
        </w:rPr>
        <w:t>In addition, under section 233A a supplier of such services is generally unable to rely upon an “insolvency-related term” in a contract of supply which would otherwise entitle the supplier to terminate the supply, alter the terms of the supply or compel higher payments for continued supply.</w:t>
      </w:r>
    </w:p>
    <w:p w14:paraId="7E7720AB" w14:textId="77777777" w:rsidR="00014831" w:rsidRPr="008B483A" w:rsidRDefault="00014831" w:rsidP="00197F24">
      <w:pPr>
        <w:jc w:val="both"/>
        <w:rPr>
          <w:rFonts w:ascii="Avenir Next" w:hAnsi="Avenir Next" w:cs="Arial"/>
          <w:color w:val="000000" w:themeColor="text1"/>
          <w:sz w:val="22"/>
          <w:szCs w:val="22"/>
          <w:lang w:val="en-GB"/>
        </w:rPr>
      </w:pPr>
    </w:p>
    <w:p w14:paraId="157BF951" w14:textId="77777777" w:rsidR="008B483A" w:rsidRPr="008B483A" w:rsidRDefault="00014831" w:rsidP="00197F24">
      <w:pPr>
        <w:jc w:val="both"/>
        <w:rPr>
          <w:rFonts w:ascii="Avenir Next" w:hAnsi="Avenir Next" w:cs="Arial"/>
          <w:color w:val="000000" w:themeColor="text1"/>
          <w:sz w:val="22"/>
          <w:szCs w:val="22"/>
          <w:lang w:val="en-GB"/>
        </w:rPr>
      </w:pPr>
      <w:r w:rsidRPr="008B483A">
        <w:rPr>
          <w:rFonts w:ascii="Avenir Next" w:hAnsi="Avenir Next" w:cs="Arial"/>
          <w:color w:val="000000" w:themeColor="text1"/>
          <w:sz w:val="22"/>
          <w:szCs w:val="22"/>
          <w:lang w:val="en-GB"/>
        </w:rPr>
        <w:t>The 2020 Act has now expanded these protections for an insolvent company by adding section 233B to the Act</w:t>
      </w:r>
      <w:r w:rsidR="008B483A" w:rsidRPr="008B483A">
        <w:rPr>
          <w:rFonts w:ascii="Avenir Next" w:hAnsi="Avenir Next" w:cs="Arial"/>
          <w:color w:val="000000" w:themeColor="text1"/>
          <w:sz w:val="22"/>
          <w:szCs w:val="22"/>
          <w:lang w:val="en-GB"/>
        </w:rPr>
        <w:t xml:space="preserve">, which prohibits clauses which allow the supplier of any goods or services to terminate or “do any other thing” in relation to that contract if the company enters a formal insolvency procedure. </w:t>
      </w:r>
    </w:p>
    <w:p w14:paraId="500EF40D" w14:textId="77777777" w:rsidR="008B483A" w:rsidRPr="008B483A" w:rsidRDefault="008B483A" w:rsidP="00197F24">
      <w:pPr>
        <w:jc w:val="both"/>
        <w:rPr>
          <w:rFonts w:ascii="Avenir Next" w:hAnsi="Avenir Next" w:cs="Arial"/>
          <w:color w:val="000000" w:themeColor="text1"/>
          <w:sz w:val="22"/>
          <w:szCs w:val="22"/>
          <w:lang w:val="en-GB"/>
        </w:rPr>
      </w:pPr>
    </w:p>
    <w:p w14:paraId="723FE0C1" w14:textId="4690632A" w:rsidR="00014831" w:rsidRPr="008B483A" w:rsidRDefault="008B483A" w:rsidP="00197F24">
      <w:pPr>
        <w:jc w:val="both"/>
        <w:rPr>
          <w:rFonts w:ascii="Avenir Next" w:hAnsi="Avenir Next" w:cs="Arial"/>
          <w:color w:val="000000" w:themeColor="text1"/>
          <w:sz w:val="22"/>
          <w:szCs w:val="22"/>
          <w:lang w:val="en-GB"/>
        </w:rPr>
      </w:pPr>
      <w:r w:rsidRPr="008B483A">
        <w:rPr>
          <w:rFonts w:ascii="Avenir Next" w:hAnsi="Avenir Next" w:cs="Arial"/>
          <w:color w:val="000000" w:themeColor="text1"/>
          <w:sz w:val="22"/>
          <w:szCs w:val="22"/>
          <w:lang w:val="en-GB"/>
        </w:rPr>
        <w:t xml:space="preserve">A provision of a contract for the supply of goods or services to the company is of no effect when the company enters an insolvency procedure, if, under that provision the contract would </w:t>
      </w:r>
      <w:r w:rsidR="00174813" w:rsidRPr="008B483A">
        <w:rPr>
          <w:rFonts w:ascii="Avenir Next" w:hAnsi="Avenir Next" w:cs="Arial"/>
          <w:color w:val="000000" w:themeColor="text1"/>
          <w:sz w:val="22"/>
          <w:szCs w:val="22"/>
          <w:lang w:val="en-GB"/>
        </w:rPr>
        <w:t>terminate,</w:t>
      </w:r>
      <w:r w:rsidRPr="008B483A">
        <w:rPr>
          <w:rFonts w:ascii="Avenir Next" w:hAnsi="Avenir Next" w:cs="Arial"/>
          <w:color w:val="000000" w:themeColor="text1"/>
          <w:sz w:val="22"/>
          <w:szCs w:val="22"/>
          <w:lang w:val="en-GB"/>
        </w:rPr>
        <w:t xml:space="preserve"> or the supplier would be entitled to terminate the contract or to “do any other thing” upon the company entering an insolvency procedure. Section 233B therefore prevents suppliers from terminating a supply upon the company’s insolvency but also prevent suppliers from making it a condition of continued supply that pre-insolvency arrears are paid and from making other changes to the contract such as increasing prices. Under Section 233B, a supplier cannot insist in a personal guarantee from the administrator. </w:t>
      </w:r>
    </w:p>
    <w:p w14:paraId="69FC8E9C" w14:textId="77777777" w:rsidR="008B483A" w:rsidRPr="008B483A" w:rsidRDefault="008B483A" w:rsidP="00197F24">
      <w:pPr>
        <w:jc w:val="both"/>
        <w:rPr>
          <w:rFonts w:ascii="Avenir Next" w:hAnsi="Avenir Next" w:cs="Arial"/>
          <w:color w:val="000000" w:themeColor="text1"/>
          <w:sz w:val="22"/>
          <w:szCs w:val="22"/>
          <w:lang w:val="en-GB"/>
        </w:rPr>
      </w:pPr>
    </w:p>
    <w:p w14:paraId="76857D91" w14:textId="15696A25" w:rsidR="008B483A" w:rsidRPr="008B483A" w:rsidRDefault="008B483A" w:rsidP="00197F24">
      <w:pPr>
        <w:jc w:val="both"/>
        <w:rPr>
          <w:rFonts w:ascii="Avenir Next" w:hAnsi="Avenir Next" w:cs="Arial"/>
          <w:color w:val="000000" w:themeColor="text1"/>
          <w:sz w:val="22"/>
          <w:szCs w:val="22"/>
          <w:lang w:val="en-GB"/>
        </w:rPr>
      </w:pPr>
      <w:r w:rsidRPr="008B483A">
        <w:rPr>
          <w:rFonts w:ascii="Avenir Next" w:hAnsi="Avenir Next" w:cs="Arial"/>
          <w:color w:val="000000" w:themeColor="text1"/>
          <w:sz w:val="22"/>
          <w:szCs w:val="22"/>
          <w:lang w:val="en-GB"/>
        </w:rPr>
        <w:t xml:space="preserve">Under Section 233B, a contract may still be terminated by a supplier where the company or insolvency office-holder consents or, on application to the court, the court is satisfied that the continuation of the contract would cause the supplier hardship, and grants permission for termination. </w:t>
      </w:r>
    </w:p>
    <w:p w14:paraId="62F31C09" w14:textId="2ED61B29" w:rsidR="008B483A" w:rsidRPr="008B483A" w:rsidRDefault="008B483A" w:rsidP="00197F24">
      <w:pPr>
        <w:jc w:val="both"/>
        <w:rPr>
          <w:rFonts w:ascii="Avenir Next" w:hAnsi="Avenir Next" w:cs="Arial"/>
          <w:color w:val="000000" w:themeColor="text1"/>
          <w:sz w:val="22"/>
          <w:szCs w:val="22"/>
          <w:lang w:val="en-GB"/>
        </w:rPr>
      </w:pPr>
    </w:p>
    <w:p w14:paraId="1ED39EC1" w14:textId="23CA15D8" w:rsidR="008B483A" w:rsidRPr="008B483A" w:rsidRDefault="008B483A" w:rsidP="00197F24">
      <w:pPr>
        <w:jc w:val="both"/>
        <w:rPr>
          <w:rFonts w:ascii="Avenir Next" w:hAnsi="Avenir Next" w:cs="Arial"/>
          <w:color w:val="000000" w:themeColor="text1"/>
          <w:sz w:val="22"/>
          <w:szCs w:val="22"/>
          <w:lang w:val="en-GB"/>
        </w:rPr>
      </w:pPr>
      <w:r w:rsidRPr="008B483A">
        <w:rPr>
          <w:rFonts w:ascii="Avenir Next" w:hAnsi="Avenir Next" w:cs="Arial"/>
          <w:color w:val="000000" w:themeColor="text1"/>
          <w:sz w:val="22"/>
          <w:szCs w:val="22"/>
          <w:lang w:val="en-GB"/>
        </w:rPr>
        <w:t xml:space="preserve">Section 233B complements the existing ss 233 and 233A of the Act which, in similar terms, prohibit termination by utility, communications and IT suppliers. Section 233B </w:t>
      </w:r>
      <w:r w:rsidR="00174813" w:rsidRPr="008B483A">
        <w:rPr>
          <w:rFonts w:ascii="Avenir Next" w:hAnsi="Avenir Next" w:cs="Arial"/>
          <w:color w:val="000000" w:themeColor="text1"/>
          <w:sz w:val="22"/>
          <w:szCs w:val="22"/>
          <w:lang w:val="en-GB"/>
        </w:rPr>
        <w:t>opens</w:t>
      </w:r>
      <w:r w:rsidRPr="008B483A">
        <w:rPr>
          <w:rFonts w:ascii="Avenir Next" w:hAnsi="Avenir Next" w:cs="Arial"/>
          <w:color w:val="000000" w:themeColor="text1"/>
          <w:sz w:val="22"/>
          <w:szCs w:val="22"/>
          <w:lang w:val="en-GB"/>
        </w:rPr>
        <w:t xml:space="preserve"> the restriction on termination to all other suppliers.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7883ABC1" w14:textId="77777777" w:rsidR="00712B89" w:rsidRDefault="00712B89" w:rsidP="00197F24">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Under section 115 of the Act, </w:t>
      </w:r>
      <w:proofErr w:type="gramStart"/>
      <w:r>
        <w:rPr>
          <w:rFonts w:ascii="Avenir Next" w:hAnsi="Avenir Next" w:cs="Arial"/>
          <w:color w:val="000000" w:themeColor="text1"/>
          <w:sz w:val="22"/>
          <w:szCs w:val="22"/>
          <w:lang w:val="en-GB"/>
        </w:rPr>
        <w:t>a number of</w:t>
      </w:r>
      <w:proofErr w:type="gramEnd"/>
      <w:r>
        <w:rPr>
          <w:rFonts w:ascii="Avenir Next" w:hAnsi="Avenir Next" w:cs="Arial"/>
          <w:color w:val="000000" w:themeColor="text1"/>
          <w:sz w:val="22"/>
          <w:szCs w:val="22"/>
          <w:lang w:val="en-GB"/>
        </w:rPr>
        <w:t xml:space="preserve"> expenses are given priority over the company’s preferential creditors, any holder of floating charges and the company’s unsecured creditors. The following are the main expenses which are payable in priority to those creditors and are payable in the following order of priority: (</w:t>
      </w:r>
      <w:proofErr w:type="spellStart"/>
      <w:r>
        <w:rPr>
          <w:rFonts w:ascii="Avenir Next" w:hAnsi="Avenir Next" w:cs="Arial"/>
          <w:color w:val="000000" w:themeColor="text1"/>
          <w:sz w:val="22"/>
          <w:szCs w:val="22"/>
          <w:lang w:val="en-GB"/>
        </w:rPr>
        <w:t>i</w:t>
      </w:r>
      <w:proofErr w:type="spellEnd"/>
      <w:r>
        <w:rPr>
          <w:rFonts w:ascii="Avenir Next" w:hAnsi="Avenir Next" w:cs="Arial"/>
          <w:color w:val="000000" w:themeColor="text1"/>
          <w:sz w:val="22"/>
          <w:szCs w:val="22"/>
          <w:lang w:val="en-GB"/>
        </w:rPr>
        <w:t xml:space="preserve">) expenses that are properly incurred by the liquidator in preserving, realising or getting in any of the assets of the company (including the conduct of any legal proceedings), (ii) the cost of any security provided by the liquidator; (iii) any amount payable to a person to assist in the preparation of a statement of affairs or accounts; (iv) any necessary disbursements by the liquidator in the course of the winding up; (v) the remuneration of any person who has been employed by the liquidator to perform any services for the company; (vi) the remuneration of the liquidator; (vii) the amount of any corporation tax on chargeable gains accruing on the realisation of any asset of the company; and (viii) any other expenses properly chargeable by the liquidator in carrying out the liquidator’s functions in the winding up. </w:t>
      </w:r>
    </w:p>
    <w:p w14:paraId="1D1E470A" w14:textId="77777777" w:rsidR="00712B89" w:rsidRDefault="00712B89" w:rsidP="00197F24">
      <w:pPr>
        <w:jc w:val="both"/>
        <w:rPr>
          <w:rFonts w:ascii="Avenir Next" w:hAnsi="Avenir Next" w:cs="Arial"/>
          <w:color w:val="000000" w:themeColor="text1"/>
          <w:sz w:val="22"/>
          <w:szCs w:val="22"/>
          <w:lang w:val="en-GB"/>
        </w:rPr>
      </w:pPr>
    </w:p>
    <w:p w14:paraId="288727F4" w14:textId="5ABD794C" w:rsidR="00C7755A" w:rsidRDefault="00062909" w:rsidP="00C7755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 xml:space="preserve">Once the expenses of the liquidation have been paid in full, </w:t>
      </w:r>
      <w:r w:rsidR="00712B89">
        <w:rPr>
          <w:rFonts w:ascii="Avenir Next" w:hAnsi="Avenir Next" w:cs="Arial"/>
          <w:color w:val="000000" w:themeColor="text1"/>
          <w:sz w:val="22"/>
          <w:szCs w:val="22"/>
          <w:lang w:val="en-GB"/>
        </w:rPr>
        <w:t xml:space="preserve">the </w:t>
      </w:r>
      <w:r>
        <w:rPr>
          <w:rFonts w:ascii="Avenir Next" w:hAnsi="Avenir Next" w:cs="Arial"/>
          <w:color w:val="000000" w:themeColor="text1"/>
          <w:sz w:val="22"/>
          <w:szCs w:val="22"/>
          <w:lang w:val="en-GB"/>
        </w:rPr>
        <w:t xml:space="preserve">assets of the company are then used to pay preferential creditors. The category of preferential creditor largely comprises limited claims of employees and some taxation liabilities but there are some other types of liability. It has always been a characteristic </w:t>
      </w:r>
      <w:r w:rsidR="007739D3">
        <w:rPr>
          <w:rFonts w:ascii="Avenir Next" w:hAnsi="Avenir Next" w:cs="Arial"/>
          <w:color w:val="000000" w:themeColor="text1"/>
          <w:sz w:val="22"/>
          <w:szCs w:val="22"/>
          <w:lang w:val="en-GB"/>
        </w:rPr>
        <w:t xml:space="preserve">of the statutory preferential debts regime that employees’ remuneration has been given some priority. There are two classes of preferential debts, ordinary and secondary. Ordinary preferential debts are paid before secondary preferential debts. Preferential debts, in their respective classes, rank equally amongst themselves and so abate in equal proportion if the company’s assets are insufficient to pay them all. </w:t>
      </w:r>
      <w:r w:rsidR="00C7755A">
        <w:rPr>
          <w:rFonts w:ascii="Avenir Next" w:hAnsi="Avenir Next" w:cs="Arial"/>
          <w:color w:val="000000" w:themeColor="text1"/>
          <w:sz w:val="22"/>
          <w:szCs w:val="22"/>
          <w:lang w:val="en-GB"/>
        </w:rPr>
        <w:t>Ordinary preferential debts are listed under Schedule 6 of the Act. However, points 9, 10 and 11 of the Schedule 6 of the Act are defined as secondary preferential debts under section 386 of the Act and are paid after the “ordinary” preferential debts.</w:t>
      </w:r>
    </w:p>
    <w:p w14:paraId="73E53984" w14:textId="77777777" w:rsidR="00C7755A" w:rsidRDefault="00C7755A" w:rsidP="00C7755A">
      <w:pPr>
        <w:jc w:val="both"/>
        <w:rPr>
          <w:rFonts w:ascii="Avenir Next" w:hAnsi="Avenir Next" w:cs="Arial"/>
          <w:color w:val="000000" w:themeColor="text1"/>
          <w:sz w:val="22"/>
          <w:szCs w:val="22"/>
          <w:lang w:val="en-GB"/>
        </w:rPr>
      </w:pPr>
    </w:p>
    <w:p w14:paraId="68FCD8BC" w14:textId="77777777" w:rsidR="00C7755A" w:rsidRDefault="00C7755A" w:rsidP="00C7755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After preferential creditors have been paid, the next creditor to be paid will be any floating charge holder. There may be more than one floating charge holder and if that is the case, priority between them usually turns upon which floating charge was created first. Before any payment can be made to any floating charge holder, the liquidator must first consider the application of section 176A of the Act. Section 176A applies to a company with a floating charge created on or after 15 September 2003 and the company has gone into liquidation (or administration).</w:t>
      </w:r>
    </w:p>
    <w:p w14:paraId="52F76995" w14:textId="77777777" w:rsidR="00C7755A" w:rsidRDefault="00C7755A" w:rsidP="00C7755A">
      <w:pPr>
        <w:jc w:val="both"/>
        <w:rPr>
          <w:rFonts w:ascii="Avenir Next" w:hAnsi="Avenir Next" w:cs="Arial"/>
          <w:color w:val="000000" w:themeColor="text1"/>
          <w:sz w:val="22"/>
          <w:szCs w:val="22"/>
          <w:lang w:val="en-GB"/>
        </w:rPr>
      </w:pPr>
    </w:p>
    <w:p w14:paraId="130B0CAE" w14:textId="6ED1BF57" w:rsidR="00C7755A" w:rsidRDefault="00C7755A" w:rsidP="00C7755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Creditors with no security, often ordinary trade creditors, are paid out last in the statutory order. </w:t>
      </w:r>
    </w:p>
    <w:p w14:paraId="2D67216F" w14:textId="77777777" w:rsidR="00C7755A" w:rsidRDefault="00C7755A" w:rsidP="00C7755A">
      <w:pPr>
        <w:jc w:val="both"/>
        <w:rPr>
          <w:rFonts w:ascii="Avenir Next" w:hAnsi="Avenir Next" w:cs="Arial"/>
          <w:color w:val="000000" w:themeColor="text1"/>
          <w:sz w:val="22"/>
          <w:szCs w:val="22"/>
          <w:lang w:val="en-GB"/>
        </w:rPr>
      </w:pPr>
    </w:p>
    <w:p w14:paraId="448BF6C6" w14:textId="77777777" w:rsidR="00F800B4" w:rsidRDefault="00C7755A" w:rsidP="00C7755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If there are sufficient funds to pay all the creditors, any surplus is distributed amongst the shareholders according to the company’s constitution, which will normally permit a distribution </w:t>
      </w:r>
      <w:r w:rsidRPr="00C7755A">
        <w:rPr>
          <w:rFonts w:ascii="Avenir Next" w:hAnsi="Avenir Next" w:cs="Arial"/>
          <w:i/>
          <w:iCs/>
          <w:color w:val="000000" w:themeColor="text1"/>
          <w:sz w:val="22"/>
          <w:szCs w:val="22"/>
          <w:lang w:val="en-GB"/>
        </w:rPr>
        <w:t>pro rata</w:t>
      </w:r>
      <w:r>
        <w:rPr>
          <w:rFonts w:ascii="Avenir Next" w:hAnsi="Avenir Next" w:cs="Arial"/>
          <w:i/>
          <w:iCs/>
          <w:color w:val="000000" w:themeColor="text1"/>
          <w:sz w:val="22"/>
          <w:szCs w:val="22"/>
          <w:lang w:val="en-GB"/>
        </w:rPr>
        <w:t xml:space="preserve"> </w:t>
      </w:r>
      <w:r>
        <w:rPr>
          <w:rFonts w:ascii="Avenir Next" w:hAnsi="Avenir Next" w:cs="Arial"/>
          <w:color w:val="000000" w:themeColor="text1"/>
          <w:sz w:val="22"/>
          <w:szCs w:val="22"/>
          <w:lang w:val="en-GB"/>
        </w:rPr>
        <w:t xml:space="preserve">the shareholders’ </w:t>
      </w:r>
      <w:r w:rsidR="00F800B4">
        <w:rPr>
          <w:rFonts w:ascii="Avenir Next" w:hAnsi="Avenir Next" w:cs="Arial"/>
          <w:color w:val="000000" w:themeColor="text1"/>
          <w:sz w:val="22"/>
          <w:szCs w:val="22"/>
          <w:lang w:val="en-GB"/>
        </w:rPr>
        <w:t>respective shareholding</w:t>
      </w:r>
      <w:r>
        <w:rPr>
          <w:rFonts w:ascii="Avenir Next" w:hAnsi="Avenir Next" w:cs="Arial"/>
          <w:color w:val="000000" w:themeColor="text1"/>
          <w:sz w:val="22"/>
          <w:szCs w:val="22"/>
          <w:lang w:val="en-GB"/>
        </w:rPr>
        <w:t>.</w:t>
      </w:r>
    </w:p>
    <w:p w14:paraId="783EE0DC" w14:textId="77777777" w:rsidR="00F800B4" w:rsidRDefault="00F800B4" w:rsidP="00C7755A">
      <w:pPr>
        <w:jc w:val="both"/>
        <w:rPr>
          <w:rFonts w:ascii="Avenir Next" w:hAnsi="Avenir Next" w:cs="Arial"/>
          <w:color w:val="000000" w:themeColor="text1"/>
          <w:sz w:val="22"/>
          <w:szCs w:val="22"/>
          <w:lang w:val="en-GB"/>
        </w:rPr>
      </w:pPr>
    </w:p>
    <w:p w14:paraId="64F0C10F" w14:textId="6128129D" w:rsidR="00F800B4" w:rsidRDefault="00F800B4" w:rsidP="00F800B4">
      <w:pPr>
        <w:jc w:val="both"/>
        <w:rPr>
          <w:rFonts w:ascii="Avenir Next" w:hAnsi="Avenir Next" w:cs="Arial"/>
          <w:sz w:val="22"/>
          <w:szCs w:val="22"/>
          <w:lang w:val="en-GB"/>
        </w:rPr>
      </w:pPr>
      <w:r>
        <w:rPr>
          <w:rFonts w:ascii="Avenir Next" w:hAnsi="Avenir Next" w:cs="Arial"/>
          <w:color w:val="000000" w:themeColor="text1"/>
          <w:sz w:val="22"/>
          <w:szCs w:val="22"/>
          <w:lang w:val="en-GB"/>
        </w:rPr>
        <w:t xml:space="preserve">With respect to the Moratorium introduced by way of the new Part A1 to the 2020 Act, is important to state that such Moratorium is a standalone procedure and is not linked to any other procedure. The Moratorium is a debtor-in-possession procedure whereby the directors remain in control of the company, subject to the supervision of a monitor.  Therefore, if </w:t>
      </w:r>
      <w:r w:rsidRPr="006925C1">
        <w:rPr>
          <w:rFonts w:ascii="Avenir Next" w:hAnsi="Avenir Next" w:cs="Arial"/>
          <w:sz w:val="22"/>
          <w:szCs w:val="22"/>
          <w:lang w:val="en-GB"/>
        </w:rPr>
        <w:t>the company had been subject to a Moratorium under Part A1 of the Insolvency Act 1986 during the 12-week period prior to the commencement of the liquidation</w:t>
      </w:r>
      <w:r>
        <w:rPr>
          <w:rFonts w:ascii="Avenir Next" w:hAnsi="Avenir Next" w:cs="Arial"/>
          <w:sz w:val="22"/>
          <w:szCs w:val="22"/>
          <w:lang w:val="en-GB"/>
        </w:rPr>
        <w:t xml:space="preserve">, then </w:t>
      </w:r>
      <w:r w:rsidR="001058DD">
        <w:rPr>
          <w:rFonts w:ascii="Avenir Next" w:hAnsi="Avenir Next" w:cs="Arial"/>
          <w:sz w:val="22"/>
          <w:szCs w:val="22"/>
          <w:lang w:val="en-GB"/>
        </w:rPr>
        <w:t xml:space="preserve">priority of debts in the subsequent administration or liquidation may be different to the priority of debts which existed prior to the Moratorium. In this regard, Section 174A provides that certain unpaid pre-Moratorium or Moratorium debts, such as debts owed to employees or “financial services” debts, are paid in the subsequent liquidation, in priority to even the liquidator’s fees and expenses. Section 174A therefore affords certain </w:t>
      </w:r>
      <w:r w:rsidR="00B75DE0">
        <w:rPr>
          <w:rFonts w:ascii="Avenir Next" w:hAnsi="Avenir Next" w:cs="Arial"/>
          <w:sz w:val="22"/>
          <w:szCs w:val="22"/>
          <w:lang w:val="en-GB"/>
        </w:rPr>
        <w:t xml:space="preserve">unsecured debts a form of “super priority” in subsequent liquidation. For example, if a director has not been paid for months prior to a Moratorium, if the Moratorium leads to an unsuccessful rescue attempt and the company enters liquidation, the pre-Moratorium unsecured debts of the director will acquire “super priority” in the liquidation.  </w:t>
      </w:r>
    </w:p>
    <w:p w14:paraId="33B7A0F1" w14:textId="77777777" w:rsidR="001058DD" w:rsidRPr="006925C1" w:rsidRDefault="001058DD" w:rsidP="00F800B4">
      <w:pPr>
        <w:jc w:val="both"/>
        <w:rPr>
          <w:rFonts w:ascii="Avenir Next" w:hAnsi="Avenir Next" w:cs="Arial"/>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lastRenderedPageBreak/>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636B6648" w14:textId="648BF1D4" w:rsidR="00E9441C" w:rsidRDefault="00E9441C" w:rsidP="00197F24">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Section 245 of the Act applies only to floating charges, not any other type of security. It applies where a company is in administration or liquidation and the provision is aimed at preventing pre-existing unsecured creditors obtaining the security of a floating charge shortly before a company enters a formal insolvency procedure. Where the person in whose </w:t>
      </w:r>
      <w:proofErr w:type="spellStart"/>
      <w:r>
        <w:rPr>
          <w:rFonts w:ascii="Avenir Next" w:hAnsi="Avenir Next" w:cs="Arial"/>
          <w:color w:val="000000" w:themeColor="text1"/>
          <w:sz w:val="22"/>
          <w:szCs w:val="22"/>
          <w:lang w:val="en-GB"/>
        </w:rPr>
        <w:t>favor</w:t>
      </w:r>
      <w:proofErr w:type="spellEnd"/>
      <w:r>
        <w:rPr>
          <w:rFonts w:ascii="Avenir Next" w:hAnsi="Avenir Next" w:cs="Arial"/>
          <w:color w:val="000000" w:themeColor="text1"/>
          <w:sz w:val="22"/>
          <w:szCs w:val="22"/>
          <w:lang w:val="en-GB"/>
        </w:rPr>
        <w:t xml:space="preserve"> the floating charge is created is not connected with the company, the relevant time is any time within the period od 12 months prior to the onset of insolvency.</w:t>
      </w:r>
    </w:p>
    <w:p w14:paraId="449C7E57" w14:textId="77777777" w:rsidR="00620594" w:rsidRDefault="00620594" w:rsidP="00197F24">
      <w:pPr>
        <w:jc w:val="both"/>
        <w:rPr>
          <w:rFonts w:ascii="Avenir Next" w:hAnsi="Avenir Next" w:cs="Arial"/>
          <w:color w:val="000000" w:themeColor="text1"/>
          <w:sz w:val="22"/>
          <w:szCs w:val="22"/>
          <w:lang w:val="en-GB"/>
        </w:rPr>
      </w:pPr>
    </w:p>
    <w:p w14:paraId="603FFF40" w14:textId="71ABB1C5" w:rsidR="00620594" w:rsidRPr="006925C1" w:rsidRDefault="00620594" w:rsidP="00620594">
      <w:pPr>
        <w:rPr>
          <w:rFonts w:ascii="Avenir Next" w:hAnsi="Avenir Next" w:cs="Arial"/>
          <w:sz w:val="22"/>
          <w:szCs w:val="22"/>
        </w:rPr>
      </w:pPr>
      <w:r w:rsidRPr="006925C1">
        <w:rPr>
          <w:rFonts w:ascii="Avenir Next" w:hAnsi="Avenir Next" w:cs="Arial"/>
          <w:sz w:val="22"/>
          <w:szCs w:val="22"/>
        </w:rPr>
        <w:t xml:space="preserve">The floating charge in favor of </w:t>
      </w:r>
      <w:r>
        <w:rPr>
          <w:rFonts w:ascii="Avenir Next" w:hAnsi="Avenir Next" w:cs="Arial"/>
          <w:sz w:val="22"/>
          <w:szCs w:val="22"/>
        </w:rPr>
        <w:t>Ambitus</w:t>
      </w:r>
      <w:r w:rsidRPr="006925C1">
        <w:rPr>
          <w:rFonts w:ascii="Avenir Next" w:hAnsi="Avenir Next" w:cs="Arial"/>
          <w:sz w:val="22"/>
          <w:szCs w:val="22"/>
        </w:rPr>
        <w:t xml:space="preserve"> Bank plc</w:t>
      </w:r>
      <w:r>
        <w:rPr>
          <w:rFonts w:ascii="Avenir Next" w:hAnsi="Avenir Next" w:cs="Arial"/>
          <w:sz w:val="22"/>
          <w:szCs w:val="22"/>
        </w:rPr>
        <w:t xml:space="preserve"> seems to fall within </w:t>
      </w:r>
      <w:proofErr w:type="gramStart"/>
      <w:r>
        <w:rPr>
          <w:rFonts w:ascii="Avenir Next" w:hAnsi="Avenir Next" w:cs="Arial"/>
          <w:sz w:val="22"/>
          <w:szCs w:val="22"/>
        </w:rPr>
        <w:t>this provisions</w:t>
      </w:r>
      <w:proofErr w:type="gramEnd"/>
      <w:r>
        <w:rPr>
          <w:rFonts w:ascii="Avenir Next" w:hAnsi="Avenir Next" w:cs="Arial"/>
          <w:sz w:val="22"/>
          <w:szCs w:val="22"/>
        </w:rPr>
        <w:t xml:space="preserve"> as it cannot benefit from the exceptions set forth in section 245 of the Act. </w:t>
      </w:r>
    </w:p>
    <w:p w14:paraId="33955DAD" w14:textId="77777777" w:rsidR="00620594" w:rsidRPr="00E9441C" w:rsidRDefault="00620594" w:rsidP="00197F24">
      <w:pPr>
        <w:jc w:val="both"/>
        <w:rPr>
          <w:rFonts w:ascii="Avenir Next" w:hAnsi="Avenir Next" w:cs="Arial"/>
          <w:color w:val="7B7B7B" w:themeColor="accent3" w:themeShade="BF"/>
          <w:sz w:val="22"/>
          <w:szCs w:val="22"/>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43E8A603" w14:textId="77777777" w:rsidR="00065884" w:rsidRDefault="005441AE" w:rsidP="00197F24">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This transaction could be analysed under the provisions related to transactions at undervalue. As part of the underlying policy of the Act to treat all unsecured creditors fairly and equally, the Acts permits certain transactions which were entered into shortly before the company entered formal insolvency to be open to attack. </w:t>
      </w:r>
      <w:r w:rsidR="00065884">
        <w:rPr>
          <w:rFonts w:ascii="Avenir Next" w:hAnsi="Avenir Next" w:cs="Arial"/>
          <w:color w:val="000000" w:themeColor="text1"/>
          <w:sz w:val="22"/>
          <w:szCs w:val="22"/>
          <w:lang w:val="en-GB"/>
        </w:rPr>
        <w:t xml:space="preserve">Under section 238 of the Act, a liquidator (or administrator) may attack a transaction which was entered prior to the company entering liquidation or administration where the transaction was at an undervalue. Therefore, under section 238, it could be considered that the company </w:t>
      </w:r>
      <w:proofErr w:type="gramStart"/>
      <w:r w:rsidR="00065884">
        <w:rPr>
          <w:rFonts w:ascii="Avenir Next" w:hAnsi="Avenir Next" w:cs="Arial"/>
          <w:color w:val="000000" w:themeColor="text1"/>
          <w:sz w:val="22"/>
          <w:szCs w:val="22"/>
          <w:lang w:val="en-GB"/>
        </w:rPr>
        <w:t>entered into</w:t>
      </w:r>
      <w:proofErr w:type="gramEnd"/>
      <w:r w:rsidR="00065884">
        <w:rPr>
          <w:rFonts w:ascii="Avenir Next" w:hAnsi="Avenir Next" w:cs="Arial"/>
          <w:color w:val="000000" w:themeColor="text1"/>
          <w:sz w:val="22"/>
          <w:szCs w:val="22"/>
          <w:lang w:val="en-GB"/>
        </w:rPr>
        <w:t xml:space="preserve"> a transaction with another person for a consideration which, in money, was, at the date of the transaction, significantly less than the value of the consideration provided by the company. </w:t>
      </w:r>
      <w:proofErr w:type="gramStart"/>
      <w:r w:rsidR="00065884">
        <w:rPr>
          <w:rFonts w:ascii="Avenir Next" w:hAnsi="Avenir Next" w:cs="Arial"/>
          <w:color w:val="000000" w:themeColor="text1"/>
          <w:sz w:val="22"/>
          <w:szCs w:val="22"/>
          <w:lang w:val="en-GB"/>
        </w:rPr>
        <w:t>In order to</w:t>
      </w:r>
      <w:proofErr w:type="gramEnd"/>
      <w:r w:rsidR="00065884">
        <w:rPr>
          <w:rFonts w:ascii="Avenir Next" w:hAnsi="Avenir Next" w:cs="Arial"/>
          <w:color w:val="000000" w:themeColor="text1"/>
          <w:sz w:val="22"/>
          <w:szCs w:val="22"/>
          <w:lang w:val="en-GB"/>
        </w:rPr>
        <w:t xml:space="preserve"> be attacked, the transaction must have taken place at a “relevant time” which is the period of two years prior to the commencement of the liquidation or administration. </w:t>
      </w:r>
    </w:p>
    <w:p w14:paraId="4375F6B1" w14:textId="77777777" w:rsidR="00065884" w:rsidRDefault="00065884" w:rsidP="00197F24">
      <w:pPr>
        <w:jc w:val="both"/>
        <w:rPr>
          <w:rFonts w:ascii="Avenir Next" w:hAnsi="Avenir Next" w:cs="Arial"/>
          <w:color w:val="000000" w:themeColor="text1"/>
          <w:sz w:val="22"/>
          <w:szCs w:val="22"/>
          <w:lang w:val="en-GB"/>
        </w:rPr>
      </w:pPr>
    </w:p>
    <w:p w14:paraId="2048FCA2" w14:textId="2ECE7251" w:rsidR="00197F24" w:rsidRPr="009A04D5" w:rsidRDefault="00065884" w:rsidP="00197F24">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 xml:space="preserve">The </w:t>
      </w:r>
      <w:proofErr w:type="gramStart"/>
      <w:r>
        <w:rPr>
          <w:rFonts w:ascii="Avenir Next" w:hAnsi="Avenir Next" w:cs="Arial"/>
          <w:color w:val="000000" w:themeColor="text1"/>
          <w:sz w:val="22"/>
          <w:szCs w:val="22"/>
          <w:lang w:val="en-GB"/>
        </w:rPr>
        <w:t>facts</w:t>
      </w:r>
      <w:proofErr w:type="gramEnd"/>
      <w:r>
        <w:rPr>
          <w:rFonts w:ascii="Avenir Next" w:hAnsi="Avenir Next" w:cs="Arial"/>
          <w:color w:val="000000" w:themeColor="text1"/>
          <w:sz w:val="22"/>
          <w:szCs w:val="22"/>
          <w:lang w:val="en-GB"/>
        </w:rPr>
        <w:t xml:space="preserve"> of the case seems to fit in this provision, as the transaction was made at a “relevant time” (one year before the commencement of insolvency proceedings) and </w:t>
      </w:r>
      <w:r>
        <w:rPr>
          <w:rFonts w:ascii="Avenir Next" w:hAnsi="Avenir Next" w:cs="Arial"/>
          <w:sz w:val="22"/>
          <w:szCs w:val="22"/>
        </w:rPr>
        <w:t>Angela Bannister</w:t>
      </w:r>
      <w:r w:rsidRPr="006925C1">
        <w:rPr>
          <w:rFonts w:ascii="Avenir Next" w:hAnsi="Avenir Next" w:cs="Arial"/>
          <w:sz w:val="22"/>
          <w:szCs w:val="22"/>
        </w:rPr>
        <w:t xml:space="preserve"> (a director) </w:t>
      </w:r>
      <w:r>
        <w:rPr>
          <w:rFonts w:ascii="Avenir Next" w:hAnsi="Avenir Next" w:cs="Arial"/>
          <w:sz w:val="22"/>
          <w:szCs w:val="22"/>
        </w:rPr>
        <w:t>only paid GBP 4</w:t>
      </w:r>
      <w:r w:rsidRPr="006925C1">
        <w:rPr>
          <w:rFonts w:ascii="Avenir Next" w:hAnsi="Avenir Next" w:cs="Arial"/>
          <w:sz w:val="22"/>
          <w:szCs w:val="22"/>
        </w:rPr>
        <w:t>0,000 in cash</w:t>
      </w:r>
      <w:r>
        <w:rPr>
          <w:rFonts w:ascii="Avenir Next" w:hAnsi="Avenir Next" w:cs="Arial"/>
          <w:sz w:val="22"/>
          <w:szCs w:val="22"/>
        </w:rPr>
        <w:t xml:space="preserve"> for machines that </w:t>
      </w:r>
      <w:r w:rsidRPr="006925C1">
        <w:rPr>
          <w:rFonts w:ascii="Avenir Next" w:hAnsi="Avenir Next" w:cs="Arial"/>
          <w:sz w:val="22"/>
          <w:szCs w:val="22"/>
        </w:rPr>
        <w:t xml:space="preserve">had been bought for </w:t>
      </w:r>
      <w:r>
        <w:rPr>
          <w:rFonts w:ascii="Avenir Next" w:hAnsi="Avenir Next" w:cs="Arial"/>
          <w:sz w:val="22"/>
          <w:szCs w:val="22"/>
        </w:rPr>
        <w:t>GBP 100</w:t>
      </w:r>
      <w:r w:rsidRPr="006925C1">
        <w:rPr>
          <w:rFonts w:ascii="Avenir Next" w:hAnsi="Avenir Next" w:cs="Arial"/>
          <w:sz w:val="22"/>
          <w:szCs w:val="22"/>
        </w:rPr>
        <w:t>,000 a year before</w:t>
      </w:r>
      <w:r>
        <w:rPr>
          <w:rFonts w:ascii="Avenir Next" w:hAnsi="Avenir Next" w:cs="Arial"/>
          <w:sz w:val="22"/>
          <w:szCs w:val="22"/>
        </w:rPr>
        <w:t>. Even thought at the time of the transaction the machines might have worth less than the original purchase price (GBP 100,000)</w:t>
      </w:r>
      <w:r w:rsidR="009A04D5">
        <w:rPr>
          <w:rFonts w:ascii="Avenir Next" w:hAnsi="Avenir Next" w:cs="Arial"/>
          <w:sz w:val="22"/>
          <w:szCs w:val="22"/>
        </w:rPr>
        <w:t xml:space="preserve">, it probably worth much more than only GBP 40,000. Moreover, as the transaction was entered into with a connected person, then company is presumed to have been insolvent. </w:t>
      </w:r>
      <w:r>
        <w:rPr>
          <w:rFonts w:ascii="Avenir Next" w:hAnsi="Avenir Next" w:cs="Arial"/>
          <w:sz w:val="22"/>
          <w:szCs w:val="22"/>
        </w:rPr>
        <w:t xml:space="preserve"> </w:t>
      </w:r>
      <w:r>
        <w:rPr>
          <w:rFonts w:ascii="Avenir Next" w:hAnsi="Avenir Next" w:cs="Arial"/>
          <w:color w:val="000000" w:themeColor="text1"/>
          <w:sz w:val="22"/>
          <w:szCs w:val="22"/>
          <w:lang w:val="en-GB"/>
        </w:rPr>
        <w:t xml:space="preserve"> </w:t>
      </w:r>
      <w:r w:rsidR="00197F24" w:rsidRPr="00197F24">
        <w:rPr>
          <w:rFonts w:ascii="Avenir Next" w:hAnsi="Avenir Next" w:cs="Arial"/>
          <w:color w:val="7B7B7B" w:themeColor="accent3" w:themeShade="BF"/>
          <w:sz w:val="22"/>
          <w:szCs w:val="22"/>
          <w:lang w:val="en-GB"/>
        </w:rPr>
        <w:t xml:space="preserve">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39EC3D1" w14:textId="77777777" w:rsidR="00E9441C" w:rsidRDefault="00E9441C" w:rsidP="00E9441C">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Section 239 relates to preferences which may be avoided by the court on the application of a liquidator or an administrator. The </w:t>
      </w:r>
      <w:proofErr w:type="gramStart"/>
      <w:r>
        <w:rPr>
          <w:rFonts w:ascii="Avenir Next" w:hAnsi="Avenir Next" w:cs="Arial"/>
          <w:color w:val="000000" w:themeColor="text1"/>
          <w:sz w:val="22"/>
          <w:szCs w:val="22"/>
          <w:lang w:val="en-GB"/>
        </w:rPr>
        <w:t>underlying purpose</w:t>
      </w:r>
      <w:proofErr w:type="gramEnd"/>
      <w:r>
        <w:rPr>
          <w:rFonts w:ascii="Avenir Next" w:hAnsi="Avenir Next" w:cs="Arial"/>
          <w:color w:val="000000" w:themeColor="text1"/>
          <w:sz w:val="22"/>
          <w:szCs w:val="22"/>
          <w:lang w:val="en-GB"/>
        </w:rPr>
        <w:t xml:space="preserve"> of this section is to prevent a company, shortly before entering a formal insolvency procedure, from placing one of its creditors in a better position than others. It prevents such preferences such as payment in full where the creditor could have expected only a dividend as un unsecured creditor, and it also </w:t>
      </w:r>
      <w:proofErr w:type="gramStart"/>
      <w:r>
        <w:rPr>
          <w:rFonts w:ascii="Avenir Next" w:hAnsi="Avenir Next" w:cs="Arial"/>
          <w:color w:val="000000" w:themeColor="text1"/>
          <w:sz w:val="22"/>
          <w:szCs w:val="22"/>
          <w:lang w:val="en-GB"/>
        </w:rPr>
        <w:t>open up</w:t>
      </w:r>
      <w:proofErr w:type="gramEnd"/>
      <w:r>
        <w:rPr>
          <w:rFonts w:ascii="Avenir Next" w:hAnsi="Avenir Next" w:cs="Arial"/>
          <w:color w:val="000000" w:themeColor="text1"/>
          <w:sz w:val="22"/>
          <w:szCs w:val="22"/>
          <w:lang w:val="en-GB"/>
        </w:rPr>
        <w:t xml:space="preserve"> to attack a security given to a creditor who previously only had priority as an unsecured creditor. In order to succeed on an application under section 239 must show that: (a) the person whom it is alleged has been preferred was, at the time of the transaction, a creditor of the company; (b) something was done by the company which had the effect of putting that person in a better position, in the event of the company going into insolvent liquidation, than the position they would have been in if that thing had not been done; (c) the company was influenced by the desire to produce the effect referred to in (b); and (D) the preference was given at a relevant time.</w:t>
      </w:r>
    </w:p>
    <w:p w14:paraId="0B1F9774" w14:textId="77777777" w:rsidR="00E9441C" w:rsidRDefault="00E9441C" w:rsidP="00E9441C">
      <w:pPr>
        <w:jc w:val="both"/>
        <w:rPr>
          <w:rFonts w:ascii="Avenir Next" w:hAnsi="Avenir Next" w:cs="Arial"/>
          <w:color w:val="000000" w:themeColor="text1"/>
          <w:sz w:val="22"/>
          <w:szCs w:val="22"/>
          <w:lang w:val="en-GB"/>
        </w:rPr>
      </w:pPr>
    </w:p>
    <w:p w14:paraId="5601F436" w14:textId="70010787" w:rsidR="00E9441C" w:rsidRPr="006925C1" w:rsidRDefault="00E9441C" w:rsidP="00E9441C">
      <w:pPr>
        <w:jc w:val="both"/>
        <w:rPr>
          <w:rFonts w:ascii="Avenir Next" w:hAnsi="Avenir Next" w:cs="Arial"/>
          <w:sz w:val="22"/>
          <w:szCs w:val="22"/>
        </w:rPr>
      </w:pPr>
      <w:r>
        <w:rPr>
          <w:rFonts w:ascii="Avenir Next" w:hAnsi="Avenir Next" w:cs="Arial"/>
          <w:color w:val="000000" w:themeColor="text1"/>
          <w:sz w:val="22"/>
          <w:szCs w:val="22"/>
          <w:lang w:val="en-GB"/>
        </w:rPr>
        <w:t xml:space="preserve">In this case the payments to Aluminium </w:t>
      </w:r>
      <w:proofErr w:type="spellStart"/>
      <w:r>
        <w:rPr>
          <w:rFonts w:ascii="Avenir Next" w:hAnsi="Avenir Next" w:cs="Arial"/>
          <w:color w:val="000000" w:themeColor="text1"/>
          <w:sz w:val="22"/>
          <w:szCs w:val="22"/>
          <w:lang w:val="en-GB"/>
        </w:rPr>
        <w:t>Alumini</w:t>
      </w:r>
      <w:proofErr w:type="spellEnd"/>
      <w:r>
        <w:rPr>
          <w:rFonts w:ascii="Avenir Next" w:hAnsi="Avenir Next" w:cs="Arial"/>
          <w:color w:val="000000" w:themeColor="text1"/>
          <w:sz w:val="22"/>
          <w:szCs w:val="22"/>
          <w:lang w:val="en-GB"/>
        </w:rPr>
        <w:t xml:space="preserve"> Ltd. </w:t>
      </w:r>
      <w:r>
        <w:rPr>
          <w:rFonts w:ascii="Avenir Next" w:hAnsi="Avenir Next" w:cs="Arial"/>
          <w:sz w:val="22"/>
          <w:szCs w:val="22"/>
        </w:rPr>
        <w:t xml:space="preserve">would apparently meet all the requirements addressed </w:t>
      </w:r>
      <w:proofErr w:type="gramStart"/>
      <w:r>
        <w:rPr>
          <w:rFonts w:ascii="Avenir Next" w:hAnsi="Avenir Next" w:cs="Arial"/>
          <w:sz w:val="22"/>
          <w:szCs w:val="22"/>
        </w:rPr>
        <w:t>before, and</w:t>
      </w:r>
      <w:proofErr w:type="gramEnd"/>
      <w:r>
        <w:rPr>
          <w:rFonts w:ascii="Avenir Next" w:hAnsi="Avenir Next" w:cs="Arial"/>
          <w:sz w:val="22"/>
          <w:szCs w:val="22"/>
        </w:rPr>
        <w:t xml:space="preserve"> could be attacked under provisions 238 and 239 as the unsecured creditor was pay before due and treated with priority.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8605" w14:textId="77777777" w:rsidR="005D442D" w:rsidRDefault="005D442D" w:rsidP="00241B44">
      <w:r>
        <w:separator/>
      </w:r>
    </w:p>
  </w:endnote>
  <w:endnote w:type="continuationSeparator" w:id="0">
    <w:p w14:paraId="6B3C3CC5" w14:textId="77777777" w:rsidR="005D442D" w:rsidRDefault="005D442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1857BB82"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A84235">
          <w:rPr>
            <w:rStyle w:val="Nmerodepgina"/>
            <w:rFonts w:ascii="Avenir Next" w:hAnsi="Avenir Next" w:cs="Arial"/>
            <w:sz w:val="22"/>
            <w:szCs w:val="22"/>
          </w:rPr>
          <w:t xml:space="preserve">Page </w:t>
        </w:r>
        <w:r w:rsidRPr="00A84235">
          <w:rPr>
            <w:rStyle w:val="Nmerodepgina"/>
            <w:rFonts w:ascii="Avenir Next" w:hAnsi="Avenir Next" w:cs="Arial"/>
            <w:sz w:val="22"/>
            <w:szCs w:val="22"/>
          </w:rPr>
          <w:fldChar w:fldCharType="begin"/>
        </w:r>
        <w:r w:rsidRPr="00A84235">
          <w:rPr>
            <w:rStyle w:val="Nmerodepgina"/>
            <w:rFonts w:ascii="Avenir Next" w:hAnsi="Avenir Next" w:cs="Arial"/>
            <w:sz w:val="22"/>
            <w:szCs w:val="22"/>
          </w:rPr>
          <w:instrText xml:space="preserve"> PAGE </w:instrText>
        </w:r>
        <w:r w:rsidRPr="00A84235">
          <w:rPr>
            <w:rStyle w:val="Nmerodepgina"/>
            <w:rFonts w:ascii="Avenir Next" w:hAnsi="Avenir Next" w:cs="Arial"/>
            <w:sz w:val="22"/>
            <w:szCs w:val="22"/>
          </w:rPr>
          <w:fldChar w:fldCharType="separate"/>
        </w:r>
        <w:r w:rsidR="009D3AF0" w:rsidRPr="00A84235">
          <w:rPr>
            <w:rStyle w:val="Nmerodepgina"/>
            <w:rFonts w:ascii="Avenir Next" w:hAnsi="Avenir Next" w:cs="Arial"/>
            <w:noProof/>
            <w:sz w:val="22"/>
            <w:szCs w:val="22"/>
          </w:rPr>
          <w:t>8</w:t>
        </w:r>
        <w:r w:rsidRPr="00A84235">
          <w:rPr>
            <w:rStyle w:val="Nmerodepgina"/>
            <w:rFonts w:ascii="Avenir Next" w:hAnsi="Avenir Next" w:cs="Arial"/>
            <w:sz w:val="22"/>
            <w:szCs w:val="22"/>
          </w:rPr>
          <w:fldChar w:fldCharType="end"/>
        </w:r>
      </w:p>
    </w:sdtContent>
  </w:sdt>
  <w:p w14:paraId="30F05E79" w14:textId="2C753F60" w:rsidR="00241FA3" w:rsidRPr="00A84235" w:rsidRDefault="0039412F" w:rsidP="009B4976">
    <w:pPr>
      <w:pStyle w:val="Piedepgina"/>
      <w:ind w:right="360"/>
      <w:rPr>
        <w:rFonts w:ascii="Avenir Next" w:hAnsi="Avenir Next" w:cs="Arial"/>
        <w:sz w:val="22"/>
        <w:szCs w:val="22"/>
        <w:lang w:val="en-GB"/>
      </w:rPr>
    </w:pPr>
    <w:r>
      <w:rPr>
        <w:rFonts w:ascii="Avenir Next" w:hAnsi="Avenir Next" w:cs="Arial"/>
        <w:sz w:val="22"/>
        <w:szCs w:val="22"/>
      </w:rPr>
      <w:t>202324-1311.</w:t>
    </w:r>
    <w:r>
      <w:rPr>
        <w:rFonts w:ascii="Avenir Next" w:hAnsi="Avenir Next" w:cs="Arial"/>
        <w:sz w:val="22"/>
        <w:szCs w:val="22"/>
        <w:lang w:val="en-GB"/>
      </w:rPr>
      <w:t>assessment3</w:t>
    </w:r>
    <w:r>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53EE" w14:textId="77777777" w:rsidR="005D442D" w:rsidRDefault="005D442D" w:rsidP="00241B44">
      <w:r>
        <w:separator/>
      </w:r>
    </w:p>
  </w:footnote>
  <w:footnote w:type="continuationSeparator" w:id="0">
    <w:p w14:paraId="650BC743" w14:textId="77777777" w:rsidR="005D442D" w:rsidRDefault="005D442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6"/>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831"/>
    <w:rsid w:val="00020557"/>
    <w:rsid w:val="00021FC2"/>
    <w:rsid w:val="0002443E"/>
    <w:rsid w:val="000250C7"/>
    <w:rsid w:val="00026F16"/>
    <w:rsid w:val="00037621"/>
    <w:rsid w:val="0004444C"/>
    <w:rsid w:val="00044D46"/>
    <w:rsid w:val="00045088"/>
    <w:rsid w:val="00045904"/>
    <w:rsid w:val="000502FD"/>
    <w:rsid w:val="00062909"/>
    <w:rsid w:val="00065166"/>
    <w:rsid w:val="00065884"/>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8DD"/>
    <w:rsid w:val="0010593A"/>
    <w:rsid w:val="0011473D"/>
    <w:rsid w:val="00115C85"/>
    <w:rsid w:val="00115FCB"/>
    <w:rsid w:val="0012299B"/>
    <w:rsid w:val="00123855"/>
    <w:rsid w:val="00126A4D"/>
    <w:rsid w:val="0014171F"/>
    <w:rsid w:val="00144C97"/>
    <w:rsid w:val="0014622C"/>
    <w:rsid w:val="00152348"/>
    <w:rsid w:val="0015456D"/>
    <w:rsid w:val="00155FA2"/>
    <w:rsid w:val="00161F1B"/>
    <w:rsid w:val="00162829"/>
    <w:rsid w:val="00174813"/>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008A"/>
    <w:rsid w:val="002A2A60"/>
    <w:rsid w:val="002A37BB"/>
    <w:rsid w:val="002B1C45"/>
    <w:rsid w:val="002C13C8"/>
    <w:rsid w:val="002C3547"/>
    <w:rsid w:val="002C46CB"/>
    <w:rsid w:val="002D0021"/>
    <w:rsid w:val="002D299D"/>
    <w:rsid w:val="002D3473"/>
    <w:rsid w:val="002E74AD"/>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12F"/>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49F1"/>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41AE"/>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442D"/>
    <w:rsid w:val="005D58A3"/>
    <w:rsid w:val="005E1B79"/>
    <w:rsid w:val="005E6076"/>
    <w:rsid w:val="005E7008"/>
    <w:rsid w:val="005F026D"/>
    <w:rsid w:val="005F2AEA"/>
    <w:rsid w:val="005F2D0B"/>
    <w:rsid w:val="005F4B31"/>
    <w:rsid w:val="006039EB"/>
    <w:rsid w:val="00610388"/>
    <w:rsid w:val="00610AC7"/>
    <w:rsid w:val="00612CA5"/>
    <w:rsid w:val="006153EC"/>
    <w:rsid w:val="00620594"/>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4E7E"/>
    <w:rsid w:val="006D65FD"/>
    <w:rsid w:val="006D6BD5"/>
    <w:rsid w:val="006E0D3B"/>
    <w:rsid w:val="006E481A"/>
    <w:rsid w:val="006E5298"/>
    <w:rsid w:val="006F4A78"/>
    <w:rsid w:val="006F734A"/>
    <w:rsid w:val="00700D83"/>
    <w:rsid w:val="00704852"/>
    <w:rsid w:val="0070524B"/>
    <w:rsid w:val="007074E9"/>
    <w:rsid w:val="00712B8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39D3"/>
    <w:rsid w:val="0077498C"/>
    <w:rsid w:val="00774AD3"/>
    <w:rsid w:val="007809BC"/>
    <w:rsid w:val="00784128"/>
    <w:rsid w:val="00784386"/>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483A"/>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4195"/>
    <w:rsid w:val="00951AA8"/>
    <w:rsid w:val="0095207B"/>
    <w:rsid w:val="00962045"/>
    <w:rsid w:val="00980E34"/>
    <w:rsid w:val="00980E61"/>
    <w:rsid w:val="00991428"/>
    <w:rsid w:val="00992676"/>
    <w:rsid w:val="009954B2"/>
    <w:rsid w:val="00996691"/>
    <w:rsid w:val="009A04D5"/>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0C94"/>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5DE0"/>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4A73"/>
    <w:rsid w:val="00C7736C"/>
    <w:rsid w:val="00C7755A"/>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3292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41C"/>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5A6B"/>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00B4"/>
    <w:rsid w:val="00F87B04"/>
    <w:rsid w:val="00F97C5B"/>
    <w:rsid w:val="00FA12B9"/>
    <w:rsid w:val="00FA3D50"/>
    <w:rsid w:val="00FA417D"/>
    <w:rsid w:val="00FB31D6"/>
    <w:rsid w:val="00FB70DD"/>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747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4384</TotalTime>
  <Pages>10</Pages>
  <Words>3693</Words>
  <Characters>20314</Characters>
  <Application>Microsoft Office Word</Application>
  <DocSecurity>0</DocSecurity>
  <Lines>169</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Martín Cammarata</cp:lastModifiedBy>
  <cp:revision>15</cp:revision>
  <cp:lastPrinted>2019-08-27T05:42:00Z</cp:lastPrinted>
  <dcterms:created xsi:type="dcterms:W3CDTF">2023-07-12T10:10:00Z</dcterms:created>
  <dcterms:modified xsi:type="dcterms:W3CDTF">2024-02-27T18:34:00Z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