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6559AE">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37A95" w:rsidRDefault="00B263D0" w:rsidP="006559AE">
      <w:pPr>
        <w:pStyle w:val="ListParagraph"/>
        <w:numPr>
          <w:ilvl w:val="0"/>
          <w:numId w:val="1"/>
        </w:numPr>
        <w:ind w:left="426" w:hanging="426"/>
        <w:jc w:val="both"/>
        <w:rPr>
          <w:rFonts w:ascii="Avenir Next" w:hAnsi="Avenir Next" w:cs="Arial"/>
          <w:sz w:val="22"/>
          <w:szCs w:val="22"/>
          <w:highlight w:val="yellow"/>
          <w:lang w:val="en-GB"/>
        </w:rPr>
      </w:pPr>
      <w:r w:rsidRPr="00C37A9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6559AE">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6559A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6559A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6559A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6559A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6559A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6559A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AA4F04" w:rsidRDefault="00AD0E59" w:rsidP="006559AE">
      <w:pPr>
        <w:pStyle w:val="ListParagraph"/>
        <w:numPr>
          <w:ilvl w:val="0"/>
          <w:numId w:val="10"/>
        </w:numPr>
        <w:ind w:left="426" w:hanging="426"/>
        <w:jc w:val="both"/>
        <w:rPr>
          <w:rFonts w:ascii="Avenir Next" w:hAnsi="Avenir Next" w:cs="Arial"/>
          <w:sz w:val="22"/>
          <w:szCs w:val="22"/>
          <w:highlight w:val="yellow"/>
          <w:lang w:val="en-GB"/>
        </w:rPr>
      </w:pPr>
      <w:r w:rsidRPr="00AA4F04">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6559A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6559A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6559A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AA4F04" w:rsidRDefault="00893A03" w:rsidP="006559AE">
      <w:pPr>
        <w:pStyle w:val="ListParagraph"/>
        <w:numPr>
          <w:ilvl w:val="0"/>
          <w:numId w:val="12"/>
        </w:numPr>
        <w:ind w:left="426" w:hanging="426"/>
        <w:jc w:val="both"/>
        <w:rPr>
          <w:rFonts w:ascii="Avenir Next" w:hAnsi="Avenir Next"/>
          <w:sz w:val="22"/>
          <w:szCs w:val="28"/>
        </w:rPr>
      </w:pPr>
      <w:r w:rsidRPr="00AA4F04">
        <w:rPr>
          <w:rFonts w:ascii="Avenir Next" w:hAnsi="Avenir Next"/>
          <w:sz w:val="22"/>
          <w:szCs w:val="28"/>
        </w:rPr>
        <w:t>It is legislation that imposes a mandatory reciprocity on the participating members.</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6559A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6559A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6559A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6559A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6559A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AA4F04" w:rsidRDefault="00893A03" w:rsidP="006559AE">
      <w:pPr>
        <w:pStyle w:val="ListParagraph"/>
        <w:numPr>
          <w:ilvl w:val="0"/>
          <w:numId w:val="2"/>
        </w:numPr>
        <w:ind w:left="426" w:hanging="426"/>
        <w:jc w:val="both"/>
        <w:rPr>
          <w:rFonts w:ascii="Avenir Next" w:hAnsi="Avenir Next" w:cs="Arial"/>
          <w:sz w:val="22"/>
          <w:szCs w:val="22"/>
          <w:highlight w:val="yellow"/>
          <w:lang w:val="en-GB"/>
        </w:rPr>
      </w:pPr>
      <w:r w:rsidRPr="00AA4F04">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6559A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6559A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6559A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6559A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6559A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6559A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A4F04" w:rsidRDefault="00812AFE" w:rsidP="006559AE">
      <w:pPr>
        <w:pStyle w:val="ListParagraph"/>
        <w:numPr>
          <w:ilvl w:val="0"/>
          <w:numId w:val="3"/>
        </w:numPr>
        <w:ind w:left="426" w:hanging="426"/>
        <w:jc w:val="both"/>
        <w:rPr>
          <w:rFonts w:ascii="Avenir Next" w:hAnsi="Avenir Next" w:cs="Arial"/>
          <w:sz w:val="22"/>
          <w:szCs w:val="22"/>
          <w:highlight w:val="yellow"/>
          <w:lang w:val="en-GB"/>
        </w:rPr>
      </w:pPr>
      <w:r w:rsidRPr="00AA4F04">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6559A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6559A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6559A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6559A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6559A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6559A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6559A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6559A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6559A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6559A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6559A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A30C7A" w:rsidRDefault="003220BA" w:rsidP="006559AE">
      <w:pPr>
        <w:pStyle w:val="ListParagraph"/>
        <w:numPr>
          <w:ilvl w:val="0"/>
          <w:numId w:val="4"/>
        </w:numPr>
        <w:ind w:left="426" w:hanging="426"/>
        <w:jc w:val="both"/>
        <w:rPr>
          <w:rFonts w:ascii="Avenir Next" w:hAnsi="Avenir Next" w:cs="Arial"/>
          <w:sz w:val="22"/>
          <w:szCs w:val="22"/>
          <w:highlight w:val="yellow"/>
          <w:lang w:val="en-GB"/>
        </w:rPr>
      </w:pPr>
      <w:r w:rsidRPr="00A30C7A">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6559A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6559A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4C673C" w:rsidRDefault="009344C1" w:rsidP="006559AE">
      <w:pPr>
        <w:pStyle w:val="ListParagraph"/>
        <w:numPr>
          <w:ilvl w:val="0"/>
          <w:numId w:val="5"/>
        </w:numPr>
        <w:ind w:left="426" w:hanging="426"/>
        <w:jc w:val="both"/>
        <w:rPr>
          <w:rFonts w:ascii="Avenir Next" w:hAnsi="Avenir Next" w:cs="Arial"/>
          <w:sz w:val="22"/>
          <w:szCs w:val="22"/>
          <w:highlight w:val="yellow"/>
          <w:lang w:val="en-GB"/>
        </w:rPr>
      </w:pPr>
      <w:r w:rsidRPr="004C673C">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6559A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412D85" w:rsidRDefault="009344C1" w:rsidP="006559AE">
      <w:pPr>
        <w:pStyle w:val="ListParagraph"/>
        <w:numPr>
          <w:ilvl w:val="0"/>
          <w:numId w:val="5"/>
        </w:numPr>
        <w:ind w:left="426" w:hanging="426"/>
        <w:jc w:val="both"/>
        <w:rPr>
          <w:rFonts w:ascii="Avenir Next" w:hAnsi="Avenir Next" w:cs="Arial"/>
          <w:sz w:val="22"/>
          <w:szCs w:val="22"/>
          <w:lang w:val="en-GB"/>
        </w:rPr>
      </w:pPr>
      <w:r w:rsidRPr="00412D85">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6559A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6559A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6559A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6559A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6559A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6559AE">
      <w:pPr>
        <w:pStyle w:val="ListParagraph"/>
        <w:numPr>
          <w:ilvl w:val="0"/>
          <w:numId w:val="6"/>
        </w:numPr>
        <w:ind w:left="426" w:hanging="426"/>
        <w:jc w:val="both"/>
        <w:rPr>
          <w:rFonts w:ascii="Avenir Next" w:hAnsi="Avenir Next" w:cs="Arial"/>
          <w:sz w:val="22"/>
          <w:szCs w:val="22"/>
          <w:lang w:val="en-GB"/>
        </w:rPr>
      </w:pPr>
      <w:r w:rsidRPr="000F4A48">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6559A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6559AE">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6559A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6559A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6559A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6559A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6559A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6559A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0F4A48" w:rsidRDefault="0097337E" w:rsidP="006559AE">
      <w:pPr>
        <w:pStyle w:val="ListParagraph"/>
        <w:numPr>
          <w:ilvl w:val="0"/>
          <w:numId w:val="7"/>
        </w:numPr>
        <w:ind w:left="426" w:hanging="426"/>
        <w:jc w:val="both"/>
        <w:rPr>
          <w:rFonts w:ascii="Avenir Next" w:hAnsi="Avenir Next" w:cs="Arial"/>
          <w:sz w:val="22"/>
          <w:szCs w:val="22"/>
          <w:highlight w:val="yellow"/>
          <w:lang w:val="en-GB"/>
        </w:rPr>
      </w:pPr>
      <w:r w:rsidRPr="000F4A48">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6559A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6559A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6559A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6559A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6559A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6559A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652889" w:rsidRDefault="009A58D1" w:rsidP="006559AE">
      <w:pPr>
        <w:pStyle w:val="ListParagraph"/>
        <w:numPr>
          <w:ilvl w:val="0"/>
          <w:numId w:val="8"/>
        </w:numPr>
        <w:ind w:left="426" w:hanging="426"/>
        <w:jc w:val="both"/>
        <w:rPr>
          <w:rFonts w:ascii="Avenir Next" w:hAnsi="Avenir Next" w:cs="Arial"/>
          <w:sz w:val="22"/>
          <w:szCs w:val="22"/>
          <w:highlight w:val="yellow"/>
          <w:lang w:val="en-GB"/>
        </w:rPr>
      </w:pPr>
      <w:r w:rsidRPr="00652889">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6559A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6559A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6559A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6559A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652889" w:rsidRDefault="00C4510C" w:rsidP="006559AE">
      <w:pPr>
        <w:pStyle w:val="ListParagraph"/>
        <w:numPr>
          <w:ilvl w:val="0"/>
          <w:numId w:val="9"/>
        </w:numPr>
        <w:ind w:left="426" w:hanging="426"/>
        <w:jc w:val="both"/>
        <w:rPr>
          <w:rFonts w:ascii="Avenir Next" w:hAnsi="Avenir Next" w:cs="Arial"/>
          <w:sz w:val="22"/>
          <w:szCs w:val="22"/>
          <w:highlight w:val="yellow"/>
          <w:lang w:val="en-GB"/>
        </w:rPr>
      </w:pPr>
      <w:r w:rsidRPr="00652889">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67D9A154" w:rsidR="00417B0F" w:rsidRDefault="00417B0F" w:rsidP="00417B0F">
      <w:pPr>
        <w:jc w:val="both"/>
        <w:rPr>
          <w:rFonts w:ascii="Arial" w:hAnsi="Arial" w:cs="Arial"/>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p>
    <w:p w14:paraId="0F752512" w14:textId="77777777" w:rsidR="00F87633" w:rsidRDefault="00F87633" w:rsidP="00417B0F">
      <w:pPr>
        <w:jc w:val="both"/>
        <w:rPr>
          <w:rFonts w:ascii="Arial" w:hAnsi="Arial" w:cs="Arial"/>
        </w:rPr>
      </w:pPr>
    </w:p>
    <w:p w14:paraId="2E92DFA8" w14:textId="1FDAC963" w:rsidR="00102E24" w:rsidRDefault="0012146E" w:rsidP="00DC2727">
      <w:pPr>
        <w:jc w:val="both"/>
        <w:rPr>
          <w:rFonts w:ascii="Avenir Next" w:hAnsi="Avenir Next" w:cs="Arial"/>
          <w:color w:val="808080" w:themeColor="background1" w:themeShade="80"/>
          <w:sz w:val="22"/>
          <w:szCs w:val="22"/>
          <w:lang w:val="en-GB"/>
        </w:rPr>
      </w:pPr>
      <w:r w:rsidRPr="00DC2727">
        <w:rPr>
          <w:rFonts w:ascii="Avenir Next" w:hAnsi="Avenir Next" w:cs="Arial"/>
          <w:color w:val="808080" w:themeColor="background1" w:themeShade="80"/>
          <w:sz w:val="22"/>
          <w:szCs w:val="22"/>
          <w:lang w:val="en-GB"/>
        </w:rPr>
        <w:t>A</w:t>
      </w:r>
      <w:r w:rsidR="00F87633" w:rsidRPr="00DC2727">
        <w:rPr>
          <w:rFonts w:ascii="Avenir Next" w:hAnsi="Avenir Next" w:cs="Arial"/>
          <w:color w:val="808080" w:themeColor="background1" w:themeShade="80"/>
          <w:sz w:val="22"/>
          <w:szCs w:val="22"/>
          <w:lang w:val="en-GB"/>
        </w:rPr>
        <w:t xml:space="preserve"> key distinction </w:t>
      </w:r>
      <w:r w:rsidR="00102E24" w:rsidRPr="00DC2727">
        <w:rPr>
          <w:rFonts w:ascii="Avenir Next" w:hAnsi="Avenir Next" w:cs="Arial"/>
          <w:color w:val="808080" w:themeColor="background1" w:themeShade="80"/>
          <w:sz w:val="22"/>
          <w:szCs w:val="22"/>
          <w:lang w:val="en-GB"/>
        </w:rPr>
        <w:t>of</w:t>
      </w:r>
      <w:r w:rsidR="00F87633" w:rsidRPr="00DC2727">
        <w:rPr>
          <w:rFonts w:ascii="Avenir Next" w:hAnsi="Avenir Next" w:cs="Arial"/>
          <w:color w:val="808080" w:themeColor="background1" w:themeShade="80"/>
          <w:sz w:val="22"/>
          <w:szCs w:val="22"/>
          <w:lang w:val="en-GB"/>
        </w:rPr>
        <w:t xml:space="preserve"> the application of the MLCBI </w:t>
      </w:r>
      <w:r w:rsidR="00102E24" w:rsidRPr="00DC2727">
        <w:rPr>
          <w:rFonts w:ascii="Avenir Next" w:hAnsi="Avenir Next" w:cs="Arial"/>
          <w:color w:val="808080" w:themeColor="background1" w:themeShade="80"/>
          <w:sz w:val="22"/>
          <w:szCs w:val="22"/>
          <w:lang w:val="en-GB"/>
        </w:rPr>
        <w:t>in contrast with the</w:t>
      </w:r>
      <w:r w:rsidR="00F87633" w:rsidRPr="00DC2727">
        <w:rPr>
          <w:rFonts w:ascii="Avenir Next" w:hAnsi="Avenir Next" w:cs="Arial"/>
          <w:color w:val="808080" w:themeColor="background1" w:themeShade="80"/>
          <w:sz w:val="22"/>
          <w:szCs w:val="22"/>
          <w:lang w:val="en-GB"/>
        </w:rPr>
        <w:t xml:space="preserve"> European Union (EU) Regulation on Insolvency Proceedings (EURIP)</w:t>
      </w:r>
      <w:r w:rsidR="00AA18CD" w:rsidRPr="00DC2727">
        <w:rPr>
          <w:rFonts w:ascii="Avenir Next" w:hAnsi="Avenir Next" w:cs="Arial"/>
          <w:color w:val="808080" w:themeColor="background1" w:themeShade="80"/>
          <w:sz w:val="22"/>
          <w:szCs w:val="22"/>
          <w:lang w:val="en-GB"/>
        </w:rPr>
        <w:t xml:space="preserve"> is that the MLCBI is a soft law approach to</w:t>
      </w:r>
      <w:r w:rsidR="00D339EF" w:rsidRPr="00DC2727">
        <w:rPr>
          <w:rFonts w:ascii="Avenir Next" w:hAnsi="Avenir Next" w:cs="Arial"/>
          <w:color w:val="808080" w:themeColor="background1" w:themeShade="80"/>
          <w:sz w:val="22"/>
          <w:szCs w:val="22"/>
          <w:lang w:val="en-GB"/>
        </w:rPr>
        <w:t xml:space="preserve"> addressing the challenges of cross-border insolvency </w:t>
      </w:r>
      <w:r w:rsidR="001E0633" w:rsidRPr="00DC2727">
        <w:rPr>
          <w:rFonts w:ascii="Avenir Next" w:hAnsi="Avenir Next" w:cs="Arial"/>
          <w:color w:val="808080" w:themeColor="background1" w:themeShade="80"/>
          <w:sz w:val="22"/>
          <w:szCs w:val="22"/>
          <w:lang w:val="en-GB"/>
        </w:rPr>
        <w:t>that creates allowance for enacting states to</w:t>
      </w:r>
      <w:r w:rsidR="002F43EA" w:rsidRPr="00DC2727">
        <w:rPr>
          <w:rFonts w:ascii="Avenir Next" w:hAnsi="Avenir Next" w:cs="Arial"/>
          <w:color w:val="808080" w:themeColor="background1" w:themeShade="80"/>
          <w:sz w:val="22"/>
          <w:szCs w:val="22"/>
          <w:lang w:val="en-GB"/>
        </w:rPr>
        <w:t xml:space="preserve"> </w:t>
      </w:r>
      <w:r w:rsidR="00220EF7" w:rsidRPr="00DC2727">
        <w:rPr>
          <w:rFonts w:ascii="Avenir Next" w:hAnsi="Avenir Next" w:cs="Arial"/>
          <w:color w:val="808080" w:themeColor="background1" w:themeShade="80"/>
          <w:sz w:val="22"/>
          <w:szCs w:val="22"/>
          <w:lang w:val="en-GB"/>
        </w:rPr>
        <w:t>incorporate</w:t>
      </w:r>
      <w:r w:rsidR="001E0633" w:rsidRPr="00DC2727">
        <w:rPr>
          <w:rFonts w:ascii="Avenir Next" w:hAnsi="Avenir Next" w:cs="Arial"/>
          <w:color w:val="808080" w:themeColor="background1" w:themeShade="80"/>
          <w:sz w:val="22"/>
          <w:szCs w:val="22"/>
          <w:lang w:val="en-GB"/>
        </w:rPr>
        <w:t xml:space="preserve"> </w:t>
      </w:r>
      <w:r w:rsidR="00BA2F96" w:rsidRPr="00DC2727">
        <w:rPr>
          <w:rFonts w:ascii="Avenir Next" w:hAnsi="Avenir Next" w:cs="Arial"/>
          <w:color w:val="808080" w:themeColor="background1" w:themeShade="80"/>
          <w:sz w:val="22"/>
          <w:szCs w:val="22"/>
          <w:lang w:val="en-GB"/>
        </w:rPr>
        <w:t>it into their respective domestic law either in part or in whole</w:t>
      </w:r>
      <w:r w:rsidR="00220EF7" w:rsidRPr="00DC2727">
        <w:rPr>
          <w:rFonts w:ascii="Avenir Next" w:hAnsi="Avenir Next" w:cs="Arial"/>
          <w:color w:val="808080" w:themeColor="background1" w:themeShade="80"/>
          <w:sz w:val="22"/>
          <w:szCs w:val="22"/>
          <w:lang w:val="en-GB"/>
        </w:rPr>
        <w:t xml:space="preserve">. Its applicability has no </w:t>
      </w:r>
      <w:r w:rsidRPr="00DC2727">
        <w:rPr>
          <w:rFonts w:ascii="Avenir Next" w:hAnsi="Avenir Next" w:cs="Arial"/>
          <w:color w:val="808080" w:themeColor="background1" w:themeShade="80"/>
          <w:sz w:val="22"/>
          <w:szCs w:val="22"/>
          <w:lang w:val="en-GB"/>
        </w:rPr>
        <w:t xml:space="preserve">territorial restrictions. </w:t>
      </w:r>
      <w:r w:rsidR="00102E24" w:rsidRPr="00DC2727">
        <w:rPr>
          <w:rFonts w:ascii="Avenir Next" w:hAnsi="Avenir Next" w:cs="Arial"/>
          <w:color w:val="808080" w:themeColor="background1" w:themeShade="80"/>
          <w:sz w:val="22"/>
          <w:szCs w:val="22"/>
          <w:lang w:val="en-GB"/>
        </w:rPr>
        <w:t>Conversely, the EURIP can be</w:t>
      </w:r>
      <w:r w:rsidRPr="00DC2727">
        <w:rPr>
          <w:rFonts w:ascii="Avenir Next" w:hAnsi="Avenir Next" w:cs="Arial"/>
          <w:color w:val="808080" w:themeColor="background1" w:themeShade="80"/>
          <w:sz w:val="22"/>
          <w:szCs w:val="22"/>
          <w:lang w:val="en-GB"/>
        </w:rPr>
        <w:t xml:space="preserve"> </w:t>
      </w:r>
      <w:r w:rsidR="00102E24" w:rsidRPr="00DC2727">
        <w:rPr>
          <w:rFonts w:ascii="Avenir Next" w:hAnsi="Avenir Next" w:cs="Arial"/>
          <w:color w:val="808080" w:themeColor="background1" w:themeShade="80"/>
          <w:sz w:val="22"/>
          <w:szCs w:val="22"/>
          <w:lang w:val="en-GB"/>
        </w:rPr>
        <w:t>categorised as hard law, which is automatically incorporated into the domestic laws of EU member states</w:t>
      </w:r>
      <w:r w:rsidR="00102E24" w:rsidRPr="00DC2727">
        <w:rPr>
          <w:rFonts w:ascii="Avenir Next" w:hAnsi="Avenir Next" w:cs="Arial"/>
          <w:color w:val="808080" w:themeColor="background1" w:themeShade="80"/>
          <w:sz w:val="22"/>
          <w:szCs w:val="22"/>
          <w:lang w:val="en-GB"/>
        </w:rPr>
        <w:t xml:space="preserve"> upon its adoption</w:t>
      </w:r>
      <w:r w:rsidR="00102E24" w:rsidRPr="00DC2727">
        <w:rPr>
          <w:rFonts w:ascii="Avenir Next" w:hAnsi="Avenir Next" w:cs="Arial"/>
          <w:color w:val="808080" w:themeColor="background1" w:themeShade="80"/>
          <w:sz w:val="22"/>
          <w:szCs w:val="22"/>
          <w:lang w:val="en-GB"/>
        </w:rPr>
        <w:t>.</w:t>
      </w:r>
      <w:r w:rsidR="00102E24" w:rsidRPr="00DC2727">
        <w:rPr>
          <w:rFonts w:ascii="Avenir Next" w:hAnsi="Avenir Next" w:cs="Arial"/>
          <w:color w:val="808080" w:themeColor="background1" w:themeShade="80"/>
          <w:sz w:val="22"/>
          <w:szCs w:val="22"/>
          <w:lang w:val="en-GB"/>
        </w:rPr>
        <w:t xml:space="preserve"> The application of the </w:t>
      </w:r>
      <w:r w:rsidR="00DC2727" w:rsidRPr="00DC2727">
        <w:rPr>
          <w:rFonts w:ascii="Avenir Next" w:hAnsi="Avenir Next" w:cs="Arial"/>
          <w:color w:val="808080" w:themeColor="background1" w:themeShade="80"/>
          <w:sz w:val="22"/>
          <w:szCs w:val="22"/>
          <w:lang w:val="en-GB"/>
        </w:rPr>
        <w:t xml:space="preserve">EURIP is restricted to the </w:t>
      </w:r>
      <w:r w:rsidR="0047102B">
        <w:rPr>
          <w:rFonts w:ascii="Avenir Next" w:hAnsi="Avenir Next" w:cs="Arial"/>
          <w:color w:val="808080" w:themeColor="background1" w:themeShade="80"/>
          <w:sz w:val="22"/>
          <w:szCs w:val="22"/>
          <w:lang w:val="en-GB"/>
        </w:rPr>
        <w:t>territorial borders of the EU.</w:t>
      </w:r>
    </w:p>
    <w:p w14:paraId="7B4E2EC2" w14:textId="77777777" w:rsidR="000243D6" w:rsidRDefault="000243D6" w:rsidP="00DC2727">
      <w:pPr>
        <w:jc w:val="both"/>
        <w:rPr>
          <w:rFonts w:ascii="Avenir Next" w:hAnsi="Avenir Next" w:cs="Arial"/>
          <w:color w:val="808080" w:themeColor="background1" w:themeShade="80"/>
          <w:sz w:val="22"/>
          <w:szCs w:val="22"/>
          <w:lang w:val="en-GB"/>
        </w:rPr>
      </w:pPr>
    </w:p>
    <w:p w14:paraId="10A7A1A7" w14:textId="344A885E" w:rsidR="000243D6" w:rsidRPr="00DC2727" w:rsidRDefault="000243D6" w:rsidP="00DC27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145A8">
        <w:rPr>
          <w:rFonts w:ascii="Avenir Next" w:hAnsi="Avenir Next" w:cs="Arial"/>
          <w:color w:val="808080" w:themeColor="background1" w:themeShade="80"/>
          <w:sz w:val="22"/>
          <w:szCs w:val="22"/>
          <w:lang w:val="en-GB"/>
        </w:rPr>
        <w:t>MLCBI</w:t>
      </w:r>
      <w:r w:rsidR="001E6FA3">
        <w:rPr>
          <w:rFonts w:ascii="Avenir Next" w:hAnsi="Avenir Next" w:cs="Arial"/>
          <w:color w:val="808080" w:themeColor="background1" w:themeShade="80"/>
          <w:sz w:val="22"/>
          <w:szCs w:val="22"/>
          <w:lang w:val="en-GB"/>
        </w:rPr>
        <w:t>’s</w:t>
      </w:r>
      <w:r w:rsidR="00DD0A27">
        <w:rPr>
          <w:rFonts w:ascii="Avenir Next" w:hAnsi="Avenir Next" w:cs="Arial"/>
          <w:color w:val="808080" w:themeColor="background1" w:themeShade="80"/>
          <w:sz w:val="22"/>
          <w:szCs w:val="22"/>
          <w:lang w:val="en-GB"/>
        </w:rPr>
        <w:t xml:space="preserve"> allowance for partial or full adoption </w:t>
      </w:r>
      <w:r w:rsidR="007455E6">
        <w:rPr>
          <w:rFonts w:ascii="Avenir Next" w:hAnsi="Avenir Next" w:cs="Arial"/>
          <w:color w:val="808080" w:themeColor="background1" w:themeShade="80"/>
          <w:sz w:val="22"/>
          <w:szCs w:val="22"/>
          <w:lang w:val="en-GB"/>
        </w:rPr>
        <w:t>and its</w:t>
      </w:r>
      <w:r w:rsidR="001E6FA3">
        <w:rPr>
          <w:rFonts w:ascii="Avenir Next" w:hAnsi="Avenir Next" w:cs="Arial"/>
          <w:color w:val="808080" w:themeColor="background1" w:themeShade="80"/>
          <w:sz w:val="22"/>
          <w:szCs w:val="22"/>
          <w:lang w:val="en-GB"/>
        </w:rPr>
        <w:t xml:space="preserve"> focus </w:t>
      </w:r>
      <w:r w:rsidR="00182B0A">
        <w:rPr>
          <w:rFonts w:ascii="Avenir Next" w:hAnsi="Avenir Next" w:cs="Arial"/>
          <w:color w:val="808080" w:themeColor="background1" w:themeShade="80"/>
          <w:sz w:val="22"/>
          <w:szCs w:val="22"/>
          <w:lang w:val="en-GB"/>
        </w:rPr>
        <w:t xml:space="preserve">on providing a procedural framework for </w:t>
      </w:r>
      <w:r w:rsidR="006B6B47">
        <w:rPr>
          <w:rFonts w:ascii="Avenir Next" w:hAnsi="Avenir Next" w:cs="Arial"/>
          <w:color w:val="808080" w:themeColor="background1" w:themeShade="80"/>
          <w:sz w:val="22"/>
          <w:szCs w:val="22"/>
          <w:lang w:val="en-GB"/>
        </w:rPr>
        <w:t>promoting transparency and predictability in cross-border insolve</w:t>
      </w:r>
      <w:r w:rsidR="00AF4B4B">
        <w:rPr>
          <w:rFonts w:ascii="Avenir Next" w:hAnsi="Avenir Next" w:cs="Arial"/>
          <w:color w:val="808080" w:themeColor="background1" w:themeShade="80"/>
          <w:sz w:val="22"/>
          <w:szCs w:val="22"/>
          <w:lang w:val="en-GB"/>
        </w:rPr>
        <w:t xml:space="preserve">ncy makes it </w:t>
      </w:r>
      <w:r w:rsidR="005145A8">
        <w:rPr>
          <w:rFonts w:ascii="Avenir Next" w:hAnsi="Avenir Next" w:cs="Arial"/>
          <w:color w:val="808080" w:themeColor="background1" w:themeShade="80"/>
          <w:sz w:val="22"/>
          <w:szCs w:val="22"/>
          <w:lang w:val="en-GB"/>
        </w:rPr>
        <w:t>less</w:t>
      </w:r>
      <w:r w:rsidR="006E333A">
        <w:rPr>
          <w:rFonts w:ascii="Avenir Next" w:hAnsi="Avenir Next" w:cs="Arial"/>
          <w:color w:val="808080" w:themeColor="background1" w:themeShade="80"/>
          <w:sz w:val="22"/>
          <w:szCs w:val="22"/>
          <w:lang w:val="en-GB"/>
        </w:rPr>
        <w:t xml:space="preserve"> likely to disrupt the substantive insolvency laws of enacting states, and consequently more appealing for</w:t>
      </w:r>
      <w:r w:rsidR="005A4455">
        <w:rPr>
          <w:rFonts w:ascii="Avenir Next" w:hAnsi="Avenir Next" w:cs="Arial"/>
          <w:color w:val="808080" w:themeColor="background1" w:themeShade="80"/>
          <w:sz w:val="22"/>
          <w:szCs w:val="22"/>
          <w:lang w:val="en-GB"/>
        </w:rPr>
        <w:t xml:space="preserve"> adoption. In contrast, the </w:t>
      </w:r>
      <w:r w:rsidR="00ED5BA5">
        <w:rPr>
          <w:rFonts w:ascii="Avenir Next" w:hAnsi="Avenir Next" w:cs="Arial"/>
          <w:color w:val="808080" w:themeColor="background1" w:themeShade="80"/>
          <w:sz w:val="22"/>
          <w:szCs w:val="22"/>
          <w:lang w:val="en-GB"/>
        </w:rPr>
        <w:t>negotiation and adoption of</w:t>
      </w:r>
      <w:r w:rsidR="00B65B95">
        <w:rPr>
          <w:rFonts w:ascii="Avenir Next" w:hAnsi="Avenir Next" w:cs="Arial"/>
          <w:color w:val="808080" w:themeColor="background1" w:themeShade="80"/>
          <w:sz w:val="22"/>
          <w:szCs w:val="22"/>
          <w:lang w:val="en-GB"/>
        </w:rPr>
        <w:t xml:space="preserve"> hard law instruments like</w:t>
      </w:r>
      <w:r w:rsidR="00ED5BA5">
        <w:rPr>
          <w:rFonts w:ascii="Avenir Next" w:hAnsi="Avenir Next" w:cs="Arial"/>
          <w:color w:val="808080" w:themeColor="background1" w:themeShade="80"/>
          <w:sz w:val="22"/>
          <w:szCs w:val="22"/>
          <w:lang w:val="en-GB"/>
        </w:rPr>
        <w:t xml:space="preserve"> the </w:t>
      </w:r>
      <w:r w:rsidR="005A4455">
        <w:rPr>
          <w:rFonts w:ascii="Avenir Next" w:hAnsi="Avenir Next" w:cs="Arial"/>
          <w:color w:val="808080" w:themeColor="background1" w:themeShade="80"/>
          <w:sz w:val="22"/>
          <w:szCs w:val="22"/>
          <w:lang w:val="en-GB"/>
        </w:rPr>
        <w:t>EURIP</w:t>
      </w:r>
      <w:r w:rsidR="00D837ED">
        <w:rPr>
          <w:rFonts w:ascii="Avenir Next" w:hAnsi="Avenir Next" w:cs="Arial"/>
          <w:color w:val="808080" w:themeColor="background1" w:themeShade="80"/>
          <w:sz w:val="22"/>
          <w:szCs w:val="22"/>
          <w:lang w:val="en-GB"/>
        </w:rPr>
        <w:t xml:space="preserve"> is </w:t>
      </w:r>
      <w:r w:rsidR="00B65B95">
        <w:rPr>
          <w:rFonts w:ascii="Avenir Next" w:hAnsi="Avenir Next" w:cs="Arial"/>
          <w:color w:val="808080" w:themeColor="background1" w:themeShade="80"/>
          <w:sz w:val="22"/>
          <w:szCs w:val="22"/>
          <w:lang w:val="en-GB"/>
        </w:rPr>
        <w:t xml:space="preserve">typically </w:t>
      </w:r>
      <w:r w:rsidR="00D837ED">
        <w:rPr>
          <w:rFonts w:ascii="Avenir Next" w:hAnsi="Avenir Next" w:cs="Arial"/>
          <w:color w:val="808080" w:themeColor="background1" w:themeShade="80"/>
          <w:sz w:val="22"/>
          <w:szCs w:val="22"/>
          <w:lang w:val="en-GB"/>
        </w:rPr>
        <w:t>more time</w:t>
      </w:r>
      <w:r w:rsidR="00B65B95">
        <w:rPr>
          <w:rFonts w:ascii="Avenir Next" w:hAnsi="Avenir Next" w:cs="Arial"/>
          <w:color w:val="808080" w:themeColor="background1" w:themeShade="80"/>
          <w:sz w:val="22"/>
          <w:szCs w:val="22"/>
          <w:lang w:val="en-GB"/>
        </w:rPr>
        <w:t>-</w:t>
      </w:r>
      <w:r w:rsidR="00D837ED">
        <w:rPr>
          <w:rFonts w:ascii="Avenir Next" w:hAnsi="Avenir Next" w:cs="Arial"/>
          <w:color w:val="808080" w:themeColor="background1" w:themeShade="80"/>
          <w:sz w:val="22"/>
          <w:szCs w:val="22"/>
          <w:lang w:val="en-GB"/>
        </w:rPr>
        <w:t>consuming</w:t>
      </w:r>
      <w:r w:rsidR="00B65B95">
        <w:rPr>
          <w:rFonts w:ascii="Avenir Next" w:hAnsi="Avenir Next" w:cs="Arial"/>
          <w:color w:val="808080" w:themeColor="background1" w:themeShade="80"/>
          <w:sz w:val="22"/>
          <w:szCs w:val="22"/>
          <w:lang w:val="en-GB"/>
        </w:rPr>
        <w:t>.</w:t>
      </w:r>
    </w:p>
    <w:p w14:paraId="71E0F3F6" w14:textId="539AEAB3" w:rsidR="00F87633" w:rsidRPr="00E2622D" w:rsidRDefault="00F87633" w:rsidP="00417B0F">
      <w:pPr>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DF6551C" w14:textId="77777777" w:rsidR="006305BE" w:rsidRDefault="00C83807" w:rsidP="006305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granting post</w:t>
      </w:r>
      <w:r w:rsidR="000575ED">
        <w:rPr>
          <w:rFonts w:ascii="Avenir Next" w:hAnsi="Avenir Next" w:cs="Arial"/>
          <w:color w:val="808080" w:themeColor="background1" w:themeShade="80"/>
          <w:sz w:val="22"/>
          <w:szCs w:val="22"/>
          <w:lang w:val="en-GB"/>
        </w:rPr>
        <w:t xml:space="preserve">-recognition relief under Article 21 of the MLCBI, the court should consider </w:t>
      </w:r>
      <w:r w:rsidR="006305BE">
        <w:rPr>
          <w:rFonts w:ascii="Avenir Next" w:hAnsi="Avenir Next" w:cs="Arial"/>
          <w:color w:val="808080" w:themeColor="background1" w:themeShade="80"/>
          <w:sz w:val="22"/>
          <w:szCs w:val="22"/>
          <w:lang w:val="en-GB"/>
        </w:rPr>
        <w:t xml:space="preserve">and ensure that the </w:t>
      </w:r>
      <w:r w:rsidR="006305BE" w:rsidRPr="006305BE">
        <w:rPr>
          <w:rFonts w:ascii="Avenir Next" w:hAnsi="Avenir Next" w:cs="Arial"/>
          <w:color w:val="808080" w:themeColor="background1" w:themeShade="80"/>
          <w:sz w:val="22"/>
          <w:szCs w:val="22"/>
          <w:lang w:val="en-GB"/>
        </w:rPr>
        <w:t>that the interests of the creditors and other interested persons,</w:t>
      </w:r>
      <w:r w:rsidR="006305BE">
        <w:rPr>
          <w:rFonts w:ascii="Avenir Next" w:hAnsi="Avenir Next" w:cs="Arial"/>
          <w:color w:val="808080" w:themeColor="background1" w:themeShade="80"/>
          <w:sz w:val="22"/>
          <w:szCs w:val="22"/>
          <w:lang w:val="en-GB"/>
        </w:rPr>
        <w:t xml:space="preserve"> (</w:t>
      </w:r>
      <w:r w:rsidR="006305BE" w:rsidRPr="006305BE">
        <w:rPr>
          <w:rFonts w:ascii="Avenir Next" w:hAnsi="Avenir Next" w:cs="Arial"/>
          <w:color w:val="808080" w:themeColor="background1" w:themeShade="80"/>
          <w:sz w:val="22"/>
          <w:szCs w:val="22"/>
          <w:lang w:val="en-GB"/>
        </w:rPr>
        <w:t>including the debtor</w:t>
      </w:r>
      <w:r w:rsidR="006305BE">
        <w:rPr>
          <w:rFonts w:ascii="Avenir Next" w:hAnsi="Avenir Next" w:cs="Arial"/>
          <w:color w:val="808080" w:themeColor="background1" w:themeShade="80"/>
          <w:sz w:val="22"/>
          <w:szCs w:val="22"/>
          <w:lang w:val="en-GB"/>
        </w:rPr>
        <w:t>)</w:t>
      </w:r>
      <w:r w:rsidR="006305BE" w:rsidRPr="006305BE">
        <w:rPr>
          <w:rFonts w:ascii="Avenir Next" w:hAnsi="Avenir Next" w:cs="Arial"/>
          <w:color w:val="808080" w:themeColor="background1" w:themeShade="80"/>
          <w:sz w:val="22"/>
          <w:szCs w:val="22"/>
          <w:lang w:val="en-GB"/>
        </w:rPr>
        <w:t>, are adequately protected</w:t>
      </w:r>
      <w:r w:rsidR="006305BE">
        <w:rPr>
          <w:rFonts w:ascii="Avenir Next" w:hAnsi="Avenir Next" w:cs="Arial"/>
          <w:color w:val="808080" w:themeColor="background1" w:themeShade="80"/>
          <w:sz w:val="22"/>
          <w:szCs w:val="22"/>
          <w:lang w:val="en-GB"/>
        </w:rPr>
        <w:t>.</w:t>
      </w:r>
    </w:p>
    <w:p w14:paraId="1904BD40" w14:textId="77777777" w:rsidR="006305BE" w:rsidRDefault="006305BE" w:rsidP="006305BE">
      <w:pPr>
        <w:jc w:val="both"/>
        <w:rPr>
          <w:rFonts w:ascii="Avenir Next" w:hAnsi="Avenir Next" w:cs="Arial"/>
          <w:color w:val="808080" w:themeColor="background1" w:themeShade="80"/>
          <w:sz w:val="22"/>
          <w:szCs w:val="22"/>
          <w:lang w:val="en-GB"/>
        </w:rPr>
      </w:pPr>
    </w:p>
    <w:p w14:paraId="428DC0DA" w14:textId="78A6EDFF" w:rsidR="00867A8F" w:rsidRPr="006305BE" w:rsidRDefault="006305BE" w:rsidP="006305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key consideration is </w:t>
      </w:r>
      <w:r w:rsidR="00795EA0">
        <w:rPr>
          <w:rFonts w:ascii="Avenir Next" w:hAnsi="Avenir Next" w:cs="Arial"/>
          <w:color w:val="808080" w:themeColor="background1" w:themeShade="80"/>
          <w:sz w:val="22"/>
          <w:szCs w:val="22"/>
          <w:lang w:val="en-GB"/>
        </w:rPr>
        <w:t xml:space="preserve">the nature of the foreign proceeding, i.e., whether it is  a main or non-main proceedings. While the </w:t>
      </w:r>
      <w:r w:rsidR="000E6702">
        <w:rPr>
          <w:rFonts w:ascii="Avenir Next" w:hAnsi="Avenir Next" w:cs="Arial"/>
          <w:color w:val="808080" w:themeColor="background1" w:themeShade="80"/>
          <w:sz w:val="22"/>
          <w:szCs w:val="22"/>
          <w:lang w:val="en-GB"/>
        </w:rPr>
        <w:t xml:space="preserve">court may grant </w:t>
      </w:r>
      <w:r w:rsidR="006C631F">
        <w:rPr>
          <w:rFonts w:ascii="Avenir Next" w:hAnsi="Avenir Next" w:cs="Arial"/>
          <w:color w:val="808080" w:themeColor="background1" w:themeShade="80"/>
          <w:sz w:val="22"/>
          <w:szCs w:val="22"/>
          <w:lang w:val="en-GB"/>
        </w:rPr>
        <w:t xml:space="preserve">variegated reliefs in both a main and non-main proceedings, </w:t>
      </w:r>
      <w:r w:rsidR="00FA6485">
        <w:rPr>
          <w:rFonts w:ascii="Avenir Next" w:hAnsi="Avenir Next" w:cs="Arial"/>
          <w:color w:val="808080" w:themeColor="background1" w:themeShade="80"/>
          <w:sz w:val="22"/>
          <w:szCs w:val="22"/>
          <w:lang w:val="en-GB"/>
        </w:rPr>
        <w:t>the grant of reliefs for non-</w:t>
      </w:r>
      <w:r w:rsidR="006373E4">
        <w:rPr>
          <w:rFonts w:ascii="Avenir Next" w:hAnsi="Avenir Next" w:cs="Arial"/>
          <w:color w:val="808080" w:themeColor="background1" w:themeShade="80"/>
          <w:sz w:val="22"/>
          <w:szCs w:val="22"/>
          <w:lang w:val="en-GB"/>
        </w:rPr>
        <w:t xml:space="preserve">main foreign proceedings will require that the satisfaction of the court that </w:t>
      </w:r>
      <w:r w:rsidR="00441C67" w:rsidRPr="00441C67">
        <w:rPr>
          <w:rFonts w:ascii="Avenir Next" w:hAnsi="Avenir Next" w:cs="Arial"/>
          <w:color w:val="808080" w:themeColor="background1" w:themeShade="80"/>
          <w:sz w:val="22"/>
          <w:szCs w:val="22"/>
        </w:rPr>
        <w:t xml:space="preserve">the relief </w:t>
      </w:r>
      <w:r w:rsidR="006373E4">
        <w:rPr>
          <w:rFonts w:ascii="Avenir Next" w:hAnsi="Avenir Next" w:cs="Arial"/>
          <w:color w:val="808080" w:themeColor="background1" w:themeShade="80"/>
          <w:sz w:val="22"/>
          <w:szCs w:val="22"/>
        </w:rPr>
        <w:t xml:space="preserve">sought </w:t>
      </w:r>
      <w:r w:rsidR="00441C67" w:rsidRPr="00441C67">
        <w:rPr>
          <w:rFonts w:ascii="Avenir Next" w:hAnsi="Avenir Next" w:cs="Arial"/>
          <w:color w:val="808080" w:themeColor="background1" w:themeShade="80"/>
          <w:sz w:val="22"/>
          <w:szCs w:val="22"/>
        </w:rPr>
        <w:t>relates to assets that, under the law of th</w:t>
      </w:r>
      <w:r w:rsidR="006373E4">
        <w:rPr>
          <w:rFonts w:ascii="Avenir Next" w:hAnsi="Avenir Next" w:cs="Arial"/>
          <w:color w:val="808080" w:themeColor="background1" w:themeShade="80"/>
          <w:sz w:val="22"/>
          <w:szCs w:val="22"/>
        </w:rPr>
        <w:t xml:space="preserve">e enacting </w:t>
      </w:r>
      <w:r w:rsidR="00441C67" w:rsidRPr="00441C67">
        <w:rPr>
          <w:rFonts w:ascii="Avenir Next" w:hAnsi="Avenir Next" w:cs="Arial"/>
          <w:color w:val="808080" w:themeColor="background1" w:themeShade="80"/>
          <w:sz w:val="22"/>
          <w:szCs w:val="22"/>
        </w:rPr>
        <w:t>State, should be administered in the foreign non-main proceeding or concerns information required in that proceeding</w:t>
      </w:r>
      <w:r w:rsidR="006373E4">
        <w:rPr>
          <w:rFonts w:ascii="Avenir Next" w:hAnsi="Avenir Next" w:cs="Arial"/>
          <w:color w:val="808080" w:themeColor="background1" w:themeShade="80"/>
          <w:sz w:val="22"/>
          <w:szCs w:val="22"/>
        </w:rPr>
        <w:t xml:space="preserve">. See </w:t>
      </w:r>
      <w:r w:rsidR="006373E4">
        <w:rPr>
          <w:rFonts w:ascii="Avenir Next" w:hAnsi="Avenir Next" w:cs="Arial"/>
          <w:color w:val="808080" w:themeColor="background1" w:themeShade="80"/>
          <w:sz w:val="22"/>
          <w:szCs w:val="22"/>
          <w:lang w:val="en-GB"/>
        </w:rPr>
        <w:t>By paragraph 3 of Article 21</w:t>
      </w:r>
      <w:r w:rsidR="006373E4">
        <w:rPr>
          <w:rFonts w:ascii="Avenir Next" w:hAnsi="Avenir Next" w:cs="Arial"/>
          <w:color w:val="808080" w:themeColor="background1" w:themeShade="80"/>
          <w:sz w:val="22"/>
          <w:szCs w:val="22"/>
          <w:lang w:val="en-GB"/>
        </w:rPr>
        <w:t>.</w:t>
      </w:r>
    </w:p>
    <w:p w14:paraId="308327C8" w14:textId="77777777" w:rsidR="00202F3A" w:rsidRDefault="00202F3A" w:rsidP="00867A8F">
      <w:pPr>
        <w:ind w:left="720" w:hanging="720"/>
        <w:jc w:val="both"/>
        <w:rPr>
          <w:rFonts w:ascii="Avenir Next" w:hAnsi="Avenir Next" w:cs="Arial"/>
          <w:color w:val="808080" w:themeColor="background1" w:themeShade="80"/>
          <w:sz w:val="22"/>
          <w:szCs w:val="22"/>
        </w:rPr>
      </w:pPr>
    </w:p>
    <w:p w14:paraId="55BEE3EA" w14:textId="4ABEE912" w:rsidR="00202F3A" w:rsidRPr="00B77352" w:rsidRDefault="00377D61" w:rsidP="001542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determine whether the foreign proceedings is a main or non-main proceedings the court should consider whether the </w:t>
      </w:r>
      <w:r w:rsidR="00261317">
        <w:rPr>
          <w:rFonts w:ascii="Avenir Next" w:hAnsi="Avenir Next" w:cs="Arial"/>
          <w:color w:val="808080" w:themeColor="background1" w:themeShade="80"/>
          <w:sz w:val="22"/>
          <w:szCs w:val="22"/>
          <w:lang w:val="en-GB"/>
        </w:rPr>
        <w:t xml:space="preserve">foreign proceedings was commenced in the debtor’s COMI in </w:t>
      </w:r>
      <w:r w:rsidR="0011511C">
        <w:rPr>
          <w:rFonts w:ascii="Avenir Next" w:hAnsi="Avenir Next" w:cs="Arial"/>
          <w:color w:val="808080" w:themeColor="background1" w:themeShade="80"/>
          <w:sz w:val="22"/>
          <w:szCs w:val="22"/>
          <w:lang w:val="en-GB"/>
        </w:rPr>
        <w:t xml:space="preserve">which case it is a main proceedings, </w:t>
      </w:r>
      <w:r w:rsidR="00261317">
        <w:rPr>
          <w:rFonts w:ascii="Avenir Next" w:hAnsi="Avenir Next" w:cs="Arial"/>
          <w:color w:val="808080" w:themeColor="background1" w:themeShade="80"/>
          <w:sz w:val="22"/>
          <w:szCs w:val="22"/>
          <w:lang w:val="en-GB"/>
        </w:rPr>
        <w:t>or whether</w:t>
      </w:r>
      <w:r w:rsidR="0011511C">
        <w:rPr>
          <w:rFonts w:ascii="Avenir Next" w:hAnsi="Avenir Next" w:cs="Arial"/>
          <w:color w:val="808080" w:themeColor="background1" w:themeShade="80"/>
          <w:sz w:val="22"/>
          <w:szCs w:val="22"/>
          <w:lang w:val="en-GB"/>
        </w:rPr>
        <w:t xml:space="preserve"> it was commenced in a jurisdiction where the debtor has an establishment </w:t>
      </w:r>
      <w:r w:rsidR="00154298">
        <w:rPr>
          <w:rFonts w:ascii="Avenir Next" w:hAnsi="Avenir Next" w:cs="Arial"/>
          <w:color w:val="808080" w:themeColor="background1" w:themeShade="80"/>
          <w:sz w:val="22"/>
          <w:szCs w:val="22"/>
          <w:lang w:val="en-GB"/>
        </w:rPr>
        <w:t>(within the meaning of the MLCBI) in which case the proceedings would be non-main.</w:t>
      </w:r>
      <w:r w:rsidR="00261317">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27743C3F" w14:textId="5376821C" w:rsidR="00C31041" w:rsidRPr="00B77352" w:rsidRDefault="00A50986" w:rsidP="006354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furtherance of one of the tenets of the </w:t>
      </w:r>
      <w:r w:rsidR="007D42B5">
        <w:rPr>
          <w:rFonts w:ascii="Avenir Next" w:hAnsi="Avenir Next" w:cs="Arial"/>
          <w:color w:val="808080" w:themeColor="background1" w:themeShade="80"/>
          <w:sz w:val="22"/>
          <w:szCs w:val="22"/>
          <w:lang w:val="en-GB"/>
        </w:rPr>
        <w:t xml:space="preserve">MLCBI, </w:t>
      </w:r>
      <w:r w:rsidR="00330BED">
        <w:rPr>
          <w:rFonts w:ascii="Avenir Next" w:hAnsi="Avenir Next" w:cs="Arial"/>
          <w:color w:val="808080" w:themeColor="background1" w:themeShade="80"/>
          <w:sz w:val="22"/>
          <w:szCs w:val="22"/>
          <w:lang w:val="en-GB"/>
        </w:rPr>
        <w:t xml:space="preserve">Article 13 </w:t>
      </w:r>
      <w:r w:rsidR="009D2F44">
        <w:rPr>
          <w:rFonts w:ascii="Avenir Next" w:hAnsi="Avenir Next" w:cs="Arial"/>
          <w:color w:val="808080" w:themeColor="background1" w:themeShade="80"/>
          <w:sz w:val="22"/>
          <w:szCs w:val="22"/>
          <w:lang w:val="en-GB"/>
        </w:rPr>
        <w:t xml:space="preserve">makes </w:t>
      </w:r>
      <w:r w:rsidR="0079212F">
        <w:rPr>
          <w:rFonts w:ascii="Avenir Next" w:hAnsi="Avenir Next" w:cs="Arial"/>
          <w:color w:val="808080" w:themeColor="background1" w:themeShade="80"/>
          <w:sz w:val="22"/>
          <w:szCs w:val="22"/>
          <w:lang w:val="en-GB"/>
        </w:rPr>
        <w:t xml:space="preserve">insolvency proceedings in an enacting state accessible to foreign creditors. It </w:t>
      </w:r>
      <w:r w:rsidR="00330BED">
        <w:rPr>
          <w:rFonts w:ascii="Avenir Next" w:hAnsi="Avenir Next" w:cs="Arial"/>
          <w:color w:val="808080" w:themeColor="background1" w:themeShade="80"/>
          <w:sz w:val="22"/>
          <w:szCs w:val="22"/>
          <w:lang w:val="en-GB"/>
        </w:rPr>
        <w:t xml:space="preserve">affords </w:t>
      </w:r>
      <w:r w:rsidR="006F76CC">
        <w:rPr>
          <w:rFonts w:ascii="Avenir Next" w:hAnsi="Avenir Next" w:cs="Arial"/>
          <w:color w:val="808080" w:themeColor="background1" w:themeShade="80"/>
          <w:sz w:val="22"/>
          <w:szCs w:val="22"/>
          <w:lang w:val="en-GB"/>
        </w:rPr>
        <w:t xml:space="preserve">foreign </w:t>
      </w:r>
      <w:r w:rsidR="00330BED">
        <w:rPr>
          <w:rFonts w:ascii="Avenir Next" w:hAnsi="Avenir Next" w:cs="Arial"/>
          <w:color w:val="808080" w:themeColor="background1" w:themeShade="80"/>
          <w:sz w:val="22"/>
          <w:szCs w:val="22"/>
          <w:lang w:val="en-GB"/>
        </w:rPr>
        <w:t xml:space="preserve">creditors protection from discriminatory </w:t>
      </w:r>
      <w:r w:rsidR="00D34EDE">
        <w:rPr>
          <w:rFonts w:ascii="Avenir Next" w:hAnsi="Avenir Next" w:cs="Arial"/>
          <w:color w:val="808080" w:themeColor="background1" w:themeShade="80"/>
          <w:sz w:val="22"/>
          <w:szCs w:val="22"/>
          <w:lang w:val="en-GB"/>
        </w:rPr>
        <w:t xml:space="preserve">exclusion from </w:t>
      </w:r>
      <w:r w:rsidR="00EC037C">
        <w:rPr>
          <w:rFonts w:ascii="Avenir Next" w:hAnsi="Avenir Next" w:cs="Arial"/>
          <w:color w:val="808080" w:themeColor="background1" w:themeShade="80"/>
          <w:sz w:val="22"/>
          <w:szCs w:val="22"/>
          <w:lang w:val="en-GB"/>
        </w:rPr>
        <w:t xml:space="preserve">either </w:t>
      </w:r>
      <w:r w:rsidR="00252E02">
        <w:rPr>
          <w:rFonts w:ascii="Avenir Next" w:hAnsi="Avenir Next" w:cs="Arial"/>
          <w:color w:val="808080" w:themeColor="background1" w:themeShade="80"/>
          <w:sz w:val="22"/>
          <w:szCs w:val="22"/>
          <w:lang w:val="en-GB"/>
        </w:rPr>
        <w:t xml:space="preserve">participating </w:t>
      </w:r>
      <w:r w:rsidR="006F76CC">
        <w:rPr>
          <w:rFonts w:ascii="Avenir Next" w:hAnsi="Avenir Next" w:cs="Arial"/>
          <w:color w:val="808080" w:themeColor="background1" w:themeShade="80"/>
          <w:sz w:val="22"/>
          <w:szCs w:val="22"/>
          <w:lang w:val="en-GB"/>
        </w:rPr>
        <w:t xml:space="preserve">and instituting insolvency proceedings against a debtor in an </w:t>
      </w:r>
      <w:r w:rsidR="009E42E3">
        <w:rPr>
          <w:rFonts w:ascii="Avenir Next" w:hAnsi="Avenir Next" w:cs="Arial"/>
          <w:color w:val="808080" w:themeColor="background1" w:themeShade="80"/>
          <w:sz w:val="22"/>
          <w:szCs w:val="22"/>
          <w:lang w:val="en-GB"/>
        </w:rPr>
        <w:t xml:space="preserve">MLCBI </w:t>
      </w:r>
      <w:r w:rsidR="006F76CC">
        <w:rPr>
          <w:rFonts w:ascii="Avenir Next" w:hAnsi="Avenir Next" w:cs="Arial"/>
          <w:color w:val="808080" w:themeColor="background1" w:themeShade="80"/>
          <w:sz w:val="22"/>
          <w:szCs w:val="22"/>
          <w:lang w:val="en-GB"/>
        </w:rPr>
        <w:t>enacting s</w:t>
      </w:r>
      <w:r w:rsidR="009E42E3">
        <w:rPr>
          <w:rFonts w:ascii="Avenir Next" w:hAnsi="Avenir Next" w:cs="Arial"/>
          <w:color w:val="808080" w:themeColor="background1" w:themeShade="80"/>
          <w:sz w:val="22"/>
          <w:szCs w:val="22"/>
          <w:lang w:val="en-GB"/>
        </w:rPr>
        <w:t>tate.</w:t>
      </w:r>
      <w:r w:rsidR="00512ED6">
        <w:rPr>
          <w:rFonts w:ascii="Avenir Next" w:hAnsi="Avenir Next" w:cs="Arial"/>
          <w:color w:val="808080" w:themeColor="background1" w:themeShade="80"/>
          <w:sz w:val="22"/>
          <w:szCs w:val="22"/>
          <w:lang w:val="en-GB"/>
        </w:rPr>
        <w:t xml:space="preserve"> As it relates to </w:t>
      </w:r>
      <w:r w:rsidR="00DC4399">
        <w:rPr>
          <w:rFonts w:ascii="Avenir Next" w:hAnsi="Avenir Next" w:cs="Arial"/>
          <w:color w:val="808080" w:themeColor="background1" w:themeShade="80"/>
          <w:sz w:val="22"/>
          <w:szCs w:val="22"/>
          <w:lang w:val="en-GB"/>
        </w:rPr>
        <w:t>c</w:t>
      </w:r>
      <w:r w:rsidR="00512ED6">
        <w:rPr>
          <w:rFonts w:ascii="Avenir Next" w:hAnsi="Avenir Next" w:cs="Arial"/>
          <w:color w:val="808080" w:themeColor="background1" w:themeShade="80"/>
          <w:sz w:val="22"/>
          <w:szCs w:val="22"/>
          <w:lang w:val="en-GB"/>
        </w:rPr>
        <w:t>ommen</w:t>
      </w:r>
      <w:r w:rsidR="00DC4399">
        <w:rPr>
          <w:rFonts w:ascii="Avenir Next" w:hAnsi="Avenir Next" w:cs="Arial"/>
          <w:color w:val="808080" w:themeColor="background1" w:themeShade="80"/>
          <w:sz w:val="22"/>
          <w:szCs w:val="22"/>
          <w:lang w:val="en-GB"/>
        </w:rPr>
        <w:t>c</w:t>
      </w:r>
      <w:r w:rsidR="00512ED6">
        <w:rPr>
          <w:rFonts w:ascii="Avenir Next" w:hAnsi="Avenir Next" w:cs="Arial"/>
          <w:color w:val="808080" w:themeColor="background1" w:themeShade="80"/>
          <w:sz w:val="22"/>
          <w:szCs w:val="22"/>
          <w:lang w:val="en-GB"/>
        </w:rPr>
        <w:t>ing</w:t>
      </w:r>
      <w:r w:rsidR="006F76CC">
        <w:rPr>
          <w:rFonts w:ascii="Avenir Next" w:hAnsi="Avenir Next" w:cs="Arial"/>
          <w:color w:val="808080" w:themeColor="background1" w:themeShade="80"/>
          <w:sz w:val="22"/>
          <w:szCs w:val="22"/>
          <w:lang w:val="en-GB"/>
        </w:rPr>
        <w:t xml:space="preserve"> </w:t>
      </w:r>
      <w:r w:rsidR="00DC4399">
        <w:rPr>
          <w:rFonts w:ascii="Avenir Next" w:hAnsi="Avenir Next" w:cs="Arial"/>
          <w:color w:val="808080" w:themeColor="background1" w:themeShade="80"/>
          <w:sz w:val="22"/>
          <w:szCs w:val="22"/>
          <w:lang w:val="en-GB"/>
        </w:rPr>
        <w:t>and participating in insolvency proceedings</w:t>
      </w:r>
      <w:r w:rsidR="00AD5B4A">
        <w:rPr>
          <w:rFonts w:ascii="Avenir Next" w:hAnsi="Avenir Next" w:cs="Arial"/>
          <w:color w:val="808080" w:themeColor="background1" w:themeShade="80"/>
          <w:sz w:val="22"/>
          <w:szCs w:val="22"/>
          <w:lang w:val="en-GB"/>
        </w:rPr>
        <w:t xml:space="preserve"> in the enacting states</w:t>
      </w:r>
      <w:r w:rsidR="00DC4399">
        <w:rPr>
          <w:rFonts w:ascii="Avenir Next" w:hAnsi="Avenir Next" w:cs="Arial"/>
          <w:color w:val="808080" w:themeColor="background1" w:themeShade="80"/>
          <w:sz w:val="22"/>
          <w:szCs w:val="22"/>
          <w:lang w:val="en-GB"/>
        </w:rPr>
        <w:t>, foreign creditors are place</w:t>
      </w:r>
      <w:r w:rsidR="00DA5584">
        <w:rPr>
          <w:rFonts w:ascii="Avenir Next" w:hAnsi="Avenir Next" w:cs="Arial"/>
          <w:color w:val="808080" w:themeColor="background1" w:themeShade="80"/>
          <w:sz w:val="22"/>
          <w:szCs w:val="22"/>
          <w:lang w:val="en-GB"/>
        </w:rPr>
        <w:t>d on the same pedestal as local creditors. However, th</w:t>
      </w:r>
      <w:r w:rsidR="00F6395C">
        <w:rPr>
          <w:rFonts w:ascii="Avenir Next" w:hAnsi="Avenir Next" w:cs="Arial"/>
          <w:color w:val="808080" w:themeColor="background1" w:themeShade="80"/>
          <w:sz w:val="22"/>
          <w:szCs w:val="22"/>
          <w:lang w:val="en-GB"/>
        </w:rPr>
        <w:t xml:space="preserve">e protection afforded foreign </w:t>
      </w:r>
      <w:r w:rsidR="00D422F9">
        <w:rPr>
          <w:rFonts w:ascii="Avenir Next" w:hAnsi="Avenir Next" w:cs="Arial"/>
          <w:color w:val="808080" w:themeColor="background1" w:themeShade="80"/>
          <w:sz w:val="22"/>
          <w:szCs w:val="22"/>
          <w:lang w:val="en-GB"/>
        </w:rPr>
        <w:t>c</w:t>
      </w:r>
      <w:r w:rsidR="00F6395C">
        <w:rPr>
          <w:rFonts w:ascii="Avenir Next" w:hAnsi="Avenir Next" w:cs="Arial"/>
          <w:color w:val="808080" w:themeColor="background1" w:themeShade="80"/>
          <w:sz w:val="22"/>
          <w:szCs w:val="22"/>
          <w:lang w:val="en-GB"/>
        </w:rPr>
        <w:t xml:space="preserve">reditors does not </w:t>
      </w:r>
      <w:r w:rsidR="00D422F9">
        <w:rPr>
          <w:rFonts w:ascii="Avenir Next" w:hAnsi="Avenir Next" w:cs="Arial"/>
          <w:color w:val="808080" w:themeColor="background1" w:themeShade="80"/>
          <w:sz w:val="22"/>
          <w:szCs w:val="22"/>
          <w:lang w:val="en-GB"/>
        </w:rPr>
        <w:t xml:space="preserve">impact the </w:t>
      </w:r>
      <w:r w:rsidR="00ED54D1">
        <w:rPr>
          <w:rFonts w:ascii="Avenir Next" w:hAnsi="Avenir Next" w:cs="Arial"/>
          <w:color w:val="808080" w:themeColor="background1" w:themeShade="80"/>
          <w:sz w:val="22"/>
          <w:szCs w:val="22"/>
          <w:lang w:val="en-GB"/>
        </w:rPr>
        <w:t>order of priority of claims obtainable in the enacting state</w:t>
      </w:r>
      <w:r w:rsidR="00C31041">
        <w:rPr>
          <w:rFonts w:ascii="Avenir Next" w:hAnsi="Avenir Next" w:cs="Arial"/>
          <w:color w:val="808080" w:themeColor="background1" w:themeShade="80"/>
          <w:sz w:val="22"/>
          <w:szCs w:val="22"/>
          <w:lang w:val="en-GB"/>
        </w:rPr>
        <w:t xml:space="preserve">, howbeit that </w:t>
      </w:r>
      <w:r w:rsidR="0079212F">
        <w:rPr>
          <w:rFonts w:ascii="Avenir Next" w:hAnsi="Avenir Next" w:cs="Arial"/>
          <w:color w:val="808080" w:themeColor="background1" w:themeShade="80"/>
          <w:sz w:val="22"/>
          <w:szCs w:val="22"/>
          <w:lang w:val="en-GB"/>
        </w:rPr>
        <w:t xml:space="preserve">the claims of </w:t>
      </w:r>
      <w:r w:rsidR="00C31041">
        <w:rPr>
          <w:rFonts w:ascii="Avenir Next" w:hAnsi="Avenir Next" w:cs="Arial"/>
          <w:color w:val="808080" w:themeColor="background1" w:themeShade="80"/>
          <w:sz w:val="22"/>
          <w:szCs w:val="22"/>
          <w:lang w:val="en-GB"/>
        </w:rPr>
        <w:t xml:space="preserve">foreign creditors </w:t>
      </w:r>
      <w:r w:rsidR="0079212F">
        <w:rPr>
          <w:rFonts w:ascii="Avenir Next" w:hAnsi="Avenir Next" w:cs="Arial"/>
          <w:color w:val="808080" w:themeColor="background1" w:themeShade="80"/>
          <w:sz w:val="22"/>
          <w:szCs w:val="22"/>
          <w:lang w:val="en-GB"/>
        </w:rPr>
        <w:t>cannot be ranked be</w:t>
      </w:r>
      <w:r w:rsidR="00A22387">
        <w:rPr>
          <w:rFonts w:ascii="Avenir Next" w:hAnsi="Avenir Next" w:cs="Arial"/>
          <w:color w:val="808080" w:themeColor="background1" w:themeShade="80"/>
          <w:sz w:val="22"/>
          <w:szCs w:val="22"/>
          <w:lang w:val="en-GB"/>
        </w:rPr>
        <w:t xml:space="preserve">neath </w:t>
      </w:r>
      <w:r w:rsidR="0079212F">
        <w:rPr>
          <w:rFonts w:ascii="Avenir Next" w:hAnsi="Avenir Next" w:cs="Arial"/>
          <w:color w:val="808080" w:themeColor="background1" w:themeShade="80"/>
          <w:sz w:val="22"/>
          <w:szCs w:val="22"/>
          <w:lang w:val="en-GB"/>
        </w:rPr>
        <w:t>th</w:t>
      </w:r>
      <w:r w:rsidR="0031604D">
        <w:rPr>
          <w:rFonts w:ascii="Avenir Next" w:hAnsi="Avenir Next" w:cs="Arial"/>
          <w:color w:val="808080" w:themeColor="background1" w:themeShade="80"/>
          <w:sz w:val="22"/>
          <w:szCs w:val="22"/>
          <w:lang w:val="en-GB"/>
        </w:rPr>
        <w:t xml:space="preserve">ose of the general </w:t>
      </w:r>
      <w:r w:rsidR="008528C5">
        <w:rPr>
          <w:rFonts w:ascii="Avenir Next" w:hAnsi="Avenir Next" w:cs="Arial"/>
          <w:color w:val="808080" w:themeColor="background1" w:themeShade="80"/>
          <w:sz w:val="22"/>
          <w:szCs w:val="22"/>
          <w:lang w:val="en-GB"/>
        </w:rPr>
        <w:t xml:space="preserve">unsecured </w:t>
      </w:r>
      <w:r w:rsidR="0031604D">
        <w:rPr>
          <w:rFonts w:ascii="Avenir Next" w:hAnsi="Avenir Next" w:cs="Arial"/>
          <w:color w:val="808080" w:themeColor="background1" w:themeShade="80"/>
          <w:sz w:val="22"/>
          <w:szCs w:val="22"/>
          <w:lang w:val="en-GB"/>
        </w:rPr>
        <w:t>c</w:t>
      </w:r>
      <w:r w:rsidR="008528C5">
        <w:rPr>
          <w:rFonts w:ascii="Avenir Next" w:hAnsi="Avenir Next" w:cs="Arial"/>
          <w:color w:val="808080" w:themeColor="background1" w:themeShade="80"/>
          <w:sz w:val="22"/>
          <w:szCs w:val="22"/>
          <w:lang w:val="en-GB"/>
        </w:rPr>
        <w:t xml:space="preserve">reditors </w:t>
      </w:r>
      <w:r w:rsidR="00635441">
        <w:rPr>
          <w:rFonts w:ascii="Avenir Next" w:hAnsi="Avenir Next" w:cs="Arial"/>
          <w:color w:val="808080" w:themeColor="background1" w:themeShade="80"/>
          <w:sz w:val="22"/>
          <w:szCs w:val="22"/>
          <w:lang w:val="en-GB"/>
        </w:rPr>
        <w:t xml:space="preserve">by reason </w:t>
      </w:r>
      <w:r w:rsidR="008528C5">
        <w:rPr>
          <w:rFonts w:ascii="Avenir Next" w:hAnsi="Avenir Next" w:cs="Arial"/>
          <w:color w:val="808080" w:themeColor="background1" w:themeShade="80"/>
          <w:sz w:val="22"/>
          <w:szCs w:val="22"/>
          <w:lang w:val="en-GB"/>
        </w:rPr>
        <w:t xml:space="preserve">that the </w:t>
      </w:r>
      <w:r w:rsidR="00635441">
        <w:rPr>
          <w:rFonts w:ascii="Avenir Next" w:hAnsi="Avenir Next" w:cs="Arial"/>
          <w:color w:val="808080" w:themeColor="background1" w:themeShade="80"/>
          <w:sz w:val="22"/>
          <w:szCs w:val="22"/>
          <w:lang w:val="en-GB"/>
        </w:rPr>
        <w:t>claims are held by foreign creditors.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0EAB48AE" w14:textId="7D5349D1" w:rsidR="00954ADB" w:rsidRDefault="005B26FC" w:rsidP="00991B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foreign main proceedings, the</w:t>
      </w:r>
      <w:r w:rsidR="00D9231F">
        <w:rPr>
          <w:rFonts w:ascii="Avenir Next" w:hAnsi="Avenir Next" w:cs="Arial"/>
          <w:color w:val="808080" w:themeColor="background1" w:themeShade="80"/>
          <w:sz w:val="22"/>
          <w:szCs w:val="22"/>
          <w:lang w:val="en-GB"/>
        </w:rPr>
        <w:t xml:space="preserve"> following automatic mandatory </w:t>
      </w:r>
      <w:r w:rsidR="00B3074D">
        <w:rPr>
          <w:rFonts w:ascii="Avenir Next" w:hAnsi="Avenir Next" w:cs="Arial"/>
          <w:color w:val="808080" w:themeColor="background1" w:themeShade="80"/>
          <w:sz w:val="22"/>
          <w:szCs w:val="22"/>
          <w:lang w:val="en-GB"/>
        </w:rPr>
        <w:t>re</w:t>
      </w:r>
      <w:r w:rsidR="00D9231F">
        <w:rPr>
          <w:rFonts w:ascii="Avenir Next" w:hAnsi="Avenir Next" w:cs="Arial"/>
          <w:color w:val="808080" w:themeColor="background1" w:themeShade="80"/>
          <w:sz w:val="22"/>
          <w:szCs w:val="22"/>
          <w:lang w:val="en-GB"/>
        </w:rPr>
        <w:t xml:space="preserve">liefs are applicable </w:t>
      </w:r>
      <w:r w:rsidR="00954ADB">
        <w:rPr>
          <w:rFonts w:ascii="Avenir Next" w:hAnsi="Avenir Next" w:cs="Arial"/>
          <w:color w:val="808080" w:themeColor="background1" w:themeShade="80"/>
          <w:sz w:val="22"/>
          <w:szCs w:val="22"/>
          <w:lang w:val="en-GB"/>
        </w:rPr>
        <w:t>upon the filing of an application for recognition:</w:t>
      </w:r>
    </w:p>
    <w:p w14:paraId="18F91E21" w14:textId="08FA7D58" w:rsidR="00867A8F" w:rsidRDefault="00867A8F" w:rsidP="00991B95">
      <w:pPr>
        <w:jc w:val="both"/>
        <w:rPr>
          <w:rFonts w:ascii="Avenir Next" w:hAnsi="Avenir Next" w:cs="Arial"/>
          <w:color w:val="808080" w:themeColor="background1" w:themeShade="80"/>
          <w:sz w:val="22"/>
          <w:szCs w:val="22"/>
          <w:lang w:val="en-GB"/>
        </w:rPr>
      </w:pPr>
    </w:p>
    <w:p w14:paraId="36FE530D" w14:textId="0A63AB59" w:rsidR="00D935A2" w:rsidRDefault="00D935A2" w:rsidP="006559A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on execution </w:t>
      </w:r>
      <w:r w:rsidR="00330BAB">
        <w:rPr>
          <w:rFonts w:ascii="Avenir Next" w:hAnsi="Avenir Next" w:cs="Arial"/>
          <w:color w:val="808080" w:themeColor="background1" w:themeShade="80"/>
          <w:sz w:val="22"/>
          <w:szCs w:val="22"/>
          <w:lang w:val="en-GB"/>
        </w:rPr>
        <w:t>against the debtor’s assets;</w:t>
      </w:r>
    </w:p>
    <w:p w14:paraId="37D78B0F" w14:textId="0540439B" w:rsidR="007B1B5F" w:rsidRDefault="00D935A2" w:rsidP="006559A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on the commencement</w:t>
      </w:r>
      <w:r w:rsidR="00AE1FBF">
        <w:rPr>
          <w:rFonts w:ascii="Avenir Next" w:hAnsi="Avenir Next" w:cs="Arial"/>
          <w:color w:val="808080" w:themeColor="background1" w:themeShade="80"/>
          <w:sz w:val="22"/>
          <w:szCs w:val="22"/>
          <w:lang w:val="en-GB"/>
        </w:rPr>
        <w:t xml:space="preserve"> or continuation</w:t>
      </w:r>
      <w:r>
        <w:rPr>
          <w:rFonts w:ascii="Avenir Next" w:hAnsi="Avenir Next" w:cs="Arial"/>
          <w:color w:val="808080" w:themeColor="background1" w:themeShade="80"/>
          <w:sz w:val="22"/>
          <w:szCs w:val="22"/>
          <w:lang w:val="en-GB"/>
        </w:rPr>
        <w:t xml:space="preserve"> of individual </w:t>
      </w:r>
      <w:r w:rsidR="007B1B5F">
        <w:rPr>
          <w:rFonts w:ascii="Avenir Next" w:hAnsi="Avenir Next" w:cs="Arial"/>
          <w:color w:val="808080" w:themeColor="background1" w:themeShade="80"/>
          <w:sz w:val="22"/>
          <w:szCs w:val="22"/>
          <w:lang w:val="en-GB"/>
        </w:rPr>
        <w:t>claims against the debtor</w:t>
      </w:r>
      <w:r w:rsidR="00AE1FBF">
        <w:rPr>
          <w:rFonts w:ascii="Avenir Next" w:hAnsi="Avenir Next" w:cs="Arial"/>
          <w:color w:val="808080" w:themeColor="background1" w:themeShade="80"/>
          <w:sz w:val="22"/>
          <w:szCs w:val="22"/>
          <w:lang w:val="en-GB"/>
        </w:rPr>
        <w:t>’s assets, rights and liabilities</w:t>
      </w:r>
      <w:r w:rsidR="007B1B5F">
        <w:rPr>
          <w:rFonts w:ascii="Avenir Next" w:hAnsi="Avenir Next" w:cs="Arial"/>
          <w:color w:val="808080" w:themeColor="background1" w:themeShade="80"/>
          <w:sz w:val="22"/>
          <w:szCs w:val="22"/>
          <w:lang w:val="en-GB"/>
        </w:rPr>
        <w:t>;</w:t>
      </w:r>
    </w:p>
    <w:p w14:paraId="79AFFEEE" w14:textId="43DC8F6E" w:rsidR="007B1B5F" w:rsidRDefault="007B1B5F" w:rsidP="006559A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Abeyance of the right to </w:t>
      </w:r>
      <w:r w:rsidR="000248A7">
        <w:rPr>
          <w:rFonts w:ascii="Avenir Next" w:hAnsi="Avenir Next" w:cs="Arial"/>
          <w:color w:val="808080" w:themeColor="background1" w:themeShade="80"/>
          <w:sz w:val="22"/>
          <w:szCs w:val="22"/>
          <w:lang w:val="en-GB"/>
        </w:rPr>
        <w:t xml:space="preserve">encumber, </w:t>
      </w:r>
      <w:r>
        <w:rPr>
          <w:rFonts w:ascii="Avenir Next" w:hAnsi="Avenir Next" w:cs="Arial"/>
          <w:color w:val="808080" w:themeColor="background1" w:themeShade="80"/>
          <w:sz w:val="22"/>
          <w:szCs w:val="22"/>
          <w:lang w:val="en-GB"/>
        </w:rPr>
        <w:t xml:space="preserve">transfer </w:t>
      </w:r>
      <w:r w:rsidR="000248A7">
        <w:rPr>
          <w:rFonts w:ascii="Avenir Next" w:hAnsi="Avenir Next" w:cs="Arial"/>
          <w:color w:val="808080" w:themeColor="background1" w:themeShade="80"/>
          <w:sz w:val="22"/>
          <w:szCs w:val="22"/>
          <w:lang w:val="en-GB"/>
        </w:rPr>
        <w:t>or a</w:t>
      </w:r>
      <w:r w:rsidR="00E71D38">
        <w:rPr>
          <w:rFonts w:ascii="Avenir Next" w:hAnsi="Avenir Next" w:cs="Arial"/>
          <w:color w:val="808080" w:themeColor="background1" w:themeShade="80"/>
          <w:sz w:val="22"/>
          <w:szCs w:val="22"/>
          <w:lang w:val="en-GB"/>
        </w:rPr>
        <w:t>lienate the debtor’s assets</w:t>
      </w:r>
      <w:r>
        <w:rPr>
          <w:rFonts w:ascii="Avenir Next" w:hAnsi="Avenir Next" w:cs="Arial"/>
          <w:color w:val="808080" w:themeColor="background1" w:themeShade="80"/>
          <w:sz w:val="22"/>
          <w:szCs w:val="22"/>
          <w:lang w:val="en-GB"/>
        </w:rPr>
        <w:t>.</w:t>
      </w:r>
    </w:p>
    <w:p w14:paraId="2617945A" w14:textId="77777777" w:rsidR="007B1B5F" w:rsidRDefault="007B1B5F" w:rsidP="00972841">
      <w:pPr>
        <w:jc w:val="both"/>
        <w:rPr>
          <w:rFonts w:ascii="Avenir Next" w:hAnsi="Avenir Next" w:cs="Arial"/>
          <w:color w:val="808080" w:themeColor="background1" w:themeShade="80"/>
          <w:sz w:val="22"/>
          <w:szCs w:val="22"/>
          <w:lang w:val="en-GB"/>
        </w:rPr>
      </w:pPr>
    </w:p>
    <w:p w14:paraId="07EF30EF" w14:textId="3F05AEA4" w:rsidR="00EC2814" w:rsidRDefault="00EC2814" w:rsidP="00972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1126B">
        <w:rPr>
          <w:rFonts w:ascii="Avenir Next" w:hAnsi="Avenir Next" w:cs="Arial"/>
          <w:color w:val="808080" w:themeColor="background1" w:themeShade="80"/>
          <w:sz w:val="22"/>
          <w:szCs w:val="22"/>
          <w:lang w:val="en-GB"/>
        </w:rPr>
        <w:t>automatic mandatory relief</w:t>
      </w:r>
      <w:r w:rsidR="00E1126B">
        <w:rPr>
          <w:rFonts w:ascii="Avenir Next" w:hAnsi="Avenir Next" w:cs="Arial"/>
          <w:color w:val="808080" w:themeColor="background1" w:themeShade="80"/>
          <w:sz w:val="22"/>
          <w:szCs w:val="22"/>
          <w:lang w:val="en-GB"/>
        </w:rPr>
        <w:t xml:space="preserve"> is not available in a foreign non-main proceedings.</w:t>
      </w:r>
    </w:p>
    <w:p w14:paraId="05E47508" w14:textId="77777777" w:rsidR="00E1126B" w:rsidRDefault="00E1126B" w:rsidP="00972841">
      <w:pPr>
        <w:jc w:val="both"/>
        <w:rPr>
          <w:rFonts w:ascii="Avenir Next" w:hAnsi="Avenir Next" w:cs="Arial"/>
          <w:color w:val="808080" w:themeColor="background1" w:themeShade="80"/>
          <w:sz w:val="22"/>
          <w:szCs w:val="22"/>
          <w:lang w:val="en-GB"/>
        </w:rPr>
      </w:pPr>
    </w:p>
    <w:p w14:paraId="72BAF253" w14:textId="2DB1AD7B" w:rsidR="00972841" w:rsidRPr="00972841" w:rsidRDefault="00E037D7" w:rsidP="009728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additional considerations are prescribed for the grant of an appropriate post-recognition re</w:t>
      </w:r>
      <w:r w:rsidR="00A31755">
        <w:rPr>
          <w:rFonts w:ascii="Avenir Next" w:hAnsi="Avenir Next" w:cs="Arial"/>
          <w:color w:val="808080" w:themeColor="background1" w:themeShade="80"/>
          <w:sz w:val="22"/>
          <w:szCs w:val="22"/>
          <w:lang w:val="en-GB"/>
        </w:rPr>
        <w:t>lief in a non-main proceedings. Please see paragraph 3 of Article 21.</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41FA13FC" w:rsidR="00867A8F" w:rsidRPr="00B77352" w:rsidRDefault="001F2205" w:rsidP="00EC47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411ED">
        <w:rPr>
          <w:rFonts w:ascii="Avenir Next" w:hAnsi="Avenir Next" w:cs="Arial"/>
          <w:color w:val="808080" w:themeColor="background1" w:themeShade="80"/>
          <w:sz w:val="22"/>
          <w:szCs w:val="22"/>
          <w:lang w:val="en-GB"/>
        </w:rPr>
        <w:t xml:space="preserve">foreign proceedings must have been filed in </w:t>
      </w:r>
      <w:r w:rsidR="00821616">
        <w:rPr>
          <w:rFonts w:ascii="Avenir Next" w:hAnsi="Avenir Next" w:cs="Arial"/>
          <w:color w:val="808080" w:themeColor="background1" w:themeShade="80"/>
          <w:sz w:val="22"/>
          <w:szCs w:val="22"/>
          <w:lang w:val="en-GB"/>
        </w:rPr>
        <w:t xml:space="preserve">Germany considering that the </w:t>
      </w:r>
      <w:r w:rsidR="00ED019E">
        <w:rPr>
          <w:rFonts w:ascii="Avenir Next" w:hAnsi="Avenir Next" w:cs="Arial"/>
          <w:color w:val="808080" w:themeColor="background1" w:themeShade="80"/>
          <w:sz w:val="22"/>
          <w:szCs w:val="22"/>
          <w:lang w:val="en-GB"/>
        </w:rPr>
        <w:t>debtor’s COMI is located there. The likely result of this is that</w:t>
      </w:r>
      <w:r w:rsidR="00E30F0A">
        <w:rPr>
          <w:rFonts w:ascii="Avenir Next" w:hAnsi="Avenir Next" w:cs="Arial"/>
          <w:color w:val="808080" w:themeColor="background1" w:themeShade="80"/>
          <w:sz w:val="22"/>
          <w:szCs w:val="22"/>
          <w:lang w:val="en-GB"/>
        </w:rPr>
        <w:t xml:space="preserve"> the proceedings commenced in Germany </w:t>
      </w:r>
      <w:r w:rsidR="006E727A">
        <w:rPr>
          <w:rFonts w:ascii="Avenir Next" w:hAnsi="Avenir Next" w:cs="Arial"/>
          <w:color w:val="808080" w:themeColor="background1" w:themeShade="80"/>
          <w:sz w:val="22"/>
          <w:szCs w:val="22"/>
          <w:lang w:val="en-GB"/>
        </w:rPr>
        <w:t xml:space="preserve">would </w:t>
      </w:r>
      <w:r w:rsidR="00C21C9C">
        <w:rPr>
          <w:rFonts w:ascii="Avenir Next" w:hAnsi="Avenir Next" w:cs="Arial"/>
          <w:color w:val="808080" w:themeColor="background1" w:themeShade="80"/>
          <w:sz w:val="22"/>
          <w:szCs w:val="22"/>
          <w:lang w:val="en-GB"/>
        </w:rPr>
        <w:t>be classified as a</w:t>
      </w:r>
      <w:r w:rsidR="00FE2FC3">
        <w:rPr>
          <w:rFonts w:ascii="Avenir Next" w:hAnsi="Avenir Next" w:cs="Arial"/>
          <w:color w:val="808080" w:themeColor="background1" w:themeShade="80"/>
          <w:sz w:val="22"/>
          <w:szCs w:val="22"/>
          <w:lang w:val="en-GB"/>
        </w:rPr>
        <w:t xml:space="preserve"> </w:t>
      </w:r>
      <w:r w:rsidR="006E727A">
        <w:rPr>
          <w:rFonts w:ascii="Avenir Next" w:hAnsi="Avenir Next" w:cs="Arial"/>
          <w:color w:val="808080" w:themeColor="background1" w:themeShade="80"/>
          <w:sz w:val="22"/>
          <w:szCs w:val="22"/>
          <w:lang w:val="en-GB"/>
        </w:rPr>
        <w:t xml:space="preserve">foreign </w:t>
      </w:r>
      <w:r w:rsidR="00FE2FC3">
        <w:rPr>
          <w:rFonts w:ascii="Avenir Next" w:hAnsi="Avenir Next" w:cs="Arial"/>
          <w:color w:val="808080" w:themeColor="background1" w:themeShade="80"/>
          <w:sz w:val="22"/>
          <w:szCs w:val="22"/>
          <w:lang w:val="en-GB"/>
        </w:rPr>
        <w:t xml:space="preserve">main </w:t>
      </w:r>
      <w:r w:rsidR="006E727A">
        <w:rPr>
          <w:rFonts w:ascii="Avenir Next" w:hAnsi="Avenir Next" w:cs="Arial"/>
          <w:color w:val="808080" w:themeColor="background1" w:themeShade="80"/>
          <w:sz w:val="22"/>
          <w:szCs w:val="22"/>
          <w:lang w:val="en-GB"/>
        </w:rPr>
        <w:t xml:space="preserve">proceedings </w:t>
      </w:r>
      <w:r w:rsidR="00FE2FC3">
        <w:rPr>
          <w:rFonts w:ascii="Avenir Next" w:hAnsi="Avenir Next" w:cs="Arial"/>
          <w:color w:val="808080" w:themeColor="background1" w:themeShade="80"/>
          <w:sz w:val="22"/>
          <w:szCs w:val="22"/>
          <w:lang w:val="en-GB"/>
        </w:rPr>
        <w:t>for which</w:t>
      </w:r>
      <w:r w:rsidR="006E727A">
        <w:rPr>
          <w:rFonts w:ascii="Avenir Next" w:hAnsi="Avenir Next" w:cs="Arial"/>
          <w:color w:val="808080" w:themeColor="background1" w:themeShade="80"/>
          <w:sz w:val="22"/>
          <w:szCs w:val="22"/>
          <w:lang w:val="en-GB"/>
        </w:rPr>
        <w:t xml:space="preserve"> Chapter 1</w:t>
      </w:r>
      <w:r w:rsidR="00937618">
        <w:rPr>
          <w:rFonts w:ascii="Avenir Next" w:hAnsi="Avenir Next" w:cs="Arial"/>
          <w:color w:val="808080" w:themeColor="background1" w:themeShade="80"/>
          <w:sz w:val="22"/>
          <w:szCs w:val="22"/>
          <w:lang w:val="en-GB"/>
        </w:rPr>
        <w:t xml:space="preserve">5 of the </w:t>
      </w:r>
      <w:r w:rsidR="006E727A">
        <w:rPr>
          <w:rFonts w:ascii="Avenir Next" w:hAnsi="Avenir Next" w:cs="Arial"/>
          <w:color w:val="808080" w:themeColor="background1" w:themeShade="80"/>
          <w:sz w:val="22"/>
          <w:szCs w:val="22"/>
          <w:lang w:val="en-GB"/>
        </w:rPr>
        <w:t xml:space="preserve">US </w:t>
      </w:r>
      <w:r w:rsidR="00937618">
        <w:rPr>
          <w:rFonts w:ascii="Avenir Next" w:hAnsi="Avenir Next" w:cs="Arial"/>
          <w:color w:val="808080" w:themeColor="background1" w:themeShade="80"/>
          <w:sz w:val="22"/>
          <w:szCs w:val="22"/>
          <w:lang w:val="en-GB"/>
        </w:rPr>
        <w:t>Bankruptcy Code</w:t>
      </w:r>
      <w:r w:rsidR="00E30F0A">
        <w:rPr>
          <w:rFonts w:ascii="Avenir Next" w:hAnsi="Avenir Next" w:cs="Arial"/>
          <w:color w:val="808080" w:themeColor="background1" w:themeShade="80"/>
          <w:sz w:val="22"/>
          <w:szCs w:val="22"/>
          <w:lang w:val="en-GB"/>
        </w:rPr>
        <w:t xml:space="preserve">, </w:t>
      </w:r>
      <w:r w:rsidR="00FE2FC3">
        <w:rPr>
          <w:rFonts w:ascii="Avenir Next" w:hAnsi="Avenir Next" w:cs="Arial"/>
          <w:color w:val="808080" w:themeColor="background1" w:themeShade="80"/>
          <w:sz w:val="22"/>
          <w:szCs w:val="22"/>
          <w:lang w:val="en-GB"/>
        </w:rPr>
        <w:t>would be applicable</w:t>
      </w:r>
      <w:r w:rsidR="00A17118">
        <w:rPr>
          <w:rFonts w:ascii="Avenir Next" w:hAnsi="Avenir Next" w:cs="Arial"/>
          <w:color w:val="808080" w:themeColor="background1" w:themeShade="80"/>
          <w:sz w:val="22"/>
          <w:szCs w:val="22"/>
          <w:lang w:val="en-GB"/>
        </w:rPr>
        <w:t xml:space="preserve">. As a foreign main-proceedings, the debtor would be </w:t>
      </w:r>
      <w:r w:rsidR="00C21C9C">
        <w:rPr>
          <w:rFonts w:ascii="Avenir Next" w:hAnsi="Avenir Next" w:cs="Arial"/>
          <w:color w:val="808080" w:themeColor="background1" w:themeShade="80"/>
          <w:sz w:val="22"/>
          <w:szCs w:val="22"/>
          <w:lang w:val="en-GB"/>
        </w:rPr>
        <w:t>accord</w:t>
      </w:r>
      <w:r w:rsidR="00250C5A">
        <w:rPr>
          <w:rFonts w:ascii="Avenir Next" w:hAnsi="Avenir Next" w:cs="Arial"/>
          <w:color w:val="808080" w:themeColor="background1" w:themeShade="80"/>
          <w:sz w:val="22"/>
          <w:szCs w:val="22"/>
          <w:lang w:val="en-GB"/>
        </w:rPr>
        <w:t>ed the benefit of the automatic mandatory relief upon filing the application for rec</w:t>
      </w:r>
      <w:r w:rsidR="00EC4781">
        <w:rPr>
          <w:rFonts w:ascii="Avenir Next" w:hAnsi="Avenir Next" w:cs="Arial"/>
          <w:color w:val="808080" w:themeColor="background1" w:themeShade="80"/>
          <w:sz w:val="22"/>
          <w:szCs w:val="22"/>
          <w:lang w:val="en-GB"/>
        </w:rPr>
        <w:t>ognition.</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3E84ECDD" w:rsidR="00867A8F" w:rsidRPr="00B77352" w:rsidRDefault="00367BE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w:t>
      </w:r>
      <w:r w:rsidR="00E118F8">
        <w:rPr>
          <w:rFonts w:ascii="Avenir Next" w:hAnsi="Avenir Next" w:cs="Arial"/>
          <w:color w:val="808080" w:themeColor="background1" w:themeShade="80"/>
          <w:sz w:val="22"/>
          <w:szCs w:val="22"/>
          <w:lang w:val="en-GB"/>
        </w:rPr>
        <w:t xml:space="preserve">recognition proceedings </w:t>
      </w:r>
      <w:r w:rsidR="008128CD">
        <w:rPr>
          <w:rFonts w:ascii="Avenir Next" w:hAnsi="Avenir Next" w:cs="Arial"/>
          <w:color w:val="808080" w:themeColor="background1" w:themeShade="80"/>
          <w:sz w:val="22"/>
          <w:szCs w:val="22"/>
          <w:lang w:val="en-GB"/>
        </w:rPr>
        <w:t>is upheld by the US court as</w:t>
      </w:r>
      <w:r w:rsidR="00A8447D">
        <w:rPr>
          <w:rFonts w:ascii="Avenir Next" w:hAnsi="Avenir Next" w:cs="Arial"/>
          <w:color w:val="808080" w:themeColor="background1" w:themeShade="80"/>
          <w:sz w:val="22"/>
          <w:szCs w:val="22"/>
          <w:lang w:val="en-GB"/>
        </w:rPr>
        <w:t xml:space="preserve"> foreign main proceedings</w:t>
      </w:r>
      <w:r w:rsidR="00DC334B">
        <w:rPr>
          <w:rFonts w:ascii="Avenir Next" w:hAnsi="Avenir Next" w:cs="Arial"/>
          <w:color w:val="808080" w:themeColor="background1" w:themeShade="80"/>
          <w:sz w:val="22"/>
          <w:szCs w:val="22"/>
          <w:lang w:val="en-GB"/>
        </w:rPr>
        <w:t xml:space="preserve">, </w:t>
      </w:r>
      <w:r w:rsidR="003E68F0">
        <w:rPr>
          <w:rFonts w:ascii="Avenir Next" w:hAnsi="Avenir Next" w:cs="Arial"/>
          <w:color w:val="808080" w:themeColor="background1" w:themeShade="80"/>
          <w:sz w:val="22"/>
          <w:szCs w:val="22"/>
          <w:lang w:val="en-GB"/>
        </w:rPr>
        <w:t>it would effect as automatic stay on the claims for tortious interference</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7CE2A690" w:rsidR="00867A8F" w:rsidRPr="00F31EE9" w:rsidRDefault="00506B0C"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6131A">
        <w:rPr>
          <w:rFonts w:ascii="Avenir Next" w:hAnsi="Avenir Next" w:cs="Arial"/>
          <w:color w:val="808080" w:themeColor="background1" w:themeShade="80"/>
          <w:sz w:val="22"/>
          <w:szCs w:val="22"/>
          <w:lang w:val="en-GB"/>
        </w:rPr>
        <w:t xml:space="preserve">preserve the assets </w:t>
      </w:r>
      <w:r w:rsidR="00D6131A">
        <w:rPr>
          <w:rFonts w:ascii="Avenir Next" w:hAnsi="Avenir Next" w:cs="Arial"/>
          <w:color w:val="808080" w:themeColor="background1" w:themeShade="80"/>
          <w:sz w:val="22"/>
          <w:szCs w:val="22"/>
          <w:lang w:val="en-GB"/>
        </w:rPr>
        <w:t>pending the hearing and determination of the recognition petition</w:t>
      </w:r>
      <w:r w:rsidR="0093286E">
        <w:rPr>
          <w:rFonts w:ascii="Avenir Next" w:hAnsi="Avenir Next" w:cs="Arial"/>
          <w:color w:val="808080" w:themeColor="background1" w:themeShade="80"/>
          <w:sz w:val="22"/>
          <w:szCs w:val="22"/>
          <w:lang w:val="en-GB"/>
        </w:rPr>
        <w:t xml:space="preserve">, the </w:t>
      </w:r>
      <w:r w:rsidR="00A60603">
        <w:rPr>
          <w:rFonts w:ascii="Avenir Next" w:hAnsi="Avenir Next" w:cs="Arial"/>
          <w:color w:val="808080" w:themeColor="background1" w:themeShade="80"/>
          <w:sz w:val="22"/>
          <w:szCs w:val="22"/>
          <w:lang w:val="en-GB"/>
        </w:rPr>
        <w:t xml:space="preserve">foreign insolvency representative is advised to </w:t>
      </w:r>
      <w:r w:rsidR="000F22E4">
        <w:rPr>
          <w:rFonts w:ascii="Avenir Next" w:hAnsi="Avenir Next" w:cs="Arial"/>
          <w:color w:val="808080" w:themeColor="background1" w:themeShade="80"/>
          <w:sz w:val="22"/>
          <w:szCs w:val="22"/>
          <w:lang w:val="en-GB"/>
        </w:rPr>
        <w:t>seek appropriate interim reliefs f</w:t>
      </w:r>
      <w:r w:rsidR="0093286E">
        <w:rPr>
          <w:rFonts w:ascii="Avenir Next" w:hAnsi="Avenir Next" w:cs="Arial"/>
          <w:color w:val="808080" w:themeColor="background1" w:themeShade="80"/>
          <w:sz w:val="22"/>
          <w:szCs w:val="22"/>
          <w:lang w:val="en-GB"/>
        </w:rPr>
        <w:t>ro</w:t>
      </w:r>
      <w:r w:rsidR="000F22E4">
        <w:rPr>
          <w:rFonts w:ascii="Avenir Next" w:hAnsi="Avenir Next" w:cs="Arial"/>
          <w:color w:val="808080" w:themeColor="background1" w:themeShade="80"/>
          <w:sz w:val="22"/>
          <w:szCs w:val="22"/>
          <w:lang w:val="en-GB"/>
        </w:rPr>
        <w:t xml:space="preserve">m the US court,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5A834306" w:rsidR="00867A8F" w:rsidRDefault="006E395D" w:rsidP="00947B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that the </w:t>
      </w:r>
      <w:r w:rsidR="006B7CD7">
        <w:rPr>
          <w:rFonts w:ascii="Avenir Next" w:hAnsi="Avenir Next" w:cs="Arial"/>
          <w:color w:val="808080" w:themeColor="background1" w:themeShade="80"/>
          <w:sz w:val="22"/>
          <w:szCs w:val="22"/>
          <w:lang w:val="en-GB"/>
        </w:rPr>
        <w:t>foreign debtor only has its registered office in Country A without much more,</w:t>
      </w:r>
      <w:r w:rsidR="008A58E0">
        <w:rPr>
          <w:rFonts w:ascii="Avenir Next" w:hAnsi="Avenir Next" w:cs="Arial"/>
          <w:color w:val="808080" w:themeColor="background1" w:themeShade="80"/>
          <w:sz w:val="22"/>
          <w:szCs w:val="22"/>
          <w:lang w:val="en-GB"/>
        </w:rPr>
        <w:t xml:space="preserve"> </w:t>
      </w:r>
      <w:r w:rsidR="00FF702B">
        <w:rPr>
          <w:rFonts w:ascii="Avenir Next" w:hAnsi="Avenir Next" w:cs="Arial"/>
          <w:color w:val="808080" w:themeColor="background1" w:themeShade="80"/>
          <w:sz w:val="22"/>
          <w:szCs w:val="22"/>
          <w:lang w:val="en-GB"/>
        </w:rPr>
        <w:t xml:space="preserve">the </w:t>
      </w:r>
      <w:r w:rsidR="00A35588">
        <w:rPr>
          <w:rFonts w:ascii="Avenir Next" w:hAnsi="Avenir Next" w:cs="Arial"/>
          <w:color w:val="808080" w:themeColor="background1" w:themeShade="80"/>
          <w:sz w:val="22"/>
          <w:szCs w:val="22"/>
          <w:lang w:val="en-GB"/>
        </w:rPr>
        <w:t xml:space="preserve">foreign representative should have sought the recognition of the </w:t>
      </w:r>
      <w:r w:rsidR="00C13223">
        <w:rPr>
          <w:rFonts w:ascii="Avenir Next" w:hAnsi="Avenir Next" w:cs="Arial"/>
          <w:color w:val="808080" w:themeColor="background1" w:themeShade="80"/>
          <w:sz w:val="22"/>
          <w:szCs w:val="22"/>
          <w:lang w:val="en-GB"/>
        </w:rPr>
        <w:t>fo</w:t>
      </w:r>
      <w:r w:rsidR="00A35588">
        <w:rPr>
          <w:rFonts w:ascii="Avenir Next" w:hAnsi="Avenir Next" w:cs="Arial"/>
          <w:color w:val="808080" w:themeColor="background1" w:themeShade="80"/>
          <w:sz w:val="22"/>
          <w:szCs w:val="22"/>
          <w:lang w:val="en-GB"/>
        </w:rPr>
        <w:t xml:space="preserve">reign proceedings as </w:t>
      </w:r>
      <w:r w:rsidR="00C13223">
        <w:rPr>
          <w:rFonts w:ascii="Avenir Next" w:hAnsi="Avenir Next" w:cs="Arial"/>
          <w:color w:val="808080" w:themeColor="background1" w:themeShade="80"/>
          <w:sz w:val="22"/>
          <w:szCs w:val="22"/>
          <w:lang w:val="en-GB"/>
        </w:rPr>
        <w:t xml:space="preserve">a </w:t>
      </w:r>
      <w:r w:rsidR="00A35588">
        <w:rPr>
          <w:rFonts w:ascii="Avenir Next" w:hAnsi="Avenir Next" w:cs="Arial"/>
          <w:color w:val="808080" w:themeColor="background1" w:themeShade="80"/>
          <w:sz w:val="22"/>
          <w:szCs w:val="22"/>
          <w:lang w:val="en-GB"/>
        </w:rPr>
        <w:t>foreign non-main proceedings as opposed to a foreign main proceedings.</w:t>
      </w:r>
    </w:p>
    <w:p w14:paraId="2A7D0D5F" w14:textId="77777777" w:rsidR="00947BE7" w:rsidRDefault="00947BE7" w:rsidP="00867A8F">
      <w:pPr>
        <w:ind w:left="720" w:hanging="720"/>
        <w:jc w:val="both"/>
        <w:rPr>
          <w:rFonts w:ascii="Avenir Next" w:hAnsi="Avenir Next" w:cs="Arial"/>
          <w:color w:val="808080" w:themeColor="background1" w:themeShade="80"/>
          <w:sz w:val="22"/>
          <w:szCs w:val="22"/>
          <w:lang w:val="en-GB"/>
        </w:rPr>
      </w:pPr>
    </w:p>
    <w:p w14:paraId="6D84E309" w14:textId="7B1E64EF" w:rsidR="0058199A" w:rsidRPr="00B77352" w:rsidRDefault="0058199A" w:rsidP="00947B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47BE7">
        <w:rPr>
          <w:rFonts w:ascii="Avenir Next" w:hAnsi="Avenir Next" w:cs="Arial"/>
          <w:color w:val="808080" w:themeColor="background1" w:themeShade="80"/>
          <w:sz w:val="22"/>
          <w:szCs w:val="22"/>
          <w:lang w:val="en-GB"/>
        </w:rPr>
        <w:t xml:space="preserve">s a </w:t>
      </w:r>
      <w:r>
        <w:rPr>
          <w:rFonts w:ascii="Avenir Next" w:hAnsi="Avenir Next" w:cs="Arial"/>
          <w:color w:val="808080" w:themeColor="background1" w:themeShade="80"/>
          <w:sz w:val="22"/>
          <w:szCs w:val="22"/>
          <w:lang w:val="en-GB"/>
        </w:rPr>
        <w:t xml:space="preserve">next step, the foreign representative can </w:t>
      </w:r>
      <w:r w:rsidR="003F4C56">
        <w:rPr>
          <w:rFonts w:ascii="Avenir Next" w:hAnsi="Avenir Next" w:cs="Arial"/>
          <w:color w:val="808080" w:themeColor="background1" w:themeShade="80"/>
          <w:sz w:val="22"/>
          <w:szCs w:val="22"/>
          <w:lang w:val="en-GB"/>
        </w:rPr>
        <w:t>commence domestic insolvency proceedings in Country B</w:t>
      </w:r>
      <w:r w:rsidR="00947BE7">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t>
      </w:r>
      <w:bookmarkStart w:id="2" w:name="_Hlk160129190"/>
      <w:r w:rsidRPr="00E61F6E">
        <w:rPr>
          <w:rFonts w:ascii="Avenir Next" w:hAnsi="Avenir Next"/>
          <w:sz w:val="22"/>
          <w:szCs w:val="28"/>
        </w:rPr>
        <w:t>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and records in the Cayman Islands.  Its public filings with the SEC as well as the prospectus provided in connection with the issuance of the Notes disclosed that Globe Holdings is a Cayman Islands company </w:t>
      </w:r>
      <w:bookmarkEnd w:id="2"/>
      <w:r w:rsidRPr="00E61F6E">
        <w:rPr>
          <w:rFonts w:ascii="Avenir Next" w:hAnsi="Avenir Next"/>
          <w:sz w:val="22"/>
          <w:szCs w:val="28"/>
        </w:rPr>
        <w:t>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w:t>
      </w:r>
      <w:r w:rsidRPr="00E61F6E">
        <w:rPr>
          <w:rFonts w:ascii="Avenir Next" w:hAnsi="Avenir Next"/>
          <w:sz w:val="22"/>
          <w:szCs w:val="28"/>
          <w:lang w:val="en-GB"/>
        </w:rPr>
        <w:lastRenderedPageBreak/>
        <w:t xml:space="preserve">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41E3ED5" w14:textId="77777777" w:rsidR="0075236E" w:rsidRDefault="0075236E" w:rsidP="009E3CA7">
      <w:pPr>
        <w:jc w:val="both"/>
        <w:rPr>
          <w:rFonts w:ascii="Avenir Next" w:hAnsi="Avenir Next"/>
          <w:sz w:val="22"/>
          <w:szCs w:val="28"/>
        </w:rPr>
      </w:pPr>
    </w:p>
    <w:p w14:paraId="0D38E1C4" w14:textId="77777777" w:rsidR="0075236E" w:rsidRPr="0075236E" w:rsidRDefault="0075236E" w:rsidP="009E3CA7">
      <w:pPr>
        <w:jc w:val="both"/>
        <w:rPr>
          <w:rFonts w:ascii="Avenir Next" w:hAnsi="Avenir Next"/>
          <w:sz w:val="22"/>
          <w:szCs w:val="28"/>
          <w:lang w:val="en-GB"/>
        </w:rPr>
      </w:pPr>
    </w:p>
    <w:p w14:paraId="1A3A7DBD" w14:textId="77777777" w:rsidR="00961DF8" w:rsidRDefault="00601D2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 determine </w:t>
      </w:r>
      <w:r w:rsidR="00A30BA0">
        <w:rPr>
          <w:rFonts w:ascii="Avenir Next" w:hAnsi="Avenir Next"/>
          <w:color w:val="808080" w:themeColor="background1" w:themeShade="80"/>
          <w:sz w:val="22"/>
          <w:szCs w:val="28"/>
        </w:rPr>
        <w:t>the appropriate application for recognition to be made, it</w:t>
      </w:r>
      <w:r w:rsidR="00FC5310">
        <w:rPr>
          <w:rFonts w:ascii="Avenir Next" w:hAnsi="Avenir Next"/>
          <w:color w:val="808080" w:themeColor="background1" w:themeShade="80"/>
          <w:sz w:val="22"/>
          <w:szCs w:val="28"/>
        </w:rPr>
        <w:t xml:space="preserve"> </w:t>
      </w:r>
      <w:r w:rsidR="00A30BA0">
        <w:rPr>
          <w:rFonts w:ascii="Avenir Next" w:hAnsi="Avenir Next"/>
          <w:color w:val="808080" w:themeColor="background1" w:themeShade="80"/>
          <w:sz w:val="22"/>
          <w:szCs w:val="28"/>
        </w:rPr>
        <w:t xml:space="preserve">is needful to </w:t>
      </w:r>
      <w:r w:rsidR="00FC5310">
        <w:rPr>
          <w:rFonts w:ascii="Avenir Next" w:hAnsi="Avenir Next"/>
          <w:color w:val="808080" w:themeColor="background1" w:themeShade="80"/>
          <w:sz w:val="22"/>
          <w:szCs w:val="28"/>
        </w:rPr>
        <w:t>critica</w:t>
      </w:r>
      <w:r w:rsidR="00A30BA0">
        <w:rPr>
          <w:rFonts w:ascii="Avenir Next" w:hAnsi="Avenir Next"/>
          <w:color w:val="808080" w:themeColor="background1" w:themeShade="80"/>
          <w:sz w:val="22"/>
          <w:szCs w:val="28"/>
        </w:rPr>
        <w:t>l</w:t>
      </w:r>
      <w:r w:rsidR="00FC5310">
        <w:rPr>
          <w:rFonts w:ascii="Avenir Next" w:hAnsi="Avenir Next"/>
          <w:color w:val="808080" w:themeColor="background1" w:themeShade="80"/>
          <w:sz w:val="22"/>
          <w:szCs w:val="28"/>
        </w:rPr>
        <w:t>l</w:t>
      </w:r>
      <w:r w:rsidR="00A30BA0">
        <w:rPr>
          <w:rFonts w:ascii="Avenir Next" w:hAnsi="Avenir Next"/>
          <w:color w:val="808080" w:themeColor="background1" w:themeShade="80"/>
          <w:sz w:val="22"/>
          <w:szCs w:val="28"/>
        </w:rPr>
        <w:t>y</w:t>
      </w:r>
      <w:r w:rsidR="00FC5310">
        <w:rPr>
          <w:rFonts w:ascii="Avenir Next" w:hAnsi="Avenir Next"/>
          <w:color w:val="808080" w:themeColor="background1" w:themeShade="80"/>
          <w:sz w:val="22"/>
          <w:szCs w:val="28"/>
        </w:rPr>
        <w:t xml:space="preserve"> analys</w:t>
      </w:r>
      <w:r w:rsidR="00A30BA0">
        <w:rPr>
          <w:rFonts w:ascii="Avenir Next" w:hAnsi="Avenir Next"/>
          <w:color w:val="808080" w:themeColor="background1" w:themeShade="80"/>
          <w:sz w:val="22"/>
          <w:szCs w:val="28"/>
        </w:rPr>
        <w:t>e</w:t>
      </w:r>
      <w:r w:rsidR="00FC5310">
        <w:rPr>
          <w:rFonts w:ascii="Avenir Next" w:hAnsi="Avenir Next"/>
          <w:color w:val="808080" w:themeColor="background1" w:themeShade="80"/>
          <w:sz w:val="22"/>
          <w:szCs w:val="28"/>
        </w:rPr>
        <w:t xml:space="preserve"> </w:t>
      </w:r>
      <w:r w:rsidR="00F46421">
        <w:rPr>
          <w:rFonts w:ascii="Avenir Next" w:hAnsi="Avenir Next"/>
          <w:color w:val="808080" w:themeColor="background1" w:themeShade="80"/>
          <w:sz w:val="22"/>
          <w:szCs w:val="28"/>
        </w:rPr>
        <w:t xml:space="preserve">whether the </w:t>
      </w:r>
      <w:r w:rsidR="008D0ED1">
        <w:rPr>
          <w:rFonts w:ascii="Avenir Next" w:hAnsi="Avenir Next"/>
          <w:color w:val="808080" w:themeColor="background1" w:themeShade="80"/>
          <w:sz w:val="22"/>
          <w:szCs w:val="28"/>
        </w:rPr>
        <w:t xml:space="preserve">Cayman Island </w:t>
      </w:r>
      <w:r w:rsidR="00CB3551">
        <w:rPr>
          <w:rFonts w:ascii="Avenir Next" w:hAnsi="Avenir Next"/>
          <w:color w:val="808080" w:themeColor="background1" w:themeShade="80"/>
          <w:sz w:val="22"/>
          <w:szCs w:val="28"/>
        </w:rPr>
        <w:t xml:space="preserve">(where the Scheme was sanctioned) </w:t>
      </w:r>
      <w:r w:rsidR="0071247A">
        <w:rPr>
          <w:rFonts w:ascii="Avenir Next" w:hAnsi="Avenir Next"/>
          <w:color w:val="808080" w:themeColor="background1" w:themeShade="80"/>
          <w:sz w:val="22"/>
          <w:szCs w:val="28"/>
        </w:rPr>
        <w:t>will</w:t>
      </w:r>
      <w:r w:rsidR="008D0ED1">
        <w:rPr>
          <w:rFonts w:ascii="Avenir Next" w:hAnsi="Avenir Next"/>
          <w:color w:val="808080" w:themeColor="background1" w:themeShade="80"/>
          <w:sz w:val="22"/>
          <w:szCs w:val="28"/>
        </w:rPr>
        <w:t xml:space="preserve"> qualify as </w:t>
      </w:r>
      <w:r w:rsidR="004464EC">
        <w:rPr>
          <w:rFonts w:ascii="Avenir Next" w:hAnsi="Avenir Next"/>
          <w:color w:val="808080" w:themeColor="background1" w:themeShade="80"/>
          <w:sz w:val="22"/>
          <w:szCs w:val="28"/>
        </w:rPr>
        <w:t xml:space="preserve">Globe Holdings’ COMI </w:t>
      </w:r>
      <w:r w:rsidR="002B7249">
        <w:rPr>
          <w:rFonts w:ascii="Avenir Next" w:hAnsi="Avenir Next"/>
          <w:color w:val="808080" w:themeColor="background1" w:themeShade="80"/>
          <w:sz w:val="22"/>
          <w:szCs w:val="28"/>
        </w:rPr>
        <w:t xml:space="preserve"> </w:t>
      </w:r>
      <w:r w:rsidR="00CB3551">
        <w:rPr>
          <w:rFonts w:ascii="Avenir Next" w:hAnsi="Avenir Next"/>
          <w:color w:val="808080" w:themeColor="background1" w:themeShade="80"/>
          <w:sz w:val="22"/>
          <w:szCs w:val="28"/>
        </w:rPr>
        <w:t xml:space="preserve">or as </w:t>
      </w:r>
      <w:r w:rsidR="000C5ED2">
        <w:rPr>
          <w:rFonts w:ascii="Avenir Next" w:hAnsi="Avenir Next"/>
          <w:color w:val="808080" w:themeColor="background1" w:themeShade="80"/>
          <w:sz w:val="22"/>
          <w:szCs w:val="28"/>
        </w:rPr>
        <w:t xml:space="preserve">the jurisdiction where </w:t>
      </w:r>
      <w:r w:rsidR="00961DF8">
        <w:rPr>
          <w:rFonts w:ascii="Avenir Next" w:hAnsi="Avenir Next"/>
          <w:color w:val="808080" w:themeColor="background1" w:themeShade="80"/>
          <w:sz w:val="22"/>
          <w:szCs w:val="28"/>
        </w:rPr>
        <w:t>it has its “establishment”.</w:t>
      </w:r>
    </w:p>
    <w:p w14:paraId="55D48A28" w14:textId="77777777" w:rsidR="005025D9" w:rsidRDefault="005025D9" w:rsidP="009E3CA7">
      <w:pPr>
        <w:jc w:val="both"/>
        <w:rPr>
          <w:rFonts w:ascii="Avenir Next" w:hAnsi="Avenir Next"/>
          <w:color w:val="808080" w:themeColor="background1" w:themeShade="80"/>
          <w:sz w:val="22"/>
          <w:szCs w:val="28"/>
        </w:rPr>
      </w:pPr>
    </w:p>
    <w:p w14:paraId="59A3E0B3" w14:textId="369AE7CE" w:rsidR="00500CDC" w:rsidRDefault="005025D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00775EB7">
        <w:rPr>
          <w:rFonts w:ascii="Avenir Next" w:hAnsi="Avenir Next"/>
          <w:color w:val="808080" w:themeColor="background1" w:themeShade="80"/>
          <w:sz w:val="22"/>
          <w:szCs w:val="28"/>
        </w:rPr>
        <w:t xml:space="preserve">facts of the case suggest that the US court is likely to lean towards the view that Cayman Island is </w:t>
      </w:r>
      <w:r w:rsidR="002D555B">
        <w:rPr>
          <w:rFonts w:ascii="Avenir Next" w:hAnsi="Avenir Next"/>
          <w:color w:val="808080" w:themeColor="background1" w:themeShade="80"/>
          <w:sz w:val="22"/>
          <w:szCs w:val="28"/>
        </w:rPr>
        <w:t>Globe Holdings’ COMI</w:t>
      </w:r>
      <w:r w:rsidR="00531486">
        <w:rPr>
          <w:rFonts w:ascii="Avenir Next" w:hAnsi="Avenir Next"/>
          <w:color w:val="808080" w:themeColor="background1" w:themeShade="80"/>
          <w:sz w:val="22"/>
          <w:szCs w:val="28"/>
        </w:rPr>
        <w:t>, and</w:t>
      </w:r>
      <w:r w:rsidR="00BA1EEC">
        <w:rPr>
          <w:rFonts w:ascii="Avenir Next" w:hAnsi="Avenir Next"/>
          <w:color w:val="808080" w:themeColor="background1" w:themeShade="80"/>
          <w:sz w:val="22"/>
          <w:szCs w:val="28"/>
        </w:rPr>
        <w:t xml:space="preserve"> as a corollary</w:t>
      </w:r>
      <w:r w:rsidR="00531486">
        <w:rPr>
          <w:rFonts w:ascii="Avenir Next" w:hAnsi="Avenir Next"/>
          <w:color w:val="808080" w:themeColor="background1" w:themeShade="80"/>
          <w:sz w:val="22"/>
          <w:szCs w:val="28"/>
        </w:rPr>
        <w:t xml:space="preserve"> </w:t>
      </w:r>
      <w:r w:rsidR="0038488D">
        <w:rPr>
          <w:rFonts w:ascii="Avenir Next" w:hAnsi="Avenir Next"/>
          <w:color w:val="808080" w:themeColor="background1" w:themeShade="80"/>
          <w:sz w:val="22"/>
          <w:szCs w:val="28"/>
        </w:rPr>
        <w:t>recognize</w:t>
      </w:r>
      <w:r w:rsidR="00BA1EEC">
        <w:rPr>
          <w:rFonts w:ascii="Avenir Next" w:hAnsi="Avenir Next"/>
          <w:color w:val="808080" w:themeColor="background1" w:themeShade="80"/>
          <w:sz w:val="22"/>
          <w:szCs w:val="28"/>
        </w:rPr>
        <w:t xml:space="preserve"> the Cayman Island </w:t>
      </w:r>
      <w:r w:rsidR="004C533C">
        <w:rPr>
          <w:rFonts w:ascii="Avenir Next" w:hAnsi="Avenir Next"/>
          <w:color w:val="808080" w:themeColor="background1" w:themeShade="80"/>
          <w:sz w:val="22"/>
          <w:szCs w:val="28"/>
        </w:rPr>
        <w:t xml:space="preserve">proceeding as a foreign main proceeding. </w:t>
      </w:r>
      <w:r w:rsidR="001F5BCE">
        <w:rPr>
          <w:rFonts w:ascii="Avenir Next" w:hAnsi="Avenir Next"/>
          <w:color w:val="808080" w:themeColor="background1" w:themeShade="80"/>
          <w:sz w:val="22"/>
          <w:szCs w:val="28"/>
        </w:rPr>
        <w:t xml:space="preserve">My position is anchored on the </w:t>
      </w:r>
      <w:r w:rsidR="003728B6">
        <w:rPr>
          <w:rFonts w:ascii="Avenir Next" w:hAnsi="Avenir Next"/>
          <w:color w:val="808080" w:themeColor="background1" w:themeShade="80"/>
          <w:sz w:val="22"/>
          <w:szCs w:val="28"/>
        </w:rPr>
        <w:t xml:space="preserve">interpretation given to the term “COMI” under the EIR </w:t>
      </w:r>
      <w:r w:rsidR="007B688B">
        <w:rPr>
          <w:rFonts w:ascii="Avenir Next" w:hAnsi="Avenir Next"/>
          <w:color w:val="808080" w:themeColor="background1" w:themeShade="80"/>
          <w:sz w:val="22"/>
          <w:szCs w:val="28"/>
        </w:rPr>
        <w:t xml:space="preserve">(which is appurtenant to </w:t>
      </w:r>
      <w:r w:rsidR="00DD4DB4">
        <w:rPr>
          <w:rFonts w:ascii="Avenir Next" w:hAnsi="Avenir Next"/>
          <w:color w:val="808080" w:themeColor="background1" w:themeShade="80"/>
          <w:sz w:val="22"/>
          <w:szCs w:val="28"/>
        </w:rPr>
        <w:t>the MLCBI for the p</w:t>
      </w:r>
      <w:r w:rsidR="00794BD0">
        <w:rPr>
          <w:rFonts w:ascii="Avenir Next" w:hAnsi="Avenir Next"/>
          <w:color w:val="808080" w:themeColor="background1" w:themeShade="80"/>
          <w:sz w:val="22"/>
          <w:szCs w:val="28"/>
        </w:rPr>
        <w:t xml:space="preserve">urpose) </w:t>
      </w:r>
      <w:r w:rsidR="003728B6">
        <w:rPr>
          <w:rFonts w:ascii="Avenir Next" w:hAnsi="Avenir Next"/>
          <w:color w:val="808080" w:themeColor="background1" w:themeShade="80"/>
          <w:sz w:val="22"/>
          <w:szCs w:val="28"/>
        </w:rPr>
        <w:t>and the rebuttable presumption under Article 1</w:t>
      </w:r>
      <w:r w:rsidR="0056497B">
        <w:rPr>
          <w:rFonts w:ascii="Avenir Next" w:hAnsi="Avenir Next"/>
          <w:color w:val="808080" w:themeColor="background1" w:themeShade="80"/>
          <w:sz w:val="22"/>
          <w:szCs w:val="28"/>
        </w:rPr>
        <w:t xml:space="preserve">6(3) of the MLCBI, that the </w:t>
      </w:r>
      <w:r w:rsidR="0038488D">
        <w:rPr>
          <w:rFonts w:ascii="Avenir Next" w:hAnsi="Avenir Next"/>
          <w:color w:val="808080" w:themeColor="background1" w:themeShade="80"/>
          <w:sz w:val="22"/>
          <w:szCs w:val="28"/>
        </w:rPr>
        <w:t>registered office of a debtor (Cayman Island in this case) it</w:t>
      </w:r>
      <w:r w:rsidR="0056497B">
        <w:rPr>
          <w:rFonts w:ascii="Avenir Next" w:hAnsi="Avenir Next"/>
          <w:color w:val="808080" w:themeColor="background1" w:themeShade="80"/>
          <w:sz w:val="22"/>
          <w:szCs w:val="28"/>
        </w:rPr>
        <w:t>s COMI</w:t>
      </w:r>
      <w:r w:rsidR="0038488D">
        <w:rPr>
          <w:rFonts w:ascii="Avenir Next" w:hAnsi="Avenir Next"/>
          <w:color w:val="808080" w:themeColor="background1" w:themeShade="80"/>
          <w:sz w:val="22"/>
          <w:szCs w:val="28"/>
        </w:rPr>
        <w:t xml:space="preserve">. </w:t>
      </w:r>
      <w:r w:rsidR="0056497B">
        <w:rPr>
          <w:rFonts w:ascii="Avenir Next" w:hAnsi="Avenir Next"/>
          <w:color w:val="808080" w:themeColor="background1" w:themeShade="80"/>
          <w:sz w:val="22"/>
          <w:szCs w:val="28"/>
        </w:rPr>
        <w:t xml:space="preserve"> </w:t>
      </w:r>
      <w:r w:rsidR="000D2310">
        <w:rPr>
          <w:rFonts w:ascii="Avenir Next" w:hAnsi="Avenir Next"/>
          <w:color w:val="808080" w:themeColor="background1" w:themeShade="80"/>
          <w:sz w:val="22"/>
          <w:szCs w:val="28"/>
        </w:rPr>
        <w:t xml:space="preserve">Specific facts which </w:t>
      </w:r>
      <w:r w:rsidR="00055AFC">
        <w:rPr>
          <w:rFonts w:ascii="Avenir Next" w:hAnsi="Avenir Next"/>
          <w:color w:val="808080" w:themeColor="background1" w:themeShade="80"/>
          <w:sz w:val="22"/>
          <w:szCs w:val="28"/>
        </w:rPr>
        <w:t xml:space="preserve">appear to </w:t>
      </w:r>
      <w:r w:rsidR="00636D06">
        <w:rPr>
          <w:rFonts w:ascii="Avenir Next" w:hAnsi="Avenir Next"/>
          <w:color w:val="808080" w:themeColor="background1" w:themeShade="80"/>
          <w:sz w:val="22"/>
          <w:szCs w:val="28"/>
        </w:rPr>
        <w:t>conform with t</w:t>
      </w:r>
      <w:r w:rsidR="000D2310">
        <w:rPr>
          <w:rFonts w:ascii="Avenir Next" w:hAnsi="Avenir Next"/>
          <w:color w:val="808080" w:themeColor="background1" w:themeShade="80"/>
          <w:sz w:val="22"/>
          <w:szCs w:val="28"/>
        </w:rPr>
        <w:t>he EIR interpretation</w:t>
      </w:r>
      <w:r w:rsidR="005D75FE">
        <w:rPr>
          <w:rFonts w:ascii="Avenir Next" w:hAnsi="Avenir Next"/>
          <w:color w:val="808080" w:themeColor="background1" w:themeShade="80"/>
          <w:sz w:val="22"/>
          <w:szCs w:val="28"/>
        </w:rPr>
        <w:t xml:space="preserve"> </w:t>
      </w:r>
      <w:r w:rsidR="0087232C">
        <w:rPr>
          <w:rFonts w:ascii="Avenir Next" w:hAnsi="Avenir Next"/>
          <w:color w:val="808080" w:themeColor="background1" w:themeShade="80"/>
          <w:sz w:val="22"/>
          <w:szCs w:val="28"/>
        </w:rPr>
        <w:t xml:space="preserve">of the </w:t>
      </w:r>
      <w:r w:rsidR="00794BD0">
        <w:rPr>
          <w:rFonts w:ascii="Avenir Next" w:hAnsi="Avenir Next"/>
          <w:color w:val="808080" w:themeColor="background1" w:themeShade="80"/>
          <w:sz w:val="22"/>
          <w:szCs w:val="28"/>
        </w:rPr>
        <w:t xml:space="preserve">term “COMI” </w:t>
      </w:r>
      <w:r w:rsidR="00033B4D">
        <w:rPr>
          <w:rFonts w:ascii="Avenir Next" w:hAnsi="Avenir Next"/>
          <w:color w:val="808080" w:themeColor="background1" w:themeShade="80"/>
          <w:sz w:val="22"/>
          <w:szCs w:val="28"/>
        </w:rPr>
        <w:t>include the following</w:t>
      </w:r>
      <w:r w:rsidR="00794BD0">
        <w:rPr>
          <w:rFonts w:ascii="Avenir Next" w:hAnsi="Avenir Next"/>
          <w:color w:val="808080" w:themeColor="background1" w:themeShade="80"/>
          <w:sz w:val="22"/>
          <w:szCs w:val="28"/>
        </w:rPr>
        <w:t>:</w:t>
      </w:r>
    </w:p>
    <w:p w14:paraId="6029115A" w14:textId="2BCCC96E" w:rsidR="00794BD0" w:rsidRDefault="00794BD0" w:rsidP="00794BD0">
      <w:pPr>
        <w:jc w:val="both"/>
        <w:rPr>
          <w:rFonts w:ascii="Avenir Next" w:hAnsi="Avenir Next"/>
          <w:color w:val="808080" w:themeColor="background1" w:themeShade="80"/>
          <w:sz w:val="22"/>
          <w:szCs w:val="28"/>
        </w:rPr>
      </w:pPr>
    </w:p>
    <w:p w14:paraId="5EEDECD3" w14:textId="77777777" w:rsidR="00D90929" w:rsidRDefault="00033B4D" w:rsidP="006559AE">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provision of various notices </w:t>
      </w:r>
      <w:r w:rsidR="000A034C">
        <w:rPr>
          <w:rFonts w:ascii="Avenir Next" w:hAnsi="Avenir Next"/>
          <w:color w:val="808080" w:themeColor="background1" w:themeShade="80"/>
          <w:sz w:val="22"/>
          <w:szCs w:val="28"/>
        </w:rPr>
        <w:t xml:space="preserve">of its re-incorporation in Cayman Islands </w:t>
      </w:r>
      <w:r>
        <w:rPr>
          <w:rFonts w:ascii="Avenir Next" w:hAnsi="Avenir Next"/>
          <w:color w:val="808080" w:themeColor="background1" w:themeShade="80"/>
          <w:sz w:val="22"/>
          <w:szCs w:val="28"/>
        </w:rPr>
        <w:t>by</w:t>
      </w:r>
      <w:r w:rsidRPr="00033B4D">
        <w:rPr>
          <w:rFonts w:ascii="Avenir Next" w:hAnsi="Avenir Next"/>
          <w:color w:val="808080" w:themeColor="background1" w:themeShade="80"/>
          <w:sz w:val="22"/>
          <w:szCs w:val="28"/>
        </w:rPr>
        <w:t xml:space="preserve"> Globe Holdings, including public filings with the Securities and Exchange Commission (SEC)</w:t>
      </w:r>
      <w:r w:rsidR="00D90929">
        <w:rPr>
          <w:rFonts w:ascii="Avenir Next" w:hAnsi="Avenir Next"/>
          <w:color w:val="808080" w:themeColor="background1" w:themeShade="80"/>
          <w:sz w:val="22"/>
          <w:szCs w:val="28"/>
        </w:rPr>
        <w:t>;</w:t>
      </w:r>
    </w:p>
    <w:p w14:paraId="19E17D9B" w14:textId="232FD21D" w:rsidR="00B93A26" w:rsidRDefault="00B93A26" w:rsidP="006559AE">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w:t>
      </w:r>
      <w:r w:rsidR="00D90929">
        <w:rPr>
          <w:rFonts w:ascii="Avenir Next" w:hAnsi="Avenir Next"/>
          <w:color w:val="808080" w:themeColor="background1" w:themeShade="80"/>
          <w:sz w:val="22"/>
          <w:szCs w:val="28"/>
        </w:rPr>
        <w:t xml:space="preserve">etention of </w:t>
      </w:r>
      <w:r w:rsidR="00033B4D" w:rsidRPr="00033B4D">
        <w:rPr>
          <w:rFonts w:ascii="Avenir Next" w:hAnsi="Avenir Next"/>
          <w:color w:val="808080" w:themeColor="background1" w:themeShade="80"/>
          <w:sz w:val="22"/>
          <w:szCs w:val="28"/>
        </w:rPr>
        <w:t>Cayman Islands counsel Cedar and Woods for over a decade</w:t>
      </w:r>
      <w:r>
        <w:rPr>
          <w:rFonts w:ascii="Avenir Next" w:hAnsi="Avenir Next"/>
          <w:color w:val="808080" w:themeColor="background1" w:themeShade="80"/>
          <w:sz w:val="22"/>
          <w:szCs w:val="28"/>
        </w:rPr>
        <w:t>;</w:t>
      </w:r>
    </w:p>
    <w:p w14:paraId="4E9602E9" w14:textId="77777777" w:rsidR="003F284D" w:rsidRDefault="00033B4D" w:rsidP="006559AE">
      <w:pPr>
        <w:pStyle w:val="ListParagraph"/>
        <w:numPr>
          <w:ilvl w:val="0"/>
          <w:numId w:val="19"/>
        </w:numPr>
        <w:jc w:val="both"/>
        <w:rPr>
          <w:rFonts w:ascii="Avenir Next" w:hAnsi="Avenir Next"/>
          <w:color w:val="808080" w:themeColor="background1" w:themeShade="80"/>
          <w:sz w:val="22"/>
          <w:szCs w:val="28"/>
        </w:rPr>
      </w:pPr>
      <w:r w:rsidRPr="00033B4D">
        <w:rPr>
          <w:rFonts w:ascii="Avenir Next" w:hAnsi="Avenir Next"/>
          <w:color w:val="808080" w:themeColor="background1" w:themeShade="80"/>
          <w:sz w:val="22"/>
          <w:szCs w:val="28"/>
        </w:rPr>
        <w:t xml:space="preserve"> maint</w:t>
      </w:r>
      <w:r w:rsidR="00B93A26">
        <w:rPr>
          <w:rFonts w:ascii="Avenir Next" w:hAnsi="Avenir Next"/>
          <w:color w:val="808080" w:themeColor="background1" w:themeShade="80"/>
          <w:sz w:val="22"/>
          <w:szCs w:val="28"/>
        </w:rPr>
        <w:t>en</w:t>
      </w:r>
      <w:r w:rsidRPr="00033B4D">
        <w:rPr>
          <w:rFonts w:ascii="Avenir Next" w:hAnsi="Avenir Next"/>
          <w:color w:val="808080" w:themeColor="background1" w:themeShade="80"/>
          <w:sz w:val="22"/>
          <w:szCs w:val="28"/>
        </w:rPr>
        <w:t>a</w:t>
      </w:r>
      <w:r w:rsidR="00B93A26">
        <w:rPr>
          <w:rFonts w:ascii="Avenir Next" w:hAnsi="Avenir Next"/>
          <w:color w:val="808080" w:themeColor="background1" w:themeShade="80"/>
          <w:sz w:val="22"/>
          <w:szCs w:val="28"/>
        </w:rPr>
        <w:t>nce</w:t>
      </w:r>
      <w:r w:rsidR="003F284D">
        <w:rPr>
          <w:rFonts w:ascii="Avenir Next" w:hAnsi="Avenir Next"/>
          <w:color w:val="808080" w:themeColor="background1" w:themeShade="80"/>
          <w:sz w:val="22"/>
          <w:szCs w:val="28"/>
        </w:rPr>
        <w:t xml:space="preserve"> of Globe Holdings’</w:t>
      </w:r>
      <w:r w:rsidRPr="00033B4D">
        <w:rPr>
          <w:rFonts w:ascii="Avenir Next" w:hAnsi="Avenir Next"/>
          <w:color w:val="808080" w:themeColor="background1" w:themeShade="80"/>
          <w:sz w:val="22"/>
          <w:szCs w:val="28"/>
        </w:rPr>
        <w:t xml:space="preserve"> its books and records in the Cayman Islands</w:t>
      </w:r>
      <w:r w:rsidR="003F284D">
        <w:rPr>
          <w:rFonts w:ascii="Avenir Next" w:hAnsi="Avenir Next"/>
          <w:color w:val="808080" w:themeColor="background1" w:themeShade="80"/>
          <w:sz w:val="22"/>
          <w:szCs w:val="28"/>
        </w:rPr>
        <w:t>; and</w:t>
      </w:r>
    </w:p>
    <w:p w14:paraId="521028C6" w14:textId="6B1483D4" w:rsidR="00794BD0" w:rsidRPr="00794BD0" w:rsidRDefault="003F284D" w:rsidP="006559AE">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Indications in Globe Holdings’ </w:t>
      </w:r>
      <w:r w:rsidR="00033B4D" w:rsidRPr="00033B4D">
        <w:rPr>
          <w:rFonts w:ascii="Avenir Next" w:hAnsi="Avenir Next"/>
          <w:color w:val="808080" w:themeColor="background1" w:themeShade="80"/>
          <w:sz w:val="22"/>
          <w:szCs w:val="28"/>
        </w:rPr>
        <w:t xml:space="preserve">public filings with the </w:t>
      </w:r>
      <w:r w:rsidR="008F0C9F">
        <w:rPr>
          <w:rFonts w:ascii="Avenir Next" w:hAnsi="Avenir Next"/>
          <w:color w:val="808080" w:themeColor="background1" w:themeShade="80"/>
          <w:sz w:val="22"/>
          <w:szCs w:val="28"/>
        </w:rPr>
        <w:t>and</w:t>
      </w:r>
      <w:r w:rsidR="00033B4D" w:rsidRPr="00033B4D">
        <w:rPr>
          <w:rFonts w:ascii="Avenir Next" w:hAnsi="Avenir Next"/>
          <w:color w:val="808080" w:themeColor="background1" w:themeShade="80"/>
          <w:sz w:val="22"/>
          <w:szCs w:val="28"/>
        </w:rPr>
        <w:t xml:space="preserve"> the prospectus in connection with the issuance of the Notes that Globe Holdings is a Cayman Islands company</w:t>
      </w:r>
      <w:r>
        <w:rPr>
          <w:rFonts w:ascii="Avenir Next" w:hAnsi="Avenir Next"/>
          <w:color w:val="808080" w:themeColor="background1" w:themeShade="80"/>
          <w:sz w:val="22"/>
          <w:szCs w:val="28"/>
        </w:rPr>
        <w:t>.</w:t>
      </w:r>
    </w:p>
    <w:p w14:paraId="7FF8A2CD" w14:textId="77777777" w:rsidR="00500CDC" w:rsidRDefault="00500CDC" w:rsidP="009E3CA7">
      <w:pPr>
        <w:jc w:val="both"/>
        <w:rPr>
          <w:rFonts w:ascii="Avenir Next" w:hAnsi="Avenir Next"/>
          <w:color w:val="808080" w:themeColor="background1" w:themeShade="80"/>
          <w:sz w:val="22"/>
          <w:szCs w:val="28"/>
        </w:rPr>
      </w:pPr>
    </w:p>
    <w:p w14:paraId="06CB5115" w14:textId="2AA8DEF0" w:rsidR="002D750F" w:rsidRDefault="002D750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By Article 2(f) of the MLCBI, an establishment is “any place of operations where the debtor carries out a non-transitory economic activity with human means and goods or services”</w:t>
      </w:r>
      <w:r>
        <w:rPr>
          <w:rFonts w:ascii="Avenir Next" w:hAnsi="Avenir Next"/>
          <w:color w:val="808080" w:themeColor="background1" w:themeShade="80"/>
          <w:sz w:val="22"/>
          <w:szCs w:val="28"/>
        </w:rPr>
        <w:t>.</w:t>
      </w:r>
      <w:r w:rsidR="008F0C9F">
        <w:rPr>
          <w:rFonts w:ascii="Avenir Next" w:hAnsi="Avenir Next"/>
          <w:color w:val="808080" w:themeColor="background1" w:themeShade="80"/>
          <w:sz w:val="22"/>
          <w:szCs w:val="28"/>
        </w:rPr>
        <w:t xml:space="preserve"> I</w:t>
      </w:r>
      <w:r>
        <w:rPr>
          <w:rFonts w:ascii="Avenir Next" w:hAnsi="Avenir Next"/>
          <w:color w:val="808080" w:themeColor="background1" w:themeShade="80"/>
          <w:sz w:val="22"/>
          <w:szCs w:val="28"/>
        </w:rPr>
        <w:t xml:space="preserve">t is unlikely that </w:t>
      </w:r>
      <w:r w:rsidR="008F0C9F">
        <w:rPr>
          <w:rFonts w:ascii="Avenir Next" w:hAnsi="Avenir Next"/>
          <w:color w:val="808080" w:themeColor="background1" w:themeShade="80"/>
          <w:sz w:val="22"/>
          <w:szCs w:val="28"/>
        </w:rPr>
        <w:t xml:space="preserve">Cayman Islands </w:t>
      </w:r>
      <w:r w:rsidR="00A965D1">
        <w:rPr>
          <w:rFonts w:ascii="Avenir Next" w:hAnsi="Avenir Next"/>
          <w:color w:val="808080" w:themeColor="background1" w:themeShade="80"/>
          <w:sz w:val="22"/>
          <w:szCs w:val="28"/>
        </w:rPr>
        <w:t xml:space="preserve">would be categorized as an establishment, given that Globe Holdings does </w:t>
      </w:r>
      <w:r w:rsidR="009B5E97">
        <w:rPr>
          <w:rFonts w:ascii="Avenir Next" w:hAnsi="Avenir Next"/>
          <w:color w:val="808080" w:themeColor="background1" w:themeShade="80"/>
          <w:sz w:val="22"/>
          <w:szCs w:val="28"/>
        </w:rPr>
        <w:t>not carry on</w:t>
      </w:r>
      <w:r w:rsidR="00A965D1">
        <w:rPr>
          <w:rFonts w:ascii="Avenir Next" w:hAnsi="Avenir Next"/>
          <w:color w:val="808080" w:themeColor="background1" w:themeShade="80"/>
          <w:sz w:val="22"/>
          <w:szCs w:val="28"/>
        </w:rPr>
        <w:t xml:space="preserve"> any econo</w:t>
      </w:r>
      <w:r w:rsidR="009B5E97">
        <w:rPr>
          <w:rFonts w:ascii="Avenir Next" w:hAnsi="Avenir Next"/>
          <w:color w:val="808080" w:themeColor="background1" w:themeShade="80"/>
          <w:sz w:val="22"/>
          <w:szCs w:val="28"/>
        </w:rPr>
        <w:t xml:space="preserve">mic activity there, and has no employees </w:t>
      </w:r>
      <w:r w:rsidR="00440F16">
        <w:rPr>
          <w:rFonts w:ascii="Avenir Next" w:hAnsi="Avenir Next"/>
          <w:color w:val="808080" w:themeColor="background1" w:themeShade="80"/>
          <w:sz w:val="22"/>
          <w:szCs w:val="28"/>
        </w:rPr>
        <w:t>there.</w:t>
      </w:r>
    </w:p>
    <w:p w14:paraId="107EF611" w14:textId="77777777" w:rsidR="009B5E97" w:rsidRDefault="009B5E97" w:rsidP="009E3CA7">
      <w:pPr>
        <w:jc w:val="both"/>
        <w:rPr>
          <w:rFonts w:ascii="Avenir Next" w:hAnsi="Avenir Next"/>
          <w:color w:val="808080" w:themeColor="background1" w:themeShade="80"/>
          <w:sz w:val="22"/>
          <w:szCs w:val="28"/>
        </w:rPr>
      </w:pPr>
    </w:p>
    <w:p w14:paraId="30D7E6F9" w14:textId="4A77DD23" w:rsidR="009E3CA7" w:rsidRDefault="00440F1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While </w:t>
      </w:r>
      <w:r w:rsidR="002C7132">
        <w:rPr>
          <w:rFonts w:ascii="Avenir Next" w:hAnsi="Avenir Next"/>
          <w:color w:val="808080" w:themeColor="background1" w:themeShade="80"/>
          <w:sz w:val="22"/>
          <w:szCs w:val="28"/>
        </w:rPr>
        <w:t xml:space="preserve">the pendulum tilts towards </w:t>
      </w:r>
      <w:r w:rsidR="00E52750">
        <w:rPr>
          <w:rFonts w:ascii="Avenir Next" w:hAnsi="Avenir Next"/>
          <w:color w:val="808080" w:themeColor="background1" w:themeShade="80"/>
          <w:sz w:val="22"/>
          <w:szCs w:val="28"/>
        </w:rPr>
        <w:t>the recognition of Cayman Islands as Globe Holdings’ COMI, I</w:t>
      </w:r>
      <w:r w:rsidR="00D82C2C">
        <w:rPr>
          <w:rFonts w:ascii="Avenir Next" w:hAnsi="Avenir Next"/>
          <w:color w:val="808080" w:themeColor="background1" w:themeShade="80"/>
          <w:sz w:val="22"/>
          <w:szCs w:val="28"/>
        </w:rPr>
        <w:t xml:space="preserve">t is advisable </w:t>
      </w:r>
      <w:r w:rsidR="00BD3DFC">
        <w:rPr>
          <w:rFonts w:ascii="Avenir Next" w:hAnsi="Avenir Next"/>
          <w:color w:val="808080" w:themeColor="background1" w:themeShade="80"/>
          <w:sz w:val="22"/>
          <w:szCs w:val="28"/>
        </w:rPr>
        <w:t>for th</w:t>
      </w:r>
      <w:r w:rsidR="00C40BEC">
        <w:rPr>
          <w:rFonts w:ascii="Avenir Next" w:hAnsi="Avenir Next"/>
          <w:color w:val="808080" w:themeColor="background1" w:themeShade="80"/>
          <w:sz w:val="22"/>
          <w:szCs w:val="28"/>
        </w:rPr>
        <w:t xml:space="preserve">at </w:t>
      </w:r>
      <w:r w:rsidR="008114C8">
        <w:rPr>
          <w:rFonts w:ascii="Avenir Next" w:hAnsi="Avenir Next"/>
          <w:color w:val="808080" w:themeColor="background1" w:themeShade="80"/>
          <w:sz w:val="22"/>
          <w:szCs w:val="28"/>
        </w:rPr>
        <w:t xml:space="preserve">a filing be made for </w:t>
      </w:r>
      <w:r w:rsidR="00C40BEC">
        <w:rPr>
          <w:rFonts w:ascii="Avenir Next" w:hAnsi="Avenir Next"/>
          <w:color w:val="808080" w:themeColor="background1" w:themeShade="80"/>
          <w:sz w:val="22"/>
          <w:szCs w:val="28"/>
        </w:rPr>
        <w:t xml:space="preserve">the recognition of </w:t>
      </w:r>
      <w:r w:rsidR="005B2206">
        <w:rPr>
          <w:rFonts w:ascii="Avenir Next" w:hAnsi="Avenir Next"/>
          <w:color w:val="808080" w:themeColor="background1" w:themeShade="80"/>
          <w:sz w:val="22"/>
          <w:szCs w:val="28"/>
        </w:rPr>
        <w:t xml:space="preserve">the Cayman </w:t>
      </w:r>
      <w:r w:rsidR="008114C8">
        <w:rPr>
          <w:rFonts w:ascii="Avenir Next" w:hAnsi="Avenir Next"/>
          <w:color w:val="808080" w:themeColor="background1" w:themeShade="80"/>
          <w:sz w:val="22"/>
          <w:szCs w:val="28"/>
        </w:rPr>
        <w:t>Island</w:t>
      </w:r>
      <w:r>
        <w:rPr>
          <w:rFonts w:ascii="Avenir Next" w:hAnsi="Avenir Next"/>
          <w:color w:val="808080" w:themeColor="background1" w:themeShade="80"/>
          <w:sz w:val="22"/>
          <w:szCs w:val="28"/>
        </w:rPr>
        <w:t>s</w:t>
      </w:r>
      <w:r w:rsidR="008114C8">
        <w:rPr>
          <w:rFonts w:ascii="Avenir Next" w:hAnsi="Avenir Next"/>
          <w:color w:val="808080" w:themeColor="background1" w:themeShade="80"/>
          <w:sz w:val="22"/>
          <w:szCs w:val="28"/>
        </w:rPr>
        <w:t xml:space="preserve"> </w:t>
      </w:r>
      <w:r w:rsidR="00261FBD">
        <w:rPr>
          <w:rFonts w:ascii="Avenir Next" w:hAnsi="Avenir Next"/>
          <w:color w:val="808080" w:themeColor="background1" w:themeShade="80"/>
          <w:sz w:val="22"/>
          <w:szCs w:val="28"/>
        </w:rPr>
        <w:t xml:space="preserve">Scheme </w:t>
      </w:r>
      <w:r w:rsidR="00F42CDC">
        <w:rPr>
          <w:rFonts w:ascii="Avenir Next" w:hAnsi="Avenir Next"/>
          <w:color w:val="808080" w:themeColor="background1" w:themeShade="80"/>
          <w:sz w:val="22"/>
          <w:szCs w:val="28"/>
        </w:rPr>
        <w:t xml:space="preserve">as </w:t>
      </w:r>
      <w:r w:rsidR="00C40BEC">
        <w:rPr>
          <w:rFonts w:ascii="Avenir Next" w:hAnsi="Avenir Next"/>
          <w:color w:val="808080" w:themeColor="background1" w:themeShade="80"/>
          <w:sz w:val="22"/>
          <w:szCs w:val="28"/>
        </w:rPr>
        <w:t xml:space="preserve">both </w:t>
      </w:r>
      <w:r w:rsidR="00F42CDC">
        <w:rPr>
          <w:rFonts w:ascii="Avenir Next" w:hAnsi="Avenir Next"/>
          <w:color w:val="808080" w:themeColor="background1" w:themeShade="80"/>
          <w:sz w:val="22"/>
          <w:szCs w:val="28"/>
        </w:rPr>
        <w:t xml:space="preserve">a </w:t>
      </w:r>
      <w:r>
        <w:rPr>
          <w:rFonts w:ascii="Avenir Next" w:hAnsi="Avenir Next"/>
          <w:color w:val="808080" w:themeColor="background1" w:themeShade="80"/>
          <w:sz w:val="22"/>
          <w:szCs w:val="28"/>
        </w:rPr>
        <w:t xml:space="preserve">foreign </w:t>
      </w:r>
      <w:r w:rsidR="00C40BEC">
        <w:rPr>
          <w:rFonts w:ascii="Avenir Next" w:hAnsi="Avenir Next"/>
          <w:color w:val="808080" w:themeColor="background1" w:themeShade="80"/>
          <w:sz w:val="22"/>
          <w:szCs w:val="28"/>
        </w:rPr>
        <w:t xml:space="preserve">main </w:t>
      </w:r>
      <w:r w:rsidR="00CE28C0">
        <w:rPr>
          <w:rFonts w:ascii="Avenir Next" w:hAnsi="Avenir Next"/>
          <w:color w:val="808080" w:themeColor="background1" w:themeShade="80"/>
          <w:sz w:val="22"/>
          <w:szCs w:val="28"/>
        </w:rPr>
        <w:t>or</w:t>
      </w:r>
      <w:r w:rsidR="00C40BEC">
        <w:rPr>
          <w:rFonts w:ascii="Avenir Next" w:hAnsi="Avenir Next"/>
          <w:color w:val="808080" w:themeColor="background1" w:themeShade="80"/>
          <w:sz w:val="22"/>
          <w:szCs w:val="28"/>
        </w:rPr>
        <w:t xml:space="preserve"> non-main proceedings</w:t>
      </w:r>
      <w:r w:rsidR="00CE28C0">
        <w:rPr>
          <w:rFonts w:ascii="Avenir Next" w:hAnsi="Avenir Next"/>
          <w:color w:val="808080" w:themeColor="background1" w:themeShade="80"/>
          <w:sz w:val="22"/>
          <w:szCs w:val="28"/>
        </w:rPr>
        <w:t xml:space="preserve">. The advantage of applying for recognition </w:t>
      </w:r>
      <w:r w:rsidR="0055257D">
        <w:rPr>
          <w:rFonts w:ascii="Avenir Next" w:hAnsi="Avenir Next"/>
          <w:color w:val="808080" w:themeColor="background1" w:themeShade="80"/>
          <w:sz w:val="22"/>
          <w:szCs w:val="28"/>
        </w:rPr>
        <w:t xml:space="preserve">as both a main and a non-main proceedings is that </w:t>
      </w:r>
      <w:r w:rsidR="00D02986">
        <w:rPr>
          <w:rFonts w:ascii="Avenir Next" w:hAnsi="Avenir Next"/>
          <w:color w:val="808080" w:themeColor="background1" w:themeShade="80"/>
          <w:sz w:val="22"/>
          <w:szCs w:val="28"/>
        </w:rPr>
        <w:t xml:space="preserve">in the event that </w:t>
      </w:r>
      <w:r w:rsidR="0055257D">
        <w:rPr>
          <w:rFonts w:ascii="Avenir Next" w:hAnsi="Avenir Next"/>
          <w:color w:val="808080" w:themeColor="background1" w:themeShade="80"/>
          <w:sz w:val="22"/>
          <w:szCs w:val="28"/>
        </w:rPr>
        <w:t>the</w:t>
      </w:r>
      <w:r w:rsidR="00F42CF8">
        <w:rPr>
          <w:rFonts w:ascii="Avenir Next" w:hAnsi="Avenir Next"/>
          <w:color w:val="808080" w:themeColor="background1" w:themeShade="80"/>
          <w:sz w:val="22"/>
          <w:szCs w:val="28"/>
        </w:rPr>
        <w:t xml:space="preserve"> US court</w:t>
      </w:r>
      <w:r w:rsidR="00E52750">
        <w:rPr>
          <w:rFonts w:ascii="Avenir Next" w:hAnsi="Avenir Next"/>
          <w:color w:val="808080" w:themeColor="background1" w:themeShade="80"/>
          <w:sz w:val="22"/>
          <w:szCs w:val="28"/>
        </w:rPr>
        <w:t xml:space="preserve"> would consider both </w:t>
      </w:r>
      <w:r w:rsidR="009E5955">
        <w:rPr>
          <w:rFonts w:ascii="Avenir Next" w:hAnsi="Avenir Next"/>
          <w:color w:val="808080" w:themeColor="background1" w:themeShade="80"/>
          <w:sz w:val="22"/>
          <w:szCs w:val="28"/>
        </w:rPr>
        <w:t>applications</w:t>
      </w:r>
      <w:r w:rsidR="00016564">
        <w:rPr>
          <w:rFonts w:ascii="Avenir Next" w:hAnsi="Avenir Next"/>
          <w:color w:val="808080" w:themeColor="background1" w:themeShade="80"/>
          <w:sz w:val="22"/>
          <w:szCs w:val="28"/>
        </w:rPr>
        <w:t xml:space="preserve">, and may </w:t>
      </w:r>
      <w:r w:rsidR="00F77CE9">
        <w:rPr>
          <w:rFonts w:ascii="Avenir Next" w:hAnsi="Avenir Next"/>
          <w:color w:val="808080" w:themeColor="background1" w:themeShade="80"/>
          <w:sz w:val="22"/>
          <w:szCs w:val="28"/>
        </w:rPr>
        <w:t xml:space="preserve">likely </w:t>
      </w:r>
      <w:r w:rsidR="00016564">
        <w:rPr>
          <w:rFonts w:ascii="Avenir Next" w:hAnsi="Avenir Next"/>
          <w:color w:val="808080" w:themeColor="background1" w:themeShade="80"/>
          <w:sz w:val="22"/>
          <w:szCs w:val="28"/>
        </w:rPr>
        <w:t>grant either of them</w:t>
      </w:r>
      <w:r w:rsidR="00D3711D">
        <w:rPr>
          <w:rFonts w:ascii="Avenir Next" w:hAnsi="Avenir Next"/>
          <w:color w:val="808080" w:themeColor="background1" w:themeShade="80"/>
          <w:sz w:val="22"/>
          <w:szCs w:val="28"/>
        </w:rPr>
        <w:t>. This would save time that would be otherwise lost were the court to</w:t>
      </w:r>
      <w:r w:rsidR="00016564">
        <w:rPr>
          <w:rFonts w:ascii="Avenir Next" w:hAnsi="Avenir Next"/>
          <w:color w:val="808080" w:themeColor="background1" w:themeShade="80"/>
          <w:sz w:val="22"/>
          <w:szCs w:val="28"/>
        </w:rPr>
        <w:t xml:space="preserve"> </w:t>
      </w:r>
      <w:r w:rsidR="00F77CE9">
        <w:rPr>
          <w:rFonts w:ascii="Avenir Next" w:hAnsi="Avenir Next"/>
          <w:color w:val="808080" w:themeColor="background1" w:themeShade="80"/>
          <w:sz w:val="22"/>
          <w:szCs w:val="28"/>
        </w:rPr>
        <w:t>consider and refus</w:t>
      </w:r>
      <w:r w:rsidR="00D3711D">
        <w:rPr>
          <w:rFonts w:ascii="Avenir Next" w:hAnsi="Avenir Next"/>
          <w:color w:val="808080" w:themeColor="background1" w:themeShade="80"/>
          <w:sz w:val="22"/>
          <w:szCs w:val="28"/>
        </w:rPr>
        <w:t>e</w:t>
      </w:r>
      <w:r w:rsidR="00F77CE9">
        <w:rPr>
          <w:rFonts w:ascii="Avenir Next" w:hAnsi="Avenir Next"/>
          <w:color w:val="808080" w:themeColor="background1" w:themeShade="80"/>
          <w:sz w:val="22"/>
          <w:szCs w:val="28"/>
        </w:rPr>
        <w:t xml:space="preserve"> a single application</w:t>
      </w:r>
      <w:r w:rsidR="00D3711D">
        <w:rPr>
          <w:rFonts w:ascii="Avenir Next" w:hAnsi="Avenir Next"/>
          <w:color w:val="808080" w:themeColor="background1" w:themeShade="80"/>
          <w:sz w:val="22"/>
          <w:szCs w:val="28"/>
        </w:rPr>
        <w:t xml:space="preserve">, in which case </w:t>
      </w:r>
      <w:r w:rsidR="006559AE">
        <w:rPr>
          <w:rFonts w:ascii="Avenir Next" w:hAnsi="Avenir Next"/>
          <w:color w:val="808080" w:themeColor="background1" w:themeShade="80"/>
          <w:sz w:val="22"/>
          <w:szCs w:val="28"/>
        </w:rPr>
        <w:t>a second application may need to be made.</w:t>
      </w:r>
      <w:r w:rsidR="00016564">
        <w:rPr>
          <w:rFonts w:ascii="Avenir Next" w:hAnsi="Avenir Next"/>
          <w:color w:val="808080" w:themeColor="background1" w:themeShade="80"/>
          <w:sz w:val="22"/>
          <w:szCs w:val="28"/>
        </w:rPr>
        <w:t xml:space="preserve"> </w:t>
      </w:r>
      <w:r w:rsidR="00F42CF8">
        <w:rPr>
          <w:rFonts w:ascii="Avenir Next" w:hAnsi="Avenir Next"/>
          <w:color w:val="808080" w:themeColor="background1" w:themeShade="80"/>
          <w:sz w:val="22"/>
          <w:szCs w:val="28"/>
        </w:rPr>
        <w:t xml:space="preserve"> </w:t>
      </w:r>
    </w:p>
    <w:p w14:paraId="36251565" w14:textId="77777777" w:rsidR="00FE1D50" w:rsidRDefault="00FE1D50" w:rsidP="009E3CA7">
      <w:pPr>
        <w:jc w:val="both"/>
        <w:rPr>
          <w:rFonts w:ascii="Avenir Next" w:hAnsi="Avenir Next"/>
          <w:color w:val="808080" w:themeColor="background1" w:themeShade="80"/>
          <w:sz w:val="22"/>
          <w:szCs w:val="28"/>
        </w:rPr>
      </w:pPr>
    </w:p>
    <w:p w14:paraId="7AFA2CF5" w14:textId="77777777" w:rsidR="0031422A" w:rsidRDefault="0031422A" w:rsidP="009E3CA7">
      <w:pPr>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u w:val="single"/>
        </w:rPr>
        <w:t>Papers to be submitted</w:t>
      </w:r>
    </w:p>
    <w:p w14:paraId="6E9653B2" w14:textId="77777777" w:rsidR="0031422A" w:rsidRDefault="0031422A" w:rsidP="009E3CA7">
      <w:pPr>
        <w:jc w:val="both"/>
        <w:rPr>
          <w:rFonts w:ascii="Avenir Next" w:hAnsi="Avenir Next"/>
          <w:color w:val="808080" w:themeColor="background1" w:themeShade="80"/>
          <w:sz w:val="22"/>
          <w:szCs w:val="28"/>
          <w:u w:val="single"/>
        </w:rPr>
      </w:pPr>
    </w:p>
    <w:p w14:paraId="1FB50496" w14:textId="07F43A8A" w:rsidR="00003390" w:rsidRDefault="002D53A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following </w:t>
      </w:r>
      <w:r w:rsidR="00003390">
        <w:rPr>
          <w:rFonts w:ascii="Avenir Next" w:hAnsi="Avenir Next"/>
          <w:color w:val="808080" w:themeColor="background1" w:themeShade="80"/>
          <w:sz w:val="22"/>
          <w:szCs w:val="28"/>
        </w:rPr>
        <w:t>documents should be submitted alongside the application for recognition:</w:t>
      </w:r>
    </w:p>
    <w:p w14:paraId="35D80BF7" w14:textId="77777777" w:rsidR="00003390" w:rsidRDefault="00003390" w:rsidP="009E3CA7">
      <w:pPr>
        <w:jc w:val="both"/>
        <w:rPr>
          <w:rFonts w:ascii="Avenir Next" w:hAnsi="Avenir Next"/>
          <w:color w:val="808080" w:themeColor="background1" w:themeShade="80"/>
          <w:sz w:val="22"/>
          <w:szCs w:val="28"/>
        </w:rPr>
      </w:pPr>
    </w:p>
    <w:p w14:paraId="1CED50C9" w14:textId="16E28961" w:rsidR="002D53A2" w:rsidRDefault="00C43293" w:rsidP="00003390">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w:t>
      </w:r>
      <w:r w:rsidR="00DB1596">
        <w:rPr>
          <w:rFonts w:ascii="Avenir Next" w:hAnsi="Avenir Next"/>
          <w:color w:val="808080" w:themeColor="background1" w:themeShade="80"/>
          <w:sz w:val="22"/>
          <w:szCs w:val="28"/>
        </w:rPr>
        <w:t xml:space="preserve">of the convening order </w:t>
      </w:r>
      <w:r w:rsidR="00544B6F">
        <w:rPr>
          <w:rFonts w:ascii="Avenir Next" w:hAnsi="Avenir Next"/>
          <w:color w:val="808080" w:themeColor="background1" w:themeShade="80"/>
          <w:sz w:val="22"/>
          <w:szCs w:val="28"/>
        </w:rPr>
        <w:t>entered</w:t>
      </w:r>
      <w:r w:rsidR="00DB1596">
        <w:rPr>
          <w:rFonts w:ascii="Avenir Next" w:hAnsi="Avenir Next"/>
          <w:color w:val="808080" w:themeColor="background1" w:themeShade="80"/>
          <w:sz w:val="22"/>
          <w:szCs w:val="28"/>
        </w:rPr>
        <w:t xml:space="preserve"> by the Cayman Court on </w:t>
      </w:r>
      <w:r w:rsidR="00544B6F">
        <w:rPr>
          <w:rFonts w:ascii="Avenir Next" w:hAnsi="Avenir Next"/>
          <w:color w:val="808080" w:themeColor="background1" w:themeShade="80"/>
          <w:sz w:val="22"/>
          <w:szCs w:val="28"/>
        </w:rPr>
        <w:t>26 July 2023</w:t>
      </w:r>
      <w:r w:rsidR="00EB4D2F">
        <w:rPr>
          <w:rFonts w:ascii="Avenir Next" w:hAnsi="Avenir Next"/>
          <w:color w:val="808080" w:themeColor="background1" w:themeShade="80"/>
          <w:sz w:val="22"/>
          <w:szCs w:val="28"/>
        </w:rPr>
        <w:t xml:space="preserve"> and any duly appointed representative</w:t>
      </w:r>
      <w:r w:rsidR="00544B6F">
        <w:rPr>
          <w:rFonts w:ascii="Avenir Next" w:hAnsi="Avenir Next"/>
          <w:color w:val="808080" w:themeColor="background1" w:themeShade="80"/>
          <w:sz w:val="22"/>
          <w:szCs w:val="28"/>
        </w:rPr>
        <w:t>; and/or</w:t>
      </w:r>
    </w:p>
    <w:p w14:paraId="48903259" w14:textId="64A10B23" w:rsidR="00544B6F" w:rsidRDefault="00A83513" w:rsidP="00003390">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certified copy of the Sanction Order</w:t>
      </w:r>
      <w:r w:rsidR="00EB4D2F">
        <w:rPr>
          <w:rFonts w:ascii="Avenir Next" w:hAnsi="Avenir Next"/>
          <w:color w:val="808080" w:themeColor="background1" w:themeShade="80"/>
          <w:sz w:val="22"/>
          <w:szCs w:val="28"/>
        </w:rPr>
        <w:t xml:space="preserve"> and any duly appointed foreign </w:t>
      </w:r>
      <w:r w:rsidR="002A18AD">
        <w:rPr>
          <w:rFonts w:ascii="Avenir Next" w:hAnsi="Avenir Next"/>
          <w:color w:val="808080" w:themeColor="background1" w:themeShade="80"/>
          <w:sz w:val="22"/>
          <w:szCs w:val="28"/>
        </w:rPr>
        <w:t>representative</w:t>
      </w:r>
      <w:r w:rsidR="00F923CA">
        <w:rPr>
          <w:rFonts w:ascii="Avenir Next" w:hAnsi="Avenir Next"/>
          <w:color w:val="808080" w:themeColor="background1" w:themeShade="80"/>
          <w:sz w:val="22"/>
          <w:szCs w:val="28"/>
        </w:rPr>
        <w:t>; or</w:t>
      </w:r>
    </w:p>
    <w:p w14:paraId="0FB6CD91" w14:textId="2BFDEE5F" w:rsidR="00F923CA" w:rsidRDefault="001333EF" w:rsidP="00003390">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absence of items (a) and (b) above, a</w:t>
      </w:r>
      <w:r w:rsidR="005F4E56">
        <w:rPr>
          <w:rFonts w:ascii="Avenir Next" w:hAnsi="Avenir Next"/>
          <w:color w:val="808080" w:themeColor="background1" w:themeShade="80"/>
          <w:sz w:val="22"/>
          <w:szCs w:val="28"/>
        </w:rPr>
        <w:t xml:space="preserve">ny other acceptable </w:t>
      </w:r>
      <w:r w:rsidR="005F4E56">
        <w:rPr>
          <w:rFonts w:ascii="Avenir Next" w:hAnsi="Avenir Next"/>
          <w:color w:val="808080" w:themeColor="background1" w:themeShade="80"/>
          <w:sz w:val="22"/>
          <w:szCs w:val="28"/>
        </w:rPr>
        <w:t>evidence</w:t>
      </w:r>
      <w:r>
        <w:rPr>
          <w:rFonts w:ascii="Avenir Next" w:hAnsi="Avenir Next"/>
          <w:color w:val="808080" w:themeColor="background1" w:themeShade="80"/>
          <w:sz w:val="22"/>
          <w:szCs w:val="28"/>
        </w:rPr>
        <w:t xml:space="preserve"> of the existence of the of the Cayman Islands proceeding.</w:t>
      </w:r>
    </w:p>
    <w:p w14:paraId="163DB047" w14:textId="77777777" w:rsidR="00EB4D2F" w:rsidRDefault="00EB4D2F" w:rsidP="00EB4D2F">
      <w:pPr>
        <w:pStyle w:val="ListParagraph"/>
        <w:jc w:val="both"/>
        <w:rPr>
          <w:rFonts w:ascii="Avenir Next" w:hAnsi="Avenir Next"/>
          <w:color w:val="808080" w:themeColor="background1" w:themeShade="80"/>
          <w:sz w:val="22"/>
          <w:szCs w:val="28"/>
        </w:rPr>
      </w:pPr>
    </w:p>
    <w:p w14:paraId="15C3E551" w14:textId="16F70E1D" w:rsidR="0066267A" w:rsidRDefault="0066267A" w:rsidP="0066267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Additionally, </w:t>
      </w:r>
      <w:r w:rsidR="00EB4D2F">
        <w:rPr>
          <w:rFonts w:ascii="Avenir Next" w:hAnsi="Avenir Next"/>
          <w:color w:val="808080" w:themeColor="background1" w:themeShade="80"/>
          <w:sz w:val="22"/>
          <w:szCs w:val="28"/>
        </w:rPr>
        <w:t xml:space="preserve">a statement identifying any other foreign proceedings in respect of the debtor should be submitted. </w:t>
      </w:r>
    </w:p>
    <w:p w14:paraId="169EF24B" w14:textId="77777777" w:rsidR="0031422A" w:rsidRDefault="0031422A" w:rsidP="0066267A">
      <w:pPr>
        <w:jc w:val="both"/>
        <w:rPr>
          <w:rFonts w:ascii="Avenir Next" w:hAnsi="Avenir Next"/>
          <w:color w:val="808080" w:themeColor="background1" w:themeShade="80"/>
          <w:sz w:val="22"/>
          <w:szCs w:val="28"/>
        </w:rPr>
      </w:pPr>
    </w:p>
    <w:p w14:paraId="652EC5DE" w14:textId="5C623ABC" w:rsidR="0031422A" w:rsidRDefault="0031422A" w:rsidP="0066267A">
      <w:pPr>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u w:val="single"/>
        </w:rPr>
        <w:t>Reliefs to be re</w:t>
      </w:r>
      <w:r w:rsidR="00207B9D">
        <w:rPr>
          <w:rFonts w:ascii="Avenir Next" w:hAnsi="Avenir Next"/>
          <w:color w:val="808080" w:themeColor="background1" w:themeShade="80"/>
          <w:sz w:val="22"/>
          <w:szCs w:val="28"/>
          <w:u w:val="single"/>
        </w:rPr>
        <w:t>quested</w:t>
      </w:r>
    </w:p>
    <w:p w14:paraId="5F504E8E" w14:textId="54772498" w:rsidR="00EA4D34" w:rsidRDefault="00EA4D34" w:rsidP="0066267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following interim reliefs may be sought on day one of the </w:t>
      </w:r>
      <w:r w:rsidR="002A18AD">
        <w:rPr>
          <w:rFonts w:ascii="Avenir Next" w:hAnsi="Avenir Next"/>
          <w:color w:val="808080" w:themeColor="background1" w:themeShade="80"/>
          <w:sz w:val="22"/>
          <w:szCs w:val="28"/>
        </w:rPr>
        <w:t>applications</w:t>
      </w:r>
      <w:r>
        <w:rPr>
          <w:rFonts w:ascii="Avenir Next" w:hAnsi="Avenir Next"/>
          <w:color w:val="808080" w:themeColor="background1" w:themeShade="80"/>
          <w:sz w:val="22"/>
          <w:szCs w:val="28"/>
        </w:rPr>
        <w:t>:</w:t>
      </w:r>
    </w:p>
    <w:p w14:paraId="02BC5C53" w14:textId="77777777" w:rsidR="00EA4D34" w:rsidRDefault="00EA4D34" w:rsidP="0066267A">
      <w:pPr>
        <w:jc w:val="both"/>
        <w:rPr>
          <w:rFonts w:ascii="Avenir Next" w:hAnsi="Avenir Next"/>
          <w:color w:val="808080" w:themeColor="background1" w:themeShade="80"/>
          <w:sz w:val="22"/>
          <w:szCs w:val="28"/>
        </w:rPr>
      </w:pPr>
    </w:p>
    <w:p w14:paraId="0840458E" w14:textId="7545B4D6" w:rsidR="00EA4D34" w:rsidRDefault="00EA4D34" w:rsidP="00EA4D34">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stay execution against Glo</w:t>
      </w:r>
      <w:r w:rsidR="000C3D89">
        <w:rPr>
          <w:rFonts w:ascii="Avenir Next" w:hAnsi="Avenir Next"/>
          <w:color w:val="808080" w:themeColor="background1" w:themeShade="80"/>
          <w:sz w:val="22"/>
          <w:szCs w:val="28"/>
        </w:rPr>
        <w:t>b</w:t>
      </w:r>
      <w:r>
        <w:rPr>
          <w:rFonts w:ascii="Avenir Next" w:hAnsi="Avenir Next"/>
          <w:color w:val="808080" w:themeColor="background1" w:themeShade="80"/>
          <w:sz w:val="22"/>
          <w:szCs w:val="28"/>
        </w:rPr>
        <w:t>e Holdings’ asse</w:t>
      </w:r>
      <w:r w:rsidR="002A18AD">
        <w:rPr>
          <w:rFonts w:ascii="Avenir Next" w:hAnsi="Avenir Next"/>
          <w:color w:val="808080" w:themeColor="background1" w:themeShade="80"/>
          <w:sz w:val="22"/>
          <w:szCs w:val="28"/>
        </w:rPr>
        <w:t>t</w:t>
      </w:r>
      <w:r w:rsidR="000C3D89">
        <w:rPr>
          <w:rFonts w:ascii="Avenir Next" w:hAnsi="Avenir Next"/>
          <w:color w:val="808080" w:themeColor="background1" w:themeShade="80"/>
          <w:sz w:val="22"/>
          <w:szCs w:val="28"/>
        </w:rPr>
        <w:t>s</w:t>
      </w:r>
      <w:r w:rsidR="002A18AD">
        <w:rPr>
          <w:rFonts w:ascii="Avenir Next" w:hAnsi="Avenir Next"/>
          <w:color w:val="808080" w:themeColor="background1" w:themeShade="80"/>
          <w:sz w:val="22"/>
          <w:szCs w:val="28"/>
        </w:rPr>
        <w:t>;</w:t>
      </w:r>
    </w:p>
    <w:p w14:paraId="1846E50D" w14:textId="693BA0BB" w:rsidR="00EA4D34" w:rsidRDefault="000D14A5" w:rsidP="00EA4D34">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000C3D89">
        <w:rPr>
          <w:rFonts w:ascii="Avenir Next" w:hAnsi="Avenir Next"/>
          <w:color w:val="808080" w:themeColor="background1" w:themeShade="80"/>
          <w:sz w:val="22"/>
          <w:szCs w:val="28"/>
        </w:rPr>
        <w:t xml:space="preserve">n order entrusting the administration of all of Globe Holdings’’ assets </w:t>
      </w:r>
      <w:r w:rsidR="00823F5B">
        <w:rPr>
          <w:rFonts w:ascii="Avenir Next" w:hAnsi="Avenir Next"/>
          <w:color w:val="808080" w:themeColor="background1" w:themeShade="80"/>
          <w:sz w:val="22"/>
          <w:szCs w:val="28"/>
        </w:rPr>
        <w:t>in the US to any appointed foreign representative or another person; and</w:t>
      </w:r>
    </w:p>
    <w:p w14:paraId="23EA1BD4" w14:textId="059C92BA" w:rsidR="00823F5B" w:rsidRPr="00EA4D34" w:rsidRDefault="000D14A5" w:rsidP="00EA4D34">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Suspension of the right to transfer</w:t>
      </w:r>
      <w:r w:rsidR="00854922">
        <w:rPr>
          <w:rFonts w:ascii="Avenir Next" w:hAnsi="Avenir Next"/>
          <w:color w:val="808080" w:themeColor="background1" w:themeShade="80"/>
          <w:sz w:val="22"/>
          <w:szCs w:val="28"/>
        </w:rPr>
        <w:t>, encumber or otherwise dispose of Globe Holdings’ assets.</w:t>
      </w:r>
    </w:p>
    <w:p w14:paraId="58F11713" w14:textId="77777777" w:rsidR="00941703" w:rsidRDefault="00941703" w:rsidP="0066267A">
      <w:pPr>
        <w:jc w:val="both"/>
        <w:rPr>
          <w:rFonts w:ascii="Avenir Next" w:hAnsi="Avenir Next"/>
          <w:color w:val="808080" w:themeColor="background1" w:themeShade="80"/>
          <w:sz w:val="22"/>
          <w:szCs w:val="28"/>
          <w:u w:val="single"/>
        </w:rPr>
      </w:pPr>
    </w:p>
    <w:p w14:paraId="424F6F85" w14:textId="5641F14C" w:rsidR="00941703" w:rsidRPr="00CF09B1" w:rsidRDefault="00941703" w:rsidP="0066267A">
      <w:pPr>
        <w:jc w:val="both"/>
        <w:rPr>
          <w:rFonts w:ascii="Avenir Next" w:hAnsi="Avenir Next"/>
          <w:color w:val="808080" w:themeColor="background1" w:themeShade="80"/>
          <w:sz w:val="22"/>
          <w:szCs w:val="28"/>
        </w:rPr>
      </w:pPr>
    </w:p>
    <w:p w14:paraId="6897514B" w14:textId="77777777" w:rsidR="00207B9D" w:rsidRDefault="00207B9D" w:rsidP="0066267A">
      <w:pPr>
        <w:jc w:val="both"/>
        <w:rPr>
          <w:rFonts w:ascii="Avenir Next" w:hAnsi="Avenir Next"/>
          <w:color w:val="808080" w:themeColor="background1" w:themeShade="80"/>
          <w:sz w:val="22"/>
          <w:szCs w:val="28"/>
          <w:u w:val="single"/>
        </w:rPr>
      </w:pPr>
    </w:p>
    <w:p w14:paraId="707C9576" w14:textId="77777777" w:rsidR="00207B9D" w:rsidRPr="0031422A" w:rsidRDefault="00207B9D" w:rsidP="0066267A">
      <w:pPr>
        <w:jc w:val="both"/>
        <w:rPr>
          <w:rFonts w:ascii="Avenir Next" w:hAnsi="Avenir Next"/>
          <w:color w:val="808080" w:themeColor="background1" w:themeShade="80"/>
          <w:sz w:val="22"/>
          <w:szCs w:val="28"/>
          <w:u w:val="single"/>
        </w:rPr>
      </w:pPr>
    </w:p>
    <w:bookmarkEnd w:id="1"/>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7EF39E5" w:rsidR="000300E0" w:rsidRPr="00B46CE2" w:rsidRDefault="00881C91" w:rsidP="000300E0">
    <w:pPr>
      <w:pStyle w:val="Footer"/>
      <w:ind w:right="360"/>
      <w:rPr>
        <w:rFonts w:ascii="Avenir Next" w:hAnsi="Avenir Next"/>
        <w:sz w:val="22"/>
        <w:szCs w:val="22"/>
      </w:rPr>
    </w:pPr>
    <w:r w:rsidRPr="002812AA">
      <w:rPr>
        <w:rFonts w:ascii="Avenir Next" w:hAnsi="Avenir Next" w:cs="Arial"/>
        <w:sz w:val="22"/>
        <w:szCs w:val="22"/>
        <w:lang w:val="en-GB"/>
      </w:rPr>
      <w:t>FC202324-1315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ED7B24"/>
    <w:multiLevelType w:val="hybridMultilevel"/>
    <w:tmpl w:val="B2247C84"/>
    <w:lvl w:ilvl="0" w:tplc="DE3ADB9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54C64"/>
    <w:multiLevelType w:val="hybridMultilevel"/>
    <w:tmpl w:val="6BA647D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0B4FB1"/>
    <w:multiLevelType w:val="hybridMultilevel"/>
    <w:tmpl w:val="25D021F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3A1050"/>
    <w:multiLevelType w:val="hybridMultilevel"/>
    <w:tmpl w:val="338836B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5"/>
  </w:num>
  <w:num w:numId="2" w16cid:durableId="1164055646">
    <w:abstractNumId w:val="9"/>
  </w:num>
  <w:num w:numId="3" w16cid:durableId="970591766">
    <w:abstractNumId w:val="3"/>
  </w:num>
  <w:num w:numId="4" w16cid:durableId="1327175081">
    <w:abstractNumId w:val="20"/>
  </w:num>
  <w:num w:numId="5" w16cid:durableId="998270126">
    <w:abstractNumId w:val="19"/>
  </w:num>
  <w:num w:numId="6" w16cid:durableId="657656171">
    <w:abstractNumId w:val="17"/>
  </w:num>
  <w:num w:numId="7" w16cid:durableId="1116829249">
    <w:abstractNumId w:val="7"/>
  </w:num>
  <w:num w:numId="8" w16cid:durableId="1055274873">
    <w:abstractNumId w:val="8"/>
  </w:num>
  <w:num w:numId="9" w16cid:durableId="790785319">
    <w:abstractNumId w:val="14"/>
  </w:num>
  <w:num w:numId="10" w16cid:durableId="59720369">
    <w:abstractNumId w:val="13"/>
  </w:num>
  <w:num w:numId="11" w16cid:durableId="1379276728">
    <w:abstractNumId w:val="5"/>
  </w:num>
  <w:num w:numId="12" w16cid:durableId="921179279">
    <w:abstractNumId w:val="11"/>
  </w:num>
  <w:num w:numId="13" w16cid:durableId="1060514793">
    <w:abstractNumId w:val="12"/>
  </w:num>
  <w:num w:numId="14" w16cid:durableId="64230155">
    <w:abstractNumId w:val="2"/>
  </w:num>
  <w:num w:numId="15" w16cid:durableId="1681084025">
    <w:abstractNumId w:val="0"/>
  </w:num>
  <w:num w:numId="16" w16cid:durableId="1275090443">
    <w:abstractNumId w:val="10"/>
  </w:num>
  <w:num w:numId="17" w16cid:durableId="269969236">
    <w:abstractNumId w:val="16"/>
  </w:num>
  <w:num w:numId="18" w16cid:durableId="787969411">
    <w:abstractNumId w:val="1"/>
  </w:num>
  <w:num w:numId="19" w16cid:durableId="2038043102">
    <w:abstractNumId w:val="6"/>
  </w:num>
  <w:num w:numId="20" w16cid:durableId="5374326">
    <w:abstractNumId w:val="4"/>
  </w:num>
  <w:num w:numId="21" w16cid:durableId="70510321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390"/>
    <w:rsid w:val="000077DD"/>
    <w:rsid w:val="00010BA0"/>
    <w:rsid w:val="00011778"/>
    <w:rsid w:val="0001365B"/>
    <w:rsid w:val="00016564"/>
    <w:rsid w:val="00020557"/>
    <w:rsid w:val="000232A1"/>
    <w:rsid w:val="000243D6"/>
    <w:rsid w:val="000248A7"/>
    <w:rsid w:val="000250C7"/>
    <w:rsid w:val="00025CCF"/>
    <w:rsid w:val="000300E0"/>
    <w:rsid w:val="0003114A"/>
    <w:rsid w:val="00033B4D"/>
    <w:rsid w:val="000352C1"/>
    <w:rsid w:val="0003619C"/>
    <w:rsid w:val="0003743B"/>
    <w:rsid w:val="00037621"/>
    <w:rsid w:val="000411ED"/>
    <w:rsid w:val="000416CA"/>
    <w:rsid w:val="00044D46"/>
    <w:rsid w:val="00045088"/>
    <w:rsid w:val="00045904"/>
    <w:rsid w:val="000464F7"/>
    <w:rsid w:val="0005141D"/>
    <w:rsid w:val="00055AFC"/>
    <w:rsid w:val="000575ED"/>
    <w:rsid w:val="00060E02"/>
    <w:rsid w:val="00065166"/>
    <w:rsid w:val="00067A88"/>
    <w:rsid w:val="00070B92"/>
    <w:rsid w:val="00073474"/>
    <w:rsid w:val="00077D49"/>
    <w:rsid w:val="00082609"/>
    <w:rsid w:val="00083B38"/>
    <w:rsid w:val="000851CC"/>
    <w:rsid w:val="00093BE8"/>
    <w:rsid w:val="000A034C"/>
    <w:rsid w:val="000A68ED"/>
    <w:rsid w:val="000B4FEB"/>
    <w:rsid w:val="000B5FF1"/>
    <w:rsid w:val="000B609F"/>
    <w:rsid w:val="000C147F"/>
    <w:rsid w:val="000C3D89"/>
    <w:rsid w:val="000C5ED2"/>
    <w:rsid w:val="000C6BB9"/>
    <w:rsid w:val="000D14A5"/>
    <w:rsid w:val="000D2310"/>
    <w:rsid w:val="000D32A9"/>
    <w:rsid w:val="000D55A8"/>
    <w:rsid w:val="000E16D9"/>
    <w:rsid w:val="000E4841"/>
    <w:rsid w:val="000E6325"/>
    <w:rsid w:val="000E6702"/>
    <w:rsid w:val="000E74CF"/>
    <w:rsid w:val="000F1677"/>
    <w:rsid w:val="000F22E4"/>
    <w:rsid w:val="000F3D6C"/>
    <w:rsid w:val="000F4A48"/>
    <w:rsid w:val="000F579C"/>
    <w:rsid w:val="00100E8F"/>
    <w:rsid w:val="00101707"/>
    <w:rsid w:val="00101A9E"/>
    <w:rsid w:val="00102E24"/>
    <w:rsid w:val="00114082"/>
    <w:rsid w:val="0011473D"/>
    <w:rsid w:val="0011511C"/>
    <w:rsid w:val="00115C85"/>
    <w:rsid w:val="0012146E"/>
    <w:rsid w:val="00123855"/>
    <w:rsid w:val="00126A4D"/>
    <w:rsid w:val="00126E19"/>
    <w:rsid w:val="0013079A"/>
    <w:rsid w:val="001333EF"/>
    <w:rsid w:val="001374D8"/>
    <w:rsid w:val="00140E0A"/>
    <w:rsid w:val="0014171F"/>
    <w:rsid w:val="0014622C"/>
    <w:rsid w:val="00151F58"/>
    <w:rsid w:val="00152348"/>
    <w:rsid w:val="00152845"/>
    <w:rsid w:val="00154298"/>
    <w:rsid w:val="0015456D"/>
    <w:rsid w:val="0015549B"/>
    <w:rsid w:val="00155FA2"/>
    <w:rsid w:val="001578CB"/>
    <w:rsid w:val="00161F1B"/>
    <w:rsid w:val="00162829"/>
    <w:rsid w:val="001672E0"/>
    <w:rsid w:val="00167C32"/>
    <w:rsid w:val="0017257C"/>
    <w:rsid w:val="00176079"/>
    <w:rsid w:val="0017652E"/>
    <w:rsid w:val="001772F5"/>
    <w:rsid w:val="00180548"/>
    <w:rsid w:val="00180AC4"/>
    <w:rsid w:val="00180CCE"/>
    <w:rsid w:val="00182648"/>
    <w:rsid w:val="0018267A"/>
    <w:rsid w:val="00182779"/>
    <w:rsid w:val="00182B0A"/>
    <w:rsid w:val="001830DF"/>
    <w:rsid w:val="00190FD2"/>
    <w:rsid w:val="001966D9"/>
    <w:rsid w:val="001A24E7"/>
    <w:rsid w:val="001A2B78"/>
    <w:rsid w:val="001A64F5"/>
    <w:rsid w:val="001A7E9A"/>
    <w:rsid w:val="001B0F70"/>
    <w:rsid w:val="001B5016"/>
    <w:rsid w:val="001C0188"/>
    <w:rsid w:val="001C45FC"/>
    <w:rsid w:val="001D02C5"/>
    <w:rsid w:val="001D4862"/>
    <w:rsid w:val="001E0633"/>
    <w:rsid w:val="001E25B9"/>
    <w:rsid w:val="001E49E0"/>
    <w:rsid w:val="001E60C3"/>
    <w:rsid w:val="001E6FA3"/>
    <w:rsid w:val="001E7B5A"/>
    <w:rsid w:val="001F2205"/>
    <w:rsid w:val="001F5BCE"/>
    <w:rsid w:val="001F7412"/>
    <w:rsid w:val="00200FDD"/>
    <w:rsid w:val="00201874"/>
    <w:rsid w:val="00202133"/>
    <w:rsid w:val="0020264E"/>
    <w:rsid w:val="00202F3A"/>
    <w:rsid w:val="0020621D"/>
    <w:rsid w:val="0020725B"/>
    <w:rsid w:val="00207B9D"/>
    <w:rsid w:val="002175BA"/>
    <w:rsid w:val="00220EF7"/>
    <w:rsid w:val="0022599E"/>
    <w:rsid w:val="00227C5E"/>
    <w:rsid w:val="002305E8"/>
    <w:rsid w:val="0023198D"/>
    <w:rsid w:val="0023317E"/>
    <w:rsid w:val="00234F2C"/>
    <w:rsid w:val="00240B0E"/>
    <w:rsid w:val="0024116D"/>
    <w:rsid w:val="00241B44"/>
    <w:rsid w:val="00245EFB"/>
    <w:rsid w:val="00250C5A"/>
    <w:rsid w:val="00250E19"/>
    <w:rsid w:val="00252E02"/>
    <w:rsid w:val="0025386E"/>
    <w:rsid w:val="002539D7"/>
    <w:rsid w:val="00257437"/>
    <w:rsid w:val="00261317"/>
    <w:rsid w:val="00261FBD"/>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8AD"/>
    <w:rsid w:val="002A1EEC"/>
    <w:rsid w:val="002A29FB"/>
    <w:rsid w:val="002A2A60"/>
    <w:rsid w:val="002B112F"/>
    <w:rsid w:val="002B1C45"/>
    <w:rsid w:val="002B7249"/>
    <w:rsid w:val="002C13C8"/>
    <w:rsid w:val="002C3547"/>
    <w:rsid w:val="002C7132"/>
    <w:rsid w:val="002D0021"/>
    <w:rsid w:val="002D3473"/>
    <w:rsid w:val="002D53A2"/>
    <w:rsid w:val="002D555B"/>
    <w:rsid w:val="002D5C95"/>
    <w:rsid w:val="002D750F"/>
    <w:rsid w:val="002E00F8"/>
    <w:rsid w:val="002E1BB5"/>
    <w:rsid w:val="002E2322"/>
    <w:rsid w:val="002E38E2"/>
    <w:rsid w:val="002F1956"/>
    <w:rsid w:val="002F3440"/>
    <w:rsid w:val="002F43EA"/>
    <w:rsid w:val="002F4EC0"/>
    <w:rsid w:val="002F71BE"/>
    <w:rsid w:val="002F75A3"/>
    <w:rsid w:val="002F78CA"/>
    <w:rsid w:val="00303C2F"/>
    <w:rsid w:val="00312911"/>
    <w:rsid w:val="0031422A"/>
    <w:rsid w:val="003144EF"/>
    <w:rsid w:val="003148CA"/>
    <w:rsid w:val="00315506"/>
    <w:rsid w:val="0031604D"/>
    <w:rsid w:val="003220BA"/>
    <w:rsid w:val="00322F3B"/>
    <w:rsid w:val="00323940"/>
    <w:rsid w:val="00326292"/>
    <w:rsid w:val="00326415"/>
    <w:rsid w:val="00330937"/>
    <w:rsid w:val="00330BAB"/>
    <w:rsid w:val="00330BED"/>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67BE1"/>
    <w:rsid w:val="003728B6"/>
    <w:rsid w:val="0037465A"/>
    <w:rsid w:val="0037544E"/>
    <w:rsid w:val="00377D61"/>
    <w:rsid w:val="00380BAB"/>
    <w:rsid w:val="00382C98"/>
    <w:rsid w:val="0038488D"/>
    <w:rsid w:val="0038533C"/>
    <w:rsid w:val="00386568"/>
    <w:rsid w:val="00387106"/>
    <w:rsid w:val="00391F3E"/>
    <w:rsid w:val="003948D5"/>
    <w:rsid w:val="003963D4"/>
    <w:rsid w:val="0039653D"/>
    <w:rsid w:val="00396821"/>
    <w:rsid w:val="00397D3A"/>
    <w:rsid w:val="003A051E"/>
    <w:rsid w:val="003A2FEE"/>
    <w:rsid w:val="003B1310"/>
    <w:rsid w:val="003B170F"/>
    <w:rsid w:val="003B3C5F"/>
    <w:rsid w:val="003C089D"/>
    <w:rsid w:val="003C4471"/>
    <w:rsid w:val="003C4934"/>
    <w:rsid w:val="003C66B1"/>
    <w:rsid w:val="003D0A6D"/>
    <w:rsid w:val="003E0B16"/>
    <w:rsid w:val="003E67D1"/>
    <w:rsid w:val="003E68F0"/>
    <w:rsid w:val="003F284D"/>
    <w:rsid w:val="003F4C56"/>
    <w:rsid w:val="003F5115"/>
    <w:rsid w:val="00403213"/>
    <w:rsid w:val="00405DC1"/>
    <w:rsid w:val="0040710D"/>
    <w:rsid w:val="0041139B"/>
    <w:rsid w:val="00412D85"/>
    <w:rsid w:val="004137C3"/>
    <w:rsid w:val="00413D3A"/>
    <w:rsid w:val="00415F1F"/>
    <w:rsid w:val="00417B0F"/>
    <w:rsid w:val="0042108F"/>
    <w:rsid w:val="00422242"/>
    <w:rsid w:val="00424D07"/>
    <w:rsid w:val="00430FED"/>
    <w:rsid w:val="00432179"/>
    <w:rsid w:val="00434292"/>
    <w:rsid w:val="00434A8C"/>
    <w:rsid w:val="00435583"/>
    <w:rsid w:val="00436884"/>
    <w:rsid w:val="004369DF"/>
    <w:rsid w:val="00437297"/>
    <w:rsid w:val="00440F16"/>
    <w:rsid w:val="00441C67"/>
    <w:rsid w:val="00443403"/>
    <w:rsid w:val="00444284"/>
    <w:rsid w:val="00445CE6"/>
    <w:rsid w:val="004464EC"/>
    <w:rsid w:val="00447FE6"/>
    <w:rsid w:val="004534C2"/>
    <w:rsid w:val="0045446F"/>
    <w:rsid w:val="0045683E"/>
    <w:rsid w:val="0047025B"/>
    <w:rsid w:val="0047102B"/>
    <w:rsid w:val="0049073C"/>
    <w:rsid w:val="00491675"/>
    <w:rsid w:val="00493855"/>
    <w:rsid w:val="0049508F"/>
    <w:rsid w:val="004A171E"/>
    <w:rsid w:val="004A57DD"/>
    <w:rsid w:val="004A7B51"/>
    <w:rsid w:val="004A7D71"/>
    <w:rsid w:val="004A7EF3"/>
    <w:rsid w:val="004B11FD"/>
    <w:rsid w:val="004B23A2"/>
    <w:rsid w:val="004C4E97"/>
    <w:rsid w:val="004C533C"/>
    <w:rsid w:val="004C673C"/>
    <w:rsid w:val="004D1A5A"/>
    <w:rsid w:val="004D2FFF"/>
    <w:rsid w:val="004D3721"/>
    <w:rsid w:val="004D64F9"/>
    <w:rsid w:val="004E0549"/>
    <w:rsid w:val="004E1674"/>
    <w:rsid w:val="004E2E92"/>
    <w:rsid w:val="004E30B0"/>
    <w:rsid w:val="004E622C"/>
    <w:rsid w:val="004F5FDF"/>
    <w:rsid w:val="00500CDC"/>
    <w:rsid w:val="0050157D"/>
    <w:rsid w:val="005025D9"/>
    <w:rsid w:val="00506803"/>
    <w:rsid w:val="0050682B"/>
    <w:rsid w:val="00506B0C"/>
    <w:rsid w:val="00507AAC"/>
    <w:rsid w:val="00512ED6"/>
    <w:rsid w:val="005145A8"/>
    <w:rsid w:val="005177CD"/>
    <w:rsid w:val="005177FE"/>
    <w:rsid w:val="00520C5E"/>
    <w:rsid w:val="0052263B"/>
    <w:rsid w:val="00524728"/>
    <w:rsid w:val="00530003"/>
    <w:rsid w:val="00530E88"/>
    <w:rsid w:val="00531486"/>
    <w:rsid w:val="005331CA"/>
    <w:rsid w:val="0053353F"/>
    <w:rsid w:val="00533739"/>
    <w:rsid w:val="00537970"/>
    <w:rsid w:val="00540B44"/>
    <w:rsid w:val="00540E3A"/>
    <w:rsid w:val="00544127"/>
    <w:rsid w:val="00544273"/>
    <w:rsid w:val="00544B6F"/>
    <w:rsid w:val="005463A9"/>
    <w:rsid w:val="00547993"/>
    <w:rsid w:val="0055257D"/>
    <w:rsid w:val="00553EB2"/>
    <w:rsid w:val="00556777"/>
    <w:rsid w:val="0055688E"/>
    <w:rsid w:val="00560534"/>
    <w:rsid w:val="0056391B"/>
    <w:rsid w:val="0056497B"/>
    <w:rsid w:val="005650E2"/>
    <w:rsid w:val="00565292"/>
    <w:rsid w:val="0056535A"/>
    <w:rsid w:val="00565DEE"/>
    <w:rsid w:val="00567AD7"/>
    <w:rsid w:val="00567F31"/>
    <w:rsid w:val="00573E73"/>
    <w:rsid w:val="00575B2D"/>
    <w:rsid w:val="00577E66"/>
    <w:rsid w:val="0058199A"/>
    <w:rsid w:val="005833D0"/>
    <w:rsid w:val="005846F3"/>
    <w:rsid w:val="0058622F"/>
    <w:rsid w:val="00587461"/>
    <w:rsid w:val="00590023"/>
    <w:rsid w:val="00590805"/>
    <w:rsid w:val="00592F82"/>
    <w:rsid w:val="005A0CCA"/>
    <w:rsid w:val="005A4455"/>
    <w:rsid w:val="005A726D"/>
    <w:rsid w:val="005B2206"/>
    <w:rsid w:val="005B26FC"/>
    <w:rsid w:val="005B67AC"/>
    <w:rsid w:val="005C2C94"/>
    <w:rsid w:val="005C36BC"/>
    <w:rsid w:val="005C4865"/>
    <w:rsid w:val="005D43E0"/>
    <w:rsid w:val="005D58A3"/>
    <w:rsid w:val="005D654A"/>
    <w:rsid w:val="005D75FE"/>
    <w:rsid w:val="005E1B79"/>
    <w:rsid w:val="005E5C28"/>
    <w:rsid w:val="005F026D"/>
    <w:rsid w:val="005F21F4"/>
    <w:rsid w:val="005F2D0B"/>
    <w:rsid w:val="005F4B31"/>
    <w:rsid w:val="005F4E56"/>
    <w:rsid w:val="00601D26"/>
    <w:rsid w:val="00610388"/>
    <w:rsid w:val="00612CA5"/>
    <w:rsid w:val="006153EC"/>
    <w:rsid w:val="00621A17"/>
    <w:rsid w:val="00622586"/>
    <w:rsid w:val="00622C2B"/>
    <w:rsid w:val="00622DCB"/>
    <w:rsid w:val="00626B37"/>
    <w:rsid w:val="00627CC9"/>
    <w:rsid w:val="00627E7B"/>
    <w:rsid w:val="00630542"/>
    <w:rsid w:val="006305BE"/>
    <w:rsid w:val="00632E44"/>
    <w:rsid w:val="006339EC"/>
    <w:rsid w:val="00634622"/>
    <w:rsid w:val="00635441"/>
    <w:rsid w:val="00636808"/>
    <w:rsid w:val="00636D06"/>
    <w:rsid w:val="006373E4"/>
    <w:rsid w:val="00641002"/>
    <w:rsid w:val="00641515"/>
    <w:rsid w:val="00650BBD"/>
    <w:rsid w:val="00651AE3"/>
    <w:rsid w:val="00652889"/>
    <w:rsid w:val="00654C2F"/>
    <w:rsid w:val="006559AE"/>
    <w:rsid w:val="00657087"/>
    <w:rsid w:val="0066252C"/>
    <w:rsid w:val="0066267A"/>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B6B47"/>
    <w:rsid w:val="006B7CD7"/>
    <w:rsid w:val="006C631F"/>
    <w:rsid w:val="006D0E6E"/>
    <w:rsid w:val="006D6BD5"/>
    <w:rsid w:val="006E333A"/>
    <w:rsid w:val="006E395D"/>
    <w:rsid w:val="006E481A"/>
    <w:rsid w:val="006E5298"/>
    <w:rsid w:val="006E727A"/>
    <w:rsid w:val="006F2CE3"/>
    <w:rsid w:val="006F734A"/>
    <w:rsid w:val="006F76CC"/>
    <w:rsid w:val="00700D83"/>
    <w:rsid w:val="00703819"/>
    <w:rsid w:val="00704852"/>
    <w:rsid w:val="00706297"/>
    <w:rsid w:val="00706AD5"/>
    <w:rsid w:val="007074E9"/>
    <w:rsid w:val="00707FC8"/>
    <w:rsid w:val="0071247A"/>
    <w:rsid w:val="00713DA4"/>
    <w:rsid w:val="00714BF1"/>
    <w:rsid w:val="00721383"/>
    <w:rsid w:val="0072554C"/>
    <w:rsid w:val="00725911"/>
    <w:rsid w:val="00731DBD"/>
    <w:rsid w:val="007333CC"/>
    <w:rsid w:val="0073399A"/>
    <w:rsid w:val="007455E6"/>
    <w:rsid w:val="00751F66"/>
    <w:rsid w:val="0075236E"/>
    <w:rsid w:val="007603F5"/>
    <w:rsid w:val="00764DB0"/>
    <w:rsid w:val="00766F8A"/>
    <w:rsid w:val="0076764D"/>
    <w:rsid w:val="0077498C"/>
    <w:rsid w:val="00775EB7"/>
    <w:rsid w:val="00777183"/>
    <w:rsid w:val="00784128"/>
    <w:rsid w:val="00784B4B"/>
    <w:rsid w:val="007854ED"/>
    <w:rsid w:val="0079212F"/>
    <w:rsid w:val="00793173"/>
    <w:rsid w:val="00794BD0"/>
    <w:rsid w:val="00795EA0"/>
    <w:rsid w:val="007B1B5F"/>
    <w:rsid w:val="007B3AC7"/>
    <w:rsid w:val="007B497A"/>
    <w:rsid w:val="007B6878"/>
    <w:rsid w:val="007B688B"/>
    <w:rsid w:val="007C1FCC"/>
    <w:rsid w:val="007C32A8"/>
    <w:rsid w:val="007C3FE5"/>
    <w:rsid w:val="007C6201"/>
    <w:rsid w:val="007C6988"/>
    <w:rsid w:val="007D28A1"/>
    <w:rsid w:val="007D42B5"/>
    <w:rsid w:val="007D7C92"/>
    <w:rsid w:val="007E1154"/>
    <w:rsid w:val="007E6BA4"/>
    <w:rsid w:val="007E7678"/>
    <w:rsid w:val="007F41F8"/>
    <w:rsid w:val="007F60D0"/>
    <w:rsid w:val="0080454E"/>
    <w:rsid w:val="00804C32"/>
    <w:rsid w:val="00806302"/>
    <w:rsid w:val="00807119"/>
    <w:rsid w:val="008114C8"/>
    <w:rsid w:val="008128CD"/>
    <w:rsid w:val="00812AFE"/>
    <w:rsid w:val="00817D57"/>
    <w:rsid w:val="00821616"/>
    <w:rsid w:val="00822764"/>
    <w:rsid w:val="00823F5B"/>
    <w:rsid w:val="008241C4"/>
    <w:rsid w:val="0082483F"/>
    <w:rsid w:val="008264CB"/>
    <w:rsid w:val="008279C0"/>
    <w:rsid w:val="00835FD1"/>
    <w:rsid w:val="0084683C"/>
    <w:rsid w:val="008512FA"/>
    <w:rsid w:val="008528C5"/>
    <w:rsid w:val="00853A74"/>
    <w:rsid w:val="00854922"/>
    <w:rsid w:val="00857763"/>
    <w:rsid w:val="00860E61"/>
    <w:rsid w:val="00867A8F"/>
    <w:rsid w:val="0087232C"/>
    <w:rsid w:val="008723F3"/>
    <w:rsid w:val="00881C91"/>
    <w:rsid w:val="00881DE6"/>
    <w:rsid w:val="008837A6"/>
    <w:rsid w:val="00887300"/>
    <w:rsid w:val="0089145D"/>
    <w:rsid w:val="00893A03"/>
    <w:rsid w:val="008A0C6E"/>
    <w:rsid w:val="008A46CF"/>
    <w:rsid w:val="008A4DF2"/>
    <w:rsid w:val="008A58E0"/>
    <w:rsid w:val="008A6CFE"/>
    <w:rsid w:val="008A7470"/>
    <w:rsid w:val="008B1A08"/>
    <w:rsid w:val="008B2DE3"/>
    <w:rsid w:val="008B5333"/>
    <w:rsid w:val="008B6223"/>
    <w:rsid w:val="008C66E0"/>
    <w:rsid w:val="008D0ED1"/>
    <w:rsid w:val="008D467F"/>
    <w:rsid w:val="008E2DFA"/>
    <w:rsid w:val="008E3339"/>
    <w:rsid w:val="008E549B"/>
    <w:rsid w:val="008F0C9F"/>
    <w:rsid w:val="008F18EF"/>
    <w:rsid w:val="008F20FC"/>
    <w:rsid w:val="008F2B24"/>
    <w:rsid w:val="008F5FFE"/>
    <w:rsid w:val="0090421A"/>
    <w:rsid w:val="00905A43"/>
    <w:rsid w:val="00907DC2"/>
    <w:rsid w:val="00912C79"/>
    <w:rsid w:val="009260A2"/>
    <w:rsid w:val="0093286E"/>
    <w:rsid w:val="009344C1"/>
    <w:rsid w:val="00937618"/>
    <w:rsid w:val="00941703"/>
    <w:rsid w:val="00942123"/>
    <w:rsid w:val="00947BE7"/>
    <w:rsid w:val="00951031"/>
    <w:rsid w:val="0095207B"/>
    <w:rsid w:val="00954461"/>
    <w:rsid w:val="00954ADB"/>
    <w:rsid w:val="00956085"/>
    <w:rsid w:val="00957951"/>
    <w:rsid w:val="00961DF8"/>
    <w:rsid w:val="00962045"/>
    <w:rsid w:val="00967EDA"/>
    <w:rsid w:val="00970897"/>
    <w:rsid w:val="00972801"/>
    <w:rsid w:val="00972841"/>
    <w:rsid w:val="0097337E"/>
    <w:rsid w:val="009751EA"/>
    <w:rsid w:val="00980314"/>
    <w:rsid w:val="009816D0"/>
    <w:rsid w:val="00991428"/>
    <w:rsid w:val="00991B95"/>
    <w:rsid w:val="00992676"/>
    <w:rsid w:val="00996691"/>
    <w:rsid w:val="009A4880"/>
    <w:rsid w:val="009A58D1"/>
    <w:rsid w:val="009A7865"/>
    <w:rsid w:val="009B0723"/>
    <w:rsid w:val="009B07AD"/>
    <w:rsid w:val="009B0883"/>
    <w:rsid w:val="009B15E2"/>
    <w:rsid w:val="009B5832"/>
    <w:rsid w:val="009B5E97"/>
    <w:rsid w:val="009B6312"/>
    <w:rsid w:val="009B640D"/>
    <w:rsid w:val="009C0850"/>
    <w:rsid w:val="009C0B8E"/>
    <w:rsid w:val="009C1BC8"/>
    <w:rsid w:val="009C2442"/>
    <w:rsid w:val="009D0811"/>
    <w:rsid w:val="009D0EE1"/>
    <w:rsid w:val="009D2F44"/>
    <w:rsid w:val="009D30BB"/>
    <w:rsid w:val="009E2AEB"/>
    <w:rsid w:val="009E2E27"/>
    <w:rsid w:val="009E3CA7"/>
    <w:rsid w:val="009E42E3"/>
    <w:rsid w:val="009E4DE3"/>
    <w:rsid w:val="009E5955"/>
    <w:rsid w:val="00A047EE"/>
    <w:rsid w:val="00A114EA"/>
    <w:rsid w:val="00A12B54"/>
    <w:rsid w:val="00A153F7"/>
    <w:rsid w:val="00A17118"/>
    <w:rsid w:val="00A22387"/>
    <w:rsid w:val="00A2274A"/>
    <w:rsid w:val="00A235B7"/>
    <w:rsid w:val="00A27A7A"/>
    <w:rsid w:val="00A30BA0"/>
    <w:rsid w:val="00A30C7A"/>
    <w:rsid w:val="00A31755"/>
    <w:rsid w:val="00A35588"/>
    <w:rsid w:val="00A407EF"/>
    <w:rsid w:val="00A46B4C"/>
    <w:rsid w:val="00A50986"/>
    <w:rsid w:val="00A5117B"/>
    <w:rsid w:val="00A54000"/>
    <w:rsid w:val="00A54689"/>
    <w:rsid w:val="00A60074"/>
    <w:rsid w:val="00A60603"/>
    <w:rsid w:val="00A6627C"/>
    <w:rsid w:val="00A6649C"/>
    <w:rsid w:val="00A70BBC"/>
    <w:rsid w:val="00A71019"/>
    <w:rsid w:val="00A81029"/>
    <w:rsid w:val="00A83513"/>
    <w:rsid w:val="00A83CB5"/>
    <w:rsid w:val="00A8447D"/>
    <w:rsid w:val="00A865A7"/>
    <w:rsid w:val="00A96489"/>
    <w:rsid w:val="00A965D1"/>
    <w:rsid w:val="00AA067A"/>
    <w:rsid w:val="00AA18CD"/>
    <w:rsid w:val="00AA3A42"/>
    <w:rsid w:val="00AA4F04"/>
    <w:rsid w:val="00AA5311"/>
    <w:rsid w:val="00AA7BAA"/>
    <w:rsid w:val="00AB685C"/>
    <w:rsid w:val="00AB6C2D"/>
    <w:rsid w:val="00AC08F7"/>
    <w:rsid w:val="00AC3839"/>
    <w:rsid w:val="00AC7082"/>
    <w:rsid w:val="00AD0E59"/>
    <w:rsid w:val="00AD3FEA"/>
    <w:rsid w:val="00AD5B4A"/>
    <w:rsid w:val="00AD7BBD"/>
    <w:rsid w:val="00AE1FBF"/>
    <w:rsid w:val="00AE4955"/>
    <w:rsid w:val="00AF228E"/>
    <w:rsid w:val="00AF302B"/>
    <w:rsid w:val="00AF4B4B"/>
    <w:rsid w:val="00AF6A98"/>
    <w:rsid w:val="00B04137"/>
    <w:rsid w:val="00B05DB5"/>
    <w:rsid w:val="00B1112C"/>
    <w:rsid w:val="00B11D19"/>
    <w:rsid w:val="00B12936"/>
    <w:rsid w:val="00B12C2D"/>
    <w:rsid w:val="00B14819"/>
    <w:rsid w:val="00B15031"/>
    <w:rsid w:val="00B17AA9"/>
    <w:rsid w:val="00B240C2"/>
    <w:rsid w:val="00B263D0"/>
    <w:rsid w:val="00B3074D"/>
    <w:rsid w:val="00B32DE4"/>
    <w:rsid w:val="00B33578"/>
    <w:rsid w:val="00B370C3"/>
    <w:rsid w:val="00B411AE"/>
    <w:rsid w:val="00B413F5"/>
    <w:rsid w:val="00B43E26"/>
    <w:rsid w:val="00B457BF"/>
    <w:rsid w:val="00B46CE2"/>
    <w:rsid w:val="00B46EA1"/>
    <w:rsid w:val="00B47D9D"/>
    <w:rsid w:val="00B5221B"/>
    <w:rsid w:val="00B60190"/>
    <w:rsid w:val="00B61419"/>
    <w:rsid w:val="00B62F50"/>
    <w:rsid w:val="00B65B95"/>
    <w:rsid w:val="00B66441"/>
    <w:rsid w:val="00B72F5F"/>
    <w:rsid w:val="00B736DF"/>
    <w:rsid w:val="00B74FBD"/>
    <w:rsid w:val="00B77352"/>
    <w:rsid w:val="00B82586"/>
    <w:rsid w:val="00B829A3"/>
    <w:rsid w:val="00B8354C"/>
    <w:rsid w:val="00B843E9"/>
    <w:rsid w:val="00B86DB1"/>
    <w:rsid w:val="00B87869"/>
    <w:rsid w:val="00B93A26"/>
    <w:rsid w:val="00B953BD"/>
    <w:rsid w:val="00B97EDA"/>
    <w:rsid w:val="00BA0E44"/>
    <w:rsid w:val="00BA1EEC"/>
    <w:rsid w:val="00BA2F96"/>
    <w:rsid w:val="00BA47C5"/>
    <w:rsid w:val="00BB0F2B"/>
    <w:rsid w:val="00BB3758"/>
    <w:rsid w:val="00BD0D57"/>
    <w:rsid w:val="00BD3DFC"/>
    <w:rsid w:val="00BE1A50"/>
    <w:rsid w:val="00BF258B"/>
    <w:rsid w:val="00BF50F7"/>
    <w:rsid w:val="00BF6748"/>
    <w:rsid w:val="00C00111"/>
    <w:rsid w:val="00C02F29"/>
    <w:rsid w:val="00C10C13"/>
    <w:rsid w:val="00C13223"/>
    <w:rsid w:val="00C17111"/>
    <w:rsid w:val="00C20747"/>
    <w:rsid w:val="00C20AFE"/>
    <w:rsid w:val="00C21C9C"/>
    <w:rsid w:val="00C22A25"/>
    <w:rsid w:val="00C23B79"/>
    <w:rsid w:val="00C31041"/>
    <w:rsid w:val="00C33D50"/>
    <w:rsid w:val="00C35671"/>
    <w:rsid w:val="00C35B77"/>
    <w:rsid w:val="00C370D3"/>
    <w:rsid w:val="00C376EB"/>
    <w:rsid w:val="00C37A95"/>
    <w:rsid w:val="00C4003A"/>
    <w:rsid w:val="00C40BEC"/>
    <w:rsid w:val="00C43293"/>
    <w:rsid w:val="00C4510C"/>
    <w:rsid w:val="00C46EC1"/>
    <w:rsid w:val="00C504E5"/>
    <w:rsid w:val="00C53E2C"/>
    <w:rsid w:val="00C550C8"/>
    <w:rsid w:val="00C56B61"/>
    <w:rsid w:val="00C606C3"/>
    <w:rsid w:val="00C620F4"/>
    <w:rsid w:val="00C6621E"/>
    <w:rsid w:val="00C668B6"/>
    <w:rsid w:val="00C669CC"/>
    <w:rsid w:val="00C67ECE"/>
    <w:rsid w:val="00C7161B"/>
    <w:rsid w:val="00C72848"/>
    <w:rsid w:val="00C7736C"/>
    <w:rsid w:val="00C82D87"/>
    <w:rsid w:val="00C83807"/>
    <w:rsid w:val="00C841ED"/>
    <w:rsid w:val="00C85F17"/>
    <w:rsid w:val="00C867FA"/>
    <w:rsid w:val="00C8712A"/>
    <w:rsid w:val="00C91324"/>
    <w:rsid w:val="00C914F7"/>
    <w:rsid w:val="00C92495"/>
    <w:rsid w:val="00C963D3"/>
    <w:rsid w:val="00CA6E0D"/>
    <w:rsid w:val="00CB2CBB"/>
    <w:rsid w:val="00CB3551"/>
    <w:rsid w:val="00CB56CE"/>
    <w:rsid w:val="00CB7CAC"/>
    <w:rsid w:val="00CC0EA0"/>
    <w:rsid w:val="00CC5335"/>
    <w:rsid w:val="00CC5BA4"/>
    <w:rsid w:val="00CC70BB"/>
    <w:rsid w:val="00CD3420"/>
    <w:rsid w:val="00CD4998"/>
    <w:rsid w:val="00CE1035"/>
    <w:rsid w:val="00CE28C0"/>
    <w:rsid w:val="00CE2A6A"/>
    <w:rsid w:val="00CF09B1"/>
    <w:rsid w:val="00CF2819"/>
    <w:rsid w:val="00CF4F9D"/>
    <w:rsid w:val="00CF70DC"/>
    <w:rsid w:val="00D02986"/>
    <w:rsid w:val="00D148DC"/>
    <w:rsid w:val="00D17FDC"/>
    <w:rsid w:val="00D31D05"/>
    <w:rsid w:val="00D339EF"/>
    <w:rsid w:val="00D34EDE"/>
    <w:rsid w:val="00D3711D"/>
    <w:rsid w:val="00D422F9"/>
    <w:rsid w:val="00D444C5"/>
    <w:rsid w:val="00D45AEA"/>
    <w:rsid w:val="00D5244F"/>
    <w:rsid w:val="00D52E4F"/>
    <w:rsid w:val="00D56A37"/>
    <w:rsid w:val="00D57202"/>
    <w:rsid w:val="00D6131A"/>
    <w:rsid w:val="00D6386E"/>
    <w:rsid w:val="00D63EFD"/>
    <w:rsid w:val="00D64826"/>
    <w:rsid w:val="00D7080A"/>
    <w:rsid w:val="00D80DF2"/>
    <w:rsid w:val="00D82C2C"/>
    <w:rsid w:val="00D837ED"/>
    <w:rsid w:val="00D84150"/>
    <w:rsid w:val="00D84752"/>
    <w:rsid w:val="00D85AB0"/>
    <w:rsid w:val="00D86B3B"/>
    <w:rsid w:val="00D8748A"/>
    <w:rsid w:val="00D90929"/>
    <w:rsid w:val="00D9231F"/>
    <w:rsid w:val="00D93196"/>
    <w:rsid w:val="00D935A2"/>
    <w:rsid w:val="00D94A4D"/>
    <w:rsid w:val="00D97A93"/>
    <w:rsid w:val="00DA1083"/>
    <w:rsid w:val="00DA26C8"/>
    <w:rsid w:val="00DA5584"/>
    <w:rsid w:val="00DB1596"/>
    <w:rsid w:val="00DB243C"/>
    <w:rsid w:val="00DB45DD"/>
    <w:rsid w:val="00DB482A"/>
    <w:rsid w:val="00DB56F2"/>
    <w:rsid w:val="00DB6EF5"/>
    <w:rsid w:val="00DC18CA"/>
    <w:rsid w:val="00DC2727"/>
    <w:rsid w:val="00DC3089"/>
    <w:rsid w:val="00DC334B"/>
    <w:rsid w:val="00DC4399"/>
    <w:rsid w:val="00DC4420"/>
    <w:rsid w:val="00DD0802"/>
    <w:rsid w:val="00DD0A27"/>
    <w:rsid w:val="00DD0A50"/>
    <w:rsid w:val="00DD2E11"/>
    <w:rsid w:val="00DD4DB4"/>
    <w:rsid w:val="00DE03AF"/>
    <w:rsid w:val="00DE121C"/>
    <w:rsid w:val="00DE2A27"/>
    <w:rsid w:val="00DE3705"/>
    <w:rsid w:val="00DE6633"/>
    <w:rsid w:val="00DF75F8"/>
    <w:rsid w:val="00DF7A3A"/>
    <w:rsid w:val="00E00C00"/>
    <w:rsid w:val="00E037D7"/>
    <w:rsid w:val="00E04A7C"/>
    <w:rsid w:val="00E059FB"/>
    <w:rsid w:val="00E069C4"/>
    <w:rsid w:val="00E07275"/>
    <w:rsid w:val="00E07866"/>
    <w:rsid w:val="00E07C5A"/>
    <w:rsid w:val="00E1126B"/>
    <w:rsid w:val="00E118F8"/>
    <w:rsid w:val="00E15BA9"/>
    <w:rsid w:val="00E23BA6"/>
    <w:rsid w:val="00E25B22"/>
    <w:rsid w:val="00E2622D"/>
    <w:rsid w:val="00E26E19"/>
    <w:rsid w:val="00E27E3C"/>
    <w:rsid w:val="00E30F0A"/>
    <w:rsid w:val="00E31DF3"/>
    <w:rsid w:val="00E32814"/>
    <w:rsid w:val="00E33448"/>
    <w:rsid w:val="00E33486"/>
    <w:rsid w:val="00E34181"/>
    <w:rsid w:val="00E450A4"/>
    <w:rsid w:val="00E506BE"/>
    <w:rsid w:val="00E52750"/>
    <w:rsid w:val="00E55547"/>
    <w:rsid w:val="00E57410"/>
    <w:rsid w:val="00E61C42"/>
    <w:rsid w:val="00E6302B"/>
    <w:rsid w:val="00E63663"/>
    <w:rsid w:val="00E6452F"/>
    <w:rsid w:val="00E64619"/>
    <w:rsid w:val="00E64F45"/>
    <w:rsid w:val="00E6742D"/>
    <w:rsid w:val="00E71CB0"/>
    <w:rsid w:val="00E71D38"/>
    <w:rsid w:val="00E73529"/>
    <w:rsid w:val="00E77C3D"/>
    <w:rsid w:val="00E82E22"/>
    <w:rsid w:val="00E850FE"/>
    <w:rsid w:val="00E909F0"/>
    <w:rsid w:val="00E90D47"/>
    <w:rsid w:val="00E93993"/>
    <w:rsid w:val="00E9597C"/>
    <w:rsid w:val="00EA0913"/>
    <w:rsid w:val="00EA0A2F"/>
    <w:rsid w:val="00EA4D34"/>
    <w:rsid w:val="00EA6D31"/>
    <w:rsid w:val="00EB146B"/>
    <w:rsid w:val="00EB45AC"/>
    <w:rsid w:val="00EB4D2F"/>
    <w:rsid w:val="00EC037C"/>
    <w:rsid w:val="00EC2814"/>
    <w:rsid w:val="00EC2AEA"/>
    <w:rsid w:val="00EC4781"/>
    <w:rsid w:val="00EC7B11"/>
    <w:rsid w:val="00EC7F95"/>
    <w:rsid w:val="00ED019E"/>
    <w:rsid w:val="00ED0BC4"/>
    <w:rsid w:val="00ED3771"/>
    <w:rsid w:val="00ED4AB7"/>
    <w:rsid w:val="00ED54D1"/>
    <w:rsid w:val="00ED5BA5"/>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2CDC"/>
    <w:rsid w:val="00F42CF8"/>
    <w:rsid w:val="00F46421"/>
    <w:rsid w:val="00F51EE5"/>
    <w:rsid w:val="00F55241"/>
    <w:rsid w:val="00F5524B"/>
    <w:rsid w:val="00F60538"/>
    <w:rsid w:val="00F61DD2"/>
    <w:rsid w:val="00F6395C"/>
    <w:rsid w:val="00F6523A"/>
    <w:rsid w:val="00F66AFF"/>
    <w:rsid w:val="00F71433"/>
    <w:rsid w:val="00F7241A"/>
    <w:rsid w:val="00F77CE9"/>
    <w:rsid w:val="00F83E76"/>
    <w:rsid w:val="00F87633"/>
    <w:rsid w:val="00F87BEA"/>
    <w:rsid w:val="00F902F0"/>
    <w:rsid w:val="00F90A57"/>
    <w:rsid w:val="00F923CA"/>
    <w:rsid w:val="00F97C5B"/>
    <w:rsid w:val="00FA05D2"/>
    <w:rsid w:val="00FA359A"/>
    <w:rsid w:val="00FA3D50"/>
    <w:rsid w:val="00FA6485"/>
    <w:rsid w:val="00FB009F"/>
    <w:rsid w:val="00FB25B0"/>
    <w:rsid w:val="00FB6136"/>
    <w:rsid w:val="00FC374A"/>
    <w:rsid w:val="00FC5310"/>
    <w:rsid w:val="00FC7B47"/>
    <w:rsid w:val="00FD035C"/>
    <w:rsid w:val="00FD1A35"/>
    <w:rsid w:val="00FD1FE6"/>
    <w:rsid w:val="00FD36C5"/>
    <w:rsid w:val="00FD428C"/>
    <w:rsid w:val="00FD6310"/>
    <w:rsid w:val="00FD7C7B"/>
    <w:rsid w:val="00FD7FD0"/>
    <w:rsid w:val="00FE1D12"/>
    <w:rsid w:val="00FE1D50"/>
    <w:rsid w:val="00FE2122"/>
    <w:rsid w:val="00FE2A86"/>
    <w:rsid w:val="00FE2FC3"/>
    <w:rsid w:val="00FF296F"/>
    <w:rsid w:val="00FF5E23"/>
    <w:rsid w:val="00FF702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4302</Words>
  <Characters>22654</Characters>
  <Application>Microsoft Office Word</Application>
  <DocSecurity>0</DocSecurity>
  <Lines>572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AELEX</cp:lastModifiedBy>
  <cp:revision>290</cp:revision>
  <cp:lastPrinted>2019-08-27T05:42:00Z</cp:lastPrinted>
  <dcterms:created xsi:type="dcterms:W3CDTF">2023-01-19T09:32:00Z</dcterms:created>
  <dcterms:modified xsi:type="dcterms:W3CDTF">2024-02-29T19:47:00Z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5bbf4e22793a4eb32802cbecb58d1ab5f9bdb589139f9886f360a748a24cc444</vt:lpwstr>
  </property>
</Properties>
</file>