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w:t>
      </w:r>
      <w:proofErr w:type="gramStart"/>
      <w:r w:rsidRPr="006925C1">
        <w:rPr>
          <w:rFonts w:ascii="Avenir Next" w:hAnsi="Avenir Next" w:cs="Arial"/>
          <w:sz w:val="22"/>
          <w:szCs w:val="22"/>
          <w:lang w:val="en-GB"/>
        </w:rPr>
        <w:t>must be completed</w:t>
      </w:r>
      <w:proofErr w:type="gramEnd"/>
      <w:r w:rsidRPr="006925C1">
        <w:rPr>
          <w:rFonts w:ascii="Avenir Next" w:hAnsi="Avenir Next" w:cs="Arial"/>
          <w:sz w:val="22"/>
          <w:szCs w:val="22"/>
          <w:lang w:val="en-GB"/>
        </w:rPr>
        <w:t xml:space="preserve">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t>
      </w:r>
      <w:proofErr w:type="gramStart"/>
      <w:r w:rsidRPr="006925C1">
        <w:rPr>
          <w:rFonts w:ascii="Avenir Next" w:hAnsi="Avenir Next" w:cs="Arial"/>
          <w:sz w:val="22"/>
          <w:szCs w:val="22"/>
          <w:lang w:val="en-GB"/>
        </w:rPr>
        <w:t>will be returned</w:t>
      </w:r>
      <w:proofErr w:type="gramEnd"/>
      <w:r w:rsidRPr="006925C1">
        <w:rPr>
          <w:rFonts w:ascii="Avenir Next" w:hAnsi="Avenir Next" w:cs="Arial"/>
          <w:sz w:val="22"/>
          <w:szCs w:val="22"/>
          <w:lang w:val="en-GB"/>
        </w:rPr>
        <w:t xml:space="preserve">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w:t>
      </w:r>
      <w:proofErr w:type="gramStart"/>
      <w:r w:rsidRPr="006925C1">
        <w:rPr>
          <w:rFonts w:ascii="Avenir Next" w:hAnsi="Avenir Next" w:cs="Arial"/>
          <w:bCs/>
          <w:sz w:val="22"/>
          <w:szCs w:val="22"/>
          <w:lang w:val="en-GB"/>
        </w:rPr>
        <w:t>has been pre-populated</w:t>
      </w:r>
      <w:proofErr w:type="gramEnd"/>
      <w:r w:rsidRPr="006925C1">
        <w:rPr>
          <w:rFonts w:ascii="Avenir Next" w:hAnsi="Avenir Next" w:cs="Arial"/>
          <w:bCs/>
          <w:sz w:val="22"/>
          <w:szCs w:val="22"/>
          <w:lang w:val="en-GB"/>
        </w:rPr>
        <w:t xml:space="preserve">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 xml:space="preserve">Assessments that do not comply with this instruction </w:t>
      </w:r>
      <w:proofErr w:type="gramStart"/>
      <w:r w:rsidRPr="006925C1">
        <w:rPr>
          <w:rFonts w:ascii="Avenir Next Demi Bold" w:hAnsi="Avenir Next Demi Bold" w:cs="Arial"/>
          <w:b/>
          <w:bCs/>
          <w:sz w:val="22"/>
          <w:szCs w:val="22"/>
          <w:lang w:val="en-GB"/>
        </w:rPr>
        <w:t>will be returned</w:t>
      </w:r>
      <w:proofErr w:type="gramEnd"/>
      <w:r w:rsidRPr="006925C1">
        <w:rPr>
          <w:rFonts w:ascii="Avenir Next Demi Bold" w:hAnsi="Avenir Next Demi Bold" w:cs="Arial"/>
          <w:b/>
          <w:bCs/>
          <w:sz w:val="22"/>
          <w:szCs w:val="22"/>
          <w:lang w:val="en-GB"/>
        </w:rPr>
        <w:t xml:space="preserve">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t>
      </w:r>
      <w:proofErr w:type="gramStart"/>
      <w:r w:rsidRPr="006925C1">
        <w:rPr>
          <w:rFonts w:ascii="Avenir Next" w:hAnsi="Avenir Next" w:cs="Arial"/>
          <w:sz w:val="22"/>
          <w:szCs w:val="22"/>
          <w:lang w:val="en-GB"/>
        </w:rPr>
        <w:t>will be allowed</w:t>
      </w:r>
      <w:proofErr w:type="gramEnd"/>
      <w:r w:rsidRPr="006925C1">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 xml:space="preserve">Please note that copying and pasting from the Guidance Text into your answer </w:t>
      </w:r>
      <w:proofErr w:type="gramStart"/>
      <w:r w:rsidRPr="006925C1">
        <w:rPr>
          <w:rFonts w:ascii="Avenir Next Demi Bold" w:hAnsi="Avenir Next Demi Bold" w:cs="Arial"/>
          <w:b/>
          <w:bCs/>
          <w:sz w:val="22"/>
          <w:szCs w:val="22"/>
          <w:lang w:val="en-GB"/>
        </w:rPr>
        <w:t>is prohibited</w:t>
      </w:r>
      <w:proofErr w:type="gramEnd"/>
      <w:r w:rsidRPr="006925C1">
        <w:rPr>
          <w:rFonts w:ascii="Avenir Next Demi Bold" w:hAnsi="Avenir Next Demi Bold" w:cs="Arial"/>
          <w:b/>
          <w:bCs/>
          <w:sz w:val="22"/>
          <w:szCs w:val="22"/>
          <w:lang w:val="en-GB"/>
        </w:rPr>
        <w:t xml:space="preserve">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xml:space="preserve">. No submissions </w:t>
      </w:r>
      <w:proofErr w:type="gramStart"/>
      <w:r w:rsidRPr="006925C1">
        <w:rPr>
          <w:rFonts w:ascii="Avenir Next" w:hAnsi="Avenir Next" w:cs="Arial"/>
          <w:sz w:val="22"/>
          <w:szCs w:val="22"/>
          <w:lang w:val="en-GB"/>
        </w:rPr>
        <w:t>can be made</w:t>
      </w:r>
      <w:proofErr w:type="gramEnd"/>
      <w:r w:rsidRPr="006925C1">
        <w:rPr>
          <w:rFonts w:ascii="Avenir Next" w:hAnsi="Avenir Next" w:cs="Arial"/>
          <w:sz w:val="22"/>
          <w:szCs w:val="22"/>
          <w:lang w:val="en-GB"/>
        </w:rPr>
        <w:t xml:space="preserv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t>
      </w:r>
      <w:proofErr w:type="gramStart"/>
      <w:r w:rsidRPr="006925C1">
        <w:rPr>
          <w:rFonts w:ascii="Avenir Next" w:hAnsi="Avenir Next" w:cs="Arial"/>
          <w:sz w:val="22"/>
          <w:szCs w:val="22"/>
          <w:lang w:val="en-GB"/>
        </w:rPr>
        <w:t>was sent</w:t>
      </w:r>
      <w:proofErr w:type="gramEnd"/>
      <w:r w:rsidRPr="006925C1">
        <w:rPr>
          <w:rFonts w:ascii="Avenir Next" w:hAnsi="Avenir Next" w:cs="Arial"/>
          <w:sz w:val="22"/>
          <w:szCs w:val="22"/>
          <w:lang w:val="en-GB"/>
        </w:rPr>
        <w:t xml:space="preserve">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proofErr w:type="gramStart"/>
      <w:r w:rsidR="00E76DCE">
        <w:rPr>
          <w:rFonts w:ascii="Avenir Next Demi Bold" w:hAnsi="Avenir Next Demi Bold" w:cs="Arial"/>
          <w:b/>
          <w:bCs/>
          <w:sz w:val="22"/>
          <w:szCs w:val="22"/>
          <w:lang w:val="en-GB"/>
        </w:rPr>
        <w:t>9</w:t>
      </w:r>
      <w:proofErr w:type="gramEnd"/>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etc to Connected Persons) Regulations 2021 restrict pre-pack </w:t>
      </w:r>
      <w:proofErr w:type="gramStart"/>
      <w:r w:rsidRPr="006925C1">
        <w:rPr>
          <w:rFonts w:ascii="Avenir Next" w:hAnsi="Avenir Next" w:cs="Arial"/>
          <w:sz w:val="22"/>
          <w:szCs w:val="22"/>
          <w:lang w:val="en-GB"/>
        </w:rPr>
        <w:t>sales which</w:t>
      </w:r>
      <w:proofErr w:type="gramEnd"/>
      <w:r w:rsidRPr="006925C1">
        <w:rPr>
          <w:rFonts w:ascii="Avenir Next" w:hAnsi="Avenir Next" w:cs="Arial"/>
          <w:sz w:val="22"/>
          <w:szCs w:val="22"/>
          <w:lang w:val="en-GB"/>
        </w:rPr>
        <w:t xml:space="preserve">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0A179A"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0A179A">
        <w:rPr>
          <w:rFonts w:ascii="Avenir Next" w:hAnsi="Avenir Next" w:cs="Arial"/>
          <w:sz w:val="22"/>
          <w:szCs w:val="22"/>
          <w:highlight w:val="yellow"/>
          <w:lang w:val="en-GB"/>
        </w:rPr>
        <w:t>w</w:t>
      </w:r>
      <w:r w:rsidR="00C91062" w:rsidRPr="000A179A">
        <w:rPr>
          <w:rFonts w:ascii="Avenir Next" w:hAnsi="Avenir Next" w:cs="Arial"/>
          <w:sz w:val="22"/>
          <w:szCs w:val="22"/>
          <w:highlight w:val="yellow"/>
          <w:lang w:val="en-GB"/>
        </w:rPr>
        <w:t>ithin</w:t>
      </w:r>
      <w:proofErr w:type="gramEnd"/>
      <w:r w:rsidR="00C91062" w:rsidRPr="000A179A">
        <w:rPr>
          <w:rFonts w:ascii="Avenir Next" w:hAnsi="Avenir Next" w:cs="Arial"/>
          <w:sz w:val="22"/>
          <w:szCs w:val="22"/>
          <w:highlight w:val="yellow"/>
          <w:lang w:val="en-GB"/>
        </w:rPr>
        <w:t xml:space="preserve"> </w:t>
      </w:r>
      <w:r w:rsidR="00733A34" w:rsidRPr="000A179A">
        <w:rPr>
          <w:rFonts w:ascii="Avenir Next" w:hAnsi="Avenir Next" w:cs="Arial"/>
          <w:sz w:val="22"/>
          <w:szCs w:val="22"/>
          <w:highlight w:val="yellow"/>
          <w:lang w:val="en-GB"/>
        </w:rPr>
        <w:t>eight</w:t>
      </w:r>
      <w:r w:rsidR="00C91062" w:rsidRPr="000A179A">
        <w:rPr>
          <w:rFonts w:ascii="Avenir Next" w:hAnsi="Avenir Next" w:cs="Arial"/>
          <w:sz w:val="22"/>
          <w:szCs w:val="22"/>
          <w:highlight w:val="yellow"/>
          <w:lang w:val="en-GB"/>
        </w:rPr>
        <w:t xml:space="preserve"> weeks of the commencement of the administration</w:t>
      </w:r>
      <w:r w:rsidR="00763348" w:rsidRPr="000A179A">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w</w:t>
      </w:r>
      <w:r w:rsidR="00C91062" w:rsidRPr="00197F24">
        <w:rPr>
          <w:rFonts w:ascii="Avenir Next" w:hAnsi="Avenir Next" w:cs="Arial"/>
          <w:sz w:val="22"/>
          <w:szCs w:val="22"/>
          <w:lang w:val="en-GB"/>
        </w:rPr>
        <w:t>ithin</w:t>
      </w:r>
      <w:proofErr w:type="gramEnd"/>
      <w:r w:rsidR="00C91062" w:rsidRPr="00197F24">
        <w:rPr>
          <w:rFonts w:ascii="Avenir Next" w:hAnsi="Avenir Next" w:cs="Arial"/>
          <w:sz w:val="22"/>
          <w:szCs w:val="22"/>
          <w:lang w:val="en-GB"/>
        </w:rPr>
        <w:t xml:space="preserve">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o</w:t>
      </w:r>
      <w:r w:rsidR="00C91062" w:rsidRPr="00197F24">
        <w:rPr>
          <w:rFonts w:ascii="Avenir Next" w:hAnsi="Avenir Next" w:cs="Arial"/>
          <w:sz w:val="22"/>
          <w:szCs w:val="22"/>
          <w:lang w:val="en-GB"/>
        </w:rPr>
        <w:t>n</w:t>
      </w:r>
      <w:proofErr w:type="gramEnd"/>
      <w:r w:rsidR="00C91062" w:rsidRPr="00197F24">
        <w:rPr>
          <w:rFonts w:ascii="Avenir Next" w:hAnsi="Avenir Next" w:cs="Arial"/>
          <w:sz w:val="22"/>
          <w:szCs w:val="22"/>
          <w:lang w:val="en-GB"/>
        </w:rPr>
        <w:t xml:space="preserve">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40</w:t>
      </w:r>
      <w:proofErr w:type="gramEnd"/>
      <w:r w:rsidRPr="00197F24">
        <w:rPr>
          <w:rFonts w:ascii="Avenir Next" w:hAnsi="Avenir Next" w:cs="Arial"/>
          <w:sz w:val="22"/>
          <w:szCs w:val="22"/>
          <w:lang w:val="en-GB"/>
        </w:rPr>
        <w:t xml:space="preserve">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506A20" w:rsidRDefault="00E443D7" w:rsidP="00C55824">
      <w:pPr>
        <w:pStyle w:val="ListParagraph"/>
        <w:numPr>
          <w:ilvl w:val="0"/>
          <w:numId w:val="2"/>
        </w:numPr>
        <w:ind w:left="426"/>
        <w:jc w:val="both"/>
        <w:rPr>
          <w:rFonts w:ascii="Avenir Next" w:hAnsi="Avenir Next" w:cs="Arial"/>
          <w:sz w:val="22"/>
          <w:szCs w:val="22"/>
          <w:highlight w:val="yellow"/>
          <w:lang w:val="en-GB"/>
        </w:rPr>
      </w:pPr>
      <w:r w:rsidRPr="00506A20">
        <w:rPr>
          <w:rFonts w:ascii="Avenir Next" w:hAnsi="Avenir Next" w:cs="Arial"/>
          <w:sz w:val="22"/>
          <w:szCs w:val="22"/>
          <w:highlight w:val="yellow"/>
          <w:lang w:val="en-GB"/>
        </w:rPr>
        <w:t>One year</w:t>
      </w:r>
      <w:r w:rsidR="00763348" w:rsidRPr="00506A20">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roofErr w:type="gramEnd"/>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w:t>
      </w:r>
      <w:proofErr w:type="gramStart"/>
      <w:r w:rsidR="008D1616" w:rsidRPr="00197F24">
        <w:rPr>
          <w:rFonts w:ascii="Avenir Next" w:hAnsi="Avenir Next" w:cs="Arial"/>
          <w:sz w:val="22"/>
          <w:szCs w:val="22"/>
          <w:lang w:val="en-GB"/>
        </w:rPr>
        <w:t>is proposed</w:t>
      </w:r>
      <w:proofErr w:type="gramEnd"/>
      <w:r w:rsidR="008D1616" w:rsidRPr="00197F24">
        <w:rPr>
          <w:rFonts w:ascii="Avenir Next" w:hAnsi="Avenir Next" w:cs="Arial"/>
          <w:sz w:val="22"/>
          <w:szCs w:val="22"/>
          <w:lang w:val="en-GB"/>
        </w:rPr>
        <w:t xml:space="preserve">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506A20" w:rsidRDefault="00AE5B6F" w:rsidP="00B04033">
      <w:pPr>
        <w:pStyle w:val="ListParagraph"/>
        <w:numPr>
          <w:ilvl w:val="0"/>
          <w:numId w:val="3"/>
        </w:numPr>
        <w:ind w:left="426"/>
        <w:jc w:val="both"/>
        <w:rPr>
          <w:rFonts w:ascii="Avenir Next" w:hAnsi="Avenir Next" w:cs="Arial"/>
          <w:sz w:val="22"/>
          <w:szCs w:val="22"/>
          <w:highlight w:val="yellow"/>
          <w:lang w:val="en-GB"/>
        </w:rPr>
      </w:pPr>
      <w:r w:rsidRPr="00506A20">
        <w:rPr>
          <w:rFonts w:ascii="Avenir Next" w:hAnsi="Avenir Next" w:cs="Arial"/>
          <w:sz w:val="22"/>
          <w:szCs w:val="22"/>
          <w:highlight w:val="yellow"/>
          <w:lang w:val="en-GB"/>
        </w:rPr>
        <w:t>T</w:t>
      </w:r>
      <w:r w:rsidR="008D1616" w:rsidRPr="00506A20">
        <w:rPr>
          <w:rFonts w:ascii="Avenir Next" w:hAnsi="Avenir Next" w:cs="Arial"/>
          <w:sz w:val="22"/>
          <w:szCs w:val="22"/>
          <w:highlight w:val="yellow"/>
          <w:lang w:val="en-GB"/>
        </w:rPr>
        <w:t>he company is, or is likely to become, unable to pay their debts, as defined under s</w:t>
      </w:r>
      <w:r w:rsidR="00E833F4" w:rsidRPr="00506A20">
        <w:rPr>
          <w:rFonts w:ascii="Avenir Next" w:hAnsi="Avenir Next" w:cs="Arial"/>
          <w:sz w:val="22"/>
          <w:szCs w:val="22"/>
          <w:highlight w:val="yellow"/>
          <w:lang w:val="en-GB"/>
        </w:rPr>
        <w:t>ection</w:t>
      </w:r>
      <w:r w:rsidR="008D1616" w:rsidRPr="00506A20">
        <w:rPr>
          <w:rFonts w:ascii="Avenir Next" w:hAnsi="Avenir Next" w:cs="Arial"/>
          <w:sz w:val="22"/>
          <w:szCs w:val="22"/>
          <w:highlight w:val="yellow"/>
          <w:lang w:val="en-GB"/>
        </w:rPr>
        <w:t xml:space="preserve"> 123 of the Insolvency Act 1986</w:t>
      </w:r>
      <w:r w:rsidR="00763348" w:rsidRPr="00506A20">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In cases where the Administration (Restrictions on Disposal etc. to Connected Persons) Regulations 2021 apply and an independent report from an Evaluator is obtained, </w:t>
      </w:r>
      <w:proofErr w:type="gramStart"/>
      <w:r w:rsidRPr="00197F24">
        <w:rPr>
          <w:rFonts w:ascii="Avenir Next" w:hAnsi="Avenir Next" w:cs="Arial"/>
          <w:sz w:val="22"/>
          <w:szCs w:val="22"/>
          <w:lang w:val="en-GB"/>
        </w:rPr>
        <w:t>the independent report must be obtained by who</w:t>
      </w:r>
      <w:r w:rsidR="00AE5B6F" w:rsidRPr="00197F24">
        <w:rPr>
          <w:rFonts w:ascii="Avenir Next" w:hAnsi="Avenir Next" w:cs="Arial"/>
          <w:sz w:val="22"/>
          <w:szCs w:val="22"/>
          <w:lang w:val="en-GB"/>
        </w:rPr>
        <w:t>m</w:t>
      </w:r>
      <w:proofErr w:type="gramEnd"/>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2C457A" w:rsidRDefault="00C91062" w:rsidP="00B04033">
      <w:pPr>
        <w:pStyle w:val="ListParagraph"/>
        <w:numPr>
          <w:ilvl w:val="0"/>
          <w:numId w:val="4"/>
        </w:numPr>
        <w:ind w:left="426"/>
        <w:jc w:val="both"/>
        <w:rPr>
          <w:rFonts w:ascii="Avenir Next" w:hAnsi="Avenir Next" w:cs="Arial"/>
          <w:sz w:val="22"/>
          <w:szCs w:val="22"/>
          <w:lang w:val="en-GB"/>
        </w:rPr>
      </w:pPr>
      <w:r w:rsidRPr="002C457A">
        <w:rPr>
          <w:rFonts w:ascii="Avenir Next" w:hAnsi="Avenir Next" w:cs="Arial"/>
          <w:sz w:val="22"/>
          <w:szCs w:val="22"/>
          <w:lang w:val="en-GB"/>
        </w:rPr>
        <w:t>The administrator</w:t>
      </w:r>
      <w:r w:rsidR="00763348" w:rsidRPr="002C457A">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2C457A" w:rsidRDefault="00C91062" w:rsidP="00B04033">
      <w:pPr>
        <w:pStyle w:val="ListParagraph"/>
        <w:numPr>
          <w:ilvl w:val="0"/>
          <w:numId w:val="4"/>
        </w:numPr>
        <w:ind w:left="426"/>
        <w:jc w:val="both"/>
        <w:rPr>
          <w:rFonts w:ascii="Avenir Next" w:hAnsi="Avenir Next" w:cs="Arial"/>
          <w:sz w:val="22"/>
          <w:szCs w:val="22"/>
          <w:highlight w:val="yellow"/>
          <w:lang w:val="en-GB"/>
        </w:rPr>
      </w:pPr>
      <w:r w:rsidRPr="002C457A">
        <w:rPr>
          <w:rFonts w:ascii="Avenir Next" w:hAnsi="Avenir Next" w:cs="Arial"/>
          <w:sz w:val="22"/>
          <w:szCs w:val="22"/>
          <w:highlight w:val="yellow"/>
          <w:lang w:val="en-GB"/>
        </w:rPr>
        <w:t>The purchaser</w:t>
      </w:r>
      <w:r w:rsidR="00763348" w:rsidRPr="002C457A">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2C457A" w:rsidRDefault="00BA1CFD" w:rsidP="00B04033">
      <w:pPr>
        <w:pStyle w:val="ListParagraph"/>
        <w:numPr>
          <w:ilvl w:val="0"/>
          <w:numId w:val="5"/>
        </w:numPr>
        <w:ind w:left="426"/>
        <w:jc w:val="both"/>
        <w:rPr>
          <w:rFonts w:ascii="Avenir Next" w:hAnsi="Avenir Next" w:cs="Arial"/>
          <w:sz w:val="22"/>
          <w:szCs w:val="22"/>
          <w:highlight w:val="yellow"/>
          <w:lang w:val="en-GB"/>
        </w:rPr>
      </w:pPr>
      <w:r w:rsidRPr="002C457A">
        <w:rPr>
          <w:rFonts w:ascii="Avenir Next" w:hAnsi="Avenir Next" w:cs="Arial"/>
          <w:sz w:val="22"/>
          <w:szCs w:val="22"/>
          <w:highlight w:val="yellow"/>
          <w:lang w:val="en-GB"/>
        </w:rPr>
        <w:t>Company Voluntary Arrangement</w:t>
      </w:r>
      <w:r w:rsidR="00763348" w:rsidRPr="002C457A">
        <w:rPr>
          <w:rFonts w:ascii="Avenir Next" w:hAnsi="Avenir Next" w:cs="Arial"/>
          <w:sz w:val="22"/>
          <w:szCs w:val="22"/>
          <w:highlight w:val="yellow"/>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5D5362" w:rsidRDefault="00221444" w:rsidP="00221444">
      <w:pPr>
        <w:pStyle w:val="ListParagraph"/>
        <w:numPr>
          <w:ilvl w:val="0"/>
          <w:numId w:val="6"/>
        </w:numPr>
        <w:ind w:left="426"/>
        <w:jc w:val="both"/>
        <w:rPr>
          <w:rFonts w:ascii="Avenir Next" w:hAnsi="Avenir Next" w:cs="Arial"/>
          <w:sz w:val="22"/>
          <w:szCs w:val="22"/>
          <w:highlight w:val="yellow"/>
          <w:lang w:val="en-GB"/>
        </w:rPr>
      </w:pPr>
      <w:r w:rsidRPr="005D5362">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E17BAB" w:rsidRDefault="00BA1CFD" w:rsidP="00B04033">
      <w:pPr>
        <w:pStyle w:val="ListParagraph"/>
        <w:numPr>
          <w:ilvl w:val="0"/>
          <w:numId w:val="7"/>
        </w:numPr>
        <w:ind w:left="426"/>
        <w:jc w:val="both"/>
        <w:rPr>
          <w:rFonts w:ascii="Avenir Next" w:hAnsi="Avenir Next" w:cs="Arial"/>
          <w:sz w:val="22"/>
          <w:szCs w:val="22"/>
          <w:highlight w:val="yellow"/>
          <w:lang w:val="en-GB"/>
        </w:rPr>
      </w:pPr>
      <w:r w:rsidRPr="00E17BAB">
        <w:rPr>
          <w:rFonts w:ascii="Avenir Next" w:hAnsi="Avenir Next" w:cs="Arial"/>
          <w:sz w:val="22"/>
          <w:szCs w:val="22"/>
          <w:highlight w:val="yellow"/>
          <w:lang w:val="en-GB"/>
        </w:rPr>
        <w:t>Breach of fiduciary duty</w:t>
      </w:r>
      <w:r w:rsidR="00763348" w:rsidRPr="00E17BAB">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Being found</w:t>
      </w:r>
      <w:proofErr w:type="gramEnd"/>
      <w:r w:rsidRPr="00197F24">
        <w:rPr>
          <w:rFonts w:ascii="Avenir Next" w:hAnsi="Avenir Next" w:cs="Arial"/>
          <w:sz w:val="22"/>
          <w:szCs w:val="22"/>
          <w:lang w:val="en-GB"/>
        </w:rPr>
        <w:t xml:space="preserve">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Being found</w:t>
      </w:r>
      <w:proofErr w:type="gramEnd"/>
      <w:r w:rsidRPr="00197F24">
        <w:rPr>
          <w:rFonts w:ascii="Avenir Next" w:hAnsi="Avenir Next" w:cs="Arial"/>
          <w:sz w:val="22"/>
          <w:szCs w:val="22"/>
          <w:lang w:val="en-GB"/>
        </w:rPr>
        <w:t xml:space="preserve">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w:t>
      </w:r>
      <w:proofErr w:type="gramStart"/>
      <w:r w:rsidRPr="00197F24">
        <w:rPr>
          <w:rFonts w:ascii="Avenir Next" w:hAnsi="Avenir Next" w:cs="Arial"/>
          <w:sz w:val="22"/>
          <w:szCs w:val="22"/>
          <w:lang w:val="en-GB"/>
        </w:rPr>
        <w:t>Appoint</w:t>
      </w:r>
      <w:proofErr w:type="gramEnd"/>
      <w:r w:rsidRPr="00197F24">
        <w:rPr>
          <w:rFonts w:ascii="Avenir Next" w:hAnsi="Avenir Next" w:cs="Arial"/>
          <w:sz w:val="22"/>
          <w:szCs w:val="22"/>
          <w:lang w:val="en-GB"/>
        </w:rPr>
        <w:t xml:space="preserve">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4F1CDC" w:rsidRDefault="00450393" w:rsidP="00450393">
      <w:pPr>
        <w:pStyle w:val="ListParagraph"/>
        <w:numPr>
          <w:ilvl w:val="0"/>
          <w:numId w:val="8"/>
        </w:numPr>
        <w:ind w:left="426"/>
        <w:jc w:val="both"/>
        <w:rPr>
          <w:rFonts w:ascii="Avenir Next" w:hAnsi="Avenir Next" w:cs="Arial"/>
          <w:sz w:val="22"/>
          <w:szCs w:val="22"/>
          <w:highlight w:val="yellow"/>
          <w:lang w:val="en-GB"/>
        </w:rPr>
      </w:pPr>
      <w:r w:rsidRPr="004F1CDC">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 xml:space="preserve">n insolvency officeholder from an EU Member State </w:t>
      </w:r>
      <w:proofErr w:type="gramStart"/>
      <w:r w:rsidR="000D10C6" w:rsidRPr="00197F24">
        <w:rPr>
          <w:rFonts w:ascii="Avenir Next" w:hAnsi="Avenir Next" w:cs="Arial"/>
          <w:sz w:val="22"/>
          <w:szCs w:val="22"/>
          <w:lang w:val="en-GB"/>
        </w:rPr>
        <w:t>will be automatically recognised</w:t>
      </w:r>
      <w:proofErr w:type="gramEnd"/>
      <w:r w:rsidR="000D10C6" w:rsidRPr="00197F24">
        <w:rPr>
          <w:rFonts w:ascii="Avenir Next" w:hAnsi="Avenir Next" w:cs="Arial"/>
          <w:sz w:val="22"/>
          <w:szCs w:val="22"/>
          <w:lang w:val="en-GB"/>
        </w:rPr>
        <w:t xml:space="preserve">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proofErr w:type="gramStart"/>
      <w:r w:rsidRPr="00197F24">
        <w:rPr>
          <w:rFonts w:ascii="Avenir Next" w:hAnsi="Avenir Next" w:cs="Arial"/>
          <w:sz w:val="22"/>
          <w:szCs w:val="22"/>
          <w:lang w:val="en-GB"/>
        </w:rPr>
        <w:t>is automatically recognised</w:t>
      </w:r>
      <w:proofErr w:type="gramEnd"/>
      <w:r w:rsidRPr="00197F24">
        <w:rPr>
          <w:rFonts w:ascii="Avenir Next" w:hAnsi="Avenir Next" w:cs="Arial"/>
          <w:sz w:val="22"/>
          <w:szCs w:val="22"/>
          <w:lang w:val="en-GB"/>
        </w:rPr>
        <w:t xml:space="preserve">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07059C" w:rsidRDefault="00AC317D" w:rsidP="00AE5B6F">
      <w:pPr>
        <w:pStyle w:val="ListParagraph"/>
        <w:numPr>
          <w:ilvl w:val="0"/>
          <w:numId w:val="9"/>
        </w:numPr>
        <w:ind w:left="426"/>
        <w:jc w:val="both"/>
        <w:rPr>
          <w:rFonts w:ascii="Avenir Next" w:hAnsi="Avenir Next" w:cs="Arial"/>
          <w:sz w:val="22"/>
          <w:szCs w:val="22"/>
          <w:highlight w:val="yellow"/>
          <w:lang w:val="en-GB"/>
        </w:rPr>
      </w:pPr>
      <w:r w:rsidRPr="0007059C">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 xml:space="preserve">Under section 216 of the Insolvency Act 1986, a director of a </w:t>
      </w:r>
      <w:proofErr w:type="gramStart"/>
      <w:r w:rsidRPr="00197F24">
        <w:rPr>
          <w:rFonts w:ascii="Avenir Next" w:hAnsi="Avenir Next" w:cs="Arial"/>
          <w:sz w:val="22"/>
          <w:szCs w:val="22"/>
          <w:lang w:val="en-GB"/>
        </w:rPr>
        <w:t>company which has been wound up insolvent</w:t>
      </w:r>
      <w:proofErr w:type="gramEnd"/>
      <w:r w:rsidRPr="00197F24">
        <w:rPr>
          <w:rFonts w:ascii="Avenir Next" w:hAnsi="Avenir Next" w:cs="Arial"/>
          <w:sz w:val="22"/>
          <w:szCs w:val="22"/>
          <w:lang w:val="en-GB"/>
        </w:rPr>
        <w:t xml:space="preserve">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DE5070" w:rsidRDefault="000D4CFA" w:rsidP="004C7A8F">
      <w:pPr>
        <w:pStyle w:val="ListParagraph"/>
        <w:numPr>
          <w:ilvl w:val="0"/>
          <w:numId w:val="10"/>
        </w:numPr>
        <w:ind w:left="426"/>
        <w:jc w:val="both"/>
        <w:rPr>
          <w:rFonts w:ascii="Avenir Next" w:hAnsi="Avenir Next" w:cs="Arial"/>
          <w:sz w:val="22"/>
          <w:szCs w:val="22"/>
          <w:highlight w:val="yellow"/>
          <w:lang w:val="en-GB"/>
        </w:rPr>
      </w:pPr>
      <w:r w:rsidRPr="00DE5070">
        <w:rPr>
          <w:rFonts w:ascii="Avenir Next" w:hAnsi="Avenir Next" w:cs="Arial"/>
          <w:sz w:val="22"/>
          <w:szCs w:val="22"/>
          <w:highlight w:val="yellow"/>
          <w:lang w:val="en-GB"/>
        </w:rPr>
        <w:t>Twelve</w:t>
      </w:r>
      <w:r w:rsidR="004C7A8F" w:rsidRPr="00DE5070">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w:t>
      </w:r>
      <w:proofErr w:type="gramStart"/>
      <w:r>
        <w:rPr>
          <w:rFonts w:ascii="Avenir Next" w:hAnsi="Avenir Next" w:cs="Arial"/>
          <w:sz w:val="22"/>
          <w:szCs w:val="22"/>
          <w:lang w:val="en-GB"/>
        </w:rPr>
        <w:t>(iv) section</w:t>
      </w:r>
      <w:proofErr w:type="gramEnd"/>
      <w:r>
        <w:rPr>
          <w:rFonts w:ascii="Avenir Next" w:hAnsi="Avenir Next" w:cs="Arial"/>
          <w:sz w:val="22"/>
          <w:szCs w:val="22"/>
          <w:lang w:val="en-GB"/>
        </w:rPr>
        <w:t xml:space="preserve">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1965A999" w:rsidR="00DE03AF" w:rsidRPr="00197F24" w:rsidRDefault="00197F24" w:rsidP="002A37BB">
      <w:pPr>
        <w:jc w:val="both"/>
        <w:rPr>
          <w:rFonts w:ascii="Avenir Next" w:hAnsi="Avenir Next" w:cs="Arial"/>
          <w:color w:val="7B7B7B" w:themeColor="accent3" w:themeShade="BF"/>
          <w:sz w:val="22"/>
          <w:szCs w:val="22"/>
          <w:lang w:val="en-GB"/>
        </w:rPr>
      </w:pPr>
      <w:proofErr w:type="gramStart"/>
      <w:r w:rsidRPr="00197F24">
        <w:rPr>
          <w:rFonts w:ascii="Avenir Next" w:hAnsi="Avenir Next" w:cs="Arial"/>
          <w:color w:val="7B7B7B" w:themeColor="accent3" w:themeShade="BF"/>
          <w:sz w:val="22"/>
          <w:szCs w:val="22"/>
          <w:lang w:val="en-GB"/>
        </w:rPr>
        <w:t>[</w:t>
      </w:r>
      <w:r w:rsidR="003E0369">
        <w:rPr>
          <w:rFonts w:ascii="Avenir Next" w:hAnsi="Avenir Next" w:cs="Arial"/>
          <w:color w:val="7B7B7B" w:themeColor="accent3" w:themeShade="BF"/>
          <w:sz w:val="22"/>
          <w:szCs w:val="22"/>
          <w:lang w:val="en-GB"/>
        </w:rPr>
        <w:t>(</w:t>
      </w:r>
      <w:proofErr w:type="spellStart"/>
      <w:r w:rsidR="003E0369">
        <w:rPr>
          <w:rFonts w:ascii="Avenir Next" w:hAnsi="Avenir Next" w:cs="Arial"/>
          <w:color w:val="7B7B7B" w:themeColor="accent3" w:themeShade="BF"/>
          <w:sz w:val="22"/>
          <w:szCs w:val="22"/>
          <w:lang w:val="en-GB"/>
        </w:rPr>
        <w:t>i</w:t>
      </w:r>
      <w:proofErr w:type="spellEnd"/>
      <w:r w:rsidR="003E0369">
        <w:rPr>
          <w:rFonts w:ascii="Avenir Next" w:hAnsi="Avenir Next" w:cs="Arial"/>
          <w:color w:val="7B7B7B" w:themeColor="accent3" w:themeShade="BF"/>
          <w:sz w:val="22"/>
          <w:szCs w:val="22"/>
          <w:lang w:val="en-GB"/>
        </w:rPr>
        <w:t xml:space="preserve">) A liquidator or administrator may bring an action under Section 245 of the Insolvency Act 1986, (ii) A secretary of state may bring an action under </w:t>
      </w:r>
      <w:r w:rsidR="008A7053">
        <w:rPr>
          <w:rFonts w:ascii="Avenir Next" w:hAnsi="Avenir Next" w:cs="Arial"/>
          <w:color w:val="7B7B7B" w:themeColor="accent3" w:themeShade="BF"/>
          <w:sz w:val="22"/>
          <w:szCs w:val="22"/>
          <w:lang w:val="en-GB"/>
        </w:rPr>
        <w:t>Section</w:t>
      </w:r>
      <w:r w:rsidR="003E0369">
        <w:rPr>
          <w:rFonts w:ascii="Avenir Next" w:hAnsi="Avenir Next" w:cs="Arial"/>
          <w:color w:val="7B7B7B" w:themeColor="accent3" w:themeShade="BF"/>
          <w:sz w:val="22"/>
          <w:szCs w:val="22"/>
          <w:lang w:val="en-GB"/>
        </w:rPr>
        <w:t xml:space="preserve"> 6 of the Company Directors Disqualification Act 1986, (iii) </w:t>
      </w:r>
      <w:r w:rsidR="008A7053">
        <w:rPr>
          <w:rFonts w:ascii="Avenir Next" w:hAnsi="Avenir Next" w:cs="Arial"/>
          <w:color w:val="7B7B7B" w:themeColor="accent3" w:themeShade="BF"/>
          <w:sz w:val="22"/>
          <w:szCs w:val="22"/>
          <w:lang w:val="en-GB"/>
        </w:rPr>
        <w:t>A liquidator or administrator may bring an action under Section 246ZB</w:t>
      </w:r>
      <w:r w:rsidR="001E05DF">
        <w:rPr>
          <w:rFonts w:ascii="Avenir Next" w:hAnsi="Avenir Next" w:cs="Arial"/>
          <w:color w:val="7B7B7B" w:themeColor="accent3" w:themeShade="BF"/>
          <w:sz w:val="22"/>
          <w:szCs w:val="22"/>
          <w:lang w:val="en-GB"/>
        </w:rPr>
        <w:t xml:space="preserve"> of the Insolvency Act of 1986 and (iv) A liquidator or administrator can bring an action under Section 127 of the Insolvency Act 1986.</w:t>
      </w:r>
      <w:r w:rsidR="008A7053">
        <w:rPr>
          <w:rFonts w:ascii="Avenir Next" w:hAnsi="Avenir Next" w:cs="Arial"/>
          <w:color w:val="7B7B7B" w:themeColor="accent3" w:themeShade="BF"/>
          <w:sz w:val="22"/>
          <w:szCs w:val="22"/>
          <w:lang w:val="en-GB"/>
        </w:rPr>
        <w:t xml:space="preserve"> </w:t>
      </w:r>
      <w:r w:rsidRPr="00197F24">
        <w:rPr>
          <w:rFonts w:ascii="Avenir Next" w:hAnsi="Avenir Next" w:cs="Arial"/>
          <w:color w:val="7B7B7B" w:themeColor="accent3" w:themeShade="BF"/>
          <w:sz w:val="22"/>
          <w:szCs w:val="22"/>
          <w:lang w:val="en-GB"/>
        </w:rPr>
        <w:t>]</w:t>
      </w:r>
      <w:proofErr w:type="gramEnd"/>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w:t>
      </w:r>
      <w:proofErr w:type="gramStart"/>
      <w:r w:rsidRPr="006925C1">
        <w:rPr>
          <w:rFonts w:ascii="Avenir Next" w:hAnsi="Avenir Next" w:cs="Arial"/>
          <w:sz w:val="22"/>
          <w:szCs w:val="22"/>
          <w:lang w:val="en-GB"/>
        </w:rPr>
        <w:t>debts which</w:t>
      </w:r>
      <w:proofErr w:type="gramEnd"/>
      <w:r w:rsidRPr="006925C1">
        <w:rPr>
          <w:rFonts w:ascii="Avenir Next" w:hAnsi="Avenir Next" w:cs="Arial"/>
          <w:sz w:val="22"/>
          <w:szCs w:val="22"/>
          <w:lang w:val="en-GB"/>
        </w:rPr>
        <w:t xml:space="preserve">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D4F190C" w14:textId="5AC8D8F7" w:rsidR="000749A9"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0749A9">
        <w:rPr>
          <w:rFonts w:ascii="Avenir Next" w:hAnsi="Avenir Next" w:cs="Arial"/>
          <w:color w:val="7B7B7B" w:themeColor="accent3" w:themeShade="BF"/>
          <w:sz w:val="22"/>
          <w:szCs w:val="22"/>
          <w:lang w:val="en-GB"/>
        </w:rPr>
        <w:t xml:space="preserve">Where the company is subject to a Moratorium, it </w:t>
      </w:r>
      <w:proofErr w:type="gramStart"/>
      <w:r w:rsidR="000749A9">
        <w:rPr>
          <w:rFonts w:ascii="Avenir Next" w:hAnsi="Avenir Next" w:cs="Arial"/>
          <w:color w:val="7B7B7B" w:themeColor="accent3" w:themeShade="BF"/>
          <w:sz w:val="22"/>
          <w:szCs w:val="22"/>
          <w:lang w:val="en-GB"/>
        </w:rPr>
        <w:t>is not exempted</w:t>
      </w:r>
      <w:proofErr w:type="gramEnd"/>
      <w:r w:rsidR="000749A9">
        <w:rPr>
          <w:rFonts w:ascii="Avenir Next" w:hAnsi="Avenir Next" w:cs="Arial"/>
          <w:color w:val="7B7B7B" w:themeColor="accent3" w:themeShade="BF"/>
          <w:sz w:val="22"/>
          <w:szCs w:val="22"/>
          <w:lang w:val="en-GB"/>
        </w:rPr>
        <w:t xml:space="preserve"> from;</w:t>
      </w:r>
    </w:p>
    <w:p w14:paraId="03190A50" w14:textId="77777777" w:rsidR="000749A9" w:rsidRDefault="000749A9" w:rsidP="000749A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Payment of rent in respect of the period of the moratorium</w:t>
      </w:r>
    </w:p>
    <w:p w14:paraId="335DDB11" w14:textId="1BFEC237" w:rsidR="000749A9" w:rsidRDefault="000749A9" w:rsidP="000749A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Payment of wages and salaries arising under an employment contract</w:t>
      </w:r>
    </w:p>
    <w:p w14:paraId="6F30E19D" w14:textId="08603AB0" w:rsidR="000749A9" w:rsidRDefault="000749A9" w:rsidP="000749A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 for goods and services supplied during the moratorium </w:t>
      </w:r>
    </w:p>
    <w:p w14:paraId="5FF9D335" w14:textId="5D8B65FC" w:rsidR="000749A9" w:rsidRDefault="000749A9" w:rsidP="000749A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 and,</w:t>
      </w:r>
    </w:p>
    <w:p w14:paraId="74FF5947" w14:textId="6EE64360" w:rsidR="00197F24" w:rsidRPr="000749A9" w:rsidRDefault="000749A9" w:rsidP="000749A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monitor’s remuneration.]</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6E05767A"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9E025E">
        <w:rPr>
          <w:rFonts w:ascii="Avenir Next" w:hAnsi="Avenir Next" w:cs="Arial"/>
          <w:color w:val="7B7B7B" w:themeColor="accent3" w:themeShade="BF"/>
          <w:sz w:val="22"/>
          <w:szCs w:val="22"/>
          <w:lang w:val="en-GB"/>
        </w:rPr>
        <w:t>Yes some services are very essential that without them the business may not operate and therefore have to remain in supply like gas, electricity, water and communication services</w:t>
      </w:r>
      <w:proofErr w:type="gramStart"/>
      <w:r w:rsidR="009E025E">
        <w:rPr>
          <w:rFonts w:ascii="Avenir Next" w:hAnsi="Avenir Next" w:cs="Arial"/>
          <w:color w:val="7B7B7B" w:themeColor="accent3" w:themeShade="BF"/>
          <w:sz w:val="22"/>
          <w:szCs w:val="22"/>
          <w:lang w:val="en-GB"/>
        </w:rPr>
        <w:t xml:space="preserve">. </w:t>
      </w:r>
      <w:r w:rsidRPr="00197F24">
        <w:rPr>
          <w:rFonts w:ascii="Avenir Next" w:hAnsi="Avenir Next" w:cs="Arial"/>
          <w:color w:val="7B7B7B" w:themeColor="accent3" w:themeShade="BF"/>
          <w:sz w:val="22"/>
          <w:szCs w:val="22"/>
          <w:lang w:val="en-GB"/>
        </w:rPr>
        <w:t>]</w:t>
      </w:r>
      <w:proofErr w:type="gramEnd"/>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5B5052AA"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395BAB">
        <w:rPr>
          <w:rFonts w:ascii="Avenir Next" w:hAnsi="Avenir Next" w:cs="Arial"/>
          <w:color w:val="7B7B7B" w:themeColor="accent3" w:themeShade="BF"/>
          <w:sz w:val="22"/>
          <w:szCs w:val="22"/>
          <w:lang w:val="en-GB"/>
        </w:rPr>
        <w:t xml:space="preserve">The </w:t>
      </w:r>
      <w:r w:rsidR="00B158E8">
        <w:rPr>
          <w:rFonts w:ascii="Avenir Next" w:hAnsi="Avenir Next" w:cs="Arial"/>
          <w:color w:val="7B7B7B" w:themeColor="accent3" w:themeShade="BF"/>
          <w:sz w:val="22"/>
          <w:szCs w:val="22"/>
          <w:lang w:val="en-GB"/>
        </w:rPr>
        <w:t xml:space="preserve">secured creditors are paid first followed by </w:t>
      </w:r>
      <w:r w:rsidR="00395BAB">
        <w:rPr>
          <w:rFonts w:ascii="Avenir Next" w:hAnsi="Avenir Next" w:cs="Arial"/>
          <w:color w:val="7B7B7B" w:themeColor="accent3" w:themeShade="BF"/>
          <w:sz w:val="22"/>
          <w:szCs w:val="22"/>
          <w:lang w:val="en-GB"/>
        </w:rPr>
        <w:t xml:space="preserve">expenses incurred by the </w:t>
      </w:r>
      <w:proofErr w:type="gramStart"/>
      <w:r w:rsidR="00B158E8">
        <w:rPr>
          <w:rFonts w:ascii="Avenir Next" w:hAnsi="Avenir Next" w:cs="Arial"/>
          <w:color w:val="7B7B7B" w:themeColor="accent3" w:themeShade="BF"/>
          <w:sz w:val="22"/>
          <w:szCs w:val="22"/>
          <w:lang w:val="en-GB"/>
        </w:rPr>
        <w:t>liquidator which</w:t>
      </w:r>
      <w:proofErr w:type="gramEnd"/>
      <w:r w:rsidR="00B158E8">
        <w:rPr>
          <w:rFonts w:ascii="Avenir Next" w:hAnsi="Avenir Next" w:cs="Arial"/>
          <w:color w:val="7B7B7B" w:themeColor="accent3" w:themeShade="BF"/>
          <w:sz w:val="22"/>
          <w:szCs w:val="22"/>
          <w:lang w:val="en-GB"/>
        </w:rPr>
        <w:t xml:space="preserve"> get priority over the company's preferential debts. Once the expenses are paid, the balance </w:t>
      </w:r>
      <w:proofErr w:type="gramStart"/>
      <w:r w:rsidR="00B158E8">
        <w:rPr>
          <w:rFonts w:ascii="Avenir Next" w:hAnsi="Avenir Next" w:cs="Arial"/>
          <w:color w:val="7B7B7B" w:themeColor="accent3" w:themeShade="BF"/>
          <w:sz w:val="22"/>
          <w:szCs w:val="22"/>
          <w:lang w:val="en-GB"/>
        </w:rPr>
        <w:t>is used</w:t>
      </w:r>
      <w:proofErr w:type="gramEnd"/>
      <w:r w:rsidR="00B158E8">
        <w:rPr>
          <w:rFonts w:ascii="Avenir Next" w:hAnsi="Avenir Next" w:cs="Arial"/>
          <w:color w:val="7B7B7B" w:themeColor="accent3" w:themeShade="BF"/>
          <w:sz w:val="22"/>
          <w:szCs w:val="22"/>
          <w:lang w:val="en-GB"/>
        </w:rPr>
        <w:t xml:space="preserve"> to settle the preferential debts. Floating charge holders </w:t>
      </w:r>
      <w:proofErr w:type="gramStart"/>
      <w:r w:rsidR="00B158E8">
        <w:rPr>
          <w:rFonts w:ascii="Avenir Next" w:hAnsi="Avenir Next" w:cs="Arial"/>
          <w:color w:val="7B7B7B" w:themeColor="accent3" w:themeShade="BF"/>
          <w:sz w:val="22"/>
          <w:szCs w:val="22"/>
          <w:lang w:val="en-GB"/>
        </w:rPr>
        <w:t>are paid</w:t>
      </w:r>
      <w:proofErr w:type="gramEnd"/>
      <w:r w:rsidR="00B158E8">
        <w:rPr>
          <w:rFonts w:ascii="Avenir Next" w:hAnsi="Avenir Next" w:cs="Arial"/>
          <w:color w:val="7B7B7B" w:themeColor="accent3" w:themeShade="BF"/>
          <w:sz w:val="22"/>
          <w:szCs w:val="22"/>
          <w:lang w:val="en-GB"/>
        </w:rPr>
        <w:t xml:space="preserve"> after the preferential debts. The unsecured creditors are paid last and if there is a </w:t>
      </w:r>
      <w:proofErr w:type="gramStart"/>
      <w:r w:rsidR="00B158E8">
        <w:rPr>
          <w:rFonts w:ascii="Avenir Next" w:hAnsi="Avenir Next" w:cs="Arial"/>
          <w:color w:val="7B7B7B" w:themeColor="accent3" w:themeShade="BF"/>
          <w:sz w:val="22"/>
          <w:szCs w:val="22"/>
          <w:lang w:val="en-GB"/>
        </w:rPr>
        <w:t>residue</w:t>
      </w:r>
      <w:proofErr w:type="gramEnd"/>
      <w:r w:rsidR="00B158E8">
        <w:rPr>
          <w:rFonts w:ascii="Avenir Next" w:hAnsi="Avenir Next" w:cs="Arial"/>
          <w:color w:val="7B7B7B" w:themeColor="accent3" w:themeShade="BF"/>
          <w:sz w:val="22"/>
          <w:szCs w:val="22"/>
          <w:lang w:val="en-GB"/>
        </w:rPr>
        <w:t xml:space="preserve"> the residue is paid to the shareholders. </w:t>
      </w:r>
      <w:r w:rsidR="00167A63">
        <w:rPr>
          <w:rFonts w:ascii="Avenir Next" w:hAnsi="Avenir Next" w:cs="Arial"/>
          <w:color w:val="7B7B7B" w:themeColor="accent3" w:themeShade="BF"/>
          <w:sz w:val="22"/>
          <w:szCs w:val="22"/>
          <w:lang w:val="en-GB"/>
        </w:rPr>
        <w:t xml:space="preserve"> Where there is a Moratorium only expenses of the moratorium </w:t>
      </w:r>
      <w:proofErr w:type="gramStart"/>
      <w:r w:rsidR="00167A63">
        <w:rPr>
          <w:rFonts w:ascii="Avenir Next" w:hAnsi="Avenir Next" w:cs="Arial"/>
          <w:color w:val="7B7B7B" w:themeColor="accent3" w:themeShade="BF"/>
          <w:sz w:val="22"/>
          <w:szCs w:val="22"/>
          <w:lang w:val="en-GB"/>
        </w:rPr>
        <w:t>are allowed to be paid</w:t>
      </w:r>
      <w:proofErr w:type="gramEnd"/>
      <w:r w:rsidR="00167A63">
        <w:rPr>
          <w:rFonts w:ascii="Avenir Next" w:hAnsi="Avenir Next" w:cs="Arial"/>
          <w:color w:val="7B7B7B" w:themeColor="accent3" w:themeShade="BF"/>
          <w:sz w:val="22"/>
          <w:szCs w:val="22"/>
          <w:lang w:val="en-GB"/>
        </w:rPr>
        <w:t xml:space="preserve"> and all other distributions are stayed until liquidation.</w:t>
      </w:r>
      <w:r w:rsidR="00735709">
        <w:rPr>
          <w:rFonts w:ascii="Avenir Next" w:hAnsi="Avenir Next" w:cs="Arial"/>
          <w:color w:val="7B7B7B" w:themeColor="accent3" w:themeShade="BF"/>
          <w:sz w:val="22"/>
          <w:szCs w:val="22"/>
          <w:lang w:val="en-GB"/>
        </w:rPr>
        <w:t xml:space="preserve"> However, the moratorium generally does not affect the order of priority.</w:t>
      </w:r>
      <w:r w:rsidR="00167A63">
        <w:rPr>
          <w:rFonts w:ascii="Avenir Next" w:hAnsi="Avenir Next" w:cs="Arial"/>
          <w:color w:val="7B7B7B" w:themeColor="accent3" w:themeShade="BF"/>
          <w:sz w:val="22"/>
          <w:szCs w:val="22"/>
          <w:lang w:val="en-GB"/>
        </w:rPr>
        <w:t xml:space="preserve">  </w:t>
      </w:r>
      <w:r w:rsidRPr="00197F24">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proofErr w:type="gramStart"/>
      <w:r w:rsidR="0002443E">
        <w:rPr>
          <w:rFonts w:ascii="Avenir Next" w:hAnsi="Avenir Next" w:cs="Arial"/>
          <w:sz w:val="22"/>
          <w:szCs w:val="22"/>
        </w:rPr>
        <w:t xml:space="preserve">laser </w:t>
      </w:r>
      <w:r w:rsidR="0002443E" w:rsidRPr="006925C1">
        <w:rPr>
          <w:rFonts w:ascii="Avenir Next" w:hAnsi="Avenir Next" w:cs="Arial"/>
          <w:sz w:val="22"/>
          <w:szCs w:val="22"/>
        </w:rPr>
        <w:t>cutting</w:t>
      </w:r>
      <w:proofErr w:type="gramEnd"/>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w:t>
      </w:r>
      <w:proofErr w:type="gramStart"/>
      <w:r w:rsidRPr="006925C1">
        <w:rPr>
          <w:rFonts w:ascii="Avenir Next" w:hAnsi="Avenir Next" w:cs="Arial"/>
          <w:sz w:val="22"/>
          <w:szCs w:val="22"/>
        </w:rPr>
        <w:t>had been bought</w:t>
      </w:r>
      <w:proofErr w:type="gramEnd"/>
      <w:r w:rsidRPr="006925C1">
        <w:rPr>
          <w:rFonts w:ascii="Avenir Next" w:hAnsi="Avenir Next" w:cs="Arial"/>
          <w:sz w:val="22"/>
          <w:szCs w:val="22"/>
        </w:rPr>
        <w:t xml:space="preserve">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w:t>
      </w:r>
      <w:proofErr w:type="gramStart"/>
      <w:r w:rsidRPr="006E0D3B">
        <w:rPr>
          <w:rFonts w:ascii="Avenir Next" w:hAnsi="Avenir Next" w:cs="Arial"/>
          <w:sz w:val="22"/>
          <w:szCs w:val="22"/>
          <w:lang w:val="en-GB"/>
        </w:rPr>
        <w:t>made,</w:t>
      </w:r>
      <w:proofErr w:type="gramEnd"/>
      <w:r w:rsidRPr="006E0D3B">
        <w:rPr>
          <w:rFonts w:ascii="Avenir Next" w:hAnsi="Avenir Next" w:cs="Arial"/>
          <w:sz w:val="22"/>
          <w:szCs w:val="22"/>
          <w:lang w:val="en-GB"/>
        </w:rPr>
        <w:t xml:space="preserv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t>
      </w:r>
      <w:proofErr w:type="gramStart"/>
      <w:r w:rsidRPr="006E0D3B">
        <w:rPr>
          <w:rFonts w:ascii="Avenir Next" w:hAnsi="Avenir Next" w:cs="Arial"/>
          <w:sz w:val="22"/>
          <w:szCs w:val="22"/>
          <w:lang w:val="en-GB"/>
        </w:rPr>
        <w:t>would only be made</w:t>
      </w:r>
      <w:proofErr w:type="gramEnd"/>
      <w:r w:rsidRPr="006E0D3B">
        <w:rPr>
          <w:rFonts w:ascii="Avenir Next" w:hAnsi="Avenir Next" w:cs="Arial"/>
          <w:sz w:val="22"/>
          <w:szCs w:val="22"/>
          <w:lang w:val="en-GB"/>
        </w:rPr>
        <w:t xml:space="preserve"> on a cash on delivery basis. As the </w:t>
      </w:r>
      <w:proofErr w:type="gramStart"/>
      <w:r w:rsidRPr="006E0D3B">
        <w:rPr>
          <w:rFonts w:ascii="Avenir Next" w:hAnsi="Avenir Next" w:cs="Arial"/>
          <w:sz w:val="22"/>
          <w:szCs w:val="22"/>
          <w:lang w:val="en-GB"/>
        </w:rPr>
        <w:t xml:space="preserve">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w:t>
      </w:r>
      <w:proofErr w:type="gramEnd"/>
      <w:r w:rsidRPr="006E0D3B">
        <w:rPr>
          <w:rFonts w:ascii="Avenir Next" w:hAnsi="Avenir Next" w:cs="Arial"/>
          <w:sz w:val="22"/>
          <w:szCs w:val="22"/>
          <w:lang w:val="en-GB"/>
        </w:rPr>
        <w:t xml:space="preserve">,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 xml:space="preserve">Identify the relevant issues and statutory provisions and consider whether the liquidator may take any action </w:t>
      </w:r>
      <w:proofErr w:type="gramStart"/>
      <w:r w:rsidRPr="006039EB">
        <w:rPr>
          <w:rFonts w:ascii="Avenir Next Demi Bold" w:hAnsi="Avenir Next Demi Bold" w:cs="Arial"/>
          <w:b/>
          <w:bCs/>
          <w:sz w:val="22"/>
          <w:szCs w:val="22"/>
        </w:rPr>
        <w:t>in relation to</w:t>
      </w:r>
      <w:proofErr w:type="gramEnd"/>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439ED60A" w14:textId="66EC2394" w:rsidR="00F676E0" w:rsidRDefault="00F676E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has to do quite some investigations into all of these transactions to collect enough evidence to support any actions. However, regarding the debenture to </w:t>
      </w:r>
      <w:proofErr w:type="spellStart"/>
      <w:r>
        <w:rPr>
          <w:rFonts w:ascii="Avenir Next" w:hAnsi="Avenir Next" w:cs="Arial"/>
          <w:color w:val="7B7B7B" w:themeColor="accent3" w:themeShade="BF"/>
          <w:sz w:val="22"/>
          <w:szCs w:val="22"/>
          <w:lang w:val="en-GB"/>
        </w:rPr>
        <w:t>Ambitius</w:t>
      </w:r>
      <w:proofErr w:type="spellEnd"/>
      <w:r>
        <w:rPr>
          <w:rFonts w:ascii="Avenir Next" w:hAnsi="Avenir Next" w:cs="Arial"/>
          <w:color w:val="7B7B7B" w:themeColor="accent3" w:themeShade="BF"/>
          <w:sz w:val="22"/>
          <w:szCs w:val="22"/>
          <w:lang w:val="en-GB"/>
        </w:rPr>
        <w:t xml:space="preserve"> Bank Plc the company created a floating charge over the whole of the company’s undertaking. To be able to have a cause of action the liquidator needs to establish if it </w:t>
      </w:r>
      <w:proofErr w:type="gramStart"/>
      <w:r>
        <w:rPr>
          <w:rFonts w:ascii="Avenir Next" w:hAnsi="Avenir Next" w:cs="Arial"/>
          <w:color w:val="7B7B7B" w:themeColor="accent3" w:themeShade="BF"/>
          <w:sz w:val="22"/>
          <w:szCs w:val="22"/>
          <w:lang w:val="en-GB"/>
        </w:rPr>
        <w:t>was done</w:t>
      </w:r>
      <w:proofErr w:type="gramEnd"/>
      <w:r>
        <w:rPr>
          <w:rFonts w:ascii="Avenir Next" w:hAnsi="Avenir Next" w:cs="Arial"/>
          <w:color w:val="7B7B7B" w:themeColor="accent3" w:themeShade="BF"/>
          <w:sz w:val="22"/>
          <w:szCs w:val="22"/>
          <w:lang w:val="en-GB"/>
        </w:rPr>
        <w:t xml:space="preserve"> in the interest of</w:t>
      </w:r>
      <w:r w:rsidR="00F616F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creditors or to defeat the creditors or if there was any undervaluation. </w:t>
      </w:r>
    </w:p>
    <w:p w14:paraId="07C0232A" w14:textId="77777777" w:rsidR="00F676E0" w:rsidRDefault="00F676E0" w:rsidP="00197F24">
      <w:pPr>
        <w:jc w:val="both"/>
        <w:rPr>
          <w:rFonts w:ascii="Avenir Next" w:hAnsi="Avenir Next" w:cs="Arial"/>
          <w:color w:val="7B7B7B" w:themeColor="accent3" w:themeShade="BF"/>
          <w:sz w:val="22"/>
          <w:szCs w:val="22"/>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207A7DF6"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F616FA">
        <w:rPr>
          <w:rFonts w:ascii="Avenir Next" w:hAnsi="Avenir Next" w:cs="Arial"/>
          <w:color w:val="7B7B7B" w:themeColor="accent3" w:themeShade="BF"/>
          <w:sz w:val="22"/>
          <w:szCs w:val="22"/>
          <w:lang w:val="en-GB"/>
        </w:rPr>
        <w:t>Concerning</w:t>
      </w:r>
      <w:r w:rsidR="00F616FA">
        <w:rPr>
          <w:rFonts w:ascii="Avenir Next" w:hAnsi="Avenir Next" w:cs="Arial"/>
          <w:color w:val="7B7B7B" w:themeColor="accent3" w:themeShade="BF"/>
          <w:sz w:val="22"/>
          <w:szCs w:val="22"/>
          <w:lang w:val="en-GB"/>
        </w:rPr>
        <w:t xml:space="preserve"> the undervalue sell to the director as provided for under Section 238 of the Insolvency Act. This </w:t>
      </w:r>
      <w:proofErr w:type="gramStart"/>
      <w:r w:rsidR="00F616FA">
        <w:rPr>
          <w:rFonts w:ascii="Avenir Next" w:hAnsi="Avenir Next" w:cs="Arial"/>
          <w:color w:val="7B7B7B" w:themeColor="accent3" w:themeShade="BF"/>
          <w:sz w:val="22"/>
          <w:szCs w:val="22"/>
          <w:lang w:val="en-GB"/>
        </w:rPr>
        <w:t xml:space="preserve">can be </w:t>
      </w:r>
      <w:bookmarkStart w:id="1" w:name="_GoBack"/>
      <w:bookmarkEnd w:id="1"/>
      <w:r w:rsidR="00F616FA">
        <w:rPr>
          <w:rFonts w:ascii="Avenir Next" w:hAnsi="Avenir Next" w:cs="Arial"/>
          <w:color w:val="7B7B7B" w:themeColor="accent3" w:themeShade="BF"/>
          <w:sz w:val="22"/>
          <w:szCs w:val="22"/>
          <w:lang w:val="en-GB"/>
        </w:rPr>
        <w:t>challenged</w:t>
      </w:r>
      <w:proofErr w:type="gramEnd"/>
      <w:r w:rsidR="00F616FA">
        <w:rPr>
          <w:rFonts w:ascii="Avenir Next" w:hAnsi="Avenir Next" w:cs="Arial"/>
          <w:color w:val="7B7B7B" w:themeColor="accent3" w:themeShade="BF"/>
          <w:sz w:val="22"/>
          <w:szCs w:val="22"/>
          <w:lang w:val="en-GB"/>
        </w:rPr>
        <w:t>.</w:t>
      </w:r>
      <w:r w:rsidRPr="00197F24">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5CCC6B88" w:rsidR="00CF3708" w:rsidRPr="00197F24"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F616FA">
        <w:rPr>
          <w:rFonts w:ascii="Avenir Next" w:hAnsi="Avenir Next" w:cs="Arial"/>
          <w:color w:val="7B7B7B" w:themeColor="accent3" w:themeShade="BF"/>
          <w:sz w:val="22"/>
          <w:szCs w:val="22"/>
          <w:lang w:val="en-GB"/>
        </w:rPr>
        <w:t>About</w:t>
      </w:r>
      <w:r w:rsidR="00F616FA" w:rsidRPr="00F616FA">
        <w:rPr>
          <w:rFonts w:ascii="Avenir Next" w:hAnsi="Avenir Next" w:cs="Arial"/>
          <w:color w:val="7B7B7B" w:themeColor="accent3" w:themeShade="BF"/>
          <w:sz w:val="22"/>
          <w:szCs w:val="22"/>
          <w:lang w:val="en-GB"/>
        </w:rPr>
        <w:t xml:space="preserve"> payment of the  Aluminium </w:t>
      </w:r>
      <w:proofErr w:type="spellStart"/>
      <w:r w:rsidR="00F616FA" w:rsidRPr="00F616FA">
        <w:rPr>
          <w:rFonts w:ascii="Avenir Next" w:hAnsi="Avenir Next" w:cs="Arial"/>
          <w:color w:val="7B7B7B" w:themeColor="accent3" w:themeShade="BF"/>
          <w:sz w:val="22"/>
          <w:szCs w:val="22"/>
          <w:lang w:val="en-GB"/>
        </w:rPr>
        <w:t>Alumini</w:t>
      </w:r>
      <w:proofErr w:type="spellEnd"/>
      <w:r w:rsidR="00F616FA" w:rsidRPr="00F616FA">
        <w:rPr>
          <w:rFonts w:ascii="Avenir Next" w:hAnsi="Avenir Next" w:cs="Arial"/>
          <w:color w:val="7B7B7B" w:themeColor="accent3" w:themeShade="BF"/>
          <w:sz w:val="22"/>
          <w:szCs w:val="22"/>
          <w:lang w:val="en-GB"/>
        </w:rPr>
        <w:t xml:space="preserve"> Ltd yet the company was struggling financially needs to be investigated as it can be classified under section 239 as giving one creditor an edge over the other creditors.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B158E8" w:rsidRDefault="00B158E8" w:rsidP="00241B44">
      <w:r>
        <w:separator/>
      </w:r>
    </w:p>
  </w:endnote>
  <w:endnote w:type="continuationSeparator" w:id="0">
    <w:p w14:paraId="58D3AFD8" w14:textId="77777777" w:rsidR="00B158E8" w:rsidRDefault="00B158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158E8" w:rsidRPr="00FC7B47" w:rsidRDefault="00B158E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B158E8" w:rsidRPr="00FC7B47" w:rsidRDefault="00B158E8"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51E7E78A" w:rsidR="00B158E8" w:rsidRPr="009B4976" w:rsidRDefault="00B158E8" w:rsidP="00B158E8">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F616FA">
          <w:rPr>
            <w:rStyle w:val="PageNumber"/>
            <w:rFonts w:ascii="Avenir Next" w:hAnsi="Avenir Next" w:cs="Arial"/>
            <w:noProof/>
            <w:sz w:val="22"/>
            <w:szCs w:val="22"/>
          </w:rPr>
          <w:t>7</w:t>
        </w:r>
        <w:r w:rsidRPr="00A84235">
          <w:rPr>
            <w:rStyle w:val="PageNumber"/>
            <w:rFonts w:ascii="Avenir Next" w:hAnsi="Avenir Next" w:cs="Arial"/>
            <w:sz w:val="22"/>
            <w:szCs w:val="22"/>
          </w:rPr>
          <w:fldChar w:fldCharType="end"/>
        </w:r>
      </w:p>
    </w:sdtContent>
  </w:sdt>
  <w:p w14:paraId="30F05E79" w14:textId="681208EE" w:rsidR="00B158E8" w:rsidRPr="00A84235" w:rsidRDefault="00B158E8" w:rsidP="009B4976">
    <w:pPr>
      <w:pStyle w:val="Footer"/>
      <w:ind w:right="360"/>
      <w:rPr>
        <w:rFonts w:ascii="Avenir Next" w:hAnsi="Avenir Next" w:cs="Arial"/>
        <w:sz w:val="22"/>
        <w:szCs w:val="22"/>
        <w:lang w:val="en-GB"/>
      </w:rPr>
    </w:pPr>
    <w:r>
      <w:rPr>
        <w:rFonts w:ascii="Avenir Next" w:hAnsi="Avenir Next" w:cs="Arial"/>
        <w:sz w:val="22"/>
        <w:szCs w:val="22"/>
        <w:lang w:val="en-GB"/>
      </w:rPr>
      <w:t>FC202324-1300</w:t>
    </w:r>
    <w:r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B158E8" w:rsidRDefault="00B158E8" w:rsidP="00241B44">
      <w:r>
        <w:separator/>
      </w:r>
    </w:p>
  </w:footnote>
  <w:footnote w:type="continuationSeparator" w:id="0">
    <w:p w14:paraId="4A2A4F3D" w14:textId="77777777" w:rsidR="00B158E8" w:rsidRDefault="00B158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C17DB"/>
    <w:multiLevelType w:val="hybridMultilevel"/>
    <w:tmpl w:val="27322A62"/>
    <w:lvl w:ilvl="0" w:tplc="0B227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451A1"/>
    <w:multiLevelType w:val="hybridMultilevel"/>
    <w:tmpl w:val="99B89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2"/>
  </w:num>
  <w:num w:numId="6">
    <w:abstractNumId w:val="2"/>
  </w:num>
  <w:num w:numId="7">
    <w:abstractNumId w:val="13"/>
  </w:num>
  <w:num w:numId="8">
    <w:abstractNumId w:val="17"/>
  </w:num>
  <w:num w:numId="9">
    <w:abstractNumId w:val="9"/>
  </w:num>
  <w:num w:numId="10">
    <w:abstractNumId w:val="18"/>
  </w:num>
  <w:num w:numId="11">
    <w:abstractNumId w:val="5"/>
  </w:num>
  <w:num w:numId="12">
    <w:abstractNumId w:val="15"/>
  </w:num>
  <w:num w:numId="13">
    <w:abstractNumId w:val="10"/>
  </w:num>
  <w:num w:numId="14">
    <w:abstractNumId w:val="4"/>
  </w:num>
  <w:num w:numId="15">
    <w:abstractNumId w:val="14"/>
  </w:num>
  <w:num w:numId="16">
    <w:abstractNumId w:val="16"/>
  </w:num>
  <w:num w:numId="17">
    <w:abstractNumId w:val="7"/>
  </w:num>
  <w:num w:numId="18">
    <w:abstractNumId w:val="6"/>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7059C"/>
    <w:rsid w:val="000749A9"/>
    <w:rsid w:val="00082609"/>
    <w:rsid w:val="000851CC"/>
    <w:rsid w:val="00086C55"/>
    <w:rsid w:val="00087F21"/>
    <w:rsid w:val="00093BE8"/>
    <w:rsid w:val="000A179A"/>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67A63"/>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05DF"/>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57A"/>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E84"/>
    <w:rsid w:val="00382C98"/>
    <w:rsid w:val="0038410E"/>
    <w:rsid w:val="0038533C"/>
    <w:rsid w:val="00386568"/>
    <w:rsid w:val="00390B57"/>
    <w:rsid w:val="003948D5"/>
    <w:rsid w:val="00395BAB"/>
    <w:rsid w:val="00396821"/>
    <w:rsid w:val="00397D3A"/>
    <w:rsid w:val="003A051E"/>
    <w:rsid w:val="003A4482"/>
    <w:rsid w:val="003B170F"/>
    <w:rsid w:val="003B3C5F"/>
    <w:rsid w:val="003C4471"/>
    <w:rsid w:val="003D0A6D"/>
    <w:rsid w:val="003E0369"/>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1CDC"/>
    <w:rsid w:val="004F5FDF"/>
    <w:rsid w:val="005038A9"/>
    <w:rsid w:val="00505B38"/>
    <w:rsid w:val="00506A20"/>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362"/>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B5138"/>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35709"/>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A7053"/>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81BA7"/>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025E"/>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E6181"/>
    <w:rsid w:val="00AF228E"/>
    <w:rsid w:val="00B016A8"/>
    <w:rsid w:val="00B04033"/>
    <w:rsid w:val="00B14819"/>
    <w:rsid w:val="00B158E8"/>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2617"/>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A3524"/>
    <w:rsid w:val="00DB243C"/>
    <w:rsid w:val="00DB482A"/>
    <w:rsid w:val="00DB50FB"/>
    <w:rsid w:val="00DB56F2"/>
    <w:rsid w:val="00DB6EF5"/>
    <w:rsid w:val="00DC3089"/>
    <w:rsid w:val="00DC4420"/>
    <w:rsid w:val="00DD0802"/>
    <w:rsid w:val="00DD2E11"/>
    <w:rsid w:val="00DD4612"/>
    <w:rsid w:val="00DE03AF"/>
    <w:rsid w:val="00DE121C"/>
    <w:rsid w:val="00DE5070"/>
    <w:rsid w:val="00DE6633"/>
    <w:rsid w:val="00DF75F8"/>
    <w:rsid w:val="00DF7A3A"/>
    <w:rsid w:val="00E00C00"/>
    <w:rsid w:val="00E07C5A"/>
    <w:rsid w:val="00E15BA9"/>
    <w:rsid w:val="00E17BAB"/>
    <w:rsid w:val="00E26E19"/>
    <w:rsid w:val="00E31DF3"/>
    <w:rsid w:val="00E443D7"/>
    <w:rsid w:val="00E450A4"/>
    <w:rsid w:val="00E506BE"/>
    <w:rsid w:val="00E51AF2"/>
    <w:rsid w:val="00E52A69"/>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6FA"/>
    <w:rsid w:val="00F61DD2"/>
    <w:rsid w:val="00F62E7A"/>
    <w:rsid w:val="00F66AFF"/>
    <w:rsid w:val="00F676E0"/>
    <w:rsid w:val="00F70126"/>
    <w:rsid w:val="00F71433"/>
    <w:rsid w:val="00F7358D"/>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purl.org/dc/dcmitype/"/>
    <ds:schemaRef ds:uri="ee216d15-0d94-4154-823d-f705f9e225b9"/>
    <ds:schemaRef ds:uri="aa83e3e4-888c-4ce0-bc3e-c79df2587106"/>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97EDA51-782B-4A2F-8CB9-69A19245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2363</Words>
  <Characters>11760</Characters>
  <Application>Microsoft Office Word</Application>
  <DocSecurity>0</DocSecurity>
  <Lines>348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Niringiye</cp:lastModifiedBy>
  <cp:revision>23</cp:revision>
  <cp:lastPrinted>2019-08-27T05:42:00Z</cp:lastPrinted>
  <dcterms:created xsi:type="dcterms:W3CDTF">2024-03-01T12:16:00Z</dcterms:created>
  <dcterms:modified xsi:type="dcterms:W3CDTF">2024-03-01T14:44:00Z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cbc4a9ce346c18da1bcbee47b64fa01b63a1d9b3a693f56a450230786a4970af</vt:lpwstr>
  </property>
</Properties>
</file>