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A53C76">
        <w:rPr>
          <w:rFonts w:ascii="Avenir Next" w:hAnsi="Avenir Next" w:cs="Arial"/>
          <w:sz w:val="22"/>
          <w:szCs w:val="22"/>
          <w:highlight w:val="yellow"/>
          <w:lang w:val="en-GB"/>
        </w:rPr>
        <w:t>w</w:t>
      </w:r>
      <w:r w:rsidR="00C91062" w:rsidRPr="00A53C76">
        <w:rPr>
          <w:rFonts w:ascii="Avenir Next" w:hAnsi="Avenir Next" w:cs="Arial"/>
          <w:sz w:val="22"/>
          <w:szCs w:val="22"/>
          <w:highlight w:val="yellow"/>
          <w:lang w:val="en-GB"/>
        </w:rPr>
        <w:t xml:space="preserve">ithin </w:t>
      </w:r>
      <w:r w:rsidR="00733A34" w:rsidRPr="00A53C76">
        <w:rPr>
          <w:rFonts w:ascii="Avenir Next" w:hAnsi="Avenir Next" w:cs="Arial"/>
          <w:sz w:val="22"/>
          <w:szCs w:val="22"/>
          <w:highlight w:val="yellow"/>
          <w:lang w:val="en-GB"/>
        </w:rPr>
        <w:t>eight</w:t>
      </w:r>
      <w:r w:rsidR="00C91062" w:rsidRPr="00A53C76">
        <w:rPr>
          <w:rFonts w:ascii="Avenir Next" w:hAnsi="Avenir Next" w:cs="Arial"/>
          <w:sz w:val="22"/>
          <w:szCs w:val="22"/>
          <w:highlight w:val="yellow"/>
          <w:lang w:val="en-GB"/>
        </w:rPr>
        <w:t xml:space="preserve"> weeks of the commencement of the administration</w:t>
      </w:r>
      <w:r w:rsidR="00763348" w:rsidRPr="00A53C76">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8819F4">
        <w:rPr>
          <w:rFonts w:ascii="Avenir Next" w:hAnsi="Avenir Next" w:cs="Arial"/>
          <w:sz w:val="22"/>
          <w:szCs w:val="22"/>
          <w:lang w:val="en-GB"/>
        </w:rPr>
        <w:t>One year and 20 business days</w:t>
      </w:r>
      <w:r w:rsidR="00763348" w:rsidRPr="008819F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8819F4">
        <w:rPr>
          <w:rFonts w:ascii="Avenir Next" w:hAnsi="Avenir Next" w:cs="Arial"/>
          <w:sz w:val="22"/>
          <w:szCs w:val="22"/>
          <w:highlight w:val="yellow"/>
          <w:lang w:val="en-GB"/>
        </w:rPr>
        <w:t>One year</w:t>
      </w:r>
      <w:r w:rsidR="00763348" w:rsidRPr="008819F4">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197F24" w:rsidRDefault="00AE5B6F" w:rsidP="00B04033">
      <w:pPr>
        <w:pStyle w:val="ListParagraph"/>
        <w:numPr>
          <w:ilvl w:val="0"/>
          <w:numId w:val="3"/>
        </w:numPr>
        <w:ind w:left="426"/>
        <w:jc w:val="both"/>
        <w:rPr>
          <w:rFonts w:ascii="Avenir Next" w:hAnsi="Avenir Next" w:cs="Arial"/>
          <w:sz w:val="22"/>
          <w:szCs w:val="22"/>
          <w:lang w:val="en-GB"/>
        </w:rPr>
      </w:pPr>
      <w:r w:rsidRPr="008819F4">
        <w:rPr>
          <w:rFonts w:ascii="Avenir Next" w:hAnsi="Avenir Next" w:cs="Arial"/>
          <w:sz w:val="22"/>
          <w:szCs w:val="22"/>
          <w:highlight w:val="yellow"/>
          <w:lang w:val="en-GB"/>
        </w:rPr>
        <w:t>T</w:t>
      </w:r>
      <w:r w:rsidR="008D1616" w:rsidRPr="008819F4">
        <w:rPr>
          <w:rFonts w:ascii="Avenir Next" w:hAnsi="Avenir Next" w:cs="Arial"/>
          <w:sz w:val="22"/>
          <w:szCs w:val="22"/>
          <w:highlight w:val="yellow"/>
          <w:lang w:val="en-GB"/>
        </w:rPr>
        <w:t>he company is, or is likely to become, unable to pay their debts, as defined under s</w:t>
      </w:r>
      <w:r w:rsidR="00E833F4" w:rsidRPr="008819F4">
        <w:rPr>
          <w:rFonts w:ascii="Avenir Next" w:hAnsi="Avenir Next" w:cs="Arial"/>
          <w:sz w:val="22"/>
          <w:szCs w:val="22"/>
          <w:highlight w:val="yellow"/>
          <w:lang w:val="en-GB"/>
        </w:rPr>
        <w:t>ection</w:t>
      </w:r>
      <w:r w:rsidR="008D1616" w:rsidRPr="008819F4">
        <w:rPr>
          <w:rFonts w:ascii="Avenir Next" w:hAnsi="Avenir Next" w:cs="Arial"/>
          <w:sz w:val="22"/>
          <w:szCs w:val="22"/>
          <w:highlight w:val="yellow"/>
          <w:lang w:val="en-GB"/>
        </w:rPr>
        <w:t xml:space="preserve"> 123 of the Insolvency Act 1986</w:t>
      </w:r>
      <w:r w:rsidR="00763348" w:rsidRPr="008819F4">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8819F4">
        <w:rPr>
          <w:rFonts w:ascii="Avenir Next" w:hAnsi="Avenir Next" w:cs="Arial"/>
          <w:sz w:val="22"/>
          <w:szCs w:val="22"/>
          <w:highlight w:val="yellow"/>
          <w:lang w:val="en-GB"/>
        </w:rPr>
        <w:t>The purchaser</w:t>
      </w:r>
      <w:r w:rsidR="00763348" w:rsidRPr="008819F4">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8819F4">
        <w:rPr>
          <w:rFonts w:ascii="Avenir Next" w:hAnsi="Avenir Next" w:cs="Arial"/>
          <w:sz w:val="22"/>
          <w:szCs w:val="22"/>
          <w:highlight w:val="yellow"/>
          <w:lang w:val="en-GB"/>
        </w:rPr>
        <w:t>Administration</w:t>
      </w:r>
      <w:r w:rsidR="00763348" w:rsidRPr="008819F4">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8819F4">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8819F4">
        <w:rPr>
          <w:rFonts w:ascii="Avenir Next" w:hAnsi="Avenir Next" w:cs="Arial"/>
          <w:sz w:val="22"/>
          <w:szCs w:val="22"/>
          <w:highlight w:val="yellow"/>
          <w:lang w:val="en-GB"/>
        </w:rPr>
        <w:t>Breach of fiduciary duty</w:t>
      </w:r>
      <w:r w:rsidR="00763348" w:rsidRPr="008819F4">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8819F4">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932B82">
        <w:rPr>
          <w:rFonts w:ascii="Avenir Next" w:hAnsi="Avenir Next" w:cs="Arial"/>
          <w:sz w:val="22"/>
          <w:szCs w:val="22"/>
          <w:highlight w:val="yellow"/>
          <w:lang w:val="en-GB"/>
        </w:rPr>
        <w:t>A</w:t>
      </w:r>
      <w:r w:rsidR="000D10C6" w:rsidRPr="00932B82">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932B82" w:rsidRDefault="00AC317D" w:rsidP="00AE5B6F">
      <w:pPr>
        <w:pStyle w:val="ListParagraph"/>
        <w:numPr>
          <w:ilvl w:val="0"/>
          <w:numId w:val="9"/>
        </w:numPr>
        <w:ind w:left="426"/>
        <w:jc w:val="both"/>
        <w:rPr>
          <w:rFonts w:ascii="Avenir Next" w:hAnsi="Avenir Next" w:cs="Arial"/>
          <w:sz w:val="22"/>
          <w:szCs w:val="22"/>
          <w:lang w:val="en-GB"/>
        </w:rPr>
      </w:pPr>
      <w:r w:rsidRPr="00932B82">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8819F4">
        <w:rPr>
          <w:rFonts w:ascii="Avenir Next" w:hAnsi="Avenir Next" w:cs="Arial"/>
          <w:sz w:val="22"/>
          <w:szCs w:val="22"/>
          <w:highlight w:val="yellow"/>
          <w:lang w:val="en-GB"/>
        </w:rPr>
        <w:t>Twelve</w:t>
      </w:r>
      <w:r w:rsidR="004C7A8F" w:rsidRPr="008819F4">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34C55855" w14:textId="77777777" w:rsidR="00BA1538" w:rsidRDefault="00BA1538" w:rsidP="002A37BB">
      <w:pPr>
        <w:jc w:val="both"/>
        <w:rPr>
          <w:rFonts w:ascii="Avenir Next" w:hAnsi="Avenir Next" w:cs="Arial"/>
          <w:color w:val="7B7B7B" w:themeColor="accent3" w:themeShade="BF"/>
          <w:sz w:val="22"/>
          <w:szCs w:val="22"/>
          <w:lang w:val="en-GB"/>
        </w:rPr>
      </w:pPr>
    </w:p>
    <w:p w14:paraId="08711CB8" w14:textId="5186962D" w:rsidR="00BA1538" w:rsidRDefault="00BA1538" w:rsidP="00BA1538">
      <w:pPr>
        <w:pStyle w:val="ListParagraph"/>
        <w:numPr>
          <w:ilvl w:val="0"/>
          <w:numId w:val="18"/>
        </w:numPr>
        <w:jc w:val="both"/>
        <w:rPr>
          <w:rFonts w:ascii="Avenir Next" w:hAnsi="Avenir Next" w:cs="Arial"/>
          <w:color w:val="7B7B7B" w:themeColor="accent3" w:themeShade="BF"/>
          <w:sz w:val="22"/>
          <w:szCs w:val="22"/>
          <w:lang w:val="en-GB"/>
        </w:rPr>
      </w:pPr>
      <w:r w:rsidRPr="005122FA">
        <w:rPr>
          <w:rFonts w:ascii="Avenir Next" w:hAnsi="Avenir Next" w:cs="Arial"/>
          <w:b/>
          <w:bCs/>
          <w:color w:val="7B7B7B" w:themeColor="accent3" w:themeShade="BF"/>
          <w:sz w:val="22"/>
          <w:szCs w:val="22"/>
          <w:lang w:val="en-GB"/>
        </w:rPr>
        <w:t>Section 245 of the Insolvency Act 1986</w:t>
      </w:r>
      <w:r>
        <w:rPr>
          <w:rFonts w:ascii="Avenir Next" w:hAnsi="Avenir Next" w:cs="Arial"/>
          <w:color w:val="7B7B7B" w:themeColor="accent3" w:themeShade="BF"/>
          <w:sz w:val="22"/>
          <w:szCs w:val="22"/>
          <w:lang w:val="en-GB"/>
        </w:rPr>
        <w:t xml:space="preserve"> </w:t>
      </w:r>
      <w:r w:rsidR="005122F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w:t>
      </w:r>
      <w:r w:rsidR="005122FA">
        <w:rPr>
          <w:rFonts w:ascii="Avenir Next" w:hAnsi="Avenir Next" w:cs="Arial"/>
          <w:color w:val="7B7B7B" w:themeColor="accent3" w:themeShade="BF"/>
          <w:sz w:val="22"/>
          <w:szCs w:val="22"/>
          <w:lang w:val="en-GB"/>
        </w:rPr>
        <w:t>liquidator(s)</w:t>
      </w:r>
      <w:r w:rsidR="00986192">
        <w:rPr>
          <w:rFonts w:ascii="Avenir Next" w:hAnsi="Avenir Next" w:cs="Arial"/>
          <w:color w:val="7B7B7B" w:themeColor="accent3" w:themeShade="BF"/>
          <w:sz w:val="22"/>
          <w:szCs w:val="22"/>
          <w:lang w:val="en-GB"/>
        </w:rPr>
        <w:t xml:space="preserve"> / administrator(s)</w:t>
      </w:r>
      <w:r w:rsidR="005122FA">
        <w:rPr>
          <w:rFonts w:ascii="Avenir Next" w:hAnsi="Avenir Next" w:cs="Arial"/>
          <w:color w:val="7B7B7B" w:themeColor="accent3" w:themeShade="BF"/>
          <w:sz w:val="22"/>
          <w:szCs w:val="22"/>
          <w:lang w:val="en-GB"/>
        </w:rPr>
        <w:t xml:space="preserve"> of the company.</w:t>
      </w:r>
    </w:p>
    <w:p w14:paraId="01CA77F1" w14:textId="77777777" w:rsidR="00BA1538" w:rsidRDefault="00BA1538" w:rsidP="00BA1538">
      <w:pPr>
        <w:pStyle w:val="ListParagraph"/>
        <w:ind w:left="1080"/>
        <w:jc w:val="both"/>
        <w:rPr>
          <w:rFonts w:ascii="Avenir Next" w:hAnsi="Avenir Next" w:cs="Arial"/>
          <w:color w:val="7B7B7B" w:themeColor="accent3" w:themeShade="BF"/>
          <w:sz w:val="22"/>
          <w:szCs w:val="22"/>
          <w:lang w:val="en-GB"/>
        </w:rPr>
      </w:pPr>
    </w:p>
    <w:p w14:paraId="0B974B14" w14:textId="52D88467" w:rsidR="00BA1538" w:rsidRDefault="00BA1538" w:rsidP="00BA1538">
      <w:pPr>
        <w:pStyle w:val="ListParagraph"/>
        <w:numPr>
          <w:ilvl w:val="0"/>
          <w:numId w:val="18"/>
        </w:numPr>
        <w:jc w:val="both"/>
        <w:rPr>
          <w:rFonts w:ascii="Avenir Next" w:hAnsi="Avenir Next" w:cs="Arial"/>
          <w:color w:val="7B7B7B" w:themeColor="accent3" w:themeShade="BF"/>
          <w:sz w:val="22"/>
          <w:szCs w:val="22"/>
          <w:lang w:val="en-GB"/>
        </w:rPr>
      </w:pPr>
      <w:r w:rsidRPr="00897D31">
        <w:rPr>
          <w:rFonts w:ascii="Avenir Next" w:hAnsi="Avenir Next" w:cs="Arial"/>
          <w:b/>
          <w:bCs/>
          <w:color w:val="7B7B7B" w:themeColor="accent3" w:themeShade="BF"/>
          <w:sz w:val="22"/>
          <w:szCs w:val="22"/>
          <w:lang w:val="en-GB"/>
        </w:rPr>
        <w:t>Section 6 of the Company Directors Disqualification Act 1986</w:t>
      </w:r>
      <w:r>
        <w:rPr>
          <w:rFonts w:ascii="Avenir Next" w:hAnsi="Avenir Next" w:cs="Arial"/>
          <w:color w:val="7B7B7B" w:themeColor="accent3" w:themeShade="BF"/>
          <w:sz w:val="22"/>
          <w:szCs w:val="22"/>
          <w:lang w:val="en-GB"/>
        </w:rPr>
        <w:t xml:space="preserve"> – The Official Receiver may take action under this section, on the instruction of the Secretary of State for Business, Energy and Industrial Strategy.</w:t>
      </w:r>
    </w:p>
    <w:p w14:paraId="4627E8FA" w14:textId="77777777" w:rsidR="00BA1538" w:rsidRPr="00BA1538" w:rsidRDefault="00BA1538" w:rsidP="00BA1538">
      <w:pPr>
        <w:pStyle w:val="ListParagraph"/>
        <w:rPr>
          <w:rFonts w:ascii="Avenir Next" w:hAnsi="Avenir Next" w:cs="Arial"/>
          <w:color w:val="7B7B7B" w:themeColor="accent3" w:themeShade="BF"/>
          <w:sz w:val="22"/>
          <w:szCs w:val="22"/>
          <w:lang w:val="en-GB"/>
        </w:rPr>
      </w:pPr>
    </w:p>
    <w:p w14:paraId="06C22DAF" w14:textId="0E4EF87E" w:rsidR="00897D31" w:rsidRPr="00897D31" w:rsidRDefault="00BA1538" w:rsidP="00897D31">
      <w:pPr>
        <w:pStyle w:val="ListParagraph"/>
        <w:numPr>
          <w:ilvl w:val="0"/>
          <w:numId w:val="18"/>
        </w:numPr>
        <w:jc w:val="both"/>
        <w:rPr>
          <w:rFonts w:ascii="Avenir Next" w:hAnsi="Avenir Next" w:cs="Arial"/>
          <w:color w:val="7B7B7B" w:themeColor="accent3" w:themeShade="BF"/>
          <w:sz w:val="22"/>
          <w:szCs w:val="22"/>
          <w:lang w:val="en-GB"/>
        </w:rPr>
      </w:pPr>
      <w:r w:rsidRPr="00897D31">
        <w:rPr>
          <w:rFonts w:ascii="Avenir Next" w:hAnsi="Avenir Next" w:cs="Arial"/>
          <w:b/>
          <w:bCs/>
          <w:color w:val="7B7B7B" w:themeColor="accent3" w:themeShade="BF"/>
          <w:sz w:val="22"/>
          <w:szCs w:val="22"/>
          <w:lang w:val="en-GB"/>
        </w:rPr>
        <w:t>Section 246ZB of the Insolvency Act 1986</w:t>
      </w:r>
      <w:r w:rsidR="00897D31">
        <w:rPr>
          <w:rFonts w:ascii="Avenir Next" w:hAnsi="Avenir Next" w:cs="Arial"/>
          <w:color w:val="7B7B7B" w:themeColor="accent3" w:themeShade="BF"/>
          <w:sz w:val="22"/>
          <w:szCs w:val="22"/>
          <w:lang w:val="en-GB"/>
        </w:rPr>
        <w:t xml:space="preserve"> –</w:t>
      </w:r>
      <w:r w:rsidR="00A95AEC" w:rsidRPr="00A95AEC">
        <w:rPr>
          <w:rFonts w:ascii="Avenir Next" w:hAnsi="Avenir Next" w:cs="Arial"/>
          <w:color w:val="7B7B7B" w:themeColor="accent3" w:themeShade="BF"/>
          <w:sz w:val="22"/>
          <w:szCs w:val="22"/>
          <w:lang w:val="en-GB"/>
        </w:rPr>
        <w:t xml:space="preserve"> </w:t>
      </w:r>
      <w:r w:rsidR="00A95AEC">
        <w:rPr>
          <w:rFonts w:ascii="Avenir Next" w:hAnsi="Avenir Next" w:cs="Arial"/>
          <w:color w:val="7B7B7B" w:themeColor="accent3" w:themeShade="BF"/>
          <w:sz w:val="22"/>
          <w:szCs w:val="22"/>
          <w:lang w:val="en-GB"/>
        </w:rPr>
        <w:t>liquidator(s) / administrator(s) of the company.</w:t>
      </w:r>
    </w:p>
    <w:p w14:paraId="32491494" w14:textId="77777777" w:rsidR="00BA1538" w:rsidRPr="00BA1538" w:rsidRDefault="00BA1538" w:rsidP="00BA1538">
      <w:pPr>
        <w:pStyle w:val="ListParagraph"/>
        <w:rPr>
          <w:rFonts w:ascii="Avenir Next" w:hAnsi="Avenir Next" w:cs="Arial"/>
          <w:color w:val="7B7B7B" w:themeColor="accent3" w:themeShade="BF"/>
          <w:sz w:val="22"/>
          <w:szCs w:val="22"/>
          <w:lang w:val="en-GB"/>
        </w:rPr>
      </w:pPr>
    </w:p>
    <w:p w14:paraId="40D1BC65" w14:textId="7D4E901A" w:rsidR="00897D31" w:rsidRPr="00897D31" w:rsidRDefault="00BA1538" w:rsidP="00897D31">
      <w:pPr>
        <w:pStyle w:val="ListParagraph"/>
        <w:numPr>
          <w:ilvl w:val="0"/>
          <w:numId w:val="18"/>
        </w:numPr>
        <w:jc w:val="both"/>
        <w:rPr>
          <w:rFonts w:ascii="Avenir Next" w:hAnsi="Avenir Next" w:cs="Arial"/>
          <w:color w:val="7B7B7B" w:themeColor="accent3" w:themeShade="BF"/>
          <w:sz w:val="22"/>
          <w:szCs w:val="22"/>
          <w:lang w:val="en-GB"/>
        </w:rPr>
      </w:pPr>
      <w:r w:rsidRPr="00897D31">
        <w:rPr>
          <w:rFonts w:ascii="Avenir Next" w:hAnsi="Avenir Next" w:cs="Arial"/>
          <w:b/>
          <w:bCs/>
          <w:color w:val="7B7B7B" w:themeColor="accent3" w:themeShade="BF"/>
          <w:sz w:val="22"/>
          <w:szCs w:val="22"/>
          <w:lang w:val="en-GB"/>
        </w:rPr>
        <w:t>Section 127 of the Insolvency Act 1986</w:t>
      </w:r>
      <w:r w:rsidR="00897D31">
        <w:rPr>
          <w:rFonts w:ascii="Avenir Next" w:hAnsi="Avenir Next" w:cs="Arial"/>
          <w:color w:val="7B7B7B" w:themeColor="accent3" w:themeShade="BF"/>
          <w:sz w:val="22"/>
          <w:szCs w:val="22"/>
          <w:lang w:val="en-GB"/>
        </w:rPr>
        <w:t xml:space="preserve"> – </w:t>
      </w:r>
      <w:r w:rsidR="00A95AEC">
        <w:rPr>
          <w:rFonts w:ascii="Avenir Next" w:hAnsi="Avenir Next" w:cs="Arial"/>
          <w:color w:val="7B7B7B" w:themeColor="accent3" w:themeShade="BF"/>
          <w:sz w:val="22"/>
          <w:szCs w:val="22"/>
          <w:lang w:val="en-GB"/>
        </w:rPr>
        <w:t xml:space="preserve">liquidator(s) of the company. </w:t>
      </w:r>
    </w:p>
    <w:p w14:paraId="22C610C9" w14:textId="3AF59783" w:rsidR="00DE03AF" w:rsidRPr="00197F24" w:rsidRDefault="00197F24" w:rsidP="002A37BB">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 xml:space="preserve"> </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1FBF9805" w:rsidR="00197F24" w:rsidRDefault="00932B8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These </w:t>
      </w:r>
      <w:r w:rsidR="009E4164">
        <w:rPr>
          <w:rFonts w:ascii="Avenir Next" w:hAnsi="Avenir Next" w:cs="Arial"/>
          <w:color w:val="7B7B7B" w:themeColor="accent3" w:themeShade="BF"/>
          <w:sz w:val="22"/>
          <w:szCs w:val="22"/>
          <w:lang w:val="en-GB"/>
        </w:rPr>
        <w:t xml:space="preserve">5 </w:t>
      </w:r>
      <w:r>
        <w:rPr>
          <w:rFonts w:ascii="Avenir Next" w:hAnsi="Avenir Next" w:cs="Arial"/>
          <w:color w:val="7B7B7B" w:themeColor="accent3" w:themeShade="BF"/>
          <w:sz w:val="22"/>
          <w:szCs w:val="22"/>
          <w:lang w:val="en-GB"/>
        </w:rPr>
        <w:t>types of debt do not form part of the payment holiday under Part A1 of the</w:t>
      </w:r>
      <w:r w:rsidR="003529C0">
        <w:rPr>
          <w:rFonts w:ascii="Avenir Next" w:hAnsi="Avenir Next" w:cs="Arial"/>
          <w:color w:val="7B7B7B" w:themeColor="accent3" w:themeShade="BF"/>
          <w:sz w:val="22"/>
          <w:szCs w:val="22"/>
          <w:lang w:val="en-GB"/>
        </w:rPr>
        <w:t xml:space="preserve"> UK</w:t>
      </w:r>
      <w:r>
        <w:rPr>
          <w:rFonts w:ascii="Avenir Next" w:hAnsi="Avenir Next" w:cs="Arial"/>
          <w:color w:val="7B7B7B" w:themeColor="accent3" w:themeShade="BF"/>
          <w:sz w:val="22"/>
          <w:szCs w:val="22"/>
          <w:lang w:val="en-GB"/>
        </w:rPr>
        <w:t xml:space="preserve"> Insolvency Act 1986 </w:t>
      </w:r>
      <w:r w:rsidR="003529C0">
        <w:rPr>
          <w:rFonts w:ascii="Avenir Next" w:hAnsi="Avenir Next" w:cs="Arial"/>
          <w:color w:val="7B7B7B" w:themeColor="accent3" w:themeShade="BF"/>
          <w:sz w:val="22"/>
          <w:szCs w:val="22"/>
          <w:lang w:val="en-GB"/>
        </w:rPr>
        <w:t>(“</w:t>
      </w:r>
      <w:r w:rsidR="003529C0" w:rsidRPr="003529C0">
        <w:rPr>
          <w:rFonts w:ascii="Avenir Next" w:hAnsi="Avenir Next" w:cs="Arial"/>
          <w:b/>
          <w:bCs/>
          <w:color w:val="7B7B7B" w:themeColor="accent3" w:themeShade="BF"/>
          <w:sz w:val="22"/>
          <w:szCs w:val="22"/>
          <w:lang w:val="en-GB"/>
        </w:rPr>
        <w:t>UKIA</w:t>
      </w:r>
      <w:r w:rsidR="003529C0">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when a company is subject to a Moratorium:</w:t>
      </w:r>
    </w:p>
    <w:p w14:paraId="7458875C" w14:textId="77777777" w:rsidR="00932B82" w:rsidRDefault="00932B82" w:rsidP="00197F24">
      <w:pPr>
        <w:jc w:val="both"/>
        <w:rPr>
          <w:rFonts w:ascii="Avenir Next" w:hAnsi="Avenir Next" w:cs="Arial"/>
          <w:color w:val="7B7B7B" w:themeColor="accent3" w:themeShade="BF"/>
          <w:sz w:val="22"/>
          <w:szCs w:val="22"/>
          <w:lang w:val="en-GB"/>
        </w:rPr>
      </w:pPr>
    </w:p>
    <w:p w14:paraId="5BCBD0E8" w14:textId="45B64637" w:rsidR="00932B82" w:rsidRDefault="00932B82" w:rsidP="00932B8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debts in relation to goods or services supplied during the Moratorium</w:t>
      </w:r>
      <w:r w:rsidR="009E4164">
        <w:rPr>
          <w:rFonts w:ascii="Avenir Next" w:hAnsi="Avenir Next" w:cs="Arial"/>
          <w:color w:val="7B7B7B" w:themeColor="accent3" w:themeShade="BF"/>
          <w:sz w:val="22"/>
          <w:szCs w:val="22"/>
          <w:lang w:val="en-GB"/>
        </w:rPr>
        <w:t>;</w:t>
      </w:r>
    </w:p>
    <w:p w14:paraId="1C18CECF" w14:textId="093BDD81" w:rsidR="009E4164" w:rsidRDefault="009E4164" w:rsidP="00932B8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debts for rent in respect of a period during the Moratorium;</w:t>
      </w:r>
    </w:p>
    <w:p w14:paraId="4CEC8FE3" w14:textId="3B93872D" w:rsidR="009E4164" w:rsidRDefault="009E4164" w:rsidP="00932B8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debts in respect of redundancy payments;</w:t>
      </w:r>
    </w:p>
    <w:p w14:paraId="0D9D36B1" w14:textId="3577ADAD" w:rsidR="009E4164" w:rsidRDefault="009E4164" w:rsidP="00932B82">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debts for wages or salary arising under a contract of employment;</w:t>
      </w:r>
      <w:r w:rsidR="00D84FDB">
        <w:rPr>
          <w:rFonts w:ascii="Avenir Next" w:hAnsi="Avenir Next" w:cs="Arial"/>
          <w:color w:val="7B7B7B" w:themeColor="accent3" w:themeShade="BF"/>
          <w:sz w:val="22"/>
          <w:szCs w:val="22"/>
          <w:lang w:val="en-GB"/>
        </w:rPr>
        <w:t xml:space="preserve"> and </w:t>
      </w:r>
    </w:p>
    <w:p w14:paraId="1E18253D" w14:textId="1A8C50FB" w:rsidR="00D84FDB" w:rsidRPr="00D84FDB" w:rsidRDefault="00D84FDB" w:rsidP="00D84FDB">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debts or other liabilities arising under a contract or other instrument involving “financial services” which term is defined as including a contract consisting of lending, financial leasing or providing guarantees.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7F446B09" w14:textId="77777777" w:rsidR="0062129C" w:rsidRPr="006925C1" w:rsidRDefault="0062129C" w:rsidP="00FA417D">
      <w:pPr>
        <w:jc w:val="both"/>
        <w:rPr>
          <w:rFonts w:ascii="Avenir Next" w:hAnsi="Avenir Next" w:cs="Arial"/>
          <w:sz w:val="22"/>
          <w:szCs w:val="22"/>
          <w:lang w:val="en-GB"/>
        </w:rPr>
      </w:pPr>
    </w:p>
    <w:p w14:paraId="010DBBE7" w14:textId="77777777" w:rsidR="00122C2E" w:rsidRDefault="0062129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Yes</w:t>
      </w:r>
      <w:r w:rsidR="00F71C16">
        <w:rPr>
          <w:rFonts w:ascii="Avenir Next" w:hAnsi="Avenir Next" w:cs="Arial"/>
          <w:color w:val="7B7B7B" w:themeColor="accent3" w:themeShade="BF"/>
          <w:sz w:val="22"/>
          <w:szCs w:val="22"/>
          <w:lang w:val="en-GB"/>
        </w:rPr>
        <w:t xml:space="preserve"> – the administrator who </w:t>
      </w:r>
      <w:r w:rsidR="00F71C16" w:rsidRPr="00F71C16">
        <w:rPr>
          <w:rFonts w:ascii="Avenir Next" w:hAnsi="Avenir Next" w:cs="Arial"/>
          <w:color w:val="7B7B7B" w:themeColor="accent3" w:themeShade="BF"/>
          <w:sz w:val="22"/>
          <w:szCs w:val="22"/>
          <w:lang w:val="en-GB"/>
        </w:rPr>
        <w:t>wishes to continue to operate the business of the company in administration</w:t>
      </w:r>
      <w:r w:rsidR="00F71C16">
        <w:rPr>
          <w:rFonts w:ascii="Avenir Next" w:hAnsi="Avenir Next" w:cs="Arial"/>
          <w:color w:val="7B7B7B" w:themeColor="accent3" w:themeShade="BF"/>
          <w:sz w:val="22"/>
          <w:szCs w:val="22"/>
          <w:lang w:val="en-GB"/>
        </w:rPr>
        <w:t xml:space="preserve"> can</w:t>
      </w:r>
      <w:r w:rsidR="00F71C16" w:rsidRPr="00F71C16">
        <w:rPr>
          <w:rFonts w:ascii="Avenir Next" w:hAnsi="Avenir Next" w:cs="Arial"/>
          <w:color w:val="7B7B7B" w:themeColor="accent3" w:themeShade="BF"/>
          <w:sz w:val="22"/>
          <w:szCs w:val="22"/>
          <w:lang w:val="en-GB"/>
        </w:rPr>
        <w:t xml:space="preserve"> require suppliers of goods and services to continue to supply those goods and </w:t>
      </w:r>
      <w:r w:rsidR="00F71C16" w:rsidRPr="00F71C16">
        <w:rPr>
          <w:rFonts w:ascii="Avenir Next" w:hAnsi="Avenir Next" w:cs="Arial"/>
          <w:color w:val="7B7B7B" w:themeColor="accent3" w:themeShade="BF"/>
          <w:sz w:val="22"/>
          <w:szCs w:val="22"/>
          <w:lang w:val="en-GB"/>
        </w:rPr>
        <w:lastRenderedPageBreak/>
        <w:t>services during the administration</w:t>
      </w:r>
      <w:r w:rsidR="009767CF">
        <w:rPr>
          <w:rFonts w:ascii="Avenir Next" w:hAnsi="Avenir Next" w:cs="Arial"/>
          <w:color w:val="7B7B7B" w:themeColor="accent3" w:themeShade="BF"/>
          <w:sz w:val="22"/>
          <w:szCs w:val="22"/>
          <w:lang w:val="en-GB"/>
        </w:rPr>
        <w:t xml:space="preserve">. This is because the appointment of an administrator does not automatically terminate a company’s </w:t>
      </w:r>
      <w:r w:rsidR="003774A5">
        <w:rPr>
          <w:rFonts w:ascii="Avenir Next" w:hAnsi="Avenir Next" w:cs="Arial"/>
          <w:color w:val="7B7B7B" w:themeColor="accent3" w:themeShade="BF"/>
          <w:sz w:val="22"/>
          <w:szCs w:val="22"/>
          <w:lang w:val="en-GB"/>
        </w:rPr>
        <w:t xml:space="preserve">executory </w:t>
      </w:r>
      <w:r w:rsidR="009767CF">
        <w:rPr>
          <w:rFonts w:ascii="Avenir Next" w:hAnsi="Avenir Next" w:cs="Arial"/>
          <w:color w:val="7B7B7B" w:themeColor="accent3" w:themeShade="BF"/>
          <w:sz w:val="22"/>
          <w:szCs w:val="22"/>
          <w:lang w:val="en-GB"/>
        </w:rPr>
        <w:t>contracts</w:t>
      </w:r>
      <w:r w:rsidR="00122C2E">
        <w:rPr>
          <w:rFonts w:ascii="Avenir Next" w:hAnsi="Avenir Next" w:cs="Arial"/>
          <w:color w:val="7B7B7B" w:themeColor="accent3" w:themeShade="BF"/>
          <w:sz w:val="22"/>
          <w:szCs w:val="22"/>
          <w:lang w:val="en-GB"/>
        </w:rPr>
        <w:t>.</w:t>
      </w:r>
    </w:p>
    <w:p w14:paraId="2638D5AB" w14:textId="77777777" w:rsidR="00122C2E" w:rsidRDefault="00122C2E" w:rsidP="00197F24">
      <w:pPr>
        <w:jc w:val="both"/>
        <w:rPr>
          <w:rFonts w:ascii="Avenir Next" w:hAnsi="Avenir Next" w:cs="Arial"/>
          <w:color w:val="7B7B7B" w:themeColor="accent3" w:themeShade="BF"/>
          <w:sz w:val="22"/>
          <w:szCs w:val="22"/>
          <w:lang w:val="en-GB"/>
        </w:rPr>
      </w:pPr>
    </w:p>
    <w:p w14:paraId="0A44B78B" w14:textId="6645E4E9" w:rsidR="00B00EBD" w:rsidRDefault="00122C2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Even if</w:t>
      </w:r>
      <w:r w:rsidR="00420B04">
        <w:rPr>
          <w:rFonts w:ascii="Avenir Next" w:hAnsi="Avenir Next" w:cs="Arial"/>
          <w:color w:val="7B7B7B" w:themeColor="accent3" w:themeShade="BF"/>
          <w:sz w:val="22"/>
          <w:szCs w:val="22"/>
          <w:lang w:val="en-GB"/>
        </w:rPr>
        <w:t xml:space="preserve"> the contracts between the company and their suppliers have terms which provide for automatic termination </w:t>
      </w:r>
      <w:r w:rsidR="00FB05BF">
        <w:rPr>
          <w:rFonts w:ascii="Avenir Next" w:hAnsi="Avenir Next" w:cs="Arial"/>
          <w:color w:val="7B7B7B" w:themeColor="accent3" w:themeShade="BF"/>
          <w:sz w:val="22"/>
          <w:szCs w:val="22"/>
          <w:lang w:val="en-GB"/>
        </w:rPr>
        <w:t xml:space="preserve">when an </w:t>
      </w:r>
      <w:r w:rsidR="00C7585A">
        <w:rPr>
          <w:rFonts w:ascii="Avenir Next" w:hAnsi="Avenir Next" w:cs="Arial"/>
          <w:color w:val="7B7B7B" w:themeColor="accent3" w:themeShade="BF"/>
          <w:sz w:val="22"/>
          <w:szCs w:val="22"/>
          <w:lang w:val="en-GB"/>
        </w:rPr>
        <w:t>insolvency</w:t>
      </w:r>
      <w:r w:rsidR="00FB05BF">
        <w:rPr>
          <w:rFonts w:ascii="Avenir Next" w:hAnsi="Avenir Next" w:cs="Arial"/>
          <w:color w:val="7B7B7B" w:themeColor="accent3" w:themeShade="BF"/>
          <w:sz w:val="22"/>
          <w:szCs w:val="22"/>
          <w:lang w:val="en-GB"/>
        </w:rPr>
        <w:t xml:space="preserve">-related </w:t>
      </w:r>
      <w:r w:rsidR="00C7585A">
        <w:rPr>
          <w:rFonts w:ascii="Avenir Next" w:hAnsi="Avenir Next" w:cs="Arial"/>
          <w:color w:val="7B7B7B" w:themeColor="accent3" w:themeShade="BF"/>
          <w:sz w:val="22"/>
          <w:szCs w:val="22"/>
          <w:lang w:val="en-GB"/>
        </w:rPr>
        <w:t>event</w:t>
      </w:r>
      <w:r w:rsidR="00FB05BF">
        <w:rPr>
          <w:rFonts w:ascii="Avenir Next" w:hAnsi="Avenir Next" w:cs="Arial"/>
          <w:color w:val="7B7B7B" w:themeColor="accent3" w:themeShade="BF"/>
          <w:sz w:val="22"/>
          <w:szCs w:val="22"/>
          <w:lang w:val="en-GB"/>
        </w:rPr>
        <w:t xml:space="preserve"> occurs (i.e. </w:t>
      </w:r>
      <w:r w:rsidR="00FB05BF">
        <w:rPr>
          <w:rFonts w:ascii="Avenir Next" w:hAnsi="Avenir Next" w:cs="Arial"/>
          <w:i/>
          <w:iCs/>
          <w:color w:val="7B7B7B" w:themeColor="accent3" w:themeShade="BF"/>
          <w:sz w:val="22"/>
          <w:szCs w:val="22"/>
          <w:lang w:val="en-GB"/>
        </w:rPr>
        <w:t>ipso facto</w:t>
      </w:r>
      <w:r w:rsidR="00FB05BF">
        <w:rPr>
          <w:rFonts w:ascii="Avenir Next" w:hAnsi="Avenir Next" w:cs="Arial"/>
          <w:color w:val="7B7B7B" w:themeColor="accent3" w:themeShade="BF"/>
          <w:sz w:val="22"/>
          <w:szCs w:val="22"/>
          <w:lang w:val="en-GB"/>
        </w:rPr>
        <w:t xml:space="preserve"> clauses), the </w:t>
      </w:r>
      <w:r w:rsidR="00420B04">
        <w:rPr>
          <w:rFonts w:ascii="Avenir Next" w:hAnsi="Avenir Next" w:cs="Arial"/>
          <w:color w:val="7B7B7B" w:themeColor="accent3" w:themeShade="BF"/>
          <w:sz w:val="22"/>
          <w:szCs w:val="22"/>
          <w:lang w:val="en-GB"/>
        </w:rPr>
        <w:t xml:space="preserve">administrator might still be able to require the suppliers of goods and services to continue to supply those goods and services during the administration. </w:t>
      </w:r>
      <w:r w:rsidR="00FB05BF">
        <w:rPr>
          <w:rFonts w:ascii="Avenir Next" w:hAnsi="Avenir Next" w:cs="Arial"/>
          <w:color w:val="7B7B7B" w:themeColor="accent3" w:themeShade="BF"/>
          <w:sz w:val="22"/>
          <w:szCs w:val="22"/>
          <w:lang w:val="en-GB"/>
        </w:rPr>
        <w:t xml:space="preserve">This is because such </w:t>
      </w:r>
      <w:r w:rsidR="00FB05BF">
        <w:rPr>
          <w:rFonts w:ascii="Avenir Next" w:hAnsi="Avenir Next" w:cs="Arial"/>
          <w:i/>
          <w:iCs/>
          <w:color w:val="7B7B7B" w:themeColor="accent3" w:themeShade="BF"/>
          <w:sz w:val="22"/>
          <w:szCs w:val="22"/>
          <w:lang w:val="en-GB"/>
        </w:rPr>
        <w:t>ipso facto</w:t>
      </w:r>
      <w:r w:rsidR="00FB05BF">
        <w:rPr>
          <w:rFonts w:ascii="Avenir Next" w:hAnsi="Avenir Next" w:cs="Arial"/>
          <w:color w:val="7B7B7B" w:themeColor="accent3" w:themeShade="BF"/>
          <w:sz w:val="22"/>
          <w:szCs w:val="22"/>
          <w:lang w:val="en-GB"/>
        </w:rPr>
        <w:t xml:space="preserve"> clauses are increasingly subject to statutory exceptions which largely them void.</w:t>
      </w:r>
    </w:p>
    <w:p w14:paraId="120AEBFF" w14:textId="77777777" w:rsidR="006C1CE0" w:rsidRDefault="006C1CE0" w:rsidP="00197F24">
      <w:pPr>
        <w:jc w:val="both"/>
        <w:rPr>
          <w:rFonts w:ascii="Avenir Next" w:hAnsi="Avenir Next" w:cs="Arial"/>
          <w:color w:val="7B7B7B" w:themeColor="accent3" w:themeShade="BF"/>
          <w:sz w:val="22"/>
          <w:szCs w:val="22"/>
          <w:lang w:val="en-GB"/>
        </w:rPr>
      </w:pPr>
    </w:p>
    <w:p w14:paraId="08DF0BE3" w14:textId="2511BC75" w:rsidR="00B00EBD" w:rsidRPr="00197F24" w:rsidRDefault="00DC36C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Furthermore, under section 233 of the UKIA</w:t>
      </w:r>
      <w:r w:rsidR="00A12B48">
        <w:rPr>
          <w:rFonts w:ascii="Avenir Next" w:hAnsi="Avenir Next" w:cs="Arial"/>
          <w:color w:val="7B7B7B" w:themeColor="accent3" w:themeShade="BF"/>
          <w:sz w:val="22"/>
          <w:szCs w:val="22"/>
          <w:lang w:val="en-GB"/>
        </w:rPr>
        <w:t xml:space="preserve"> which applies to the supply of gas, electricity, water and communication services, </w:t>
      </w:r>
      <w:r w:rsidR="00B0243C">
        <w:rPr>
          <w:rFonts w:ascii="Avenir Next" w:hAnsi="Avenir Next" w:cs="Arial"/>
          <w:color w:val="7B7B7B" w:themeColor="accent3" w:themeShade="BF"/>
          <w:sz w:val="22"/>
          <w:szCs w:val="22"/>
          <w:lang w:val="en-GB"/>
        </w:rPr>
        <w:t xml:space="preserve">suppliers are not allowed to require payment of outstanding debts in order to secure a new or continued supply to the company in administration. </w:t>
      </w:r>
      <w:r w:rsidR="00A12B48">
        <w:rPr>
          <w:rFonts w:ascii="Avenir Next" w:hAnsi="Avenir Next" w:cs="Arial"/>
          <w:color w:val="7B7B7B" w:themeColor="accent3" w:themeShade="BF"/>
          <w:sz w:val="22"/>
          <w:szCs w:val="22"/>
          <w:lang w:val="en-GB"/>
        </w:rPr>
        <w:t xml:space="preserve">Section 233A of the UKIA also provides that a supplier of such services </w:t>
      </w:r>
      <w:r w:rsidR="00E10AC8">
        <w:rPr>
          <w:rFonts w:ascii="Avenir Next" w:hAnsi="Avenir Next" w:cs="Arial"/>
          <w:color w:val="7B7B7B" w:themeColor="accent3" w:themeShade="BF"/>
          <w:sz w:val="22"/>
          <w:szCs w:val="22"/>
          <w:lang w:val="en-GB"/>
        </w:rPr>
        <w:t>is generally unable to rely upon an “</w:t>
      </w:r>
      <w:r w:rsidR="00E10AC8" w:rsidRPr="003F00C7">
        <w:rPr>
          <w:rFonts w:ascii="Avenir Next" w:hAnsi="Avenir Next" w:cs="Arial"/>
          <w:i/>
          <w:iCs/>
          <w:color w:val="7B7B7B" w:themeColor="accent3" w:themeShade="BF"/>
          <w:sz w:val="22"/>
          <w:szCs w:val="22"/>
          <w:lang w:val="en-GB"/>
        </w:rPr>
        <w:t>insolvency-related</w:t>
      </w:r>
      <w:r w:rsidR="00E10AC8">
        <w:rPr>
          <w:rFonts w:ascii="Avenir Next" w:hAnsi="Avenir Next" w:cs="Arial"/>
          <w:color w:val="7B7B7B" w:themeColor="accent3" w:themeShade="BF"/>
          <w:sz w:val="22"/>
          <w:szCs w:val="22"/>
          <w:lang w:val="en-GB"/>
        </w:rPr>
        <w:t>” term in a contract of supply which would otherwise entitle the supplier to terminate the suppl</w:t>
      </w:r>
      <w:r w:rsidR="00A8446A">
        <w:rPr>
          <w:rFonts w:ascii="Avenir Next" w:hAnsi="Avenir Next" w:cs="Arial"/>
          <w:color w:val="7B7B7B" w:themeColor="accent3" w:themeShade="BF"/>
          <w:sz w:val="22"/>
          <w:szCs w:val="22"/>
          <w:lang w:val="en-GB"/>
        </w:rPr>
        <w:t>y</w:t>
      </w:r>
      <w:r w:rsidR="00E10AC8">
        <w:rPr>
          <w:rFonts w:ascii="Avenir Next" w:hAnsi="Avenir Next" w:cs="Arial"/>
          <w:color w:val="7B7B7B" w:themeColor="accent3" w:themeShade="BF"/>
          <w:sz w:val="22"/>
          <w:szCs w:val="22"/>
          <w:lang w:val="en-GB"/>
        </w:rPr>
        <w:t>, alter the terms of the suppl</w:t>
      </w:r>
      <w:r w:rsidR="001F11C7">
        <w:rPr>
          <w:rFonts w:ascii="Avenir Next" w:hAnsi="Avenir Next" w:cs="Arial"/>
          <w:color w:val="7B7B7B" w:themeColor="accent3" w:themeShade="BF"/>
          <w:sz w:val="22"/>
          <w:szCs w:val="22"/>
          <w:lang w:val="en-GB"/>
        </w:rPr>
        <w:t>y,</w:t>
      </w:r>
      <w:r w:rsidR="00E10AC8">
        <w:rPr>
          <w:rFonts w:ascii="Avenir Next" w:hAnsi="Avenir Next" w:cs="Arial"/>
          <w:color w:val="7B7B7B" w:themeColor="accent3" w:themeShade="BF"/>
          <w:sz w:val="22"/>
          <w:szCs w:val="22"/>
          <w:lang w:val="en-GB"/>
        </w:rPr>
        <w:t xml:space="preserve"> or compel higher payments for continued supply.</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7762403E" w14:textId="4DBDC663" w:rsidR="00905BCB" w:rsidRDefault="00C60A8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w:t>
      </w:r>
      <w:r w:rsidR="00905BCB">
        <w:rPr>
          <w:rFonts w:ascii="Avenir Next" w:hAnsi="Avenir Next" w:cs="Arial"/>
          <w:color w:val="7B7B7B" w:themeColor="accent3" w:themeShade="BF"/>
          <w:sz w:val="22"/>
          <w:szCs w:val="22"/>
          <w:lang w:val="en-GB"/>
        </w:rPr>
        <w:t xml:space="preserve"> order of priority of payments in a liquidation</w:t>
      </w:r>
      <w:r w:rsidR="00E24E8F">
        <w:rPr>
          <w:rFonts w:ascii="Avenir Next" w:hAnsi="Avenir Next" w:cs="Arial"/>
          <w:color w:val="7B7B7B" w:themeColor="accent3" w:themeShade="BF"/>
          <w:sz w:val="22"/>
          <w:szCs w:val="22"/>
          <w:lang w:val="en-GB"/>
        </w:rPr>
        <w:t xml:space="preserve"> from highest to lowest</w:t>
      </w:r>
      <w:r w:rsidR="00905BCB">
        <w:rPr>
          <w:rFonts w:ascii="Avenir Next" w:hAnsi="Avenir Next" w:cs="Arial"/>
          <w:color w:val="7B7B7B" w:themeColor="accent3" w:themeShade="BF"/>
          <w:sz w:val="22"/>
          <w:szCs w:val="22"/>
          <w:lang w:val="en-GB"/>
        </w:rPr>
        <w:t xml:space="preserve">, and the nature of the rights enjoyed by each class of creditor or expense are as follows: </w:t>
      </w:r>
    </w:p>
    <w:p w14:paraId="46CCF174" w14:textId="77777777" w:rsidR="00905BCB" w:rsidRDefault="00905BCB" w:rsidP="00197F24">
      <w:pPr>
        <w:jc w:val="both"/>
        <w:rPr>
          <w:rFonts w:ascii="Avenir Next" w:hAnsi="Avenir Next" w:cs="Arial"/>
          <w:color w:val="7B7B7B" w:themeColor="accent3" w:themeShade="BF"/>
          <w:sz w:val="22"/>
          <w:szCs w:val="22"/>
          <w:lang w:val="en-GB"/>
        </w:rPr>
      </w:pPr>
    </w:p>
    <w:p w14:paraId="2C883914" w14:textId="183B37B7" w:rsidR="002850F9" w:rsidRPr="005504C4" w:rsidRDefault="002850F9" w:rsidP="005504C4">
      <w:pPr>
        <w:pStyle w:val="ListParagraph"/>
        <w:numPr>
          <w:ilvl w:val="0"/>
          <w:numId w:val="23"/>
        </w:numPr>
        <w:jc w:val="both"/>
        <w:rPr>
          <w:rFonts w:ascii="Avenir Next" w:hAnsi="Avenir Next" w:cs="Arial"/>
          <w:color w:val="7B7B7B" w:themeColor="accent3" w:themeShade="BF"/>
          <w:sz w:val="22"/>
          <w:szCs w:val="22"/>
          <w:lang w:val="en-GB"/>
        </w:rPr>
      </w:pPr>
      <w:r w:rsidRPr="00BB0605">
        <w:rPr>
          <w:rFonts w:ascii="Avenir Next" w:hAnsi="Avenir Next" w:cs="Arial"/>
          <w:b/>
          <w:bCs/>
          <w:color w:val="7B7B7B" w:themeColor="accent3" w:themeShade="BF"/>
          <w:sz w:val="22"/>
          <w:szCs w:val="22"/>
          <w:lang w:val="en-GB"/>
        </w:rPr>
        <w:t>Expense of the winding up</w:t>
      </w:r>
      <w:r>
        <w:rPr>
          <w:rFonts w:ascii="Avenir Next" w:hAnsi="Avenir Next" w:cs="Arial"/>
          <w:color w:val="7B7B7B" w:themeColor="accent3" w:themeShade="BF"/>
          <w:sz w:val="22"/>
          <w:szCs w:val="22"/>
          <w:lang w:val="en-GB"/>
        </w:rPr>
        <w:t xml:space="preserve"> </w:t>
      </w:r>
      <w:r w:rsidR="005504C4">
        <w:rPr>
          <w:rFonts w:ascii="Avenir Next" w:hAnsi="Avenir Next" w:cs="Arial"/>
          <w:color w:val="7B7B7B" w:themeColor="accent3" w:themeShade="BF"/>
          <w:sz w:val="22"/>
          <w:szCs w:val="22"/>
          <w:lang w:val="en-GB"/>
        </w:rPr>
        <w:t xml:space="preserve">– Some </w:t>
      </w:r>
      <w:r w:rsidR="00BB0605" w:rsidRPr="005504C4">
        <w:rPr>
          <w:rFonts w:ascii="Avenir Next" w:hAnsi="Avenir Next" w:cs="Arial"/>
          <w:color w:val="7B7B7B" w:themeColor="accent3" w:themeShade="BF"/>
          <w:sz w:val="22"/>
          <w:szCs w:val="22"/>
          <w:lang w:val="en-GB"/>
        </w:rPr>
        <w:t xml:space="preserve">expenses are given priority pursuant to section 115 of the UKIA read with rules 6.42 and 7.108 of the </w:t>
      </w:r>
      <w:r w:rsidR="0033570E" w:rsidRPr="005504C4">
        <w:rPr>
          <w:rFonts w:ascii="Avenir Next" w:hAnsi="Avenir Next" w:cs="Arial"/>
          <w:color w:val="7B7B7B" w:themeColor="accent3" w:themeShade="BF"/>
          <w:sz w:val="22"/>
          <w:szCs w:val="22"/>
          <w:lang w:val="en-GB"/>
        </w:rPr>
        <w:t>Insolvency Rules 2016 SI 2016/1024</w:t>
      </w:r>
      <w:r w:rsidR="00BB0605" w:rsidRPr="005504C4">
        <w:rPr>
          <w:rFonts w:ascii="Avenir Next" w:hAnsi="Avenir Next" w:cs="Arial"/>
          <w:color w:val="7B7B7B" w:themeColor="accent3" w:themeShade="BF"/>
          <w:sz w:val="22"/>
          <w:szCs w:val="22"/>
          <w:lang w:val="en-GB"/>
        </w:rPr>
        <w:t xml:space="preserve">. These include, but are not limited to, </w:t>
      </w:r>
      <w:r w:rsidR="00EB01B8" w:rsidRPr="005504C4">
        <w:rPr>
          <w:rFonts w:ascii="Avenir Next" w:hAnsi="Avenir Next" w:cs="Arial"/>
          <w:color w:val="7B7B7B" w:themeColor="accent3" w:themeShade="BF"/>
          <w:sz w:val="22"/>
          <w:szCs w:val="22"/>
          <w:lang w:val="en-GB"/>
        </w:rPr>
        <w:t>expenses incurred by the liquidator in preserving, realising or getting in any assets of the company, the costs of any security provided by the liquidator, and any amount payable to a person to assist in the preparation of a statement of affairs or accounts.</w:t>
      </w:r>
    </w:p>
    <w:p w14:paraId="68FF45FC" w14:textId="1FF94FD7" w:rsidR="00905BCB" w:rsidRDefault="00905BCB" w:rsidP="00905BCB">
      <w:pPr>
        <w:pStyle w:val="ListParagraph"/>
        <w:jc w:val="both"/>
        <w:rPr>
          <w:rFonts w:ascii="Avenir Next" w:hAnsi="Avenir Next" w:cs="Arial"/>
          <w:color w:val="7B7B7B" w:themeColor="accent3" w:themeShade="BF"/>
          <w:sz w:val="22"/>
          <w:szCs w:val="22"/>
          <w:lang w:val="en-GB"/>
        </w:rPr>
      </w:pPr>
    </w:p>
    <w:p w14:paraId="26BBC2E3" w14:textId="507C6394" w:rsidR="002850F9" w:rsidRPr="002850F9" w:rsidRDefault="002850F9" w:rsidP="002850F9">
      <w:pPr>
        <w:pStyle w:val="ListParagraph"/>
        <w:numPr>
          <w:ilvl w:val="0"/>
          <w:numId w:val="23"/>
        </w:numPr>
        <w:jc w:val="both"/>
        <w:rPr>
          <w:rFonts w:ascii="Avenir Next" w:hAnsi="Avenir Next" w:cs="Arial"/>
          <w:color w:val="7B7B7B" w:themeColor="accent3" w:themeShade="BF"/>
          <w:sz w:val="22"/>
          <w:szCs w:val="22"/>
          <w:lang w:val="en-GB"/>
        </w:rPr>
      </w:pPr>
      <w:r w:rsidRPr="00BB0605">
        <w:rPr>
          <w:rFonts w:ascii="Avenir Next" w:hAnsi="Avenir Next" w:cs="Arial"/>
          <w:b/>
          <w:bCs/>
          <w:color w:val="7B7B7B" w:themeColor="accent3" w:themeShade="BF"/>
          <w:sz w:val="22"/>
          <w:szCs w:val="22"/>
          <w:lang w:val="en-GB"/>
        </w:rPr>
        <w:t>Preferential creditors</w:t>
      </w:r>
      <w:r>
        <w:rPr>
          <w:rFonts w:ascii="Avenir Next" w:hAnsi="Avenir Next" w:cs="Arial"/>
          <w:color w:val="7B7B7B" w:themeColor="accent3" w:themeShade="BF"/>
          <w:sz w:val="22"/>
          <w:szCs w:val="22"/>
          <w:lang w:val="en-GB"/>
        </w:rPr>
        <w:t xml:space="preserve"> –</w:t>
      </w:r>
      <w:r w:rsidR="00413869">
        <w:rPr>
          <w:rFonts w:ascii="Avenir Next" w:hAnsi="Avenir Next" w:cs="Arial"/>
          <w:color w:val="7B7B7B" w:themeColor="accent3" w:themeShade="BF"/>
          <w:sz w:val="22"/>
          <w:szCs w:val="22"/>
          <w:lang w:val="en-GB"/>
        </w:rPr>
        <w:t xml:space="preserve"> this category largely comprises limited claims of employees and some taxation liabilities. They include</w:t>
      </w:r>
      <w:r w:rsidR="00D3325A">
        <w:rPr>
          <w:rFonts w:ascii="Avenir Next" w:hAnsi="Avenir Next" w:cs="Arial"/>
          <w:color w:val="7B7B7B" w:themeColor="accent3" w:themeShade="BF"/>
          <w:sz w:val="22"/>
          <w:szCs w:val="22"/>
          <w:lang w:val="en-GB"/>
        </w:rPr>
        <w:t xml:space="preserve"> employees’ remuneration and contributions to their pension schemes</w:t>
      </w:r>
      <w:r w:rsidR="00F63864">
        <w:rPr>
          <w:rFonts w:ascii="Avenir Next" w:hAnsi="Avenir Next" w:cs="Arial"/>
          <w:color w:val="7B7B7B" w:themeColor="accent3" w:themeShade="BF"/>
          <w:sz w:val="22"/>
          <w:szCs w:val="22"/>
          <w:lang w:val="en-GB"/>
        </w:rPr>
        <w:t xml:space="preserve">, as well as outstanding tax to the government. </w:t>
      </w:r>
      <w:r w:rsidR="006A3D17">
        <w:rPr>
          <w:rFonts w:ascii="Avenir Next" w:hAnsi="Avenir Next" w:cs="Arial"/>
          <w:color w:val="7B7B7B" w:themeColor="accent3" w:themeShade="BF"/>
          <w:sz w:val="22"/>
          <w:szCs w:val="22"/>
          <w:lang w:val="en-GB"/>
        </w:rPr>
        <w:t xml:space="preserve">Schedule 6 of the UKIA lists other types of debts which are treated as preferential. </w:t>
      </w:r>
      <w:r w:rsidR="00D3325A">
        <w:rPr>
          <w:rFonts w:ascii="Avenir Next" w:hAnsi="Avenir Next" w:cs="Arial"/>
          <w:color w:val="7B7B7B" w:themeColor="accent3" w:themeShade="BF"/>
          <w:sz w:val="22"/>
          <w:szCs w:val="22"/>
          <w:lang w:val="en-GB"/>
        </w:rPr>
        <w:t xml:space="preserve"> </w:t>
      </w:r>
    </w:p>
    <w:p w14:paraId="44F1D78E" w14:textId="77777777" w:rsidR="00905BCB" w:rsidRPr="00905BCB" w:rsidRDefault="00905BCB" w:rsidP="00905BCB">
      <w:pPr>
        <w:jc w:val="both"/>
        <w:rPr>
          <w:rFonts w:ascii="Avenir Next" w:hAnsi="Avenir Next" w:cs="Arial"/>
          <w:color w:val="7B7B7B" w:themeColor="accent3" w:themeShade="BF"/>
          <w:sz w:val="22"/>
          <w:szCs w:val="22"/>
          <w:lang w:val="en-GB"/>
        </w:rPr>
      </w:pPr>
    </w:p>
    <w:p w14:paraId="08F800BD" w14:textId="6623A598" w:rsidR="002850F9" w:rsidRDefault="002850F9" w:rsidP="002850F9">
      <w:pPr>
        <w:pStyle w:val="ListParagraph"/>
        <w:numPr>
          <w:ilvl w:val="0"/>
          <w:numId w:val="23"/>
        </w:numPr>
        <w:jc w:val="both"/>
        <w:rPr>
          <w:rFonts w:ascii="Avenir Next" w:hAnsi="Avenir Next" w:cs="Arial"/>
          <w:color w:val="7B7B7B" w:themeColor="accent3" w:themeShade="BF"/>
          <w:sz w:val="22"/>
          <w:szCs w:val="22"/>
          <w:lang w:val="en-GB"/>
        </w:rPr>
      </w:pPr>
      <w:r w:rsidRPr="00BB0605">
        <w:rPr>
          <w:rFonts w:ascii="Avenir Next" w:hAnsi="Avenir Next" w:cs="Arial"/>
          <w:b/>
          <w:bCs/>
          <w:color w:val="7B7B7B" w:themeColor="accent3" w:themeShade="BF"/>
          <w:sz w:val="22"/>
          <w:szCs w:val="22"/>
          <w:lang w:val="en-GB"/>
        </w:rPr>
        <w:t>Floating charge holder</w:t>
      </w:r>
      <w:r>
        <w:rPr>
          <w:rFonts w:ascii="Avenir Next" w:hAnsi="Avenir Next" w:cs="Arial"/>
          <w:color w:val="7B7B7B" w:themeColor="accent3" w:themeShade="BF"/>
          <w:sz w:val="22"/>
          <w:szCs w:val="22"/>
          <w:lang w:val="en-GB"/>
        </w:rPr>
        <w:t xml:space="preserve"> – </w:t>
      </w:r>
      <w:r w:rsidR="00E24E8F">
        <w:rPr>
          <w:rFonts w:ascii="Avenir Next" w:hAnsi="Avenir Next" w:cs="Arial"/>
          <w:color w:val="7B7B7B" w:themeColor="accent3" w:themeShade="BF"/>
          <w:sz w:val="22"/>
          <w:szCs w:val="22"/>
          <w:lang w:val="en-GB"/>
        </w:rPr>
        <w:t xml:space="preserve">this category essentially comprises creditors who have been granted a floating charge over the assets of the company. There may be more than one floating charge holder, in which case priority between them usually turns upon which floating charge was created first. </w:t>
      </w:r>
    </w:p>
    <w:p w14:paraId="44D82B82" w14:textId="77777777" w:rsidR="00A2249F" w:rsidRPr="00A2249F" w:rsidRDefault="00A2249F" w:rsidP="00A2249F">
      <w:pPr>
        <w:pStyle w:val="ListParagraph"/>
        <w:rPr>
          <w:rFonts w:ascii="Avenir Next" w:hAnsi="Avenir Next" w:cs="Arial"/>
          <w:color w:val="7B7B7B" w:themeColor="accent3" w:themeShade="BF"/>
          <w:sz w:val="22"/>
          <w:szCs w:val="22"/>
          <w:lang w:val="en-GB"/>
        </w:rPr>
      </w:pPr>
    </w:p>
    <w:p w14:paraId="41892188" w14:textId="54AD6B74" w:rsidR="00A2249F" w:rsidRPr="002850F9" w:rsidRDefault="00A2249F" w:rsidP="00A2249F">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Before making payment to a floating charge holder</w:t>
      </w:r>
      <w:r w:rsidR="006B1F8A">
        <w:rPr>
          <w:rFonts w:ascii="Avenir Next" w:hAnsi="Avenir Next" w:cs="Arial"/>
          <w:color w:val="7B7B7B" w:themeColor="accent3" w:themeShade="BF"/>
          <w:sz w:val="22"/>
          <w:szCs w:val="22"/>
          <w:lang w:val="en-GB"/>
        </w:rPr>
        <w:t xml:space="preserve">, the liquidator must first consider the application of section 176A of the UKIA. This section applies to a company with a floating charge created on or after 15 September 2003 and who has gone into liquidation or administration. Under s 176A of the UKIA, the liquidator or administrator is under a duty to make a “prescribed part” of the company’s net property available for the satisfaction of unsecured debts and must not distribute any of this prescribed part to a floating charge holder except insofar as it is in excess of the amount required to satisfy all the unsecured debt. </w:t>
      </w:r>
    </w:p>
    <w:p w14:paraId="62677B5E" w14:textId="77777777" w:rsidR="00905BCB" w:rsidRPr="00905BCB" w:rsidRDefault="00905BCB" w:rsidP="00905BCB">
      <w:pPr>
        <w:jc w:val="both"/>
        <w:rPr>
          <w:rFonts w:ascii="Avenir Next" w:hAnsi="Avenir Next" w:cs="Arial"/>
          <w:color w:val="7B7B7B" w:themeColor="accent3" w:themeShade="BF"/>
          <w:sz w:val="22"/>
          <w:szCs w:val="22"/>
          <w:lang w:val="en-GB"/>
        </w:rPr>
      </w:pPr>
    </w:p>
    <w:p w14:paraId="4E398A10" w14:textId="2B7C431A" w:rsidR="002850F9" w:rsidRPr="002850F9" w:rsidRDefault="002850F9" w:rsidP="002850F9">
      <w:pPr>
        <w:pStyle w:val="ListParagraph"/>
        <w:numPr>
          <w:ilvl w:val="0"/>
          <w:numId w:val="23"/>
        </w:numPr>
        <w:jc w:val="both"/>
        <w:rPr>
          <w:rFonts w:ascii="Avenir Next" w:hAnsi="Avenir Next" w:cs="Arial"/>
          <w:color w:val="7B7B7B" w:themeColor="accent3" w:themeShade="BF"/>
          <w:sz w:val="22"/>
          <w:szCs w:val="22"/>
          <w:lang w:val="en-GB"/>
        </w:rPr>
      </w:pPr>
      <w:r w:rsidRPr="00BB0605">
        <w:rPr>
          <w:rFonts w:ascii="Avenir Next" w:hAnsi="Avenir Next" w:cs="Arial"/>
          <w:b/>
          <w:bCs/>
          <w:color w:val="7B7B7B" w:themeColor="accent3" w:themeShade="BF"/>
          <w:sz w:val="22"/>
          <w:szCs w:val="22"/>
          <w:lang w:val="en-GB"/>
        </w:rPr>
        <w:t>Unsecured creditors</w:t>
      </w:r>
      <w:r>
        <w:rPr>
          <w:rFonts w:ascii="Avenir Next" w:hAnsi="Avenir Next" w:cs="Arial"/>
          <w:color w:val="7B7B7B" w:themeColor="accent3" w:themeShade="BF"/>
          <w:sz w:val="22"/>
          <w:szCs w:val="22"/>
          <w:lang w:val="en-GB"/>
        </w:rPr>
        <w:t xml:space="preserve"> – </w:t>
      </w:r>
      <w:r w:rsidR="00943D01">
        <w:rPr>
          <w:rFonts w:ascii="Avenir Next" w:hAnsi="Avenir Next" w:cs="Arial"/>
          <w:color w:val="7B7B7B" w:themeColor="accent3" w:themeShade="BF"/>
          <w:sz w:val="22"/>
          <w:szCs w:val="22"/>
          <w:lang w:val="en-GB"/>
        </w:rPr>
        <w:t xml:space="preserve">this category refers to creditors who have no security. </w:t>
      </w:r>
    </w:p>
    <w:p w14:paraId="1A7A3FB5" w14:textId="77777777" w:rsidR="002850F9" w:rsidRPr="002850F9" w:rsidRDefault="002850F9" w:rsidP="002850F9">
      <w:pPr>
        <w:jc w:val="both"/>
        <w:rPr>
          <w:rFonts w:ascii="Avenir Next" w:hAnsi="Avenir Next" w:cs="Arial"/>
          <w:color w:val="7B7B7B" w:themeColor="accent3" w:themeShade="BF"/>
          <w:sz w:val="22"/>
          <w:szCs w:val="22"/>
          <w:lang w:val="en-GB"/>
        </w:rPr>
      </w:pPr>
    </w:p>
    <w:p w14:paraId="355AFE25" w14:textId="403E7030" w:rsidR="00BB4286" w:rsidRDefault="002850F9" w:rsidP="00BB4286">
      <w:pPr>
        <w:pStyle w:val="ListParagraph"/>
        <w:numPr>
          <w:ilvl w:val="0"/>
          <w:numId w:val="23"/>
        </w:numPr>
        <w:jc w:val="both"/>
        <w:rPr>
          <w:rFonts w:ascii="Avenir Next" w:hAnsi="Avenir Next" w:cs="Arial"/>
          <w:color w:val="7B7B7B" w:themeColor="accent3" w:themeShade="BF"/>
          <w:sz w:val="22"/>
          <w:szCs w:val="22"/>
          <w:lang w:val="en-GB"/>
        </w:rPr>
      </w:pPr>
      <w:r w:rsidRPr="00BB0605">
        <w:rPr>
          <w:rFonts w:ascii="Avenir Next" w:hAnsi="Avenir Next" w:cs="Arial"/>
          <w:b/>
          <w:bCs/>
          <w:color w:val="7B7B7B" w:themeColor="accent3" w:themeShade="BF"/>
          <w:sz w:val="22"/>
          <w:szCs w:val="22"/>
          <w:lang w:val="en-GB"/>
        </w:rPr>
        <w:t>Shareholders</w:t>
      </w:r>
      <w:r>
        <w:rPr>
          <w:rFonts w:ascii="Avenir Next" w:hAnsi="Avenir Next" w:cs="Arial"/>
          <w:color w:val="7B7B7B" w:themeColor="accent3" w:themeShade="BF"/>
          <w:sz w:val="22"/>
          <w:szCs w:val="22"/>
          <w:lang w:val="en-GB"/>
        </w:rPr>
        <w:t xml:space="preserve"> – </w:t>
      </w:r>
      <w:r w:rsidR="00DD78F7">
        <w:rPr>
          <w:rFonts w:ascii="Avenir Next" w:hAnsi="Avenir Next" w:cs="Arial"/>
          <w:color w:val="7B7B7B" w:themeColor="accent3" w:themeShade="BF"/>
          <w:sz w:val="22"/>
          <w:szCs w:val="22"/>
          <w:lang w:val="en-GB"/>
        </w:rPr>
        <w:t xml:space="preserve">if there are sufficient funds to pay all the creditors and interest on their debts, any surplus of the company will be distributed amongst the shareholders according to the company’s constitution, which will normally permit a distribution </w:t>
      </w:r>
      <w:r w:rsidR="00DD78F7">
        <w:rPr>
          <w:rFonts w:ascii="Avenir Next" w:hAnsi="Avenir Next" w:cs="Arial"/>
          <w:i/>
          <w:iCs/>
          <w:color w:val="7B7B7B" w:themeColor="accent3" w:themeShade="BF"/>
          <w:sz w:val="22"/>
          <w:szCs w:val="22"/>
          <w:lang w:val="en-GB"/>
        </w:rPr>
        <w:t xml:space="preserve">pro rata </w:t>
      </w:r>
      <w:r w:rsidR="00DD78F7">
        <w:rPr>
          <w:rFonts w:ascii="Avenir Next" w:hAnsi="Avenir Next" w:cs="Arial"/>
          <w:color w:val="7B7B7B" w:themeColor="accent3" w:themeShade="BF"/>
          <w:sz w:val="22"/>
          <w:szCs w:val="22"/>
          <w:lang w:val="en-GB"/>
        </w:rPr>
        <w:t>the shareholders’ respective shareholdings.</w:t>
      </w:r>
    </w:p>
    <w:p w14:paraId="021102FD" w14:textId="77777777" w:rsidR="00BB4286" w:rsidRDefault="00BB4286" w:rsidP="00BB4286">
      <w:pPr>
        <w:jc w:val="both"/>
        <w:rPr>
          <w:rFonts w:ascii="Avenir Next" w:hAnsi="Avenir Next" w:cs="Arial"/>
          <w:color w:val="7B7B7B" w:themeColor="accent3" w:themeShade="BF"/>
          <w:sz w:val="22"/>
          <w:szCs w:val="22"/>
          <w:lang w:val="en-GB"/>
        </w:rPr>
      </w:pPr>
    </w:p>
    <w:p w14:paraId="3B7031AC" w14:textId="1E51B334" w:rsidR="00BB4286" w:rsidRDefault="003E2394" w:rsidP="00BB428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w:t>
      </w:r>
      <w:r w:rsidRPr="003E2394">
        <w:rPr>
          <w:rFonts w:ascii="Avenir Next" w:hAnsi="Avenir Next" w:cs="Arial"/>
          <w:color w:val="7B7B7B" w:themeColor="accent3" w:themeShade="BF"/>
          <w:sz w:val="22"/>
          <w:szCs w:val="22"/>
          <w:lang w:val="en-GB"/>
        </w:rPr>
        <w:t xml:space="preserve"> the company had been subject to a Moratorium under Part A1 of the Insolvency Act 1986 during the 12-week period prior to the commencement of the liquidation</w:t>
      </w:r>
      <w:r>
        <w:rPr>
          <w:rFonts w:ascii="Avenir Next" w:hAnsi="Avenir Next" w:cs="Arial"/>
          <w:color w:val="7B7B7B" w:themeColor="accent3" w:themeShade="BF"/>
          <w:sz w:val="22"/>
          <w:szCs w:val="22"/>
          <w:lang w:val="en-GB"/>
        </w:rPr>
        <w:t xml:space="preserve"> – the priority of debts would change</w:t>
      </w:r>
      <w:r w:rsidR="00A174E0">
        <w:rPr>
          <w:rFonts w:ascii="Avenir Next" w:hAnsi="Avenir Next" w:cs="Arial"/>
          <w:color w:val="7B7B7B" w:themeColor="accent3" w:themeShade="BF"/>
          <w:sz w:val="22"/>
          <w:szCs w:val="22"/>
          <w:lang w:val="en-GB"/>
        </w:rPr>
        <w:t xml:space="preserve">. According to section 174A of the UKIA, </w:t>
      </w:r>
      <w:r w:rsidR="005305CC">
        <w:rPr>
          <w:rFonts w:ascii="Avenir Next" w:hAnsi="Avenir Next" w:cs="Arial"/>
          <w:color w:val="7B7B7B" w:themeColor="accent3" w:themeShade="BF"/>
          <w:sz w:val="22"/>
          <w:szCs w:val="22"/>
          <w:lang w:val="en-GB"/>
        </w:rPr>
        <w:t>certain unpaid pre-Moratorium or Moratorium debts</w:t>
      </w:r>
      <w:r w:rsidR="005D77E6">
        <w:rPr>
          <w:rFonts w:ascii="Avenir Next" w:hAnsi="Avenir Next" w:cs="Arial"/>
          <w:color w:val="7B7B7B" w:themeColor="accent3" w:themeShade="BF"/>
          <w:sz w:val="22"/>
          <w:szCs w:val="22"/>
          <w:lang w:val="en-GB"/>
        </w:rPr>
        <w:t xml:space="preserve"> –</w:t>
      </w:r>
      <w:r w:rsidR="005305CC">
        <w:rPr>
          <w:rFonts w:ascii="Avenir Next" w:hAnsi="Avenir Next" w:cs="Arial"/>
          <w:color w:val="7B7B7B" w:themeColor="accent3" w:themeShade="BF"/>
          <w:sz w:val="22"/>
          <w:szCs w:val="22"/>
          <w:lang w:val="en-GB"/>
        </w:rPr>
        <w:t xml:space="preserve"> such as debts owed to employees or “financial services” debts</w:t>
      </w:r>
      <w:r w:rsidR="005D77E6">
        <w:rPr>
          <w:rFonts w:ascii="Avenir Next" w:hAnsi="Avenir Next" w:cs="Arial"/>
          <w:color w:val="7B7B7B" w:themeColor="accent3" w:themeShade="BF"/>
          <w:sz w:val="22"/>
          <w:szCs w:val="22"/>
          <w:lang w:val="en-GB"/>
        </w:rPr>
        <w:t xml:space="preserve"> –</w:t>
      </w:r>
      <w:r w:rsidR="005305CC">
        <w:rPr>
          <w:rFonts w:ascii="Avenir Next" w:hAnsi="Avenir Next" w:cs="Arial"/>
          <w:color w:val="7B7B7B" w:themeColor="accent3" w:themeShade="BF"/>
          <w:sz w:val="22"/>
          <w:szCs w:val="22"/>
          <w:lang w:val="en-GB"/>
        </w:rPr>
        <w:t xml:space="preserve"> are paid in the subsequent liquidation in priority to even the liquidator’s fees and expenses.</w:t>
      </w:r>
      <w:r w:rsidR="00FC0D7C">
        <w:rPr>
          <w:rFonts w:ascii="Avenir Next" w:hAnsi="Avenir Next" w:cs="Arial"/>
          <w:color w:val="7B7B7B" w:themeColor="accent3" w:themeShade="BF"/>
          <w:sz w:val="22"/>
          <w:szCs w:val="22"/>
          <w:lang w:val="en-GB"/>
        </w:rPr>
        <w:t xml:space="preserve"> Section 174A of the UKIA essentially affords certain unsecured debts a form of “</w:t>
      </w:r>
      <w:r w:rsidR="00FC0D7C">
        <w:rPr>
          <w:rFonts w:ascii="Avenir Next" w:hAnsi="Avenir Next" w:cs="Arial"/>
          <w:i/>
          <w:iCs/>
          <w:color w:val="7B7B7B" w:themeColor="accent3" w:themeShade="BF"/>
          <w:sz w:val="22"/>
          <w:szCs w:val="22"/>
          <w:lang w:val="en-GB"/>
        </w:rPr>
        <w:t>super priority</w:t>
      </w:r>
      <w:r w:rsidR="00FC0D7C">
        <w:rPr>
          <w:rFonts w:ascii="Avenir Next" w:hAnsi="Avenir Next" w:cs="Arial"/>
          <w:color w:val="7B7B7B" w:themeColor="accent3" w:themeShade="BF"/>
          <w:sz w:val="22"/>
          <w:szCs w:val="22"/>
          <w:lang w:val="en-GB"/>
        </w:rPr>
        <w:t xml:space="preserve">” in a subsequent liquidation. </w:t>
      </w:r>
      <w:r w:rsidR="005305CC">
        <w:rPr>
          <w:rFonts w:ascii="Avenir Next" w:hAnsi="Avenir Next" w:cs="Arial"/>
          <w:color w:val="7B7B7B" w:themeColor="accent3" w:themeShade="BF"/>
          <w:sz w:val="22"/>
          <w:szCs w:val="22"/>
          <w:lang w:val="en-GB"/>
        </w:rPr>
        <w:t xml:space="preserve"> </w:t>
      </w:r>
    </w:p>
    <w:p w14:paraId="3DAA6780" w14:textId="657CEFE1" w:rsidR="00962045" w:rsidRPr="00DD78F7" w:rsidRDefault="00962045" w:rsidP="002A37BB">
      <w:pPr>
        <w:jc w:val="both"/>
        <w:rPr>
          <w:rFonts w:ascii="Avenir Next" w:hAnsi="Avenir Next" w:cs="Arial"/>
          <w:sz w:val="22"/>
          <w:szCs w:val="22"/>
          <w:shd w:val="clear" w:color="auto" w:fill="FFFFFF"/>
          <w:lang w:val="en-GB"/>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2ED6733E" w14:textId="3CCC8945" w:rsidR="00C275FA" w:rsidRDefault="00882F6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might be able to invalidate the floating charge in favour of Ambitus Bank plc</w:t>
      </w:r>
      <w:r w:rsidR="000939AB">
        <w:rPr>
          <w:rFonts w:ascii="Avenir Next" w:hAnsi="Avenir Next" w:cs="Arial"/>
          <w:color w:val="7B7B7B" w:themeColor="accent3" w:themeShade="BF"/>
          <w:sz w:val="22"/>
          <w:szCs w:val="22"/>
          <w:lang w:val="en-GB"/>
        </w:rPr>
        <w:t xml:space="preserve"> pursuant to section 245 of th</w:t>
      </w:r>
      <w:r w:rsidR="00C26923">
        <w:rPr>
          <w:rFonts w:ascii="Avenir Next" w:hAnsi="Avenir Next" w:cs="Arial"/>
          <w:color w:val="7B7B7B" w:themeColor="accent3" w:themeShade="BF"/>
          <w:sz w:val="22"/>
          <w:szCs w:val="22"/>
          <w:lang w:val="en-GB"/>
        </w:rPr>
        <w:t>e UKIA.</w:t>
      </w:r>
    </w:p>
    <w:p w14:paraId="605F7233" w14:textId="77777777" w:rsidR="00C275FA" w:rsidRDefault="00C275FA" w:rsidP="00197F24">
      <w:pPr>
        <w:jc w:val="both"/>
        <w:rPr>
          <w:rFonts w:ascii="Avenir Next" w:hAnsi="Avenir Next" w:cs="Arial"/>
          <w:color w:val="7B7B7B" w:themeColor="accent3" w:themeShade="BF"/>
          <w:sz w:val="22"/>
          <w:szCs w:val="22"/>
          <w:lang w:val="en-GB"/>
        </w:rPr>
      </w:pPr>
    </w:p>
    <w:p w14:paraId="2F64DDF4" w14:textId="7BC75C6E" w:rsidR="003509B6" w:rsidRDefault="000939A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245 of the UKIA only applies to floating charges, and its purpose is to prevent pre-existing unsecured creditors obtaining the security of a floating charge shortly before a company enters a </w:t>
      </w:r>
      <w:r>
        <w:rPr>
          <w:rFonts w:ascii="Avenir Next" w:hAnsi="Avenir Next" w:cs="Arial"/>
          <w:color w:val="7B7B7B" w:themeColor="accent3" w:themeShade="BF"/>
          <w:sz w:val="22"/>
          <w:szCs w:val="22"/>
          <w:lang w:val="en-GB"/>
        </w:rPr>
        <w:lastRenderedPageBreak/>
        <w:t xml:space="preserve">formal insolvency procedure. Section 245 of the UKIA </w:t>
      </w:r>
      <w:r w:rsidR="00415EF4">
        <w:rPr>
          <w:rFonts w:ascii="Avenir Next" w:hAnsi="Avenir Next" w:cs="Arial"/>
          <w:color w:val="7B7B7B" w:themeColor="accent3" w:themeShade="BF"/>
          <w:sz w:val="22"/>
          <w:szCs w:val="22"/>
          <w:lang w:val="en-GB"/>
        </w:rPr>
        <w:t>can render</w:t>
      </w:r>
      <w:r w:rsidR="00B47B37">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invalid floating charges given by the company </w:t>
      </w:r>
      <w:r w:rsidR="001C4CF0">
        <w:rPr>
          <w:rFonts w:ascii="Avenir Next" w:hAnsi="Avenir Next" w:cs="Arial"/>
          <w:color w:val="7B7B7B" w:themeColor="accent3" w:themeShade="BF"/>
          <w:sz w:val="22"/>
          <w:szCs w:val="22"/>
          <w:lang w:val="en-GB"/>
        </w:rPr>
        <w:t>unless</w:t>
      </w:r>
      <w:r>
        <w:rPr>
          <w:rFonts w:ascii="Avenir Next" w:hAnsi="Avenir Next" w:cs="Arial"/>
          <w:color w:val="7B7B7B" w:themeColor="accent3" w:themeShade="BF"/>
          <w:sz w:val="22"/>
          <w:szCs w:val="22"/>
          <w:lang w:val="en-GB"/>
        </w:rPr>
        <w:t xml:space="preserve"> “</w:t>
      </w:r>
      <w:r>
        <w:rPr>
          <w:rFonts w:ascii="Avenir Next" w:hAnsi="Avenir Next" w:cs="Arial"/>
          <w:i/>
          <w:iCs/>
          <w:color w:val="7B7B7B" w:themeColor="accent3" w:themeShade="BF"/>
          <w:sz w:val="22"/>
          <w:szCs w:val="22"/>
          <w:lang w:val="en-GB"/>
        </w:rPr>
        <w:t>new</w:t>
      </w:r>
      <w:r>
        <w:rPr>
          <w:rFonts w:ascii="Avenir Next" w:hAnsi="Avenir Next" w:cs="Arial"/>
          <w:color w:val="7B7B7B" w:themeColor="accent3" w:themeShade="BF"/>
          <w:sz w:val="22"/>
          <w:szCs w:val="22"/>
          <w:lang w:val="en-GB"/>
        </w:rPr>
        <w:t xml:space="preserve">” consideration is provided for the </w:t>
      </w:r>
      <w:r w:rsidR="00B00A74">
        <w:rPr>
          <w:rFonts w:ascii="Avenir Next" w:hAnsi="Avenir Next" w:cs="Arial"/>
          <w:color w:val="7B7B7B" w:themeColor="accent3" w:themeShade="BF"/>
          <w:sz w:val="22"/>
          <w:szCs w:val="22"/>
          <w:lang w:val="en-GB"/>
        </w:rPr>
        <w:t xml:space="preserve">floating </w:t>
      </w:r>
      <w:r>
        <w:rPr>
          <w:rFonts w:ascii="Avenir Next" w:hAnsi="Avenir Next" w:cs="Arial"/>
          <w:color w:val="7B7B7B" w:themeColor="accent3" w:themeShade="BF"/>
          <w:sz w:val="22"/>
          <w:szCs w:val="22"/>
          <w:lang w:val="en-GB"/>
        </w:rPr>
        <w:t>charge.</w:t>
      </w:r>
      <w:r w:rsidR="00415EF4">
        <w:rPr>
          <w:rFonts w:ascii="Avenir Next" w:hAnsi="Avenir Next" w:cs="Arial"/>
          <w:color w:val="7B7B7B" w:themeColor="accent3" w:themeShade="BF"/>
          <w:sz w:val="22"/>
          <w:szCs w:val="22"/>
          <w:lang w:val="en-GB"/>
        </w:rPr>
        <w:t xml:space="preserve"> </w:t>
      </w:r>
    </w:p>
    <w:p w14:paraId="2253C6A3" w14:textId="77777777" w:rsidR="00415EF4" w:rsidRDefault="00415EF4" w:rsidP="00197F24">
      <w:pPr>
        <w:jc w:val="both"/>
        <w:rPr>
          <w:rFonts w:ascii="Avenir Next" w:hAnsi="Avenir Next" w:cs="Arial"/>
          <w:color w:val="7B7B7B" w:themeColor="accent3" w:themeShade="BF"/>
          <w:sz w:val="22"/>
          <w:szCs w:val="22"/>
          <w:lang w:val="en-GB"/>
        </w:rPr>
      </w:pPr>
    </w:p>
    <w:p w14:paraId="1EAF365B" w14:textId="7FD7E90D" w:rsidR="002E0B67" w:rsidRDefault="00415EF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order to invalidate the floating charge,</w:t>
      </w:r>
      <w:r w:rsidR="00A62A91">
        <w:rPr>
          <w:rFonts w:ascii="Avenir Next" w:hAnsi="Avenir Next" w:cs="Arial"/>
          <w:color w:val="7B7B7B" w:themeColor="accent3" w:themeShade="BF"/>
          <w:sz w:val="22"/>
          <w:szCs w:val="22"/>
          <w:lang w:val="en-GB"/>
        </w:rPr>
        <w:t xml:space="preserve"> the liquidator must show that Blazer Laser had provided the floating charge to Ambitus Bank within the period of 12 months prior to the onset of insolvency when Blaser Laser was either un</w:t>
      </w:r>
      <w:r w:rsidR="00A414F3">
        <w:rPr>
          <w:rFonts w:ascii="Avenir Next" w:hAnsi="Avenir Next" w:cs="Arial"/>
          <w:color w:val="7B7B7B" w:themeColor="accent3" w:themeShade="BF"/>
          <w:sz w:val="22"/>
          <w:szCs w:val="22"/>
          <w:lang w:val="en-GB"/>
        </w:rPr>
        <w:t>a</w:t>
      </w:r>
      <w:r w:rsidR="00A62A91">
        <w:rPr>
          <w:rFonts w:ascii="Avenir Next" w:hAnsi="Avenir Next" w:cs="Arial"/>
          <w:color w:val="7B7B7B" w:themeColor="accent3" w:themeShade="BF"/>
          <w:sz w:val="22"/>
          <w:szCs w:val="22"/>
          <w:lang w:val="en-GB"/>
        </w:rPr>
        <w:t xml:space="preserve">ble to pay its debts or became </w:t>
      </w:r>
      <w:r w:rsidR="00F407E7">
        <w:rPr>
          <w:rFonts w:ascii="Avenir Next" w:hAnsi="Avenir Next" w:cs="Arial"/>
          <w:color w:val="7B7B7B" w:themeColor="accent3" w:themeShade="BF"/>
          <w:sz w:val="22"/>
          <w:szCs w:val="22"/>
          <w:lang w:val="en-GB"/>
        </w:rPr>
        <w:t>unable</w:t>
      </w:r>
      <w:r w:rsidR="00A62A91">
        <w:rPr>
          <w:rFonts w:ascii="Avenir Next" w:hAnsi="Avenir Next" w:cs="Arial"/>
          <w:color w:val="7B7B7B" w:themeColor="accent3" w:themeShade="BF"/>
          <w:sz w:val="22"/>
          <w:szCs w:val="22"/>
          <w:lang w:val="en-GB"/>
        </w:rPr>
        <w:t xml:space="preserve"> to do so in consequence of the transaction.</w:t>
      </w:r>
      <w:r w:rsidR="00A414F3">
        <w:rPr>
          <w:rFonts w:ascii="Avenir Next" w:hAnsi="Avenir Next" w:cs="Arial"/>
          <w:color w:val="7B7B7B" w:themeColor="accent3" w:themeShade="BF"/>
          <w:sz w:val="22"/>
          <w:szCs w:val="22"/>
          <w:lang w:val="en-GB"/>
        </w:rPr>
        <w:t xml:space="preserve"> The liquidator should be able to show this because</w:t>
      </w:r>
      <w:r w:rsidR="002E0B67">
        <w:rPr>
          <w:rFonts w:ascii="Avenir Next" w:hAnsi="Avenir Next" w:cs="Arial"/>
          <w:color w:val="7B7B7B" w:themeColor="accent3" w:themeShade="BF"/>
          <w:sz w:val="22"/>
          <w:szCs w:val="22"/>
          <w:lang w:val="en-GB"/>
        </w:rPr>
        <w:t xml:space="preserve"> the winding up petition was issued on 13 January 2024 and Blazer Laser went into compulsory liquidation on 28 February 2024, which are all within 12 months of </w:t>
      </w:r>
      <w:r w:rsidR="00C45A6F">
        <w:rPr>
          <w:rFonts w:ascii="Avenir Next" w:hAnsi="Avenir Next" w:cs="Arial"/>
          <w:color w:val="7B7B7B" w:themeColor="accent3" w:themeShade="BF"/>
          <w:sz w:val="22"/>
          <w:szCs w:val="22"/>
          <w:lang w:val="en-GB"/>
        </w:rPr>
        <w:t xml:space="preserve">June 2023 when the floating charge was </w:t>
      </w:r>
      <w:r w:rsidR="00041801">
        <w:rPr>
          <w:rFonts w:ascii="Avenir Next" w:hAnsi="Avenir Next" w:cs="Arial"/>
          <w:color w:val="7B7B7B" w:themeColor="accent3" w:themeShade="BF"/>
          <w:sz w:val="22"/>
          <w:szCs w:val="22"/>
          <w:lang w:val="en-GB"/>
        </w:rPr>
        <w:t>given</w:t>
      </w:r>
      <w:r w:rsidR="00C45A6F">
        <w:rPr>
          <w:rFonts w:ascii="Avenir Next" w:hAnsi="Avenir Next" w:cs="Arial"/>
          <w:color w:val="7B7B7B" w:themeColor="accent3" w:themeShade="BF"/>
          <w:sz w:val="22"/>
          <w:szCs w:val="22"/>
          <w:lang w:val="en-GB"/>
        </w:rPr>
        <w:t>.</w:t>
      </w:r>
      <w:r w:rsidR="003428AF">
        <w:rPr>
          <w:rFonts w:ascii="Avenir Next" w:hAnsi="Avenir Next" w:cs="Arial"/>
          <w:color w:val="7B7B7B" w:themeColor="accent3" w:themeShade="BF"/>
          <w:sz w:val="22"/>
          <w:szCs w:val="22"/>
          <w:lang w:val="en-GB"/>
        </w:rPr>
        <w:t xml:space="preserve"> Also, given that Blazer Laser was pressured into giving the floating charge</w:t>
      </w:r>
      <w:r w:rsidR="00680A22">
        <w:rPr>
          <w:rFonts w:ascii="Avenir Next" w:hAnsi="Avenir Next" w:cs="Arial"/>
          <w:color w:val="7B7B7B" w:themeColor="accent3" w:themeShade="BF"/>
          <w:sz w:val="22"/>
          <w:szCs w:val="22"/>
          <w:lang w:val="en-GB"/>
        </w:rPr>
        <w:t xml:space="preserve"> in June 2023</w:t>
      </w:r>
      <w:r w:rsidR="003428AF">
        <w:rPr>
          <w:rFonts w:ascii="Avenir Next" w:hAnsi="Avenir Next" w:cs="Arial"/>
          <w:color w:val="7B7B7B" w:themeColor="accent3" w:themeShade="BF"/>
          <w:sz w:val="22"/>
          <w:szCs w:val="22"/>
          <w:lang w:val="en-GB"/>
        </w:rPr>
        <w:t>, it was likely unable to pay its debts already at the time that it gave the floating charge to Ambitus Bank.</w:t>
      </w:r>
    </w:p>
    <w:p w14:paraId="0E4B34AB" w14:textId="7B368337" w:rsidR="003509B6" w:rsidRDefault="003509B6" w:rsidP="00197F24">
      <w:pPr>
        <w:jc w:val="both"/>
        <w:rPr>
          <w:rFonts w:ascii="Avenir Next" w:hAnsi="Avenir Next" w:cs="Arial"/>
          <w:color w:val="7B7B7B" w:themeColor="accent3" w:themeShade="BF"/>
          <w:sz w:val="22"/>
          <w:szCs w:val="22"/>
          <w:lang w:val="en-GB"/>
        </w:rPr>
      </w:pPr>
    </w:p>
    <w:p w14:paraId="2CF97AA3" w14:textId="3C279DA1" w:rsidR="00B47B37" w:rsidRDefault="00B7452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Ambitus Bank plc might try to argue that it gave “</w:t>
      </w:r>
      <w:r>
        <w:rPr>
          <w:rFonts w:ascii="Avenir Next" w:hAnsi="Avenir Next" w:cs="Arial"/>
          <w:i/>
          <w:iCs/>
          <w:color w:val="7B7B7B" w:themeColor="accent3" w:themeShade="BF"/>
          <w:sz w:val="22"/>
          <w:szCs w:val="22"/>
          <w:lang w:val="en-GB"/>
        </w:rPr>
        <w:t>new</w:t>
      </w:r>
      <w:r>
        <w:rPr>
          <w:rFonts w:ascii="Avenir Next" w:hAnsi="Avenir Next" w:cs="Arial"/>
          <w:color w:val="7B7B7B" w:themeColor="accent3" w:themeShade="BF"/>
          <w:sz w:val="22"/>
          <w:szCs w:val="22"/>
          <w:lang w:val="en-GB"/>
        </w:rPr>
        <w:t>” consideration in the form of not demanding and enforcing the loans given to Blazer Lase</w:t>
      </w:r>
      <w:r w:rsidR="00597A48">
        <w:rPr>
          <w:rFonts w:ascii="Avenir Next" w:hAnsi="Avenir Next" w:cs="Arial"/>
          <w:color w:val="7B7B7B" w:themeColor="accent3" w:themeShade="BF"/>
          <w:sz w:val="22"/>
          <w:szCs w:val="22"/>
          <w:lang w:val="en-GB"/>
        </w:rPr>
        <w:t>r</w:t>
      </w:r>
      <w:r w:rsidR="00A72142">
        <w:rPr>
          <w:rFonts w:ascii="Avenir Next" w:hAnsi="Avenir Next" w:cs="Arial"/>
          <w:color w:val="7B7B7B" w:themeColor="accent3" w:themeShade="BF"/>
          <w:sz w:val="22"/>
          <w:szCs w:val="22"/>
          <w:lang w:val="en-GB"/>
        </w:rPr>
        <w:t>.</w:t>
      </w:r>
      <w:r w:rsidR="002F6A1C">
        <w:rPr>
          <w:rFonts w:ascii="Avenir Next" w:hAnsi="Avenir Next" w:cs="Arial"/>
          <w:color w:val="7B7B7B" w:themeColor="accent3" w:themeShade="BF"/>
          <w:sz w:val="22"/>
          <w:szCs w:val="22"/>
          <w:lang w:val="en-GB"/>
        </w:rPr>
        <w:t xml:space="preserve"> </w:t>
      </w:r>
      <w:r w:rsidR="00A23E3C">
        <w:rPr>
          <w:rFonts w:ascii="Avenir Next" w:hAnsi="Avenir Next" w:cs="Arial"/>
          <w:color w:val="7B7B7B" w:themeColor="accent3" w:themeShade="BF"/>
          <w:sz w:val="22"/>
          <w:szCs w:val="22"/>
          <w:lang w:val="en-GB"/>
        </w:rPr>
        <w:t>However, this is unlikely to satisfy the 2 main categories of “</w:t>
      </w:r>
      <w:r w:rsidR="00A23E3C" w:rsidRPr="00A23E3C">
        <w:rPr>
          <w:rFonts w:ascii="Avenir Next" w:hAnsi="Avenir Next" w:cs="Arial"/>
          <w:i/>
          <w:iCs/>
          <w:color w:val="7B7B7B" w:themeColor="accent3" w:themeShade="BF"/>
          <w:sz w:val="22"/>
          <w:szCs w:val="22"/>
          <w:lang w:val="en-GB"/>
        </w:rPr>
        <w:t>new</w:t>
      </w:r>
      <w:r w:rsidR="00A23E3C">
        <w:rPr>
          <w:rFonts w:ascii="Avenir Next" w:hAnsi="Avenir Next" w:cs="Arial"/>
          <w:color w:val="7B7B7B" w:themeColor="accent3" w:themeShade="BF"/>
          <w:sz w:val="22"/>
          <w:szCs w:val="22"/>
          <w:lang w:val="en-GB"/>
        </w:rPr>
        <w:t>” consideration for the purposes of section 245 of the UKIA</w:t>
      </w:r>
      <w:r w:rsidR="00C421B8">
        <w:rPr>
          <w:rFonts w:ascii="Avenir Next" w:hAnsi="Avenir Next" w:cs="Arial"/>
          <w:color w:val="7B7B7B" w:themeColor="accent3" w:themeShade="BF"/>
          <w:sz w:val="22"/>
          <w:szCs w:val="22"/>
          <w:lang w:val="en-GB"/>
        </w:rPr>
        <w:t>, which require such consideration to either (</w:t>
      </w:r>
      <w:proofErr w:type="spellStart"/>
      <w:r w:rsidR="00C421B8">
        <w:rPr>
          <w:rFonts w:ascii="Avenir Next" w:hAnsi="Avenir Next" w:cs="Arial"/>
          <w:color w:val="7B7B7B" w:themeColor="accent3" w:themeShade="BF"/>
          <w:sz w:val="22"/>
          <w:szCs w:val="22"/>
          <w:lang w:val="en-GB"/>
        </w:rPr>
        <w:t>i</w:t>
      </w:r>
      <w:proofErr w:type="spellEnd"/>
      <w:r w:rsidR="00C421B8">
        <w:rPr>
          <w:rFonts w:ascii="Avenir Next" w:hAnsi="Avenir Next" w:cs="Arial"/>
          <w:color w:val="7B7B7B" w:themeColor="accent3" w:themeShade="BF"/>
          <w:sz w:val="22"/>
          <w:szCs w:val="22"/>
          <w:lang w:val="en-GB"/>
        </w:rPr>
        <w:t>) consist of money paid or goods and services supplied to the company at the same time or after the creation of the floating charge, or (ii) consist of a discharge or reduction of any debt of the company at the same time as or after the creation of the floating charge.</w:t>
      </w:r>
      <w:r w:rsidR="00200AB9">
        <w:rPr>
          <w:rFonts w:ascii="Avenir Next" w:hAnsi="Avenir Next" w:cs="Arial"/>
          <w:color w:val="7B7B7B" w:themeColor="accent3" w:themeShade="BF"/>
          <w:sz w:val="22"/>
          <w:szCs w:val="22"/>
          <w:lang w:val="en-GB"/>
        </w:rPr>
        <w:t xml:space="preserve"> Therefore, the liquidator might be able to successfully invalidate the floating charge in favour of Ambitus Bank plc.</w:t>
      </w:r>
    </w:p>
    <w:p w14:paraId="76DE106F" w14:textId="77777777" w:rsidR="004F5F83" w:rsidRDefault="004F5F83" w:rsidP="00197F24">
      <w:pPr>
        <w:jc w:val="both"/>
        <w:rPr>
          <w:rFonts w:ascii="Avenir Next" w:hAnsi="Avenir Next" w:cs="Arial"/>
          <w:color w:val="7B7B7B" w:themeColor="accent3" w:themeShade="BF"/>
          <w:sz w:val="22"/>
          <w:szCs w:val="22"/>
          <w:lang w:val="en-GB"/>
        </w:rPr>
      </w:pPr>
    </w:p>
    <w:p w14:paraId="0E751550" w14:textId="417A5A74" w:rsidR="004F5F83" w:rsidRDefault="004F5F8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should note, however, that while he might be able to invalidate the floating charge, the underlying debt owed to Ambitus Bank will still be valid.</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E933A64" w14:textId="434754A7" w:rsidR="00C47132" w:rsidRDefault="00C4713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might be able to </w:t>
      </w:r>
      <w:r w:rsidR="003B08A7">
        <w:rPr>
          <w:rFonts w:ascii="Avenir Next" w:hAnsi="Avenir Next" w:cs="Arial"/>
          <w:color w:val="7B7B7B" w:themeColor="accent3" w:themeShade="BF"/>
          <w:sz w:val="22"/>
          <w:szCs w:val="22"/>
          <w:lang w:val="en-GB"/>
        </w:rPr>
        <w:t>reverse</w:t>
      </w:r>
      <w:r>
        <w:rPr>
          <w:rFonts w:ascii="Avenir Next" w:hAnsi="Avenir Next" w:cs="Arial"/>
          <w:color w:val="7B7B7B" w:themeColor="accent3" w:themeShade="BF"/>
          <w:sz w:val="22"/>
          <w:szCs w:val="22"/>
          <w:lang w:val="en-GB"/>
        </w:rPr>
        <w:t xml:space="preserve"> the sale of the laser cutting machines to Angela Bannister </w:t>
      </w:r>
      <w:r w:rsidR="003B08A7">
        <w:rPr>
          <w:rFonts w:ascii="Avenir Next" w:hAnsi="Avenir Next" w:cs="Arial"/>
          <w:color w:val="7B7B7B" w:themeColor="accent3" w:themeShade="BF"/>
          <w:sz w:val="22"/>
          <w:szCs w:val="22"/>
          <w:lang w:val="en-GB"/>
        </w:rPr>
        <w:t>under</w:t>
      </w:r>
      <w:r>
        <w:rPr>
          <w:rFonts w:ascii="Avenir Next" w:hAnsi="Avenir Next" w:cs="Arial"/>
          <w:color w:val="7B7B7B" w:themeColor="accent3" w:themeShade="BF"/>
          <w:sz w:val="22"/>
          <w:szCs w:val="22"/>
          <w:lang w:val="en-GB"/>
        </w:rPr>
        <w:t xml:space="preserve"> section 238 of the UKIA. </w:t>
      </w:r>
    </w:p>
    <w:p w14:paraId="7B92F700" w14:textId="77777777" w:rsidR="00C47132" w:rsidRDefault="00C47132" w:rsidP="00197F24">
      <w:pPr>
        <w:jc w:val="both"/>
        <w:rPr>
          <w:rFonts w:ascii="Avenir Next" w:hAnsi="Avenir Next" w:cs="Arial"/>
          <w:color w:val="7B7B7B" w:themeColor="accent3" w:themeShade="BF"/>
          <w:sz w:val="22"/>
          <w:szCs w:val="22"/>
          <w:lang w:val="en-GB"/>
        </w:rPr>
      </w:pPr>
    </w:p>
    <w:p w14:paraId="2048FCA2" w14:textId="147D0D61" w:rsidR="00197F24" w:rsidRDefault="00E1121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w:t>
      </w:r>
      <w:r w:rsidR="00C47132">
        <w:rPr>
          <w:rFonts w:ascii="Avenir Next" w:hAnsi="Avenir Next" w:cs="Arial"/>
          <w:color w:val="7B7B7B" w:themeColor="accent3" w:themeShade="BF"/>
          <w:sz w:val="22"/>
          <w:szCs w:val="22"/>
          <w:lang w:val="en-GB"/>
        </w:rPr>
        <w:t>o succeed under section</w:t>
      </w:r>
      <w:r w:rsidR="0098106D">
        <w:rPr>
          <w:rFonts w:ascii="Avenir Next" w:hAnsi="Avenir Next" w:cs="Arial"/>
          <w:color w:val="7B7B7B" w:themeColor="accent3" w:themeShade="BF"/>
          <w:sz w:val="22"/>
          <w:szCs w:val="22"/>
          <w:lang w:val="en-GB"/>
        </w:rPr>
        <w:t xml:space="preserve"> </w:t>
      </w:r>
      <w:r w:rsidR="00C47132">
        <w:rPr>
          <w:rFonts w:ascii="Avenir Next" w:hAnsi="Avenir Next" w:cs="Arial"/>
          <w:color w:val="7B7B7B" w:themeColor="accent3" w:themeShade="BF"/>
          <w:sz w:val="22"/>
          <w:szCs w:val="22"/>
          <w:lang w:val="en-GB"/>
        </w:rPr>
        <w:t>238 of the UKIA, the liquidator must show that Blazer Laser:</w:t>
      </w:r>
    </w:p>
    <w:p w14:paraId="45CAA324" w14:textId="09E17F5D" w:rsidR="004D1B97" w:rsidRDefault="004D1B97" w:rsidP="004D1B97">
      <w:pPr>
        <w:pStyle w:val="ListParagraph"/>
        <w:jc w:val="both"/>
        <w:rPr>
          <w:rFonts w:ascii="Avenir Next" w:hAnsi="Avenir Next" w:cs="Arial"/>
          <w:color w:val="7B7B7B" w:themeColor="accent3" w:themeShade="BF"/>
          <w:sz w:val="22"/>
          <w:szCs w:val="22"/>
          <w:lang w:val="en-GB"/>
        </w:rPr>
      </w:pPr>
    </w:p>
    <w:p w14:paraId="5EF8B3ED" w14:textId="2C359349" w:rsidR="00C47132" w:rsidRDefault="00C47132" w:rsidP="004D1B97">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made </w:t>
      </w:r>
      <w:r w:rsidR="004D1B97">
        <w:rPr>
          <w:rFonts w:ascii="Avenir Next" w:hAnsi="Avenir Next" w:cs="Arial"/>
          <w:color w:val="7B7B7B" w:themeColor="accent3" w:themeShade="BF"/>
          <w:sz w:val="22"/>
          <w:szCs w:val="22"/>
          <w:lang w:val="en-GB"/>
        </w:rPr>
        <w:t xml:space="preserve">a gift to another person, </w:t>
      </w:r>
      <w:r w:rsidR="004D1B97" w:rsidRPr="004D1B97">
        <w:rPr>
          <w:rFonts w:ascii="Avenir Next" w:hAnsi="Avenir Next" w:cs="Arial"/>
          <w:color w:val="7B7B7B" w:themeColor="accent3" w:themeShade="BF"/>
          <w:sz w:val="22"/>
          <w:szCs w:val="22"/>
          <w:lang w:val="en-GB"/>
        </w:rPr>
        <w:t>entered into a transaction with another person on terms that provided for the company to receive no consideration</w:t>
      </w:r>
      <w:r w:rsidR="004D1B97">
        <w:rPr>
          <w:rFonts w:ascii="Avenir Next" w:hAnsi="Avenir Next" w:cs="Arial"/>
          <w:color w:val="7B7B7B" w:themeColor="accent3" w:themeShade="BF"/>
          <w:sz w:val="22"/>
          <w:szCs w:val="22"/>
          <w:lang w:val="en-GB"/>
        </w:rPr>
        <w:t xml:space="preserve">, or entered into </w:t>
      </w:r>
      <w:r w:rsidR="00965DC3">
        <w:rPr>
          <w:rFonts w:ascii="Avenir Next" w:hAnsi="Avenir Next" w:cs="Arial"/>
          <w:color w:val="7B7B7B" w:themeColor="accent3" w:themeShade="BF"/>
          <w:sz w:val="22"/>
          <w:szCs w:val="22"/>
          <w:lang w:val="en-GB"/>
        </w:rPr>
        <w:t xml:space="preserve">a transaction with another person for a consideration which, in money or money’s worth was, at the date of the transaction, significantly less than the value, in money or money’s worth, of the consideration provided by Blazer Laser; </w:t>
      </w:r>
    </w:p>
    <w:p w14:paraId="3C285BF8" w14:textId="5136D454" w:rsidR="001E3D76" w:rsidRPr="004D1B97" w:rsidRDefault="001E3D76" w:rsidP="001E3D76">
      <w:pPr>
        <w:pStyle w:val="ListParagraph"/>
        <w:jc w:val="both"/>
        <w:rPr>
          <w:rFonts w:ascii="Avenir Next" w:hAnsi="Avenir Next" w:cs="Arial"/>
          <w:color w:val="7B7B7B" w:themeColor="accent3" w:themeShade="BF"/>
          <w:sz w:val="22"/>
          <w:szCs w:val="22"/>
          <w:lang w:val="en-GB"/>
        </w:rPr>
      </w:pPr>
    </w:p>
    <w:p w14:paraId="0D81E4B8" w14:textId="77777777" w:rsidR="001E3D76" w:rsidRDefault="001E3D76" w:rsidP="00C47132">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transaction was made in the period of 2 years prior to the commencement of the liquidation or administration;</w:t>
      </w:r>
    </w:p>
    <w:p w14:paraId="4B301C91" w14:textId="77777777" w:rsidR="001E3D76" w:rsidRPr="001E3D76" w:rsidRDefault="001E3D76" w:rsidP="001E3D76">
      <w:pPr>
        <w:pStyle w:val="ListParagraph"/>
        <w:rPr>
          <w:rFonts w:ascii="Avenir Next" w:hAnsi="Avenir Next" w:cs="Arial"/>
          <w:color w:val="7B7B7B" w:themeColor="accent3" w:themeShade="BF"/>
          <w:sz w:val="22"/>
          <w:szCs w:val="22"/>
          <w:lang w:val="en-GB"/>
        </w:rPr>
      </w:pPr>
    </w:p>
    <w:p w14:paraId="3BA9FEB3" w14:textId="7D1E9071" w:rsidR="00C47132" w:rsidRDefault="001E3D76" w:rsidP="00C47132">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at the time that the transaction was entered into, Blazer Laser was unable to pay its debts as they fell due, or became unable to pay its debts in consequence of the transaction. In this regard, if the transaction was made with a connected person, Blazer Laser will be presumed to have been insolvent, or to have become insolvent, as a result of the transaction unless the contrary is proved</w:t>
      </w:r>
      <w:r w:rsidR="00911FB6">
        <w:rPr>
          <w:rFonts w:ascii="Avenir Next" w:hAnsi="Avenir Next" w:cs="Arial"/>
          <w:color w:val="7B7B7B" w:themeColor="accent3" w:themeShade="BF"/>
          <w:sz w:val="22"/>
          <w:szCs w:val="22"/>
          <w:lang w:val="en-GB"/>
        </w:rPr>
        <w:t xml:space="preserve">; and </w:t>
      </w:r>
    </w:p>
    <w:p w14:paraId="3F8C85B4" w14:textId="77777777" w:rsidR="00911FB6" w:rsidRPr="00911FB6" w:rsidRDefault="00911FB6" w:rsidP="00911FB6">
      <w:pPr>
        <w:ind w:left="360"/>
        <w:rPr>
          <w:rFonts w:ascii="Avenir Next" w:hAnsi="Avenir Next" w:cs="Arial"/>
          <w:color w:val="7B7B7B" w:themeColor="accent3" w:themeShade="BF"/>
          <w:sz w:val="22"/>
          <w:szCs w:val="22"/>
          <w:lang w:val="en-GB"/>
        </w:rPr>
      </w:pPr>
    </w:p>
    <w:p w14:paraId="22BCC98A" w14:textId="2969A12A" w:rsidR="00911FB6" w:rsidRDefault="00911FB6" w:rsidP="00C47132">
      <w:pPr>
        <w:pStyle w:val="ListParagraph"/>
        <w:numPr>
          <w:ilvl w:val="0"/>
          <w:numId w:val="20"/>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transaction was not entered into by Blazer Laser in good faith and for the purpose of carrying on its business, and at the time the transaction was made there were</w:t>
      </w:r>
      <w:r w:rsidR="000E764F">
        <w:rPr>
          <w:rFonts w:ascii="Avenir Next" w:hAnsi="Avenir Next" w:cs="Arial"/>
          <w:color w:val="7B7B7B" w:themeColor="accent3" w:themeShade="BF"/>
          <w:sz w:val="22"/>
          <w:szCs w:val="22"/>
          <w:lang w:val="en-GB"/>
        </w:rPr>
        <w:t xml:space="preserve"> no reasonable grounds for believing that the transaction would benefit the company. </w:t>
      </w:r>
    </w:p>
    <w:p w14:paraId="6258A2F3" w14:textId="77777777" w:rsidR="001E3D76" w:rsidRDefault="001E3D76" w:rsidP="000E764F">
      <w:pPr>
        <w:jc w:val="both"/>
        <w:rPr>
          <w:rFonts w:ascii="Avenir Next" w:hAnsi="Avenir Next" w:cs="Arial"/>
          <w:color w:val="7B7B7B" w:themeColor="accent3" w:themeShade="BF"/>
          <w:sz w:val="22"/>
          <w:szCs w:val="22"/>
          <w:lang w:val="en-GB"/>
        </w:rPr>
      </w:pPr>
    </w:p>
    <w:p w14:paraId="148D63DC" w14:textId="3535760E" w:rsidR="00AB77AA" w:rsidRDefault="0050213E" w:rsidP="000E764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Regarding</w:t>
      </w:r>
      <w:r w:rsidR="00AB77AA">
        <w:rPr>
          <w:rFonts w:ascii="Avenir Next" w:hAnsi="Avenir Next" w:cs="Arial"/>
          <w:color w:val="7B7B7B" w:themeColor="accent3" w:themeShade="BF"/>
          <w:sz w:val="22"/>
          <w:szCs w:val="22"/>
          <w:lang w:val="en-GB"/>
        </w:rPr>
        <w:t xml:space="preserve"> element 1</w:t>
      </w:r>
      <w:r w:rsidR="00144BD3">
        <w:rPr>
          <w:rFonts w:ascii="Avenir Next" w:hAnsi="Avenir Next" w:cs="Arial"/>
          <w:color w:val="7B7B7B" w:themeColor="accent3" w:themeShade="BF"/>
          <w:sz w:val="22"/>
          <w:szCs w:val="22"/>
          <w:lang w:val="en-GB"/>
        </w:rPr>
        <w:t>, the liquidator should be able to show</w:t>
      </w:r>
      <w:r w:rsidR="00FA5138">
        <w:rPr>
          <w:rFonts w:ascii="Avenir Next" w:hAnsi="Avenir Next" w:cs="Arial"/>
          <w:color w:val="7B7B7B" w:themeColor="accent3" w:themeShade="BF"/>
          <w:sz w:val="22"/>
          <w:szCs w:val="22"/>
          <w:lang w:val="en-GB"/>
        </w:rPr>
        <w:t xml:space="preserve"> that the sale of the laser cutting machine</w:t>
      </w:r>
      <w:r w:rsidR="001C4F39">
        <w:rPr>
          <w:rFonts w:ascii="Avenir Next" w:hAnsi="Avenir Next" w:cs="Arial"/>
          <w:color w:val="7B7B7B" w:themeColor="accent3" w:themeShade="BF"/>
          <w:sz w:val="22"/>
          <w:szCs w:val="22"/>
          <w:lang w:val="en-GB"/>
        </w:rPr>
        <w:t xml:space="preserve">s </w:t>
      </w:r>
      <w:r w:rsidR="00FA5138">
        <w:rPr>
          <w:rFonts w:ascii="Avenir Next" w:hAnsi="Avenir Next" w:cs="Arial"/>
          <w:color w:val="7B7B7B" w:themeColor="accent3" w:themeShade="BF"/>
          <w:sz w:val="22"/>
          <w:szCs w:val="22"/>
          <w:lang w:val="en-GB"/>
        </w:rPr>
        <w:t xml:space="preserve">to Angela Bannister was done at an undervalue. This is because the </w:t>
      </w:r>
      <w:r>
        <w:rPr>
          <w:rFonts w:ascii="Avenir Next" w:hAnsi="Avenir Next" w:cs="Arial"/>
          <w:color w:val="7B7B7B" w:themeColor="accent3" w:themeShade="BF"/>
          <w:sz w:val="22"/>
          <w:szCs w:val="22"/>
          <w:lang w:val="en-GB"/>
        </w:rPr>
        <w:t xml:space="preserve">Blazer Laser purchased the machines at GBP 100,000 the year before, but had sold it at less than half the purchase price 1 year later in January 2023. The liquidator should adduce a valuation report from an expert </w:t>
      </w:r>
      <w:r w:rsidR="00291D3A">
        <w:rPr>
          <w:rFonts w:ascii="Avenir Next" w:hAnsi="Avenir Next" w:cs="Arial"/>
          <w:color w:val="7B7B7B" w:themeColor="accent3" w:themeShade="BF"/>
          <w:sz w:val="22"/>
          <w:szCs w:val="22"/>
          <w:lang w:val="en-GB"/>
        </w:rPr>
        <w:t>to serve as evidence that the laser cutting machines were sold at an undervalue.</w:t>
      </w:r>
    </w:p>
    <w:p w14:paraId="716C20FF" w14:textId="77777777" w:rsidR="001C4F39" w:rsidRDefault="001C4F39" w:rsidP="000E764F">
      <w:pPr>
        <w:jc w:val="both"/>
        <w:rPr>
          <w:rFonts w:ascii="Avenir Next" w:hAnsi="Avenir Next" w:cs="Arial"/>
          <w:color w:val="7B7B7B" w:themeColor="accent3" w:themeShade="BF"/>
          <w:sz w:val="22"/>
          <w:szCs w:val="22"/>
          <w:lang w:val="en-GB"/>
        </w:rPr>
      </w:pPr>
    </w:p>
    <w:p w14:paraId="542C17A6" w14:textId="72B99EA9" w:rsidR="001C4F39" w:rsidRDefault="00BD6850" w:rsidP="000E764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for</w:t>
      </w:r>
      <w:r w:rsidR="001C4F39">
        <w:rPr>
          <w:rFonts w:ascii="Avenir Next" w:hAnsi="Avenir Next" w:cs="Arial"/>
          <w:color w:val="7B7B7B" w:themeColor="accent3" w:themeShade="BF"/>
          <w:sz w:val="22"/>
          <w:szCs w:val="22"/>
          <w:lang w:val="en-GB"/>
        </w:rPr>
        <w:t xml:space="preserve"> element 2, as the liquidation was commenced on 13 January 2024, the sale of the laser cutting machines</w:t>
      </w:r>
      <w:r w:rsidR="00B04122">
        <w:rPr>
          <w:rFonts w:ascii="Avenir Next" w:hAnsi="Avenir Next" w:cs="Arial"/>
          <w:color w:val="7B7B7B" w:themeColor="accent3" w:themeShade="BF"/>
          <w:sz w:val="22"/>
          <w:szCs w:val="22"/>
          <w:lang w:val="en-GB"/>
        </w:rPr>
        <w:t xml:space="preserve"> in January 2023</w:t>
      </w:r>
      <w:r w:rsidR="00F43F0C">
        <w:rPr>
          <w:rFonts w:ascii="Avenir Next" w:hAnsi="Avenir Next" w:cs="Arial"/>
          <w:color w:val="7B7B7B" w:themeColor="accent3" w:themeShade="BF"/>
          <w:sz w:val="22"/>
          <w:szCs w:val="22"/>
          <w:lang w:val="en-GB"/>
        </w:rPr>
        <w:t xml:space="preserve"> was clearly done in the period of 2 years prior to the commencement of the liquidation or administration. </w:t>
      </w:r>
    </w:p>
    <w:p w14:paraId="11AB7615" w14:textId="77777777" w:rsidR="000F4FAB" w:rsidRDefault="000F4FAB" w:rsidP="000E764F">
      <w:pPr>
        <w:jc w:val="both"/>
        <w:rPr>
          <w:rFonts w:ascii="Avenir Next" w:hAnsi="Avenir Next" w:cs="Arial"/>
          <w:color w:val="7B7B7B" w:themeColor="accent3" w:themeShade="BF"/>
          <w:sz w:val="22"/>
          <w:szCs w:val="22"/>
          <w:lang w:val="en-GB"/>
        </w:rPr>
      </w:pPr>
    </w:p>
    <w:p w14:paraId="4D417064" w14:textId="7269FF9C" w:rsidR="000F4FAB" w:rsidRDefault="00BD6850" w:rsidP="000E764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With regard to </w:t>
      </w:r>
      <w:r w:rsidR="000F4FAB">
        <w:rPr>
          <w:rFonts w:ascii="Avenir Next" w:hAnsi="Avenir Next" w:cs="Arial"/>
          <w:color w:val="7B7B7B" w:themeColor="accent3" w:themeShade="BF"/>
          <w:sz w:val="22"/>
          <w:szCs w:val="22"/>
          <w:lang w:val="en-GB"/>
        </w:rPr>
        <w:t>element 3, as the sale of the laser cutting machines</w:t>
      </w:r>
      <w:r w:rsidR="004257D4">
        <w:rPr>
          <w:rFonts w:ascii="Avenir Next" w:hAnsi="Avenir Next" w:cs="Arial"/>
          <w:color w:val="7B7B7B" w:themeColor="accent3" w:themeShade="BF"/>
          <w:sz w:val="22"/>
          <w:szCs w:val="22"/>
          <w:lang w:val="en-GB"/>
        </w:rPr>
        <w:t xml:space="preserve"> was done to a connected person (i.e. a director of Blazer Laser), Blazer Laser will be presumed to have been insolvent, or to have become insolvent, as a result of the sale of the laser cutting machines. This presumption is unlikely to be </w:t>
      </w:r>
      <w:r w:rsidR="00174BD8">
        <w:rPr>
          <w:rFonts w:ascii="Avenir Next" w:hAnsi="Avenir Next" w:cs="Arial"/>
          <w:color w:val="7B7B7B" w:themeColor="accent3" w:themeShade="BF"/>
          <w:sz w:val="22"/>
          <w:szCs w:val="22"/>
          <w:lang w:val="en-GB"/>
        </w:rPr>
        <w:t>rebuttable</w:t>
      </w:r>
      <w:r w:rsidR="004257D4">
        <w:rPr>
          <w:rFonts w:ascii="Avenir Next" w:hAnsi="Avenir Next" w:cs="Arial"/>
          <w:color w:val="7B7B7B" w:themeColor="accent3" w:themeShade="BF"/>
          <w:sz w:val="22"/>
          <w:szCs w:val="22"/>
          <w:lang w:val="en-GB"/>
        </w:rPr>
        <w:t xml:space="preserve"> because</w:t>
      </w:r>
      <w:r w:rsidR="00E66365">
        <w:rPr>
          <w:rFonts w:ascii="Avenir Next" w:hAnsi="Avenir Next" w:cs="Arial"/>
          <w:color w:val="7B7B7B" w:themeColor="accent3" w:themeShade="BF"/>
          <w:sz w:val="22"/>
          <w:szCs w:val="22"/>
          <w:lang w:val="en-GB"/>
        </w:rPr>
        <w:t xml:space="preserve"> Blazer Laser has already had difficulties repaying its loans to Ambitus Bank in June 2023, and also suffered cash flow problems in January 2023.</w:t>
      </w:r>
    </w:p>
    <w:p w14:paraId="542A8293" w14:textId="77777777" w:rsidR="00BD6850" w:rsidRDefault="00BD6850" w:rsidP="000E764F">
      <w:pPr>
        <w:jc w:val="both"/>
        <w:rPr>
          <w:rFonts w:ascii="Avenir Next" w:hAnsi="Avenir Next" w:cs="Arial"/>
          <w:color w:val="7B7B7B" w:themeColor="accent3" w:themeShade="BF"/>
          <w:sz w:val="22"/>
          <w:szCs w:val="22"/>
          <w:lang w:val="en-GB"/>
        </w:rPr>
      </w:pPr>
    </w:p>
    <w:p w14:paraId="1B7054F4" w14:textId="521D38CB" w:rsidR="00BD6850" w:rsidRDefault="00BD6850" w:rsidP="000E764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respect of element 4,</w:t>
      </w:r>
      <w:r w:rsidR="002E6C97">
        <w:rPr>
          <w:rFonts w:ascii="Avenir Next" w:hAnsi="Avenir Next" w:cs="Arial"/>
          <w:color w:val="7B7B7B" w:themeColor="accent3" w:themeShade="BF"/>
          <w:sz w:val="22"/>
          <w:szCs w:val="22"/>
          <w:lang w:val="en-GB"/>
        </w:rPr>
        <w:t xml:space="preserve"> Blazer Laser might argue that it sold the laser cutting machines in good faith to solve its cash flow problems.</w:t>
      </w:r>
      <w:r w:rsidR="00BE2FF2">
        <w:rPr>
          <w:rFonts w:ascii="Avenir Next" w:hAnsi="Avenir Next" w:cs="Arial"/>
          <w:color w:val="7B7B7B" w:themeColor="accent3" w:themeShade="BF"/>
          <w:sz w:val="22"/>
          <w:szCs w:val="22"/>
          <w:lang w:val="en-GB"/>
        </w:rPr>
        <w:t xml:space="preserve"> However, the liquidator might be able to prove otherwise by showing that the laser cutting machines could have been sold to other third parties at a higher price, especially since the laser cutting machines are</w:t>
      </w:r>
      <w:r w:rsidR="00F42774">
        <w:rPr>
          <w:rFonts w:ascii="Avenir Next" w:hAnsi="Avenir Next" w:cs="Arial"/>
          <w:color w:val="7B7B7B" w:themeColor="accent3" w:themeShade="BF"/>
          <w:sz w:val="22"/>
          <w:szCs w:val="22"/>
          <w:lang w:val="en-GB"/>
        </w:rPr>
        <w:t xml:space="preserve"> relatively new (1 year-old)</w:t>
      </w:r>
      <w:r w:rsidR="00BE2FF2">
        <w:rPr>
          <w:rFonts w:ascii="Avenir Next" w:hAnsi="Avenir Next" w:cs="Arial"/>
          <w:color w:val="7B7B7B" w:themeColor="accent3" w:themeShade="BF"/>
          <w:sz w:val="22"/>
          <w:szCs w:val="22"/>
          <w:lang w:val="en-GB"/>
        </w:rPr>
        <w:t>.</w:t>
      </w:r>
    </w:p>
    <w:p w14:paraId="34FBEFF4" w14:textId="77777777" w:rsidR="00AB77AA" w:rsidRDefault="00AB77AA" w:rsidP="000E764F">
      <w:pPr>
        <w:jc w:val="both"/>
        <w:rPr>
          <w:rFonts w:ascii="Avenir Next" w:hAnsi="Avenir Next" w:cs="Arial"/>
          <w:color w:val="7B7B7B" w:themeColor="accent3" w:themeShade="BF"/>
          <w:sz w:val="22"/>
          <w:szCs w:val="22"/>
          <w:lang w:val="en-GB"/>
        </w:rPr>
      </w:pPr>
    </w:p>
    <w:p w14:paraId="063BF24E" w14:textId="0F85C83A" w:rsidR="000B0A57" w:rsidRDefault="00AB77AA" w:rsidP="000E764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 liquidator succeeds in establishing that the transaction falls under section 238 of the UKIA, the Court can make an order restoring the position to what it would have </w:t>
      </w:r>
      <w:r w:rsidR="00A57B58">
        <w:rPr>
          <w:rFonts w:ascii="Avenir Next" w:hAnsi="Avenir Next" w:cs="Arial"/>
          <w:color w:val="7B7B7B" w:themeColor="accent3" w:themeShade="BF"/>
          <w:sz w:val="22"/>
          <w:szCs w:val="22"/>
          <w:lang w:val="en-GB"/>
        </w:rPr>
        <w:t>been</w:t>
      </w:r>
      <w:r>
        <w:rPr>
          <w:rFonts w:ascii="Avenir Next" w:hAnsi="Avenir Next" w:cs="Arial"/>
          <w:color w:val="7B7B7B" w:themeColor="accent3" w:themeShade="BF"/>
          <w:sz w:val="22"/>
          <w:szCs w:val="22"/>
          <w:lang w:val="en-GB"/>
        </w:rPr>
        <w:t xml:space="preserve"> if the preference had not been given, or the transaction not entered. </w:t>
      </w:r>
      <w:r w:rsidR="00BB72AD">
        <w:rPr>
          <w:rFonts w:ascii="Avenir Next" w:hAnsi="Avenir Next" w:cs="Arial"/>
          <w:color w:val="7B7B7B" w:themeColor="accent3" w:themeShade="BF"/>
          <w:sz w:val="22"/>
          <w:szCs w:val="22"/>
          <w:lang w:val="en-GB"/>
        </w:rPr>
        <w:t>In this case,</w:t>
      </w:r>
      <w:r w:rsidR="00BB451A">
        <w:rPr>
          <w:rFonts w:ascii="Avenir Next" w:hAnsi="Avenir Next" w:cs="Arial"/>
          <w:color w:val="7B7B7B" w:themeColor="accent3" w:themeShade="BF"/>
          <w:sz w:val="22"/>
          <w:szCs w:val="22"/>
          <w:lang w:val="en-GB"/>
        </w:rPr>
        <w:t xml:space="preserve"> </w:t>
      </w:r>
      <w:r w:rsidR="00AD4E6D">
        <w:rPr>
          <w:rFonts w:ascii="Avenir Next" w:hAnsi="Avenir Next" w:cs="Arial"/>
          <w:color w:val="7B7B7B" w:themeColor="accent3" w:themeShade="BF"/>
          <w:sz w:val="22"/>
          <w:szCs w:val="22"/>
          <w:lang w:val="en-GB"/>
        </w:rPr>
        <w:t>the Court might be able to compel Angela Bannister to</w:t>
      </w:r>
      <w:r w:rsidR="000B0A57">
        <w:rPr>
          <w:rFonts w:ascii="Avenir Next" w:hAnsi="Avenir Next" w:cs="Arial"/>
          <w:color w:val="7B7B7B" w:themeColor="accent3" w:themeShade="BF"/>
          <w:sz w:val="22"/>
          <w:szCs w:val="22"/>
          <w:lang w:val="en-GB"/>
        </w:rPr>
        <w:t xml:space="preserve"> return the laser cutting machines to Blazer Laser, and for Blazer Laser to return Angela Bannister the GBP 40,000. </w:t>
      </w:r>
    </w:p>
    <w:p w14:paraId="05282384" w14:textId="77777777" w:rsidR="00AB77AA" w:rsidRDefault="00AB77AA" w:rsidP="000E764F">
      <w:pPr>
        <w:jc w:val="both"/>
        <w:rPr>
          <w:rFonts w:ascii="Avenir Next" w:hAnsi="Avenir Next" w:cs="Arial"/>
          <w:color w:val="7B7B7B" w:themeColor="accent3" w:themeShade="BF"/>
          <w:sz w:val="22"/>
          <w:szCs w:val="22"/>
          <w:lang w:val="en-GB"/>
        </w:rPr>
      </w:pPr>
    </w:p>
    <w:p w14:paraId="65114588" w14:textId="18D8015F" w:rsidR="005F744B" w:rsidRPr="00C47132" w:rsidRDefault="00AB77AA" w:rsidP="005F744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the liquidator should be aware that under section 241</w:t>
      </w:r>
      <w:r w:rsidR="00075E97">
        <w:rPr>
          <w:rFonts w:ascii="Avenir Next" w:hAnsi="Avenir Next" w:cs="Arial"/>
          <w:color w:val="7B7B7B" w:themeColor="accent3" w:themeShade="BF"/>
          <w:sz w:val="22"/>
          <w:szCs w:val="22"/>
          <w:lang w:val="en-GB"/>
        </w:rPr>
        <w:t xml:space="preserve"> UKIA,</w:t>
      </w:r>
      <w:r w:rsidR="00E15240">
        <w:rPr>
          <w:rFonts w:ascii="Avenir Next" w:hAnsi="Avenir Next" w:cs="Arial"/>
          <w:color w:val="7B7B7B" w:themeColor="accent3" w:themeShade="BF"/>
          <w:sz w:val="22"/>
          <w:szCs w:val="22"/>
          <w:lang w:val="en-GB"/>
        </w:rPr>
        <w:t xml:space="preserve"> </w:t>
      </w:r>
      <w:r w:rsidR="00301293">
        <w:rPr>
          <w:rFonts w:ascii="Avenir Next" w:hAnsi="Avenir Next" w:cs="Arial"/>
          <w:color w:val="7B7B7B" w:themeColor="accent3" w:themeShade="BF"/>
          <w:sz w:val="22"/>
          <w:szCs w:val="22"/>
          <w:lang w:val="en-GB"/>
        </w:rPr>
        <w:t>protection</w:t>
      </w:r>
      <w:r w:rsidR="003B1663">
        <w:rPr>
          <w:rFonts w:ascii="Avenir Next" w:hAnsi="Avenir Next" w:cs="Arial"/>
          <w:color w:val="7B7B7B" w:themeColor="accent3" w:themeShade="BF"/>
          <w:sz w:val="22"/>
          <w:szCs w:val="22"/>
          <w:lang w:val="en-GB"/>
        </w:rPr>
        <w:t xml:space="preserve"> is afforded to persons who acquired the property from a person other than Blazer Laser, and which was acquired in good faith and for value. </w:t>
      </w:r>
      <w:r w:rsidR="009C0C09">
        <w:rPr>
          <w:rFonts w:ascii="Avenir Next" w:hAnsi="Avenir Next" w:cs="Arial"/>
          <w:color w:val="7B7B7B" w:themeColor="accent3" w:themeShade="BF"/>
          <w:sz w:val="22"/>
          <w:szCs w:val="22"/>
          <w:lang w:val="en-GB"/>
        </w:rPr>
        <w:t>Therefore, if Angela Bannister had sold the laser cutting machines</w:t>
      </w:r>
      <w:r w:rsidR="009551B6">
        <w:rPr>
          <w:rFonts w:ascii="Avenir Next" w:hAnsi="Avenir Next" w:cs="Arial"/>
          <w:color w:val="7B7B7B" w:themeColor="accent3" w:themeShade="BF"/>
          <w:sz w:val="22"/>
          <w:szCs w:val="22"/>
          <w:lang w:val="en-GB"/>
        </w:rPr>
        <w:t xml:space="preserve"> to another party who purchased them in good faith and for value, the liquidator might not be able to reverse the sale</w:t>
      </w:r>
      <w:r w:rsidR="006A7B20">
        <w:rPr>
          <w:rFonts w:ascii="Avenir Next" w:hAnsi="Avenir Next" w:cs="Arial"/>
          <w:color w:val="7B7B7B" w:themeColor="accent3" w:themeShade="BF"/>
          <w:sz w:val="22"/>
          <w:szCs w:val="22"/>
          <w:lang w:val="en-GB"/>
        </w:rPr>
        <w:t xml:space="preserve"> and claim back the laser cutting machines from that party</w:t>
      </w:r>
      <w:r w:rsidR="009551B6">
        <w:rPr>
          <w:rFonts w:ascii="Avenir Next" w:hAnsi="Avenir Next" w:cs="Arial"/>
          <w:color w:val="7B7B7B" w:themeColor="accent3" w:themeShade="BF"/>
          <w:sz w:val="22"/>
          <w:szCs w:val="22"/>
          <w:lang w:val="en-GB"/>
        </w:rPr>
        <w:t>.</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59B24B43"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001B4F85" w14:textId="71D2B977" w:rsidR="00CB1F15" w:rsidRDefault="003B08A7"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w:t>
      </w:r>
      <w:r w:rsidR="00CB1F15">
        <w:rPr>
          <w:rFonts w:ascii="Avenir Next" w:hAnsi="Avenir Next" w:cs="Arial"/>
          <w:color w:val="7B7B7B" w:themeColor="accent3" w:themeShade="BF"/>
          <w:sz w:val="22"/>
          <w:szCs w:val="22"/>
          <w:lang w:val="en-GB"/>
        </w:rPr>
        <w:t xml:space="preserve">will unlikely be able to take any action in respect of the payments to Aluminium </w:t>
      </w:r>
      <w:proofErr w:type="spellStart"/>
      <w:r w:rsidR="00CB1F15">
        <w:rPr>
          <w:rFonts w:ascii="Avenir Next" w:hAnsi="Avenir Next" w:cs="Arial"/>
          <w:color w:val="7B7B7B" w:themeColor="accent3" w:themeShade="BF"/>
          <w:sz w:val="22"/>
          <w:szCs w:val="22"/>
          <w:lang w:val="en-GB"/>
        </w:rPr>
        <w:t>Alumini</w:t>
      </w:r>
      <w:proofErr w:type="spellEnd"/>
      <w:r w:rsidR="00CB1F15">
        <w:rPr>
          <w:rFonts w:ascii="Avenir Next" w:hAnsi="Avenir Next" w:cs="Arial"/>
          <w:color w:val="7B7B7B" w:themeColor="accent3" w:themeShade="BF"/>
          <w:sz w:val="22"/>
          <w:szCs w:val="22"/>
          <w:lang w:val="en-GB"/>
        </w:rPr>
        <w:t xml:space="preserve"> Ltd (“</w:t>
      </w:r>
      <w:r w:rsidR="00CB1F15" w:rsidRPr="003B08A7">
        <w:rPr>
          <w:rFonts w:ascii="Avenir Next" w:hAnsi="Avenir Next" w:cs="Arial"/>
          <w:b/>
          <w:bCs/>
          <w:color w:val="7B7B7B" w:themeColor="accent3" w:themeShade="BF"/>
          <w:sz w:val="22"/>
          <w:szCs w:val="22"/>
          <w:lang w:val="en-GB"/>
        </w:rPr>
        <w:t>AAL</w:t>
      </w:r>
      <w:r w:rsidR="00CB1F15">
        <w:rPr>
          <w:rFonts w:ascii="Avenir Next" w:hAnsi="Avenir Next" w:cs="Arial"/>
          <w:color w:val="7B7B7B" w:themeColor="accent3" w:themeShade="BF"/>
          <w:sz w:val="22"/>
          <w:szCs w:val="22"/>
          <w:lang w:val="en-GB"/>
        </w:rPr>
        <w:t>”) under section 239 of the UKIA.</w:t>
      </w:r>
    </w:p>
    <w:p w14:paraId="15D13E27" w14:textId="77777777" w:rsidR="003B08A7" w:rsidRDefault="003B08A7" w:rsidP="00CF3708">
      <w:pPr>
        <w:jc w:val="both"/>
        <w:rPr>
          <w:rFonts w:ascii="Avenir Next" w:hAnsi="Avenir Next" w:cs="Arial"/>
          <w:color w:val="7B7B7B" w:themeColor="accent3" w:themeShade="BF"/>
          <w:sz w:val="22"/>
          <w:szCs w:val="22"/>
          <w:lang w:val="en-GB"/>
        </w:rPr>
      </w:pPr>
    </w:p>
    <w:p w14:paraId="77B7ED14" w14:textId="697B842C" w:rsidR="003B08A7" w:rsidRDefault="003B08A7" w:rsidP="003B08A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succeed under section 239 of the UKIA, the liquidator must show that Blazer Laser:</w:t>
      </w:r>
    </w:p>
    <w:p w14:paraId="48EB4CD0" w14:textId="77777777" w:rsidR="004B73FF" w:rsidRDefault="004B73FF" w:rsidP="003B08A7">
      <w:pPr>
        <w:jc w:val="both"/>
        <w:rPr>
          <w:rFonts w:ascii="Avenir Next" w:hAnsi="Avenir Next" w:cs="Arial"/>
          <w:color w:val="7B7B7B" w:themeColor="accent3" w:themeShade="BF"/>
          <w:sz w:val="22"/>
          <w:szCs w:val="22"/>
          <w:lang w:val="en-GB"/>
        </w:rPr>
      </w:pPr>
    </w:p>
    <w:p w14:paraId="31DA79C0" w14:textId="158201BA" w:rsidR="004B73FF" w:rsidRDefault="005473EE" w:rsidP="004B73FF">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has gone into liquidation or administration;</w:t>
      </w:r>
    </w:p>
    <w:p w14:paraId="6E119CBD" w14:textId="4907B45D" w:rsidR="004B73FF" w:rsidRDefault="004B73FF" w:rsidP="005473EE">
      <w:pPr>
        <w:pStyle w:val="ListParagraph"/>
        <w:jc w:val="both"/>
        <w:rPr>
          <w:rFonts w:ascii="Avenir Next" w:hAnsi="Avenir Next" w:cs="Arial"/>
          <w:color w:val="7B7B7B" w:themeColor="accent3" w:themeShade="BF"/>
          <w:sz w:val="22"/>
          <w:szCs w:val="22"/>
          <w:lang w:val="en-GB"/>
        </w:rPr>
      </w:pPr>
    </w:p>
    <w:p w14:paraId="69E8E2F4" w14:textId="32923C29" w:rsidR="004B73FF" w:rsidRDefault="005473EE" w:rsidP="004B73FF">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person whom it is alleged has been preferred was, at the time of the transaction, a creditor of the company (or a surety or guarantor for any of the company’s debts or liabilities); </w:t>
      </w:r>
    </w:p>
    <w:p w14:paraId="1BEB7516" w14:textId="77777777" w:rsidR="005473EE" w:rsidRPr="005473EE" w:rsidRDefault="005473EE" w:rsidP="005473EE">
      <w:pPr>
        <w:ind w:left="360"/>
        <w:rPr>
          <w:rFonts w:ascii="Avenir Next" w:hAnsi="Avenir Next" w:cs="Arial"/>
          <w:color w:val="7B7B7B" w:themeColor="accent3" w:themeShade="BF"/>
          <w:sz w:val="22"/>
          <w:szCs w:val="22"/>
          <w:lang w:val="en-GB"/>
        </w:rPr>
      </w:pPr>
    </w:p>
    <w:p w14:paraId="09F8D731" w14:textId="3D26DC90" w:rsidR="005473EE" w:rsidRDefault="005473EE" w:rsidP="00FA7957">
      <w:pPr>
        <w:pStyle w:val="ListParagraph"/>
        <w:numPr>
          <w:ilvl w:val="0"/>
          <w:numId w:val="21"/>
        </w:numPr>
        <w:jc w:val="both"/>
        <w:rPr>
          <w:rFonts w:ascii="Avenir Next" w:hAnsi="Avenir Next" w:cs="Arial"/>
          <w:color w:val="7B7B7B" w:themeColor="accent3" w:themeShade="BF"/>
          <w:sz w:val="22"/>
          <w:szCs w:val="22"/>
          <w:lang w:val="en-GB"/>
        </w:rPr>
      </w:pPr>
      <w:r w:rsidRPr="00CA3EAC">
        <w:rPr>
          <w:rFonts w:ascii="Avenir Next" w:hAnsi="Avenir Next" w:cs="Arial"/>
          <w:color w:val="7B7B7B" w:themeColor="accent3" w:themeShade="BF"/>
          <w:sz w:val="22"/>
          <w:szCs w:val="22"/>
          <w:lang w:val="en-GB"/>
        </w:rPr>
        <w:t xml:space="preserve">something </w:t>
      </w:r>
      <w:r w:rsidR="00DD09E0" w:rsidRPr="00CA3EAC">
        <w:rPr>
          <w:rFonts w:ascii="Avenir Next" w:hAnsi="Avenir Next" w:cs="Arial"/>
          <w:color w:val="7B7B7B" w:themeColor="accent3" w:themeShade="BF"/>
          <w:sz w:val="22"/>
          <w:szCs w:val="22"/>
          <w:lang w:val="en-GB"/>
        </w:rPr>
        <w:t>was done, or suffered to be done, by the company which had the effect of putting that person in a better position, in the event of the company going into insolvent liquidatio</w:t>
      </w:r>
      <w:r w:rsidR="00435B8F" w:rsidRPr="00CA3EAC">
        <w:rPr>
          <w:rFonts w:ascii="Avenir Next" w:hAnsi="Avenir Next" w:cs="Arial"/>
          <w:color w:val="7B7B7B" w:themeColor="accent3" w:themeShade="BF"/>
          <w:sz w:val="22"/>
          <w:szCs w:val="22"/>
          <w:lang w:val="en-GB"/>
        </w:rPr>
        <w:t>n</w:t>
      </w:r>
      <w:r w:rsidR="00B80AEA" w:rsidRPr="00CA3EAC">
        <w:rPr>
          <w:rFonts w:ascii="Avenir Next" w:hAnsi="Avenir Next" w:cs="Arial"/>
          <w:color w:val="7B7B7B" w:themeColor="accent3" w:themeShade="BF"/>
          <w:sz w:val="22"/>
          <w:szCs w:val="22"/>
          <w:lang w:val="en-GB"/>
        </w:rPr>
        <w:t>, than the position they would have bene in if that thing had not been done</w:t>
      </w:r>
      <w:r w:rsidR="00CA3EAC">
        <w:rPr>
          <w:rFonts w:ascii="Avenir Next" w:hAnsi="Avenir Next" w:cs="Arial"/>
          <w:color w:val="7B7B7B" w:themeColor="accent3" w:themeShade="BF"/>
          <w:sz w:val="22"/>
          <w:szCs w:val="22"/>
          <w:lang w:val="en-GB"/>
        </w:rPr>
        <w:t xml:space="preserve"> (i.e. that the person has been preferred);</w:t>
      </w:r>
    </w:p>
    <w:p w14:paraId="62A3385A" w14:textId="77777777" w:rsidR="00CA3EAC" w:rsidRPr="00CA3EAC" w:rsidRDefault="00CA3EAC" w:rsidP="00CA3EAC">
      <w:pPr>
        <w:jc w:val="both"/>
        <w:rPr>
          <w:rFonts w:ascii="Avenir Next" w:hAnsi="Avenir Next" w:cs="Arial"/>
          <w:color w:val="7B7B7B" w:themeColor="accent3" w:themeShade="BF"/>
          <w:sz w:val="22"/>
          <w:szCs w:val="22"/>
          <w:lang w:val="en-GB"/>
        </w:rPr>
      </w:pPr>
    </w:p>
    <w:p w14:paraId="5F62834D" w14:textId="1C549528" w:rsidR="004B73FF" w:rsidRDefault="00CA3EAC" w:rsidP="004B73FF">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company was, in giving the preference, influenced by a desire to produce the effect referred to in (</w:t>
      </w:r>
      <w:r w:rsidR="00EC2166">
        <w:rPr>
          <w:rFonts w:ascii="Avenir Next" w:hAnsi="Avenir Next" w:cs="Arial"/>
          <w:color w:val="7B7B7B" w:themeColor="accent3" w:themeShade="BF"/>
          <w:sz w:val="22"/>
          <w:szCs w:val="22"/>
          <w:lang w:val="en-GB"/>
        </w:rPr>
        <w:t>3</w:t>
      </w:r>
      <w:r>
        <w:rPr>
          <w:rFonts w:ascii="Avenir Next" w:hAnsi="Avenir Next" w:cs="Arial"/>
          <w:color w:val="7B7B7B" w:themeColor="accent3" w:themeShade="BF"/>
          <w:sz w:val="22"/>
          <w:szCs w:val="22"/>
          <w:lang w:val="en-GB"/>
        </w:rPr>
        <w:t xml:space="preserve">) above in relation to the person preferred; </w:t>
      </w:r>
    </w:p>
    <w:p w14:paraId="1961685D" w14:textId="77777777" w:rsidR="00CA3EAC" w:rsidRPr="00CA3EAC" w:rsidRDefault="00CA3EAC" w:rsidP="00CA3EAC">
      <w:pPr>
        <w:pStyle w:val="ListParagraph"/>
        <w:rPr>
          <w:rFonts w:ascii="Avenir Next" w:hAnsi="Avenir Next" w:cs="Arial"/>
          <w:color w:val="7B7B7B" w:themeColor="accent3" w:themeShade="BF"/>
          <w:sz w:val="22"/>
          <w:szCs w:val="22"/>
          <w:lang w:val="en-GB"/>
        </w:rPr>
      </w:pPr>
    </w:p>
    <w:p w14:paraId="10B56146" w14:textId="5985DBC7" w:rsidR="00CA3EAC" w:rsidRDefault="00CA3EAC" w:rsidP="004B73FF">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preference was given at a relevant time, i.e. 2 years prior to the onset of insolvency (if in favour of a connected person), or 6 months prior to the onset of insolvency (if in favour of a person unconnected to the company)</w:t>
      </w:r>
      <w:r w:rsidR="004850BF">
        <w:rPr>
          <w:rFonts w:ascii="Avenir Next" w:hAnsi="Avenir Next" w:cs="Arial"/>
          <w:color w:val="7B7B7B" w:themeColor="accent3" w:themeShade="BF"/>
          <w:sz w:val="22"/>
          <w:szCs w:val="22"/>
          <w:lang w:val="en-GB"/>
        </w:rPr>
        <w:t xml:space="preserve">; and </w:t>
      </w:r>
    </w:p>
    <w:p w14:paraId="70BC7231" w14:textId="77777777" w:rsidR="004850BF" w:rsidRPr="004850BF" w:rsidRDefault="004850BF" w:rsidP="004850BF">
      <w:pPr>
        <w:pStyle w:val="ListParagraph"/>
        <w:rPr>
          <w:rFonts w:ascii="Avenir Next" w:hAnsi="Avenir Next" w:cs="Arial"/>
          <w:color w:val="7B7B7B" w:themeColor="accent3" w:themeShade="BF"/>
          <w:sz w:val="22"/>
          <w:szCs w:val="22"/>
          <w:lang w:val="en-GB"/>
        </w:rPr>
      </w:pPr>
    </w:p>
    <w:p w14:paraId="5D646D28" w14:textId="7DAF9392" w:rsidR="004850BF" w:rsidRDefault="004850BF" w:rsidP="004B73FF">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at the time the preference was given, either the company was unable to pay its debts as they fell due, or became unable to pay its debts in consequence of the preference.</w:t>
      </w:r>
    </w:p>
    <w:p w14:paraId="76A9BDA8" w14:textId="03DD5148" w:rsidR="003B08A7" w:rsidRDefault="003B08A7" w:rsidP="00CF3708">
      <w:pPr>
        <w:jc w:val="both"/>
        <w:rPr>
          <w:rFonts w:ascii="Avenir Next" w:hAnsi="Avenir Next" w:cs="Arial"/>
          <w:color w:val="7B7B7B" w:themeColor="accent3" w:themeShade="BF"/>
          <w:sz w:val="22"/>
          <w:szCs w:val="22"/>
          <w:lang w:val="en-GB"/>
        </w:rPr>
      </w:pPr>
    </w:p>
    <w:p w14:paraId="4C9EF115" w14:textId="083E032C" w:rsidR="009C79F4" w:rsidRDefault="00CB1F15"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Elements 1, 2, 3 </w:t>
      </w:r>
      <w:r w:rsidR="00A01E78">
        <w:rPr>
          <w:rFonts w:ascii="Avenir Next" w:hAnsi="Avenir Next" w:cs="Arial"/>
          <w:color w:val="7B7B7B" w:themeColor="accent3" w:themeShade="BF"/>
          <w:sz w:val="22"/>
          <w:szCs w:val="22"/>
          <w:lang w:val="en-GB"/>
        </w:rPr>
        <w:t>should be satisfied</w:t>
      </w:r>
      <w:r>
        <w:rPr>
          <w:rFonts w:ascii="Avenir Next" w:hAnsi="Avenir Next" w:cs="Arial"/>
          <w:color w:val="7B7B7B" w:themeColor="accent3" w:themeShade="BF"/>
          <w:sz w:val="22"/>
          <w:szCs w:val="22"/>
          <w:lang w:val="en-GB"/>
        </w:rPr>
        <w:t xml:space="preserve"> because Blazer Laser is currently in liquidation, AAL was a creditor of Blazer Laser at the time the preference was given, AAL was preferred by Blazer Laser when it authorised payments to AAL despite being unable to pay its debts to other creditors.</w:t>
      </w:r>
    </w:p>
    <w:p w14:paraId="66787A12" w14:textId="77777777" w:rsidR="00090416" w:rsidRDefault="00090416" w:rsidP="00CF3708">
      <w:pPr>
        <w:jc w:val="both"/>
        <w:rPr>
          <w:rFonts w:ascii="Avenir Next" w:hAnsi="Avenir Next" w:cs="Arial"/>
          <w:color w:val="7B7B7B" w:themeColor="accent3" w:themeShade="BF"/>
          <w:sz w:val="22"/>
          <w:szCs w:val="22"/>
          <w:lang w:val="en-GB"/>
        </w:rPr>
      </w:pPr>
    </w:p>
    <w:p w14:paraId="2B529F7D" w14:textId="3509CA55" w:rsidR="00090416" w:rsidRDefault="00090416"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Elements 5 and 6 </w:t>
      </w:r>
      <w:r w:rsidR="00A96D5E">
        <w:rPr>
          <w:rFonts w:ascii="Avenir Next" w:hAnsi="Avenir Next" w:cs="Arial"/>
          <w:color w:val="7B7B7B" w:themeColor="accent3" w:themeShade="BF"/>
          <w:sz w:val="22"/>
          <w:szCs w:val="22"/>
          <w:lang w:val="en-GB"/>
        </w:rPr>
        <w:t xml:space="preserve">should also be satisfied </w:t>
      </w:r>
      <w:r>
        <w:rPr>
          <w:rFonts w:ascii="Avenir Next" w:hAnsi="Avenir Next" w:cs="Arial"/>
          <w:color w:val="7B7B7B" w:themeColor="accent3" w:themeShade="BF"/>
          <w:sz w:val="22"/>
          <w:szCs w:val="22"/>
          <w:lang w:val="en-GB"/>
        </w:rPr>
        <w:t>because the payments to AAL were made a month before Blazer Laser was wound up, and Blazer Laser was</w:t>
      </w:r>
      <w:r w:rsidR="00830EA1">
        <w:rPr>
          <w:rFonts w:ascii="Avenir Next" w:hAnsi="Avenir Next" w:cs="Arial"/>
          <w:color w:val="7B7B7B" w:themeColor="accent3" w:themeShade="BF"/>
          <w:sz w:val="22"/>
          <w:szCs w:val="22"/>
          <w:lang w:val="en-GB"/>
        </w:rPr>
        <w:t xml:space="preserve"> clearly</w:t>
      </w:r>
      <w:r>
        <w:rPr>
          <w:rFonts w:ascii="Avenir Next" w:hAnsi="Avenir Next" w:cs="Arial"/>
          <w:color w:val="7B7B7B" w:themeColor="accent3" w:themeShade="BF"/>
          <w:sz w:val="22"/>
          <w:szCs w:val="22"/>
          <w:lang w:val="en-GB"/>
        </w:rPr>
        <w:t xml:space="preserve"> unable to pay its debts at the time that the preference was given</w:t>
      </w:r>
      <w:r w:rsidR="00830EA1">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especially since </w:t>
      </w:r>
      <w:r w:rsidR="00830EA1">
        <w:rPr>
          <w:rFonts w:ascii="Avenir Next" w:hAnsi="Avenir Next" w:cs="Arial"/>
          <w:color w:val="7B7B7B" w:themeColor="accent3" w:themeShade="BF"/>
          <w:sz w:val="22"/>
          <w:szCs w:val="22"/>
          <w:lang w:val="en-GB"/>
        </w:rPr>
        <w:t xml:space="preserve">it </w:t>
      </w:r>
      <w:r>
        <w:rPr>
          <w:rFonts w:ascii="Avenir Next" w:hAnsi="Avenir Next" w:cs="Arial"/>
          <w:color w:val="7B7B7B" w:themeColor="accent3" w:themeShade="BF"/>
          <w:sz w:val="22"/>
          <w:szCs w:val="22"/>
          <w:lang w:val="en-GB"/>
        </w:rPr>
        <w:t>already had difficulties repaying its loans to Ambitus Bank in June 2023, and also suffered cash flow problems in January 2023.</w:t>
      </w:r>
    </w:p>
    <w:p w14:paraId="3DC24645" w14:textId="77777777" w:rsidR="00BE3007" w:rsidRDefault="00BE3007" w:rsidP="00CF3708">
      <w:pPr>
        <w:jc w:val="both"/>
        <w:rPr>
          <w:rFonts w:ascii="Avenir Next" w:hAnsi="Avenir Next" w:cs="Arial"/>
          <w:color w:val="7B7B7B" w:themeColor="accent3" w:themeShade="BF"/>
          <w:sz w:val="22"/>
          <w:szCs w:val="22"/>
          <w:lang w:val="en-GB"/>
        </w:rPr>
      </w:pPr>
    </w:p>
    <w:p w14:paraId="6AAD6788" w14:textId="3A343B4C" w:rsidR="003F789D" w:rsidRDefault="00BE3007"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However, the liquidator will unlikely be able to succeed in reversing the payments to AAL </w:t>
      </w:r>
      <w:r w:rsidR="00487BFF">
        <w:rPr>
          <w:rFonts w:ascii="Avenir Next" w:hAnsi="Avenir Next" w:cs="Arial"/>
          <w:color w:val="7B7B7B" w:themeColor="accent3" w:themeShade="BF"/>
          <w:sz w:val="22"/>
          <w:szCs w:val="22"/>
          <w:lang w:val="en-GB"/>
        </w:rPr>
        <w:t xml:space="preserve">under section 239 of the UKIA </w:t>
      </w:r>
      <w:r>
        <w:rPr>
          <w:rFonts w:ascii="Avenir Next" w:hAnsi="Avenir Next" w:cs="Arial"/>
          <w:color w:val="7B7B7B" w:themeColor="accent3" w:themeShade="BF"/>
          <w:sz w:val="22"/>
          <w:szCs w:val="22"/>
          <w:lang w:val="en-GB"/>
        </w:rPr>
        <w:t>because</w:t>
      </w:r>
      <w:r w:rsidR="00EC2166">
        <w:rPr>
          <w:rFonts w:ascii="Avenir Next" w:hAnsi="Avenir Next" w:cs="Arial"/>
          <w:color w:val="7B7B7B" w:themeColor="accent3" w:themeShade="BF"/>
          <w:sz w:val="22"/>
          <w:szCs w:val="22"/>
          <w:lang w:val="en-GB"/>
        </w:rPr>
        <w:t xml:space="preserve"> of Element 4 which requires the liquidator to show that Blazer Laser had, in giving the preference, been influenced by a desire to </w:t>
      </w:r>
      <w:r w:rsidR="003F789D">
        <w:rPr>
          <w:rFonts w:ascii="Avenir Next" w:hAnsi="Avenir Next" w:cs="Arial"/>
          <w:color w:val="7B7B7B" w:themeColor="accent3" w:themeShade="BF"/>
          <w:sz w:val="22"/>
          <w:szCs w:val="22"/>
          <w:lang w:val="en-GB"/>
        </w:rPr>
        <w:t>prefer AAL. To this end:</w:t>
      </w:r>
    </w:p>
    <w:p w14:paraId="507F4F43" w14:textId="77777777" w:rsidR="003F789D" w:rsidRDefault="003F789D" w:rsidP="00CF3708">
      <w:pPr>
        <w:jc w:val="both"/>
        <w:rPr>
          <w:rFonts w:ascii="Avenir Next" w:hAnsi="Avenir Next" w:cs="Arial"/>
          <w:color w:val="7B7B7B" w:themeColor="accent3" w:themeShade="BF"/>
          <w:sz w:val="22"/>
          <w:szCs w:val="22"/>
          <w:lang w:val="en-GB"/>
        </w:rPr>
      </w:pPr>
    </w:p>
    <w:p w14:paraId="5E35466F" w14:textId="38BE7441" w:rsidR="00090416" w:rsidRDefault="003F789D" w:rsidP="00CF3708">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important </w:t>
      </w:r>
      <w:r w:rsidR="00A10B96">
        <w:rPr>
          <w:rFonts w:ascii="Avenir Next" w:hAnsi="Avenir Next" w:cs="Arial"/>
          <w:color w:val="7B7B7B" w:themeColor="accent3" w:themeShade="BF"/>
          <w:sz w:val="22"/>
          <w:szCs w:val="22"/>
          <w:lang w:val="en-GB"/>
        </w:rPr>
        <w:t>to differentiate the concept of “</w:t>
      </w:r>
      <w:r w:rsidR="00A10B96">
        <w:rPr>
          <w:rFonts w:ascii="Avenir Next" w:hAnsi="Avenir Next" w:cs="Arial"/>
          <w:i/>
          <w:iCs/>
          <w:color w:val="7B7B7B" w:themeColor="accent3" w:themeShade="BF"/>
          <w:sz w:val="22"/>
          <w:szCs w:val="22"/>
          <w:lang w:val="en-GB"/>
        </w:rPr>
        <w:t>desire</w:t>
      </w:r>
      <w:r w:rsidR="00A10B96">
        <w:rPr>
          <w:rFonts w:ascii="Avenir Next" w:hAnsi="Avenir Next" w:cs="Arial"/>
          <w:color w:val="7B7B7B" w:themeColor="accent3" w:themeShade="BF"/>
          <w:sz w:val="22"/>
          <w:szCs w:val="22"/>
          <w:lang w:val="en-GB"/>
        </w:rPr>
        <w:t>” as required under section 239 of the UKIA from the concept of “</w:t>
      </w:r>
      <w:r w:rsidR="00A10B96">
        <w:rPr>
          <w:rFonts w:ascii="Avenir Next" w:hAnsi="Avenir Next" w:cs="Arial"/>
          <w:i/>
          <w:iCs/>
          <w:color w:val="7B7B7B" w:themeColor="accent3" w:themeShade="BF"/>
          <w:sz w:val="22"/>
          <w:szCs w:val="22"/>
          <w:lang w:val="en-GB"/>
        </w:rPr>
        <w:t>intention</w:t>
      </w:r>
      <w:r w:rsidR="00A10B96">
        <w:rPr>
          <w:rFonts w:ascii="Avenir Next" w:hAnsi="Avenir Next" w:cs="Arial"/>
          <w:color w:val="7B7B7B" w:themeColor="accent3" w:themeShade="BF"/>
          <w:sz w:val="22"/>
          <w:szCs w:val="22"/>
          <w:lang w:val="en-GB"/>
        </w:rPr>
        <w:t xml:space="preserve">”. Although an intention to make payment to AAL necessarily involves an intention to prefer AAL over other creditors in the event of insolvency, that does not necessarily mean that Blaser Lazer desired to prefer AAL over other creditors; </w:t>
      </w:r>
    </w:p>
    <w:p w14:paraId="12038AD8" w14:textId="77777777" w:rsidR="00A10B96" w:rsidRDefault="00A10B96" w:rsidP="00A10B96">
      <w:pPr>
        <w:pStyle w:val="ListParagraph"/>
        <w:jc w:val="both"/>
        <w:rPr>
          <w:rFonts w:ascii="Avenir Next" w:hAnsi="Avenir Next" w:cs="Arial"/>
          <w:color w:val="7B7B7B" w:themeColor="accent3" w:themeShade="BF"/>
          <w:sz w:val="22"/>
          <w:szCs w:val="22"/>
          <w:lang w:val="en-GB"/>
        </w:rPr>
      </w:pPr>
    </w:p>
    <w:p w14:paraId="1F842B63" w14:textId="7A9C0319" w:rsidR="00924227" w:rsidRDefault="00A10B96" w:rsidP="00924227">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example, in </w:t>
      </w:r>
      <w:r>
        <w:rPr>
          <w:rFonts w:ascii="Avenir Next" w:hAnsi="Avenir Next" w:cs="Arial"/>
          <w:i/>
          <w:iCs/>
          <w:color w:val="7B7B7B" w:themeColor="accent3" w:themeShade="BF"/>
          <w:sz w:val="22"/>
          <w:szCs w:val="22"/>
          <w:lang w:val="en-GB"/>
        </w:rPr>
        <w:t xml:space="preserve">Re MC Bacon Ltd </w:t>
      </w:r>
      <w:r>
        <w:rPr>
          <w:rFonts w:ascii="Avenir Next" w:hAnsi="Avenir Next" w:cs="Arial"/>
          <w:color w:val="7B7B7B" w:themeColor="accent3" w:themeShade="BF"/>
          <w:sz w:val="22"/>
          <w:szCs w:val="22"/>
          <w:lang w:val="en-GB"/>
        </w:rPr>
        <w:t xml:space="preserve">[1990] BCC 78, </w:t>
      </w:r>
      <w:r w:rsidR="005930CF">
        <w:rPr>
          <w:rFonts w:ascii="Avenir Next" w:hAnsi="Avenir Next" w:cs="Arial"/>
          <w:color w:val="7B7B7B" w:themeColor="accent3" w:themeShade="BF"/>
          <w:sz w:val="22"/>
          <w:szCs w:val="22"/>
          <w:lang w:val="en-GB"/>
        </w:rPr>
        <w:t>the company was entirely dependent upon bank support for continued trading, such that if the debenture were not granted the bank would withdraw its support and cause the company to be forced into immediate liquidation.</w:t>
      </w:r>
      <w:r w:rsidR="00F34CF8">
        <w:rPr>
          <w:rFonts w:ascii="Avenir Next" w:hAnsi="Avenir Next" w:cs="Arial"/>
          <w:color w:val="7B7B7B" w:themeColor="accent3" w:themeShade="BF"/>
          <w:sz w:val="22"/>
          <w:szCs w:val="22"/>
          <w:lang w:val="en-GB"/>
        </w:rPr>
        <w:t xml:space="preserve"> Millett J held that even though the company granted a debenture to the bank and preferred the bank to its other creditors, this was not motivated by a desire to prefer the bank but a desire to avoid the calling in of the overdraft and </w:t>
      </w:r>
      <w:r w:rsidR="00924227">
        <w:rPr>
          <w:rFonts w:ascii="Avenir Next" w:hAnsi="Avenir Next" w:cs="Arial"/>
          <w:color w:val="7B7B7B" w:themeColor="accent3" w:themeShade="BF"/>
          <w:sz w:val="22"/>
          <w:szCs w:val="22"/>
          <w:lang w:val="en-GB"/>
        </w:rPr>
        <w:t xml:space="preserve">to </w:t>
      </w:r>
      <w:r w:rsidR="00F34CF8">
        <w:rPr>
          <w:rFonts w:ascii="Avenir Next" w:hAnsi="Avenir Next" w:cs="Arial"/>
          <w:color w:val="7B7B7B" w:themeColor="accent3" w:themeShade="BF"/>
          <w:sz w:val="22"/>
          <w:szCs w:val="22"/>
          <w:lang w:val="en-GB"/>
        </w:rPr>
        <w:t>continue trading</w:t>
      </w:r>
      <w:r w:rsidR="00924227">
        <w:rPr>
          <w:rFonts w:ascii="Avenir Next" w:hAnsi="Avenir Next" w:cs="Arial"/>
          <w:color w:val="7B7B7B" w:themeColor="accent3" w:themeShade="BF"/>
          <w:sz w:val="22"/>
          <w:szCs w:val="22"/>
          <w:lang w:val="en-GB"/>
        </w:rPr>
        <w:t xml:space="preserve">; and </w:t>
      </w:r>
    </w:p>
    <w:p w14:paraId="276A65A2" w14:textId="77777777" w:rsidR="00924227" w:rsidRPr="00924227" w:rsidRDefault="00924227" w:rsidP="00924227">
      <w:pPr>
        <w:pStyle w:val="ListParagraph"/>
        <w:rPr>
          <w:rFonts w:ascii="Avenir Next" w:hAnsi="Avenir Next" w:cs="Arial"/>
          <w:color w:val="7B7B7B" w:themeColor="accent3" w:themeShade="BF"/>
          <w:sz w:val="22"/>
          <w:szCs w:val="22"/>
          <w:lang w:val="en-GB"/>
        </w:rPr>
      </w:pPr>
    </w:p>
    <w:p w14:paraId="70C6A8B6" w14:textId="3BC4E631" w:rsidR="00126A4D" w:rsidRPr="00AF75EF" w:rsidRDefault="00924227" w:rsidP="00AF75EF">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current case can be analogised to </w:t>
      </w:r>
      <w:r>
        <w:rPr>
          <w:rFonts w:ascii="Avenir Next" w:hAnsi="Avenir Next" w:cs="Arial"/>
          <w:i/>
          <w:iCs/>
          <w:color w:val="7B7B7B" w:themeColor="accent3" w:themeShade="BF"/>
          <w:sz w:val="22"/>
          <w:szCs w:val="22"/>
          <w:lang w:val="en-GB"/>
        </w:rPr>
        <w:t xml:space="preserve">Re MC Bacon Ltd </w:t>
      </w:r>
      <w:r>
        <w:rPr>
          <w:rFonts w:ascii="Avenir Next" w:hAnsi="Avenir Next" w:cs="Arial"/>
          <w:color w:val="7B7B7B" w:themeColor="accent3" w:themeShade="BF"/>
          <w:sz w:val="22"/>
          <w:szCs w:val="22"/>
          <w:lang w:val="en-GB"/>
        </w:rPr>
        <w:t>[1990] BCC 78.</w:t>
      </w:r>
      <w:r w:rsidR="00FE4EA3">
        <w:rPr>
          <w:rFonts w:ascii="Avenir Next" w:hAnsi="Avenir Next" w:cs="Arial"/>
          <w:color w:val="7B7B7B" w:themeColor="accent3" w:themeShade="BF"/>
          <w:sz w:val="22"/>
          <w:szCs w:val="22"/>
          <w:lang w:val="en-GB"/>
        </w:rPr>
        <w:t xml:space="preserve"> Similar to the company in </w:t>
      </w:r>
      <w:r w:rsidR="00FE4EA3">
        <w:rPr>
          <w:rFonts w:ascii="Avenir Next" w:hAnsi="Avenir Next" w:cs="Arial"/>
          <w:i/>
          <w:iCs/>
          <w:color w:val="7B7B7B" w:themeColor="accent3" w:themeShade="BF"/>
          <w:sz w:val="22"/>
          <w:szCs w:val="22"/>
          <w:lang w:val="en-GB"/>
        </w:rPr>
        <w:t xml:space="preserve">Re MC Bacon Ltd </w:t>
      </w:r>
      <w:r w:rsidR="00FE4EA3">
        <w:rPr>
          <w:rFonts w:ascii="Avenir Next" w:hAnsi="Avenir Next" w:cs="Arial"/>
          <w:color w:val="7B7B7B" w:themeColor="accent3" w:themeShade="BF"/>
          <w:sz w:val="22"/>
          <w:szCs w:val="22"/>
          <w:lang w:val="en-GB"/>
        </w:rPr>
        <w:t xml:space="preserve">[1990] BCC 78, </w:t>
      </w:r>
      <w:r w:rsidR="00FE4EA3" w:rsidRPr="00FE4EA3">
        <w:rPr>
          <w:rFonts w:ascii="Avenir Next" w:hAnsi="Avenir Next" w:cs="Arial"/>
          <w:color w:val="7B7B7B" w:themeColor="accent3" w:themeShade="BF"/>
          <w:sz w:val="22"/>
          <w:szCs w:val="22"/>
          <w:lang w:val="en-GB"/>
        </w:rPr>
        <w:t xml:space="preserve">Blazer Laser likely preferred AAL not because it desired to do so, but because it had to do so in order to ensure the continued supply of metal which was essential for Blazer Laser to continue trading. </w:t>
      </w:r>
      <w:r w:rsidRPr="00FE4EA3">
        <w:rPr>
          <w:rFonts w:ascii="Avenir Next" w:hAnsi="Avenir Next" w:cs="Arial"/>
          <w:color w:val="7B7B7B" w:themeColor="accent3" w:themeShade="BF"/>
          <w:sz w:val="22"/>
          <w:szCs w:val="22"/>
          <w:lang w:val="en-GB"/>
        </w:rPr>
        <w:t xml:space="preserve"> </w:t>
      </w: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9B6AA8">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B58D" w14:textId="77777777" w:rsidR="009B6AA8" w:rsidRDefault="009B6AA8" w:rsidP="00241B44">
      <w:r>
        <w:separator/>
      </w:r>
    </w:p>
  </w:endnote>
  <w:endnote w:type="continuationSeparator" w:id="0">
    <w:p w14:paraId="151A5B23" w14:textId="77777777" w:rsidR="009B6AA8" w:rsidRDefault="009B6AA8" w:rsidP="00241B44">
      <w:r>
        <w:continuationSeparator/>
      </w:r>
    </w:p>
  </w:endnote>
  <w:endnote w:type="continuationNotice" w:id="1">
    <w:p w14:paraId="091D272E" w14:textId="77777777" w:rsidR="009B6AA8" w:rsidRDefault="009B6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09516989" w:rsidR="00241FA3" w:rsidRPr="00A84235" w:rsidRDefault="003F6A5A" w:rsidP="009B4976">
    <w:pPr>
      <w:pStyle w:val="Footer"/>
      <w:ind w:right="360"/>
      <w:rPr>
        <w:rFonts w:ascii="Avenir Next" w:hAnsi="Avenir Next" w:cs="Arial"/>
        <w:sz w:val="22"/>
        <w:szCs w:val="22"/>
        <w:lang w:val="en-GB"/>
      </w:rPr>
    </w:pPr>
    <w:r w:rsidRPr="00A5548C">
      <w:rPr>
        <w:rFonts w:ascii="Avenir Next" w:hAnsi="Avenir Next" w:cs="Arial"/>
        <w:sz w:val="22"/>
        <w:szCs w:val="22"/>
      </w:rPr>
      <w:t>FC202324-1446</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BC1D" w14:textId="77777777" w:rsidR="003F6A5A" w:rsidRDefault="003F6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7B8D" w14:textId="77777777" w:rsidR="009B6AA8" w:rsidRDefault="009B6AA8" w:rsidP="00241B44">
      <w:r>
        <w:separator/>
      </w:r>
    </w:p>
  </w:footnote>
  <w:footnote w:type="continuationSeparator" w:id="0">
    <w:p w14:paraId="697D6209" w14:textId="77777777" w:rsidR="009B6AA8" w:rsidRDefault="009B6AA8" w:rsidP="00241B44">
      <w:r>
        <w:continuationSeparator/>
      </w:r>
    </w:p>
  </w:footnote>
  <w:footnote w:type="continuationNotice" w:id="1">
    <w:p w14:paraId="127CC476" w14:textId="77777777" w:rsidR="009B6AA8" w:rsidRDefault="009B6A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F3B6" w14:textId="77777777" w:rsidR="003F6A5A" w:rsidRDefault="003F6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C31C" w14:textId="77777777" w:rsidR="003F6A5A" w:rsidRDefault="003F6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7E8E" w14:textId="77777777" w:rsidR="003F6A5A" w:rsidRDefault="003F6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B1918"/>
    <w:multiLevelType w:val="hybridMultilevel"/>
    <w:tmpl w:val="DC96EB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F5E1758"/>
    <w:multiLevelType w:val="hybridMultilevel"/>
    <w:tmpl w:val="575CF2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2B0C5A"/>
    <w:multiLevelType w:val="hybridMultilevel"/>
    <w:tmpl w:val="7368C8BE"/>
    <w:lvl w:ilvl="0" w:tplc="17569E90">
      <w:start w:val="1"/>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D5B715A"/>
    <w:multiLevelType w:val="hybridMultilevel"/>
    <w:tmpl w:val="63F66E16"/>
    <w:lvl w:ilvl="0" w:tplc="637CF9F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44DD0"/>
    <w:multiLevelType w:val="hybridMultilevel"/>
    <w:tmpl w:val="E516FA5E"/>
    <w:lvl w:ilvl="0" w:tplc="DDC6A722">
      <w:start w:val="1"/>
      <w:numFmt w:val="lowerLetter"/>
      <w:lvlText w:val="(%1)"/>
      <w:lvlJc w:val="left"/>
      <w:pPr>
        <w:ind w:left="16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0E4D31"/>
    <w:multiLevelType w:val="hybridMultilevel"/>
    <w:tmpl w:val="C62C39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5531D4"/>
    <w:multiLevelType w:val="hybridMultilevel"/>
    <w:tmpl w:val="B7A845F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5"/>
  </w:num>
  <w:num w:numId="2" w16cid:durableId="1279876417">
    <w:abstractNumId w:val="1"/>
  </w:num>
  <w:num w:numId="3" w16cid:durableId="100541089">
    <w:abstractNumId w:val="0"/>
  </w:num>
  <w:num w:numId="4" w16cid:durableId="14042412">
    <w:abstractNumId w:val="11"/>
  </w:num>
  <w:num w:numId="5" w16cid:durableId="1338728706">
    <w:abstractNumId w:val="14"/>
  </w:num>
  <w:num w:numId="6" w16cid:durableId="376245857">
    <w:abstractNumId w:val="2"/>
  </w:num>
  <w:num w:numId="7" w16cid:durableId="1396392877">
    <w:abstractNumId w:val="15"/>
  </w:num>
  <w:num w:numId="8" w16cid:durableId="1599950421">
    <w:abstractNumId w:val="20"/>
  </w:num>
  <w:num w:numId="9" w16cid:durableId="858857530">
    <w:abstractNumId w:val="12"/>
  </w:num>
  <w:num w:numId="10" w16cid:durableId="619802517">
    <w:abstractNumId w:val="22"/>
  </w:num>
  <w:num w:numId="11" w16cid:durableId="1831171333">
    <w:abstractNumId w:val="7"/>
  </w:num>
  <w:num w:numId="12" w16cid:durableId="84155222">
    <w:abstractNumId w:val="17"/>
  </w:num>
  <w:num w:numId="13" w16cid:durableId="1163352382">
    <w:abstractNumId w:val="13"/>
  </w:num>
  <w:num w:numId="14" w16cid:durableId="19356955">
    <w:abstractNumId w:val="6"/>
  </w:num>
  <w:num w:numId="15" w16cid:durableId="439304345">
    <w:abstractNumId w:val="16"/>
  </w:num>
  <w:num w:numId="16" w16cid:durableId="1126969584">
    <w:abstractNumId w:val="18"/>
  </w:num>
  <w:num w:numId="17" w16cid:durableId="1710716489">
    <w:abstractNumId w:val="10"/>
  </w:num>
  <w:num w:numId="18" w16cid:durableId="1874154839">
    <w:abstractNumId w:val="9"/>
  </w:num>
  <w:num w:numId="19" w16cid:durableId="427509574">
    <w:abstractNumId w:val="8"/>
  </w:num>
  <w:num w:numId="20" w16cid:durableId="1478230154">
    <w:abstractNumId w:val="19"/>
  </w:num>
  <w:num w:numId="21" w16cid:durableId="1231428777">
    <w:abstractNumId w:val="4"/>
  </w:num>
  <w:num w:numId="22" w16cid:durableId="114907811">
    <w:abstractNumId w:val="21"/>
  </w:num>
  <w:num w:numId="23" w16cid:durableId="19883895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2715A"/>
    <w:rsid w:val="00037621"/>
    <w:rsid w:val="00041801"/>
    <w:rsid w:val="0004444C"/>
    <w:rsid w:val="00044D46"/>
    <w:rsid w:val="00045088"/>
    <w:rsid w:val="00045904"/>
    <w:rsid w:val="000502FD"/>
    <w:rsid w:val="00065166"/>
    <w:rsid w:val="000669C3"/>
    <w:rsid w:val="00075E97"/>
    <w:rsid w:val="00082609"/>
    <w:rsid w:val="000851CC"/>
    <w:rsid w:val="00086C55"/>
    <w:rsid w:val="00087F21"/>
    <w:rsid w:val="00090416"/>
    <w:rsid w:val="000939AB"/>
    <w:rsid w:val="00093BE8"/>
    <w:rsid w:val="000A407B"/>
    <w:rsid w:val="000A68ED"/>
    <w:rsid w:val="000B0A57"/>
    <w:rsid w:val="000B5FF1"/>
    <w:rsid w:val="000B609F"/>
    <w:rsid w:val="000D10C6"/>
    <w:rsid w:val="000D4CFA"/>
    <w:rsid w:val="000D55A8"/>
    <w:rsid w:val="000E4841"/>
    <w:rsid w:val="000E764F"/>
    <w:rsid w:val="000F1677"/>
    <w:rsid w:val="000F3D6C"/>
    <w:rsid w:val="000F4FAB"/>
    <w:rsid w:val="00101694"/>
    <w:rsid w:val="00101707"/>
    <w:rsid w:val="00102CC9"/>
    <w:rsid w:val="00103610"/>
    <w:rsid w:val="0010593A"/>
    <w:rsid w:val="00110CD9"/>
    <w:rsid w:val="0011473D"/>
    <w:rsid w:val="00115C85"/>
    <w:rsid w:val="00115FCB"/>
    <w:rsid w:val="00122C2E"/>
    <w:rsid w:val="00123855"/>
    <w:rsid w:val="00126A4D"/>
    <w:rsid w:val="0014171F"/>
    <w:rsid w:val="00144BD3"/>
    <w:rsid w:val="0014622C"/>
    <w:rsid w:val="00152348"/>
    <w:rsid w:val="0015456D"/>
    <w:rsid w:val="00155FA2"/>
    <w:rsid w:val="00161F1B"/>
    <w:rsid w:val="00162829"/>
    <w:rsid w:val="00174BD8"/>
    <w:rsid w:val="00174DB5"/>
    <w:rsid w:val="00180548"/>
    <w:rsid w:val="00180AC4"/>
    <w:rsid w:val="00180CCE"/>
    <w:rsid w:val="0018267A"/>
    <w:rsid w:val="00182779"/>
    <w:rsid w:val="00182788"/>
    <w:rsid w:val="001830DF"/>
    <w:rsid w:val="00194CBE"/>
    <w:rsid w:val="001966D9"/>
    <w:rsid w:val="00197F24"/>
    <w:rsid w:val="001A007A"/>
    <w:rsid w:val="001A7E9A"/>
    <w:rsid w:val="001B0F70"/>
    <w:rsid w:val="001B5016"/>
    <w:rsid w:val="001C45FC"/>
    <w:rsid w:val="001C4CF0"/>
    <w:rsid w:val="001C4F39"/>
    <w:rsid w:val="001D0469"/>
    <w:rsid w:val="001D29C0"/>
    <w:rsid w:val="001D4862"/>
    <w:rsid w:val="001E25B9"/>
    <w:rsid w:val="001E3D76"/>
    <w:rsid w:val="001E49E0"/>
    <w:rsid w:val="001E7B5A"/>
    <w:rsid w:val="001F11C7"/>
    <w:rsid w:val="001F3C98"/>
    <w:rsid w:val="001F7412"/>
    <w:rsid w:val="0020090A"/>
    <w:rsid w:val="00200AB9"/>
    <w:rsid w:val="0020204E"/>
    <w:rsid w:val="00202DFE"/>
    <w:rsid w:val="00204DDD"/>
    <w:rsid w:val="0020725B"/>
    <w:rsid w:val="002110F1"/>
    <w:rsid w:val="00221444"/>
    <w:rsid w:val="00226089"/>
    <w:rsid w:val="002356EA"/>
    <w:rsid w:val="002359AF"/>
    <w:rsid w:val="0023733F"/>
    <w:rsid w:val="00237A00"/>
    <w:rsid w:val="0024116D"/>
    <w:rsid w:val="00241B44"/>
    <w:rsid w:val="00241FA3"/>
    <w:rsid w:val="00245EFB"/>
    <w:rsid w:val="0025386E"/>
    <w:rsid w:val="002638B0"/>
    <w:rsid w:val="0026647A"/>
    <w:rsid w:val="002668D3"/>
    <w:rsid w:val="0027299F"/>
    <w:rsid w:val="002842A3"/>
    <w:rsid w:val="00284EBE"/>
    <w:rsid w:val="002850F9"/>
    <w:rsid w:val="002903A7"/>
    <w:rsid w:val="00291D3A"/>
    <w:rsid w:val="00293911"/>
    <w:rsid w:val="0029433F"/>
    <w:rsid w:val="00294829"/>
    <w:rsid w:val="0029690F"/>
    <w:rsid w:val="00297C8A"/>
    <w:rsid w:val="002A2A60"/>
    <w:rsid w:val="002A37BB"/>
    <w:rsid w:val="002B1C45"/>
    <w:rsid w:val="002C13C8"/>
    <w:rsid w:val="002C3547"/>
    <w:rsid w:val="002C46CB"/>
    <w:rsid w:val="002D0021"/>
    <w:rsid w:val="002D299D"/>
    <w:rsid w:val="002D3473"/>
    <w:rsid w:val="002E0B67"/>
    <w:rsid w:val="002E6C97"/>
    <w:rsid w:val="002F1956"/>
    <w:rsid w:val="002F3440"/>
    <w:rsid w:val="002F6A1C"/>
    <w:rsid w:val="002F75A3"/>
    <w:rsid w:val="002F77D6"/>
    <w:rsid w:val="00301293"/>
    <w:rsid w:val="00303C2F"/>
    <w:rsid w:val="00306FFB"/>
    <w:rsid w:val="00311816"/>
    <w:rsid w:val="00311E33"/>
    <w:rsid w:val="003144EF"/>
    <w:rsid w:val="00314F32"/>
    <w:rsid w:val="00326292"/>
    <w:rsid w:val="00326415"/>
    <w:rsid w:val="00330937"/>
    <w:rsid w:val="00330F31"/>
    <w:rsid w:val="00334648"/>
    <w:rsid w:val="0033570E"/>
    <w:rsid w:val="0033768C"/>
    <w:rsid w:val="00337938"/>
    <w:rsid w:val="00340769"/>
    <w:rsid w:val="00341AA6"/>
    <w:rsid w:val="003428AF"/>
    <w:rsid w:val="003509B6"/>
    <w:rsid w:val="003529C0"/>
    <w:rsid w:val="00353222"/>
    <w:rsid w:val="0035397D"/>
    <w:rsid w:val="00361A0A"/>
    <w:rsid w:val="00364546"/>
    <w:rsid w:val="00364836"/>
    <w:rsid w:val="0036565C"/>
    <w:rsid w:val="0036625E"/>
    <w:rsid w:val="0037465A"/>
    <w:rsid w:val="003774A5"/>
    <w:rsid w:val="00382C98"/>
    <w:rsid w:val="0038410E"/>
    <w:rsid w:val="0038533C"/>
    <w:rsid w:val="00386568"/>
    <w:rsid w:val="00390B57"/>
    <w:rsid w:val="003948D5"/>
    <w:rsid w:val="00396821"/>
    <w:rsid w:val="00397D3A"/>
    <w:rsid w:val="003A051E"/>
    <w:rsid w:val="003A4482"/>
    <w:rsid w:val="003B08A7"/>
    <w:rsid w:val="003B1663"/>
    <w:rsid w:val="003B170F"/>
    <w:rsid w:val="003B3C5F"/>
    <w:rsid w:val="003C4471"/>
    <w:rsid w:val="003D0A6D"/>
    <w:rsid w:val="003E0B16"/>
    <w:rsid w:val="003E1BBF"/>
    <w:rsid w:val="003E2394"/>
    <w:rsid w:val="003E67D1"/>
    <w:rsid w:val="003F00C7"/>
    <w:rsid w:val="003F5AB4"/>
    <w:rsid w:val="003F6A5A"/>
    <w:rsid w:val="003F789D"/>
    <w:rsid w:val="00404329"/>
    <w:rsid w:val="00405DC1"/>
    <w:rsid w:val="00413869"/>
    <w:rsid w:val="00415EF4"/>
    <w:rsid w:val="00415F1F"/>
    <w:rsid w:val="00420B04"/>
    <w:rsid w:val="0042108F"/>
    <w:rsid w:val="00422791"/>
    <w:rsid w:val="004257D4"/>
    <w:rsid w:val="00430FED"/>
    <w:rsid w:val="00434A8C"/>
    <w:rsid w:val="00435114"/>
    <w:rsid w:val="00435B8F"/>
    <w:rsid w:val="00437297"/>
    <w:rsid w:val="00444284"/>
    <w:rsid w:val="00445CE6"/>
    <w:rsid w:val="00446C75"/>
    <w:rsid w:val="00447C0D"/>
    <w:rsid w:val="00450393"/>
    <w:rsid w:val="004534C2"/>
    <w:rsid w:val="0045446F"/>
    <w:rsid w:val="0045683E"/>
    <w:rsid w:val="00461F95"/>
    <w:rsid w:val="00463C55"/>
    <w:rsid w:val="00474C2B"/>
    <w:rsid w:val="00477C72"/>
    <w:rsid w:val="004850BF"/>
    <w:rsid w:val="00487BFF"/>
    <w:rsid w:val="00491675"/>
    <w:rsid w:val="00493855"/>
    <w:rsid w:val="00495E79"/>
    <w:rsid w:val="00497B6C"/>
    <w:rsid w:val="004A2D83"/>
    <w:rsid w:val="004A57DD"/>
    <w:rsid w:val="004A7B51"/>
    <w:rsid w:val="004A7D71"/>
    <w:rsid w:val="004A7EF3"/>
    <w:rsid w:val="004B11FD"/>
    <w:rsid w:val="004B23A2"/>
    <w:rsid w:val="004B73FF"/>
    <w:rsid w:val="004C26FE"/>
    <w:rsid w:val="004C7A8F"/>
    <w:rsid w:val="004D1A5A"/>
    <w:rsid w:val="004D1B97"/>
    <w:rsid w:val="004D1DDC"/>
    <w:rsid w:val="004D1EF5"/>
    <w:rsid w:val="004D2FFF"/>
    <w:rsid w:val="004D3721"/>
    <w:rsid w:val="004D64F9"/>
    <w:rsid w:val="004D7B0D"/>
    <w:rsid w:val="004E3A6B"/>
    <w:rsid w:val="004E622C"/>
    <w:rsid w:val="004F1866"/>
    <w:rsid w:val="004F5F83"/>
    <w:rsid w:val="004F5FDF"/>
    <w:rsid w:val="0050213E"/>
    <w:rsid w:val="005038A9"/>
    <w:rsid w:val="005122FA"/>
    <w:rsid w:val="005177FE"/>
    <w:rsid w:val="00520242"/>
    <w:rsid w:val="0052263B"/>
    <w:rsid w:val="00523621"/>
    <w:rsid w:val="00524728"/>
    <w:rsid w:val="005305CC"/>
    <w:rsid w:val="005331CA"/>
    <w:rsid w:val="005338AC"/>
    <w:rsid w:val="00537970"/>
    <w:rsid w:val="00540E3A"/>
    <w:rsid w:val="00544127"/>
    <w:rsid w:val="005463A9"/>
    <w:rsid w:val="005473EE"/>
    <w:rsid w:val="005504C4"/>
    <w:rsid w:val="00553EB2"/>
    <w:rsid w:val="00560534"/>
    <w:rsid w:val="0056391B"/>
    <w:rsid w:val="005650E2"/>
    <w:rsid w:val="00567AD7"/>
    <w:rsid w:val="00575B2D"/>
    <w:rsid w:val="005833D0"/>
    <w:rsid w:val="005842C9"/>
    <w:rsid w:val="005846F3"/>
    <w:rsid w:val="0058622F"/>
    <w:rsid w:val="005925B5"/>
    <w:rsid w:val="00592F82"/>
    <w:rsid w:val="005930CF"/>
    <w:rsid w:val="00597A48"/>
    <w:rsid w:val="005A0CCA"/>
    <w:rsid w:val="005A1083"/>
    <w:rsid w:val="005A6FF2"/>
    <w:rsid w:val="005A726D"/>
    <w:rsid w:val="005B67AC"/>
    <w:rsid w:val="005B79F4"/>
    <w:rsid w:val="005D09BD"/>
    <w:rsid w:val="005D16DD"/>
    <w:rsid w:val="005D43E0"/>
    <w:rsid w:val="005D58A3"/>
    <w:rsid w:val="005D77E6"/>
    <w:rsid w:val="005E1B79"/>
    <w:rsid w:val="005E6076"/>
    <w:rsid w:val="005E66D3"/>
    <w:rsid w:val="005E7008"/>
    <w:rsid w:val="005F026D"/>
    <w:rsid w:val="005F09AA"/>
    <w:rsid w:val="005F2AEA"/>
    <w:rsid w:val="005F2D0B"/>
    <w:rsid w:val="005F4B31"/>
    <w:rsid w:val="005F744B"/>
    <w:rsid w:val="006039EB"/>
    <w:rsid w:val="00610388"/>
    <w:rsid w:val="00610AC7"/>
    <w:rsid w:val="00612CA5"/>
    <w:rsid w:val="006153EC"/>
    <w:rsid w:val="0062129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A22"/>
    <w:rsid w:val="00680EF2"/>
    <w:rsid w:val="00687A1D"/>
    <w:rsid w:val="00690ADD"/>
    <w:rsid w:val="006925C1"/>
    <w:rsid w:val="00697EA1"/>
    <w:rsid w:val="006A2646"/>
    <w:rsid w:val="006A3D17"/>
    <w:rsid w:val="006A6284"/>
    <w:rsid w:val="006A6530"/>
    <w:rsid w:val="006A7B20"/>
    <w:rsid w:val="006B1F8A"/>
    <w:rsid w:val="006B31CE"/>
    <w:rsid w:val="006B435A"/>
    <w:rsid w:val="006B4C64"/>
    <w:rsid w:val="006C1CE0"/>
    <w:rsid w:val="006D282B"/>
    <w:rsid w:val="006D65FD"/>
    <w:rsid w:val="006D6BD5"/>
    <w:rsid w:val="006E0D3B"/>
    <w:rsid w:val="006E481A"/>
    <w:rsid w:val="006E5298"/>
    <w:rsid w:val="006E7660"/>
    <w:rsid w:val="006F4A78"/>
    <w:rsid w:val="006F5856"/>
    <w:rsid w:val="006F734A"/>
    <w:rsid w:val="00700D83"/>
    <w:rsid w:val="00704852"/>
    <w:rsid w:val="0070524B"/>
    <w:rsid w:val="007074E9"/>
    <w:rsid w:val="00713D85"/>
    <w:rsid w:val="00713DA4"/>
    <w:rsid w:val="00714BF1"/>
    <w:rsid w:val="00721383"/>
    <w:rsid w:val="0073158B"/>
    <w:rsid w:val="00731996"/>
    <w:rsid w:val="007333CC"/>
    <w:rsid w:val="00733970"/>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8B8"/>
    <w:rsid w:val="00787BCC"/>
    <w:rsid w:val="00793173"/>
    <w:rsid w:val="007A2A33"/>
    <w:rsid w:val="007A5171"/>
    <w:rsid w:val="007A6FB4"/>
    <w:rsid w:val="007B5C89"/>
    <w:rsid w:val="007C1FCC"/>
    <w:rsid w:val="007C6201"/>
    <w:rsid w:val="007D2C09"/>
    <w:rsid w:val="007D7C92"/>
    <w:rsid w:val="007E1154"/>
    <w:rsid w:val="007E2919"/>
    <w:rsid w:val="007E46A8"/>
    <w:rsid w:val="007E6BA4"/>
    <w:rsid w:val="007E6BD0"/>
    <w:rsid w:val="007F39D8"/>
    <w:rsid w:val="007F41F8"/>
    <w:rsid w:val="007F659B"/>
    <w:rsid w:val="0080441E"/>
    <w:rsid w:val="0080454E"/>
    <w:rsid w:val="00804C32"/>
    <w:rsid w:val="00806302"/>
    <w:rsid w:val="00807119"/>
    <w:rsid w:val="0082483F"/>
    <w:rsid w:val="00824901"/>
    <w:rsid w:val="008279C0"/>
    <w:rsid w:val="00830EA1"/>
    <w:rsid w:val="00831550"/>
    <w:rsid w:val="008605A7"/>
    <w:rsid w:val="00867701"/>
    <w:rsid w:val="00871C74"/>
    <w:rsid w:val="008723F3"/>
    <w:rsid w:val="00875731"/>
    <w:rsid w:val="00876F56"/>
    <w:rsid w:val="00880059"/>
    <w:rsid w:val="008819F4"/>
    <w:rsid w:val="00881DE6"/>
    <w:rsid w:val="00882F6B"/>
    <w:rsid w:val="008837A6"/>
    <w:rsid w:val="0089145D"/>
    <w:rsid w:val="00891690"/>
    <w:rsid w:val="00897D31"/>
    <w:rsid w:val="008A4DF2"/>
    <w:rsid w:val="008A6CFE"/>
    <w:rsid w:val="008B5333"/>
    <w:rsid w:val="008B58D5"/>
    <w:rsid w:val="008B6223"/>
    <w:rsid w:val="008B72B8"/>
    <w:rsid w:val="008C66E0"/>
    <w:rsid w:val="008D1616"/>
    <w:rsid w:val="008E3339"/>
    <w:rsid w:val="008F1AF7"/>
    <w:rsid w:val="008F20FC"/>
    <w:rsid w:val="008F5FFE"/>
    <w:rsid w:val="00905A43"/>
    <w:rsid w:val="00905BCB"/>
    <w:rsid w:val="00911FB6"/>
    <w:rsid w:val="00912C79"/>
    <w:rsid w:val="00921B8C"/>
    <w:rsid w:val="00924227"/>
    <w:rsid w:val="00924DAF"/>
    <w:rsid w:val="00931AD2"/>
    <w:rsid w:val="00931D14"/>
    <w:rsid w:val="00932B82"/>
    <w:rsid w:val="00942123"/>
    <w:rsid w:val="00943D01"/>
    <w:rsid w:val="00951AA8"/>
    <w:rsid w:val="0095207B"/>
    <w:rsid w:val="009551B6"/>
    <w:rsid w:val="00962045"/>
    <w:rsid w:val="00965DC3"/>
    <w:rsid w:val="0096768C"/>
    <w:rsid w:val="009767CF"/>
    <w:rsid w:val="00980E61"/>
    <w:rsid w:val="0098106D"/>
    <w:rsid w:val="00986192"/>
    <w:rsid w:val="00991428"/>
    <w:rsid w:val="00992676"/>
    <w:rsid w:val="009954B2"/>
    <w:rsid w:val="00996691"/>
    <w:rsid w:val="009A3AB7"/>
    <w:rsid w:val="009A652D"/>
    <w:rsid w:val="009B0723"/>
    <w:rsid w:val="009B07AD"/>
    <w:rsid w:val="009B0883"/>
    <w:rsid w:val="009B15E2"/>
    <w:rsid w:val="009B4976"/>
    <w:rsid w:val="009B6AA8"/>
    <w:rsid w:val="009C0B8E"/>
    <w:rsid w:val="009C0C09"/>
    <w:rsid w:val="009C1BC8"/>
    <w:rsid w:val="009C2442"/>
    <w:rsid w:val="009C79F4"/>
    <w:rsid w:val="009D0811"/>
    <w:rsid w:val="009D0EE1"/>
    <w:rsid w:val="009D3AF0"/>
    <w:rsid w:val="009E2AEB"/>
    <w:rsid w:val="009E2E27"/>
    <w:rsid w:val="009E4164"/>
    <w:rsid w:val="009E45DF"/>
    <w:rsid w:val="009E4DE3"/>
    <w:rsid w:val="009F275E"/>
    <w:rsid w:val="00A01E78"/>
    <w:rsid w:val="00A047EE"/>
    <w:rsid w:val="00A10B96"/>
    <w:rsid w:val="00A12B48"/>
    <w:rsid w:val="00A14496"/>
    <w:rsid w:val="00A174E0"/>
    <w:rsid w:val="00A2249F"/>
    <w:rsid w:val="00A2274A"/>
    <w:rsid w:val="00A235B7"/>
    <w:rsid w:val="00A23E3C"/>
    <w:rsid w:val="00A27A7A"/>
    <w:rsid w:val="00A34ABE"/>
    <w:rsid w:val="00A407EF"/>
    <w:rsid w:val="00A414F3"/>
    <w:rsid w:val="00A46B4C"/>
    <w:rsid w:val="00A5117B"/>
    <w:rsid w:val="00A53C76"/>
    <w:rsid w:val="00A56D34"/>
    <w:rsid w:val="00A57B58"/>
    <w:rsid w:val="00A60074"/>
    <w:rsid w:val="00A62A91"/>
    <w:rsid w:val="00A6627C"/>
    <w:rsid w:val="00A71019"/>
    <w:rsid w:val="00A72142"/>
    <w:rsid w:val="00A81029"/>
    <w:rsid w:val="00A84235"/>
    <w:rsid w:val="00A8446A"/>
    <w:rsid w:val="00A845F5"/>
    <w:rsid w:val="00A91046"/>
    <w:rsid w:val="00A95AEC"/>
    <w:rsid w:val="00A96489"/>
    <w:rsid w:val="00A96D5E"/>
    <w:rsid w:val="00AA2435"/>
    <w:rsid w:val="00AB2425"/>
    <w:rsid w:val="00AB685C"/>
    <w:rsid w:val="00AB6C2D"/>
    <w:rsid w:val="00AB77AA"/>
    <w:rsid w:val="00AB7D75"/>
    <w:rsid w:val="00AC08F7"/>
    <w:rsid w:val="00AC317D"/>
    <w:rsid w:val="00AC3839"/>
    <w:rsid w:val="00AC7082"/>
    <w:rsid w:val="00AD4BE8"/>
    <w:rsid w:val="00AD4E6D"/>
    <w:rsid w:val="00AE5B6F"/>
    <w:rsid w:val="00AF228E"/>
    <w:rsid w:val="00AF75EF"/>
    <w:rsid w:val="00B00A74"/>
    <w:rsid w:val="00B00EBD"/>
    <w:rsid w:val="00B016A8"/>
    <w:rsid w:val="00B0243C"/>
    <w:rsid w:val="00B04033"/>
    <w:rsid w:val="00B04122"/>
    <w:rsid w:val="00B14819"/>
    <w:rsid w:val="00B15E2F"/>
    <w:rsid w:val="00B17AA9"/>
    <w:rsid w:val="00B44713"/>
    <w:rsid w:val="00B455E5"/>
    <w:rsid w:val="00B47B37"/>
    <w:rsid w:val="00B51B95"/>
    <w:rsid w:val="00B56103"/>
    <w:rsid w:val="00B64929"/>
    <w:rsid w:val="00B736DF"/>
    <w:rsid w:val="00B743D6"/>
    <w:rsid w:val="00B74520"/>
    <w:rsid w:val="00B74FBD"/>
    <w:rsid w:val="00B75E30"/>
    <w:rsid w:val="00B77F46"/>
    <w:rsid w:val="00B80AEA"/>
    <w:rsid w:val="00B82586"/>
    <w:rsid w:val="00B829A3"/>
    <w:rsid w:val="00B86DB1"/>
    <w:rsid w:val="00B87869"/>
    <w:rsid w:val="00B9639B"/>
    <w:rsid w:val="00BA1538"/>
    <w:rsid w:val="00BA1CFD"/>
    <w:rsid w:val="00BA508C"/>
    <w:rsid w:val="00BB0605"/>
    <w:rsid w:val="00BB0F2B"/>
    <w:rsid w:val="00BB4286"/>
    <w:rsid w:val="00BB451A"/>
    <w:rsid w:val="00BB72AD"/>
    <w:rsid w:val="00BC231B"/>
    <w:rsid w:val="00BD6850"/>
    <w:rsid w:val="00BE2FF2"/>
    <w:rsid w:val="00BE3007"/>
    <w:rsid w:val="00BE4F1D"/>
    <w:rsid w:val="00BE4FF3"/>
    <w:rsid w:val="00BF2C93"/>
    <w:rsid w:val="00BF3C3A"/>
    <w:rsid w:val="00BF50F7"/>
    <w:rsid w:val="00BF6641"/>
    <w:rsid w:val="00C02F29"/>
    <w:rsid w:val="00C17718"/>
    <w:rsid w:val="00C20AFE"/>
    <w:rsid w:val="00C22A25"/>
    <w:rsid w:val="00C252B2"/>
    <w:rsid w:val="00C26923"/>
    <w:rsid w:val="00C275FA"/>
    <w:rsid w:val="00C305F5"/>
    <w:rsid w:val="00C3334E"/>
    <w:rsid w:val="00C35671"/>
    <w:rsid w:val="00C35B77"/>
    <w:rsid w:val="00C376EB"/>
    <w:rsid w:val="00C421B8"/>
    <w:rsid w:val="00C45A6F"/>
    <w:rsid w:val="00C46A92"/>
    <w:rsid w:val="00C46EC1"/>
    <w:rsid w:val="00C47132"/>
    <w:rsid w:val="00C52796"/>
    <w:rsid w:val="00C53E2C"/>
    <w:rsid w:val="00C550C8"/>
    <w:rsid w:val="00C55824"/>
    <w:rsid w:val="00C56B61"/>
    <w:rsid w:val="00C606C3"/>
    <w:rsid w:val="00C60A8F"/>
    <w:rsid w:val="00C620F4"/>
    <w:rsid w:val="00C72848"/>
    <w:rsid w:val="00C73B01"/>
    <w:rsid w:val="00C7585A"/>
    <w:rsid w:val="00C7736C"/>
    <w:rsid w:val="00C82D87"/>
    <w:rsid w:val="00C8712A"/>
    <w:rsid w:val="00C902C8"/>
    <w:rsid w:val="00C91062"/>
    <w:rsid w:val="00C919D1"/>
    <w:rsid w:val="00C963D3"/>
    <w:rsid w:val="00CA3EAC"/>
    <w:rsid w:val="00CB09F0"/>
    <w:rsid w:val="00CB1983"/>
    <w:rsid w:val="00CB1F15"/>
    <w:rsid w:val="00CB2CBB"/>
    <w:rsid w:val="00CB7CAC"/>
    <w:rsid w:val="00CC5335"/>
    <w:rsid w:val="00CC5BA4"/>
    <w:rsid w:val="00CC68B9"/>
    <w:rsid w:val="00CD4998"/>
    <w:rsid w:val="00CE1035"/>
    <w:rsid w:val="00CE6E50"/>
    <w:rsid w:val="00CE7523"/>
    <w:rsid w:val="00CF2819"/>
    <w:rsid w:val="00CF3708"/>
    <w:rsid w:val="00CF4F9D"/>
    <w:rsid w:val="00CF70DC"/>
    <w:rsid w:val="00D01697"/>
    <w:rsid w:val="00D148DC"/>
    <w:rsid w:val="00D17FDC"/>
    <w:rsid w:val="00D21D8C"/>
    <w:rsid w:val="00D3325A"/>
    <w:rsid w:val="00D3748B"/>
    <w:rsid w:val="00D53719"/>
    <w:rsid w:val="00D63EFD"/>
    <w:rsid w:val="00D661C6"/>
    <w:rsid w:val="00D84752"/>
    <w:rsid w:val="00D84FDB"/>
    <w:rsid w:val="00D86B3B"/>
    <w:rsid w:val="00D8748A"/>
    <w:rsid w:val="00D93196"/>
    <w:rsid w:val="00D95493"/>
    <w:rsid w:val="00DA0DC0"/>
    <w:rsid w:val="00DB243C"/>
    <w:rsid w:val="00DB482A"/>
    <w:rsid w:val="00DB50FB"/>
    <w:rsid w:val="00DB56F2"/>
    <w:rsid w:val="00DB6EF5"/>
    <w:rsid w:val="00DC3089"/>
    <w:rsid w:val="00DC3504"/>
    <w:rsid w:val="00DC36C7"/>
    <w:rsid w:val="00DC4420"/>
    <w:rsid w:val="00DD0802"/>
    <w:rsid w:val="00DD09E0"/>
    <w:rsid w:val="00DD2E11"/>
    <w:rsid w:val="00DD78F7"/>
    <w:rsid w:val="00DE03AF"/>
    <w:rsid w:val="00DE121C"/>
    <w:rsid w:val="00DE1221"/>
    <w:rsid w:val="00DE6633"/>
    <w:rsid w:val="00DF75F8"/>
    <w:rsid w:val="00DF7A3A"/>
    <w:rsid w:val="00E00C00"/>
    <w:rsid w:val="00E07C5A"/>
    <w:rsid w:val="00E10AC8"/>
    <w:rsid w:val="00E1121C"/>
    <w:rsid w:val="00E15240"/>
    <w:rsid w:val="00E15BA9"/>
    <w:rsid w:val="00E24E8F"/>
    <w:rsid w:val="00E2537C"/>
    <w:rsid w:val="00E26E19"/>
    <w:rsid w:val="00E31DF3"/>
    <w:rsid w:val="00E443D7"/>
    <w:rsid w:val="00E450A4"/>
    <w:rsid w:val="00E506BE"/>
    <w:rsid w:val="00E51AF2"/>
    <w:rsid w:val="00E55547"/>
    <w:rsid w:val="00E56312"/>
    <w:rsid w:val="00E60E22"/>
    <w:rsid w:val="00E6302B"/>
    <w:rsid w:val="00E634CB"/>
    <w:rsid w:val="00E6452F"/>
    <w:rsid w:val="00E64F45"/>
    <w:rsid w:val="00E66365"/>
    <w:rsid w:val="00E6742D"/>
    <w:rsid w:val="00E71CB0"/>
    <w:rsid w:val="00E76DCE"/>
    <w:rsid w:val="00E77C3D"/>
    <w:rsid w:val="00E833F4"/>
    <w:rsid w:val="00E90991"/>
    <w:rsid w:val="00E909F0"/>
    <w:rsid w:val="00E90D47"/>
    <w:rsid w:val="00E93993"/>
    <w:rsid w:val="00E94797"/>
    <w:rsid w:val="00E9597C"/>
    <w:rsid w:val="00EA0913"/>
    <w:rsid w:val="00EA5B00"/>
    <w:rsid w:val="00EB01B8"/>
    <w:rsid w:val="00EB146B"/>
    <w:rsid w:val="00EB45AC"/>
    <w:rsid w:val="00EC097F"/>
    <w:rsid w:val="00EC2166"/>
    <w:rsid w:val="00EC441F"/>
    <w:rsid w:val="00EC4755"/>
    <w:rsid w:val="00EC7AE6"/>
    <w:rsid w:val="00ED0BC4"/>
    <w:rsid w:val="00ED447D"/>
    <w:rsid w:val="00EE4971"/>
    <w:rsid w:val="00EE6CB0"/>
    <w:rsid w:val="00EF090E"/>
    <w:rsid w:val="00EF5572"/>
    <w:rsid w:val="00F01D7D"/>
    <w:rsid w:val="00F033DA"/>
    <w:rsid w:val="00F13691"/>
    <w:rsid w:val="00F13FB1"/>
    <w:rsid w:val="00F17F23"/>
    <w:rsid w:val="00F22B7B"/>
    <w:rsid w:val="00F27CD8"/>
    <w:rsid w:val="00F30351"/>
    <w:rsid w:val="00F3323E"/>
    <w:rsid w:val="00F341F4"/>
    <w:rsid w:val="00F34CF8"/>
    <w:rsid w:val="00F34F9D"/>
    <w:rsid w:val="00F35CCE"/>
    <w:rsid w:val="00F407E7"/>
    <w:rsid w:val="00F41146"/>
    <w:rsid w:val="00F422E3"/>
    <w:rsid w:val="00F42774"/>
    <w:rsid w:val="00F43F0C"/>
    <w:rsid w:val="00F5524B"/>
    <w:rsid w:val="00F60538"/>
    <w:rsid w:val="00F61DD2"/>
    <w:rsid w:val="00F62E7A"/>
    <w:rsid w:val="00F63864"/>
    <w:rsid w:val="00F66AFF"/>
    <w:rsid w:val="00F70126"/>
    <w:rsid w:val="00F71433"/>
    <w:rsid w:val="00F71C16"/>
    <w:rsid w:val="00F73404"/>
    <w:rsid w:val="00F87B04"/>
    <w:rsid w:val="00F95039"/>
    <w:rsid w:val="00F97C5B"/>
    <w:rsid w:val="00FA12B9"/>
    <w:rsid w:val="00FA3D50"/>
    <w:rsid w:val="00FA417D"/>
    <w:rsid w:val="00FA5138"/>
    <w:rsid w:val="00FB05BF"/>
    <w:rsid w:val="00FB2A48"/>
    <w:rsid w:val="00FB31D6"/>
    <w:rsid w:val="00FB7FBD"/>
    <w:rsid w:val="00FC0C2E"/>
    <w:rsid w:val="00FC0D7C"/>
    <w:rsid w:val="00FC374A"/>
    <w:rsid w:val="00FC74C8"/>
    <w:rsid w:val="00FC7B47"/>
    <w:rsid w:val="00FD035C"/>
    <w:rsid w:val="00FD1A35"/>
    <w:rsid w:val="00FD2EA4"/>
    <w:rsid w:val="00FD36C5"/>
    <w:rsid w:val="00FD6310"/>
    <w:rsid w:val="00FD7C7B"/>
    <w:rsid w:val="00FE1D12"/>
    <w:rsid w:val="00FE2122"/>
    <w:rsid w:val="00FE2A86"/>
    <w:rsid w:val="00FE2DE2"/>
    <w:rsid w:val="00FE4EA3"/>
    <w:rsid w:val="00FF296F"/>
    <w:rsid w:val="00FF5969"/>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11</Pages>
  <Words>3965</Words>
  <Characters>22602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Stanley Tan</cp:lastModifiedBy>
  <cp:revision>242</cp:revision>
  <cp:lastPrinted>2019-08-27T05:42:00Z</cp:lastPrinted>
  <dcterms:created xsi:type="dcterms:W3CDTF">2023-07-12T10:10:00Z</dcterms:created>
  <dcterms:modified xsi:type="dcterms:W3CDTF">2024-03-01T10:25:00Z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