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548FFC99">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33797" cy="226622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386CF72D"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r w:rsidR="000128B9" w:rsidRPr="008E3C96">
        <w:rPr>
          <w:rFonts w:ascii="Avenir Next" w:hAnsi="Avenir Next" w:cs="Arial"/>
          <w:sz w:val="22"/>
          <w:szCs w:val="22"/>
          <w:lang w:val="en-GB"/>
        </w:rPr>
        <w:t>answer,</w:t>
      </w:r>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D63609" w:rsidRDefault="00F746D8" w:rsidP="00F746D8">
      <w:pPr>
        <w:pStyle w:val="ListParagraph"/>
        <w:numPr>
          <w:ilvl w:val="0"/>
          <w:numId w:val="26"/>
        </w:numPr>
        <w:ind w:left="426"/>
        <w:jc w:val="both"/>
        <w:rPr>
          <w:rFonts w:ascii="Avenir Next" w:hAnsi="Avenir Next" w:cs="Arial"/>
          <w:sz w:val="22"/>
          <w:szCs w:val="22"/>
          <w:lang w:val="en-GB"/>
        </w:rPr>
      </w:pPr>
      <w:r w:rsidRPr="00D63609">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D63609" w:rsidRDefault="00F746D8" w:rsidP="00F746D8">
      <w:pPr>
        <w:pStyle w:val="ListParagraph"/>
        <w:numPr>
          <w:ilvl w:val="0"/>
          <w:numId w:val="26"/>
        </w:numPr>
        <w:ind w:left="426"/>
        <w:jc w:val="both"/>
        <w:rPr>
          <w:rFonts w:ascii="Avenir Next" w:hAnsi="Avenir Next" w:cs="Arial"/>
          <w:sz w:val="22"/>
          <w:szCs w:val="22"/>
          <w:highlight w:val="yellow"/>
          <w:lang w:val="en-GB"/>
        </w:rPr>
      </w:pPr>
      <w:r w:rsidRPr="00D63609">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FF5781D" w:rsidR="00F746D8" w:rsidRPr="00AD4F80"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AD4F80">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r w:rsidR="00AD4F80">
        <w:rPr>
          <w:rFonts w:ascii="Avenir Next" w:hAnsi="Avenir Next" w:cs="Arial"/>
          <w:iCs/>
          <w:sz w:val="22"/>
          <w:szCs w:val="22"/>
          <w:highlight w:val="yellow"/>
          <w:lang w:val="en-GB"/>
        </w:rPr>
        <w:t xml:space="preserve">  </w:t>
      </w:r>
    </w:p>
    <w:p w14:paraId="6A700B54" w14:textId="77777777" w:rsidR="00F746D8" w:rsidRPr="008E3C96" w:rsidRDefault="00F746D8" w:rsidP="00F746D8">
      <w:pPr>
        <w:pStyle w:val="ListParagraph"/>
        <w:ind w:left="426"/>
        <w:jc w:val="both"/>
        <w:rPr>
          <w:rFonts w:ascii="Avenir Next" w:hAnsi="Avenir Next" w:cs="Arial"/>
          <w:iCs/>
          <w:sz w:val="22"/>
          <w:szCs w:val="22"/>
          <w:lang w:val="en-GB"/>
        </w:rPr>
      </w:pPr>
    </w:p>
    <w:p w14:paraId="676F8887"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w:t>
      </w:r>
      <w:proofErr w:type="gramStart"/>
      <w:r w:rsidRPr="00AF277F">
        <w:rPr>
          <w:rFonts w:ascii="Avenir Next" w:hAnsi="Avenir Next"/>
          <w:sz w:val="22"/>
          <w:lang w:val="en-GB"/>
        </w:rPr>
        <w:t>in the area of</w:t>
      </w:r>
      <w:proofErr w:type="gramEnd"/>
      <w:r w:rsidRPr="00AF277F">
        <w:rPr>
          <w:rFonts w:ascii="Avenir Next" w:hAnsi="Avenir Next"/>
          <w:sz w:val="22"/>
          <w:lang w:val="en-GB"/>
        </w:rPr>
        <w:t xml:space="preserve">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FB573A" w:rsidRDefault="00F746D8" w:rsidP="00F746D8">
      <w:pPr>
        <w:pStyle w:val="ListParagraph"/>
        <w:numPr>
          <w:ilvl w:val="0"/>
          <w:numId w:val="27"/>
        </w:numPr>
        <w:ind w:left="426"/>
        <w:jc w:val="both"/>
        <w:rPr>
          <w:rFonts w:ascii="Avenir Next" w:hAnsi="Avenir Next"/>
          <w:sz w:val="22"/>
          <w:highlight w:val="yellow"/>
          <w:lang w:val="en-GB"/>
        </w:rPr>
      </w:pPr>
      <w:r w:rsidRPr="00FB573A">
        <w:rPr>
          <w:rFonts w:ascii="Avenir Next" w:hAnsi="Avenir Next"/>
          <w:sz w:val="22"/>
          <w:highlight w:val="yellow"/>
          <w:lang w:val="en-GB"/>
        </w:rPr>
        <w:t xml:space="preserve">The EIR 2000 </w:t>
      </w:r>
      <w:r w:rsidRPr="00FB573A">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FB573A">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677B3F" w:rsidRDefault="00F746D8" w:rsidP="00F746D8">
      <w:pPr>
        <w:pStyle w:val="ListParagraph"/>
        <w:numPr>
          <w:ilvl w:val="0"/>
          <w:numId w:val="5"/>
        </w:numPr>
        <w:ind w:left="426"/>
        <w:jc w:val="both"/>
        <w:rPr>
          <w:rFonts w:ascii="Avenir Next" w:hAnsi="Avenir Next" w:cs="Arial"/>
          <w:sz w:val="22"/>
          <w:szCs w:val="22"/>
          <w:highlight w:val="yellow"/>
          <w:lang w:val="en-GB"/>
        </w:rPr>
      </w:pPr>
      <w:r w:rsidRPr="00677B3F">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677B3F" w:rsidRDefault="00F746D8" w:rsidP="00F746D8">
      <w:pPr>
        <w:pStyle w:val="ListParagraph"/>
        <w:numPr>
          <w:ilvl w:val="0"/>
          <w:numId w:val="28"/>
        </w:numPr>
        <w:ind w:left="426"/>
        <w:jc w:val="both"/>
        <w:rPr>
          <w:rFonts w:ascii="Avenir Next" w:hAnsi="Avenir Next" w:cs="Arial"/>
          <w:sz w:val="22"/>
          <w:szCs w:val="22"/>
          <w:highlight w:val="yellow"/>
          <w:lang w:val="en-GB"/>
        </w:rPr>
      </w:pPr>
      <w:r w:rsidRPr="00677B3F">
        <w:rPr>
          <w:rFonts w:ascii="Avenir Next" w:hAnsi="Avenir Next" w:cs="Arial"/>
          <w:sz w:val="22"/>
          <w:szCs w:val="22"/>
          <w:highlight w:val="yellow"/>
          <w:lang w:val="en-GB"/>
        </w:rPr>
        <w:t>Article 3 states that the courts of the Member State within the territory of which the debtor has its centre of main</w:t>
      </w:r>
      <w:r w:rsidR="003E1D56" w:rsidRPr="00677B3F">
        <w:rPr>
          <w:rFonts w:ascii="Avenir Next" w:hAnsi="Avenir Next" w:cs="Arial"/>
          <w:sz w:val="22"/>
          <w:szCs w:val="22"/>
          <w:highlight w:val="yellow"/>
          <w:lang w:val="en-GB"/>
        </w:rPr>
        <w:t xml:space="preserve"> interest</w:t>
      </w:r>
      <w:r w:rsidRPr="00677B3F">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B6141B" w:rsidRDefault="00F746D8" w:rsidP="00F746D8">
      <w:pPr>
        <w:pStyle w:val="ListParagraph"/>
        <w:numPr>
          <w:ilvl w:val="0"/>
          <w:numId w:val="7"/>
        </w:numPr>
        <w:ind w:left="426"/>
        <w:jc w:val="both"/>
        <w:rPr>
          <w:rFonts w:ascii="Avenir Next" w:hAnsi="Avenir Next" w:cs="Arial"/>
          <w:sz w:val="22"/>
          <w:szCs w:val="22"/>
          <w:highlight w:val="yellow"/>
          <w:lang w:val="en-GB"/>
        </w:rPr>
      </w:pPr>
      <w:r w:rsidRPr="00B6141B">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E47B57" w:rsidRDefault="00F746D8" w:rsidP="00F746D8">
      <w:pPr>
        <w:pStyle w:val="ListParagraph"/>
        <w:numPr>
          <w:ilvl w:val="0"/>
          <w:numId w:val="31"/>
        </w:numPr>
        <w:ind w:left="426"/>
        <w:jc w:val="both"/>
        <w:rPr>
          <w:rFonts w:ascii="Avenir Next" w:hAnsi="Avenir Next" w:cs="Arial"/>
          <w:sz w:val="22"/>
          <w:szCs w:val="22"/>
          <w:highlight w:val="yellow"/>
          <w:lang w:val="en-GB"/>
        </w:rPr>
      </w:pPr>
      <w:r w:rsidRPr="00E47B57">
        <w:rPr>
          <w:rFonts w:ascii="Avenir Next" w:hAnsi="Avenir Next" w:cs="Arial"/>
          <w:sz w:val="22"/>
          <w:szCs w:val="22"/>
          <w:highlight w:val="yellow"/>
          <w:lang w:val="en-GB"/>
        </w:rPr>
        <w:t>Article 7 EIR Recast (entitled “Applicable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AD35E0" w:rsidRDefault="00F746D8" w:rsidP="00F746D8">
      <w:pPr>
        <w:pStyle w:val="ListParagraph"/>
        <w:numPr>
          <w:ilvl w:val="0"/>
          <w:numId w:val="31"/>
        </w:numPr>
        <w:ind w:left="426"/>
        <w:jc w:val="both"/>
        <w:rPr>
          <w:rFonts w:ascii="Avenir Next" w:hAnsi="Avenir Next" w:cs="Arial"/>
          <w:sz w:val="22"/>
          <w:szCs w:val="22"/>
          <w:lang w:val="en-GB"/>
        </w:rPr>
      </w:pPr>
      <w:r w:rsidRPr="00AD35E0">
        <w:rPr>
          <w:rFonts w:ascii="Avenir Next" w:hAnsi="Avenir Next" w:cs="Arial"/>
          <w:sz w:val="22"/>
          <w:szCs w:val="22"/>
          <w:lang w:val="en-GB"/>
        </w:rPr>
        <w:t>Article 31 EIR Recast (entitled “</w:t>
      </w:r>
      <w:r w:rsidRPr="00AD35E0">
        <w:rPr>
          <w:rFonts w:ascii="Avenir Next" w:hAnsi="Avenir Next" w:cs="Arial"/>
          <w:bCs/>
          <w:sz w:val="22"/>
          <w:szCs w:val="22"/>
          <w:lang w:val="en-GB"/>
        </w:rPr>
        <w:t>Honouring of an obligation to a debtor”</w:t>
      </w:r>
      <w:r w:rsidRPr="00AD35E0">
        <w:rPr>
          <w:rFonts w:ascii="Avenir Next" w:hAnsi="Avenir Next" w:cs="Arial"/>
          <w:sz w:val="22"/>
          <w:szCs w:val="22"/>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w:t>
      </w:r>
      <w:proofErr w:type="gramStart"/>
      <w:r>
        <w:rPr>
          <w:rFonts w:ascii="Avenir Next" w:hAnsi="Avenir Next" w:cs="Arial"/>
          <w:sz w:val="22"/>
          <w:szCs w:val="22"/>
          <w:lang w:val="en-GB"/>
        </w:rPr>
        <w:t>similar to</w:t>
      </w:r>
      <w:proofErr w:type="gramEnd"/>
      <w:r>
        <w:rPr>
          <w:rFonts w:ascii="Avenir Next" w:hAnsi="Avenir Next" w:cs="Arial"/>
          <w:sz w:val="22"/>
          <w:szCs w:val="22"/>
          <w:lang w:val="en-GB"/>
        </w:rPr>
        <w:t xml:space="preserve">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9B0D1C" w:rsidRDefault="00F746D8" w:rsidP="00F746D8">
      <w:pPr>
        <w:pStyle w:val="ListParagraph"/>
        <w:numPr>
          <w:ilvl w:val="0"/>
          <w:numId w:val="8"/>
        </w:numPr>
        <w:ind w:left="426"/>
        <w:jc w:val="both"/>
        <w:rPr>
          <w:rFonts w:ascii="Avenir Next" w:hAnsi="Avenir Next" w:cs="Arial"/>
          <w:sz w:val="22"/>
          <w:szCs w:val="22"/>
          <w:highlight w:val="yellow"/>
          <w:lang w:val="en-GB"/>
        </w:rPr>
      </w:pPr>
      <w:r w:rsidRPr="009B0D1C">
        <w:rPr>
          <w:rFonts w:ascii="Avenir Next" w:hAnsi="Avenir Next"/>
          <w:sz w:val="22"/>
          <w:highlight w:val="yellow"/>
          <w:lang w:val="en-GB"/>
        </w:rPr>
        <w:t xml:space="preserve">The </w:t>
      </w:r>
      <w:r w:rsidRPr="009B0D1C">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9B0D1C" w:rsidRDefault="00F746D8" w:rsidP="00F746D8">
      <w:pPr>
        <w:pStyle w:val="ListParagraph"/>
        <w:numPr>
          <w:ilvl w:val="0"/>
          <w:numId w:val="32"/>
        </w:numPr>
        <w:ind w:left="426"/>
        <w:jc w:val="both"/>
        <w:rPr>
          <w:rFonts w:ascii="Avenir Next" w:hAnsi="Avenir Next" w:cs="Arial"/>
          <w:sz w:val="22"/>
          <w:szCs w:val="22"/>
          <w:highlight w:val="yellow"/>
          <w:lang w:val="en-GB"/>
        </w:rPr>
      </w:pPr>
      <w:r w:rsidRPr="009B0D1C">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 xml:space="preserve">jam jars </w:t>
      </w:r>
      <w:proofErr w:type="gramStart"/>
      <w:r>
        <w:rPr>
          <w:rFonts w:ascii="Avenir Next" w:hAnsi="Avenir Next" w:cs="Arial"/>
          <w:sz w:val="22"/>
          <w:szCs w:val="22"/>
          <w:lang w:val="en-GB"/>
        </w:rPr>
        <w:t>made out of</w:t>
      </w:r>
      <w:proofErr w:type="gramEnd"/>
      <w:r>
        <w:rPr>
          <w:rFonts w:ascii="Avenir Next" w:hAnsi="Avenir Next" w:cs="Arial"/>
          <w:sz w:val="22"/>
          <w:szCs w:val="22"/>
          <w:lang w:val="en-GB"/>
        </w:rPr>
        <w:t xml:space="preserve">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r>
        <w:rPr>
          <w:rFonts w:ascii="Avenir Next" w:hAnsi="Avenir Next" w:cs="Arial"/>
          <w:sz w:val="22"/>
          <w:szCs w:val="22"/>
          <w:lang w:val="en-GB"/>
        </w:rPr>
        <w:t xml:space="preserve">95%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France and 5% are located in Ireland. Mo</w:t>
      </w:r>
      <w:r w:rsidRPr="008E3C96">
        <w:rPr>
          <w:rFonts w:ascii="Avenir Next" w:hAnsi="Avenir Next" w:cs="Arial"/>
          <w:sz w:val="22"/>
          <w:szCs w:val="22"/>
          <w:lang w:val="en-GB"/>
        </w:rPr>
        <w:t xml:space="preserve">st of its customers </w:t>
      </w:r>
      <w:proofErr w:type="gramStart"/>
      <w:r w:rsidRPr="008E3C96">
        <w:rPr>
          <w:rFonts w:ascii="Avenir Next" w:hAnsi="Avenir Next" w:cs="Arial"/>
          <w:sz w:val="22"/>
          <w:szCs w:val="22"/>
          <w:lang w:val="en-GB"/>
        </w:rPr>
        <w:t xml:space="preserve">are </w:t>
      </w:r>
      <w:r>
        <w:rPr>
          <w:rFonts w:ascii="Avenir Next" w:hAnsi="Avenir Next" w:cs="Arial"/>
          <w:sz w:val="22"/>
          <w:szCs w:val="22"/>
          <w:lang w:val="en-GB"/>
        </w:rPr>
        <w:t>located in</w:t>
      </w:r>
      <w:proofErr w:type="gramEnd"/>
      <w:r>
        <w:rPr>
          <w:rFonts w:ascii="Avenir Next" w:hAnsi="Avenir Next" w:cs="Arial"/>
          <w:sz w:val="22"/>
          <w:szCs w:val="22"/>
          <w:lang w:val="en-GB"/>
        </w:rPr>
        <w:t xml:space="preserve">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9B0D1C" w:rsidRDefault="00F746D8" w:rsidP="00F746D8">
      <w:pPr>
        <w:pStyle w:val="ListParagraph"/>
        <w:numPr>
          <w:ilvl w:val="0"/>
          <w:numId w:val="9"/>
        </w:numPr>
        <w:ind w:left="426"/>
        <w:jc w:val="both"/>
        <w:rPr>
          <w:rFonts w:ascii="Avenir Next" w:hAnsi="Avenir Next" w:cs="Arial"/>
          <w:sz w:val="22"/>
          <w:szCs w:val="22"/>
          <w:highlight w:val="yellow"/>
          <w:lang w:val="en-GB"/>
        </w:rPr>
      </w:pPr>
      <w:r w:rsidRPr="009B0D1C">
        <w:rPr>
          <w:rFonts w:ascii="Avenir Next" w:hAnsi="Avenir Next" w:cs="Arial"/>
          <w:sz w:val="22"/>
          <w:szCs w:val="22"/>
          <w:highlight w:val="yellow"/>
          <w:lang w:val="en-GB"/>
        </w:rPr>
        <w:t xml:space="preserve">Its centre of main interest </w:t>
      </w:r>
      <w:proofErr w:type="gramStart"/>
      <w:r w:rsidRPr="009B0D1C">
        <w:rPr>
          <w:rFonts w:ascii="Avenir Next" w:hAnsi="Avenir Next" w:cs="Arial"/>
          <w:sz w:val="22"/>
          <w:szCs w:val="22"/>
          <w:highlight w:val="yellow"/>
          <w:lang w:val="en-GB"/>
        </w:rPr>
        <w:t>is located in</w:t>
      </w:r>
      <w:proofErr w:type="gramEnd"/>
      <w:r w:rsidRPr="009B0D1C">
        <w:rPr>
          <w:rFonts w:ascii="Avenir Next" w:hAnsi="Avenir Next" w:cs="Arial"/>
          <w:sz w:val="22"/>
          <w:szCs w:val="22"/>
          <w:highlight w:val="yellow"/>
          <w:lang w:val="en-GB"/>
        </w:rPr>
        <w:t xml:space="preserve"> France because its registration, stores, customer-base and majority of employees lead to a presumption of COMI.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1A1637C6" w14:textId="38EE7D5E" w:rsidR="006C3FB7" w:rsidRDefault="00CC131A"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Statement 1: Article 1 is entitled “Scope” and sets out the objective and purpose of the EIR Recast.   </w:t>
      </w:r>
    </w:p>
    <w:p w14:paraId="3658A37E" w14:textId="77777777" w:rsidR="00B65844" w:rsidRDefault="00B65844" w:rsidP="000A3278">
      <w:pPr>
        <w:jc w:val="both"/>
        <w:rPr>
          <w:rFonts w:ascii="Avenir Next" w:hAnsi="Avenir Next" w:cs="Arial"/>
          <w:color w:val="7B7B7B" w:themeColor="accent3" w:themeShade="BF"/>
          <w:sz w:val="22"/>
          <w:szCs w:val="22"/>
        </w:rPr>
      </w:pPr>
    </w:p>
    <w:p w14:paraId="64E63C7F" w14:textId="7AA3C372" w:rsidR="00B65844" w:rsidRPr="00CC131A" w:rsidRDefault="00B6584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Statement 2: Pursuant to Article 7(2)(f) of the EIR Recast, pending lawsuits are exempt from the effects of insolvency proceedings commenced in a Member State.  Article 18 sets out when the exception will apply</w:t>
      </w:r>
      <w:r w:rsidR="00940A59">
        <w:rPr>
          <w:rFonts w:ascii="Avenir Next" w:hAnsi="Avenir Next" w:cs="Arial"/>
          <w:color w:val="7B7B7B" w:themeColor="accent3" w:themeShade="BF"/>
          <w:sz w:val="22"/>
          <w:szCs w:val="22"/>
        </w:rPr>
        <w:t xml:space="preserve"> to pending lawsuits.</w:t>
      </w:r>
      <w:r>
        <w:rPr>
          <w:rFonts w:ascii="Avenir Next" w:hAnsi="Avenir Next" w:cs="Arial"/>
          <w:color w:val="7B7B7B" w:themeColor="accent3" w:themeShade="BF"/>
          <w:sz w:val="22"/>
          <w:szCs w:val="22"/>
        </w:rPr>
        <w:t xml:space="preserve">  Article 18 sets out that the effects of insolvency proceedings on pending </w:t>
      </w:r>
      <w:r w:rsidR="00BF33C4">
        <w:rPr>
          <w:rFonts w:ascii="Avenir Next" w:hAnsi="Avenir Next" w:cs="Arial"/>
          <w:color w:val="7B7B7B" w:themeColor="accent3" w:themeShade="BF"/>
          <w:sz w:val="22"/>
          <w:szCs w:val="22"/>
        </w:rPr>
        <w:t>lawsuits or</w:t>
      </w:r>
      <w:r>
        <w:rPr>
          <w:rFonts w:ascii="Avenir Next" w:hAnsi="Avenir Next" w:cs="Arial"/>
          <w:color w:val="7B7B7B" w:themeColor="accent3" w:themeShade="BF"/>
          <w:sz w:val="22"/>
          <w:szCs w:val="22"/>
        </w:rPr>
        <w:t xml:space="preserve"> pending arbitral proceedings concerning an asset or a right which forms part of the insolvent estate of a debtor, shall be governed solely by the laws of the Member State in which the lawsuit is pending, or in which the arbitration tribunal has a seat.  </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541F1100" w14:textId="79BE0F8D" w:rsidR="000A3278" w:rsidRDefault="00784A9A"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13 of the EIR Recast, entitled “Contracts of Employments” requires employment contracts and relationships to be governed independently of the insolvency proceedings and they be governed solely by the law of the Member State. </w:t>
      </w:r>
      <w:r w:rsidR="00940A59">
        <w:rPr>
          <w:rFonts w:ascii="Avenir Next" w:hAnsi="Avenir Next" w:cs="Arial"/>
          <w:color w:val="7B7B7B" w:themeColor="accent3" w:themeShade="BF"/>
          <w:sz w:val="22"/>
          <w:szCs w:val="22"/>
        </w:rPr>
        <w:t xml:space="preserve">The impact of this is that the debtor is required to navigate the relevant laws concerning employment contracts in multiple jurisdictions, depending on the operations of the debtor as opposed to one universal law and rule applying. </w:t>
      </w:r>
    </w:p>
    <w:p w14:paraId="27C81612" w14:textId="77777777" w:rsidR="00784A9A" w:rsidRDefault="00784A9A" w:rsidP="000A3278">
      <w:pPr>
        <w:jc w:val="both"/>
        <w:rPr>
          <w:rFonts w:ascii="Avenir Next" w:hAnsi="Avenir Next" w:cs="Arial"/>
          <w:color w:val="7B7B7B" w:themeColor="accent3" w:themeShade="BF"/>
          <w:sz w:val="22"/>
          <w:szCs w:val="22"/>
        </w:rPr>
      </w:pPr>
    </w:p>
    <w:p w14:paraId="17A2194F" w14:textId="6AC25663" w:rsidR="00784A9A" w:rsidRDefault="00784A9A"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18 of the EIR Recast exempts pending proceedings and arbitration processes from the insolvency proceedings.  The effect of this is that any pending proceedings or arbitration process is governed solely by the Member State and dealt with outside the scope of the insolvency proceedings. </w:t>
      </w:r>
      <w:r w:rsidR="00940A59">
        <w:rPr>
          <w:rFonts w:ascii="Avenir Next" w:hAnsi="Avenir Next" w:cs="Arial"/>
          <w:color w:val="7B7B7B" w:themeColor="accent3" w:themeShade="BF"/>
          <w:sz w:val="22"/>
          <w:szCs w:val="22"/>
        </w:rPr>
        <w:t xml:space="preserve">The debtor in this scenario does not benefit from the automatic stay and is required to navigate and deal with pending proceedings or arbitration processes in the relevant jurisdiction based upon the Member States laws as opposed to universal rules applied to the insolvency proceedings.  The effect of this complicates the insolvency proceedings increasing the time and costs.  </w:t>
      </w:r>
    </w:p>
    <w:p w14:paraId="34B0669F" w14:textId="77777777" w:rsidR="007C6A43" w:rsidRDefault="007C6A43" w:rsidP="000A3278">
      <w:pPr>
        <w:jc w:val="both"/>
        <w:rPr>
          <w:rFonts w:ascii="Avenir Next" w:hAnsi="Avenir Next" w:cs="Arial"/>
          <w:color w:val="7B7B7B" w:themeColor="accent3" w:themeShade="BF"/>
          <w:sz w:val="22"/>
          <w:szCs w:val="22"/>
        </w:rPr>
      </w:pPr>
    </w:p>
    <w:p w14:paraId="1E03E855" w14:textId="02848845" w:rsidR="007C6A43" w:rsidRDefault="007C6A43"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8 of the EIR Recast permits a creditor to assert a right over a specific asset, whether tangible or intangible, </w:t>
      </w:r>
      <w:r w:rsidR="00940A59">
        <w:rPr>
          <w:rFonts w:ascii="Avenir Next" w:hAnsi="Avenir Next" w:cs="Arial"/>
          <w:color w:val="7B7B7B" w:themeColor="accent3" w:themeShade="BF"/>
          <w:sz w:val="22"/>
          <w:szCs w:val="22"/>
        </w:rPr>
        <w:t>moveable,</w:t>
      </w:r>
      <w:r>
        <w:rPr>
          <w:rFonts w:ascii="Avenir Next" w:hAnsi="Avenir Next" w:cs="Arial"/>
          <w:color w:val="7B7B7B" w:themeColor="accent3" w:themeShade="BF"/>
          <w:sz w:val="22"/>
          <w:szCs w:val="22"/>
        </w:rPr>
        <w:t xml:space="preserve"> or immovable assets.  The right permits a creditor to assert rights over the assets and seek to recover the debt.   </w:t>
      </w:r>
      <w:r w:rsidR="00940A59">
        <w:rPr>
          <w:rFonts w:ascii="Avenir Next" w:hAnsi="Avenir Next" w:cs="Arial"/>
          <w:color w:val="7B7B7B" w:themeColor="accent3" w:themeShade="BF"/>
          <w:sz w:val="22"/>
          <w:szCs w:val="22"/>
        </w:rPr>
        <w:t xml:space="preserve">The impact of this is that a creditor can take steps to enforce its rights, including by commencing secondary proceedings in the Member State.  The impact of this is that the insolvency proceedings are then not dealing with all assets and seeking to complete a wholistic restructure of the debtor but rather is required to omit certain assets subject to the creditor’s rights or secondary proceedings, which seeks to increase the time and costs associated with the insolvency proceedings. </w:t>
      </w:r>
    </w:p>
    <w:p w14:paraId="1A647F2B" w14:textId="77777777" w:rsidR="00784A9A" w:rsidRDefault="00784A9A" w:rsidP="000A3278">
      <w:pPr>
        <w:jc w:val="both"/>
        <w:rPr>
          <w:rFonts w:ascii="Avenir Next" w:hAnsi="Avenir Next" w:cs="Arial"/>
          <w:color w:val="7B7B7B" w:themeColor="accent3" w:themeShade="BF"/>
          <w:sz w:val="22"/>
          <w:szCs w:val="22"/>
        </w:rPr>
      </w:pP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4C62A877" w14:textId="074F2666" w:rsidR="00705C10" w:rsidRDefault="00775B3F"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1 of the EIR Recast sets out the scope of the EIR Recast, importantly it sets out the laws </w:t>
      </w:r>
      <w:r w:rsidR="00AD2BAD">
        <w:rPr>
          <w:rFonts w:ascii="Avenir Next" w:hAnsi="Avenir Next" w:cs="Arial"/>
          <w:color w:val="7B7B7B" w:themeColor="accent3" w:themeShade="BF"/>
          <w:sz w:val="22"/>
          <w:szCs w:val="22"/>
        </w:rPr>
        <w:t>relevant to the</w:t>
      </w:r>
      <w:r>
        <w:rPr>
          <w:rFonts w:ascii="Avenir Next" w:hAnsi="Avenir Next" w:cs="Arial"/>
          <w:color w:val="7B7B7B" w:themeColor="accent3" w:themeShade="BF"/>
          <w:sz w:val="22"/>
          <w:szCs w:val="22"/>
        </w:rPr>
        <w:t xml:space="preserve"> reorganization</w:t>
      </w:r>
      <w:r w:rsidR="00705C10">
        <w:rPr>
          <w:rFonts w:ascii="Avenir Next" w:hAnsi="Avenir Next" w:cs="Arial"/>
          <w:color w:val="7B7B7B" w:themeColor="accent3" w:themeShade="BF"/>
          <w:sz w:val="22"/>
          <w:szCs w:val="22"/>
        </w:rPr>
        <w:t xml:space="preserve"> or liquidation of an entity</w:t>
      </w:r>
      <w:r w:rsidR="00AD2BAD">
        <w:rPr>
          <w:rFonts w:ascii="Avenir Next" w:hAnsi="Avenir Next" w:cs="Arial"/>
          <w:color w:val="7B7B7B" w:themeColor="accent3" w:themeShade="BF"/>
          <w:sz w:val="22"/>
          <w:szCs w:val="22"/>
        </w:rPr>
        <w:t xml:space="preserve"> who commences insolvency proceedings. The </w:t>
      </w:r>
      <w:r w:rsidR="00705C10">
        <w:rPr>
          <w:rFonts w:ascii="Avenir Next" w:hAnsi="Avenir Next" w:cs="Arial"/>
          <w:color w:val="7B7B7B" w:themeColor="accent3" w:themeShade="BF"/>
          <w:sz w:val="22"/>
          <w:szCs w:val="22"/>
        </w:rPr>
        <w:t>following are three key elements that seek to regulate insolvency proceedings in Member States:</w:t>
      </w:r>
    </w:p>
    <w:p w14:paraId="286E1914" w14:textId="77777777" w:rsidR="00705C10" w:rsidRDefault="00705C10" w:rsidP="000A3278">
      <w:pPr>
        <w:jc w:val="both"/>
        <w:rPr>
          <w:rFonts w:ascii="Avenir Next" w:hAnsi="Avenir Next" w:cs="Arial"/>
          <w:color w:val="7B7B7B" w:themeColor="accent3" w:themeShade="BF"/>
          <w:sz w:val="22"/>
          <w:szCs w:val="22"/>
        </w:rPr>
      </w:pPr>
    </w:p>
    <w:p w14:paraId="49E792F3" w14:textId="77777777" w:rsidR="00705C10" w:rsidRDefault="00705C10" w:rsidP="00705C10">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 debtor is totally or partially divested of its assets and an insolvency practitioner is appointed.  The benefit of this is that the insolvency practitioner </w:t>
      </w:r>
      <w:proofErr w:type="gramStart"/>
      <w:r>
        <w:rPr>
          <w:rFonts w:ascii="Avenir Next" w:hAnsi="Avenir Next" w:cs="Arial"/>
          <w:color w:val="7B7B7B" w:themeColor="accent3" w:themeShade="BF"/>
          <w:sz w:val="22"/>
          <w:szCs w:val="22"/>
        </w:rPr>
        <w:t>is able to</w:t>
      </w:r>
      <w:proofErr w:type="gramEnd"/>
      <w:r>
        <w:rPr>
          <w:rFonts w:ascii="Avenir Next" w:hAnsi="Avenir Next" w:cs="Arial"/>
          <w:color w:val="7B7B7B" w:themeColor="accent3" w:themeShade="BF"/>
          <w:sz w:val="22"/>
          <w:szCs w:val="22"/>
        </w:rPr>
        <w:t xml:space="preserve"> take control of all assets, regardless of the location to allow for all assets to be dealt with uniformly. </w:t>
      </w:r>
    </w:p>
    <w:p w14:paraId="6E4DFE4C" w14:textId="2D6E6CCF" w:rsidR="00705C10" w:rsidRDefault="00705C10" w:rsidP="00705C10">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The assets and affairs of the debtor are subject to the control or supervision by the court.  This ensures that a wholesale restructure or reorganization of the debtor can be undertaken, or its affairs considered </w:t>
      </w:r>
      <w:r w:rsidR="00AD2BAD">
        <w:rPr>
          <w:rFonts w:ascii="Avenir Next" w:hAnsi="Avenir Next" w:cs="Arial"/>
          <w:color w:val="7B7B7B" w:themeColor="accent3" w:themeShade="BF"/>
          <w:sz w:val="22"/>
          <w:szCs w:val="22"/>
        </w:rPr>
        <w:t xml:space="preserve">on </w:t>
      </w:r>
      <w:r>
        <w:rPr>
          <w:rFonts w:ascii="Avenir Next" w:hAnsi="Avenir Next" w:cs="Arial"/>
          <w:color w:val="7B7B7B" w:themeColor="accent3" w:themeShade="BF"/>
          <w:sz w:val="22"/>
          <w:szCs w:val="22"/>
        </w:rPr>
        <w:t xml:space="preserve">a holistic basis by the insolvency practitioner in an insolvency situation to ensure matters are concluded with finality.  </w:t>
      </w:r>
    </w:p>
    <w:p w14:paraId="67E24F60" w14:textId="15D71CF2" w:rsidR="000A3278" w:rsidRPr="00705C10" w:rsidRDefault="00705C10" w:rsidP="00705C10">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 temporary stay of individual enforcement proceedings is granted by a court or by operation of law to allow for negotiations between the debtor and its creditors. </w:t>
      </w:r>
      <w:r w:rsidR="00775B3F" w:rsidRPr="00705C10">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This ensures that the principle </w:t>
      </w:r>
      <w:r w:rsidR="00AD2BAD">
        <w:rPr>
          <w:rFonts w:ascii="Avenir Next" w:hAnsi="Avenir Next" w:cs="Arial"/>
          <w:color w:val="7B7B7B" w:themeColor="accent3" w:themeShade="BF"/>
          <w:sz w:val="22"/>
          <w:szCs w:val="22"/>
        </w:rPr>
        <w:t>of</w:t>
      </w:r>
      <w:r>
        <w:rPr>
          <w:rFonts w:ascii="Avenir Next" w:hAnsi="Avenir Next" w:cs="Arial"/>
          <w:color w:val="7B7B7B" w:themeColor="accent3" w:themeShade="BF"/>
          <w:sz w:val="22"/>
          <w:szCs w:val="22"/>
        </w:rPr>
        <w:t xml:space="preserve"> universalism is </w:t>
      </w:r>
      <w:proofErr w:type="gramStart"/>
      <w:r>
        <w:rPr>
          <w:rFonts w:ascii="Avenir Next" w:hAnsi="Avenir Next" w:cs="Arial"/>
          <w:color w:val="7B7B7B" w:themeColor="accent3" w:themeShade="BF"/>
          <w:sz w:val="22"/>
          <w:szCs w:val="22"/>
        </w:rPr>
        <w:t>upheld</w:t>
      </w:r>
      <w:proofErr w:type="gramEnd"/>
      <w:r>
        <w:rPr>
          <w:rFonts w:ascii="Avenir Next" w:hAnsi="Avenir Next" w:cs="Arial"/>
          <w:color w:val="7B7B7B" w:themeColor="accent3" w:themeShade="BF"/>
          <w:sz w:val="22"/>
          <w:szCs w:val="22"/>
        </w:rPr>
        <w:t xml:space="preserve"> and the debtor’s assets are universally dealt with by one insolvency practitioner in one insolvency proceeding, being the Member State where the entities center of main interest is located.  </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2C190388" w14:textId="35836ECC" w:rsidR="0027136C" w:rsidRDefault="0027136C"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If a creditor seeks to commence secondary proceedings, pursuant to Article 28(2) of the EIR Recast, an insolvency practitioner in the main proceedings </w:t>
      </w:r>
      <w:r w:rsidR="00AD2BAD">
        <w:rPr>
          <w:rFonts w:ascii="Avenir Next" w:hAnsi="Avenir Next" w:cs="Arial"/>
          <w:color w:val="7B7B7B" w:themeColor="accent3" w:themeShade="BF"/>
          <w:sz w:val="22"/>
          <w:szCs w:val="22"/>
        </w:rPr>
        <w:t xml:space="preserve">can provide the court with an undertaking in accordance with Article 36 </w:t>
      </w:r>
      <w:proofErr w:type="gramStart"/>
      <w:r w:rsidR="00AD2BAD">
        <w:rPr>
          <w:rFonts w:ascii="Avenir Next" w:hAnsi="Avenir Next" w:cs="Arial"/>
          <w:color w:val="7B7B7B" w:themeColor="accent3" w:themeShade="BF"/>
          <w:sz w:val="22"/>
          <w:szCs w:val="22"/>
        </w:rPr>
        <w:t>in order to</w:t>
      </w:r>
      <w:proofErr w:type="gramEnd"/>
      <w:r w:rsidR="00AD2BAD">
        <w:rPr>
          <w:rFonts w:ascii="Avenir Next" w:hAnsi="Avenir Next" w:cs="Arial"/>
          <w:color w:val="7B7B7B" w:themeColor="accent3" w:themeShade="BF"/>
          <w:sz w:val="22"/>
          <w:szCs w:val="22"/>
        </w:rPr>
        <w:t xml:space="preserve"> seek a stay of the secondary proceedings.  If </w:t>
      </w:r>
      <w:r>
        <w:rPr>
          <w:rFonts w:ascii="Avenir Next" w:hAnsi="Avenir Next" w:cs="Arial"/>
          <w:color w:val="7B7B7B" w:themeColor="accent3" w:themeShade="BF"/>
          <w:sz w:val="22"/>
          <w:szCs w:val="22"/>
        </w:rPr>
        <w:t xml:space="preserve">the court is satisfied the undertaking adequately protects the interests of the local </w:t>
      </w:r>
      <w:r w:rsidR="00AD2BAD">
        <w:rPr>
          <w:rFonts w:ascii="Avenir Next" w:hAnsi="Avenir Next" w:cs="Arial"/>
          <w:color w:val="7B7B7B" w:themeColor="accent3" w:themeShade="BF"/>
          <w:sz w:val="22"/>
          <w:szCs w:val="22"/>
        </w:rPr>
        <w:t>creditors,</w:t>
      </w:r>
      <w:r>
        <w:rPr>
          <w:rFonts w:ascii="Avenir Next" w:hAnsi="Avenir Next" w:cs="Arial"/>
          <w:color w:val="7B7B7B" w:themeColor="accent3" w:themeShade="BF"/>
          <w:sz w:val="22"/>
          <w:szCs w:val="22"/>
        </w:rPr>
        <w:t xml:space="preserve"> then the court should not open the secondary proceedings.  </w:t>
      </w:r>
      <w:r w:rsidR="00AD2BAD">
        <w:rPr>
          <w:rFonts w:ascii="Avenir Next" w:hAnsi="Avenir Next" w:cs="Arial"/>
          <w:color w:val="7B7B7B" w:themeColor="accent3" w:themeShade="BF"/>
          <w:sz w:val="22"/>
          <w:szCs w:val="22"/>
        </w:rPr>
        <w:t>The purpose of this is to</w:t>
      </w:r>
      <w:r>
        <w:rPr>
          <w:rFonts w:ascii="Avenir Next" w:hAnsi="Avenir Next" w:cs="Arial"/>
          <w:color w:val="7B7B7B" w:themeColor="accent3" w:themeShade="BF"/>
          <w:sz w:val="22"/>
          <w:szCs w:val="22"/>
        </w:rPr>
        <w:t xml:space="preserve"> prevent individual creditors enforcing their own rights</w:t>
      </w:r>
      <w:r w:rsidR="00AD2BAD">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complicating </w:t>
      </w:r>
      <w:proofErr w:type="gramStart"/>
      <w:r>
        <w:rPr>
          <w:rFonts w:ascii="Avenir Next" w:hAnsi="Avenir Next" w:cs="Arial"/>
          <w:color w:val="7B7B7B" w:themeColor="accent3" w:themeShade="BF"/>
          <w:sz w:val="22"/>
          <w:szCs w:val="22"/>
        </w:rPr>
        <w:t>matters</w:t>
      </w:r>
      <w:proofErr w:type="gramEnd"/>
      <w:r>
        <w:rPr>
          <w:rFonts w:ascii="Avenir Next" w:hAnsi="Avenir Next" w:cs="Arial"/>
          <w:color w:val="7B7B7B" w:themeColor="accent3" w:themeShade="BF"/>
          <w:sz w:val="22"/>
          <w:szCs w:val="22"/>
        </w:rPr>
        <w:t xml:space="preserve"> and increasing costs for the insolvency practitioner seeking to undertake a restructure or liquidation. </w:t>
      </w:r>
    </w:p>
    <w:p w14:paraId="36A5C501" w14:textId="77777777" w:rsidR="0027136C" w:rsidRDefault="0027136C" w:rsidP="000A3278">
      <w:pPr>
        <w:jc w:val="both"/>
        <w:rPr>
          <w:rFonts w:ascii="Avenir Next" w:hAnsi="Avenir Next" w:cs="Arial"/>
          <w:color w:val="7B7B7B" w:themeColor="accent3" w:themeShade="BF"/>
          <w:sz w:val="22"/>
          <w:szCs w:val="22"/>
        </w:rPr>
      </w:pPr>
    </w:p>
    <w:p w14:paraId="002BC547" w14:textId="5F11636D" w:rsidR="000A3278" w:rsidRDefault="0027136C"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An underlying principle of the EIR Recast is the implementation of an automatic stay on any future proceedings against a debtor.  Although there </w:t>
      </w:r>
      <w:r w:rsidR="00AD2BAD">
        <w:rPr>
          <w:rFonts w:ascii="Avenir Next" w:hAnsi="Avenir Next" w:cs="Arial"/>
          <w:color w:val="7B7B7B" w:themeColor="accent3" w:themeShade="BF"/>
          <w:sz w:val="22"/>
          <w:szCs w:val="22"/>
        </w:rPr>
        <w:t>are</w:t>
      </w:r>
      <w:r>
        <w:rPr>
          <w:rFonts w:ascii="Avenir Next" w:hAnsi="Avenir Next" w:cs="Arial"/>
          <w:color w:val="7B7B7B" w:themeColor="accent3" w:themeShade="BF"/>
          <w:sz w:val="22"/>
          <w:szCs w:val="22"/>
        </w:rPr>
        <w:t xml:space="preserve"> exemptions to this principle</w:t>
      </w:r>
      <w:r w:rsidR="00AD2BAD">
        <w:rPr>
          <w:rFonts w:ascii="Avenir Next" w:hAnsi="Avenir Next" w:cs="Arial"/>
          <w:color w:val="7B7B7B" w:themeColor="accent3" w:themeShade="BF"/>
          <w:sz w:val="22"/>
          <w:szCs w:val="22"/>
        </w:rPr>
        <w:t>.</w:t>
      </w:r>
      <w:r w:rsidR="00CE700C">
        <w:rPr>
          <w:rFonts w:ascii="Avenir Next" w:hAnsi="Avenir Next" w:cs="Arial"/>
          <w:color w:val="7B7B7B" w:themeColor="accent3" w:themeShade="BF"/>
          <w:sz w:val="22"/>
          <w:szCs w:val="22"/>
        </w:rPr>
        <w:t xml:space="preserve">  The commencement of secondary proceedings can go against the principle and basis upon which the automatic stay is implemented.  To prevent this from occurring, the EIR Recast provides the court </w:t>
      </w:r>
      <w:r w:rsidR="00AD2BAD">
        <w:rPr>
          <w:rFonts w:ascii="Avenir Next" w:hAnsi="Avenir Next" w:cs="Arial"/>
          <w:color w:val="7B7B7B" w:themeColor="accent3" w:themeShade="BF"/>
          <w:sz w:val="22"/>
          <w:szCs w:val="22"/>
        </w:rPr>
        <w:t xml:space="preserve">with discretion </w:t>
      </w:r>
      <w:r w:rsidR="00CE700C">
        <w:rPr>
          <w:rFonts w:ascii="Avenir Next" w:hAnsi="Avenir Next" w:cs="Arial"/>
          <w:color w:val="7B7B7B" w:themeColor="accent3" w:themeShade="BF"/>
          <w:sz w:val="22"/>
          <w:szCs w:val="22"/>
        </w:rPr>
        <w:t xml:space="preserve">to stay the secondary enforcement proceedings.  </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35ADCF95" w14:textId="649C2754" w:rsidR="000A3278" w:rsidRDefault="00B715DB"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Pursuant to Article 46 of the EIR 2000, the European Commission was required to present a report on the EIR 2000</w:t>
      </w:r>
      <w:r w:rsidR="005E562A">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the application of the insolvency regime and a proposal for any adaptation, if necessary.  Ultimately, </w:t>
      </w:r>
      <w:proofErr w:type="gramStart"/>
      <w:r>
        <w:rPr>
          <w:rFonts w:ascii="Avenir Next" w:hAnsi="Avenir Next" w:cs="Arial"/>
          <w:color w:val="7B7B7B" w:themeColor="accent3" w:themeShade="BF"/>
          <w:sz w:val="22"/>
          <w:szCs w:val="22"/>
        </w:rPr>
        <w:t>as a result of</w:t>
      </w:r>
      <w:proofErr w:type="gramEnd"/>
      <w:r>
        <w:rPr>
          <w:rFonts w:ascii="Avenir Next" w:hAnsi="Avenir Next" w:cs="Arial"/>
          <w:color w:val="7B7B7B" w:themeColor="accent3" w:themeShade="BF"/>
          <w:sz w:val="22"/>
          <w:szCs w:val="22"/>
        </w:rPr>
        <w:t xml:space="preserve"> the report the EIR Recast was adopted.  The key </w:t>
      </w:r>
      <w:r w:rsidR="005E562A">
        <w:rPr>
          <w:rFonts w:ascii="Avenir Next" w:hAnsi="Avenir Next" w:cs="Arial"/>
          <w:color w:val="7B7B7B" w:themeColor="accent3" w:themeShade="BF"/>
          <w:sz w:val="22"/>
          <w:szCs w:val="22"/>
        </w:rPr>
        <w:t>provisions</w:t>
      </w:r>
      <w:r>
        <w:rPr>
          <w:rFonts w:ascii="Avenir Next" w:hAnsi="Avenir Next" w:cs="Arial"/>
          <w:color w:val="7B7B7B" w:themeColor="accent3" w:themeShade="BF"/>
          <w:sz w:val="22"/>
          <w:szCs w:val="22"/>
        </w:rPr>
        <w:t xml:space="preserve"> of the EIR 2000 which were reformed in the EIR Recast </w:t>
      </w:r>
      <w:r w:rsidR="005E562A">
        <w:rPr>
          <w:rFonts w:ascii="Avenir Next" w:hAnsi="Avenir Next" w:cs="Arial"/>
          <w:color w:val="7B7B7B" w:themeColor="accent3" w:themeShade="BF"/>
          <w:sz w:val="22"/>
          <w:szCs w:val="22"/>
        </w:rPr>
        <w:t xml:space="preserve">primarily focused on broadening </w:t>
      </w:r>
      <w:r>
        <w:rPr>
          <w:rFonts w:ascii="Avenir Next" w:hAnsi="Avenir Next" w:cs="Arial"/>
          <w:color w:val="7B7B7B" w:themeColor="accent3" w:themeShade="BF"/>
          <w:sz w:val="22"/>
          <w:szCs w:val="22"/>
        </w:rPr>
        <w:t xml:space="preserve">the scope of the insolvency proceedings and in particular </w:t>
      </w:r>
      <w:r w:rsidR="005E562A">
        <w:rPr>
          <w:rFonts w:ascii="Avenir Next" w:hAnsi="Avenir Next" w:cs="Arial"/>
          <w:color w:val="7B7B7B" w:themeColor="accent3" w:themeShade="BF"/>
          <w:sz w:val="22"/>
          <w:szCs w:val="22"/>
        </w:rPr>
        <w:t>proceedings</w:t>
      </w:r>
      <w:r>
        <w:rPr>
          <w:rFonts w:ascii="Avenir Next" w:hAnsi="Avenir Next" w:cs="Arial"/>
          <w:color w:val="7B7B7B" w:themeColor="accent3" w:themeShade="BF"/>
          <w:sz w:val="22"/>
          <w:szCs w:val="22"/>
        </w:rPr>
        <w:t xml:space="preserve"> where a debtor was restructured, creating stronger rules for co-operation between insolvency practitioners appointed in the main proceedings and courts, the possibility of proceedings of debtors of the same group of companies, improvement of the provision </w:t>
      </w:r>
      <w:r>
        <w:rPr>
          <w:rFonts w:ascii="Avenir Next" w:hAnsi="Avenir Next" w:cs="Arial"/>
          <w:color w:val="7B7B7B" w:themeColor="accent3" w:themeShade="BF"/>
          <w:sz w:val="22"/>
          <w:szCs w:val="22"/>
        </w:rPr>
        <w:lastRenderedPageBreak/>
        <w:t xml:space="preserve">of information to creditors, including via insolvency registers and a general modernism of the legal rules surrounding data protection.  </w:t>
      </w:r>
    </w:p>
    <w:p w14:paraId="0E99BDFF" w14:textId="77777777" w:rsidR="00B715DB" w:rsidRDefault="00B715DB" w:rsidP="000A3278">
      <w:pPr>
        <w:jc w:val="both"/>
        <w:rPr>
          <w:rFonts w:ascii="Avenir Next" w:hAnsi="Avenir Next" w:cs="Arial"/>
          <w:color w:val="7B7B7B" w:themeColor="accent3" w:themeShade="BF"/>
          <w:sz w:val="22"/>
          <w:szCs w:val="22"/>
        </w:rPr>
      </w:pPr>
    </w:p>
    <w:p w14:paraId="091F87F5" w14:textId="77777777" w:rsidR="00B715DB" w:rsidRDefault="00B715DB" w:rsidP="000A3278">
      <w:pPr>
        <w:jc w:val="both"/>
        <w:rPr>
          <w:rFonts w:ascii="Avenir Next" w:hAnsi="Avenir Next"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4662A9D9" w14:textId="058590BE" w:rsidR="000A3278" w:rsidRDefault="00493DA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Main insolvency proceedings under the EIR Recast may only be commenced in the jurisdiction of the </w:t>
      </w:r>
      <w:r w:rsidR="005E562A">
        <w:rPr>
          <w:rFonts w:ascii="Avenir Next" w:hAnsi="Avenir Next" w:cs="Arial"/>
          <w:color w:val="7B7B7B" w:themeColor="accent3" w:themeShade="BF"/>
          <w:sz w:val="22"/>
          <w:szCs w:val="22"/>
        </w:rPr>
        <w:t>debtor’s</w:t>
      </w:r>
      <w:r>
        <w:rPr>
          <w:rFonts w:ascii="Avenir Next" w:hAnsi="Avenir Next" w:cs="Arial"/>
          <w:color w:val="7B7B7B" w:themeColor="accent3" w:themeShade="BF"/>
          <w:sz w:val="22"/>
          <w:szCs w:val="22"/>
        </w:rPr>
        <w:t xml:space="preserve"> </w:t>
      </w:r>
      <w:r w:rsidR="005E562A">
        <w:rPr>
          <w:rFonts w:ascii="Avenir Next" w:hAnsi="Avenir Next" w:cs="Arial"/>
          <w:color w:val="7B7B7B" w:themeColor="accent3" w:themeShade="BF"/>
          <w:sz w:val="22"/>
          <w:szCs w:val="22"/>
        </w:rPr>
        <w:t>center</w:t>
      </w:r>
      <w:r>
        <w:rPr>
          <w:rFonts w:ascii="Avenir Next" w:hAnsi="Avenir Next" w:cs="Arial"/>
          <w:color w:val="7B7B7B" w:themeColor="accent3" w:themeShade="BF"/>
          <w:sz w:val="22"/>
          <w:szCs w:val="22"/>
        </w:rPr>
        <w:t xml:space="preserve"> of main interests</w:t>
      </w:r>
      <w:r w:rsidR="005E562A">
        <w:rPr>
          <w:rFonts w:ascii="Avenir Next" w:hAnsi="Avenir Next" w:cs="Arial"/>
          <w:color w:val="7B7B7B" w:themeColor="accent3" w:themeShade="BF"/>
          <w:sz w:val="22"/>
          <w:szCs w:val="22"/>
        </w:rPr>
        <w:t xml:space="preserve"> (</w:t>
      </w:r>
      <w:r w:rsidR="005E562A">
        <w:rPr>
          <w:rFonts w:ascii="Avenir Next" w:hAnsi="Avenir Next" w:cs="Arial"/>
          <w:b/>
          <w:bCs/>
          <w:color w:val="7B7B7B" w:themeColor="accent3" w:themeShade="BF"/>
          <w:sz w:val="22"/>
          <w:szCs w:val="22"/>
        </w:rPr>
        <w:t>COMI</w:t>
      </w:r>
      <w:r w:rsidR="005E562A">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Pursuant to Article 3(1) of the EIR Recast, the </w:t>
      </w:r>
      <w:r w:rsidR="005E562A">
        <w:rPr>
          <w:rFonts w:ascii="Avenir Next" w:hAnsi="Avenir Next" w:cs="Arial"/>
          <w:color w:val="7B7B7B" w:themeColor="accent3" w:themeShade="BF"/>
          <w:sz w:val="22"/>
          <w:szCs w:val="22"/>
        </w:rPr>
        <w:t>COMI</w:t>
      </w:r>
      <w:r>
        <w:rPr>
          <w:rFonts w:ascii="Avenir Next" w:hAnsi="Avenir Next" w:cs="Arial"/>
          <w:color w:val="7B7B7B" w:themeColor="accent3" w:themeShade="BF"/>
          <w:sz w:val="22"/>
          <w:szCs w:val="22"/>
        </w:rPr>
        <w:t xml:space="preserve"> is the place where the debtor conducts the administration of its interests on a regular </w:t>
      </w:r>
      <w:proofErr w:type="gramStart"/>
      <w:r>
        <w:rPr>
          <w:rFonts w:ascii="Avenir Next" w:hAnsi="Avenir Next" w:cs="Arial"/>
          <w:color w:val="7B7B7B" w:themeColor="accent3" w:themeShade="BF"/>
          <w:sz w:val="22"/>
          <w:szCs w:val="22"/>
        </w:rPr>
        <w:t>basis</w:t>
      </w:r>
      <w:proofErr w:type="gramEnd"/>
      <w:r>
        <w:rPr>
          <w:rFonts w:ascii="Avenir Next" w:hAnsi="Avenir Next" w:cs="Arial"/>
          <w:color w:val="7B7B7B" w:themeColor="accent3" w:themeShade="BF"/>
          <w:sz w:val="22"/>
          <w:szCs w:val="22"/>
        </w:rPr>
        <w:t xml:space="preserve"> </w:t>
      </w:r>
      <w:r w:rsidR="005E562A">
        <w:rPr>
          <w:rFonts w:ascii="Avenir Next" w:hAnsi="Avenir Next" w:cs="Arial"/>
          <w:color w:val="7B7B7B" w:themeColor="accent3" w:themeShade="BF"/>
          <w:sz w:val="22"/>
          <w:szCs w:val="22"/>
        </w:rPr>
        <w:t>and which</w:t>
      </w:r>
      <w:r>
        <w:rPr>
          <w:rFonts w:ascii="Avenir Next" w:hAnsi="Avenir Next" w:cs="Arial"/>
          <w:color w:val="7B7B7B" w:themeColor="accent3" w:themeShade="BF"/>
          <w:sz w:val="22"/>
          <w:szCs w:val="22"/>
        </w:rPr>
        <w:t xml:space="preserve"> is ascertainable by third parties.  In </w:t>
      </w:r>
      <w:proofErr w:type="spellStart"/>
      <w:r>
        <w:rPr>
          <w:rFonts w:ascii="Avenir Next" w:hAnsi="Avenir Next" w:cs="Arial"/>
          <w:i/>
          <w:iCs/>
          <w:color w:val="7B7B7B" w:themeColor="accent3" w:themeShade="BF"/>
          <w:sz w:val="22"/>
          <w:szCs w:val="22"/>
        </w:rPr>
        <w:t>Eurofood</w:t>
      </w:r>
      <w:proofErr w:type="spellEnd"/>
      <w:r>
        <w:rPr>
          <w:rFonts w:ascii="Avenir Next" w:hAnsi="Avenir Next" w:cs="Arial"/>
          <w:i/>
          <w:iCs/>
          <w:color w:val="7B7B7B" w:themeColor="accent3" w:themeShade="BF"/>
          <w:sz w:val="22"/>
          <w:szCs w:val="22"/>
        </w:rPr>
        <w:t xml:space="preserve"> IFSC Ltd</w:t>
      </w:r>
      <w:r>
        <w:rPr>
          <w:rFonts w:ascii="Avenir Next" w:hAnsi="Avenir Next" w:cs="Arial"/>
          <w:color w:val="7B7B7B" w:themeColor="accent3" w:themeShade="BF"/>
          <w:sz w:val="22"/>
          <w:szCs w:val="22"/>
        </w:rPr>
        <w:t xml:space="preserve">, the court determined that the COMI is to have an autonomous meaning and </w:t>
      </w:r>
      <w:r w:rsidR="00015930">
        <w:rPr>
          <w:rFonts w:ascii="Avenir Next" w:hAnsi="Avenir Next" w:cs="Arial"/>
          <w:color w:val="7B7B7B" w:themeColor="accent3" w:themeShade="BF"/>
          <w:sz w:val="22"/>
          <w:szCs w:val="22"/>
        </w:rPr>
        <w:t>interpreted</w:t>
      </w:r>
      <w:r>
        <w:rPr>
          <w:rFonts w:ascii="Avenir Next" w:hAnsi="Avenir Next" w:cs="Arial"/>
          <w:color w:val="7B7B7B" w:themeColor="accent3" w:themeShade="BF"/>
          <w:sz w:val="22"/>
          <w:szCs w:val="22"/>
        </w:rPr>
        <w:t xml:space="preserve"> </w:t>
      </w:r>
      <w:r w:rsidR="00015930">
        <w:rPr>
          <w:rFonts w:ascii="Avenir Next" w:hAnsi="Avenir Next" w:cs="Arial"/>
          <w:color w:val="7B7B7B" w:themeColor="accent3" w:themeShade="BF"/>
          <w:sz w:val="22"/>
          <w:szCs w:val="22"/>
        </w:rPr>
        <w:t>uniformly</w:t>
      </w:r>
      <w:r>
        <w:rPr>
          <w:rFonts w:ascii="Avenir Next" w:hAnsi="Avenir Next" w:cs="Arial"/>
          <w:color w:val="7B7B7B" w:themeColor="accent3" w:themeShade="BF"/>
          <w:sz w:val="22"/>
          <w:szCs w:val="22"/>
        </w:rPr>
        <w:t xml:space="preserve"> regardless of what </w:t>
      </w:r>
      <w:r w:rsidR="00015930">
        <w:rPr>
          <w:rFonts w:ascii="Avenir Next" w:hAnsi="Avenir Next" w:cs="Arial"/>
          <w:color w:val="7B7B7B" w:themeColor="accent3" w:themeShade="BF"/>
          <w:sz w:val="22"/>
          <w:szCs w:val="22"/>
        </w:rPr>
        <w:t>domestic</w:t>
      </w:r>
      <w:r>
        <w:rPr>
          <w:rFonts w:ascii="Avenir Next" w:hAnsi="Avenir Next" w:cs="Arial"/>
          <w:color w:val="7B7B7B" w:themeColor="accent3" w:themeShade="BF"/>
          <w:sz w:val="22"/>
          <w:szCs w:val="22"/>
        </w:rPr>
        <w:t xml:space="preserve"> legislation may state.  </w:t>
      </w:r>
      <w:r w:rsidR="00015930">
        <w:rPr>
          <w:rFonts w:ascii="Avenir Next" w:hAnsi="Avenir Next" w:cs="Arial"/>
          <w:color w:val="7B7B7B" w:themeColor="accent3" w:themeShade="BF"/>
          <w:sz w:val="22"/>
          <w:szCs w:val="22"/>
        </w:rPr>
        <w:t xml:space="preserve">The jurisprudence developed since this determination by the European Court of Justice has seen an attempt to create a uniform definition which is easily ascertainable and objectively determined by third parties, in particular creditors.  Further the EIR Recast has adopted a presumption that the registered office of the debtor is presumed to be the relevant jurisdiction for any insolvency proceedings.  The adoption of a uniform definition as opposed to specific definitions adopted by Member States creates certainty and foreseeability for creditors or stakeholders dealing with a debtor in the </w:t>
      </w:r>
      <w:r w:rsidR="005E562A">
        <w:rPr>
          <w:rFonts w:ascii="Avenir Next" w:hAnsi="Avenir Next" w:cs="Arial"/>
          <w:color w:val="7B7B7B" w:themeColor="accent3" w:themeShade="BF"/>
          <w:sz w:val="22"/>
          <w:szCs w:val="22"/>
        </w:rPr>
        <w:t>event,</w:t>
      </w:r>
      <w:r w:rsidR="00015930">
        <w:rPr>
          <w:rFonts w:ascii="Avenir Next" w:hAnsi="Avenir Next" w:cs="Arial"/>
          <w:color w:val="7B7B7B" w:themeColor="accent3" w:themeShade="BF"/>
          <w:sz w:val="22"/>
          <w:szCs w:val="22"/>
        </w:rPr>
        <w:t xml:space="preserve"> they become insolvent.  </w:t>
      </w:r>
    </w:p>
    <w:p w14:paraId="693D6CEE" w14:textId="77777777" w:rsidR="00015930" w:rsidRDefault="00015930" w:rsidP="000A3278">
      <w:pPr>
        <w:jc w:val="both"/>
        <w:rPr>
          <w:rFonts w:ascii="Avenir Next" w:hAnsi="Avenir Next" w:cs="Arial"/>
          <w:color w:val="7B7B7B" w:themeColor="accent3" w:themeShade="BF"/>
          <w:sz w:val="22"/>
          <w:szCs w:val="22"/>
        </w:rPr>
      </w:pPr>
    </w:p>
    <w:p w14:paraId="4A6C1496" w14:textId="6FDDAC52" w:rsidR="00533513" w:rsidRDefault="0001593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difficulty with ascertaining a debtor’s COMI is that many large </w:t>
      </w:r>
      <w:r w:rsidR="005E562A">
        <w:rPr>
          <w:rFonts w:ascii="Avenir Next" w:hAnsi="Avenir Next" w:cs="Arial"/>
          <w:color w:val="7B7B7B" w:themeColor="accent3" w:themeShade="BF"/>
          <w:sz w:val="22"/>
          <w:szCs w:val="22"/>
        </w:rPr>
        <w:t>organizations</w:t>
      </w:r>
      <w:r>
        <w:rPr>
          <w:rFonts w:ascii="Avenir Next" w:hAnsi="Avenir Next" w:cs="Arial"/>
          <w:color w:val="7B7B7B" w:themeColor="accent3" w:themeShade="BF"/>
          <w:sz w:val="22"/>
          <w:szCs w:val="22"/>
        </w:rPr>
        <w:t xml:space="preserve"> have interests and operations spreading across </w:t>
      </w:r>
      <w:r w:rsidR="005E562A">
        <w:rPr>
          <w:rFonts w:ascii="Avenir Next" w:hAnsi="Avenir Next" w:cs="Arial"/>
          <w:color w:val="7B7B7B" w:themeColor="accent3" w:themeShade="BF"/>
          <w:sz w:val="22"/>
          <w:szCs w:val="22"/>
        </w:rPr>
        <w:t>several</w:t>
      </w:r>
      <w:r>
        <w:rPr>
          <w:rFonts w:ascii="Avenir Next" w:hAnsi="Avenir Next" w:cs="Arial"/>
          <w:color w:val="7B7B7B" w:themeColor="accent3" w:themeShade="BF"/>
          <w:sz w:val="22"/>
          <w:szCs w:val="22"/>
        </w:rPr>
        <w:t xml:space="preserve"> jurisdictions, including territories which are not parties to the EIR Recast.  The EIR Recast does not address or provide a mechanism to address forum shopping on behalf</w:t>
      </w:r>
      <w:r w:rsidR="005E562A">
        <w:rPr>
          <w:rFonts w:ascii="Avenir Next" w:hAnsi="Avenir Next" w:cs="Arial"/>
          <w:color w:val="7B7B7B" w:themeColor="accent3" w:themeShade="BF"/>
          <w:sz w:val="22"/>
          <w:szCs w:val="22"/>
        </w:rPr>
        <w:t xml:space="preserve"> debtors where</w:t>
      </w:r>
      <w:r>
        <w:rPr>
          <w:rFonts w:ascii="Avenir Next" w:hAnsi="Avenir Next" w:cs="Arial"/>
          <w:color w:val="7B7B7B" w:themeColor="accent3" w:themeShade="BF"/>
          <w:sz w:val="22"/>
          <w:szCs w:val="22"/>
        </w:rPr>
        <w:t xml:space="preserve"> they may move significant assets, </w:t>
      </w:r>
      <w:proofErr w:type="gramStart"/>
      <w:r>
        <w:rPr>
          <w:rFonts w:ascii="Avenir Next" w:hAnsi="Avenir Next" w:cs="Arial"/>
          <w:color w:val="7B7B7B" w:themeColor="accent3" w:themeShade="BF"/>
          <w:sz w:val="22"/>
          <w:szCs w:val="22"/>
        </w:rPr>
        <w:t>personnel</w:t>
      </w:r>
      <w:proofErr w:type="gramEnd"/>
      <w:r>
        <w:rPr>
          <w:rFonts w:ascii="Avenir Next" w:hAnsi="Avenir Next" w:cs="Arial"/>
          <w:color w:val="7B7B7B" w:themeColor="accent3" w:themeShade="BF"/>
          <w:sz w:val="22"/>
          <w:szCs w:val="22"/>
        </w:rPr>
        <w:t xml:space="preserve"> or its registered office to a different jurisdiction in order to conduct a liquidation or restructure in a jurisdiction which offers more </w:t>
      </w:r>
      <w:proofErr w:type="spellStart"/>
      <w:r>
        <w:rPr>
          <w:rFonts w:ascii="Avenir Next" w:hAnsi="Avenir Next" w:cs="Arial"/>
          <w:color w:val="7B7B7B" w:themeColor="accent3" w:themeShade="BF"/>
          <w:sz w:val="22"/>
          <w:szCs w:val="22"/>
        </w:rPr>
        <w:t>favourable</w:t>
      </w:r>
      <w:proofErr w:type="spellEnd"/>
      <w:r>
        <w:rPr>
          <w:rFonts w:ascii="Avenir Next" w:hAnsi="Avenir Next" w:cs="Arial"/>
          <w:color w:val="7B7B7B" w:themeColor="accent3" w:themeShade="BF"/>
          <w:sz w:val="22"/>
          <w:szCs w:val="22"/>
        </w:rPr>
        <w:t xml:space="preserve"> treatment to the debtor</w:t>
      </w:r>
      <w:r w:rsidR="00533513">
        <w:rPr>
          <w:rFonts w:ascii="Avenir Next" w:hAnsi="Avenir Next" w:cs="Arial"/>
          <w:color w:val="7B7B7B" w:themeColor="accent3" w:themeShade="BF"/>
          <w:sz w:val="22"/>
          <w:szCs w:val="22"/>
        </w:rPr>
        <w:t xml:space="preserve">, to the determinant of creditors. The only limitation to forum shopping is if the registered office is moved three months before the commencement of the insolvency proceeding. </w:t>
      </w:r>
    </w:p>
    <w:p w14:paraId="5AA7EAD1" w14:textId="77777777" w:rsidR="00533513" w:rsidRDefault="00533513" w:rsidP="000A3278">
      <w:pPr>
        <w:jc w:val="both"/>
        <w:rPr>
          <w:rFonts w:ascii="Avenir Next" w:hAnsi="Avenir Next" w:cs="Arial"/>
          <w:color w:val="7B7B7B" w:themeColor="accent3" w:themeShade="BF"/>
          <w:sz w:val="22"/>
          <w:szCs w:val="22"/>
        </w:rPr>
      </w:pPr>
    </w:p>
    <w:p w14:paraId="42847F40" w14:textId="65AC173B" w:rsidR="00015930" w:rsidRPr="00493DA8" w:rsidRDefault="00533513"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Further as the presumption can be rebutted depending on the circumstances, it ultimately creates uncertainty for creditors</w:t>
      </w:r>
      <w:r w:rsidR="00CE6E5B">
        <w:rPr>
          <w:rFonts w:ascii="Avenir Next" w:hAnsi="Avenir Next" w:cs="Arial"/>
          <w:color w:val="7B7B7B" w:themeColor="accent3" w:themeShade="BF"/>
          <w:sz w:val="22"/>
          <w:szCs w:val="22"/>
        </w:rPr>
        <w:t xml:space="preserve"> as they are not able to contract with debtors with certainty</w:t>
      </w:r>
      <w:r w:rsidR="005E562A">
        <w:rPr>
          <w:rFonts w:ascii="Avenir Next" w:hAnsi="Avenir Next" w:cs="Arial"/>
          <w:color w:val="7B7B7B" w:themeColor="accent3" w:themeShade="BF"/>
          <w:sz w:val="22"/>
          <w:szCs w:val="22"/>
        </w:rPr>
        <w:t xml:space="preserve">.  Creditors </w:t>
      </w:r>
      <w:r w:rsidR="00CE6E5B">
        <w:rPr>
          <w:rFonts w:ascii="Avenir Next" w:hAnsi="Avenir Next" w:cs="Arial"/>
          <w:color w:val="7B7B7B" w:themeColor="accent3" w:themeShade="BF"/>
          <w:sz w:val="22"/>
          <w:szCs w:val="22"/>
        </w:rPr>
        <w:t xml:space="preserve">may </w:t>
      </w:r>
      <w:r w:rsidR="005E562A">
        <w:rPr>
          <w:rFonts w:ascii="Avenir Next" w:hAnsi="Avenir Next" w:cs="Arial"/>
          <w:color w:val="7B7B7B" w:themeColor="accent3" w:themeShade="BF"/>
          <w:sz w:val="22"/>
          <w:szCs w:val="22"/>
        </w:rPr>
        <w:t xml:space="preserve">be able to ascertain where a registered office is, </w:t>
      </w:r>
      <w:proofErr w:type="gramStart"/>
      <w:r w:rsidR="005E562A">
        <w:rPr>
          <w:rFonts w:ascii="Avenir Next" w:hAnsi="Avenir Next" w:cs="Arial"/>
          <w:color w:val="7B7B7B" w:themeColor="accent3" w:themeShade="BF"/>
          <w:sz w:val="22"/>
          <w:szCs w:val="22"/>
        </w:rPr>
        <w:t>however</w:t>
      </w:r>
      <w:proofErr w:type="gramEnd"/>
      <w:r w:rsidR="005E562A">
        <w:rPr>
          <w:rFonts w:ascii="Avenir Next" w:hAnsi="Avenir Next" w:cs="Arial"/>
          <w:color w:val="7B7B7B" w:themeColor="accent3" w:themeShade="BF"/>
          <w:sz w:val="22"/>
          <w:szCs w:val="22"/>
        </w:rPr>
        <w:t xml:space="preserve"> will not be able to fully ascertain where all of a debtor’s assets are located, the full extent and location of all operations and the location of personnel. </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6207167F" w14:textId="160420A8" w:rsidR="00BE556B" w:rsidRDefault="00BE556B" w:rsidP="00BE556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Directive on Preventive Restructuring Frameworks (</w:t>
      </w:r>
      <w:r>
        <w:rPr>
          <w:rFonts w:ascii="Avenir Next" w:hAnsi="Avenir Next" w:cs="Arial"/>
          <w:b/>
          <w:bCs/>
          <w:color w:val="7B7B7B" w:themeColor="accent3" w:themeShade="BF"/>
          <w:sz w:val="22"/>
          <w:szCs w:val="22"/>
        </w:rPr>
        <w:t>Directive</w:t>
      </w:r>
      <w:r>
        <w:rPr>
          <w:rFonts w:ascii="Avenir Next" w:hAnsi="Avenir Next" w:cs="Arial"/>
          <w:color w:val="7B7B7B" w:themeColor="accent3" w:themeShade="BF"/>
          <w:sz w:val="22"/>
          <w:szCs w:val="22"/>
        </w:rPr>
        <w:t xml:space="preserve">) although is intended to create a harmonized framework, </w:t>
      </w:r>
      <w:r w:rsidR="00FE5F05">
        <w:rPr>
          <w:rFonts w:ascii="Avenir Next" w:hAnsi="Avenir Next" w:cs="Arial"/>
          <w:color w:val="7B7B7B" w:themeColor="accent3" w:themeShade="BF"/>
          <w:sz w:val="22"/>
          <w:szCs w:val="22"/>
        </w:rPr>
        <w:t>consistent</w:t>
      </w:r>
      <w:r>
        <w:rPr>
          <w:rFonts w:ascii="Avenir Next" w:hAnsi="Avenir Next" w:cs="Arial"/>
          <w:color w:val="7B7B7B" w:themeColor="accent3" w:themeShade="BF"/>
          <w:sz w:val="22"/>
          <w:szCs w:val="22"/>
        </w:rPr>
        <w:t xml:space="preserve"> with the </w:t>
      </w:r>
      <w:r w:rsidR="00FE5F05">
        <w:rPr>
          <w:rFonts w:ascii="Avenir Next" w:hAnsi="Avenir Next" w:cs="Arial"/>
          <w:color w:val="7B7B7B" w:themeColor="accent3" w:themeShade="BF"/>
          <w:sz w:val="22"/>
          <w:szCs w:val="22"/>
        </w:rPr>
        <w:t>European</w:t>
      </w:r>
      <w:r>
        <w:rPr>
          <w:rFonts w:ascii="Avenir Next" w:hAnsi="Avenir Next" w:cs="Arial"/>
          <w:color w:val="7B7B7B" w:themeColor="accent3" w:themeShade="BF"/>
          <w:sz w:val="22"/>
          <w:szCs w:val="22"/>
        </w:rPr>
        <w:t xml:space="preserve"> Insolvency Regulation, it does not achieve this objective as it:</w:t>
      </w:r>
    </w:p>
    <w:p w14:paraId="1D6E802B" w14:textId="77777777" w:rsidR="00BE556B" w:rsidRDefault="00BE556B" w:rsidP="00BE556B">
      <w:pPr>
        <w:jc w:val="both"/>
        <w:rPr>
          <w:rFonts w:ascii="Avenir Next" w:hAnsi="Avenir Next" w:cs="Arial"/>
          <w:color w:val="7B7B7B" w:themeColor="accent3" w:themeShade="BF"/>
          <w:sz w:val="22"/>
          <w:szCs w:val="22"/>
        </w:rPr>
      </w:pPr>
    </w:p>
    <w:p w14:paraId="7D0F9059" w14:textId="44BDBEF5" w:rsidR="00BE556B" w:rsidRDefault="00BE556B" w:rsidP="00BE556B">
      <w:pPr>
        <w:pStyle w:val="ListParagraph"/>
        <w:numPr>
          <w:ilvl w:val="0"/>
          <w:numId w:val="37"/>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Fails to </w:t>
      </w:r>
      <w:r w:rsidR="005E562A">
        <w:rPr>
          <w:rFonts w:ascii="Avenir Next" w:hAnsi="Avenir Next" w:cs="Arial"/>
          <w:color w:val="7B7B7B" w:themeColor="accent3" w:themeShade="BF"/>
          <w:sz w:val="22"/>
          <w:szCs w:val="22"/>
        </w:rPr>
        <w:t>harmonize</w:t>
      </w:r>
      <w:r>
        <w:rPr>
          <w:rFonts w:ascii="Avenir Next" w:hAnsi="Avenir Next" w:cs="Arial"/>
          <w:color w:val="7B7B7B" w:themeColor="accent3" w:themeShade="BF"/>
          <w:sz w:val="22"/>
          <w:szCs w:val="22"/>
        </w:rPr>
        <w:t xml:space="preserve"> core aspects of insolvency law such as</w:t>
      </w:r>
      <w:r w:rsidR="005E562A">
        <w:rPr>
          <w:rFonts w:ascii="Avenir Next" w:hAnsi="Avenir Next" w:cs="Arial"/>
          <w:color w:val="7B7B7B" w:themeColor="accent3" w:themeShade="BF"/>
          <w:sz w:val="22"/>
          <w:szCs w:val="22"/>
        </w:rPr>
        <w:t xml:space="preserve"> implementing </w:t>
      </w:r>
      <w:r>
        <w:rPr>
          <w:rFonts w:ascii="Avenir Next" w:hAnsi="Avenir Next" w:cs="Arial"/>
          <w:color w:val="7B7B7B" w:themeColor="accent3" w:themeShade="BF"/>
          <w:sz w:val="22"/>
          <w:szCs w:val="22"/>
        </w:rPr>
        <w:t>a common definition of insolvency, the conditions on the commencement of insolvency proceedings, the ranking of creditor claims, avoidance actions and tracing of assets; and</w:t>
      </w:r>
    </w:p>
    <w:p w14:paraId="4A8623C4" w14:textId="67145542" w:rsidR="00BE556B" w:rsidRDefault="00BE556B" w:rsidP="00BE556B">
      <w:pPr>
        <w:pStyle w:val="ListParagraph"/>
        <w:numPr>
          <w:ilvl w:val="0"/>
          <w:numId w:val="37"/>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Outlines common principles for Member States to follow, however provides flexibility for Member States to adopt </w:t>
      </w:r>
      <w:r w:rsidR="00FE5F05">
        <w:rPr>
          <w:rFonts w:ascii="Avenir Next" w:hAnsi="Avenir Next" w:cs="Arial"/>
          <w:color w:val="7B7B7B" w:themeColor="accent3" w:themeShade="BF"/>
          <w:sz w:val="22"/>
          <w:szCs w:val="22"/>
        </w:rPr>
        <w:t>or apply the rules as appropriate for the specific national context.</w:t>
      </w:r>
    </w:p>
    <w:p w14:paraId="31A72D68" w14:textId="77777777" w:rsidR="00FE5F05" w:rsidRDefault="00FE5F05" w:rsidP="00FE5F05">
      <w:pPr>
        <w:jc w:val="both"/>
        <w:rPr>
          <w:rFonts w:ascii="Avenir Next" w:hAnsi="Avenir Next" w:cs="Arial"/>
          <w:color w:val="7B7B7B" w:themeColor="accent3" w:themeShade="BF"/>
          <w:sz w:val="22"/>
          <w:szCs w:val="22"/>
        </w:rPr>
      </w:pPr>
    </w:p>
    <w:p w14:paraId="1CA69E42" w14:textId="080312B6" w:rsidR="00FE5F05" w:rsidRDefault="00FE5F05" w:rsidP="00FE5F05">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European Insolvency Regulation by comparison outlines the core aspects of insolvency proceedings providing creditors certainty as to the process </w:t>
      </w:r>
      <w:r w:rsidR="005E562A">
        <w:rPr>
          <w:rFonts w:ascii="Avenir Next" w:hAnsi="Avenir Next" w:cs="Arial"/>
          <w:color w:val="7B7B7B" w:themeColor="accent3" w:themeShade="BF"/>
          <w:sz w:val="22"/>
          <w:szCs w:val="22"/>
        </w:rPr>
        <w:t xml:space="preserve">to be </w:t>
      </w:r>
      <w:r>
        <w:rPr>
          <w:rFonts w:ascii="Avenir Next" w:hAnsi="Avenir Next" w:cs="Arial"/>
          <w:color w:val="7B7B7B" w:themeColor="accent3" w:themeShade="BF"/>
          <w:sz w:val="22"/>
          <w:szCs w:val="22"/>
        </w:rPr>
        <w:t xml:space="preserve">adopted.  Further, unless secondary proceedings are undertaking the universal laws are applied by the courts and insolvency practitioner in dealing with the insolvent debtor as opposed to differing laws of various Member States that the debtor may have assets or interests in.  This ensures a wholesale restructure or liquidation of an entity is achieved and creditors are equally treated, in accordance with the relevant priority rules, without any steps been taken to defeat creditor interests. </w:t>
      </w:r>
    </w:p>
    <w:p w14:paraId="087135D0" w14:textId="77777777" w:rsidR="00FE5F05" w:rsidRDefault="00FE5F05" w:rsidP="00FE5F05">
      <w:pPr>
        <w:jc w:val="both"/>
        <w:rPr>
          <w:rFonts w:ascii="Avenir Next" w:hAnsi="Avenir Next" w:cs="Arial"/>
          <w:color w:val="7B7B7B" w:themeColor="accent3" w:themeShade="BF"/>
          <w:sz w:val="22"/>
          <w:szCs w:val="22"/>
        </w:rPr>
      </w:pPr>
    </w:p>
    <w:p w14:paraId="3C559A3B" w14:textId="08D826A2" w:rsidR="00FE5F05" w:rsidRPr="00FE5F05" w:rsidRDefault="00FE5F05" w:rsidP="00FE5F05">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Further, the European Insolvency Regulation operates a mechanism that ensures that the insolvency practitioner and court </w:t>
      </w:r>
      <w:r w:rsidR="005E562A">
        <w:rPr>
          <w:rFonts w:ascii="Avenir Next" w:hAnsi="Avenir Next" w:cs="Arial"/>
          <w:color w:val="7B7B7B" w:themeColor="accent3" w:themeShade="BF"/>
          <w:sz w:val="22"/>
          <w:szCs w:val="22"/>
        </w:rPr>
        <w:t>apply</w:t>
      </w:r>
      <w:r>
        <w:rPr>
          <w:rFonts w:ascii="Avenir Next" w:hAnsi="Avenir Next" w:cs="Arial"/>
          <w:color w:val="7B7B7B" w:themeColor="accent3" w:themeShade="BF"/>
          <w:sz w:val="22"/>
          <w:szCs w:val="22"/>
        </w:rPr>
        <w:t xml:space="preserve"> uniform rules and principles to the insolvency proceedings.  Different rules and principles are not adopted and applied depending on which Member State assets are located in. Further, given there has been almost uniform adoption of the European Insolvency Regulation, the provisions apply </w:t>
      </w:r>
      <w:r w:rsidR="00887819">
        <w:rPr>
          <w:rFonts w:ascii="Avenir Next" w:hAnsi="Avenir Next" w:cs="Arial"/>
          <w:color w:val="7B7B7B" w:themeColor="accent3" w:themeShade="BF"/>
          <w:sz w:val="22"/>
          <w:szCs w:val="22"/>
        </w:rPr>
        <w:t xml:space="preserve">uniformly providing certainty to third parties transacting with the debtor. </w:t>
      </w:r>
      <w:r>
        <w:rPr>
          <w:rFonts w:ascii="Avenir Next" w:hAnsi="Avenir Next" w:cs="Arial"/>
          <w:color w:val="7B7B7B" w:themeColor="accent3" w:themeShade="BF"/>
          <w:sz w:val="22"/>
          <w:szCs w:val="22"/>
        </w:rPr>
        <w:t xml:space="preserve">  </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bookmarkStart w:id="0" w:name="_Hlk160167595"/>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w:t>
      </w:r>
      <w:bookmarkEnd w:id="0"/>
      <w:r w:rsidRPr="008E3C96">
        <w:rPr>
          <w:rFonts w:ascii="Avenir Next" w:hAnsi="Avenir Next" w:cs="Arial"/>
          <w:sz w:val="22"/>
          <w:szCs w:val="22"/>
          <w:lang w:val="en-GB"/>
        </w:rPr>
        <w:t xml:space="preserve">,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1"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0BA586BF" w14:textId="0F07617E" w:rsidR="000A3278" w:rsidRDefault="006D6EA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On 29 May 2000, the </w:t>
      </w:r>
      <w:r w:rsidR="00C876AE">
        <w:rPr>
          <w:rFonts w:ascii="Avenir Next" w:hAnsi="Avenir Next" w:cs="Arial"/>
          <w:color w:val="7B7B7B" w:themeColor="accent3" w:themeShade="BF"/>
          <w:sz w:val="22"/>
          <w:szCs w:val="22"/>
        </w:rPr>
        <w:t>European</w:t>
      </w:r>
      <w:r>
        <w:rPr>
          <w:rFonts w:ascii="Avenir Next" w:hAnsi="Avenir Next" w:cs="Arial"/>
          <w:color w:val="7B7B7B" w:themeColor="accent3" w:themeShade="BF"/>
          <w:sz w:val="22"/>
          <w:szCs w:val="22"/>
        </w:rPr>
        <w:t xml:space="preserve"> Council </w:t>
      </w:r>
      <w:r w:rsidR="00C876AE">
        <w:rPr>
          <w:rFonts w:ascii="Avenir Next" w:hAnsi="Avenir Next" w:cs="Arial"/>
          <w:color w:val="7B7B7B" w:themeColor="accent3" w:themeShade="BF"/>
          <w:sz w:val="22"/>
          <w:szCs w:val="22"/>
        </w:rPr>
        <w:t>adopted</w:t>
      </w:r>
      <w:r>
        <w:rPr>
          <w:rFonts w:ascii="Avenir Next" w:hAnsi="Avenir Next" w:cs="Arial"/>
          <w:color w:val="7B7B7B" w:themeColor="accent3" w:themeShade="BF"/>
          <w:sz w:val="22"/>
          <w:szCs w:val="22"/>
        </w:rPr>
        <w:t xml:space="preserve"> the EIR 2000, which came into force on 1 May 2002 and was binding on all EU Member States, except for Denmark who elected to opt out from the EIR 2000.  As such, pursuant to Article 3(1) of the EIR 2000, insolvency proceedings could be initiated in the territory of the debtor’s </w:t>
      </w:r>
      <w:r w:rsidR="00C876AE">
        <w:rPr>
          <w:rFonts w:ascii="Avenir Next" w:hAnsi="Avenir Next" w:cs="Arial"/>
          <w:color w:val="7B7B7B" w:themeColor="accent3" w:themeShade="BF"/>
          <w:sz w:val="22"/>
          <w:szCs w:val="22"/>
        </w:rPr>
        <w:t>center</w:t>
      </w:r>
      <w:r>
        <w:rPr>
          <w:rFonts w:ascii="Avenir Next" w:hAnsi="Avenir Next" w:cs="Arial"/>
          <w:color w:val="7B7B7B" w:themeColor="accent3" w:themeShade="BF"/>
          <w:sz w:val="22"/>
          <w:szCs w:val="22"/>
        </w:rPr>
        <w:t xml:space="preserve"> of main interest.  Pursuant to Article 3 of the EIR 2000, the law of the Member State in which the insolvency proceedings were commenced, dictates the legal principles, beyond the EIR 2000 to be applied.  Given the interests of </w:t>
      </w:r>
      <w:proofErr w:type="spellStart"/>
      <w:r>
        <w:rPr>
          <w:rFonts w:ascii="Avenir Next" w:hAnsi="Avenir Next" w:cs="Arial"/>
          <w:color w:val="7B7B7B" w:themeColor="accent3" w:themeShade="BF"/>
          <w:sz w:val="22"/>
          <w:szCs w:val="22"/>
        </w:rPr>
        <w:t>Dinosaurus</w:t>
      </w:r>
      <w:proofErr w:type="spellEnd"/>
      <w:r>
        <w:rPr>
          <w:rFonts w:ascii="Avenir Next" w:hAnsi="Avenir Next" w:cs="Arial"/>
          <w:color w:val="7B7B7B" w:themeColor="accent3" w:themeShade="BF"/>
          <w:sz w:val="22"/>
          <w:szCs w:val="22"/>
        </w:rPr>
        <w:t xml:space="preserve"> SARL extends across multiple jurisdiction the determination of what Member State is the debtor’s center of main interest will be key.  However, under the EIR 2000, subject to what Member State the main proceedings are commenced </w:t>
      </w:r>
      <w:r w:rsidR="00887819">
        <w:rPr>
          <w:rFonts w:ascii="Avenir Next" w:hAnsi="Avenir Next" w:cs="Arial"/>
          <w:color w:val="7B7B7B" w:themeColor="accent3" w:themeShade="BF"/>
          <w:sz w:val="22"/>
          <w:szCs w:val="22"/>
        </w:rPr>
        <w:t>in</w:t>
      </w:r>
      <w:r>
        <w:rPr>
          <w:rFonts w:ascii="Avenir Next" w:hAnsi="Avenir Next" w:cs="Arial"/>
          <w:color w:val="7B7B7B" w:themeColor="accent3" w:themeShade="BF"/>
          <w:sz w:val="22"/>
          <w:szCs w:val="22"/>
        </w:rPr>
        <w:t xml:space="preserve">, there is flexibility and latitude for secondary proceedings to be commenced in other States given the assets and financial interests extend across </w:t>
      </w:r>
      <w:proofErr w:type="gramStart"/>
      <w:r>
        <w:rPr>
          <w:rFonts w:ascii="Avenir Next" w:hAnsi="Avenir Next" w:cs="Arial"/>
          <w:color w:val="7B7B7B" w:themeColor="accent3" w:themeShade="BF"/>
          <w:sz w:val="22"/>
          <w:szCs w:val="22"/>
        </w:rPr>
        <w:t>a number of</w:t>
      </w:r>
      <w:proofErr w:type="gramEnd"/>
      <w:r>
        <w:rPr>
          <w:rFonts w:ascii="Avenir Next" w:hAnsi="Avenir Next" w:cs="Arial"/>
          <w:color w:val="7B7B7B" w:themeColor="accent3" w:themeShade="BF"/>
          <w:sz w:val="22"/>
          <w:szCs w:val="22"/>
        </w:rPr>
        <w:t xml:space="preserve"> jurisdictions.  </w:t>
      </w:r>
    </w:p>
    <w:p w14:paraId="6A2C767F" w14:textId="77777777" w:rsidR="006D6EA4" w:rsidRDefault="006D6EA4" w:rsidP="000A3278">
      <w:pPr>
        <w:jc w:val="both"/>
        <w:rPr>
          <w:rFonts w:ascii="Avenir Next" w:hAnsi="Avenir Next" w:cs="Arial"/>
          <w:color w:val="7B7B7B" w:themeColor="accent3" w:themeShade="BF"/>
          <w:sz w:val="22"/>
          <w:szCs w:val="22"/>
        </w:rPr>
      </w:pPr>
    </w:p>
    <w:p w14:paraId="6D27D4FD" w14:textId="58C426EB" w:rsidR="006D6EA4" w:rsidRPr="006D6EA4" w:rsidRDefault="006D6EA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Determination of which Member State is the debtor’s center of main interest under the EIR 2000 is largely established based on the jurisprudence established in </w:t>
      </w:r>
      <w:proofErr w:type="spellStart"/>
      <w:r>
        <w:rPr>
          <w:rFonts w:ascii="Avenir Next" w:hAnsi="Avenir Next" w:cs="Arial"/>
          <w:i/>
          <w:iCs/>
          <w:color w:val="7B7B7B" w:themeColor="accent3" w:themeShade="BF"/>
          <w:sz w:val="22"/>
          <w:szCs w:val="22"/>
        </w:rPr>
        <w:t>Eurofood</w:t>
      </w:r>
      <w:proofErr w:type="spellEnd"/>
      <w:r>
        <w:rPr>
          <w:rFonts w:ascii="Avenir Next" w:hAnsi="Avenir Next" w:cs="Arial"/>
          <w:i/>
          <w:iCs/>
          <w:color w:val="7B7B7B" w:themeColor="accent3" w:themeShade="BF"/>
          <w:sz w:val="22"/>
          <w:szCs w:val="22"/>
        </w:rPr>
        <w:t xml:space="preserve"> IFSC Ltd</w:t>
      </w:r>
      <w:r>
        <w:rPr>
          <w:rFonts w:ascii="Avenir Next" w:hAnsi="Avenir Next" w:cs="Arial"/>
          <w:color w:val="7B7B7B" w:themeColor="accent3" w:themeShade="BF"/>
          <w:sz w:val="22"/>
          <w:szCs w:val="22"/>
        </w:rPr>
        <w:t xml:space="preserve">.  </w:t>
      </w: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79D23D21" w14:textId="066F9AD3" w:rsidR="00BF3ECE" w:rsidRDefault="00176714" w:rsidP="00BF3ECE">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EIR Recast is intended to operate as a legislative instrument which governs the jurisdiction in which insolvency proceedings, or actions arising from an insolvent estate are governed.  The EIR Recast is aimed at providing an efficient and effective insolvency proceedings for debtors with interests and assets across multiple jurisdictions.  Article 1 of the EIR Recast sets out and dictates when an insolvency proceeding will be governed by the EIR Recast.  </w:t>
      </w:r>
      <w:r w:rsidR="00497ED3">
        <w:rPr>
          <w:rFonts w:ascii="Avenir Next" w:hAnsi="Avenir Next" w:cs="Arial"/>
          <w:color w:val="7B7B7B" w:themeColor="accent3" w:themeShade="BF"/>
          <w:sz w:val="22"/>
          <w:szCs w:val="22"/>
        </w:rPr>
        <w:t>D</w:t>
      </w:r>
      <w:r w:rsidR="00BF3ECE">
        <w:rPr>
          <w:rFonts w:ascii="Avenir Next" w:hAnsi="Avenir Next" w:cs="Arial"/>
          <w:color w:val="7B7B7B" w:themeColor="accent3" w:themeShade="BF"/>
          <w:sz w:val="22"/>
          <w:szCs w:val="22"/>
        </w:rPr>
        <w:t>etermination of the EIR Recast scope requires an assessment of when the insolvency proceedings apply (temporal scope), whom it applies to (personal scope), which proceedings are covered by it (material scope) and what its geographical limitations are (geographical scope).</w:t>
      </w:r>
    </w:p>
    <w:p w14:paraId="771F20E5" w14:textId="77777777" w:rsidR="00BF3ECE" w:rsidRDefault="00BF3ECE" w:rsidP="00BF3ECE">
      <w:pPr>
        <w:jc w:val="both"/>
        <w:rPr>
          <w:rFonts w:ascii="Avenir Next" w:hAnsi="Avenir Next" w:cs="Arial"/>
          <w:color w:val="7B7B7B" w:themeColor="accent3" w:themeShade="BF"/>
          <w:sz w:val="22"/>
          <w:szCs w:val="22"/>
        </w:rPr>
      </w:pPr>
    </w:p>
    <w:p w14:paraId="36AFE456" w14:textId="6DBD40DC" w:rsidR="00BF3ECE" w:rsidRDefault="00D63609" w:rsidP="00BF3ECE">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To</w:t>
      </w:r>
      <w:r w:rsidR="00BF3ECE">
        <w:rPr>
          <w:rFonts w:ascii="Avenir Next" w:hAnsi="Avenir Next" w:cs="Arial"/>
          <w:color w:val="7B7B7B" w:themeColor="accent3" w:themeShade="BF"/>
          <w:sz w:val="22"/>
          <w:szCs w:val="22"/>
        </w:rPr>
        <w:t xml:space="preserve"> determine the application of the EIR Recast to the French High Court proceedings</w:t>
      </w:r>
      <w:r>
        <w:rPr>
          <w:rFonts w:ascii="Avenir Next" w:hAnsi="Avenir Next" w:cs="Arial"/>
          <w:color w:val="7B7B7B" w:themeColor="accent3" w:themeShade="BF"/>
          <w:sz w:val="22"/>
          <w:szCs w:val="22"/>
        </w:rPr>
        <w:t xml:space="preserve"> is as follows:</w:t>
      </w:r>
    </w:p>
    <w:p w14:paraId="2B02BA07" w14:textId="77777777" w:rsidR="00BF3ECE" w:rsidRDefault="00BF3ECE" w:rsidP="00BF3ECE">
      <w:pPr>
        <w:jc w:val="both"/>
        <w:rPr>
          <w:rFonts w:ascii="Avenir Next" w:hAnsi="Avenir Next" w:cs="Arial"/>
          <w:color w:val="7B7B7B" w:themeColor="accent3" w:themeShade="BF"/>
          <w:sz w:val="22"/>
          <w:szCs w:val="22"/>
        </w:rPr>
      </w:pPr>
    </w:p>
    <w:p w14:paraId="25FD3353" w14:textId="4340FC7E" w:rsidR="00BF3ECE" w:rsidRDefault="00D63609" w:rsidP="00BF3ECE">
      <w:pPr>
        <w:pStyle w:val="ListParagraph"/>
        <w:numPr>
          <w:ilvl w:val="0"/>
          <w:numId w:val="39"/>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Is the</w:t>
      </w:r>
      <w:r w:rsidR="00BF3ECE">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COMI of the </w:t>
      </w:r>
      <w:r w:rsidR="00BF3ECE">
        <w:rPr>
          <w:rFonts w:ascii="Avenir Next" w:hAnsi="Avenir Next" w:cs="Arial"/>
          <w:color w:val="7B7B7B" w:themeColor="accent3" w:themeShade="BF"/>
          <w:sz w:val="22"/>
          <w:szCs w:val="22"/>
        </w:rPr>
        <w:t xml:space="preserve">debtor in a Member State of the EU, except Denmark </w:t>
      </w:r>
      <w:r w:rsidR="00BF3ECE" w:rsidRPr="00BF3ECE">
        <w:rPr>
          <w:rFonts w:ascii="Avenir Next" w:hAnsi="Avenir Next" w:cs="Arial"/>
          <w:color w:val="7B7B7B" w:themeColor="accent3" w:themeShade="BF"/>
          <w:sz w:val="22"/>
          <w:szCs w:val="22"/>
        </w:rPr>
        <w:sym w:font="Wingdings" w:char="F0E0"/>
      </w:r>
      <w:r w:rsidR="00BF3ECE">
        <w:rPr>
          <w:rFonts w:ascii="Avenir Next" w:hAnsi="Avenir Next" w:cs="Arial"/>
          <w:color w:val="7B7B7B" w:themeColor="accent3" w:themeShade="BF"/>
          <w:sz w:val="22"/>
          <w:szCs w:val="22"/>
        </w:rPr>
        <w:t xml:space="preserve"> yes, the COMI of the debtor is France, which is a Member State of the E</w:t>
      </w:r>
      <w:r w:rsidR="00887819">
        <w:rPr>
          <w:rFonts w:ascii="Avenir Next" w:hAnsi="Avenir Next" w:cs="Arial"/>
          <w:color w:val="7B7B7B" w:themeColor="accent3" w:themeShade="BF"/>
          <w:sz w:val="22"/>
          <w:szCs w:val="22"/>
        </w:rPr>
        <w:t>U</w:t>
      </w:r>
      <w:r w:rsidR="00BF3ECE">
        <w:rPr>
          <w:rFonts w:ascii="Avenir Next" w:hAnsi="Avenir Next" w:cs="Arial"/>
          <w:color w:val="7B7B7B" w:themeColor="accent3" w:themeShade="BF"/>
          <w:sz w:val="22"/>
          <w:szCs w:val="22"/>
        </w:rPr>
        <w:t xml:space="preserve">. </w:t>
      </w:r>
    </w:p>
    <w:p w14:paraId="7FAF76E9" w14:textId="793B5FF6" w:rsidR="00BF3ECE" w:rsidRDefault="00D63609" w:rsidP="00BF3ECE">
      <w:pPr>
        <w:pStyle w:val="ListParagraph"/>
        <w:numPr>
          <w:ilvl w:val="0"/>
          <w:numId w:val="39"/>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Is the debtor </w:t>
      </w:r>
      <w:r w:rsidR="00BF3ECE">
        <w:rPr>
          <w:rFonts w:ascii="Avenir Next" w:hAnsi="Avenir Next" w:cs="Arial"/>
          <w:color w:val="7B7B7B" w:themeColor="accent3" w:themeShade="BF"/>
          <w:sz w:val="22"/>
          <w:szCs w:val="22"/>
        </w:rPr>
        <w:t xml:space="preserve">a bank, insurance company or another ‘excluded’ undertaking </w:t>
      </w:r>
      <w:r w:rsidR="00BF3ECE" w:rsidRPr="00BF3ECE">
        <w:rPr>
          <w:rFonts w:ascii="Avenir Next" w:hAnsi="Avenir Next" w:cs="Arial"/>
          <w:color w:val="7B7B7B" w:themeColor="accent3" w:themeShade="BF"/>
          <w:sz w:val="22"/>
          <w:szCs w:val="22"/>
        </w:rPr>
        <w:sym w:font="Wingdings" w:char="F0E0"/>
      </w:r>
      <w:r w:rsidR="00BF3ECE">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No</w:t>
      </w:r>
      <w:r w:rsidR="00BF3ECE">
        <w:rPr>
          <w:rFonts w:ascii="Avenir Next" w:hAnsi="Avenir Next" w:cs="Arial"/>
          <w:color w:val="7B7B7B" w:themeColor="accent3" w:themeShade="BF"/>
          <w:sz w:val="22"/>
          <w:szCs w:val="22"/>
        </w:rPr>
        <w:t>, the debtor is an entity that sells children toys.</w:t>
      </w:r>
    </w:p>
    <w:p w14:paraId="0A472C30" w14:textId="4AAD4341" w:rsidR="00BF3ECE" w:rsidRDefault="00D63609" w:rsidP="00BF3ECE">
      <w:pPr>
        <w:pStyle w:val="ListParagraph"/>
        <w:numPr>
          <w:ilvl w:val="0"/>
          <w:numId w:val="39"/>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Is the </w:t>
      </w:r>
      <w:r w:rsidR="00BF3ECE">
        <w:rPr>
          <w:rFonts w:ascii="Avenir Next" w:hAnsi="Avenir Next" w:cs="Arial"/>
          <w:color w:val="7B7B7B" w:themeColor="accent3" w:themeShade="BF"/>
          <w:sz w:val="22"/>
          <w:szCs w:val="22"/>
        </w:rPr>
        <w:t xml:space="preserve">proceeding opened </w:t>
      </w:r>
      <w:r>
        <w:rPr>
          <w:rFonts w:ascii="Avenir Next" w:hAnsi="Avenir Next" w:cs="Arial"/>
          <w:color w:val="7B7B7B" w:themeColor="accent3" w:themeShade="BF"/>
          <w:sz w:val="22"/>
          <w:szCs w:val="22"/>
        </w:rPr>
        <w:t xml:space="preserve">by the </w:t>
      </w:r>
      <w:r w:rsidR="00BF3ECE">
        <w:rPr>
          <w:rFonts w:ascii="Avenir Next" w:hAnsi="Avenir Next" w:cs="Arial"/>
          <w:color w:val="7B7B7B" w:themeColor="accent3" w:themeShade="BF"/>
          <w:sz w:val="22"/>
          <w:szCs w:val="22"/>
        </w:rPr>
        <w:t xml:space="preserve">debtor listed in Annex A to the EIR Recast </w:t>
      </w:r>
      <w:r w:rsidR="00BF3ECE" w:rsidRPr="00BF3ECE">
        <w:rPr>
          <w:rFonts w:ascii="Avenir Next" w:hAnsi="Avenir Next" w:cs="Arial"/>
          <w:color w:val="7B7B7B" w:themeColor="accent3" w:themeShade="BF"/>
          <w:sz w:val="22"/>
          <w:szCs w:val="22"/>
        </w:rPr>
        <w:sym w:font="Wingdings" w:char="F0E0"/>
      </w:r>
      <w:r w:rsidR="00BF3ECE">
        <w:rPr>
          <w:rFonts w:ascii="Avenir Next" w:hAnsi="Avenir Next" w:cs="Arial"/>
          <w:color w:val="7B7B7B" w:themeColor="accent3" w:themeShade="BF"/>
          <w:sz w:val="22"/>
          <w:szCs w:val="22"/>
        </w:rPr>
        <w:t xml:space="preserve"> </w:t>
      </w:r>
      <w:r w:rsidR="00887819">
        <w:rPr>
          <w:rFonts w:ascii="Avenir Next" w:hAnsi="Avenir Next" w:cs="Arial"/>
          <w:color w:val="7B7B7B" w:themeColor="accent3" w:themeShade="BF"/>
          <w:sz w:val="22"/>
          <w:szCs w:val="22"/>
        </w:rPr>
        <w:t>yes,</w:t>
      </w:r>
      <w:r w:rsidR="00BF3ECE">
        <w:rPr>
          <w:rFonts w:ascii="Avenir Next" w:hAnsi="Avenir Next" w:cs="Arial"/>
          <w:color w:val="7B7B7B" w:themeColor="accent3" w:themeShade="BF"/>
          <w:sz w:val="22"/>
          <w:szCs w:val="22"/>
        </w:rPr>
        <w:t xml:space="preserve"> the French safeguard proceedings are included within Annex A to the EIR Recast. </w:t>
      </w:r>
    </w:p>
    <w:p w14:paraId="03B18230" w14:textId="11609EF4" w:rsidR="00BF3ECE" w:rsidRPr="00BF3ECE" w:rsidRDefault="00D63609" w:rsidP="00BF3ECE">
      <w:pPr>
        <w:pStyle w:val="ListParagraph"/>
        <w:numPr>
          <w:ilvl w:val="0"/>
          <w:numId w:val="39"/>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Was the</w:t>
      </w:r>
      <w:r w:rsidR="00BF3ECE">
        <w:rPr>
          <w:rFonts w:ascii="Avenir Next" w:hAnsi="Avenir Next" w:cs="Arial"/>
          <w:color w:val="7B7B7B" w:themeColor="accent3" w:themeShade="BF"/>
          <w:sz w:val="22"/>
          <w:szCs w:val="22"/>
        </w:rPr>
        <w:t xml:space="preserve"> proceeding opened after 26 June 2017 </w:t>
      </w:r>
      <w:r w:rsidR="00BF3ECE" w:rsidRPr="00BF3ECE">
        <w:rPr>
          <w:rFonts w:ascii="Avenir Next" w:hAnsi="Avenir Next" w:cs="Arial"/>
          <w:color w:val="7B7B7B" w:themeColor="accent3" w:themeShade="BF"/>
          <w:sz w:val="22"/>
          <w:szCs w:val="22"/>
        </w:rPr>
        <w:sym w:font="Wingdings" w:char="F0E0"/>
      </w:r>
      <w:r w:rsidR="00BF3ECE">
        <w:rPr>
          <w:rFonts w:ascii="Avenir Next" w:hAnsi="Avenir Next" w:cs="Arial"/>
          <w:color w:val="7B7B7B" w:themeColor="accent3" w:themeShade="BF"/>
          <w:sz w:val="22"/>
          <w:szCs w:val="22"/>
        </w:rPr>
        <w:t xml:space="preserve"> yes, the proceedings were commenced on 23 June 2023. </w:t>
      </w:r>
      <w:r w:rsidR="00BF3ECE" w:rsidRPr="00BF3ECE">
        <w:rPr>
          <w:rFonts w:ascii="Avenir Next" w:hAnsi="Avenir Next" w:cs="Arial"/>
          <w:color w:val="7B7B7B" w:themeColor="accent3" w:themeShade="BF"/>
          <w:sz w:val="22"/>
          <w:szCs w:val="22"/>
        </w:rPr>
        <w:t xml:space="preserve"> </w:t>
      </w:r>
    </w:p>
    <w:p w14:paraId="0F45EEA4" w14:textId="77777777" w:rsidR="00BF3ECE" w:rsidRDefault="00BF3ECE" w:rsidP="000A3278">
      <w:pPr>
        <w:jc w:val="both"/>
        <w:rPr>
          <w:rFonts w:ascii="Avenir Next" w:hAnsi="Avenir Next" w:cs="Arial"/>
          <w:color w:val="7B7B7B" w:themeColor="accent3" w:themeShade="BF"/>
          <w:sz w:val="22"/>
          <w:szCs w:val="22"/>
        </w:rPr>
      </w:pPr>
    </w:p>
    <w:p w14:paraId="4176E5D2" w14:textId="20AC5BAE" w:rsidR="000A3278" w:rsidRDefault="0017671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 </w:t>
      </w: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1"/>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6C706484" w14:textId="0F26F267" w:rsidR="000A3278" w:rsidRDefault="00887819"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No</w:t>
      </w:r>
      <w:r w:rsidR="00D63609">
        <w:rPr>
          <w:rFonts w:ascii="Avenir Next" w:hAnsi="Avenir Next" w:cs="Arial"/>
          <w:color w:val="7B7B7B" w:themeColor="accent3" w:themeShade="BF"/>
          <w:sz w:val="22"/>
          <w:szCs w:val="22"/>
        </w:rPr>
        <w:t xml:space="preserve">, pursuant to Article 3(2) of the EIR Recast, secondary proceedings may be opened in a Member State if it is established that the debtor has an “establishment” in the Member State, as opposed to the COMI.  Pursuant to Article 2(1) of the EIR Recast, “establishment” is any place of operations where a debtor carries out or has carried out in the three-month period prior to the request to open the main insolvency proceeding non-transitory economic activity with human means and assets. </w:t>
      </w:r>
      <w:r w:rsidR="00844400">
        <w:rPr>
          <w:rFonts w:ascii="Avenir Next" w:hAnsi="Avenir Next" w:cs="Arial"/>
          <w:color w:val="7B7B7B" w:themeColor="accent3" w:themeShade="BF"/>
          <w:sz w:val="22"/>
          <w:szCs w:val="22"/>
        </w:rPr>
        <w:t>As</w:t>
      </w:r>
      <w:r w:rsidR="00D63609">
        <w:rPr>
          <w:rFonts w:ascii="Avenir Next" w:hAnsi="Avenir Next" w:cs="Arial"/>
          <w:color w:val="7B7B7B" w:themeColor="accent3" w:themeShade="BF"/>
          <w:sz w:val="22"/>
          <w:szCs w:val="22"/>
        </w:rPr>
        <w:t xml:space="preserve"> </w:t>
      </w:r>
      <w:proofErr w:type="spellStart"/>
      <w:r w:rsidR="00D63609" w:rsidRPr="00D63609">
        <w:rPr>
          <w:rFonts w:ascii="Avenir Next" w:hAnsi="Avenir Next" w:cs="Arial"/>
          <w:color w:val="7B7B7B" w:themeColor="accent3" w:themeShade="BF"/>
          <w:sz w:val="22"/>
          <w:szCs w:val="22"/>
          <w:lang w:val="en-GB"/>
        </w:rPr>
        <w:t>Dinosaurus</w:t>
      </w:r>
      <w:proofErr w:type="spellEnd"/>
      <w:r w:rsidR="00D63609" w:rsidRPr="00D63609">
        <w:rPr>
          <w:rFonts w:ascii="Avenir Next" w:hAnsi="Avenir Next" w:cs="Arial"/>
          <w:color w:val="7B7B7B" w:themeColor="accent3" w:themeShade="BF"/>
          <w:sz w:val="22"/>
          <w:szCs w:val="22"/>
          <w:lang w:val="en-GB"/>
        </w:rPr>
        <w:t xml:space="preserve"> SARL</w:t>
      </w:r>
      <w:r w:rsidR="00D63609">
        <w:rPr>
          <w:rFonts w:ascii="Avenir Next" w:hAnsi="Avenir Next" w:cs="Arial"/>
          <w:color w:val="7B7B7B" w:themeColor="accent3" w:themeShade="BF"/>
          <w:sz w:val="22"/>
          <w:szCs w:val="22"/>
          <w:lang w:val="en-GB"/>
        </w:rPr>
        <w:t xml:space="preserve"> </w:t>
      </w:r>
      <w:r w:rsidR="00844400">
        <w:rPr>
          <w:rFonts w:ascii="Avenir Next" w:hAnsi="Avenir Next" w:cs="Arial"/>
          <w:color w:val="7B7B7B" w:themeColor="accent3" w:themeShade="BF"/>
          <w:sz w:val="22"/>
          <w:szCs w:val="22"/>
          <w:lang w:val="en-GB"/>
        </w:rPr>
        <w:t xml:space="preserve">only </w:t>
      </w:r>
      <w:r w:rsidR="00D63609">
        <w:rPr>
          <w:rFonts w:ascii="Avenir Next" w:hAnsi="Avenir Next" w:cs="Arial"/>
          <w:color w:val="7B7B7B" w:themeColor="accent3" w:themeShade="BF"/>
          <w:sz w:val="22"/>
          <w:szCs w:val="22"/>
          <w:lang w:val="en-GB"/>
        </w:rPr>
        <w:t>opened a Spanish bank account for the purposes of negotiating with suppliers in Spain</w:t>
      </w:r>
      <w:r w:rsidR="00844400">
        <w:rPr>
          <w:rFonts w:ascii="Avenir Next" w:hAnsi="Avenir Next" w:cs="Arial"/>
          <w:color w:val="7B7B7B" w:themeColor="accent3" w:themeShade="BF"/>
          <w:sz w:val="22"/>
          <w:szCs w:val="22"/>
          <w:lang w:val="en-GB"/>
        </w:rPr>
        <w:t xml:space="preserve"> and signed three non-binding </w:t>
      </w:r>
      <w:r>
        <w:rPr>
          <w:rFonts w:ascii="Avenir Next" w:hAnsi="Avenir Next" w:cs="Arial"/>
          <w:color w:val="7B7B7B" w:themeColor="accent3" w:themeShade="BF"/>
          <w:sz w:val="22"/>
          <w:szCs w:val="22"/>
          <w:lang w:val="en-GB"/>
        </w:rPr>
        <w:t>memorandums</w:t>
      </w:r>
      <w:r w:rsidR="00844400">
        <w:rPr>
          <w:rFonts w:ascii="Avenir Next" w:hAnsi="Avenir Next" w:cs="Arial"/>
          <w:color w:val="7B7B7B" w:themeColor="accent3" w:themeShade="BF"/>
          <w:sz w:val="22"/>
          <w:szCs w:val="22"/>
          <w:lang w:val="en-GB"/>
        </w:rPr>
        <w:t xml:space="preserve"> of understanding with supplies, it appears that there is no economic activity involving employees of the debtor such that it </w:t>
      </w:r>
      <w:proofErr w:type="gramStart"/>
      <w:r>
        <w:rPr>
          <w:rFonts w:ascii="Avenir Next" w:hAnsi="Avenir Next" w:cs="Arial"/>
          <w:color w:val="7B7B7B" w:themeColor="accent3" w:themeShade="BF"/>
          <w:sz w:val="22"/>
          <w:szCs w:val="22"/>
          <w:lang w:val="en-GB"/>
        </w:rPr>
        <w:t>satisfy</w:t>
      </w:r>
      <w:proofErr w:type="gramEnd"/>
      <w:r>
        <w:rPr>
          <w:rFonts w:ascii="Avenir Next" w:hAnsi="Avenir Next" w:cs="Arial"/>
          <w:color w:val="7B7B7B" w:themeColor="accent3" w:themeShade="BF"/>
          <w:sz w:val="22"/>
          <w:szCs w:val="22"/>
          <w:lang w:val="en-GB"/>
        </w:rPr>
        <w:t xml:space="preserve"> the court</w:t>
      </w:r>
      <w:r w:rsidR="00844400">
        <w:rPr>
          <w:rFonts w:ascii="Avenir Next" w:hAnsi="Avenir Next" w:cs="Arial"/>
          <w:color w:val="7B7B7B" w:themeColor="accent3" w:themeShade="BF"/>
          <w:sz w:val="22"/>
          <w:szCs w:val="22"/>
          <w:lang w:val="en-GB"/>
        </w:rPr>
        <w:t xml:space="preserve"> that it has an establishment in Spain to commence </w:t>
      </w:r>
      <w:r>
        <w:rPr>
          <w:rFonts w:ascii="Avenir Next" w:hAnsi="Avenir Next" w:cs="Arial"/>
          <w:color w:val="7B7B7B" w:themeColor="accent3" w:themeShade="BF"/>
          <w:sz w:val="22"/>
          <w:szCs w:val="22"/>
          <w:lang w:val="en-GB"/>
        </w:rPr>
        <w:t>secondary</w:t>
      </w:r>
      <w:r w:rsidR="00844400">
        <w:rPr>
          <w:rFonts w:ascii="Avenir Next" w:hAnsi="Avenir Next" w:cs="Arial"/>
          <w:color w:val="7B7B7B" w:themeColor="accent3" w:themeShade="BF"/>
          <w:sz w:val="22"/>
          <w:szCs w:val="22"/>
          <w:lang w:val="en-GB"/>
        </w:rPr>
        <w:t xml:space="preserve"> proceedings.  It is evident minimal activities occurred in Spain prior to the opening of the main proceedings and</w:t>
      </w:r>
      <w:r>
        <w:rPr>
          <w:rFonts w:ascii="Avenir Next" w:hAnsi="Avenir Next" w:cs="Arial"/>
          <w:color w:val="7B7B7B" w:themeColor="accent3" w:themeShade="BF"/>
          <w:sz w:val="22"/>
          <w:szCs w:val="22"/>
          <w:lang w:val="en-GB"/>
        </w:rPr>
        <w:t xml:space="preserve"> the</w:t>
      </w:r>
      <w:r w:rsidR="00844400">
        <w:rPr>
          <w:rFonts w:ascii="Avenir Next" w:hAnsi="Avenir Next" w:cs="Arial"/>
          <w:color w:val="7B7B7B" w:themeColor="accent3" w:themeShade="BF"/>
          <w:sz w:val="22"/>
          <w:szCs w:val="22"/>
          <w:lang w:val="en-GB"/>
        </w:rPr>
        <w:t xml:space="preserve"> only operation</w:t>
      </w:r>
      <w:r>
        <w:rPr>
          <w:rFonts w:ascii="Avenir Next" w:hAnsi="Avenir Next" w:cs="Arial"/>
          <w:color w:val="7B7B7B" w:themeColor="accent3" w:themeShade="BF"/>
          <w:sz w:val="22"/>
          <w:szCs w:val="22"/>
          <w:lang w:val="en-GB"/>
        </w:rPr>
        <w:t>s</w:t>
      </w:r>
      <w:r w:rsidR="00844400">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and </w:t>
      </w:r>
      <w:r w:rsidR="00844400">
        <w:rPr>
          <w:rFonts w:ascii="Avenir Next" w:hAnsi="Avenir Next" w:cs="Arial"/>
          <w:color w:val="7B7B7B" w:themeColor="accent3" w:themeShade="BF"/>
          <w:sz w:val="22"/>
          <w:szCs w:val="22"/>
          <w:lang w:val="en-GB"/>
        </w:rPr>
        <w:t xml:space="preserve">link to Spain is via a bank account held.  Based on the facts, it is not clear whether there </w:t>
      </w:r>
      <w:r>
        <w:rPr>
          <w:rFonts w:ascii="Avenir Next" w:hAnsi="Avenir Next" w:cs="Arial"/>
          <w:color w:val="7B7B7B" w:themeColor="accent3" w:themeShade="BF"/>
          <w:sz w:val="22"/>
          <w:szCs w:val="22"/>
          <w:lang w:val="en-GB"/>
        </w:rPr>
        <w:t>are</w:t>
      </w:r>
      <w:r w:rsidR="00844400">
        <w:rPr>
          <w:rFonts w:ascii="Avenir Next" w:hAnsi="Avenir Next" w:cs="Arial"/>
          <w:color w:val="7B7B7B" w:themeColor="accent3" w:themeShade="BF"/>
          <w:sz w:val="22"/>
          <w:szCs w:val="22"/>
          <w:lang w:val="en-GB"/>
        </w:rPr>
        <w:t xml:space="preserve"> any funds held in that account.  </w:t>
      </w:r>
      <w:r>
        <w:rPr>
          <w:rFonts w:ascii="Avenir Next" w:hAnsi="Avenir Next" w:cs="Arial"/>
          <w:color w:val="7B7B7B" w:themeColor="accent3" w:themeShade="BF"/>
          <w:sz w:val="22"/>
          <w:szCs w:val="22"/>
          <w:lang w:val="en-GB"/>
        </w:rPr>
        <w:t>However, based on the facts available</w:t>
      </w:r>
      <w:r w:rsidR="00844400">
        <w:rPr>
          <w:rFonts w:ascii="Avenir Next" w:hAnsi="Avenir Next" w:cs="Arial"/>
          <w:color w:val="7B7B7B" w:themeColor="accent3" w:themeShade="BF"/>
          <w:sz w:val="22"/>
          <w:szCs w:val="22"/>
          <w:lang w:val="en-GB"/>
        </w:rPr>
        <w:t xml:space="preserve">, the operations and </w:t>
      </w:r>
      <w:r>
        <w:rPr>
          <w:rFonts w:ascii="Avenir Next" w:hAnsi="Avenir Next" w:cs="Arial"/>
          <w:color w:val="7B7B7B" w:themeColor="accent3" w:themeShade="BF"/>
          <w:sz w:val="22"/>
          <w:szCs w:val="22"/>
          <w:lang w:val="en-GB"/>
        </w:rPr>
        <w:t>activities</w:t>
      </w:r>
      <w:r w:rsidR="00844400">
        <w:rPr>
          <w:rFonts w:ascii="Avenir Next" w:hAnsi="Avenir Next" w:cs="Arial"/>
          <w:color w:val="7B7B7B" w:themeColor="accent3" w:themeShade="BF"/>
          <w:sz w:val="22"/>
          <w:szCs w:val="22"/>
          <w:lang w:val="en-GB"/>
        </w:rPr>
        <w:t xml:space="preserve"> in Spain</w:t>
      </w:r>
      <w:r>
        <w:rPr>
          <w:rFonts w:ascii="Avenir Next" w:hAnsi="Avenir Next" w:cs="Arial"/>
          <w:color w:val="7B7B7B" w:themeColor="accent3" w:themeShade="BF"/>
          <w:sz w:val="22"/>
          <w:szCs w:val="22"/>
          <w:lang w:val="en-GB"/>
        </w:rPr>
        <w:t xml:space="preserve"> of the debtor</w:t>
      </w:r>
      <w:r w:rsidR="00844400">
        <w:rPr>
          <w:rFonts w:ascii="Avenir Next" w:hAnsi="Avenir Next" w:cs="Arial"/>
          <w:color w:val="7B7B7B" w:themeColor="accent3" w:themeShade="BF"/>
          <w:sz w:val="22"/>
          <w:szCs w:val="22"/>
          <w:lang w:val="en-GB"/>
        </w:rPr>
        <w:t xml:space="preserve"> never commenced </w:t>
      </w:r>
      <w:r>
        <w:rPr>
          <w:rFonts w:ascii="Avenir Next" w:hAnsi="Avenir Next" w:cs="Arial"/>
          <w:color w:val="7B7B7B" w:themeColor="accent3" w:themeShade="BF"/>
          <w:sz w:val="22"/>
          <w:szCs w:val="22"/>
          <w:lang w:val="en-GB"/>
        </w:rPr>
        <w:t>such that there is an in</w:t>
      </w:r>
      <w:r w:rsidR="00844400">
        <w:rPr>
          <w:rFonts w:ascii="Avenir Next" w:hAnsi="Avenir Next" w:cs="Arial"/>
          <w:color w:val="7B7B7B" w:themeColor="accent3" w:themeShade="BF"/>
          <w:sz w:val="22"/>
          <w:szCs w:val="22"/>
          <w:lang w:val="en-GB"/>
        </w:rPr>
        <w:t>sufficient basis to establish a degree of continuity and stability of operations in Spain</w:t>
      </w:r>
      <w:r>
        <w:rPr>
          <w:rFonts w:ascii="Avenir Next" w:hAnsi="Avenir Next" w:cs="Arial"/>
          <w:color w:val="7B7B7B" w:themeColor="accent3" w:themeShade="BF"/>
          <w:sz w:val="22"/>
          <w:szCs w:val="22"/>
          <w:lang w:val="en-GB"/>
        </w:rPr>
        <w:t xml:space="preserve"> to establish a basis to commence secondary proceedings. </w:t>
      </w:r>
    </w:p>
    <w:p w14:paraId="2943D6F8" w14:textId="77777777" w:rsidR="00EA14EE" w:rsidRPr="00EA14EE" w:rsidRDefault="00EA14EE" w:rsidP="00EA14EE">
      <w:pPr>
        <w:pStyle w:val="ListParagraph"/>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65CE" w14:textId="77777777" w:rsidR="006E07D8" w:rsidRDefault="006E07D8" w:rsidP="00241B44">
      <w:r>
        <w:separator/>
      </w:r>
    </w:p>
  </w:endnote>
  <w:endnote w:type="continuationSeparator" w:id="0">
    <w:p w14:paraId="5D9B96E7" w14:textId="77777777" w:rsidR="006E07D8" w:rsidRDefault="006E07D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6F2A7037" w:rsidR="00D509A5" w:rsidRPr="005418A0" w:rsidRDefault="000128B9" w:rsidP="009B4976">
    <w:pPr>
      <w:pStyle w:val="Footer"/>
      <w:ind w:right="360"/>
      <w:rPr>
        <w:rFonts w:ascii="Avenir Next" w:hAnsi="Avenir Next" w:cs="Arial"/>
        <w:sz w:val="22"/>
        <w:szCs w:val="22"/>
        <w:lang w:val="en-GB"/>
      </w:rPr>
    </w:pPr>
    <w:r>
      <w:rPr>
        <w:rFonts w:ascii="Avenir Next" w:hAnsi="Avenir Next" w:cs="Arial"/>
        <w:sz w:val="22"/>
        <w:szCs w:val="22"/>
        <w:lang w:val="en-GB"/>
      </w:rPr>
      <w:t>FC202324-1417</w:t>
    </w:r>
    <w:r w:rsidR="00D509A5"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6637" w14:textId="77777777" w:rsidR="006E07D8" w:rsidRDefault="006E07D8" w:rsidP="00241B44">
      <w:r>
        <w:separator/>
      </w:r>
    </w:p>
  </w:footnote>
  <w:footnote w:type="continuationSeparator" w:id="0">
    <w:p w14:paraId="0F643B6D" w14:textId="77777777" w:rsidR="006E07D8" w:rsidRDefault="006E07D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A41117C"/>
    <w:multiLevelType w:val="hybridMultilevel"/>
    <w:tmpl w:val="A08A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F9662BB"/>
    <w:multiLevelType w:val="hybridMultilevel"/>
    <w:tmpl w:val="5592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7EE58A6"/>
    <w:multiLevelType w:val="hybridMultilevel"/>
    <w:tmpl w:val="0E566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9354252"/>
    <w:multiLevelType w:val="hybridMultilevel"/>
    <w:tmpl w:val="657E2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7BB70050"/>
    <w:multiLevelType w:val="hybridMultilevel"/>
    <w:tmpl w:val="A774A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3"/>
  </w:num>
  <w:num w:numId="2" w16cid:durableId="2002611782">
    <w:abstractNumId w:val="24"/>
  </w:num>
  <w:num w:numId="3" w16cid:durableId="1046681177">
    <w:abstractNumId w:val="16"/>
  </w:num>
  <w:num w:numId="4" w16cid:durableId="1250502507">
    <w:abstractNumId w:val="31"/>
  </w:num>
  <w:num w:numId="5" w16cid:durableId="262424646">
    <w:abstractNumId w:val="23"/>
  </w:num>
  <w:num w:numId="6" w16cid:durableId="2052070068">
    <w:abstractNumId w:val="26"/>
  </w:num>
  <w:num w:numId="7" w16cid:durableId="1461680123">
    <w:abstractNumId w:val="6"/>
  </w:num>
  <w:num w:numId="8" w16cid:durableId="892274553">
    <w:abstractNumId w:val="21"/>
  </w:num>
  <w:num w:numId="9" w16cid:durableId="626088575">
    <w:abstractNumId w:val="19"/>
  </w:num>
  <w:num w:numId="10" w16cid:durableId="1127773174">
    <w:abstractNumId w:val="14"/>
  </w:num>
  <w:num w:numId="11" w16cid:durableId="1017780422">
    <w:abstractNumId w:val="22"/>
  </w:num>
  <w:num w:numId="12" w16cid:durableId="1731923168">
    <w:abstractNumId w:val="2"/>
  </w:num>
  <w:num w:numId="13" w16cid:durableId="325937709">
    <w:abstractNumId w:val="11"/>
  </w:num>
  <w:num w:numId="14" w16cid:durableId="87119507">
    <w:abstractNumId w:val="18"/>
  </w:num>
  <w:num w:numId="15" w16cid:durableId="537401627">
    <w:abstractNumId w:val="15"/>
  </w:num>
  <w:num w:numId="16" w16cid:durableId="225994540">
    <w:abstractNumId w:val="10"/>
  </w:num>
  <w:num w:numId="17" w16cid:durableId="1550260514">
    <w:abstractNumId w:val="13"/>
  </w:num>
  <w:num w:numId="18" w16cid:durableId="641735283">
    <w:abstractNumId w:val="3"/>
  </w:num>
  <w:num w:numId="19" w16cid:durableId="792407038">
    <w:abstractNumId w:val="0"/>
  </w:num>
  <w:num w:numId="20" w16cid:durableId="1217475378">
    <w:abstractNumId w:val="5"/>
  </w:num>
  <w:num w:numId="21" w16cid:durableId="1798719523">
    <w:abstractNumId w:val="0"/>
  </w:num>
  <w:num w:numId="22" w16cid:durableId="120156217">
    <w:abstractNumId w:val="8"/>
  </w:num>
  <w:num w:numId="23" w16cid:durableId="1566800475">
    <w:abstractNumId w:val="25"/>
  </w:num>
  <w:num w:numId="24" w16cid:durableId="1845364164">
    <w:abstractNumId w:val="27"/>
  </w:num>
  <w:num w:numId="25" w16cid:durableId="1565870678">
    <w:abstractNumId w:val="4"/>
  </w:num>
  <w:num w:numId="26" w16cid:durableId="974988881">
    <w:abstractNumId w:val="32"/>
  </w:num>
  <w:num w:numId="27" w16cid:durableId="1096101251">
    <w:abstractNumId w:val="9"/>
  </w:num>
  <w:num w:numId="28" w16cid:durableId="1807311193">
    <w:abstractNumId w:val="1"/>
  </w:num>
  <w:num w:numId="29" w16cid:durableId="614291072">
    <w:abstractNumId w:val="12"/>
  </w:num>
  <w:num w:numId="30" w16cid:durableId="1134907189">
    <w:abstractNumId w:val="30"/>
  </w:num>
  <w:num w:numId="31" w16cid:durableId="92938254">
    <w:abstractNumId w:val="28"/>
  </w:num>
  <w:num w:numId="32" w16cid:durableId="1838615408">
    <w:abstractNumId w:val="7"/>
  </w:num>
  <w:num w:numId="33" w16cid:durableId="2087847088">
    <w:abstractNumId w:val="36"/>
  </w:num>
  <w:num w:numId="34" w16cid:durableId="1031685811">
    <w:abstractNumId w:val="34"/>
  </w:num>
  <w:num w:numId="35" w16cid:durableId="177234181">
    <w:abstractNumId w:val="35"/>
  </w:num>
  <w:num w:numId="36" w16cid:durableId="405806531">
    <w:abstractNumId w:val="29"/>
  </w:num>
  <w:num w:numId="37" w16cid:durableId="556428783">
    <w:abstractNumId w:val="33"/>
  </w:num>
  <w:num w:numId="38" w16cid:durableId="1259632806">
    <w:abstractNumId w:val="17"/>
  </w:num>
  <w:num w:numId="39" w16cid:durableId="148361481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28B9"/>
    <w:rsid w:val="0001344B"/>
    <w:rsid w:val="00015930"/>
    <w:rsid w:val="00016162"/>
    <w:rsid w:val="00020557"/>
    <w:rsid w:val="0002365D"/>
    <w:rsid w:val="000250C7"/>
    <w:rsid w:val="00026F16"/>
    <w:rsid w:val="00037621"/>
    <w:rsid w:val="00041B32"/>
    <w:rsid w:val="00044D46"/>
    <w:rsid w:val="00045088"/>
    <w:rsid w:val="00045904"/>
    <w:rsid w:val="00054E15"/>
    <w:rsid w:val="00065166"/>
    <w:rsid w:val="000756D2"/>
    <w:rsid w:val="00082609"/>
    <w:rsid w:val="000851CC"/>
    <w:rsid w:val="00086936"/>
    <w:rsid w:val="00087CD6"/>
    <w:rsid w:val="00093BE8"/>
    <w:rsid w:val="000A3278"/>
    <w:rsid w:val="000A373F"/>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76714"/>
    <w:rsid w:val="00180548"/>
    <w:rsid w:val="00180AC4"/>
    <w:rsid w:val="00180CCE"/>
    <w:rsid w:val="0018267A"/>
    <w:rsid w:val="00182779"/>
    <w:rsid w:val="001830DF"/>
    <w:rsid w:val="00183ED8"/>
    <w:rsid w:val="00184331"/>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136C"/>
    <w:rsid w:val="0027299F"/>
    <w:rsid w:val="002729AB"/>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55D2"/>
    <w:rsid w:val="002F70C6"/>
    <w:rsid w:val="002F75A3"/>
    <w:rsid w:val="00302D76"/>
    <w:rsid w:val="00303C2F"/>
    <w:rsid w:val="003144EF"/>
    <w:rsid w:val="0032234E"/>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A5DF3"/>
    <w:rsid w:val="003B0A27"/>
    <w:rsid w:val="003B170F"/>
    <w:rsid w:val="003B3C5F"/>
    <w:rsid w:val="003C4342"/>
    <w:rsid w:val="003C4471"/>
    <w:rsid w:val="003C4BCB"/>
    <w:rsid w:val="003D0A6D"/>
    <w:rsid w:val="003D17A2"/>
    <w:rsid w:val="003D1974"/>
    <w:rsid w:val="003D4A79"/>
    <w:rsid w:val="003E0B16"/>
    <w:rsid w:val="003E1D56"/>
    <w:rsid w:val="003E2475"/>
    <w:rsid w:val="003E4DB0"/>
    <w:rsid w:val="003E67D1"/>
    <w:rsid w:val="00404329"/>
    <w:rsid w:val="00405DC1"/>
    <w:rsid w:val="00415F1F"/>
    <w:rsid w:val="004202D2"/>
    <w:rsid w:val="0042108F"/>
    <w:rsid w:val="00425094"/>
    <w:rsid w:val="00430FED"/>
    <w:rsid w:val="00434072"/>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3DA8"/>
    <w:rsid w:val="00495E79"/>
    <w:rsid w:val="0049649C"/>
    <w:rsid w:val="00497ED3"/>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31CA"/>
    <w:rsid w:val="00533513"/>
    <w:rsid w:val="00537970"/>
    <w:rsid w:val="00540E3A"/>
    <w:rsid w:val="005418A0"/>
    <w:rsid w:val="00544127"/>
    <w:rsid w:val="00544F6E"/>
    <w:rsid w:val="005463A9"/>
    <w:rsid w:val="00553EB2"/>
    <w:rsid w:val="00560534"/>
    <w:rsid w:val="0056391B"/>
    <w:rsid w:val="005650E2"/>
    <w:rsid w:val="00567AD7"/>
    <w:rsid w:val="0057161E"/>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502"/>
    <w:rsid w:val="005E1B79"/>
    <w:rsid w:val="005E42DB"/>
    <w:rsid w:val="005E562A"/>
    <w:rsid w:val="005E7008"/>
    <w:rsid w:val="005E784A"/>
    <w:rsid w:val="005F026D"/>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4A67"/>
    <w:rsid w:val="006661EF"/>
    <w:rsid w:val="006723E9"/>
    <w:rsid w:val="00677AEB"/>
    <w:rsid w:val="00677B3F"/>
    <w:rsid w:val="00680EF2"/>
    <w:rsid w:val="00687A1D"/>
    <w:rsid w:val="00696ED8"/>
    <w:rsid w:val="00697EA1"/>
    <w:rsid w:val="006A2646"/>
    <w:rsid w:val="006A6530"/>
    <w:rsid w:val="006B435A"/>
    <w:rsid w:val="006B4C64"/>
    <w:rsid w:val="006C3FB7"/>
    <w:rsid w:val="006C4FAA"/>
    <w:rsid w:val="006D217A"/>
    <w:rsid w:val="006D6BD5"/>
    <w:rsid w:val="006D6EA4"/>
    <w:rsid w:val="006E07D8"/>
    <w:rsid w:val="006E481A"/>
    <w:rsid w:val="006E5287"/>
    <w:rsid w:val="006E5298"/>
    <w:rsid w:val="006F0106"/>
    <w:rsid w:val="006F2B12"/>
    <w:rsid w:val="006F4A78"/>
    <w:rsid w:val="006F734A"/>
    <w:rsid w:val="00700D83"/>
    <w:rsid w:val="00704852"/>
    <w:rsid w:val="00705C10"/>
    <w:rsid w:val="007074E9"/>
    <w:rsid w:val="00713DA4"/>
    <w:rsid w:val="00714BF1"/>
    <w:rsid w:val="00721383"/>
    <w:rsid w:val="0073158B"/>
    <w:rsid w:val="007333CC"/>
    <w:rsid w:val="0073399A"/>
    <w:rsid w:val="00745D6F"/>
    <w:rsid w:val="00751788"/>
    <w:rsid w:val="007603F5"/>
    <w:rsid w:val="00764DB0"/>
    <w:rsid w:val="0076764D"/>
    <w:rsid w:val="0077498C"/>
    <w:rsid w:val="00775B3F"/>
    <w:rsid w:val="007772BD"/>
    <w:rsid w:val="007809BC"/>
    <w:rsid w:val="00782DF0"/>
    <w:rsid w:val="00782EE1"/>
    <w:rsid w:val="00784128"/>
    <w:rsid w:val="0078463C"/>
    <w:rsid w:val="00784A9A"/>
    <w:rsid w:val="00793173"/>
    <w:rsid w:val="007A107A"/>
    <w:rsid w:val="007A2A33"/>
    <w:rsid w:val="007A6B8D"/>
    <w:rsid w:val="007A7B20"/>
    <w:rsid w:val="007C1FCC"/>
    <w:rsid w:val="007C50AA"/>
    <w:rsid w:val="007C6201"/>
    <w:rsid w:val="007C6A43"/>
    <w:rsid w:val="007D7C92"/>
    <w:rsid w:val="007E1154"/>
    <w:rsid w:val="007E39B3"/>
    <w:rsid w:val="007E3AA9"/>
    <w:rsid w:val="007E44C4"/>
    <w:rsid w:val="007E6BA4"/>
    <w:rsid w:val="007F41F8"/>
    <w:rsid w:val="007F6A57"/>
    <w:rsid w:val="00800B1B"/>
    <w:rsid w:val="00800B76"/>
    <w:rsid w:val="008017F0"/>
    <w:rsid w:val="0080454E"/>
    <w:rsid w:val="00804C32"/>
    <w:rsid w:val="00804DA6"/>
    <w:rsid w:val="00806302"/>
    <w:rsid w:val="00807119"/>
    <w:rsid w:val="008115C6"/>
    <w:rsid w:val="0082424D"/>
    <w:rsid w:val="0082483F"/>
    <w:rsid w:val="008279C0"/>
    <w:rsid w:val="00841051"/>
    <w:rsid w:val="00844400"/>
    <w:rsid w:val="008500BD"/>
    <w:rsid w:val="00860723"/>
    <w:rsid w:val="00864593"/>
    <w:rsid w:val="0086548F"/>
    <w:rsid w:val="00871BD0"/>
    <w:rsid w:val="008723F3"/>
    <w:rsid w:val="00874240"/>
    <w:rsid w:val="00881DE6"/>
    <w:rsid w:val="008837A6"/>
    <w:rsid w:val="00887819"/>
    <w:rsid w:val="0089145D"/>
    <w:rsid w:val="0089362E"/>
    <w:rsid w:val="00894C1D"/>
    <w:rsid w:val="00897A78"/>
    <w:rsid w:val="008A4DF2"/>
    <w:rsid w:val="008A6CFE"/>
    <w:rsid w:val="008A7391"/>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0A59"/>
    <w:rsid w:val="00942123"/>
    <w:rsid w:val="0095207B"/>
    <w:rsid w:val="00956E63"/>
    <w:rsid w:val="00962045"/>
    <w:rsid w:val="009651D2"/>
    <w:rsid w:val="00967219"/>
    <w:rsid w:val="00971896"/>
    <w:rsid w:val="00980E61"/>
    <w:rsid w:val="00986FCB"/>
    <w:rsid w:val="00991428"/>
    <w:rsid w:val="00992676"/>
    <w:rsid w:val="009954B2"/>
    <w:rsid w:val="00996691"/>
    <w:rsid w:val="009B0723"/>
    <w:rsid w:val="009B07AD"/>
    <w:rsid w:val="009B0883"/>
    <w:rsid w:val="009B0D1C"/>
    <w:rsid w:val="009B15E2"/>
    <w:rsid w:val="009B4976"/>
    <w:rsid w:val="009C0B8E"/>
    <w:rsid w:val="009C1BC8"/>
    <w:rsid w:val="009C2442"/>
    <w:rsid w:val="009C5E52"/>
    <w:rsid w:val="009D0811"/>
    <w:rsid w:val="009D0EE1"/>
    <w:rsid w:val="009D693A"/>
    <w:rsid w:val="009E2AEB"/>
    <w:rsid w:val="009E2E27"/>
    <w:rsid w:val="009E39B2"/>
    <w:rsid w:val="009E4DE3"/>
    <w:rsid w:val="009F275E"/>
    <w:rsid w:val="00A02A4A"/>
    <w:rsid w:val="00A047EE"/>
    <w:rsid w:val="00A07E6F"/>
    <w:rsid w:val="00A11E80"/>
    <w:rsid w:val="00A17858"/>
    <w:rsid w:val="00A2274A"/>
    <w:rsid w:val="00A235B7"/>
    <w:rsid w:val="00A27A7A"/>
    <w:rsid w:val="00A33FA6"/>
    <w:rsid w:val="00A407EF"/>
    <w:rsid w:val="00A46B4C"/>
    <w:rsid w:val="00A50055"/>
    <w:rsid w:val="00A5117B"/>
    <w:rsid w:val="00A54CB5"/>
    <w:rsid w:val="00A60074"/>
    <w:rsid w:val="00A620A6"/>
    <w:rsid w:val="00A62FDA"/>
    <w:rsid w:val="00A6627C"/>
    <w:rsid w:val="00A71019"/>
    <w:rsid w:val="00A81029"/>
    <w:rsid w:val="00A83E9F"/>
    <w:rsid w:val="00A96489"/>
    <w:rsid w:val="00AA55B5"/>
    <w:rsid w:val="00AB685C"/>
    <w:rsid w:val="00AB6C2D"/>
    <w:rsid w:val="00AC08F7"/>
    <w:rsid w:val="00AC3839"/>
    <w:rsid w:val="00AC4C4F"/>
    <w:rsid w:val="00AC7082"/>
    <w:rsid w:val="00AD2931"/>
    <w:rsid w:val="00AD2BAD"/>
    <w:rsid w:val="00AD35E0"/>
    <w:rsid w:val="00AD4F80"/>
    <w:rsid w:val="00AD513F"/>
    <w:rsid w:val="00AD6870"/>
    <w:rsid w:val="00AE2316"/>
    <w:rsid w:val="00AE477C"/>
    <w:rsid w:val="00AE74BA"/>
    <w:rsid w:val="00AF228E"/>
    <w:rsid w:val="00AF39A8"/>
    <w:rsid w:val="00B016A8"/>
    <w:rsid w:val="00B070D2"/>
    <w:rsid w:val="00B12499"/>
    <w:rsid w:val="00B12EF7"/>
    <w:rsid w:val="00B137B0"/>
    <w:rsid w:val="00B14819"/>
    <w:rsid w:val="00B15E2F"/>
    <w:rsid w:val="00B17AA9"/>
    <w:rsid w:val="00B30D9A"/>
    <w:rsid w:val="00B32588"/>
    <w:rsid w:val="00B437B1"/>
    <w:rsid w:val="00B44713"/>
    <w:rsid w:val="00B56103"/>
    <w:rsid w:val="00B6141B"/>
    <w:rsid w:val="00B64929"/>
    <w:rsid w:val="00B65844"/>
    <w:rsid w:val="00B70CB2"/>
    <w:rsid w:val="00B715DB"/>
    <w:rsid w:val="00B736DF"/>
    <w:rsid w:val="00B743D6"/>
    <w:rsid w:val="00B74FBD"/>
    <w:rsid w:val="00B77F46"/>
    <w:rsid w:val="00B82586"/>
    <w:rsid w:val="00B829A3"/>
    <w:rsid w:val="00B86DB1"/>
    <w:rsid w:val="00B87869"/>
    <w:rsid w:val="00B96CE3"/>
    <w:rsid w:val="00BA543A"/>
    <w:rsid w:val="00BB0F2B"/>
    <w:rsid w:val="00BB38D1"/>
    <w:rsid w:val="00BD73DA"/>
    <w:rsid w:val="00BE4BFD"/>
    <w:rsid w:val="00BE4FF3"/>
    <w:rsid w:val="00BE556B"/>
    <w:rsid w:val="00BF33C4"/>
    <w:rsid w:val="00BF3ECE"/>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876AE"/>
    <w:rsid w:val="00C963D3"/>
    <w:rsid w:val="00CA7069"/>
    <w:rsid w:val="00CB1983"/>
    <w:rsid w:val="00CB2CBB"/>
    <w:rsid w:val="00CB7CAC"/>
    <w:rsid w:val="00CC131A"/>
    <w:rsid w:val="00CC5335"/>
    <w:rsid w:val="00CC5BA4"/>
    <w:rsid w:val="00CD4998"/>
    <w:rsid w:val="00CE1035"/>
    <w:rsid w:val="00CE4206"/>
    <w:rsid w:val="00CE6E50"/>
    <w:rsid w:val="00CE6E5B"/>
    <w:rsid w:val="00CE700C"/>
    <w:rsid w:val="00CF0F57"/>
    <w:rsid w:val="00CF1AF7"/>
    <w:rsid w:val="00CF2819"/>
    <w:rsid w:val="00CF4F9D"/>
    <w:rsid w:val="00CF70DC"/>
    <w:rsid w:val="00D148DC"/>
    <w:rsid w:val="00D17FDC"/>
    <w:rsid w:val="00D21F62"/>
    <w:rsid w:val="00D24871"/>
    <w:rsid w:val="00D26E26"/>
    <w:rsid w:val="00D509A5"/>
    <w:rsid w:val="00D56B4E"/>
    <w:rsid w:val="00D608A4"/>
    <w:rsid w:val="00D60E46"/>
    <w:rsid w:val="00D63609"/>
    <w:rsid w:val="00D63EFD"/>
    <w:rsid w:val="00D651FD"/>
    <w:rsid w:val="00D66F96"/>
    <w:rsid w:val="00D72770"/>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1686"/>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47B57"/>
    <w:rsid w:val="00E506BE"/>
    <w:rsid w:val="00E55547"/>
    <w:rsid w:val="00E604A1"/>
    <w:rsid w:val="00E6302B"/>
    <w:rsid w:val="00E6452F"/>
    <w:rsid w:val="00E64F45"/>
    <w:rsid w:val="00E6742D"/>
    <w:rsid w:val="00E70FA4"/>
    <w:rsid w:val="00E71CB0"/>
    <w:rsid w:val="00E77C3D"/>
    <w:rsid w:val="00E81160"/>
    <w:rsid w:val="00E83CE8"/>
    <w:rsid w:val="00E90991"/>
    <w:rsid w:val="00E909F0"/>
    <w:rsid w:val="00E90D47"/>
    <w:rsid w:val="00E93993"/>
    <w:rsid w:val="00E9597C"/>
    <w:rsid w:val="00EA0913"/>
    <w:rsid w:val="00EA14EE"/>
    <w:rsid w:val="00EA5B00"/>
    <w:rsid w:val="00EB146B"/>
    <w:rsid w:val="00EB45AC"/>
    <w:rsid w:val="00EB5CA4"/>
    <w:rsid w:val="00EC00F9"/>
    <w:rsid w:val="00EC0181"/>
    <w:rsid w:val="00EC242E"/>
    <w:rsid w:val="00ED0BC4"/>
    <w:rsid w:val="00ED20E8"/>
    <w:rsid w:val="00ED472A"/>
    <w:rsid w:val="00ED54B6"/>
    <w:rsid w:val="00ED5F37"/>
    <w:rsid w:val="00EE2581"/>
    <w:rsid w:val="00EE4971"/>
    <w:rsid w:val="00EF090E"/>
    <w:rsid w:val="00F033DA"/>
    <w:rsid w:val="00F13FB1"/>
    <w:rsid w:val="00F27CD8"/>
    <w:rsid w:val="00F30351"/>
    <w:rsid w:val="00F3323E"/>
    <w:rsid w:val="00F341F4"/>
    <w:rsid w:val="00F34F9D"/>
    <w:rsid w:val="00F3562C"/>
    <w:rsid w:val="00F35CCE"/>
    <w:rsid w:val="00F51441"/>
    <w:rsid w:val="00F5524B"/>
    <w:rsid w:val="00F57C8E"/>
    <w:rsid w:val="00F60538"/>
    <w:rsid w:val="00F60B34"/>
    <w:rsid w:val="00F61DD2"/>
    <w:rsid w:val="00F66AFF"/>
    <w:rsid w:val="00F71433"/>
    <w:rsid w:val="00F746D8"/>
    <w:rsid w:val="00F76CD4"/>
    <w:rsid w:val="00F814B4"/>
    <w:rsid w:val="00F83464"/>
    <w:rsid w:val="00F93BE7"/>
    <w:rsid w:val="00F97C5B"/>
    <w:rsid w:val="00FA3D50"/>
    <w:rsid w:val="00FB50CD"/>
    <w:rsid w:val="00FB573A"/>
    <w:rsid w:val="00FB6122"/>
    <w:rsid w:val="00FB7FBD"/>
    <w:rsid w:val="00FC235E"/>
    <w:rsid w:val="00FC36AD"/>
    <w:rsid w:val="00FC374A"/>
    <w:rsid w:val="00FC48D8"/>
    <w:rsid w:val="00FC7B47"/>
    <w:rsid w:val="00FD035C"/>
    <w:rsid w:val="00FD1A35"/>
    <w:rsid w:val="00FD36C5"/>
    <w:rsid w:val="00FD6310"/>
    <w:rsid w:val="00FD7C7B"/>
    <w:rsid w:val="00FE1D12"/>
    <w:rsid w:val="00FE2122"/>
    <w:rsid w:val="00FE2A86"/>
    <w:rsid w:val="00FE2DE2"/>
    <w:rsid w:val="00FE5F0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5129</Words>
  <Characters>27135</Characters>
  <Application>Microsoft Office Word</Application>
  <DocSecurity>0</DocSecurity>
  <Lines>1938</Lines>
  <Paragraphs>1402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Squire Patton Boggs</cp:lastModifiedBy>
  <cp:revision>3</cp:revision>
  <cp:lastPrinted>2019-08-27T05:42:00Z</cp:lastPrinted>
  <dcterms:created xsi:type="dcterms:W3CDTF">2024-03-01T05:51:00Z</dcterms:created>
  <dcterms:modified xsi:type="dcterms:W3CDTF">2024-03-01T06:43:00Z</dcterms:modified>
</cp:coreProperties>
</file>