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B63D03">
        <w:rPr>
          <w:rFonts w:ascii="Avenir Next Demi Bold" w:hAnsi="Avenir Next Demi Bold" w:cs="Arial"/>
          <w:b/>
          <w:bCs/>
          <w:sz w:val="22"/>
          <w:szCs w:val="22"/>
          <w:lang w:val="en-GB" w:eastAsia="en-GB"/>
        </w:rPr>
        <w:t>[student</w:t>
      </w:r>
      <w:r w:rsidR="007D0192" w:rsidRPr="00B63D03">
        <w:rPr>
          <w:rFonts w:ascii="Avenir Next Demi Bold" w:hAnsi="Avenir Next Demi Bold" w:cs="Arial"/>
          <w:b/>
          <w:bCs/>
          <w:sz w:val="22"/>
          <w:szCs w:val="22"/>
          <w:lang w:val="en-GB" w:eastAsia="en-GB"/>
        </w:rPr>
        <w:t>ID</w:t>
      </w:r>
      <w:r w:rsidRPr="00B63D03">
        <w:rPr>
          <w:rFonts w:ascii="Avenir Next Demi Bold" w:hAnsi="Avenir Next Demi Bold" w:cs="Arial"/>
          <w:b/>
          <w:bCs/>
          <w:sz w:val="22"/>
          <w:szCs w:val="22"/>
          <w:lang w:val="en-GB" w:eastAsia="en-GB"/>
        </w:rPr>
        <w:t>.assessment3A]</w:t>
      </w:r>
      <w:r w:rsidRPr="00B63D03">
        <w:rPr>
          <w:rFonts w:ascii="Avenir Next" w:hAnsi="Avenir Next" w:cs="Arial"/>
          <w:sz w:val="22"/>
          <w:szCs w:val="22"/>
          <w:lang w:val="en-GB" w:eastAsia="en-GB"/>
        </w:rPr>
        <w:t>. An</w:t>
      </w:r>
      <w:r w:rsidRPr="006C65F4">
        <w:rPr>
          <w:rFonts w:ascii="Avenir Next" w:hAnsi="Avenir Next" w:cs="Arial"/>
          <w:sz w:val="22"/>
          <w:szCs w:val="22"/>
          <w:lang w:val="en-GB" w:eastAsia="en-GB"/>
        </w:rPr>
        <w:t xml:space="preserve">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r>
      <w:r w:rsidRPr="00712262">
        <w:rPr>
          <w:rFonts w:ascii="Avenir Next" w:hAnsi="Avenir Next"/>
          <w:highlight w:val="yellow"/>
        </w:rPr>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F41B5E">
        <w:rPr>
          <w:rFonts w:ascii="Avenir Next" w:hAnsi="Avenir Next"/>
          <w:highlight w:val="yellow"/>
        </w:rPr>
        <w:t>A retired employee of Car Corp who receives payments from the company’s pension plan</w:t>
      </w:r>
      <w:r w:rsidR="00631394" w:rsidRPr="00F41B5E">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F41B5E">
        <w:rPr>
          <w:rFonts w:ascii="Avenir Next" w:hAnsi="Avenir Next"/>
          <w:highlight w:val="yellow"/>
        </w:rPr>
        <w:t xml:space="preserve">Options (a) to (c) </w:t>
      </w:r>
      <w:r w:rsidRPr="00F41B5E">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644A75">
        <w:rPr>
          <w:rFonts w:ascii="Avenir Next" w:hAnsi="Avenir Next"/>
          <w:highlight w:val="yellow"/>
        </w:rPr>
        <w:t>All of the above</w:t>
      </w:r>
      <w:r w:rsidR="006A42F8" w:rsidRPr="00644A75">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r>
      <w:r w:rsidRPr="00B63D03">
        <w:rPr>
          <w:rFonts w:ascii="Avenir Next" w:hAnsi="Avenir Next"/>
          <w:highlight w:val="yellow"/>
        </w:rPr>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B63D03">
        <w:rPr>
          <w:rFonts w:ascii="Avenir Next" w:hAnsi="Avenir Next"/>
        </w:rPr>
        <w:t xml:space="preserve">Executory contracts are clearly defined by the </w:t>
      </w:r>
      <w:r w:rsidR="00ED7BF3" w:rsidRPr="00B63D03">
        <w:rPr>
          <w:rFonts w:ascii="Avenir Next" w:hAnsi="Avenir Next"/>
        </w:rPr>
        <w:t>B</w:t>
      </w:r>
      <w:r w:rsidRPr="00B63D03">
        <w:rPr>
          <w:rFonts w:ascii="Avenir Next" w:hAnsi="Avenir Next"/>
        </w:rPr>
        <w:t xml:space="preserve">ankruptcy </w:t>
      </w:r>
      <w:r w:rsidR="00ED7BF3" w:rsidRPr="00B63D03">
        <w:rPr>
          <w:rFonts w:ascii="Avenir Next" w:hAnsi="Avenir Next"/>
        </w:rPr>
        <w:t>C</w:t>
      </w:r>
      <w:r w:rsidRPr="00B63D03">
        <w:rPr>
          <w:rFonts w:ascii="Avenir Next" w:hAnsi="Avenir Next"/>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D32E06" w:rsidRDefault="000643AB" w:rsidP="00875912">
      <w:pPr>
        <w:pStyle w:val="AODocTxt"/>
        <w:numPr>
          <w:ilvl w:val="0"/>
          <w:numId w:val="24"/>
        </w:numPr>
        <w:spacing w:before="0" w:line="240" w:lineRule="auto"/>
        <w:ind w:left="426" w:hanging="426"/>
        <w:rPr>
          <w:rFonts w:ascii="Avenir Next" w:hAnsi="Avenir Next"/>
          <w:highlight w:val="yellow"/>
        </w:rPr>
      </w:pPr>
      <w:r w:rsidRPr="00D32E06">
        <w:rPr>
          <w:rFonts w:ascii="Avenir Next" w:hAnsi="Avenir Next"/>
          <w:highlight w:val="yellow"/>
        </w:rPr>
        <w:t>T</w:t>
      </w:r>
      <w:r w:rsidR="006844A8" w:rsidRPr="00D32E06">
        <w:rPr>
          <w:rFonts w:ascii="Avenir Next" w:hAnsi="Avenir Next"/>
          <w:highlight w:val="yellow"/>
        </w:rPr>
        <w:t>hat t</w:t>
      </w:r>
      <w:r w:rsidRPr="00D32E06">
        <w:rPr>
          <w:rFonts w:ascii="Avenir Next" w:hAnsi="Avenir Next"/>
          <w:highlight w:val="yellow"/>
        </w:rPr>
        <w:t>he plan is fair and equitable to dissenting classes of creditors</w:t>
      </w:r>
      <w:r w:rsidR="006844A8" w:rsidRPr="00D32E06">
        <w:rPr>
          <w:rFonts w:ascii="Avenir Next" w:hAnsi="Avenir Next"/>
          <w:highlight w:val="yellow"/>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D32E06" w:rsidRDefault="000643AB" w:rsidP="00875912">
      <w:pPr>
        <w:pStyle w:val="AODocTxt"/>
        <w:numPr>
          <w:ilvl w:val="0"/>
          <w:numId w:val="24"/>
        </w:numPr>
        <w:spacing w:before="0" w:line="240" w:lineRule="auto"/>
        <w:ind w:left="426" w:hanging="426"/>
        <w:rPr>
          <w:rFonts w:ascii="Avenir Next" w:hAnsi="Avenir Next"/>
        </w:rPr>
      </w:pPr>
      <w:r w:rsidRPr="00D32E06">
        <w:rPr>
          <w:rFonts w:ascii="Avenir Next" w:hAnsi="Avenir Next"/>
        </w:rPr>
        <w:t>Acceptance of the plan by at least one class of impaired, non-insider creditors</w:t>
      </w:r>
      <w:r w:rsidR="006844A8" w:rsidRPr="00D32E0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all classes of secured creditors</w:t>
      </w:r>
      <w:r w:rsidR="006844A8" w:rsidRPr="00352E16">
        <w:rPr>
          <w:rFonts w:ascii="Avenir Next" w:hAnsi="Avenir Next"/>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B63D03" w:rsidRDefault="002D2149" w:rsidP="002D2149">
      <w:pPr>
        <w:pStyle w:val="AODocTxt"/>
        <w:keepNext/>
        <w:spacing w:before="0" w:line="240" w:lineRule="auto"/>
        <w:rPr>
          <w:rFonts w:ascii="Avenir Next Demi Bold" w:hAnsi="Avenir Next Demi Bold"/>
          <w:b/>
          <w:bCs/>
        </w:rPr>
      </w:pPr>
      <w:r w:rsidRPr="00B63D03">
        <w:rPr>
          <w:rFonts w:ascii="Avenir Next" w:hAnsi="Avenir Next" w:cstheme="majorHAnsi"/>
        </w:rPr>
        <w:t xml:space="preserve">Which of the following statements about “pre-packs” is </w:t>
      </w:r>
      <w:r w:rsidRPr="00B63D03">
        <w:rPr>
          <w:rFonts w:ascii="Avenir Next Demi Bold" w:hAnsi="Avenir Next Demi Bold" w:cstheme="majorHAnsi"/>
          <w:u w:val="single"/>
        </w:rPr>
        <w:t>false</w:t>
      </w:r>
      <w:r w:rsidRPr="00B63D03">
        <w:rPr>
          <w:rFonts w:ascii="Avenir Next" w:hAnsi="Avenir Next" w:cstheme="majorHAnsi"/>
        </w:rPr>
        <w:t>?</w:t>
      </w:r>
    </w:p>
    <w:p w14:paraId="48CD1783" w14:textId="77777777" w:rsidR="00D04AFE" w:rsidRPr="00B63D03" w:rsidRDefault="00D04AFE" w:rsidP="00B77B19">
      <w:pPr>
        <w:pStyle w:val="AODocTxt"/>
        <w:keepNext/>
        <w:spacing w:before="0" w:line="240" w:lineRule="auto"/>
        <w:rPr>
          <w:rFonts w:ascii="Avenir Next" w:hAnsi="Avenir Next"/>
        </w:rPr>
      </w:pPr>
    </w:p>
    <w:p w14:paraId="488F7205" w14:textId="0AB7A6B8" w:rsidR="00C24FAB" w:rsidRPr="00B63D03" w:rsidRDefault="00C24FAB" w:rsidP="009017A1">
      <w:pPr>
        <w:pStyle w:val="AODocTxt"/>
        <w:numPr>
          <w:ilvl w:val="0"/>
          <w:numId w:val="33"/>
        </w:numPr>
        <w:spacing w:before="0" w:line="240" w:lineRule="auto"/>
        <w:ind w:left="426" w:hanging="426"/>
        <w:rPr>
          <w:rFonts w:ascii="Avenir Next" w:hAnsi="Avenir Next"/>
        </w:rPr>
      </w:pPr>
      <w:r w:rsidRPr="00B63D03">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Pr="00B63D03" w:rsidRDefault="00C24FAB" w:rsidP="009017A1">
      <w:pPr>
        <w:pStyle w:val="AODocTxt"/>
        <w:numPr>
          <w:ilvl w:val="0"/>
          <w:numId w:val="33"/>
        </w:numPr>
        <w:spacing w:before="0" w:line="240" w:lineRule="auto"/>
        <w:ind w:left="426" w:hanging="426"/>
        <w:rPr>
          <w:rFonts w:ascii="Avenir Next" w:hAnsi="Avenir Next"/>
          <w:highlight w:val="yellow"/>
        </w:rPr>
      </w:pPr>
      <w:r w:rsidRPr="00B63D03">
        <w:rPr>
          <w:rFonts w:ascii="Avenir Next" w:hAnsi="Avenir Next"/>
          <w:highlight w:val="yellow"/>
        </w:rPr>
        <w:t xml:space="preserve">A pre-pack debtor may spend as little as a single day in bankruptcy. </w:t>
      </w:r>
    </w:p>
    <w:p w14:paraId="746BE165" w14:textId="77777777" w:rsidR="00BF1B3E" w:rsidRPr="00D32E06" w:rsidRDefault="00BF1B3E" w:rsidP="009017A1">
      <w:pPr>
        <w:pStyle w:val="AODocTxt"/>
        <w:spacing w:before="0" w:line="240" w:lineRule="auto"/>
        <w:ind w:hanging="426"/>
        <w:rPr>
          <w:rFonts w:ascii="Avenir Next" w:hAnsi="Avenir Next"/>
        </w:rPr>
      </w:pPr>
    </w:p>
    <w:p w14:paraId="0791CC2B" w14:textId="06C18CED" w:rsidR="00C24FAB" w:rsidRPr="00D32E06" w:rsidRDefault="00C24FAB" w:rsidP="009017A1">
      <w:pPr>
        <w:pStyle w:val="AODocTxt"/>
        <w:numPr>
          <w:ilvl w:val="0"/>
          <w:numId w:val="33"/>
        </w:numPr>
        <w:spacing w:before="0" w:line="240" w:lineRule="auto"/>
        <w:ind w:left="426" w:hanging="426"/>
        <w:rPr>
          <w:rFonts w:ascii="Avenir Next" w:hAnsi="Avenir Next"/>
        </w:rPr>
      </w:pPr>
      <w:r w:rsidRPr="00D32E06">
        <w:rPr>
          <w:rFonts w:ascii="Avenir Next" w:hAnsi="Avenir Next"/>
        </w:rPr>
        <w:t xml:space="preserve">The proposed plan of reorganization is submitted to the bankruptcy court together with the voluntary petition.  </w:t>
      </w:r>
    </w:p>
    <w:p w14:paraId="7D72DC9F" w14:textId="77777777" w:rsidR="00BF1B3E" w:rsidRPr="00D32E06" w:rsidRDefault="00BF1B3E" w:rsidP="009017A1">
      <w:pPr>
        <w:pStyle w:val="AODocTxt"/>
        <w:spacing w:before="0" w:line="240" w:lineRule="auto"/>
        <w:ind w:hanging="426"/>
        <w:rPr>
          <w:rFonts w:ascii="Avenir Next" w:hAnsi="Avenir Next"/>
        </w:rPr>
      </w:pPr>
    </w:p>
    <w:p w14:paraId="7F5239AD" w14:textId="6E9044F4" w:rsidR="00C24FAB" w:rsidRDefault="00C24FAB" w:rsidP="009017A1">
      <w:pPr>
        <w:pStyle w:val="AODocTxt"/>
        <w:numPr>
          <w:ilvl w:val="0"/>
          <w:numId w:val="33"/>
        </w:numPr>
        <w:spacing w:before="0" w:line="240" w:lineRule="auto"/>
        <w:ind w:left="426" w:hanging="426"/>
        <w:rPr>
          <w:rFonts w:ascii="Avenir Next" w:hAnsi="Avenir Next"/>
        </w:rPr>
      </w:pPr>
      <w:r w:rsidRPr="00D32E06">
        <w:rPr>
          <w:rFonts w:ascii="Avenir Next" w:hAnsi="Avenir Next"/>
        </w:rPr>
        <w:t xml:space="preserve">Creditors’ commitment to vote in favor of the plan may be memorialized in a restructuring support agreement. </w:t>
      </w:r>
    </w:p>
    <w:p w14:paraId="60579B0B" w14:textId="77777777" w:rsidR="00B63D03" w:rsidRPr="00D32E06" w:rsidRDefault="00B63D03" w:rsidP="00B63D03">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7A4155" w:rsidRDefault="00853272" w:rsidP="00BA74EF">
      <w:pPr>
        <w:pStyle w:val="AODocTxt"/>
        <w:numPr>
          <w:ilvl w:val="0"/>
          <w:numId w:val="28"/>
        </w:numPr>
        <w:spacing w:before="0" w:line="240" w:lineRule="auto"/>
        <w:ind w:left="426" w:hanging="426"/>
        <w:rPr>
          <w:rFonts w:ascii="Avenir Next" w:hAnsi="Avenir Next"/>
          <w:highlight w:val="yellow"/>
        </w:rPr>
      </w:pPr>
      <w:r w:rsidRPr="007A4155">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7A4155" w:rsidRDefault="00853272" w:rsidP="00BA74EF">
      <w:pPr>
        <w:pStyle w:val="AODocTxt"/>
        <w:numPr>
          <w:ilvl w:val="0"/>
          <w:numId w:val="28"/>
        </w:numPr>
        <w:spacing w:before="0" w:line="240" w:lineRule="auto"/>
        <w:ind w:left="426" w:hanging="426"/>
        <w:rPr>
          <w:rFonts w:ascii="Avenir Next" w:hAnsi="Avenir Next"/>
        </w:rPr>
      </w:pPr>
      <w:r w:rsidRPr="007A4155">
        <w:rPr>
          <w:rFonts w:ascii="Avenir Next" w:hAnsi="Avenir Next"/>
        </w:rPr>
        <w:t>Both</w:t>
      </w:r>
      <w:r w:rsidR="0072569E" w:rsidRPr="007A4155">
        <w:rPr>
          <w:rFonts w:ascii="Avenir Next" w:hAnsi="Avenir Next"/>
        </w:rPr>
        <w:t xml:space="preserve"> options</w:t>
      </w:r>
      <w:r w:rsidRPr="007A4155">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Pr="003B57AB" w:rsidRDefault="00334B98" w:rsidP="00676F12">
      <w:pPr>
        <w:pStyle w:val="AODocTxt"/>
        <w:keepNext/>
        <w:numPr>
          <w:ilvl w:val="0"/>
          <w:numId w:val="30"/>
        </w:numPr>
        <w:spacing w:before="0" w:line="240" w:lineRule="auto"/>
        <w:ind w:left="426" w:hanging="426"/>
        <w:rPr>
          <w:rFonts w:ascii="Avenir Next" w:hAnsi="Avenir Next"/>
        </w:rPr>
      </w:pPr>
      <w:r w:rsidRPr="003B57AB">
        <w:rPr>
          <w:rFonts w:ascii="Avenir Next" w:hAnsi="Avenir Next"/>
        </w:rPr>
        <w:t>A good faith purchaser at a 363 sale may retain the property notwithstanding a subsequent reversal of court approval for the sale on appeal.</w:t>
      </w:r>
    </w:p>
    <w:p w14:paraId="78808F49" w14:textId="77777777" w:rsidR="00291367" w:rsidRPr="003B57AB" w:rsidRDefault="00291367" w:rsidP="00676F12">
      <w:pPr>
        <w:pStyle w:val="AODocTxt"/>
        <w:keepNext/>
        <w:spacing w:before="0" w:line="240" w:lineRule="auto"/>
        <w:ind w:left="426" w:hanging="426"/>
        <w:rPr>
          <w:rFonts w:ascii="Avenir Next" w:hAnsi="Avenir Next"/>
        </w:rPr>
      </w:pPr>
    </w:p>
    <w:p w14:paraId="42FF786B" w14:textId="57AD3261" w:rsidR="00334B98" w:rsidRPr="003B57AB" w:rsidRDefault="00334B98" w:rsidP="00676F12">
      <w:pPr>
        <w:pStyle w:val="AODocTxt"/>
        <w:keepNext/>
        <w:numPr>
          <w:ilvl w:val="0"/>
          <w:numId w:val="30"/>
        </w:numPr>
        <w:spacing w:before="0" w:line="240" w:lineRule="auto"/>
        <w:ind w:left="426" w:hanging="426"/>
        <w:rPr>
          <w:rFonts w:ascii="Avenir Next" w:hAnsi="Avenir Next"/>
        </w:rPr>
      </w:pPr>
      <w:r w:rsidRPr="003B57AB">
        <w:rPr>
          <w:rFonts w:ascii="Avenir Next" w:hAnsi="Avenir Next"/>
        </w:rPr>
        <w:t>The debtor</w:t>
      </w:r>
      <w:r w:rsidR="00291367" w:rsidRPr="003B57AB">
        <w:rPr>
          <w:rFonts w:ascii="Avenir Next" w:hAnsi="Avenir Next"/>
        </w:rPr>
        <w:t>-</w:t>
      </w:r>
      <w:r w:rsidRPr="003B57AB">
        <w:rPr>
          <w:rFonts w:ascii="Avenir Next" w:hAnsi="Avenir Next"/>
        </w:rPr>
        <w:t>in</w:t>
      </w:r>
      <w:r w:rsidR="00291367" w:rsidRPr="003B57AB">
        <w:rPr>
          <w:rFonts w:ascii="Avenir Next" w:hAnsi="Avenir Next"/>
        </w:rPr>
        <w:t>-</w:t>
      </w:r>
      <w:r w:rsidRPr="003B57AB">
        <w:rPr>
          <w:rFonts w:ascii="Avenir Next" w:hAnsi="Avenir Next"/>
        </w:rPr>
        <w:t>possession must establish that the transaction is in the best interests 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B57AB" w:rsidRDefault="00334B98" w:rsidP="00676F12">
      <w:pPr>
        <w:pStyle w:val="AODocTxt"/>
        <w:keepNext/>
        <w:numPr>
          <w:ilvl w:val="0"/>
          <w:numId w:val="30"/>
        </w:numPr>
        <w:spacing w:before="0" w:line="240" w:lineRule="auto"/>
        <w:ind w:left="426" w:hanging="426"/>
        <w:rPr>
          <w:rFonts w:ascii="Avenir Next" w:hAnsi="Avenir Next"/>
          <w:highlight w:val="yellow"/>
        </w:rPr>
      </w:pPr>
      <w:r w:rsidRPr="003B57AB">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3B57AB" w:rsidRDefault="00740655" w:rsidP="00DF5F7C">
      <w:pPr>
        <w:pStyle w:val="AODocTxt"/>
        <w:keepNext/>
        <w:numPr>
          <w:ilvl w:val="0"/>
          <w:numId w:val="35"/>
        </w:numPr>
        <w:spacing w:before="0" w:line="240" w:lineRule="auto"/>
        <w:ind w:left="426" w:hanging="426"/>
        <w:rPr>
          <w:rFonts w:ascii="Avenir Next" w:hAnsi="Avenir Next"/>
        </w:rPr>
      </w:pPr>
      <w:r w:rsidRPr="003B57AB">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3B57AB" w:rsidRDefault="00740655" w:rsidP="00DF5F7C">
      <w:pPr>
        <w:pStyle w:val="AODocTxt"/>
        <w:keepNext/>
        <w:numPr>
          <w:ilvl w:val="0"/>
          <w:numId w:val="35"/>
        </w:numPr>
        <w:spacing w:before="0" w:line="240" w:lineRule="auto"/>
        <w:ind w:left="426" w:hanging="426"/>
        <w:rPr>
          <w:rFonts w:ascii="Avenir Next" w:hAnsi="Avenir Next"/>
          <w:highlight w:val="yellow"/>
        </w:rPr>
      </w:pPr>
      <w:r w:rsidRPr="003B57AB">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375928C7" w:rsidR="00323167" w:rsidRPr="00B63D03" w:rsidRDefault="00B63D03" w:rsidP="00323167">
      <w:pPr>
        <w:pStyle w:val="AODocTxt"/>
        <w:spacing w:before="0" w:line="240" w:lineRule="auto"/>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A</w:t>
      </w:r>
      <w:r w:rsidR="008747BA" w:rsidRPr="00B63D03">
        <w:rPr>
          <w:rFonts w:ascii="Avenir Next" w:eastAsia="Times New Roman" w:hAnsi="Avenir Next" w:cs="Arial"/>
          <w:color w:val="808080" w:themeColor="background1" w:themeShade="80"/>
          <w:lang w:val="en-GB"/>
        </w:rPr>
        <w:t xml:space="preserve"> </w:t>
      </w:r>
      <w:r>
        <w:rPr>
          <w:rFonts w:ascii="Avenir Next" w:eastAsia="Times New Roman" w:hAnsi="Avenir Next" w:cs="Arial"/>
          <w:color w:val="808080" w:themeColor="background1" w:themeShade="80"/>
          <w:lang w:val="en-GB"/>
        </w:rPr>
        <w:t>s</w:t>
      </w:r>
      <w:r w:rsidRPr="00B63D03">
        <w:rPr>
          <w:rFonts w:ascii="Avenir Next" w:eastAsia="Times New Roman" w:hAnsi="Avenir Next" w:cs="Arial"/>
          <w:color w:val="808080" w:themeColor="background1" w:themeShade="80"/>
          <w:lang w:val="en-GB"/>
        </w:rPr>
        <w:t xml:space="preserve">etoff lets a creditor subtract what the debtor owes them </w:t>
      </w:r>
      <w:r>
        <w:rPr>
          <w:rFonts w:ascii="Avenir Next" w:eastAsia="Times New Roman" w:hAnsi="Avenir Next" w:cs="Arial"/>
          <w:color w:val="808080" w:themeColor="background1" w:themeShade="80"/>
          <w:lang w:val="en-GB"/>
        </w:rPr>
        <w:t xml:space="preserve">from </w:t>
      </w:r>
      <w:r w:rsidRPr="00B63D03">
        <w:rPr>
          <w:rFonts w:ascii="Avenir Next" w:eastAsia="Times New Roman" w:hAnsi="Avenir Next" w:cs="Arial"/>
          <w:color w:val="808080" w:themeColor="background1" w:themeShade="80"/>
          <w:lang w:val="en-GB"/>
        </w:rPr>
        <w:t xml:space="preserve">what they owe </w:t>
      </w:r>
      <w:r>
        <w:rPr>
          <w:rFonts w:ascii="Avenir Next" w:eastAsia="Times New Roman" w:hAnsi="Avenir Next" w:cs="Arial"/>
          <w:color w:val="808080" w:themeColor="background1" w:themeShade="80"/>
          <w:lang w:val="en-GB"/>
        </w:rPr>
        <w:t>the</w:t>
      </w:r>
      <w:r w:rsidRPr="00B63D03">
        <w:rPr>
          <w:rFonts w:ascii="Avenir Next" w:eastAsia="Times New Roman" w:hAnsi="Avenir Next" w:cs="Arial"/>
          <w:color w:val="808080" w:themeColor="background1" w:themeShade="80"/>
          <w:lang w:val="en-GB"/>
        </w:rPr>
        <w:t xml:space="preserve"> debtor </w:t>
      </w:r>
      <w:r>
        <w:rPr>
          <w:rFonts w:ascii="Avenir Next" w:eastAsia="Times New Roman" w:hAnsi="Avenir Next" w:cs="Arial"/>
          <w:color w:val="808080" w:themeColor="background1" w:themeShade="80"/>
          <w:lang w:val="en-GB"/>
        </w:rPr>
        <w:t>In many circumstances,</w:t>
      </w:r>
      <w:r w:rsidRPr="00B63D03">
        <w:rPr>
          <w:rFonts w:ascii="Avenir Next" w:eastAsia="Times New Roman" w:hAnsi="Avenir Next" w:cs="Arial"/>
          <w:color w:val="808080" w:themeColor="background1" w:themeShade="80"/>
          <w:lang w:val="en-GB"/>
        </w:rPr>
        <w:t xml:space="preserve"> creditors </w:t>
      </w:r>
      <w:r>
        <w:rPr>
          <w:rFonts w:ascii="Avenir Next" w:eastAsia="Times New Roman" w:hAnsi="Avenir Next" w:cs="Arial"/>
          <w:color w:val="808080" w:themeColor="background1" w:themeShade="80"/>
          <w:lang w:val="en-GB"/>
        </w:rPr>
        <w:t>are not allowed</w:t>
      </w:r>
      <w:r w:rsidRPr="00B63D03">
        <w:rPr>
          <w:rFonts w:ascii="Avenir Next" w:eastAsia="Times New Roman" w:hAnsi="Avenir Next" w:cs="Arial"/>
          <w:color w:val="808080" w:themeColor="background1" w:themeShade="80"/>
          <w:lang w:val="en-GB"/>
        </w:rPr>
        <w:t xml:space="preserve"> </w:t>
      </w:r>
      <w:r>
        <w:rPr>
          <w:rFonts w:ascii="Avenir Next" w:eastAsia="Times New Roman" w:hAnsi="Avenir Next" w:cs="Arial"/>
          <w:color w:val="808080" w:themeColor="background1" w:themeShade="80"/>
          <w:lang w:val="en-GB"/>
        </w:rPr>
        <w:t xml:space="preserve">to </w:t>
      </w:r>
      <w:r w:rsidRPr="00B63D03">
        <w:rPr>
          <w:rFonts w:ascii="Avenir Next" w:eastAsia="Times New Roman" w:hAnsi="Avenir Next" w:cs="Arial"/>
          <w:color w:val="808080" w:themeColor="background1" w:themeShade="80"/>
          <w:lang w:val="en-GB"/>
        </w:rPr>
        <w:t xml:space="preserve">do this because it </w:t>
      </w:r>
      <w:r>
        <w:rPr>
          <w:rFonts w:ascii="Avenir Next" w:eastAsia="Times New Roman" w:hAnsi="Avenir Next" w:cs="Arial"/>
          <w:color w:val="808080" w:themeColor="background1" w:themeShade="80"/>
          <w:lang w:val="en-GB"/>
        </w:rPr>
        <w:t xml:space="preserve">effectively </w:t>
      </w:r>
      <w:r w:rsidRPr="00B63D03">
        <w:rPr>
          <w:rFonts w:ascii="Avenir Next" w:eastAsia="Times New Roman" w:hAnsi="Avenir Next" w:cs="Arial"/>
          <w:color w:val="808080" w:themeColor="background1" w:themeShade="80"/>
          <w:lang w:val="en-GB"/>
        </w:rPr>
        <w:t>give</w:t>
      </w:r>
      <w:r>
        <w:rPr>
          <w:rFonts w:ascii="Avenir Next" w:eastAsia="Times New Roman" w:hAnsi="Avenir Next" w:cs="Arial"/>
          <w:color w:val="808080" w:themeColor="background1" w:themeShade="80"/>
          <w:lang w:val="en-GB"/>
        </w:rPr>
        <w:t>s</w:t>
      </w:r>
      <w:r w:rsidRPr="00B63D03">
        <w:rPr>
          <w:rFonts w:ascii="Avenir Next" w:eastAsia="Times New Roman" w:hAnsi="Avenir Next" w:cs="Arial"/>
          <w:color w:val="808080" w:themeColor="background1" w:themeShade="80"/>
          <w:lang w:val="en-GB"/>
        </w:rPr>
        <w:t xml:space="preserve"> them an unfair advantage over other creditors who aren't owed anything by the debtor.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473861FC" w14:textId="77777777" w:rsidR="00435733" w:rsidRDefault="00435733" w:rsidP="00622C36">
      <w:pPr>
        <w:pStyle w:val="AODocTxt"/>
        <w:spacing w:before="0" w:line="240" w:lineRule="auto"/>
        <w:rPr>
          <w:rFonts w:ascii="Avenir Next" w:hAnsi="Avenir Next"/>
        </w:rPr>
      </w:pPr>
    </w:p>
    <w:p w14:paraId="0EA415FC" w14:textId="64FD0474" w:rsidR="00B63D03" w:rsidRPr="00B63D03" w:rsidRDefault="00B63D03" w:rsidP="00622C36">
      <w:pPr>
        <w:pStyle w:val="AODocTxt"/>
        <w:spacing w:before="0" w:line="240" w:lineRule="auto"/>
        <w:rPr>
          <w:rFonts w:ascii="Avenir Next" w:eastAsia="Times New Roman" w:hAnsi="Avenir Next" w:cs="Arial"/>
          <w:color w:val="808080" w:themeColor="background1" w:themeShade="80"/>
          <w:lang w:val="en-GB"/>
        </w:rPr>
      </w:pPr>
      <w:r w:rsidRPr="00B63D03">
        <w:rPr>
          <w:rFonts w:ascii="Avenir Next" w:eastAsia="Times New Roman" w:hAnsi="Avenir Next" w:cs="Arial"/>
          <w:color w:val="808080" w:themeColor="background1" w:themeShade="80"/>
          <w:lang w:val="en-GB"/>
        </w:rPr>
        <w:t xml:space="preserve">A priming lien is a way for a debtor </w:t>
      </w:r>
      <w:r>
        <w:rPr>
          <w:rFonts w:ascii="Avenir Next" w:eastAsia="Times New Roman" w:hAnsi="Avenir Next" w:cs="Arial"/>
          <w:color w:val="808080" w:themeColor="background1" w:themeShade="80"/>
          <w:lang w:val="en-GB"/>
        </w:rPr>
        <w:t xml:space="preserve">in possession </w:t>
      </w:r>
      <w:r w:rsidRPr="00B63D03">
        <w:rPr>
          <w:rFonts w:ascii="Avenir Next" w:eastAsia="Times New Roman" w:hAnsi="Avenir Next" w:cs="Arial"/>
          <w:color w:val="808080" w:themeColor="background1" w:themeShade="80"/>
          <w:lang w:val="en-GB"/>
        </w:rPr>
        <w:t>to fund its business after filing for Chapter 11 bankruptcy. Th</w:t>
      </w:r>
      <w:r>
        <w:rPr>
          <w:rFonts w:ascii="Avenir Next" w:eastAsia="Times New Roman" w:hAnsi="Avenir Next" w:cs="Arial"/>
          <w:color w:val="808080" w:themeColor="background1" w:themeShade="80"/>
          <w:lang w:val="en-GB"/>
        </w:rPr>
        <w:t>e</w:t>
      </w:r>
      <w:r w:rsidRPr="00B63D03">
        <w:rPr>
          <w:rFonts w:ascii="Avenir Next" w:eastAsia="Times New Roman" w:hAnsi="Avenir Next" w:cs="Arial"/>
          <w:color w:val="808080" w:themeColor="background1" w:themeShade="80"/>
          <w:lang w:val="en-GB"/>
        </w:rPr>
        <w:t xml:space="preserve"> lien is secured against the debtor's assets and can rank equally with or above existing security. The debtor can pursue a priming lien if it has tried and failed to get unsecured debt</w:t>
      </w:r>
      <w:r>
        <w:rPr>
          <w:rFonts w:ascii="Avenir Next" w:eastAsia="Times New Roman" w:hAnsi="Avenir Next" w:cs="Arial"/>
          <w:color w:val="808080" w:themeColor="background1" w:themeShade="80"/>
          <w:lang w:val="en-GB"/>
        </w:rPr>
        <w:t xml:space="preserve"> but has to demonstrate to the court</w:t>
      </w:r>
      <w:r w:rsidRPr="00B63D03">
        <w:rPr>
          <w:rFonts w:ascii="Avenir Next" w:eastAsia="Times New Roman" w:hAnsi="Avenir Next" w:cs="Arial"/>
          <w:color w:val="808080" w:themeColor="background1" w:themeShade="80"/>
          <w:lang w:val="en-GB"/>
        </w:rPr>
        <w:t xml:space="preserve"> </w:t>
      </w:r>
      <w:r>
        <w:rPr>
          <w:rFonts w:ascii="Avenir Next" w:eastAsia="Times New Roman" w:hAnsi="Avenir Next" w:cs="Arial"/>
          <w:color w:val="808080" w:themeColor="background1" w:themeShade="80"/>
          <w:lang w:val="en-GB"/>
        </w:rPr>
        <w:t xml:space="preserve">that it </w:t>
      </w:r>
      <w:r w:rsidRPr="00B63D03">
        <w:rPr>
          <w:rFonts w:ascii="Avenir Next" w:eastAsia="Times New Roman" w:hAnsi="Avenir Next" w:cs="Arial"/>
          <w:color w:val="808080" w:themeColor="background1" w:themeShade="80"/>
          <w:lang w:val="en-GB"/>
        </w:rPr>
        <w:t xml:space="preserve">adequately protects the interests of the </w:t>
      </w:r>
      <w:r>
        <w:rPr>
          <w:rFonts w:ascii="Avenir Next" w:eastAsia="Times New Roman" w:hAnsi="Avenir Next" w:cs="Arial"/>
          <w:color w:val="808080" w:themeColor="background1" w:themeShade="80"/>
          <w:lang w:val="en-GB"/>
        </w:rPr>
        <w:t xml:space="preserve">relevant </w:t>
      </w:r>
      <w:r w:rsidRPr="00B63D03">
        <w:rPr>
          <w:rFonts w:ascii="Avenir Next" w:eastAsia="Times New Roman" w:hAnsi="Avenir Next" w:cs="Arial"/>
          <w:color w:val="808080" w:themeColor="background1" w:themeShade="80"/>
          <w:lang w:val="en-GB"/>
        </w:rPr>
        <w:t>secured creditor</w:t>
      </w:r>
      <w:r>
        <w:rPr>
          <w:rFonts w:ascii="Avenir Next" w:eastAsia="Times New Roman" w:hAnsi="Avenir Next" w:cs="Arial"/>
          <w:color w:val="808080" w:themeColor="background1" w:themeShade="80"/>
          <w:lang w:val="en-GB"/>
        </w:rPr>
        <w:t>.</w:t>
      </w:r>
    </w:p>
    <w:p w14:paraId="7B853D89" w14:textId="77777777" w:rsidR="00B63D03" w:rsidRPr="00622C36" w:rsidRDefault="00B63D0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41DC84E3" w14:textId="77777777" w:rsidR="0064198E" w:rsidRDefault="0064198E" w:rsidP="001D3BAA">
      <w:pPr>
        <w:pStyle w:val="AODocTxt"/>
        <w:spacing w:before="0" w:line="240" w:lineRule="auto"/>
        <w:rPr>
          <w:rFonts w:ascii="Avenir Next" w:hAnsi="Avenir Next"/>
        </w:rPr>
      </w:pPr>
    </w:p>
    <w:p w14:paraId="70E58DE2" w14:textId="67170AF0" w:rsidR="0064198E" w:rsidRPr="0064198E" w:rsidRDefault="0064198E" w:rsidP="001D3BAA">
      <w:pPr>
        <w:pStyle w:val="AODocTxt"/>
        <w:spacing w:before="0" w:line="240" w:lineRule="auto"/>
        <w:rPr>
          <w:rFonts w:ascii="Avenir Next" w:eastAsia="Times New Roman" w:hAnsi="Avenir Next" w:cs="Arial"/>
          <w:color w:val="808080" w:themeColor="background1" w:themeShade="80"/>
          <w:lang w:val="en-GB"/>
        </w:rPr>
      </w:pPr>
      <w:r w:rsidRPr="0064198E">
        <w:rPr>
          <w:rFonts w:ascii="Avenir Next" w:eastAsia="Times New Roman" w:hAnsi="Avenir Next" w:cs="Arial"/>
          <w:color w:val="808080" w:themeColor="background1" w:themeShade="80"/>
          <w:lang w:val="en-GB"/>
        </w:rPr>
        <w:t xml:space="preserve">Depending on the circuit where the bankruptcy case is being heard, </w:t>
      </w:r>
      <w:r>
        <w:rPr>
          <w:rFonts w:ascii="Avenir Next" w:eastAsia="Times New Roman" w:hAnsi="Avenir Next" w:cs="Arial"/>
          <w:color w:val="808080" w:themeColor="background1" w:themeShade="80"/>
          <w:lang w:val="en-GB"/>
        </w:rPr>
        <w:t>the action taken in violation of the automatic stay</w:t>
      </w:r>
      <w:r w:rsidRPr="0064198E">
        <w:rPr>
          <w:rFonts w:ascii="Avenir Next" w:eastAsia="Times New Roman" w:hAnsi="Avenir Next" w:cs="Arial"/>
          <w:color w:val="808080" w:themeColor="background1" w:themeShade="80"/>
          <w:lang w:val="en-GB"/>
        </w:rPr>
        <w:t xml:space="preserve"> may be void or voidable. This applies even if the party was unaware of the automatic stay at the time of the action.</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51E9F8BA" w14:textId="7688B46C" w:rsidR="001B33F5"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3B7438CF" w14:textId="77777777" w:rsidR="0064198E" w:rsidRDefault="0064198E" w:rsidP="00622C36">
      <w:pPr>
        <w:pStyle w:val="AODocTxt"/>
        <w:spacing w:before="0" w:line="240" w:lineRule="auto"/>
        <w:rPr>
          <w:rFonts w:ascii="Avenir Next" w:hAnsi="Avenir Next"/>
        </w:rPr>
      </w:pPr>
    </w:p>
    <w:p w14:paraId="34B65FAC" w14:textId="3CFCE923" w:rsidR="0064198E" w:rsidRDefault="00A93A44" w:rsidP="0064198E">
      <w:pPr>
        <w:pStyle w:val="AODocTxt"/>
        <w:numPr>
          <w:ilvl w:val="0"/>
          <w:numId w:val="42"/>
        </w:numPr>
        <w:spacing w:before="0" w:line="240" w:lineRule="auto"/>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w:t>
      </w:r>
      <w:r w:rsidR="0064198E" w:rsidRPr="0064198E">
        <w:rPr>
          <w:rFonts w:ascii="Avenir Next" w:eastAsia="Times New Roman" w:hAnsi="Avenir Next" w:cs="Arial"/>
          <w:color w:val="808080" w:themeColor="background1" w:themeShade="80"/>
          <w:lang w:val="en-GB"/>
        </w:rPr>
        <w:t>hose that are unimpaired</w:t>
      </w:r>
      <w:r>
        <w:rPr>
          <w:rFonts w:ascii="Avenir Next" w:eastAsia="Times New Roman" w:hAnsi="Avenir Next" w:cs="Arial"/>
          <w:color w:val="808080" w:themeColor="background1" w:themeShade="80"/>
          <w:lang w:val="en-GB"/>
        </w:rPr>
        <w:t>.</w:t>
      </w:r>
    </w:p>
    <w:p w14:paraId="6E152F8C" w14:textId="77777777" w:rsidR="0064198E" w:rsidRDefault="0064198E" w:rsidP="0064198E">
      <w:pPr>
        <w:pStyle w:val="AODocTxt"/>
        <w:spacing w:before="0" w:line="240" w:lineRule="auto"/>
        <w:ind w:left="1080"/>
        <w:rPr>
          <w:rFonts w:ascii="Avenir Next" w:eastAsia="Times New Roman" w:hAnsi="Avenir Next" w:cs="Arial"/>
          <w:color w:val="808080" w:themeColor="background1" w:themeShade="80"/>
          <w:lang w:val="en-GB"/>
        </w:rPr>
      </w:pPr>
    </w:p>
    <w:p w14:paraId="3E09222F" w14:textId="6BBB896B" w:rsidR="0064198E" w:rsidRDefault="00A93A44" w:rsidP="00AD3359">
      <w:pPr>
        <w:pStyle w:val="AODocTxt"/>
        <w:numPr>
          <w:ilvl w:val="0"/>
          <w:numId w:val="42"/>
        </w:numPr>
        <w:spacing w:before="0" w:line="240" w:lineRule="auto"/>
        <w:rPr>
          <w:rFonts w:ascii="Avenir Next" w:eastAsia="Times New Roman" w:hAnsi="Avenir Next" w:cs="Arial"/>
          <w:color w:val="808080" w:themeColor="background1" w:themeShade="80"/>
          <w:lang w:val="en-GB"/>
        </w:rPr>
      </w:pPr>
      <w:r w:rsidRPr="00A93A44">
        <w:rPr>
          <w:rFonts w:ascii="Avenir Next" w:eastAsia="Times New Roman" w:hAnsi="Avenir Next" w:cs="Arial"/>
          <w:color w:val="808080" w:themeColor="background1" w:themeShade="80"/>
          <w:lang w:val="en-GB"/>
        </w:rPr>
        <w:t xml:space="preserve">Those </w:t>
      </w:r>
      <w:r w:rsidR="0064198E" w:rsidRPr="00A93A44">
        <w:rPr>
          <w:rFonts w:ascii="Avenir Next" w:eastAsia="Times New Roman" w:hAnsi="Avenir Next" w:cs="Arial"/>
          <w:color w:val="808080" w:themeColor="background1" w:themeShade="80"/>
          <w:lang w:val="en-GB"/>
        </w:rPr>
        <w:t xml:space="preserve">that will receive </w:t>
      </w:r>
      <w:r>
        <w:rPr>
          <w:rFonts w:ascii="Avenir Next" w:eastAsia="Times New Roman" w:hAnsi="Avenir Next" w:cs="Arial"/>
          <w:color w:val="808080" w:themeColor="background1" w:themeShade="80"/>
          <w:lang w:val="en-GB"/>
        </w:rPr>
        <w:t>nothing.</w:t>
      </w:r>
    </w:p>
    <w:p w14:paraId="048C553F" w14:textId="77777777" w:rsidR="00A93A44" w:rsidRPr="00A93A44" w:rsidRDefault="00A93A44" w:rsidP="00A93A44">
      <w:pPr>
        <w:pStyle w:val="AODocTxt"/>
        <w:spacing w:before="0" w:line="240" w:lineRule="auto"/>
        <w:rPr>
          <w:rFonts w:ascii="Avenir Next" w:eastAsia="Times New Roman" w:hAnsi="Avenir Next" w:cs="Arial"/>
          <w:color w:val="808080" w:themeColor="background1" w:themeShade="80"/>
          <w:lang w:val="en-GB"/>
        </w:rPr>
      </w:pPr>
    </w:p>
    <w:p w14:paraId="0B0C5FBA" w14:textId="058252A0" w:rsidR="0064198E" w:rsidRDefault="00A93A44" w:rsidP="0064198E">
      <w:pPr>
        <w:pStyle w:val="AODocTxt"/>
        <w:numPr>
          <w:ilvl w:val="0"/>
          <w:numId w:val="42"/>
        </w:numPr>
        <w:spacing w:before="0" w:line="240" w:lineRule="auto"/>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 following</w:t>
      </w:r>
      <w:r w:rsidR="0064198E" w:rsidRPr="0064198E">
        <w:rPr>
          <w:rFonts w:ascii="Avenir Next" w:eastAsia="Times New Roman" w:hAnsi="Avenir Next" w:cs="Arial"/>
          <w:color w:val="808080" w:themeColor="background1" w:themeShade="80"/>
          <w:lang w:val="en-GB"/>
        </w:rPr>
        <w:t>:</w:t>
      </w:r>
    </w:p>
    <w:p w14:paraId="66913632" w14:textId="77777777" w:rsidR="0064198E" w:rsidRDefault="0064198E" w:rsidP="0064198E">
      <w:pPr>
        <w:pStyle w:val="ListParagraph"/>
        <w:rPr>
          <w:rFonts w:ascii="Avenir Next" w:hAnsi="Avenir Next" w:cs="Arial"/>
          <w:color w:val="808080" w:themeColor="background1" w:themeShade="80"/>
          <w:lang w:val="en-GB"/>
        </w:rPr>
      </w:pPr>
    </w:p>
    <w:p w14:paraId="285B4257" w14:textId="77777777" w:rsidR="0064198E" w:rsidRDefault="0064198E" w:rsidP="0064198E">
      <w:pPr>
        <w:pStyle w:val="AODocTxt"/>
        <w:numPr>
          <w:ilvl w:val="1"/>
          <w:numId w:val="42"/>
        </w:numPr>
        <w:spacing w:before="0" w:line="240" w:lineRule="auto"/>
        <w:rPr>
          <w:rFonts w:ascii="Avenir Next" w:eastAsia="Times New Roman" w:hAnsi="Avenir Next" w:cs="Arial"/>
          <w:color w:val="808080" w:themeColor="background1" w:themeShade="80"/>
          <w:lang w:val="en-GB"/>
        </w:rPr>
      </w:pPr>
      <w:r w:rsidRPr="0064198E">
        <w:rPr>
          <w:rFonts w:ascii="Avenir Next" w:eastAsia="Times New Roman" w:hAnsi="Avenir Next" w:cs="Arial"/>
          <w:color w:val="808080" w:themeColor="background1" w:themeShade="80"/>
          <w:lang w:val="en-GB"/>
        </w:rPr>
        <w:t>Creditors secured by real property</w:t>
      </w:r>
    </w:p>
    <w:p w14:paraId="1E9CEA31" w14:textId="77777777" w:rsidR="0064198E" w:rsidRDefault="0064198E" w:rsidP="0064198E">
      <w:pPr>
        <w:pStyle w:val="AODocTxt"/>
        <w:numPr>
          <w:ilvl w:val="1"/>
          <w:numId w:val="42"/>
        </w:numPr>
        <w:spacing w:before="0" w:line="240" w:lineRule="auto"/>
        <w:rPr>
          <w:rFonts w:ascii="Avenir Next" w:eastAsia="Times New Roman" w:hAnsi="Avenir Next" w:cs="Arial"/>
          <w:color w:val="808080" w:themeColor="background1" w:themeShade="80"/>
          <w:lang w:val="en-GB"/>
        </w:rPr>
      </w:pPr>
      <w:r w:rsidRPr="0064198E">
        <w:rPr>
          <w:rFonts w:ascii="Avenir Next" w:eastAsia="Times New Roman" w:hAnsi="Avenir Next" w:cs="Arial"/>
          <w:color w:val="808080" w:themeColor="background1" w:themeShade="80"/>
          <w:lang w:val="en-GB"/>
        </w:rPr>
        <w:t>Creditors secured by personal property</w:t>
      </w:r>
    </w:p>
    <w:p w14:paraId="3AB47C3D" w14:textId="77777777" w:rsidR="0064198E" w:rsidRDefault="0064198E" w:rsidP="0064198E">
      <w:pPr>
        <w:pStyle w:val="AODocTxt"/>
        <w:numPr>
          <w:ilvl w:val="1"/>
          <w:numId w:val="42"/>
        </w:numPr>
        <w:spacing w:before="0" w:line="240" w:lineRule="auto"/>
        <w:rPr>
          <w:rFonts w:ascii="Avenir Next" w:eastAsia="Times New Roman" w:hAnsi="Avenir Next" w:cs="Arial"/>
          <w:color w:val="808080" w:themeColor="background1" w:themeShade="80"/>
          <w:lang w:val="en-GB"/>
        </w:rPr>
      </w:pPr>
      <w:r w:rsidRPr="0064198E">
        <w:rPr>
          <w:rFonts w:ascii="Avenir Next" w:eastAsia="Times New Roman" w:hAnsi="Avenir Next" w:cs="Arial"/>
          <w:color w:val="808080" w:themeColor="background1" w:themeShade="80"/>
          <w:lang w:val="en-GB"/>
        </w:rPr>
        <w:t>Unsecured creditors</w:t>
      </w:r>
    </w:p>
    <w:p w14:paraId="4FF82897" w14:textId="77777777" w:rsidR="0064198E" w:rsidRPr="0064198E" w:rsidRDefault="0064198E" w:rsidP="0064198E">
      <w:pPr>
        <w:pStyle w:val="AODocTxt"/>
        <w:spacing w:before="0" w:line="240" w:lineRule="auto"/>
        <w:ind w:left="1080"/>
        <w:rPr>
          <w:rFonts w:ascii="Avenir Next" w:eastAsia="Times New Roman" w:hAnsi="Avenir Next" w:cs="Arial"/>
          <w:color w:val="808080" w:themeColor="background1" w:themeShade="80"/>
          <w:lang w:val="en-GB"/>
        </w:rPr>
      </w:pPr>
    </w:p>
    <w:p w14:paraId="46368034" w14:textId="5562B4D7" w:rsidR="00D7456A" w:rsidRPr="0064198E" w:rsidRDefault="0064198E" w:rsidP="0064198E">
      <w:pPr>
        <w:pStyle w:val="AODocTxt"/>
        <w:spacing w:before="0" w:line="240" w:lineRule="auto"/>
        <w:rPr>
          <w:rFonts w:ascii="Avenir Next" w:eastAsia="Times New Roman" w:hAnsi="Avenir Next" w:cs="Arial"/>
          <w:color w:val="808080" w:themeColor="background1" w:themeShade="80"/>
          <w:lang w:val="en-GB"/>
        </w:rPr>
      </w:pPr>
      <w:r w:rsidRPr="0064198E">
        <w:rPr>
          <w:rFonts w:ascii="Avenir Next" w:eastAsia="Times New Roman" w:hAnsi="Avenir Next" w:cs="Arial"/>
          <w:color w:val="808080" w:themeColor="background1" w:themeShade="80"/>
          <w:lang w:val="en-GB"/>
        </w:rPr>
        <w:t>For a class of creditors to accept a plan, a simple majority of the creditors in the class must vote in favo</w:t>
      </w:r>
      <w:r w:rsidR="00A93A44">
        <w:rPr>
          <w:rFonts w:ascii="Avenir Next" w:eastAsia="Times New Roman" w:hAnsi="Avenir Next" w:cs="Arial"/>
          <w:color w:val="808080" w:themeColor="background1" w:themeShade="80"/>
          <w:lang w:val="en-GB"/>
        </w:rPr>
        <w:t>u</w:t>
      </w:r>
      <w:r w:rsidRPr="0064198E">
        <w:rPr>
          <w:rFonts w:ascii="Avenir Next" w:eastAsia="Times New Roman" w:hAnsi="Avenir Next" w:cs="Arial"/>
          <w:color w:val="808080" w:themeColor="background1" w:themeShade="80"/>
          <w:lang w:val="en-GB"/>
        </w:rPr>
        <w:t>r</w:t>
      </w:r>
      <w:r w:rsidR="00A93A44">
        <w:rPr>
          <w:rFonts w:ascii="Avenir Next" w:eastAsia="Times New Roman" w:hAnsi="Avenir Next" w:cs="Arial"/>
          <w:color w:val="808080" w:themeColor="background1" w:themeShade="80"/>
          <w:lang w:val="en-GB"/>
        </w:rPr>
        <w:t xml:space="preserve"> i.e.</w:t>
      </w:r>
      <w:r w:rsidRPr="0064198E">
        <w:rPr>
          <w:rFonts w:ascii="Avenir Next" w:eastAsia="Times New Roman" w:hAnsi="Avenir Next" w:cs="Arial"/>
          <w:color w:val="808080" w:themeColor="background1" w:themeShade="80"/>
          <w:lang w:val="en-GB"/>
        </w:rPr>
        <w:t xml:space="preserve"> at least two-thirds of the value of claims in the class. For equity interests, at least two-thirds in amount of interests to vote in favo</w:t>
      </w:r>
      <w:r w:rsidR="00A93A44">
        <w:rPr>
          <w:rFonts w:ascii="Avenir Next" w:eastAsia="Times New Roman" w:hAnsi="Avenir Next" w:cs="Arial"/>
          <w:color w:val="808080" w:themeColor="background1" w:themeShade="80"/>
          <w:lang w:val="en-GB"/>
        </w:rPr>
        <w:t>u</w:t>
      </w:r>
      <w:r w:rsidRPr="0064198E">
        <w:rPr>
          <w:rFonts w:ascii="Avenir Next" w:eastAsia="Times New Roman" w:hAnsi="Avenir Next" w:cs="Arial"/>
          <w:color w:val="808080" w:themeColor="background1" w:themeShade="80"/>
          <w:lang w:val="en-GB"/>
        </w:rPr>
        <w:t>r</w:t>
      </w:r>
      <w:r w:rsidR="00A93A44">
        <w:rPr>
          <w:rFonts w:ascii="Avenir Next" w:eastAsia="Times New Roman" w:hAnsi="Avenir Next" w:cs="Arial"/>
          <w:color w:val="808080" w:themeColor="background1" w:themeShade="80"/>
          <w:lang w:val="en-GB"/>
        </w:rPr>
        <w:t xml:space="preserve"> is necessary</w:t>
      </w:r>
      <w:r w:rsidRPr="0064198E">
        <w:rPr>
          <w:rFonts w:ascii="Avenir Next" w:eastAsia="Times New Roman" w:hAnsi="Avenir Next" w:cs="Arial"/>
          <w:color w:val="808080" w:themeColor="background1" w:themeShade="80"/>
          <w:lang w:val="en-GB"/>
        </w:rPr>
        <w:t>.</w:t>
      </w:r>
    </w:p>
    <w:p w14:paraId="219086C4" w14:textId="77777777" w:rsidR="0064198E" w:rsidRPr="00622C36" w:rsidRDefault="0064198E" w:rsidP="0064198E">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4F1EE27A" w14:textId="53219E4D" w:rsidR="00A93A44" w:rsidRDefault="00A93A44" w:rsidP="00A93A44">
      <w:pPr>
        <w:pStyle w:val="AODocTxt"/>
        <w:spacing w:before="0" w:line="240" w:lineRule="auto"/>
        <w:ind w:firstLine="426"/>
        <w:rPr>
          <w:rFonts w:ascii="Avenir Next" w:eastAsia="Times New Roman" w:hAnsi="Avenir Next" w:cs="Arial"/>
          <w:color w:val="808080" w:themeColor="background1" w:themeShade="80"/>
          <w:lang w:val="en-GB"/>
        </w:rPr>
      </w:pPr>
      <w:r w:rsidRPr="00A93A44">
        <w:rPr>
          <w:rFonts w:ascii="Avenir Next" w:eastAsia="Times New Roman" w:hAnsi="Avenir Next" w:cs="Arial"/>
          <w:color w:val="808080" w:themeColor="background1" w:themeShade="80"/>
          <w:lang w:val="en-GB"/>
        </w:rPr>
        <w:t>A preference claim.</w:t>
      </w:r>
    </w:p>
    <w:p w14:paraId="11DDF90F" w14:textId="77777777" w:rsidR="00A93A44" w:rsidRPr="00A93A44" w:rsidRDefault="00A93A44" w:rsidP="00A93A44">
      <w:pPr>
        <w:pStyle w:val="AODocTxt"/>
        <w:spacing w:before="0" w:line="240" w:lineRule="auto"/>
        <w:ind w:firstLine="426"/>
        <w:rPr>
          <w:rFonts w:ascii="Avenir Next" w:eastAsia="Times New Roman" w:hAnsi="Avenir Next" w:cs="Arial"/>
          <w:color w:val="808080" w:themeColor="background1" w:themeShade="80"/>
          <w:lang w:val="en-GB"/>
        </w:rPr>
      </w:pP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Default="00224888" w:rsidP="00224888">
      <w:pPr>
        <w:pStyle w:val="AODocTxt"/>
        <w:spacing w:before="0" w:line="240" w:lineRule="auto"/>
        <w:ind w:left="426"/>
        <w:rPr>
          <w:rFonts w:ascii="Avenir Next" w:hAnsi="Avenir Next"/>
          <w:sz w:val="20"/>
          <w:szCs w:val="20"/>
        </w:rPr>
      </w:pPr>
    </w:p>
    <w:p w14:paraId="6E427D2B" w14:textId="77777777" w:rsidR="00A93A44" w:rsidRPr="00A93A44" w:rsidRDefault="00A93A44" w:rsidP="00A93A44">
      <w:pPr>
        <w:pStyle w:val="AODocTxt"/>
        <w:spacing w:before="0" w:line="240" w:lineRule="auto"/>
        <w:ind w:firstLine="426"/>
        <w:rPr>
          <w:rFonts w:ascii="Avenir Next" w:eastAsia="Times New Roman" w:hAnsi="Avenir Next" w:cs="Arial"/>
          <w:color w:val="808080" w:themeColor="background1" w:themeShade="80"/>
          <w:lang w:val="en-GB"/>
        </w:rPr>
      </w:pPr>
      <w:r w:rsidRPr="00A93A44">
        <w:rPr>
          <w:rFonts w:ascii="Avenir Next" w:eastAsia="Times New Roman" w:hAnsi="Avenir Next" w:cs="Arial"/>
          <w:color w:val="808080" w:themeColor="background1" w:themeShade="80"/>
          <w:lang w:val="en-GB"/>
        </w:rPr>
        <w:t>A constructive fraudulent conveyance.</w:t>
      </w:r>
    </w:p>
    <w:p w14:paraId="31D5B30B" w14:textId="77777777" w:rsidR="00A93A44" w:rsidRDefault="00A93A44"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29851CDF" w14:textId="49637682" w:rsidR="009268C3" w:rsidRPr="00A93A44" w:rsidRDefault="009268C3" w:rsidP="00A93A44">
      <w:pPr>
        <w:pStyle w:val="AODocTxt"/>
        <w:spacing w:before="0" w:line="240" w:lineRule="auto"/>
        <w:ind w:firstLine="426"/>
        <w:rPr>
          <w:rFonts w:ascii="Avenir Next" w:eastAsia="Times New Roman" w:hAnsi="Avenir Next" w:cs="Arial"/>
          <w:color w:val="808080" w:themeColor="background1" w:themeShade="80"/>
          <w:lang w:val="en-GB"/>
        </w:rPr>
      </w:pPr>
      <w:r w:rsidRPr="00A93A44">
        <w:rPr>
          <w:rFonts w:ascii="Avenir Next" w:eastAsia="Times New Roman" w:hAnsi="Avenir Next" w:cs="Arial"/>
          <w:color w:val="808080" w:themeColor="background1" w:themeShade="80"/>
          <w:lang w:val="en-GB"/>
        </w:rPr>
        <w:t>An actual fraudulent conveyance.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3B0B0D00" w14:textId="77777777" w:rsidR="00DD3F98" w:rsidRDefault="00DD3F98" w:rsidP="00DD3F98">
      <w:pPr>
        <w:pStyle w:val="AODocTxt"/>
        <w:spacing w:before="0" w:line="240" w:lineRule="auto"/>
        <w:rPr>
          <w:rFonts w:ascii="Avenir Next" w:eastAsia="Times New Roman" w:hAnsi="Avenir Next" w:cs="Arial"/>
          <w:color w:val="808080" w:themeColor="background1" w:themeShade="80"/>
          <w:lang w:val="en-GB"/>
        </w:rPr>
      </w:pPr>
    </w:p>
    <w:p w14:paraId="71D40855" w14:textId="75014F7D" w:rsidR="00DD3F98" w:rsidRPr="00DD3F98" w:rsidRDefault="00DD3F98" w:rsidP="00DD3F98">
      <w:pPr>
        <w:pStyle w:val="AODocTxt"/>
        <w:spacing w:before="0" w:line="240" w:lineRule="auto"/>
        <w:rPr>
          <w:rFonts w:ascii="Avenir Next" w:eastAsia="Times New Roman" w:hAnsi="Avenir Next" w:cs="Arial"/>
          <w:color w:val="808080" w:themeColor="background1" w:themeShade="80"/>
          <w:lang w:val="en-GB"/>
        </w:rPr>
      </w:pPr>
      <w:r w:rsidRPr="00DD3F98">
        <w:rPr>
          <w:rFonts w:ascii="Avenir Next" w:eastAsia="Times New Roman" w:hAnsi="Avenir Next" w:cs="Arial"/>
          <w:color w:val="808080" w:themeColor="background1" w:themeShade="80"/>
          <w:lang w:val="en-GB"/>
        </w:rPr>
        <w:t>To enter a final order consistent with the US Constitution, a bankruptcy court must resolve all issues in the litigation, leaving no further matters to be decided. Additionally, the parties involved must consent to the jurisdiction of the bankruptcy court</w:t>
      </w:r>
      <w:r>
        <w:rPr>
          <w:rFonts w:ascii="Avenir Next" w:eastAsia="Times New Roman" w:hAnsi="Avenir Next" w:cs="Arial"/>
          <w:color w:val="808080" w:themeColor="background1" w:themeShade="80"/>
          <w:lang w:val="en-GB"/>
        </w:rPr>
        <w:t>.</w:t>
      </w:r>
    </w:p>
    <w:p w14:paraId="6E5093B2" w14:textId="77777777" w:rsidR="00DD3F98" w:rsidRPr="00DD3F98" w:rsidRDefault="00DD3F98" w:rsidP="00DD3F98">
      <w:pPr>
        <w:pStyle w:val="AODocTxt"/>
        <w:spacing w:before="0" w:line="240" w:lineRule="auto"/>
        <w:ind w:firstLine="426"/>
        <w:rPr>
          <w:rFonts w:ascii="Avenir Next" w:eastAsia="Times New Roman" w:hAnsi="Avenir Next" w:cs="Arial"/>
          <w:color w:val="808080" w:themeColor="background1" w:themeShade="80"/>
          <w:lang w:val="en-GB"/>
        </w:rPr>
      </w:pPr>
    </w:p>
    <w:p w14:paraId="243F0662" w14:textId="77777777" w:rsidR="00DD3F98" w:rsidRPr="00DD3F98" w:rsidRDefault="00DD3F98" w:rsidP="00DD3F98">
      <w:pPr>
        <w:pStyle w:val="AODocTxt"/>
        <w:spacing w:before="0" w:line="240" w:lineRule="auto"/>
        <w:rPr>
          <w:rFonts w:ascii="Avenir Next" w:eastAsia="Times New Roman" w:hAnsi="Avenir Next" w:cs="Arial"/>
          <w:color w:val="808080" w:themeColor="background1" w:themeShade="80"/>
          <w:lang w:val="en-GB"/>
        </w:rPr>
      </w:pPr>
      <w:r w:rsidRPr="00DD3F98">
        <w:rPr>
          <w:rFonts w:ascii="Avenir Next" w:eastAsia="Times New Roman" w:hAnsi="Avenir Next" w:cs="Arial"/>
          <w:color w:val="808080" w:themeColor="background1" w:themeShade="80"/>
          <w:lang w:val="en-GB"/>
        </w:rPr>
        <w:t>Appeals from bankruptcy court orders are typically reviewed by the district court in the relevant jurisdiction. However, some circuits have Bankruptcy Appellate Panels (BAPs) comprising judges from the bankruptcy courts within the circuit. In these circuits, parties can choose whether to have their appeal heard by the BAP or the district court.</w:t>
      </w:r>
    </w:p>
    <w:p w14:paraId="20E494AD" w14:textId="77777777" w:rsidR="00DD3F98" w:rsidRPr="00DD3F98" w:rsidRDefault="00DD3F98" w:rsidP="00DD3F98">
      <w:pPr>
        <w:pStyle w:val="AODocTxt"/>
        <w:spacing w:before="0" w:line="240" w:lineRule="auto"/>
        <w:ind w:firstLine="426"/>
        <w:rPr>
          <w:rFonts w:ascii="Avenir Next" w:eastAsia="Times New Roman" w:hAnsi="Avenir Next" w:cs="Arial"/>
          <w:color w:val="808080" w:themeColor="background1" w:themeShade="80"/>
          <w:lang w:val="en-GB"/>
        </w:rPr>
      </w:pPr>
    </w:p>
    <w:p w14:paraId="61B15C93" w14:textId="2AF8FCF3" w:rsidR="00DD3F98" w:rsidRPr="00DD3F98" w:rsidRDefault="00DD3F98" w:rsidP="00DD3F98">
      <w:pPr>
        <w:pStyle w:val="AODocTxt"/>
        <w:spacing w:before="0" w:line="240" w:lineRule="auto"/>
        <w:rPr>
          <w:rFonts w:ascii="Avenir Next" w:eastAsia="Times New Roman" w:hAnsi="Avenir Next" w:cs="Arial"/>
          <w:color w:val="808080" w:themeColor="background1" w:themeShade="80"/>
          <w:lang w:val="en-GB"/>
        </w:rPr>
      </w:pPr>
      <w:r w:rsidRPr="00DD3F98">
        <w:rPr>
          <w:rFonts w:ascii="Avenir Next" w:eastAsia="Times New Roman" w:hAnsi="Avenir Next" w:cs="Arial"/>
          <w:color w:val="808080" w:themeColor="background1" w:themeShade="80"/>
          <w:lang w:val="en-GB"/>
        </w:rPr>
        <w:t>In cases where bankruptcy court orders lack constitutional finality, the district court or BAP will conduct a de novo review of all objected findings of fact and conclusions of law</w:t>
      </w:r>
      <w:r>
        <w:rPr>
          <w:rFonts w:ascii="Avenir Next" w:eastAsia="Times New Roman" w:hAnsi="Avenir Next" w:cs="Arial"/>
          <w:color w:val="808080" w:themeColor="background1" w:themeShade="80"/>
          <w:lang w:val="en-GB"/>
        </w:rPr>
        <w:t xml:space="preserve"> i.e. a </w:t>
      </w:r>
      <w:r w:rsidRPr="00DD3F98">
        <w:rPr>
          <w:rFonts w:ascii="Avenir Next" w:eastAsia="Times New Roman" w:hAnsi="Avenir Next" w:cs="Arial"/>
          <w:color w:val="808080" w:themeColor="background1" w:themeShade="80"/>
          <w:lang w:val="en-GB"/>
        </w:rPr>
        <w:t xml:space="preserve">fresh examination of the </w:t>
      </w:r>
      <w:r>
        <w:rPr>
          <w:rFonts w:ascii="Avenir Next" w:eastAsia="Times New Roman" w:hAnsi="Avenir Next" w:cs="Arial"/>
          <w:color w:val="808080" w:themeColor="background1" w:themeShade="80"/>
          <w:lang w:val="en-GB"/>
        </w:rPr>
        <w:t xml:space="preserve">facts and </w:t>
      </w:r>
      <w:r w:rsidRPr="00DD3F98">
        <w:rPr>
          <w:rFonts w:ascii="Avenir Next" w:eastAsia="Times New Roman" w:hAnsi="Avenir Next" w:cs="Arial"/>
          <w:color w:val="808080" w:themeColor="background1" w:themeShade="80"/>
          <w:lang w:val="en-GB"/>
        </w:rPr>
        <w:t>issues at hand.</w:t>
      </w:r>
    </w:p>
    <w:p w14:paraId="119C7DD6" w14:textId="77777777" w:rsidR="00402658" w:rsidRPr="00E01803" w:rsidRDefault="00402658"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29EBF2FD" w14:textId="58B8040E" w:rsidR="00AF5C27" w:rsidRDefault="00AF5C27" w:rsidP="00AF5C27">
      <w:pPr>
        <w:pStyle w:val="AODocTxt"/>
        <w:spacing w:before="0" w:line="240" w:lineRule="auto"/>
        <w:rPr>
          <w:rFonts w:ascii="Avenir Next" w:eastAsia="Times New Roman" w:hAnsi="Avenir Next" w:cs="Arial"/>
          <w:color w:val="808080" w:themeColor="background1" w:themeShade="80"/>
          <w:lang w:val="en-GB"/>
        </w:rPr>
      </w:pPr>
      <w:r w:rsidRPr="00AF5C27">
        <w:rPr>
          <w:rFonts w:ascii="Avenir Next" w:eastAsia="Times New Roman" w:hAnsi="Avenir Next" w:cs="Arial"/>
          <w:color w:val="808080" w:themeColor="background1" w:themeShade="80"/>
          <w:lang w:val="en-GB"/>
        </w:rPr>
        <w:t>Certain provisions of the Bankruptcy Code cannot be invoked automatically by a foreign representative in a Chapter 15 proceeding</w:t>
      </w:r>
      <w:r>
        <w:rPr>
          <w:rFonts w:ascii="Avenir Next" w:eastAsia="Times New Roman" w:hAnsi="Avenir Next" w:cs="Arial"/>
          <w:color w:val="808080" w:themeColor="background1" w:themeShade="80"/>
          <w:lang w:val="en-GB"/>
        </w:rPr>
        <w:t xml:space="preserve"> like </w:t>
      </w:r>
      <w:r w:rsidRPr="00AF5C27">
        <w:rPr>
          <w:rFonts w:ascii="Avenir Next" w:eastAsia="Times New Roman" w:hAnsi="Avenir Next" w:cs="Arial"/>
          <w:color w:val="808080" w:themeColor="background1" w:themeShade="80"/>
          <w:lang w:val="en-GB"/>
        </w:rPr>
        <w:t>the automatic stay, which typically applies in Chapter 7 and Chapter 11 proceedings, as well as provisions allowing</w:t>
      </w:r>
      <w:r>
        <w:rPr>
          <w:rFonts w:ascii="Avenir Next" w:eastAsia="Times New Roman" w:hAnsi="Avenir Next" w:cs="Arial"/>
          <w:color w:val="808080" w:themeColor="background1" w:themeShade="80"/>
          <w:lang w:val="en-GB"/>
        </w:rPr>
        <w:t>,</w:t>
      </w:r>
      <w:r w:rsidRPr="00AF5C27">
        <w:rPr>
          <w:rFonts w:ascii="Avenir Next" w:eastAsia="Times New Roman" w:hAnsi="Avenir Next" w:cs="Arial"/>
          <w:color w:val="808080" w:themeColor="background1" w:themeShade="80"/>
          <w:lang w:val="en-GB"/>
        </w:rPr>
        <w:t xml:space="preserve"> </w:t>
      </w:r>
      <w:r>
        <w:rPr>
          <w:rFonts w:ascii="Avenir Next" w:eastAsia="Times New Roman" w:hAnsi="Avenir Next" w:cs="Arial"/>
          <w:color w:val="808080" w:themeColor="background1" w:themeShade="80"/>
          <w:lang w:val="en-GB"/>
        </w:rPr>
        <w:t xml:space="preserve">for example, </w:t>
      </w:r>
      <w:r w:rsidRPr="00AF5C27">
        <w:rPr>
          <w:rFonts w:ascii="Avenir Next" w:eastAsia="Times New Roman" w:hAnsi="Avenir Next" w:cs="Arial"/>
          <w:color w:val="808080" w:themeColor="background1" w:themeShade="80"/>
          <w:lang w:val="en-GB"/>
        </w:rPr>
        <w:t>the operation of the debtor's business in the ordinary course</w:t>
      </w:r>
      <w:r>
        <w:rPr>
          <w:rFonts w:ascii="Avenir Next" w:eastAsia="Times New Roman" w:hAnsi="Avenir Next" w:cs="Arial"/>
          <w:color w:val="808080" w:themeColor="background1" w:themeShade="80"/>
          <w:lang w:val="en-GB"/>
        </w:rPr>
        <w:t xml:space="preserve"> of business.</w:t>
      </w:r>
    </w:p>
    <w:p w14:paraId="561F2F42" w14:textId="77777777" w:rsidR="00AF5C27" w:rsidRPr="00AF5C27" w:rsidRDefault="00AF5C27" w:rsidP="00AF5C27">
      <w:pPr>
        <w:pStyle w:val="AODocTxt"/>
        <w:spacing w:before="0" w:line="240" w:lineRule="auto"/>
        <w:rPr>
          <w:rFonts w:ascii="Avenir Next" w:eastAsia="Times New Roman" w:hAnsi="Avenir Next" w:cs="Arial"/>
          <w:color w:val="808080" w:themeColor="background1" w:themeShade="80"/>
          <w:lang w:val="en-GB"/>
        </w:rPr>
      </w:pPr>
    </w:p>
    <w:p w14:paraId="6979B2D1" w14:textId="51047BF5" w:rsidR="00AF5C27" w:rsidRPr="00AF5C27" w:rsidRDefault="00AF5C27" w:rsidP="00AF5C27">
      <w:pPr>
        <w:pStyle w:val="AODocTxt"/>
        <w:spacing w:before="0" w:line="240" w:lineRule="auto"/>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E</w:t>
      </w:r>
      <w:r w:rsidRPr="00AF5C27">
        <w:rPr>
          <w:rFonts w:ascii="Avenir Next" w:eastAsia="Times New Roman" w:hAnsi="Avenir Next" w:cs="Arial"/>
          <w:color w:val="808080" w:themeColor="background1" w:themeShade="80"/>
          <w:lang w:val="en-GB"/>
        </w:rPr>
        <w:t xml:space="preserve">quivalent relief </w:t>
      </w:r>
      <w:r>
        <w:rPr>
          <w:rFonts w:ascii="Avenir Next" w:eastAsia="Times New Roman" w:hAnsi="Avenir Next" w:cs="Arial"/>
          <w:color w:val="808080" w:themeColor="background1" w:themeShade="80"/>
          <w:lang w:val="en-GB"/>
        </w:rPr>
        <w:t xml:space="preserve">can be obtained </w:t>
      </w:r>
      <w:r w:rsidRPr="00AF5C27">
        <w:rPr>
          <w:rFonts w:ascii="Avenir Next" w:eastAsia="Times New Roman" w:hAnsi="Avenir Next" w:cs="Arial"/>
          <w:color w:val="808080" w:themeColor="background1" w:themeShade="80"/>
          <w:lang w:val="en-GB"/>
        </w:rPr>
        <w:t xml:space="preserve">through two methods. </w:t>
      </w:r>
      <w:r>
        <w:rPr>
          <w:rFonts w:ascii="Avenir Next" w:eastAsia="Times New Roman" w:hAnsi="Avenir Next" w:cs="Arial"/>
          <w:color w:val="808080" w:themeColor="background1" w:themeShade="80"/>
          <w:lang w:val="en-GB"/>
        </w:rPr>
        <w:t>Either recognition of the foreign proceedings as foreign main proceedings (if initiated in the debtor’s COMI) or foreign non-main proceedings (if initiated in a jurisdiction where the debtor has an establishment). The stay would be automatically granted in the case of the former. Otherwise, the grant of the types of relief discussed</w:t>
      </w:r>
      <w:r w:rsidRPr="00AF5C27">
        <w:rPr>
          <w:rFonts w:ascii="Avenir Next" w:eastAsia="Times New Roman" w:hAnsi="Avenir Next" w:cs="Arial"/>
          <w:color w:val="808080" w:themeColor="background1" w:themeShade="80"/>
          <w:lang w:val="en-GB"/>
        </w:rPr>
        <w:t xml:space="preserve"> are at the discretion of the court.</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1DDD95CC" w:rsidR="001D3BAA" w:rsidRPr="00AF5C27" w:rsidRDefault="00AF5C27" w:rsidP="001D3BAA">
      <w:pPr>
        <w:pStyle w:val="AODocTxt"/>
        <w:spacing w:before="0" w:line="240" w:lineRule="auto"/>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w:t>
      </w:r>
      <w:r w:rsidR="00332700" w:rsidRPr="00AF5C27">
        <w:rPr>
          <w:rFonts w:ascii="Avenir Next" w:eastAsia="Times New Roman" w:hAnsi="Avenir Next" w:cs="Arial"/>
          <w:color w:val="808080" w:themeColor="background1" w:themeShade="80"/>
          <w:lang w:val="en-GB"/>
        </w:rPr>
        <w:t xml:space="preserve"> Bankruptcy Rules, the Federal Rules of Civil Procedure, the local rules of the bankruptcy court and the assigned judge's personal practices.</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66BC85E2" w14:textId="77777777" w:rsidR="00AF5C27" w:rsidRDefault="00AF5C27" w:rsidP="000778B1">
      <w:pPr>
        <w:pStyle w:val="AODocTxt"/>
        <w:spacing w:before="0" w:line="240" w:lineRule="auto"/>
        <w:rPr>
          <w:rFonts w:ascii="Avenir Next" w:hAnsi="Avenir Next"/>
        </w:rPr>
      </w:pPr>
    </w:p>
    <w:p w14:paraId="310822E9" w14:textId="65E70007" w:rsidR="00AF5C27" w:rsidRDefault="00AF5C27" w:rsidP="00AF5C27">
      <w:pPr>
        <w:pStyle w:val="AODocTxt"/>
        <w:spacing w:before="0" w:line="240" w:lineRule="auto"/>
        <w:rPr>
          <w:rFonts w:ascii="Avenir Next" w:eastAsia="Times New Roman" w:hAnsi="Avenir Next" w:cs="Arial"/>
          <w:color w:val="808080" w:themeColor="background1" w:themeShade="80"/>
          <w:lang w:val="en-GB"/>
        </w:rPr>
      </w:pPr>
      <w:r w:rsidRPr="00AF5C27">
        <w:rPr>
          <w:rFonts w:ascii="Avenir Next" w:eastAsia="Times New Roman" w:hAnsi="Avenir Next" w:cs="Arial"/>
          <w:color w:val="808080" w:themeColor="background1" w:themeShade="80"/>
          <w:lang w:val="en-GB"/>
        </w:rPr>
        <w:t>Under Delaware law, directors of corporations owe fiduciary duties of loyalty and care to act in the best interests of the corporation. The duty of loyalty entails avoiding conflicts of interest and prioritizing the corporation's welfare. The duty of care involves making informed decisions based on reasonable information. The application of the business judgment rule protects directors from liability for errors in judgment, presuming</w:t>
      </w:r>
      <w:r>
        <w:rPr>
          <w:rFonts w:ascii="Avenir Next" w:eastAsia="Times New Roman" w:hAnsi="Avenir Next" w:cs="Arial"/>
          <w:color w:val="808080" w:themeColor="background1" w:themeShade="80"/>
          <w:lang w:val="en-GB"/>
        </w:rPr>
        <w:t xml:space="preserve"> (which presumptions can be rebutted) that</w:t>
      </w:r>
      <w:r w:rsidRPr="00AF5C27">
        <w:rPr>
          <w:rFonts w:ascii="Avenir Next" w:eastAsia="Times New Roman" w:hAnsi="Avenir Next" w:cs="Arial"/>
          <w:color w:val="808080" w:themeColor="background1" w:themeShade="80"/>
          <w:lang w:val="en-GB"/>
        </w:rPr>
        <w:t xml:space="preserve"> they acted in good faith and with reasonable information.</w:t>
      </w:r>
    </w:p>
    <w:p w14:paraId="00C1D21C" w14:textId="77777777" w:rsidR="00AF5C27" w:rsidRPr="00AF5C27" w:rsidRDefault="00AF5C27" w:rsidP="00AF5C27">
      <w:pPr>
        <w:pStyle w:val="AODocTxt"/>
        <w:spacing w:before="0" w:line="240" w:lineRule="auto"/>
        <w:rPr>
          <w:rFonts w:ascii="Avenir Next" w:eastAsia="Times New Roman" w:hAnsi="Avenir Next" w:cs="Arial"/>
          <w:color w:val="808080" w:themeColor="background1" w:themeShade="80"/>
          <w:lang w:val="en-GB"/>
        </w:rPr>
      </w:pPr>
    </w:p>
    <w:p w14:paraId="7A03B5A2" w14:textId="458349EE" w:rsidR="001D3BAA" w:rsidRPr="00AF5C27" w:rsidRDefault="00AF5C27" w:rsidP="00AF5C27">
      <w:pPr>
        <w:pStyle w:val="AODocTxt"/>
        <w:spacing w:before="0" w:line="240" w:lineRule="auto"/>
        <w:rPr>
          <w:rFonts w:ascii="Avenir Next" w:eastAsia="Times New Roman" w:hAnsi="Avenir Next" w:cs="Arial"/>
          <w:color w:val="808080" w:themeColor="background1" w:themeShade="80"/>
          <w:lang w:val="en-GB"/>
        </w:rPr>
      </w:pPr>
      <w:r w:rsidRPr="00AF5C27">
        <w:rPr>
          <w:rFonts w:ascii="Avenir Next" w:eastAsia="Times New Roman" w:hAnsi="Avenir Next" w:cs="Arial"/>
          <w:color w:val="808080" w:themeColor="background1" w:themeShade="80"/>
          <w:lang w:val="en-GB"/>
        </w:rPr>
        <w:t>Directors' duties are owed to the corporation and its shareholders, not to creditors, even in situations where the corporation is insolvent</w:t>
      </w:r>
      <w:r>
        <w:rPr>
          <w:rFonts w:ascii="Avenir Next" w:eastAsia="Times New Roman" w:hAnsi="Avenir Next" w:cs="Arial"/>
          <w:color w:val="808080" w:themeColor="background1" w:themeShade="80"/>
          <w:lang w:val="en-GB"/>
        </w:rPr>
        <w:t xml:space="preserve"> (see </w:t>
      </w:r>
      <w:r w:rsidRPr="00AF5C27">
        <w:rPr>
          <w:rFonts w:ascii="Avenir Next" w:eastAsia="Times New Roman" w:hAnsi="Avenir Next" w:cs="Arial"/>
          <w:i/>
          <w:iCs/>
          <w:color w:val="808080" w:themeColor="background1" w:themeShade="80"/>
          <w:lang w:val="en-GB"/>
        </w:rPr>
        <w:t>North Am Catholic Educational Programming, Inc v. Gheewalla</w:t>
      </w:r>
      <w:r>
        <w:rPr>
          <w:rFonts w:ascii="Avenir Next" w:eastAsia="Times New Roman" w:hAnsi="Avenir Next" w:cs="Arial"/>
          <w:color w:val="808080" w:themeColor="background1" w:themeShade="80"/>
          <w:lang w:val="en-GB"/>
        </w:rPr>
        <w:t>)</w:t>
      </w:r>
      <w:r w:rsidRPr="00AF5C27">
        <w:rPr>
          <w:rFonts w:ascii="Avenir Next" w:eastAsia="Times New Roman" w:hAnsi="Avenir Next" w:cs="Arial"/>
          <w:color w:val="808080" w:themeColor="background1" w:themeShade="80"/>
          <w:lang w:val="en-GB"/>
        </w:rPr>
        <w:t>. Unlike some other jurisdictions like England and Wales, Delaware law does not impose a duty on directors to consider the interests of creditors when the company is insolvent or approaching insolvency.</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302326D8" w14:textId="77777777" w:rsidR="00F520E7" w:rsidRDefault="00F520E7" w:rsidP="000778B1">
      <w:pPr>
        <w:pStyle w:val="AODocTxt"/>
        <w:spacing w:before="0" w:line="240" w:lineRule="auto"/>
        <w:rPr>
          <w:rFonts w:ascii="Avenir Next" w:hAnsi="Avenir Next"/>
        </w:rPr>
      </w:pPr>
    </w:p>
    <w:p w14:paraId="3410E340" w14:textId="25380227" w:rsidR="00AF5C27" w:rsidRPr="00AF5C27" w:rsidRDefault="00AF5C27" w:rsidP="000778B1">
      <w:pPr>
        <w:pStyle w:val="AODocTxt"/>
        <w:spacing w:before="0" w:line="240" w:lineRule="auto"/>
        <w:rPr>
          <w:rFonts w:ascii="Avenir Next" w:eastAsia="Times New Roman" w:hAnsi="Avenir Next" w:cs="Arial"/>
          <w:color w:val="808080" w:themeColor="background1" w:themeShade="80"/>
          <w:lang w:val="en-GB"/>
        </w:rPr>
      </w:pPr>
      <w:r w:rsidRPr="00AF5C27">
        <w:rPr>
          <w:rFonts w:ascii="Avenir Next" w:eastAsia="Times New Roman" w:hAnsi="Avenir Next" w:cs="Arial"/>
          <w:color w:val="808080" w:themeColor="background1" w:themeShade="80"/>
          <w:lang w:val="en-GB"/>
        </w:rPr>
        <w:t xml:space="preserve">Assuming iWork files </w:t>
      </w:r>
      <w:r>
        <w:rPr>
          <w:rFonts w:ascii="Avenir Next" w:eastAsia="Times New Roman" w:hAnsi="Avenir Next" w:cs="Arial"/>
          <w:color w:val="808080" w:themeColor="background1" w:themeShade="80"/>
          <w:lang w:val="en-GB"/>
        </w:rPr>
        <w:t xml:space="preserve">a </w:t>
      </w:r>
      <w:r w:rsidRPr="00AF5C27">
        <w:rPr>
          <w:rFonts w:ascii="Avenir Next" w:eastAsia="Times New Roman" w:hAnsi="Avenir Next" w:cs="Arial"/>
          <w:color w:val="808080" w:themeColor="background1" w:themeShade="80"/>
          <w:lang w:val="en-GB"/>
        </w:rPr>
        <w:t>petition:</w:t>
      </w:r>
    </w:p>
    <w:p w14:paraId="4BE8E8B1" w14:textId="77777777" w:rsidR="00AF5C27" w:rsidRDefault="00AF5C27" w:rsidP="000778B1">
      <w:pPr>
        <w:pStyle w:val="AODocTxt"/>
        <w:spacing w:before="0" w:line="240" w:lineRule="auto"/>
        <w:rPr>
          <w:rFonts w:ascii="Avenir Next" w:hAnsi="Avenir Next"/>
        </w:rPr>
      </w:pPr>
    </w:p>
    <w:p w14:paraId="32286BC5" w14:textId="5B65B61C" w:rsidR="00AF5C27" w:rsidRPr="00AF5C27" w:rsidRDefault="00AF5C27" w:rsidP="00AF5C27">
      <w:pPr>
        <w:pStyle w:val="AODocTxt"/>
        <w:numPr>
          <w:ilvl w:val="0"/>
          <w:numId w:val="44"/>
        </w:numPr>
        <w:spacing w:before="0" w:line="240" w:lineRule="auto"/>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w:t>
      </w:r>
      <w:r w:rsidRPr="00AF5C27">
        <w:rPr>
          <w:rFonts w:ascii="Avenir Next" w:eastAsia="Times New Roman" w:hAnsi="Avenir Next" w:cs="Arial"/>
          <w:color w:val="808080" w:themeColor="background1" w:themeShade="80"/>
          <w:lang w:val="en-GB"/>
        </w:rPr>
        <w:t xml:space="preserve"> </w:t>
      </w:r>
      <w:r>
        <w:rPr>
          <w:rFonts w:ascii="Avenir Next" w:eastAsia="Times New Roman" w:hAnsi="Avenir Next" w:cs="Arial"/>
          <w:color w:val="808080" w:themeColor="background1" w:themeShade="80"/>
          <w:lang w:val="en-GB"/>
        </w:rPr>
        <w:t>le</w:t>
      </w:r>
      <w:r w:rsidRPr="00AF5C27">
        <w:rPr>
          <w:rFonts w:ascii="Avenir Next" w:eastAsia="Times New Roman" w:hAnsi="Avenir Next" w:cs="Arial"/>
          <w:color w:val="808080" w:themeColor="background1" w:themeShade="80"/>
          <w:lang w:val="en-GB"/>
        </w:rPr>
        <w:t xml:space="preserve">ase agreements between iWork Ltd and lessors </w:t>
      </w:r>
      <w:r>
        <w:rPr>
          <w:rFonts w:ascii="Avenir Next" w:eastAsia="Times New Roman" w:hAnsi="Avenir Next" w:cs="Arial"/>
          <w:color w:val="808080" w:themeColor="background1" w:themeShade="80"/>
          <w:lang w:val="en-GB"/>
        </w:rPr>
        <w:t>would be</w:t>
      </w:r>
      <w:r w:rsidRPr="00AF5C27">
        <w:rPr>
          <w:rFonts w:ascii="Avenir Next" w:eastAsia="Times New Roman" w:hAnsi="Avenir Next" w:cs="Arial"/>
          <w:color w:val="808080" w:themeColor="background1" w:themeShade="80"/>
          <w:lang w:val="en-GB"/>
        </w:rPr>
        <w:t xml:space="preserve"> considered executory contracts </w:t>
      </w:r>
      <w:r>
        <w:rPr>
          <w:rFonts w:ascii="Avenir Next" w:eastAsia="Times New Roman" w:hAnsi="Avenir Next" w:cs="Arial"/>
          <w:color w:val="808080" w:themeColor="background1" w:themeShade="80"/>
          <w:lang w:val="en-GB"/>
        </w:rPr>
        <w:t>and t</w:t>
      </w:r>
      <w:r w:rsidRPr="00AF5C27">
        <w:rPr>
          <w:rFonts w:ascii="Avenir Next" w:eastAsia="Times New Roman" w:hAnsi="Avenir Next" w:cs="Arial"/>
          <w:color w:val="808080" w:themeColor="background1" w:themeShade="80"/>
          <w:lang w:val="en-GB"/>
        </w:rPr>
        <w:t>he trustee or debtor-in-possession must decide whether to assume, reject, or assume and assign the</w:t>
      </w:r>
      <w:r>
        <w:rPr>
          <w:rFonts w:ascii="Avenir Next" w:eastAsia="Times New Roman" w:hAnsi="Avenir Next" w:cs="Arial"/>
          <w:color w:val="808080" w:themeColor="background1" w:themeShade="80"/>
          <w:lang w:val="en-GB"/>
        </w:rPr>
        <w:t xml:space="preserve"> agreements. </w:t>
      </w:r>
      <w:r w:rsidRPr="00AF5C27">
        <w:rPr>
          <w:rFonts w:ascii="Avenir Next" w:eastAsia="Times New Roman" w:hAnsi="Avenir Next" w:cs="Arial"/>
          <w:color w:val="808080" w:themeColor="background1" w:themeShade="80"/>
          <w:lang w:val="en-GB"/>
        </w:rPr>
        <w:t>If the lease is assumed, iWork Ltd must cure any outstanding defaults</w:t>
      </w:r>
      <w:r>
        <w:rPr>
          <w:rFonts w:ascii="Avenir Next" w:eastAsia="Times New Roman" w:hAnsi="Avenir Next" w:cs="Arial"/>
          <w:color w:val="808080" w:themeColor="background1" w:themeShade="80"/>
          <w:lang w:val="en-GB"/>
        </w:rPr>
        <w:t xml:space="preserve"> such as</w:t>
      </w:r>
      <w:r w:rsidRPr="00AF5C27">
        <w:rPr>
          <w:rFonts w:ascii="Avenir Next" w:eastAsia="Times New Roman" w:hAnsi="Avenir Next" w:cs="Arial"/>
          <w:color w:val="808080" w:themeColor="background1" w:themeShade="80"/>
          <w:lang w:val="en-GB"/>
        </w:rPr>
        <w:t xml:space="preserve"> unpaid rent to continue occupying the leased space. If the lease is rejected, the lessor has a claim for damages arising from the rejection, which is treated as a pre-petition claim in the bankruptcy proceedings.</w:t>
      </w:r>
    </w:p>
    <w:p w14:paraId="53BB3590" w14:textId="77777777" w:rsidR="00AF5C27" w:rsidRPr="00AF5C27" w:rsidRDefault="00AF5C27" w:rsidP="00AF5C27">
      <w:pPr>
        <w:pStyle w:val="AODocTxt"/>
        <w:spacing w:before="0" w:line="240" w:lineRule="auto"/>
        <w:rPr>
          <w:rFonts w:ascii="Avenir Next" w:eastAsia="Times New Roman" w:hAnsi="Avenir Next" w:cs="Arial"/>
          <w:color w:val="808080" w:themeColor="background1" w:themeShade="80"/>
          <w:lang w:val="en-GB"/>
        </w:rPr>
      </w:pPr>
    </w:p>
    <w:p w14:paraId="5002BCB6" w14:textId="02BDF01F" w:rsidR="00AF5C27" w:rsidRPr="00AF5C27" w:rsidRDefault="00AF5C27" w:rsidP="00AF5C27">
      <w:pPr>
        <w:pStyle w:val="AODocTxt"/>
        <w:numPr>
          <w:ilvl w:val="0"/>
          <w:numId w:val="44"/>
        </w:numPr>
        <w:spacing w:before="0" w:line="240" w:lineRule="auto"/>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 l</w:t>
      </w:r>
      <w:r w:rsidRPr="00AF5C27">
        <w:rPr>
          <w:rFonts w:ascii="Avenir Next" w:eastAsia="Times New Roman" w:hAnsi="Avenir Next" w:cs="Arial"/>
          <w:color w:val="808080" w:themeColor="background1" w:themeShade="80"/>
          <w:lang w:val="en-GB"/>
        </w:rPr>
        <w:t>essors can seek relief from the automatic stay to pursue remedies outside of the bankruptcy process if they can demonstrate cause.</w:t>
      </w:r>
    </w:p>
    <w:p w14:paraId="140E856F" w14:textId="77777777" w:rsidR="00AF5C27" w:rsidRPr="00AF5C27" w:rsidRDefault="00AF5C27" w:rsidP="00AF5C27">
      <w:pPr>
        <w:pStyle w:val="AODocTxt"/>
        <w:spacing w:before="0" w:line="240" w:lineRule="auto"/>
        <w:rPr>
          <w:rFonts w:ascii="Avenir Next" w:eastAsia="Times New Roman" w:hAnsi="Avenir Next" w:cs="Arial"/>
          <w:color w:val="808080" w:themeColor="background1" w:themeShade="80"/>
          <w:lang w:val="en-GB"/>
        </w:rPr>
      </w:pPr>
    </w:p>
    <w:p w14:paraId="19895633" w14:textId="2FF51649" w:rsidR="00A663FF" w:rsidRPr="00AF5C27" w:rsidRDefault="00AF5C27" w:rsidP="00AF5C27">
      <w:pPr>
        <w:pStyle w:val="AODocTxt"/>
        <w:numPr>
          <w:ilvl w:val="0"/>
          <w:numId w:val="44"/>
        </w:numPr>
        <w:spacing w:before="0" w:line="240" w:lineRule="auto"/>
        <w:rPr>
          <w:rFonts w:ascii="Avenir Next" w:eastAsia="Times New Roman" w:hAnsi="Avenir Next" w:cs="Arial"/>
          <w:color w:val="808080" w:themeColor="background1" w:themeShade="80"/>
          <w:lang w:val="en-GB"/>
        </w:rPr>
      </w:pPr>
      <w:r w:rsidRPr="00AF5C27">
        <w:rPr>
          <w:rFonts w:ascii="Avenir Next" w:eastAsia="Times New Roman" w:hAnsi="Avenir Next" w:cs="Arial"/>
          <w:color w:val="808080" w:themeColor="background1" w:themeShade="80"/>
          <w:lang w:val="en-GB"/>
        </w:rPr>
        <w:t>Unpaid rent owed to lessors is typically treated as an administrative expense priority claim in bankruptcy proceedings</w:t>
      </w:r>
      <w:r>
        <w:rPr>
          <w:rFonts w:ascii="Avenir Next" w:eastAsia="Times New Roman" w:hAnsi="Avenir Next" w:cs="Arial"/>
          <w:color w:val="808080" w:themeColor="background1" w:themeShade="80"/>
          <w:lang w:val="en-GB"/>
        </w:rPr>
        <w:t xml:space="preserve"> so the</w:t>
      </w:r>
      <w:r w:rsidRPr="00AF5C27">
        <w:rPr>
          <w:rFonts w:ascii="Avenir Next" w:eastAsia="Times New Roman" w:hAnsi="Avenir Next" w:cs="Arial"/>
          <w:color w:val="808080" w:themeColor="background1" w:themeShade="80"/>
          <w:lang w:val="en-GB"/>
        </w:rPr>
        <w:t xml:space="preserve"> lessors are entitled to payment ahead of most other unsecured creditors.</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5E5858F8" w14:textId="4012ED87" w:rsidR="008D7934" w:rsidRPr="00AF5C27" w:rsidRDefault="005D4357" w:rsidP="000778B1">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2B9324C1" w14:textId="7F3C2AE2" w:rsidR="00AF5C27" w:rsidRPr="00AF5C27" w:rsidRDefault="00AF5C27" w:rsidP="00AF5C27">
      <w:pPr>
        <w:pStyle w:val="AODocTxt"/>
        <w:rPr>
          <w:rFonts w:ascii="Avenir Next" w:hAnsi="Avenir Next"/>
          <w:color w:val="808080" w:themeColor="background1" w:themeShade="80"/>
        </w:rPr>
      </w:pPr>
      <w:r w:rsidRPr="00AF5C27">
        <w:rPr>
          <w:rFonts w:ascii="Avenir Next" w:hAnsi="Avenir Next"/>
          <w:color w:val="808080" w:themeColor="background1" w:themeShade="80"/>
        </w:rPr>
        <w:t xml:space="preserve">For recognition under Chapter 15, the scheme must not be solely for investigation purposes and must involve debt adjustment. Based on the information provided, it seems the English scheme </w:t>
      </w:r>
      <w:r>
        <w:rPr>
          <w:rFonts w:ascii="Avenir Next" w:hAnsi="Avenir Next"/>
          <w:color w:val="808080" w:themeColor="background1" w:themeShade="80"/>
        </w:rPr>
        <w:t xml:space="preserve">would </w:t>
      </w:r>
      <w:r w:rsidRPr="00AF5C27">
        <w:rPr>
          <w:rFonts w:ascii="Avenir Next" w:hAnsi="Avenir Next"/>
          <w:color w:val="808080" w:themeColor="background1" w:themeShade="80"/>
        </w:rPr>
        <w:t>meet th</w:t>
      </w:r>
      <w:r>
        <w:rPr>
          <w:rFonts w:ascii="Avenir Next" w:hAnsi="Avenir Next"/>
          <w:color w:val="808080" w:themeColor="background1" w:themeShade="80"/>
        </w:rPr>
        <w:t>is</w:t>
      </w:r>
      <w:r w:rsidRPr="00AF5C27">
        <w:rPr>
          <w:rFonts w:ascii="Avenir Next" w:hAnsi="Avenir Next"/>
          <w:color w:val="808080" w:themeColor="background1" w:themeShade="80"/>
        </w:rPr>
        <w:t xml:space="preserve"> criteria.</w:t>
      </w:r>
    </w:p>
    <w:p w14:paraId="2F5C9FAD" w14:textId="4C95C9EC" w:rsidR="00AF5C27" w:rsidRDefault="00AF5C27" w:rsidP="00F5002A">
      <w:pPr>
        <w:pStyle w:val="AODocTxt"/>
        <w:jc w:val="left"/>
        <w:rPr>
          <w:rFonts w:ascii="Avenir Next" w:hAnsi="Avenir Next"/>
          <w:color w:val="808080" w:themeColor="background1" w:themeShade="80"/>
        </w:rPr>
      </w:pPr>
      <w:r>
        <w:rPr>
          <w:rFonts w:ascii="Avenir Next" w:hAnsi="Avenir Next"/>
          <w:color w:val="808080" w:themeColor="background1" w:themeShade="80"/>
        </w:rPr>
        <w:t xml:space="preserve">It will be </w:t>
      </w:r>
      <w:r w:rsidRPr="00AF5C27">
        <w:rPr>
          <w:rFonts w:ascii="Avenir Next" w:hAnsi="Avenir Next"/>
          <w:color w:val="808080" w:themeColor="background1" w:themeShade="80"/>
        </w:rPr>
        <w:t xml:space="preserve">presumed </w:t>
      </w:r>
      <w:r>
        <w:rPr>
          <w:rFonts w:ascii="Avenir Next" w:hAnsi="Avenir Next"/>
          <w:color w:val="808080" w:themeColor="background1" w:themeShade="80"/>
        </w:rPr>
        <w:t xml:space="preserve">that France is Skin Luxe’s COMI as that’s </w:t>
      </w:r>
      <w:r w:rsidRPr="00AF5C27">
        <w:rPr>
          <w:rFonts w:ascii="Avenir Next" w:hAnsi="Avenir Next"/>
          <w:color w:val="808080" w:themeColor="background1" w:themeShade="80"/>
        </w:rPr>
        <w:t xml:space="preserve">where it's incorporated. </w:t>
      </w:r>
      <w:r>
        <w:rPr>
          <w:rFonts w:ascii="Avenir Next" w:hAnsi="Avenir Next"/>
          <w:color w:val="808080" w:themeColor="background1" w:themeShade="80"/>
        </w:rPr>
        <w:t xml:space="preserve">Further </w:t>
      </w:r>
      <w:r w:rsidR="00F5002A">
        <w:rPr>
          <w:rFonts w:ascii="Avenir Next" w:hAnsi="Avenir Next"/>
          <w:color w:val="808080" w:themeColor="background1" w:themeShade="80"/>
        </w:rPr>
        <w:t>s</w:t>
      </w:r>
      <w:r>
        <w:rPr>
          <w:rFonts w:ascii="Avenir Next" w:hAnsi="Avenir Next"/>
          <w:color w:val="808080" w:themeColor="background1" w:themeShade="80"/>
        </w:rPr>
        <w:t>upporting this conclusion is the fact that Skin Luxe’s PPB is in France and it manufactures its products there (and thus likely has employees and management in France).</w:t>
      </w:r>
      <w:r w:rsidR="00F5002A">
        <w:rPr>
          <w:rFonts w:ascii="Avenir Next" w:hAnsi="Avenir Next"/>
          <w:color w:val="808080" w:themeColor="background1" w:themeShade="80"/>
        </w:rPr>
        <w:t xml:space="preserve"> </w:t>
      </w:r>
      <w:r>
        <w:rPr>
          <w:rFonts w:ascii="Avenir Next" w:hAnsi="Avenir Next"/>
          <w:color w:val="808080" w:themeColor="background1" w:themeShade="80"/>
        </w:rPr>
        <w:t xml:space="preserve">Skin Luxe has a boutique in London which likely qualifies as an establishment. </w:t>
      </w:r>
      <w:r w:rsidRPr="00AF5C27">
        <w:rPr>
          <w:rFonts w:ascii="Avenir Next" w:hAnsi="Avenir Next"/>
          <w:color w:val="808080" w:themeColor="background1" w:themeShade="80"/>
        </w:rPr>
        <w:t xml:space="preserve">Therefore, it's likely the Chapter 15 proceedings would </w:t>
      </w:r>
      <w:r>
        <w:rPr>
          <w:rFonts w:ascii="Avenir Next" w:hAnsi="Avenir Next"/>
          <w:color w:val="808080" w:themeColor="background1" w:themeShade="80"/>
        </w:rPr>
        <w:t>result in the English scheme being recognised</w:t>
      </w:r>
      <w:r w:rsidRPr="00AF5C27">
        <w:rPr>
          <w:rFonts w:ascii="Avenir Next" w:hAnsi="Avenir Next"/>
          <w:color w:val="808080" w:themeColor="background1" w:themeShade="80"/>
        </w:rPr>
        <w:t xml:space="preserve"> a foreign non-main proceeding</w:t>
      </w:r>
      <w:r>
        <w:rPr>
          <w:rFonts w:ascii="Avenir Next" w:hAnsi="Avenir Next"/>
          <w:color w:val="808080" w:themeColor="background1" w:themeShade="80"/>
        </w:rPr>
        <w:t>.</w:t>
      </w:r>
    </w:p>
    <w:p w14:paraId="4463F6E0" w14:textId="692C57C2" w:rsidR="006E2A86" w:rsidRPr="006E2A86" w:rsidRDefault="006E2A86"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w:t>
      </w:r>
      <w:r w:rsidRPr="00C25541">
        <w:rPr>
          <w:rFonts w:ascii="Avenir Next" w:hAnsi="Avenir Next"/>
        </w:rPr>
        <w:t>causing its broker to declare a default on the margin loan.</w:t>
      </w:r>
      <w:r w:rsidRPr="00FB2838">
        <w:rPr>
          <w:rFonts w:ascii="Avenir Next" w:hAnsi="Avenir Next"/>
        </w:rPr>
        <w:t xml:space="preserve">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bookmarkEnd w:id="0"/>
    <w:p w14:paraId="3A0BC32F" w14:textId="77777777" w:rsidR="00AF5C27" w:rsidRPr="00AF5C27" w:rsidRDefault="00AF5C27" w:rsidP="00AF5C27">
      <w:pPr>
        <w:jc w:val="center"/>
        <w:rPr>
          <w:rFonts w:ascii="Avenir Next" w:eastAsiaTheme="minorHAnsi" w:hAnsi="Avenir Next" w:cs="Times New Roman"/>
          <w:color w:val="808080" w:themeColor="background1" w:themeShade="80"/>
          <w:sz w:val="22"/>
          <w:szCs w:val="22"/>
        </w:rPr>
      </w:pPr>
    </w:p>
    <w:p w14:paraId="704BC115" w14:textId="560A24BC" w:rsidR="00AF5C27" w:rsidRPr="00AF5C27" w:rsidRDefault="00AF5C27" w:rsidP="00AF5C27">
      <w:pPr>
        <w:pStyle w:val="ListParagraph"/>
        <w:numPr>
          <w:ilvl w:val="0"/>
          <w:numId w:val="45"/>
        </w:numPr>
        <w:rPr>
          <w:rFonts w:ascii="Avenir Next" w:eastAsiaTheme="minorHAnsi" w:hAnsi="Avenir Next" w:cs="Times New Roman"/>
          <w:color w:val="808080" w:themeColor="background1" w:themeShade="80"/>
          <w:sz w:val="22"/>
          <w:szCs w:val="22"/>
        </w:rPr>
      </w:pPr>
      <w:r w:rsidRPr="00AF5C27">
        <w:rPr>
          <w:rFonts w:ascii="Avenir Next" w:eastAsiaTheme="minorHAnsi" w:hAnsi="Avenir Next" w:cs="Times New Roman"/>
          <w:color w:val="808080" w:themeColor="background1" w:themeShade="80"/>
          <w:sz w:val="22"/>
          <w:szCs w:val="22"/>
        </w:rPr>
        <w:lastRenderedPageBreak/>
        <w:t xml:space="preserve">The bankruptcy filing </w:t>
      </w:r>
      <w:r w:rsidR="00526FF6">
        <w:rPr>
          <w:rFonts w:ascii="Avenir Next" w:eastAsiaTheme="minorHAnsi" w:hAnsi="Avenir Next" w:cs="Times New Roman"/>
          <w:color w:val="808080" w:themeColor="background1" w:themeShade="80"/>
          <w:sz w:val="22"/>
          <w:szCs w:val="22"/>
        </w:rPr>
        <w:t xml:space="preserve">/ stay </w:t>
      </w:r>
      <w:r>
        <w:rPr>
          <w:rFonts w:ascii="Avenir Next" w:eastAsiaTheme="minorHAnsi" w:hAnsi="Avenir Next" w:cs="Times New Roman"/>
          <w:color w:val="808080" w:themeColor="background1" w:themeShade="80"/>
          <w:sz w:val="22"/>
          <w:szCs w:val="22"/>
        </w:rPr>
        <w:t>wouldn’t</w:t>
      </w:r>
      <w:r w:rsidRPr="00AF5C27">
        <w:rPr>
          <w:rFonts w:ascii="Avenir Next" w:eastAsiaTheme="minorHAnsi" w:hAnsi="Avenir Next" w:cs="Times New Roman"/>
          <w:color w:val="808080" w:themeColor="background1" w:themeShade="80"/>
          <w:sz w:val="22"/>
          <w:szCs w:val="22"/>
        </w:rPr>
        <w:t xml:space="preserve"> </w:t>
      </w:r>
      <w:r>
        <w:rPr>
          <w:rFonts w:ascii="Avenir Next" w:eastAsiaTheme="minorHAnsi" w:hAnsi="Avenir Next" w:cs="Times New Roman"/>
          <w:color w:val="808080" w:themeColor="background1" w:themeShade="80"/>
          <w:sz w:val="22"/>
          <w:szCs w:val="22"/>
        </w:rPr>
        <w:t>affect</w:t>
      </w:r>
      <w:r w:rsidRPr="00AF5C27">
        <w:rPr>
          <w:rFonts w:ascii="Avenir Next" w:eastAsiaTheme="minorHAnsi" w:hAnsi="Avenir Next" w:cs="Times New Roman"/>
          <w:color w:val="808080" w:themeColor="background1" w:themeShade="80"/>
          <w:sz w:val="22"/>
          <w:szCs w:val="22"/>
        </w:rPr>
        <w:t xml:space="preserve"> the investigation.</w:t>
      </w:r>
      <w:r>
        <w:rPr>
          <w:rFonts w:ascii="Avenir Next" w:eastAsiaTheme="minorHAnsi" w:hAnsi="Avenir Next" w:cs="Times New Roman"/>
          <w:color w:val="808080" w:themeColor="background1" w:themeShade="80"/>
          <w:sz w:val="22"/>
          <w:szCs w:val="22"/>
        </w:rPr>
        <w:t xml:space="preserve"> The DOJ would be a party in interest in the proceedings. A</w:t>
      </w:r>
      <w:r w:rsidR="006B6795">
        <w:rPr>
          <w:rFonts w:ascii="Avenir Next" w:eastAsiaTheme="minorHAnsi" w:hAnsi="Avenir Next" w:cs="Times New Roman"/>
          <w:color w:val="808080" w:themeColor="background1" w:themeShade="80"/>
          <w:sz w:val="22"/>
          <w:szCs w:val="22"/>
        </w:rPr>
        <w:t>ny</w:t>
      </w:r>
      <w:r>
        <w:rPr>
          <w:rFonts w:ascii="Avenir Next" w:eastAsiaTheme="minorHAnsi" w:hAnsi="Avenir Next" w:cs="Times New Roman"/>
          <w:color w:val="808080" w:themeColor="background1" w:themeShade="80"/>
          <w:sz w:val="22"/>
          <w:szCs w:val="22"/>
        </w:rPr>
        <w:t xml:space="preserve"> penalty would be treated as a </w:t>
      </w:r>
      <w:r w:rsidR="006B6795">
        <w:rPr>
          <w:rFonts w:ascii="Avenir Next" w:eastAsiaTheme="minorHAnsi" w:hAnsi="Avenir Next" w:cs="Times New Roman"/>
          <w:color w:val="808080" w:themeColor="background1" w:themeShade="80"/>
          <w:sz w:val="22"/>
          <w:szCs w:val="22"/>
        </w:rPr>
        <w:t xml:space="preserve">(post-petition) </w:t>
      </w:r>
      <w:r>
        <w:rPr>
          <w:rFonts w:ascii="Avenir Next" w:eastAsiaTheme="minorHAnsi" w:hAnsi="Avenir Next" w:cs="Times New Roman"/>
          <w:color w:val="808080" w:themeColor="background1" w:themeShade="80"/>
          <w:sz w:val="22"/>
          <w:szCs w:val="22"/>
        </w:rPr>
        <w:t>claim in the proceedings.</w:t>
      </w:r>
    </w:p>
    <w:p w14:paraId="253B28C2" w14:textId="77777777" w:rsidR="00AF5C27" w:rsidRPr="00AF5C27" w:rsidRDefault="00AF5C27" w:rsidP="00AF5C27">
      <w:pPr>
        <w:rPr>
          <w:rFonts w:ascii="Avenir Next" w:eastAsiaTheme="minorHAnsi" w:hAnsi="Avenir Next" w:cs="Times New Roman"/>
          <w:color w:val="808080" w:themeColor="background1" w:themeShade="80"/>
          <w:sz w:val="22"/>
          <w:szCs w:val="22"/>
        </w:rPr>
      </w:pPr>
    </w:p>
    <w:p w14:paraId="69976421" w14:textId="188A9A9F" w:rsidR="00AF5C27" w:rsidRPr="00AF5C27" w:rsidRDefault="00AF5C27" w:rsidP="00AF5C27">
      <w:pPr>
        <w:pStyle w:val="ListParagraph"/>
        <w:numPr>
          <w:ilvl w:val="0"/>
          <w:numId w:val="45"/>
        </w:numPr>
        <w:rPr>
          <w:rFonts w:ascii="Avenir Next" w:eastAsiaTheme="minorHAnsi" w:hAnsi="Avenir Next" w:cs="Times New Roman"/>
          <w:color w:val="808080" w:themeColor="background1" w:themeShade="80"/>
          <w:sz w:val="22"/>
          <w:szCs w:val="22"/>
        </w:rPr>
      </w:pPr>
      <w:r w:rsidRPr="00AF5C27">
        <w:rPr>
          <w:rFonts w:ascii="Avenir Next" w:eastAsiaTheme="minorHAnsi" w:hAnsi="Avenir Next" w:cs="Times New Roman"/>
          <w:color w:val="808080" w:themeColor="background1" w:themeShade="80"/>
          <w:sz w:val="22"/>
          <w:szCs w:val="22"/>
        </w:rPr>
        <w:t xml:space="preserve">The lender becomes a creditor and </w:t>
      </w:r>
      <w:r>
        <w:rPr>
          <w:rFonts w:ascii="Avenir Next" w:eastAsiaTheme="minorHAnsi" w:hAnsi="Avenir Next" w:cs="Times New Roman"/>
          <w:color w:val="808080" w:themeColor="background1" w:themeShade="80"/>
          <w:sz w:val="22"/>
          <w:szCs w:val="22"/>
        </w:rPr>
        <w:t>would be able to</w:t>
      </w:r>
      <w:r w:rsidRPr="00AF5C27">
        <w:rPr>
          <w:rFonts w:ascii="Avenir Next" w:eastAsiaTheme="minorHAnsi" w:hAnsi="Avenir Next" w:cs="Times New Roman"/>
          <w:color w:val="808080" w:themeColor="background1" w:themeShade="80"/>
          <w:sz w:val="22"/>
          <w:szCs w:val="22"/>
        </w:rPr>
        <w:t xml:space="preserve"> vote on Speculation Inc.'s reorganization plan.</w:t>
      </w:r>
    </w:p>
    <w:p w14:paraId="6FE93508" w14:textId="77777777" w:rsidR="00AF5C27" w:rsidRPr="00AF5C27" w:rsidRDefault="00AF5C27" w:rsidP="00AF5C27">
      <w:pPr>
        <w:pStyle w:val="ListParagraph"/>
        <w:ind w:left="1080"/>
        <w:rPr>
          <w:rFonts w:ascii="Avenir Next" w:eastAsiaTheme="minorHAnsi" w:hAnsi="Avenir Next" w:cs="Times New Roman"/>
          <w:color w:val="808080" w:themeColor="background1" w:themeShade="80"/>
          <w:sz w:val="22"/>
          <w:szCs w:val="22"/>
        </w:rPr>
      </w:pPr>
    </w:p>
    <w:p w14:paraId="60A45516" w14:textId="66B88942" w:rsidR="00AF5C27" w:rsidRPr="00AF5C27" w:rsidRDefault="00AF5C27" w:rsidP="00AF5C27">
      <w:pPr>
        <w:pStyle w:val="ListParagraph"/>
        <w:numPr>
          <w:ilvl w:val="0"/>
          <w:numId w:val="45"/>
        </w:numPr>
        <w:rPr>
          <w:rFonts w:ascii="Avenir Next" w:eastAsiaTheme="minorHAnsi" w:hAnsi="Avenir Next" w:cs="Times New Roman"/>
          <w:color w:val="808080" w:themeColor="background1" w:themeShade="80"/>
          <w:sz w:val="22"/>
          <w:szCs w:val="22"/>
        </w:rPr>
      </w:pPr>
      <w:r w:rsidRPr="00AF5C27">
        <w:rPr>
          <w:rFonts w:ascii="Avenir Next" w:eastAsiaTheme="minorHAnsi" w:hAnsi="Avenir Next" w:cs="Times New Roman"/>
          <w:color w:val="808080" w:themeColor="background1" w:themeShade="80"/>
          <w:sz w:val="22"/>
          <w:szCs w:val="22"/>
        </w:rPr>
        <w:t>Speculation Inc. c</w:t>
      </w:r>
      <w:r>
        <w:rPr>
          <w:rFonts w:ascii="Avenir Next" w:eastAsiaTheme="minorHAnsi" w:hAnsi="Avenir Next" w:cs="Times New Roman"/>
          <w:color w:val="808080" w:themeColor="background1" w:themeShade="80"/>
          <w:sz w:val="22"/>
          <w:szCs w:val="22"/>
        </w:rPr>
        <w:t>ould</w:t>
      </w:r>
      <w:r w:rsidRPr="00AF5C27">
        <w:rPr>
          <w:rFonts w:ascii="Avenir Next" w:eastAsiaTheme="minorHAnsi" w:hAnsi="Avenir Next" w:cs="Times New Roman"/>
          <w:color w:val="808080" w:themeColor="background1" w:themeShade="80"/>
          <w:sz w:val="22"/>
          <w:szCs w:val="22"/>
        </w:rPr>
        <w:t xml:space="preserve"> reject </w:t>
      </w:r>
      <w:r>
        <w:rPr>
          <w:rFonts w:ascii="Avenir Next" w:eastAsiaTheme="minorHAnsi" w:hAnsi="Avenir Next" w:cs="Times New Roman"/>
          <w:color w:val="808080" w:themeColor="background1" w:themeShade="80"/>
          <w:sz w:val="22"/>
          <w:szCs w:val="22"/>
        </w:rPr>
        <w:t xml:space="preserve">the </w:t>
      </w:r>
      <w:r w:rsidRPr="00AF5C27">
        <w:rPr>
          <w:rFonts w:ascii="Avenir Next" w:eastAsiaTheme="minorHAnsi" w:hAnsi="Avenir Next" w:cs="Times New Roman"/>
          <w:color w:val="808080" w:themeColor="background1" w:themeShade="80"/>
          <w:sz w:val="22"/>
          <w:szCs w:val="22"/>
        </w:rPr>
        <w:t>overdue lease</w:t>
      </w:r>
      <w:r>
        <w:rPr>
          <w:rFonts w:ascii="Avenir Next" w:eastAsiaTheme="minorHAnsi" w:hAnsi="Avenir Next" w:cs="Times New Roman"/>
          <w:color w:val="808080" w:themeColor="background1" w:themeShade="80"/>
          <w:sz w:val="22"/>
          <w:szCs w:val="22"/>
        </w:rPr>
        <w:t xml:space="preserve"> (giving the landlord a claim for damages)</w:t>
      </w:r>
      <w:r w:rsidRPr="00AF5C27">
        <w:rPr>
          <w:rFonts w:ascii="Avenir Next" w:eastAsiaTheme="minorHAnsi" w:hAnsi="Avenir Next" w:cs="Times New Roman"/>
          <w:color w:val="808080" w:themeColor="background1" w:themeShade="80"/>
          <w:sz w:val="22"/>
          <w:szCs w:val="22"/>
        </w:rPr>
        <w:t>.</w:t>
      </w:r>
    </w:p>
    <w:p w14:paraId="1B611D76" w14:textId="77777777" w:rsidR="00AF5C27" w:rsidRPr="00AF5C27" w:rsidRDefault="00AF5C27" w:rsidP="00AF5C27">
      <w:pPr>
        <w:pStyle w:val="ListParagraph"/>
        <w:ind w:left="1080"/>
        <w:rPr>
          <w:rFonts w:ascii="Avenir Next" w:eastAsiaTheme="minorHAnsi" w:hAnsi="Avenir Next" w:cs="Times New Roman"/>
          <w:color w:val="808080" w:themeColor="background1" w:themeShade="80"/>
          <w:sz w:val="22"/>
          <w:szCs w:val="22"/>
        </w:rPr>
      </w:pPr>
    </w:p>
    <w:p w14:paraId="492CBA18" w14:textId="5076A2A9" w:rsidR="00AF5C27" w:rsidRPr="00AF5C27" w:rsidRDefault="00AF5C27" w:rsidP="00AF5C27">
      <w:pPr>
        <w:pStyle w:val="ListParagraph"/>
        <w:numPr>
          <w:ilvl w:val="0"/>
          <w:numId w:val="45"/>
        </w:numPr>
        <w:rPr>
          <w:rFonts w:ascii="Avenir Next" w:eastAsiaTheme="minorHAnsi" w:hAnsi="Avenir Next" w:cs="Times New Roman"/>
          <w:color w:val="808080" w:themeColor="background1" w:themeShade="80"/>
          <w:sz w:val="22"/>
          <w:szCs w:val="22"/>
        </w:rPr>
      </w:pPr>
      <w:r w:rsidRPr="00AF5C27">
        <w:rPr>
          <w:rFonts w:ascii="Avenir Next" w:eastAsiaTheme="minorHAnsi" w:hAnsi="Avenir Next" w:cs="Times New Roman"/>
          <w:color w:val="808080" w:themeColor="background1" w:themeShade="80"/>
          <w:sz w:val="22"/>
          <w:szCs w:val="22"/>
        </w:rPr>
        <w:t>The automatic stay in bankruptcy freezes the discrimination lawsuit until the bankruptcy court decides otherwise.</w:t>
      </w:r>
    </w:p>
    <w:p w14:paraId="22495EAC" w14:textId="77777777" w:rsidR="00AF5C27" w:rsidRDefault="00AF5C27" w:rsidP="00AF5C27">
      <w:pPr>
        <w:jc w:val="center"/>
        <w:rPr>
          <w:rFonts w:ascii="Avenir Next" w:eastAsiaTheme="minorHAnsi" w:hAnsi="Avenir Next" w:cs="Times New Roman"/>
          <w:sz w:val="22"/>
          <w:szCs w:val="22"/>
        </w:rPr>
      </w:pPr>
    </w:p>
    <w:p w14:paraId="3DFD4CA8" w14:textId="53EC10B2" w:rsidR="00E01803" w:rsidRPr="001D3BAA" w:rsidRDefault="00C606C3" w:rsidP="00AF5C27">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C45835">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F0DD" w14:textId="77777777" w:rsidR="00C45835" w:rsidRDefault="00C45835" w:rsidP="00241B44">
      <w:r>
        <w:separator/>
      </w:r>
    </w:p>
  </w:endnote>
  <w:endnote w:type="continuationSeparator" w:id="0">
    <w:p w14:paraId="67872FC1" w14:textId="77777777" w:rsidR="00C45835" w:rsidRDefault="00C4583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F28C3BD" w:rsidR="00241FA3" w:rsidRPr="00494B81" w:rsidRDefault="00F520E7" w:rsidP="009B4976">
    <w:pPr>
      <w:pStyle w:val="Footer"/>
      <w:ind w:right="360"/>
      <w:rPr>
        <w:rFonts w:ascii="Avenir Next" w:hAnsi="Avenir Next" w:cs="Arial"/>
        <w:sz w:val="22"/>
        <w:szCs w:val="22"/>
        <w:lang w:val="en-GB"/>
      </w:rPr>
    </w:pPr>
    <w:r>
      <w:rPr>
        <w:rFonts w:ascii="Avenir Next" w:hAnsi="Avenir Next" w:cs="Arial"/>
        <w:sz w:val="22"/>
        <w:szCs w:val="22"/>
        <w:lang w:val="en-GB"/>
      </w:rPr>
      <w:t>202324-142</w:t>
    </w:r>
    <w:r w:rsidR="00B63D03">
      <w:rPr>
        <w:rFonts w:ascii="Avenir Next" w:hAnsi="Avenir Next" w:cs="Arial"/>
        <w:sz w:val="22"/>
        <w:szCs w:val="22"/>
        <w:lang w:val="en-GB"/>
      </w:rPr>
      <w:t>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B587" w14:textId="77777777" w:rsidR="00C45835" w:rsidRDefault="00C45835" w:rsidP="00241B44">
      <w:r>
        <w:separator/>
      </w:r>
    </w:p>
  </w:footnote>
  <w:footnote w:type="continuationSeparator" w:id="0">
    <w:p w14:paraId="387FEA61" w14:textId="77777777" w:rsidR="00C45835" w:rsidRDefault="00C4583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E6BEF"/>
    <w:multiLevelType w:val="hybridMultilevel"/>
    <w:tmpl w:val="A35C6EC6"/>
    <w:lvl w:ilvl="0" w:tplc="A42A8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82E1F"/>
    <w:multiLevelType w:val="hybridMultilevel"/>
    <w:tmpl w:val="8B2E0072"/>
    <w:lvl w:ilvl="0" w:tplc="03809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AB43C2"/>
    <w:multiLevelType w:val="hybridMultilevel"/>
    <w:tmpl w:val="BD76F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3D00C5"/>
    <w:multiLevelType w:val="hybridMultilevel"/>
    <w:tmpl w:val="56BCF4A8"/>
    <w:lvl w:ilvl="0" w:tplc="DE9CA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4763C"/>
    <w:multiLevelType w:val="hybridMultilevel"/>
    <w:tmpl w:val="57944F66"/>
    <w:lvl w:ilvl="0" w:tplc="E2F6B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E2E74"/>
    <w:multiLevelType w:val="hybridMultilevel"/>
    <w:tmpl w:val="B89A7D52"/>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2A12CB"/>
    <w:multiLevelType w:val="hybridMultilevel"/>
    <w:tmpl w:val="C2920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650FD7"/>
    <w:multiLevelType w:val="hybridMultilevel"/>
    <w:tmpl w:val="5DF0265E"/>
    <w:lvl w:ilvl="0" w:tplc="C848F9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1E2655"/>
    <w:multiLevelType w:val="hybridMultilevel"/>
    <w:tmpl w:val="3D30B4D6"/>
    <w:lvl w:ilvl="0" w:tplc="D80E2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8"/>
  </w:num>
  <w:num w:numId="2" w16cid:durableId="1783306908">
    <w:abstractNumId w:val="32"/>
  </w:num>
  <w:num w:numId="3" w16cid:durableId="1942764495">
    <w:abstractNumId w:val="6"/>
  </w:num>
  <w:num w:numId="4" w16cid:durableId="298269076">
    <w:abstractNumId w:val="11"/>
  </w:num>
  <w:num w:numId="5" w16cid:durableId="730929724">
    <w:abstractNumId w:val="15"/>
  </w:num>
  <w:num w:numId="6" w16cid:durableId="1594360553">
    <w:abstractNumId w:val="37"/>
  </w:num>
  <w:num w:numId="7" w16cid:durableId="1661152946">
    <w:abstractNumId w:val="8"/>
  </w:num>
  <w:num w:numId="8" w16cid:durableId="45877589">
    <w:abstractNumId w:val="41"/>
  </w:num>
  <w:num w:numId="9" w16cid:durableId="876742117">
    <w:abstractNumId w:val="16"/>
  </w:num>
  <w:num w:numId="10" w16cid:durableId="1035689165">
    <w:abstractNumId w:val="30"/>
  </w:num>
  <w:num w:numId="11" w16cid:durableId="926307185">
    <w:abstractNumId w:val="18"/>
  </w:num>
  <w:num w:numId="12" w16cid:durableId="621232781">
    <w:abstractNumId w:val="27"/>
  </w:num>
  <w:num w:numId="13" w16cid:durableId="1204442417">
    <w:abstractNumId w:val="0"/>
  </w:num>
  <w:num w:numId="14" w16cid:durableId="1001467812">
    <w:abstractNumId w:val="14"/>
  </w:num>
  <w:num w:numId="15" w16cid:durableId="189758179">
    <w:abstractNumId w:val="22"/>
  </w:num>
  <w:num w:numId="16" w16cid:durableId="1491479825">
    <w:abstractNumId w:val="10"/>
  </w:num>
  <w:num w:numId="17" w16cid:durableId="882793158">
    <w:abstractNumId w:val="5"/>
  </w:num>
  <w:num w:numId="18" w16cid:durableId="777675833">
    <w:abstractNumId w:val="4"/>
  </w:num>
  <w:num w:numId="19" w16cid:durableId="1129937292">
    <w:abstractNumId w:val="33"/>
  </w:num>
  <w:num w:numId="20" w16cid:durableId="1471096614">
    <w:abstractNumId w:val="9"/>
  </w:num>
  <w:num w:numId="21" w16cid:durableId="398864111">
    <w:abstractNumId w:val="29"/>
  </w:num>
  <w:num w:numId="22" w16cid:durableId="2133940203">
    <w:abstractNumId w:val="43"/>
  </w:num>
  <w:num w:numId="23" w16cid:durableId="950893894">
    <w:abstractNumId w:val="17"/>
  </w:num>
  <w:num w:numId="24" w16cid:durableId="1962497721">
    <w:abstractNumId w:val="34"/>
  </w:num>
  <w:num w:numId="25" w16cid:durableId="869756453">
    <w:abstractNumId w:val="24"/>
  </w:num>
  <w:num w:numId="26" w16cid:durableId="1092049203">
    <w:abstractNumId w:val="25"/>
  </w:num>
  <w:num w:numId="27" w16cid:durableId="1146704350">
    <w:abstractNumId w:val="20"/>
  </w:num>
  <w:num w:numId="28" w16cid:durableId="937979478">
    <w:abstractNumId w:val="38"/>
  </w:num>
  <w:num w:numId="29" w16cid:durableId="1970553734">
    <w:abstractNumId w:val="2"/>
  </w:num>
  <w:num w:numId="30" w16cid:durableId="293563849">
    <w:abstractNumId w:val="21"/>
  </w:num>
  <w:num w:numId="31" w16cid:durableId="2126381093">
    <w:abstractNumId w:val="26"/>
  </w:num>
  <w:num w:numId="32" w16cid:durableId="1605572703">
    <w:abstractNumId w:val="44"/>
  </w:num>
  <w:num w:numId="33" w16cid:durableId="1203253494">
    <w:abstractNumId w:val="19"/>
  </w:num>
  <w:num w:numId="34" w16cid:durableId="1104031608">
    <w:abstractNumId w:val="3"/>
  </w:num>
  <w:num w:numId="35" w16cid:durableId="2144806674">
    <w:abstractNumId w:val="39"/>
  </w:num>
  <w:num w:numId="36" w16cid:durableId="1673992024">
    <w:abstractNumId w:val="42"/>
  </w:num>
  <w:num w:numId="37" w16cid:durableId="2022775299">
    <w:abstractNumId w:val="12"/>
  </w:num>
  <w:num w:numId="38" w16cid:durableId="495267892">
    <w:abstractNumId w:val="31"/>
  </w:num>
  <w:num w:numId="39" w16cid:durableId="1645356370">
    <w:abstractNumId w:val="23"/>
  </w:num>
  <w:num w:numId="40" w16cid:durableId="1324047292">
    <w:abstractNumId w:val="7"/>
  </w:num>
  <w:num w:numId="41" w16cid:durableId="2119595428">
    <w:abstractNumId w:val="40"/>
  </w:num>
  <w:num w:numId="42" w16cid:durableId="1949969996">
    <w:abstractNumId w:val="36"/>
  </w:num>
  <w:num w:numId="43" w16cid:durableId="789396269">
    <w:abstractNumId w:val="35"/>
  </w:num>
  <w:num w:numId="44" w16cid:durableId="182745625">
    <w:abstractNumId w:val="13"/>
  </w:num>
  <w:num w:numId="45" w16cid:durableId="65649754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87"/>
    <w:rsid w:val="00003B5E"/>
    <w:rsid w:val="000106A0"/>
    <w:rsid w:val="00010BA0"/>
    <w:rsid w:val="00020557"/>
    <w:rsid w:val="00021FC2"/>
    <w:rsid w:val="0002229D"/>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1D7D"/>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14F86"/>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232D"/>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2700"/>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57AB"/>
    <w:rsid w:val="003B7184"/>
    <w:rsid w:val="003C0F8C"/>
    <w:rsid w:val="003C1190"/>
    <w:rsid w:val="003C3388"/>
    <w:rsid w:val="003C4471"/>
    <w:rsid w:val="003C53FE"/>
    <w:rsid w:val="003D0A6D"/>
    <w:rsid w:val="003D450D"/>
    <w:rsid w:val="003E0B16"/>
    <w:rsid w:val="003E67D1"/>
    <w:rsid w:val="00402658"/>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26FF6"/>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779"/>
    <w:rsid w:val="00636808"/>
    <w:rsid w:val="00641515"/>
    <w:rsid w:val="0064198E"/>
    <w:rsid w:val="00644A75"/>
    <w:rsid w:val="00654C2F"/>
    <w:rsid w:val="00657087"/>
    <w:rsid w:val="006639DB"/>
    <w:rsid w:val="006661EF"/>
    <w:rsid w:val="00676F12"/>
    <w:rsid w:val="00677AEB"/>
    <w:rsid w:val="00680EF2"/>
    <w:rsid w:val="006844A8"/>
    <w:rsid w:val="00687A1D"/>
    <w:rsid w:val="0069730B"/>
    <w:rsid w:val="00697EA1"/>
    <w:rsid w:val="006A2646"/>
    <w:rsid w:val="006A299F"/>
    <w:rsid w:val="006A42F8"/>
    <w:rsid w:val="006A6530"/>
    <w:rsid w:val="006B3571"/>
    <w:rsid w:val="006B435A"/>
    <w:rsid w:val="006B4C64"/>
    <w:rsid w:val="006B6795"/>
    <w:rsid w:val="006C37A9"/>
    <w:rsid w:val="006C65F4"/>
    <w:rsid w:val="006D6BD5"/>
    <w:rsid w:val="006E2A86"/>
    <w:rsid w:val="006E481A"/>
    <w:rsid w:val="006E5298"/>
    <w:rsid w:val="006F4A78"/>
    <w:rsid w:val="006F734A"/>
    <w:rsid w:val="00700D83"/>
    <w:rsid w:val="00704852"/>
    <w:rsid w:val="007074E9"/>
    <w:rsid w:val="00712262"/>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5B6"/>
    <w:rsid w:val="00787BCC"/>
    <w:rsid w:val="00793173"/>
    <w:rsid w:val="007A1B27"/>
    <w:rsid w:val="007A2A33"/>
    <w:rsid w:val="007A4155"/>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47BA"/>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D9E"/>
    <w:rsid w:val="008F0FCD"/>
    <w:rsid w:val="008F20FC"/>
    <w:rsid w:val="008F5FFE"/>
    <w:rsid w:val="00900BBE"/>
    <w:rsid w:val="009017A1"/>
    <w:rsid w:val="00902FA7"/>
    <w:rsid w:val="00905A43"/>
    <w:rsid w:val="00912C79"/>
    <w:rsid w:val="00921B8C"/>
    <w:rsid w:val="0092565E"/>
    <w:rsid w:val="009268C3"/>
    <w:rsid w:val="0093467C"/>
    <w:rsid w:val="00935386"/>
    <w:rsid w:val="00942123"/>
    <w:rsid w:val="009427E0"/>
    <w:rsid w:val="00946005"/>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63FF"/>
    <w:rsid w:val="00A67795"/>
    <w:rsid w:val="00A71019"/>
    <w:rsid w:val="00A75D43"/>
    <w:rsid w:val="00A77C98"/>
    <w:rsid w:val="00A81029"/>
    <w:rsid w:val="00A81F08"/>
    <w:rsid w:val="00A82B32"/>
    <w:rsid w:val="00A93A44"/>
    <w:rsid w:val="00A94F58"/>
    <w:rsid w:val="00A95463"/>
    <w:rsid w:val="00A96489"/>
    <w:rsid w:val="00AA0280"/>
    <w:rsid w:val="00AA7BE3"/>
    <w:rsid w:val="00AB1B65"/>
    <w:rsid w:val="00AB2425"/>
    <w:rsid w:val="00AB685C"/>
    <w:rsid w:val="00AB6C2D"/>
    <w:rsid w:val="00AC08F7"/>
    <w:rsid w:val="00AC3839"/>
    <w:rsid w:val="00AC7082"/>
    <w:rsid w:val="00AD4BE8"/>
    <w:rsid w:val="00AF228E"/>
    <w:rsid w:val="00AF5C27"/>
    <w:rsid w:val="00B016A8"/>
    <w:rsid w:val="00B01E81"/>
    <w:rsid w:val="00B10961"/>
    <w:rsid w:val="00B14819"/>
    <w:rsid w:val="00B15E2F"/>
    <w:rsid w:val="00B15EC8"/>
    <w:rsid w:val="00B17AA9"/>
    <w:rsid w:val="00B27E6E"/>
    <w:rsid w:val="00B32B5B"/>
    <w:rsid w:val="00B44713"/>
    <w:rsid w:val="00B56103"/>
    <w:rsid w:val="00B63D03"/>
    <w:rsid w:val="00B63E83"/>
    <w:rsid w:val="00B64929"/>
    <w:rsid w:val="00B736DF"/>
    <w:rsid w:val="00B743D6"/>
    <w:rsid w:val="00B74FBD"/>
    <w:rsid w:val="00B77B19"/>
    <w:rsid w:val="00B77F46"/>
    <w:rsid w:val="00B82586"/>
    <w:rsid w:val="00B829A3"/>
    <w:rsid w:val="00B849C5"/>
    <w:rsid w:val="00B86DB1"/>
    <w:rsid w:val="00B87869"/>
    <w:rsid w:val="00B87DAC"/>
    <w:rsid w:val="00B9639B"/>
    <w:rsid w:val="00BA4C40"/>
    <w:rsid w:val="00BA74EF"/>
    <w:rsid w:val="00BB0F2B"/>
    <w:rsid w:val="00BD4A58"/>
    <w:rsid w:val="00BD7337"/>
    <w:rsid w:val="00BE4FF3"/>
    <w:rsid w:val="00BF0003"/>
    <w:rsid w:val="00BF1AAA"/>
    <w:rsid w:val="00BF1B3E"/>
    <w:rsid w:val="00BF50F7"/>
    <w:rsid w:val="00BF6B84"/>
    <w:rsid w:val="00C02F29"/>
    <w:rsid w:val="00C05A9F"/>
    <w:rsid w:val="00C20AFE"/>
    <w:rsid w:val="00C22A25"/>
    <w:rsid w:val="00C24FAB"/>
    <w:rsid w:val="00C25541"/>
    <w:rsid w:val="00C32CF3"/>
    <w:rsid w:val="00C35671"/>
    <w:rsid w:val="00C35B77"/>
    <w:rsid w:val="00C362AA"/>
    <w:rsid w:val="00C376EB"/>
    <w:rsid w:val="00C452BC"/>
    <w:rsid w:val="00C45835"/>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2E06"/>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268"/>
    <w:rsid w:val="00DD2E11"/>
    <w:rsid w:val="00DD3F98"/>
    <w:rsid w:val="00DE03AF"/>
    <w:rsid w:val="00DE121C"/>
    <w:rsid w:val="00DE5357"/>
    <w:rsid w:val="00DE6633"/>
    <w:rsid w:val="00DE7E9B"/>
    <w:rsid w:val="00DF158F"/>
    <w:rsid w:val="00DF5F7C"/>
    <w:rsid w:val="00DF75F8"/>
    <w:rsid w:val="00DF7A3A"/>
    <w:rsid w:val="00E00C00"/>
    <w:rsid w:val="00E01803"/>
    <w:rsid w:val="00E03279"/>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41B5E"/>
    <w:rsid w:val="00F5002A"/>
    <w:rsid w:val="00F520E7"/>
    <w:rsid w:val="00F5524B"/>
    <w:rsid w:val="00F60538"/>
    <w:rsid w:val="00F61DD2"/>
    <w:rsid w:val="00F63187"/>
    <w:rsid w:val="00F66284"/>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A3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1618790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506307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3047</Words>
  <Characters>17372</Characters>
  <Application>Microsoft Office Word</Application>
  <DocSecurity>0</DocSecurity>
  <Lines>144</Lines>
  <Paragraphs>40</Paragraphs>
  <ScaleCrop>false</ScaleCrop>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Norberto Ayala Rodriguez</cp:lastModifiedBy>
  <cp:revision>11</cp:revision>
  <cp:lastPrinted>1900-01-01T05:08:00Z</cp:lastPrinted>
  <dcterms:created xsi:type="dcterms:W3CDTF">2024-03-01T01:53:00Z</dcterms:created>
  <dcterms:modified xsi:type="dcterms:W3CDTF">2024-03-01T04:14:00Z</dcterms:modified>
</cp:coreProperties>
</file>