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502351">
        <w:rPr>
          <w:rFonts w:ascii="Avenir Next" w:hAnsi="Avenir Next"/>
          <w:highlight w:val="yellow"/>
        </w:rPr>
        <w:t>(a)</w:t>
      </w:r>
      <w:r w:rsidRPr="00502351">
        <w:rPr>
          <w:rFonts w:ascii="Avenir Next" w:hAnsi="Avenir Next"/>
          <w:highlight w:val="yellow"/>
        </w:rPr>
        <w:tab/>
        <w:t>Yes</w:t>
      </w:r>
      <w:r w:rsidR="004D36D5" w:rsidRPr="00502351">
        <w:rPr>
          <w:rFonts w:ascii="Avenir Next" w:hAnsi="Avenir Next"/>
          <w:highlight w:val="yellow"/>
        </w:rPr>
        <w:t>,</w:t>
      </w:r>
      <w:r w:rsidR="002A16B3" w:rsidRPr="00502351">
        <w:rPr>
          <w:rFonts w:ascii="Avenir Next" w:hAnsi="Avenir Next"/>
          <w:highlight w:val="yellow"/>
        </w:rPr>
        <w:t xml:space="preserve"> </w:t>
      </w:r>
      <w:r w:rsidR="000968D6" w:rsidRPr="00502351">
        <w:rPr>
          <w:rFonts w:ascii="Avenir Next" w:hAnsi="Avenir Next"/>
          <w:highlight w:val="yellow"/>
        </w:rPr>
        <w:t>regardless</w:t>
      </w:r>
      <w:r w:rsidR="0083721E" w:rsidRPr="00502351">
        <w:rPr>
          <w:rFonts w:ascii="Avenir Next" w:hAnsi="Avenir Next"/>
          <w:highlight w:val="yellow"/>
        </w:rPr>
        <w:t xml:space="preserve"> of</w:t>
      </w:r>
      <w:r w:rsidR="000968D6" w:rsidRPr="00502351">
        <w:rPr>
          <w:rFonts w:ascii="Avenir Next" w:hAnsi="Avenir Next"/>
          <w:highlight w:val="yellow"/>
        </w:rPr>
        <w:t xml:space="preserve"> </w:t>
      </w:r>
      <w:r w:rsidR="0083721E" w:rsidRPr="00502351">
        <w:rPr>
          <w:rFonts w:ascii="Avenir Next" w:hAnsi="Avenir Next"/>
          <w:highlight w:val="yellow"/>
        </w:rPr>
        <w:t xml:space="preserve">the </w:t>
      </w:r>
      <w:r w:rsidR="004D36D5" w:rsidRPr="00502351">
        <w:rPr>
          <w:rFonts w:ascii="Avenir Next" w:hAnsi="Avenir Next"/>
          <w:highlight w:val="yellow"/>
        </w:rPr>
        <w:t>circumstances</w:t>
      </w:r>
      <w:r w:rsidRPr="00502351">
        <w:rPr>
          <w:rFonts w:ascii="Avenir Next" w:hAnsi="Avenir Next"/>
          <w:highlight w:val="yellow"/>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Pr="00EC7E00" w:rsidRDefault="001109FE" w:rsidP="001109FE">
      <w:pPr>
        <w:pStyle w:val="AODocTxt"/>
        <w:spacing w:before="0" w:line="240" w:lineRule="auto"/>
        <w:ind w:left="426" w:hanging="426"/>
        <w:rPr>
          <w:rFonts w:ascii="Avenir Next" w:hAnsi="Avenir Next"/>
        </w:rPr>
      </w:pPr>
      <w:r w:rsidRPr="00EC7E00">
        <w:rPr>
          <w:rFonts w:ascii="Avenir Next" w:hAnsi="Avenir Next"/>
        </w:rPr>
        <w:t>(a)</w:t>
      </w:r>
      <w:r w:rsidRPr="00EC7E00">
        <w:rPr>
          <w:rFonts w:ascii="Avenir Next" w:hAnsi="Avenir Next"/>
        </w:rPr>
        <w:tab/>
        <w:t>A shareholder in Parts Inc, to which Car Corp is indebted</w:t>
      </w:r>
      <w:r w:rsidR="00631394" w:rsidRPr="00EC7E00">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Pr="00352655" w:rsidRDefault="001109FE" w:rsidP="001109FE">
      <w:pPr>
        <w:pStyle w:val="AODocTxt"/>
        <w:spacing w:before="0" w:line="240" w:lineRule="auto"/>
        <w:ind w:left="426" w:hanging="426"/>
        <w:rPr>
          <w:rFonts w:ascii="Avenir Next" w:hAnsi="Avenir Next"/>
        </w:rPr>
      </w:pPr>
      <w:r w:rsidRPr="00352655">
        <w:rPr>
          <w:rFonts w:ascii="Avenir Next" w:hAnsi="Avenir Next"/>
        </w:rPr>
        <w:t>(c)</w:t>
      </w:r>
      <w:r w:rsidRPr="00352655">
        <w:rPr>
          <w:rFonts w:ascii="Avenir Next" w:hAnsi="Avenir Next"/>
        </w:rPr>
        <w:tab/>
        <w:t>A shareholder in Investment Corp, Car Corp’s parent company</w:t>
      </w:r>
      <w:r w:rsidR="00631394" w:rsidRPr="00352655">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EC7E00">
        <w:rPr>
          <w:rFonts w:ascii="Avenir Next" w:hAnsi="Avenir Next"/>
          <w:highlight w:val="yellow"/>
        </w:rPr>
        <w:t>(d)</w:t>
      </w:r>
      <w:r w:rsidRPr="00EC7E00">
        <w:rPr>
          <w:rFonts w:ascii="Avenir Next" w:hAnsi="Avenir Next"/>
          <w:highlight w:val="yellow"/>
        </w:rPr>
        <w:tab/>
        <w:t>A retired employee of Car Corp who receives payments from the company’s pension plan</w:t>
      </w:r>
      <w:r w:rsidR="00631394" w:rsidRPr="00EC7E00">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8517AA">
        <w:rPr>
          <w:rFonts w:ascii="Avenir Next" w:hAnsi="Avenir Next"/>
          <w:highlight w:val="yellow"/>
        </w:rPr>
        <w:t>(d)</w:t>
      </w:r>
      <w:r w:rsidRPr="008517AA">
        <w:rPr>
          <w:rFonts w:ascii="Avenir Next" w:hAnsi="Avenir Next"/>
          <w:highlight w:val="yellow"/>
        </w:rPr>
        <w:tab/>
      </w:r>
      <w:r w:rsidR="00B849C5" w:rsidRPr="008517AA">
        <w:rPr>
          <w:rFonts w:ascii="Avenir Next" w:hAnsi="Avenir Next"/>
          <w:highlight w:val="yellow"/>
        </w:rPr>
        <w:t xml:space="preserve">Options (a) to (c) </w:t>
      </w:r>
      <w:r w:rsidRPr="008517AA">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4B1AB0">
        <w:rPr>
          <w:rFonts w:ascii="Avenir Next" w:hAnsi="Avenir Next"/>
        </w:rPr>
        <w:t>(a)</w:t>
      </w:r>
      <w:r w:rsidRPr="004B1AB0">
        <w:rPr>
          <w:rFonts w:ascii="Avenir Next" w:hAnsi="Avenir Next"/>
        </w:rPr>
        <w:tab/>
        <w:t>An officer of the debtor if it is a debtor-in-possession in the foreign proceeding</w:t>
      </w:r>
      <w:r w:rsidR="0036662D" w:rsidRPr="004B1AB0">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8517AA">
        <w:rPr>
          <w:rFonts w:ascii="Avenir Next" w:hAnsi="Avenir Next"/>
          <w:highlight w:val="yellow"/>
        </w:rPr>
        <w:t>(e)</w:t>
      </w:r>
      <w:r w:rsidRPr="008517AA">
        <w:rPr>
          <w:rFonts w:ascii="Avenir Next" w:hAnsi="Avenir Next"/>
          <w:highlight w:val="yellow"/>
        </w:rPr>
        <w:tab/>
        <w:t>All of the above</w:t>
      </w:r>
      <w:r w:rsidR="006A42F8" w:rsidRPr="008517AA">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48016A">
        <w:rPr>
          <w:rFonts w:ascii="Avenir Next" w:hAnsi="Avenir Next"/>
          <w:highlight w:val="yellow"/>
        </w:rPr>
        <w:t>(b)</w:t>
      </w:r>
      <w:r w:rsidRPr="0048016A">
        <w:rPr>
          <w:rFonts w:ascii="Avenir Next" w:hAnsi="Avenir Next"/>
          <w:highlight w:val="yellow"/>
        </w:rPr>
        <w:tab/>
        <w:t xml:space="preserve">Executory contracts are clearly defined by the </w:t>
      </w:r>
      <w:r w:rsidR="00ED7BF3" w:rsidRPr="0048016A">
        <w:rPr>
          <w:rFonts w:ascii="Avenir Next" w:hAnsi="Avenir Next"/>
          <w:highlight w:val="yellow"/>
        </w:rPr>
        <w:t>B</w:t>
      </w:r>
      <w:r w:rsidRPr="0048016A">
        <w:rPr>
          <w:rFonts w:ascii="Avenir Next" w:hAnsi="Avenir Next"/>
          <w:highlight w:val="yellow"/>
        </w:rPr>
        <w:t xml:space="preserve">ankruptcy </w:t>
      </w:r>
      <w:r w:rsidR="00ED7BF3" w:rsidRPr="0048016A">
        <w:rPr>
          <w:rFonts w:ascii="Avenir Next" w:hAnsi="Avenir Next"/>
          <w:highlight w:val="yellow"/>
        </w:rPr>
        <w:t>C</w:t>
      </w:r>
      <w:r w:rsidRPr="0048016A">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1D7A47" w:rsidRDefault="000643AB" w:rsidP="00875912">
      <w:pPr>
        <w:pStyle w:val="AODocTxt"/>
        <w:numPr>
          <w:ilvl w:val="0"/>
          <w:numId w:val="24"/>
        </w:numPr>
        <w:spacing w:before="0" w:line="240" w:lineRule="auto"/>
        <w:ind w:left="426" w:hanging="426"/>
        <w:rPr>
          <w:rFonts w:ascii="Avenir Next" w:hAnsi="Avenir Next"/>
          <w:highlight w:val="yellow"/>
        </w:rPr>
      </w:pPr>
      <w:r w:rsidRPr="001D7A47">
        <w:rPr>
          <w:rFonts w:ascii="Avenir Next" w:hAnsi="Avenir Next"/>
          <w:highlight w:val="yellow"/>
        </w:rPr>
        <w:t>Acceptance of the plan by all classes of secured creditors</w:t>
      </w:r>
      <w:r w:rsidR="006844A8" w:rsidRPr="001D7A47">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C467B8" w:rsidRDefault="00C24FAB" w:rsidP="009017A1">
      <w:pPr>
        <w:pStyle w:val="AODocTxt"/>
        <w:numPr>
          <w:ilvl w:val="0"/>
          <w:numId w:val="33"/>
        </w:numPr>
        <w:spacing w:before="0" w:line="240" w:lineRule="auto"/>
        <w:ind w:left="426" w:hanging="426"/>
        <w:rPr>
          <w:rFonts w:ascii="Avenir Next" w:hAnsi="Avenir Next"/>
          <w:highlight w:val="yellow"/>
        </w:rPr>
      </w:pPr>
      <w:r w:rsidRPr="00C467B8">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75DA6F80" w14:textId="77777777" w:rsidR="000B29CA" w:rsidRPr="00821F0A" w:rsidRDefault="000B29CA" w:rsidP="000B29CA">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415503" w:rsidRDefault="00853272" w:rsidP="00BA74EF">
      <w:pPr>
        <w:pStyle w:val="AODocTxt"/>
        <w:numPr>
          <w:ilvl w:val="0"/>
          <w:numId w:val="28"/>
        </w:numPr>
        <w:spacing w:before="0" w:line="240" w:lineRule="auto"/>
        <w:ind w:left="426" w:hanging="426"/>
        <w:rPr>
          <w:rFonts w:ascii="Avenir Next" w:hAnsi="Avenir Next"/>
          <w:highlight w:val="yellow"/>
        </w:rPr>
      </w:pPr>
      <w:r w:rsidRPr="00415503">
        <w:rPr>
          <w:rFonts w:ascii="Avenir Next" w:hAnsi="Avenir Next"/>
          <w:highlight w:val="yellow"/>
        </w:rPr>
        <w:t xml:space="preserve">Both </w:t>
      </w:r>
      <w:r w:rsidR="0072569E" w:rsidRPr="00415503">
        <w:rPr>
          <w:rFonts w:ascii="Avenir Next" w:hAnsi="Avenir Next"/>
          <w:highlight w:val="yellow"/>
        </w:rPr>
        <w:t xml:space="preserve">options </w:t>
      </w:r>
      <w:r w:rsidRPr="00415503">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415503" w:rsidRDefault="00334B98" w:rsidP="00676F12">
      <w:pPr>
        <w:pStyle w:val="AODocTxt"/>
        <w:keepNext/>
        <w:numPr>
          <w:ilvl w:val="0"/>
          <w:numId w:val="30"/>
        </w:numPr>
        <w:spacing w:before="0" w:line="240" w:lineRule="auto"/>
        <w:ind w:left="426" w:hanging="426"/>
        <w:rPr>
          <w:rFonts w:ascii="Avenir Next" w:hAnsi="Avenir Next"/>
          <w:highlight w:val="yellow"/>
        </w:rPr>
      </w:pPr>
      <w:r w:rsidRPr="00415503">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415503" w:rsidRDefault="00740655" w:rsidP="00DF5F7C">
      <w:pPr>
        <w:pStyle w:val="AODocTxt"/>
        <w:keepNext/>
        <w:numPr>
          <w:ilvl w:val="0"/>
          <w:numId w:val="35"/>
        </w:numPr>
        <w:spacing w:before="0" w:line="240" w:lineRule="auto"/>
        <w:ind w:left="426" w:hanging="426"/>
        <w:rPr>
          <w:rFonts w:ascii="Avenir Next" w:hAnsi="Avenir Next"/>
          <w:highlight w:val="yellow"/>
        </w:rPr>
      </w:pPr>
      <w:r w:rsidRPr="00415503">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0E476F" w:rsidRDefault="00323167" w:rsidP="00323167">
      <w:pPr>
        <w:jc w:val="both"/>
        <w:rPr>
          <w:rFonts w:ascii="Avenir Next Demi Bold" w:hAnsi="Avenir Next Demi Bold" w:cs="Arial"/>
          <w:b/>
          <w:bCs/>
          <w:sz w:val="22"/>
          <w:szCs w:val="22"/>
          <w:lang w:val="fr-FR"/>
        </w:rPr>
      </w:pPr>
      <w:r w:rsidRPr="000E476F">
        <w:rPr>
          <w:rFonts w:ascii="Avenir Next Demi Bold" w:hAnsi="Avenir Next Demi Bold" w:cs="Arial"/>
          <w:b/>
          <w:bCs/>
          <w:sz w:val="22"/>
          <w:szCs w:val="22"/>
          <w:lang w:val="fr-FR"/>
        </w:rPr>
        <w:t xml:space="preserve">QUESTION 2 (direct questions) [10 marks] </w:t>
      </w:r>
    </w:p>
    <w:p w14:paraId="0C2E896B" w14:textId="77777777" w:rsidR="00323167" w:rsidRPr="000E476F" w:rsidRDefault="00323167" w:rsidP="00323167">
      <w:pPr>
        <w:pStyle w:val="AODocTxt"/>
        <w:spacing w:before="0" w:line="240" w:lineRule="auto"/>
        <w:rPr>
          <w:rFonts w:ascii="Avenir Next Demi Bold" w:hAnsi="Avenir Next Demi Bold" w:cs="Arial"/>
          <w:b/>
          <w:bCs/>
          <w:lang w:val="fr-FR"/>
        </w:rPr>
      </w:pPr>
    </w:p>
    <w:p w14:paraId="42EC6769" w14:textId="1B13C710" w:rsidR="00323167" w:rsidRPr="000E476F" w:rsidRDefault="00323167" w:rsidP="00323167">
      <w:pPr>
        <w:pStyle w:val="AODocTxt"/>
        <w:spacing w:before="0" w:line="240" w:lineRule="auto"/>
        <w:rPr>
          <w:rFonts w:ascii="Avenir Next Demi Bold" w:hAnsi="Avenir Next Demi Bold" w:cs="Arial"/>
          <w:b/>
          <w:bCs/>
          <w:lang w:val="fr-FR"/>
        </w:rPr>
      </w:pPr>
      <w:r w:rsidRPr="000E476F">
        <w:rPr>
          <w:rFonts w:ascii="Avenir Next Demi Bold" w:hAnsi="Avenir Next Demi Bold" w:cs="Arial"/>
          <w:b/>
          <w:bCs/>
          <w:lang w:val="fr-FR"/>
        </w:rPr>
        <w:t>Question 2.1 (</w:t>
      </w:r>
      <w:r w:rsidR="00AA0280" w:rsidRPr="000E476F">
        <w:rPr>
          <w:rFonts w:ascii="Avenir Next Demi Bold" w:hAnsi="Avenir Next Demi Bold" w:cs="Arial"/>
          <w:b/>
          <w:bCs/>
          <w:lang w:val="fr-FR"/>
        </w:rPr>
        <w:t>1</w:t>
      </w:r>
      <w:r w:rsidRPr="000E476F">
        <w:rPr>
          <w:rFonts w:ascii="Avenir Next Demi Bold" w:hAnsi="Avenir Next Demi Bold" w:cs="Arial"/>
          <w:b/>
          <w:bCs/>
          <w:lang w:val="fr-FR"/>
        </w:rPr>
        <w:t xml:space="preserve"> mark)</w:t>
      </w:r>
    </w:p>
    <w:p w14:paraId="5BFE5B0B" w14:textId="77777777" w:rsidR="00323167" w:rsidRPr="000E476F" w:rsidRDefault="00323167" w:rsidP="00323167">
      <w:pPr>
        <w:pStyle w:val="AODocTxt"/>
        <w:spacing w:before="0" w:line="240" w:lineRule="auto"/>
        <w:rPr>
          <w:rFonts w:ascii="Avenir Next" w:hAnsi="Avenir Next" w:cs="Arial"/>
          <w:lang w:val="fr-FR"/>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0841DF31" w14:textId="57C68D27" w:rsidR="00DD575B" w:rsidRDefault="004031EB" w:rsidP="004031EB">
      <w:pPr>
        <w:pStyle w:val="AODocTxt"/>
        <w:rPr>
          <w:rFonts w:ascii="Avenir Next" w:hAnsi="Avenir Next"/>
          <w:color w:val="808080" w:themeColor="background1" w:themeShade="80"/>
        </w:rPr>
      </w:pPr>
      <w:r w:rsidRPr="004031EB">
        <w:rPr>
          <w:rFonts w:ascii="Avenir Next" w:hAnsi="Avenir Next"/>
          <w:color w:val="808080" w:themeColor="background1" w:themeShade="80"/>
        </w:rPr>
        <w:t xml:space="preserve">Setoff </w:t>
      </w:r>
      <w:r w:rsidR="00DD575B">
        <w:rPr>
          <w:rFonts w:ascii="Avenir Next" w:hAnsi="Avenir Next"/>
          <w:color w:val="808080" w:themeColor="background1" w:themeShade="80"/>
        </w:rPr>
        <w:t xml:space="preserve">allows </w:t>
      </w:r>
      <w:r w:rsidRPr="004031EB">
        <w:rPr>
          <w:rFonts w:ascii="Avenir Next" w:hAnsi="Avenir Next"/>
          <w:color w:val="808080" w:themeColor="background1" w:themeShade="80"/>
        </w:rPr>
        <w:t xml:space="preserve">a creditor </w:t>
      </w:r>
      <w:r w:rsidR="00DD575B">
        <w:rPr>
          <w:rFonts w:ascii="Avenir Next" w:hAnsi="Avenir Next"/>
          <w:color w:val="808080" w:themeColor="background1" w:themeShade="80"/>
        </w:rPr>
        <w:t xml:space="preserve">with </w:t>
      </w:r>
      <w:r w:rsidRPr="004031EB">
        <w:rPr>
          <w:rFonts w:ascii="Avenir Next" w:hAnsi="Avenir Next"/>
          <w:color w:val="808080" w:themeColor="background1" w:themeShade="80"/>
        </w:rPr>
        <w:t xml:space="preserve">a claim against </w:t>
      </w:r>
      <w:r w:rsidR="00DD575B">
        <w:rPr>
          <w:rFonts w:ascii="Avenir Next" w:hAnsi="Avenir Next"/>
          <w:color w:val="808080" w:themeColor="background1" w:themeShade="80"/>
        </w:rPr>
        <w:t xml:space="preserve">a </w:t>
      </w:r>
      <w:r w:rsidRPr="004031EB">
        <w:rPr>
          <w:rFonts w:ascii="Avenir Next" w:hAnsi="Avenir Next"/>
          <w:color w:val="808080" w:themeColor="background1" w:themeShade="80"/>
        </w:rPr>
        <w:t xml:space="preserve">debtor and simultaneously owing money to the debtor to net </w:t>
      </w:r>
      <w:r w:rsidR="00680FD7">
        <w:rPr>
          <w:rFonts w:ascii="Avenir Next" w:hAnsi="Avenir Next"/>
          <w:color w:val="808080" w:themeColor="background1" w:themeShade="80"/>
        </w:rPr>
        <w:t xml:space="preserve">off </w:t>
      </w:r>
      <w:r w:rsidRPr="004031EB">
        <w:rPr>
          <w:rFonts w:ascii="Avenir Next" w:hAnsi="Avenir Next"/>
          <w:color w:val="808080" w:themeColor="background1" w:themeShade="80"/>
        </w:rPr>
        <w:t>the two (or</w:t>
      </w:r>
      <w:r>
        <w:rPr>
          <w:rFonts w:ascii="Avenir Next" w:hAnsi="Avenir Next"/>
          <w:color w:val="808080" w:themeColor="background1" w:themeShade="80"/>
        </w:rPr>
        <w:t xml:space="preserve"> </w:t>
      </w:r>
      <w:r w:rsidRPr="004031EB">
        <w:rPr>
          <w:rFonts w:ascii="Avenir Next" w:hAnsi="Avenir Next"/>
          <w:color w:val="808080" w:themeColor="background1" w:themeShade="80"/>
        </w:rPr>
        <w:t>more) obligations.</w:t>
      </w:r>
    </w:p>
    <w:p w14:paraId="4998CB31" w14:textId="77777777" w:rsidR="001E4BEF" w:rsidRDefault="00680FD7" w:rsidP="004031EB">
      <w:pPr>
        <w:pStyle w:val="AODocTxt"/>
        <w:rPr>
          <w:rFonts w:ascii="Avenir Next" w:hAnsi="Avenir Next"/>
          <w:color w:val="808080" w:themeColor="background1" w:themeShade="80"/>
        </w:rPr>
      </w:pPr>
      <w:r>
        <w:rPr>
          <w:rFonts w:ascii="Avenir Next" w:hAnsi="Avenir Next"/>
          <w:color w:val="808080" w:themeColor="background1" w:themeShade="80"/>
        </w:rPr>
        <w:t xml:space="preserve">In </w:t>
      </w:r>
      <w:r w:rsidRPr="00680FD7">
        <w:rPr>
          <w:rFonts w:ascii="Avenir Next" w:hAnsi="Avenir Next"/>
          <w:color w:val="808080" w:themeColor="background1" w:themeShade="80"/>
        </w:rPr>
        <w:t xml:space="preserve">many circumstances </w:t>
      </w:r>
      <w:r>
        <w:rPr>
          <w:rFonts w:ascii="Avenir Next" w:hAnsi="Avenir Next"/>
          <w:color w:val="808080" w:themeColor="background1" w:themeShade="80"/>
        </w:rPr>
        <w:t>setoff is not permitted b</w:t>
      </w:r>
      <w:r w:rsidR="004031EB" w:rsidRPr="004031EB">
        <w:rPr>
          <w:rFonts w:ascii="Avenir Next" w:hAnsi="Avenir Next"/>
          <w:color w:val="808080" w:themeColor="background1" w:themeShade="80"/>
        </w:rPr>
        <w:t xml:space="preserve">ecause setoff rights can improve the position of </w:t>
      </w:r>
      <w:r>
        <w:rPr>
          <w:rFonts w:ascii="Avenir Next" w:hAnsi="Avenir Next"/>
          <w:color w:val="808080" w:themeColor="background1" w:themeShade="80"/>
        </w:rPr>
        <w:t>a</w:t>
      </w:r>
      <w:r w:rsidR="004031EB" w:rsidRPr="004031EB">
        <w:rPr>
          <w:rFonts w:ascii="Avenir Next" w:hAnsi="Avenir Next"/>
          <w:color w:val="808080" w:themeColor="background1" w:themeShade="80"/>
        </w:rPr>
        <w:t xml:space="preserve"> creditor compared</w:t>
      </w:r>
      <w:r w:rsidR="004031EB">
        <w:rPr>
          <w:rFonts w:ascii="Avenir Next" w:hAnsi="Avenir Next"/>
          <w:color w:val="808080" w:themeColor="background1" w:themeShade="80"/>
        </w:rPr>
        <w:t xml:space="preserve"> </w:t>
      </w:r>
      <w:r w:rsidR="004031EB" w:rsidRPr="004031EB">
        <w:rPr>
          <w:rFonts w:ascii="Avenir Next" w:hAnsi="Avenir Next"/>
          <w:color w:val="808080" w:themeColor="background1" w:themeShade="80"/>
        </w:rPr>
        <w:t>to other unsecured creditors who are not owed money by the debtor</w:t>
      </w:r>
      <w:r w:rsidR="007D745E">
        <w:rPr>
          <w:rFonts w:ascii="Avenir Next" w:hAnsi="Avenir Next"/>
          <w:color w:val="808080" w:themeColor="background1" w:themeShade="80"/>
        </w:rPr>
        <w:t>.</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5D28F501" w14:textId="016A7B55" w:rsidR="00851E60" w:rsidRDefault="00341FBE" w:rsidP="0065013F">
      <w:pPr>
        <w:pStyle w:val="AODocTxt"/>
        <w:rPr>
          <w:rFonts w:ascii="Avenir Next" w:hAnsi="Avenir Next"/>
          <w:color w:val="808080" w:themeColor="background1" w:themeShade="80"/>
        </w:rPr>
      </w:pPr>
      <w:r>
        <w:rPr>
          <w:rFonts w:ascii="Avenir Next" w:hAnsi="Avenir Next"/>
          <w:color w:val="808080" w:themeColor="background1" w:themeShade="80"/>
        </w:rPr>
        <w:t>I</w:t>
      </w:r>
      <w:r w:rsidR="00881B8C">
        <w:rPr>
          <w:rFonts w:ascii="Avenir Next" w:hAnsi="Avenir Next"/>
          <w:color w:val="808080" w:themeColor="background1" w:themeShade="80"/>
        </w:rPr>
        <w:t xml:space="preserve">n certain circumstances </w:t>
      </w:r>
      <w:r w:rsidR="00851E60">
        <w:rPr>
          <w:rFonts w:ascii="Avenir Next" w:hAnsi="Avenir Next"/>
          <w:color w:val="808080" w:themeColor="background1" w:themeShade="80"/>
        </w:rPr>
        <w:t xml:space="preserve">the court may grant a priming lien </w:t>
      </w:r>
      <w:r w:rsidR="00851E60" w:rsidRPr="0065013F">
        <w:rPr>
          <w:rFonts w:ascii="Avenir Next" w:hAnsi="Avenir Next"/>
          <w:color w:val="808080" w:themeColor="background1" w:themeShade="80"/>
        </w:rPr>
        <w:t>to secure post-petition financing</w:t>
      </w:r>
      <w:r w:rsidR="00851E60">
        <w:rPr>
          <w:rFonts w:ascii="Avenir Next" w:hAnsi="Avenir Next"/>
          <w:color w:val="808080" w:themeColor="background1" w:themeShade="80"/>
        </w:rPr>
        <w:t xml:space="preserve"> – a lien </w:t>
      </w:r>
      <w:r w:rsidR="00851E60" w:rsidRPr="0065013F">
        <w:rPr>
          <w:rFonts w:ascii="Avenir Next" w:hAnsi="Avenir Next"/>
          <w:color w:val="808080" w:themeColor="background1" w:themeShade="80"/>
        </w:rPr>
        <w:t>senior or equal to a pre-petition lien</w:t>
      </w:r>
      <w:r w:rsidR="00851E60">
        <w:rPr>
          <w:rFonts w:ascii="Avenir Next" w:hAnsi="Avenir Next"/>
          <w:color w:val="808080" w:themeColor="background1" w:themeShade="80"/>
        </w:rPr>
        <w:t>s</w:t>
      </w:r>
      <w:r w:rsidR="00851E60" w:rsidRPr="0065013F">
        <w:rPr>
          <w:rFonts w:ascii="Avenir Next" w:hAnsi="Avenir Next"/>
          <w:color w:val="808080" w:themeColor="background1" w:themeShade="80"/>
        </w:rPr>
        <w:t xml:space="preserve"> on estate property</w:t>
      </w:r>
      <w:r w:rsidR="00851E60">
        <w:rPr>
          <w:rFonts w:ascii="Avenir Next" w:hAnsi="Avenir Next"/>
          <w:color w:val="808080" w:themeColor="background1" w:themeShade="80"/>
        </w:rPr>
        <w:t>.</w:t>
      </w:r>
    </w:p>
    <w:p w14:paraId="3FD924BB" w14:textId="4F4300F5" w:rsidR="001D3BAA" w:rsidRDefault="0065013F" w:rsidP="0065013F">
      <w:pPr>
        <w:pStyle w:val="AODocTxt"/>
        <w:rPr>
          <w:rFonts w:ascii="Avenir Next" w:hAnsi="Avenir Next"/>
          <w:color w:val="808080" w:themeColor="background1" w:themeShade="80"/>
        </w:rPr>
      </w:pPr>
      <w:r w:rsidRPr="0065013F">
        <w:rPr>
          <w:rFonts w:ascii="Avenir Next" w:hAnsi="Avenir Next"/>
          <w:color w:val="808080" w:themeColor="background1" w:themeShade="80"/>
        </w:rPr>
        <w:t xml:space="preserve">The debtor must demonstrate </w:t>
      </w:r>
      <w:r w:rsidR="00E25C05">
        <w:rPr>
          <w:rFonts w:ascii="Avenir Next" w:hAnsi="Avenir Next"/>
          <w:color w:val="808080" w:themeColor="background1" w:themeShade="80"/>
        </w:rPr>
        <w:t xml:space="preserve">that it cannot obtain DIP financing by </w:t>
      </w:r>
      <w:r w:rsidR="00341FBE">
        <w:rPr>
          <w:rFonts w:ascii="Avenir Next" w:hAnsi="Avenir Next"/>
          <w:color w:val="808080" w:themeColor="background1" w:themeShade="80"/>
        </w:rPr>
        <w:t xml:space="preserve">any </w:t>
      </w:r>
      <w:r w:rsidR="00E25C05">
        <w:rPr>
          <w:rFonts w:ascii="Avenir Next" w:hAnsi="Avenir Next"/>
          <w:color w:val="808080" w:themeColor="background1" w:themeShade="80"/>
        </w:rPr>
        <w:t xml:space="preserve">other means and </w:t>
      </w:r>
      <w:r w:rsidRPr="0065013F">
        <w:rPr>
          <w:rFonts w:ascii="Avenir Next" w:hAnsi="Avenir Next"/>
          <w:color w:val="808080" w:themeColor="background1" w:themeShade="80"/>
        </w:rPr>
        <w:t>that the interest of the secured creditor being primed is</w:t>
      </w:r>
      <w:r>
        <w:rPr>
          <w:rFonts w:ascii="Avenir Next" w:hAnsi="Avenir Next"/>
          <w:color w:val="808080" w:themeColor="background1" w:themeShade="80"/>
        </w:rPr>
        <w:t xml:space="preserve"> </w:t>
      </w:r>
      <w:r w:rsidR="00E25C05">
        <w:rPr>
          <w:rFonts w:ascii="Avenir Next" w:hAnsi="Avenir Next"/>
          <w:color w:val="808080" w:themeColor="background1" w:themeShade="80"/>
        </w:rPr>
        <w:t xml:space="preserve">sufficiently </w:t>
      </w:r>
      <w:r w:rsidRPr="0065013F">
        <w:rPr>
          <w:rFonts w:ascii="Avenir Next" w:hAnsi="Avenir Next"/>
          <w:color w:val="808080" w:themeColor="background1" w:themeShade="80"/>
        </w:rPr>
        <w:t xml:space="preserve">protected. </w:t>
      </w:r>
    </w:p>
    <w:p w14:paraId="789518A4" w14:textId="77777777" w:rsidR="000B29CA" w:rsidRPr="00622C36" w:rsidRDefault="000B29CA" w:rsidP="000B29CA">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78335422" w14:textId="5D65AAA5" w:rsidR="000553B5" w:rsidRDefault="00FA64C5" w:rsidP="000553B5">
      <w:pPr>
        <w:pStyle w:val="AODocTxt"/>
        <w:rPr>
          <w:rFonts w:ascii="Avenir Next" w:hAnsi="Avenir Next"/>
          <w:color w:val="808080" w:themeColor="background1" w:themeShade="80"/>
        </w:rPr>
      </w:pPr>
      <w:r w:rsidRPr="00FA64C5">
        <w:rPr>
          <w:rFonts w:ascii="Avenir Next" w:hAnsi="Avenir Next"/>
          <w:color w:val="808080" w:themeColor="background1" w:themeShade="80"/>
        </w:rPr>
        <w:t>A violation of the automatic stay</w:t>
      </w:r>
      <w:r w:rsidR="0047133B">
        <w:rPr>
          <w:rFonts w:ascii="Avenir Next" w:hAnsi="Avenir Next"/>
          <w:color w:val="808080" w:themeColor="background1" w:themeShade="80"/>
        </w:rPr>
        <w:t>, without obtaining relief,</w:t>
      </w:r>
      <w:r w:rsidR="007E103E" w:rsidRPr="00FA64C5">
        <w:rPr>
          <w:rFonts w:ascii="Avenir Next" w:hAnsi="Avenir Next"/>
          <w:color w:val="808080" w:themeColor="background1" w:themeShade="80"/>
        </w:rPr>
        <w:t xml:space="preserve"> </w:t>
      </w:r>
      <w:r w:rsidR="007E3C62" w:rsidRPr="00FA64C5">
        <w:rPr>
          <w:rFonts w:ascii="Avenir Next" w:hAnsi="Avenir Next"/>
          <w:color w:val="808080" w:themeColor="background1" w:themeShade="80"/>
        </w:rPr>
        <w:t>constitutes contempt of court and is void or voidable.</w:t>
      </w:r>
    </w:p>
    <w:p w14:paraId="6A3D4206" w14:textId="77777777" w:rsidR="00E467B6" w:rsidRDefault="00E467B6" w:rsidP="000553B5">
      <w:pPr>
        <w:pStyle w:val="AODocTxt"/>
        <w:rPr>
          <w:rFonts w:ascii="Avenir Next" w:hAnsi="Avenir Next"/>
          <w:color w:val="808080" w:themeColor="background1" w:themeShade="80"/>
        </w:rPr>
      </w:pPr>
      <w:r>
        <w:rPr>
          <w:rFonts w:ascii="Avenir Next" w:hAnsi="Avenir Next"/>
          <w:color w:val="808080" w:themeColor="background1" w:themeShade="80"/>
        </w:rPr>
        <w:t xml:space="preserve">This can </w:t>
      </w:r>
      <w:r w:rsidR="00C33217" w:rsidRPr="00C33217">
        <w:rPr>
          <w:rFonts w:ascii="Avenir Next" w:hAnsi="Avenir Next"/>
          <w:color w:val="808080" w:themeColor="background1" w:themeShade="80"/>
        </w:rPr>
        <w:t>result in the contempt</w:t>
      </w:r>
      <w:r w:rsidR="00C33217">
        <w:rPr>
          <w:rFonts w:ascii="Avenir Next" w:hAnsi="Avenir Next"/>
          <w:color w:val="808080" w:themeColor="background1" w:themeShade="80"/>
        </w:rPr>
        <w:t xml:space="preserve"> </w:t>
      </w:r>
      <w:r w:rsidR="00C33217" w:rsidRPr="00C33217">
        <w:rPr>
          <w:rFonts w:ascii="Avenir Next" w:hAnsi="Avenir Next"/>
          <w:color w:val="808080" w:themeColor="background1" w:themeShade="80"/>
        </w:rPr>
        <w:t xml:space="preserve">sanctions </w:t>
      </w:r>
      <w:r>
        <w:rPr>
          <w:rFonts w:ascii="Avenir Next" w:hAnsi="Avenir Next"/>
          <w:color w:val="808080" w:themeColor="background1" w:themeShade="80"/>
        </w:rPr>
        <w:t xml:space="preserve">being imposed </w:t>
      </w:r>
      <w:r w:rsidR="00C33217" w:rsidRPr="00C33217">
        <w:rPr>
          <w:rFonts w:ascii="Avenir Next" w:hAnsi="Avenir Next"/>
          <w:color w:val="808080" w:themeColor="background1" w:themeShade="80"/>
        </w:rPr>
        <w:t xml:space="preserve">against the violator, which </w:t>
      </w:r>
      <w:r>
        <w:rPr>
          <w:rFonts w:ascii="Avenir Next" w:hAnsi="Avenir Next"/>
          <w:color w:val="808080" w:themeColor="background1" w:themeShade="80"/>
        </w:rPr>
        <w:t xml:space="preserve">can </w:t>
      </w:r>
      <w:r w:rsidR="00C33217" w:rsidRPr="00C33217">
        <w:rPr>
          <w:rFonts w:ascii="Avenir Next" w:hAnsi="Avenir Next"/>
          <w:color w:val="808080" w:themeColor="background1" w:themeShade="80"/>
        </w:rPr>
        <w:t>include</w:t>
      </w:r>
      <w:r>
        <w:rPr>
          <w:rFonts w:ascii="Avenir Next" w:hAnsi="Avenir Next"/>
          <w:color w:val="808080" w:themeColor="background1" w:themeShade="80"/>
        </w:rPr>
        <w:t>:</w:t>
      </w:r>
    </w:p>
    <w:p w14:paraId="4474FEAB" w14:textId="7482DFE2" w:rsidR="00E467B6" w:rsidRDefault="00E467B6" w:rsidP="00457E14">
      <w:pPr>
        <w:pStyle w:val="AODocTxt"/>
        <w:numPr>
          <w:ilvl w:val="0"/>
          <w:numId w:val="43"/>
        </w:numPr>
        <w:rPr>
          <w:rFonts w:ascii="Avenir Next" w:hAnsi="Avenir Next"/>
          <w:color w:val="808080" w:themeColor="background1" w:themeShade="80"/>
        </w:rPr>
      </w:pPr>
      <w:r>
        <w:rPr>
          <w:rFonts w:ascii="Avenir Next" w:hAnsi="Avenir Next"/>
          <w:color w:val="808080" w:themeColor="background1" w:themeShade="80"/>
        </w:rPr>
        <w:t>P</w:t>
      </w:r>
      <w:r w:rsidR="00C33217" w:rsidRPr="00C33217">
        <w:rPr>
          <w:rFonts w:ascii="Avenir Next" w:hAnsi="Avenir Next"/>
          <w:color w:val="808080" w:themeColor="background1" w:themeShade="80"/>
        </w:rPr>
        <w:t>ayment of the debtors’ attorneys’ fees</w:t>
      </w:r>
      <w:r>
        <w:rPr>
          <w:rFonts w:ascii="Avenir Next" w:hAnsi="Avenir Next"/>
          <w:color w:val="808080" w:themeColor="background1" w:themeShade="80"/>
        </w:rPr>
        <w:t>;</w:t>
      </w:r>
      <w:r w:rsidR="00C00D5A">
        <w:rPr>
          <w:rFonts w:ascii="Avenir Next" w:hAnsi="Avenir Next"/>
          <w:color w:val="808080" w:themeColor="background1" w:themeShade="80"/>
        </w:rPr>
        <w:t xml:space="preserve"> </w:t>
      </w:r>
    </w:p>
    <w:p w14:paraId="2E089198" w14:textId="5E66049E" w:rsidR="007C702A" w:rsidRDefault="00E467B6" w:rsidP="00457E14">
      <w:pPr>
        <w:pStyle w:val="AODocTxt"/>
        <w:numPr>
          <w:ilvl w:val="0"/>
          <w:numId w:val="43"/>
        </w:numPr>
        <w:rPr>
          <w:rFonts w:ascii="Avenir Next" w:hAnsi="Avenir Next"/>
          <w:color w:val="808080" w:themeColor="background1" w:themeShade="80"/>
        </w:rPr>
      </w:pPr>
      <w:r>
        <w:rPr>
          <w:rFonts w:ascii="Avenir Next" w:hAnsi="Avenir Next"/>
          <w:color w:val="808080" w:themeColor="background1" w:themeShade="80"/>
        </w:rPr>
        <w:t>R</w:t>
      </w:r>
      <w:r w:rsidR="00C33217" w:rsidRPr="00C33217">
        <w:rPr>
          <w:rFonts w:ascii="Avenir Next" w:hAnsi="Avenir Next"/>
          <w:color w:val="808080" w:themeColor="background1" w:themeShade="80"/>
        </w:rPr>
        <w:t>equiring the violator to take affirmative acts to undo the effect of its violation</w:t>
      </w:r>
      <w:r w:rsidR="00C00D5A">
        <w:rPr>
          <w:rFonts w:ascii="Avenir Next" w:hAnsi="Avenir Next"/>
          <w:color w:val="808080" w:themeColor="background1" w:themeShade="80"/>
        </w:rPr>
        <w:t>; and</w:t>
      </w:r>
    </w:p>
    <w:p w14:paraId="53E1720C" w14:textId="5A7B9C83" w:rsidR="003A5537" w:rsidRPr="00C00D5A" w:rsidRDefault="00C00D5A" w:rsidP="00457E14">
      <w:pPr>
        <w:pStyle w:val="AODocTxt"/>
        <w:numPr>
          <w:ilvl w:val="0"/>
          <w:numId w:val="43"/>
        </w:numPr>
        <w:rPr>
          <w:rFonts w:ascii="Avenir Next" w:hAnsi="Avenir Next"/>
          <w:color w:val="808080" w:themeColor="background1" w:themeShade="80"/>
        </w:rPr>
      </w:pPr>
      <w:r>
        <w:rPr>
          <w:rFonts w:ascii="Avenir Next" w:hAnsi="Avenir Next"/>
          <w:color w:val="808080" w:themeColor="background1" w:themeShade="80"/>
        </w:rPr>
        <w:t>D</w:t>
      </w:r>
      <w:r w:rsidRPr="00C33217">
        <w:rPr>
          <w:rFonts w:ascii="Avenir Next" w:hAnsi="Avenir Next"/>
          <w:color w:val="808080" w:themeColor="background1" w:themeShade="80"/>
        </w:rPr>
        <w:t>aily fine</w:t>
      </w:r>
      <w:r>
        <w:rPr>
          <w:rFonts w:ascii="Avenir Next" w:hAnsi="Avenir Next"/>
          <w:color w:val="808080" w:themeColor="background1" w:themeShade="80"/>
        </w:rPr>
        <w:t>s</w:t>
      </w:r>
      <w:r w:rsidRPr="00C33217">
        <w:rPr>
          <w:rFonts w:ascii="Avenir Next" w:hAnsi="Avenir Next"/>
          <w:color w:val="808080" w:themeColor="background1" w:themeShade="80"/>
        </w:rPr>
        <w:t xml:space="preserve"> to</w:t>
      </w:r>
      <w:r>
        <w:rPr>
          <w:rFonts w:ascii="Avenir Next" w:hAnsi="Avenir Next"/>
          <w:color w:val="808080" w:themeColor="background1" w:themeShade="80"/>
        </w:rPr>
        <w:t xml:space="preserve"> </w:t>
      </w:r>
      <w:r w:rsidRPr="00C33217">
        <w:rPr>
          <w:rFonts w:ascii="Avenir Next" w:hAnsi="Avenir Next"/>
          <w:color w:val="808080" w:themeColor="background1" w:themeShade="80"/>
        </w:rPr>
        <w:t>be paid to the court until the stay violation has been rectified.</w:t>
      </w: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 xml:space="preserve">In voting on a plan of reorganization, which class(es) of creditors are (i) deemed to accept the plan, (ii) deemed to reject the plan and </w:t>
      </w:r>
      <w:r w:rsidRPr="00704071">
        <w:rPr>
          <w:rFonts w:ascii="Avenir Next" w:hAnsi="Avenir Next"/>
        </w:rPr>
        <w:t>(iii) permitted to vote on the plan?  What vote is necessary for a class of creditors to accept a plan?</w:t>
      </w:r>
    </w:p>
    <w:p w14:paraId="5E797D78" w14:textId="2E0FA18A" w:rsidR="00457E14" w:rsidRDefault="00457E14" w:rsidP="00457E14">
      <w:pPr>
        <w:pStyle w:val="AODocTxt"/>
        <w:rPr>
          <w:rFonts w:ascii="Avenir Next" w:hAnsi="Avenir Next"/>
          <w:color w:val="808080" w:themeColor="background1" w:themeShade="80"/>
        </w:rPr>
      </w:pPr>
      <w:r w:rsidRPr="00457E14">
        <w:rPr>
          <w:rFonts w:ascii="Avenir Next" w:hAnsi="Avenir Next"/>
          <w:color w:val="808080" w:themeColor="background1" w:themeShade="80"/>
        </w:rPr>
        <w:t>In voting on a plan of reorganization</w:t>
      </w:r>
      <w:r>
        <w:rPr>
          <w:rFonts w:ascii="Avenir Next" w:hAnsi="Avenir Next"/>
          <w:color w:val="808080" w:themeColor="background1" w:themeShade="80"/>
        </w:rPr>
        <w:t>:</w:t>
      </w:r>
    </w:p>
    <w:p w14:paraId="037B4B36" w14:textId="59D067FB" w:rsidR="001D3BAA" w:rsidRDefault="00457E14" w:rsidP="003A4CE0">
      <w:pPr>
        <w:pStyle w:val="AODocTxt"/>
        <w:numPr>
          <w:ilvl w:val="0"/>
          <w:numId w:val="38"/>
        </w:numPr>
        <w:rPr>
          <w:rFonts w:ascii="Avenir Next" w:hAnsi="Avenir Next"/>
          <w:color w:val="808080" w:themeColor="background1" w:themeShade="80"/>
        </w:rPr>
      </w:pPr>
      <w:r>
        <w:rPr>
          <w:rFonts w:ascii="Avenir Next" w:hAnsi="Avenir Next"/>
          <w:color w:val="808080" w:themeColor="background1" w:themeShade="80"/>
        </w:rPr>
        <w:t xml:space="preserve">The </w:t>
      </w:r>
      <w:r w:rsidR="003A4CE0" w:rsidRPr="003A4CE0">
        <w:rPr>
          <w:rFonts w:ascii="Avenir Next" w:hAnsi="Avenir Next"/>
          <w:color w:val="808080" w:themeColor="background1" w:themeShade="80"/>
        </w:rPr>
        <w:t xml:space="preserve">unimpaired class </w:t>
      </w:r>
      <w:r>
        <w:rPr>
          <w:rFonts w:ascii="Avenir Next" w:hAnsi="Avenir Next"/>
          <w:color w:val="808080" w:themeColor="background1" w:themeShade="80"/>
        </w:rPr>
        <w:t xml:space="preserve">of creditors are </w:t>
      </w:r>
      <w:r w:rsidR="003A4CE0" w:rsidRPr="003A4CE0">
        <w:rPr>
          <w:rFonts w:ascii="Avenir Next" w:hAnsi="Avenir Next"/>
          <w:color w:val="808080" w:themeColor="background1" w:themeShade="80"/>
        </w:rPr>
        <w:t>deemed to accept the plan</w:t>
      </w:r>
      <w:r>
        <w:rPr>
          <w:rFonts w:ascii="Avenir Next" w:hAnsi="Avenir Next"/>
          <w:color w:val="808080" w:themeColor="background1" w:themeShade="80"/>
        </w:rPr>
        <w:t>;</w:t>
      </w:r>
    </w:p>
    <w:p w14:paraId="28D521C2" w14:textId="3160D555" w:rsidR="003A4CE0" w:rsidRDefault="00457E14" w:rsidP="003A4CE0">
      <w:pPr>
        <w:pStyle w:val="AODocTxt"/>
        <w:numPr>
          <w:ilvl w:val="0"/>
          <w:numId w:val="38"/>
        </w:numPr>
        <w:rPr>
          <w:rFonts w:ascii="Avenir Next" w:hAnsi="Avenir Next"/>
          <w:color w:val="808080" w:themeColor="background1" w:themeShade="80"/>
        </w:rPr>
      </w:pPr>
      <w:r>
        <w:rPr>
          <w:rFonts w:ascii="Avenir Next" w:hAnsi="Avenir Next"/>
          <w:color w:val="808080" w:themeColor="background1" w:themeShade="80"/>
        </w:rPr>
        <w:t xml:space="preserve">The </w:t>
      </w:r>
      <w:r w:rsidR="00183093" w:rsidRPr="00183093">
        <w:rPr>
          <w:rFonts w:ascii="Avenir Next" w:hAnsi="Avenir Next"/>
          <w:color w:val="808080" w:themeColor="background1" w:themeShade="80"/>
        </w:rPr>
        <w:t xml:space="preserve">class </w:t>
      </w:r>
      <w:r>
        <w:rPr>
          <w:rFonts w:ascii="Avenir Next" w:hAnsi="Avenir Next"/>
          <w:color w:val="808080" w:themeColor="background1" w:themeShade="80"/>
        </w:rPr>
        <w:t xml:space="preserve">of creditors </w:t>
      </w:r>
      <w:r w:rsidR="00183093" w:rsidRPr="00183093">
        <w:rPr>
          <w:rFonts w:ascii="Avenir Next" w:hAnsi="Avenir Next"/>
          <w:color w:val="808080" w:themeColor="background1" w:themeShade="80"/>
        </w:rPr>
        <w:t>that will receive nothing is deemed to reject the plan</w:t>
      </w:r>
      <w:r>
        <w:rPr>
          <w:rFonts w:ascii="Avenir Next" w:hAnsi="Avenir Next"/>
          <w:color w:val="808080" w:themeColor="background1" w:themeShade="80"/>
        </w:rPr>
        <w:t>; and</w:t>
      </w:r>
    </w:p>
    <w:p w14:paraId="728A214A" w14:textId="2BEF6641" w:rsidR="00183093" w:rsidRPr="00183093" w:rsidRDefault="007B7592" w:rsidP="007D5575">
      <w:pPr>
        <w:pStyle w:val="AODocTxt"/>
        <w:numPr>
          <w:ilvl w:val="0"/>
          <w:numId w:val="38"/>
        </w:numPr>
        <w:rPr>
          <w:rFonts w:ascii="Avenir Next" w:hAnsi="Avenir Next"/>
          <w:color w:val="808080" w:themeColor="background1" w:themeShade="80"/>
        </w:rPr>
      </w:pPr>
      <w:r w:rsidRPr="007B7592">
        <w:rPr>
          <w:rFonts w:ascii="Avenir Next" w:hAnsi="Avenir Next"/>
          <w:color w:val="808080" w:themeColor="background1" w:themeShade="80"/>
        </w:rPr>
        <w:t xml:space="preserve">Only </w:t>
      </w:r>
      <w:r w:rsidR="00457E14">
        <w:rPr>
          <w:rFonts w:ascii="Avenir Next" w:hAnsi="Avenir Next"/>
          <w:color w:val="808080" w:themeColor="background1" w:themeShade="80"/>
        </w:rPr>
        <w:t xml:space="preserve">the </w:t>
      </w:r>
      <w:r w:rsidRPr="007B7592">
        <w:rPr>
          <w:rFonts w:ascii="Avenir Next" w:hAnsi="Avenir Next"/>
          <w:color w:val="808080" w:themeColor="background1" w:themeShade="80"/>
        </w:rPr>
        <w:t xml:space="preserve">impaired classes </w:t>
      </w:r>
      <w:r w:rsidR="00457E14">
        <w:rPr>
          <w:rFonts w:ascii="Avenir Next" w:hAnsi="Avenir Next"/>
          <w:color w:val="808080" w:themeColor="background1" w:themeShade="80"/>
        </w:rPr>
        <w:t xml:space="preserve">of creditors are permitted to </w:t>
      </w:r>
      <w:r w:rsidRPr="007B7592">
        <w:rPr>
          <w:rFonts w:ascii="Avenir Next" w:hAnsi="Avenir Next"/>
          <w:color w:val="808080" w:themeColor="background1" w:themeShade="80"/>
        </w:rPr>
        <w:t>vote on the plan.</w:t>
      </w:r>
    </w:p>
    <w:p w14:paraId="09096B4D" w14:textId="3BFEF023" w:rsidR="00704071" w:rsidRPr="00704071" w:rsidRDefault="00203C0C" w:rsidP="00704071">
      <w:pPr>
        <w:pStyle w:val="AODocTxt"/>
        <w:rPr>
          <w:rFonts w:ascii="Avenir Next" w:hAnsi="Avenir Next"/>
          <w:color w:val="808080" w:themeColor="background1" w:themeShade="80"/>
        </w:rPr>
      </w:pPr>
      <w:r>
        <w:rPr>
          <w:rFonts w:ascii="Avenir Next" w:hAnsi="Avenir Next"/>
          <w:color w:val="808080" w:themeColor="background1" w:themeShade="80"/>
        </w:rPr>
        <w:t>A</w:t>
      </w:r>
      <w:r w:rsidR="00FE2BB1">
        <w:rPr>
          <w:rFonts w:ascii="Avenir Next" w:hAnsi="Avenir Next"/>
          <w:color w:val="808080" w:themeColor="background1" w:themeShade="80"/>
        </w:rPr>
        <w:t xml:space="preserve"> given</w:t>
      </w:r>
      <w:r w:rsidRPr="00203C0C">
        <w:rPr>
          <w:rFonts w:ascii="Avenir Next" w:hAnsi="Avenir Next"/>
          <w:color w:val="808080" w:themeColor="background1" w:themeShade="80"/>
        </w:rPr>
        <w:t xml:space="preserve"> class of creditors accept</w:t>
      </w:r>
      <w:r w:rsidR="00FE2BB1">
        <w:rPr>
          <w:rFonts w:ascii="Avenir Next" w:hAnsi="Avenir Next"/>
          <w:color w:val="808080" w:themeColor="background1" w:themeShade="80"/>
        </w:rPr>
        <w:t>s</w:t>
      </w:r>
      <w:r w:rsidRPr="00203C0C">
        <w:rPr>
          <w:rFonts w:ascii="Avenir Next" w:hAnsi="Avenir Next"/>
          <w:color w:val="808080" w:themeColor="background1" w:themeShade="80"/>
        </w:rPr>
        <w:t xml:space="preserve"> a plan</w:t>
      </w:r>
      <w:r w:rsidR="00704071" w:rsidRPr="00704071">
        <w:rPr>
          <w:rFonts w:ascii="Avenir Next" w:hAnsi="Avenir Next"/>
          <w:color w:val="808080" w:themeColor="background1" w:themeShade="80"/>
        </w:rPr>
        <w:t xml:space="preserve"> if a simple majority of the creditors in the class, holding at least two-thirds of the value of claims in the class, vote in </w:t>
      </w:r>
      <w:proofErr w:type="spellStart"/>
      <w:r w:rsidR="00704071" w:rsidRPr="00704071">
        <w:rPr>
          <w:rFonts w:ascii="Avenir Next" w:hAnsi="Avenir Next"/>
          <w:color w:val="808080" w:themeColor="background1" w:themeShade="80"/>
        </w:rPr>
        <w:t>favour</w:t>
      </w:r>
      <w:proofErr w:type="spellEnd"/>
      <w:r w:rsidR="00FE2BB1">
        <w:rPr>
          <w:rFonts w:ascii="Avenir Next" w:hAnsi="Avenir Next"/>
          <w:color w:val="808080" w:themeColor="background1" w:themeShade="80"/>
        </w:rPr>
        <w:t>. Or</w:t>
      </w:r>
      <w:r w:rsidR="00704071" w:rsidRPr="00704071">
        <w:rPr>
          <w:rFonts w:ascii="Avenir Next" w:hAnsi="Avenir Next"/>
          <w:color w:val="808080" w:themeColor="background1" w:themeShade="80"/>
        </w:rPr>
        <w:t xml:space="preserve">, for equity interests, if two-thirds in amount of interests vote in </w:t>
      </w:r>
      <w:proofErr w:type="spellStart"/>
      <w:r w:rsidR="00704071" w:rsidRPr="00704071">
        <w:rPr>
          <w:rFonts w:ascii="Avenir Next" w:hAnsi="Avenir Next"/>
          <w:color w:val="808080" w:themeColor="background1" w:themeShade="80"/>
        </w:rPr>
        <w:t>favour</w:t>
      </w:r>
      <w:proofErr w:type="spellEnd"/>
      <w:r w:rsidR="00704071" w:rsidRPr="00704071">
        <w:rPr>
          <w:rFonts w:ascii="Avenir Next" w:hAnsi="Avenir Next"/>
          <w:color w:val="808080" w:themeColor="background1" w:themeShade="80"/>
        </w:rPr>
        <w:t>.</w:t>
      </w:r>
    </w:p>
    <w:p w14:paraId="42A2FE71" w14:textId="77777777" w:rsidR="00B4718D" w:rsidRPr="00622C36" w:rsidRDefault="00B4718D"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9F2C79">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396D3BEE" w14:textId="6AFAAF81" w:rsidR="008040EA" w:rsidRDefault="008040EA" w:rsidP="008040EA">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C</w:t>
      </w:r>
      <w:r w:rsidRPr="008040EA">
        <w:rPr>
          <w:rFonts w:ascii="Avenir Next" w:hAnsi="Avenir Next"/>
          <w:color w:val="808080" w:themeColor="background1" w:themeShade="80"/>
        </w:rPr>
        <w:t>onstructive fraudulent conveyance</w:t>
      </w:r>
    </w:p>
    <w:p w14:paraId="01FA913B" w14:textId="6AC58785" w:rsidR="008040EA" w:rsidRDefault="008040EA" w:rsidP="008040EA">
      <w:pPr>
        <w:pStyle w:val="AODocTxt"/>
        <w:spacing w:before="0" w:line="240" w:lineRule="auto"/>
        <w:ind w:left="720"/>
        <w:rPr>
          <w:rFonts w:ascii="Avenir Next" w:hAnsi="Avenir Next"/>
          <w:color w:val="808080" w:themeColor="background1" w:themeShade="80"/>
        </w:rPr>
      </w:pPr>
    </w:p>
    <w:p w14:paraId="3ECEBA78" w14:textId="66FEAFB7" w:rsidR="008040EA" w:rsidRDefault="008040EA" w:rsidP="008040EA">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P</w:t>
      </w:r>
      <w:r w:rsidRPr="008040EA">
        <w:rPr>
          <w:rFonts w:ascii="Avenir Next" w:hAnsi="Avenir Next"/>
          <w:color w:val="808080" w:themeColor="background1" w:themeShade="80"/>
        </w:rPr>
        <w:t>reference</w:t>
      </w:r>
    </w:p>
    <w:p w14:paraId="774B4C25" w14:textId="77777777" w:rsidR="008040EA" w:rsidRDefault="008040EA" w:rsidP="008040EA">
      <w:pPr>
        <w:pStyle w:val="ListParagraph"/>
        <w:rPr>
          <w:rFonts w:ascii="Avenir Next" w:hAnsi="Avenir Next"/>
          <w:color w:val="808080" w:themeColor="background1" w:themeShade="80"/>
        </w:rPr>
      </w:pPr>
    </w:p>
    <w:p w14:paraId="62411EE6" w14:textId="6BDE12B7" w:rsidR="008040EA" w:rsidRDefault="008040EA" w:rsidP="008040EA">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sidRPr="008040EA">
        <w:rPr>
          <w:rFonts w:ascii="Avenir Next" w:hAnsi="Avenir Next"/>
          <w:color w:val="808080" w:themeColor="background1" w:themeShade="80"/>
        </w:rPr>
        <w:t>ctual fraudulent conveyance</w:t>
      </w:r>
    </w:p>
    <w:p w14:paraId="7DA49EEA" w14:textId="77777777" w:rsidR="004874F8" w:rsidRPr="001B1763" w:rsidRDefault="004874F8"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9F2C79">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6BC630EA" w14:textId="2C33250D" w:rsidR="002C6DA4" w:rsidRDefault="002C6DA4" w:rsidP="00882A4C">
      <w:pPr>
        <w:pStyle w:val="AODocTxt"/>
        <w:rPr>
          <w:rFonts w:ascii="Avenir Next" w:hAnsi="Avenir Next"/>
          <w:color w:val="808080" w:themeColor="background1" w:themeShade="80"/>
          <w:highlight w:val="cyan"/>
        </w:rPr>
      </w:pPr>
      <w:r>
        <w:rPr>
          <w:rFonts w:ascii="Avenir Next" w:hAnsi="Avenir Next"/>
          <w:color w:val="808080" w:themeColor="background1" w:themeShade="80"/>
        </w:rPr>
        <w:t>B</w:t>
      </w:r>
      <w:r w:rsidRPr="00882A4C">
        <w:rPr>
          <w:rFonts w:ascii="Avenir Next" w:hAnsi="Avenir Next"/>
          <w:color w:val="808080" w:themeColor="background1" w:themeShade="80"/>
        </w:rPr>
        <w:t xml:space="preserve">ankruptcy judges have limited jurisdiction to enter final orders </w:t>
      </w:r>
      <w:r w:rsidRPr="0038212D">
        <w:rPr>
          <w:rFonts w:ascii="Avenir Next" w:hAnsi="Avenir Next"/>
          <w:color w:val="808080" w:themeColor="background1" w:themeShade="80"/>
          <w:u w:val="single"/>
        </w:rPr>
        <w:t>other than on core bankruptcy issues</w:t>
      </w:r>
      <w:r w:rsidR="00073FAC">
        <w:rPr>
          <w:rFonts w:ascii="Avenir Next" w:hAnsi="Avenir Next"/>
          <w:color w:val="808080" w:themeColor="background1" w:themeShade="80"/>
        </w:rPr>
        <w:t>.</w:t>
      </w:r>
    </w:p>
    <w:p w14:paraId="67AACCC1" w14:textId="5287E1C4" w:rsidR="000779C9" w:rsidRDefault="0019199F" w:rsidP="00882A4C">
      <w:pPr>
        <w:pStyle w:val="AODocTxt"/>
        <w:rPr>
          <w:rFonts w:ascii="Avenir Next" w:hAnsi="Avenir Next"/>
          <w:color w:val="808080" w:themeColor="background1" w:themeShade="80"/>
        </w:rPr>
      </w:pPr>
      <w:r>
        <w:rPr>
          <w:rFonts w:ascii="Avenir Next" w:hAnsi="Avenir Next"/>
          <w:color w:val="808080" w:themeColor="background1" w:themeShade="80"/>
        </w:rPr>
        <w:t xml:space="preserve">Section 157 of the US Bankruptcy Code </w:t>
      </w:r>
      <w:r w:rsidR="00E12E88" w:rsidRPr="00E12E88">
        <w:rPr>
          <w:rFonts w:ascii="Avenir Next" w:hAnsi="Avenir Next"/>
          <w:color w:val="808080" w:themeColor="background1" w:themeShade="80"/>
        </w:rPr>
        <w:t>provides guidance on the types of matters that bankruptcy courts have authority to hear and determine</w:t>
      </w:r>
      <w:r w:rsidR="00E12E88">
        <w:rPr>
          <w:rFonts w:ascii="Avenir Next" w:hAnsi="Avenir Next"/>
          <w:color w:val="808080" w:themeColor="background1" w:themeShade="80"/>
        </w:rPr>
        <w:t>.</w:t>
      </w:r>
      <w:r w:rsidR="000779C9" w:rsidRPr="000779C9">
        <w:t xml:space="preserve"> </w:t>
      </w:r>
      <w:r w:rsidR="000779C9" w:rsidRPr="000779C9">
        <w:rPr>
          <w:rFonts w:ascii="Avenir Next" w:hAnsi="Avenir Next"/>
          <w:color w:val="808080" w:themeColor="background1" w:themeShade="80"/>
        </w:rPr>
        <w:t>It distinguishes between "core" and "non-core" proceedings</w:t>
      </w:r>
      <w:r w:rsidR="0094034B">
        <w:rPr>
          <w:rFonts w:ascii="Avenir Next" w:hAnsi="Avenir Next"/>
          <w:color w:val="808080" w:themeColor="background1" w:themeShade="80"/>
        </w:rPr>
        <w:t xml:space="preserve">. Core proceedings are considered </w:t>
      </w:r>
      <w:r w:rsidR="000779C9" w:rsidRPr="000779C9">
        <w:rPr>
          <w:rFonts w:ascii="Avenir Next" w:hAnsi="Avenir Next"/>
          <w:color w:val="808080" w:themeColor="background1" w:themeShade="80"/>
        </w:rPr>
        <w:t>those central to the bankruptcy case</w:t>
      </w:r>
      <w:r w:rsidR="00F32963">
        <w:rPr>
          <w:rFonts w:ascii="Avenir Next" w:hAnsi="Avenir Next"/>
          <w:color w:val="808080" w:themeColor="background1" w:themeShade="80"/>
        </w:rPr>
        <w:t>. Non</w:t>
      </w:r>
      <w:r w:rsidR="000779C9" w:rsidRPr="000779C9">
        <w:rPr>
          <w:rFonts w:ascii="Avenir Next" w:hAnsi="Avenir Next"/>
          <w:color w:val="808080" w:themeColor="background1" w:themeShade="80"/>
        </w:rPr>
        <w:t xml:space="preserve">-core proceedings </w:t>
      </w:r>
      <w:r w:rsidR="00575F95">
        <w:rPr>
          <w:rFonts w:ascii="Avenir Next" w:hAnsi="Avenir Next"/>
          <w:color w:val="808080" w:themeColor="background1" w:themeShade="80"/>
        </w:rPr>
        <w:t xml:space="preserve">are </w:t>
      </w:r>
      <w:r w:rsidR="000779C9" w:rsidRPr="000779C9">
        <w:rPr>
          <w:rFonts w:ascii="Avenir Next" w:hAnsi="Avenir Next"/>
          <w:color w:val="808080" w:themeColor="background1" w:themeShade="80"/>
        </w:rPr>
        <w:t>matters related to</w:t>
      </w:r>
      <w:r w:rsidR="002C5FC3">
        <w:rPr>
          <w:rFonts w:ascii="Avenir Next" w:hAnsi="Avenir Next"/>
          <w:color w:val="808080" w:themeColor="background1" w:themeShade="80"/>
        </w:rPr>
        <w:t>,</w:t>
      </w:r>
      <w:r w:rsidR="000779C9" w:rsidRPr="000779C9">
        <w:rPr>
          <w:rFonts w:ascii="Avenir Next" w:hAnsi="Avenir Next"/>
          <w:color w:val="808080" w:themeColor="background1" w:themeShade="80"/>
        </w:rPr>
        <w:t xml:space="preserve"> but not </w:t>
      </w:r>
      <w:r w:rsidR="00575F95">
        <w:rPr>
          <w:rFonts w:ascii="Avenir Next" w:hAnsi="Avenir Next"/>
          <w:color w:val="808080" w:themeColor="background1" w:themeShade="80"/>
        </w:rPr>
        <w:t>limited to</w:t>
      </w:r>
      <w:r w:rsidR="002C5FC3">
        <w:rPr>
          <w:rFonts w:ascii="Avenir Next" w:hAnsi="Avenir Next"/>
          <w:color w:val="808080" w:themeColor="background1" w:themeShade="80"/>
        </w:rPr>
        <w:t>,</w:t>
      </w:r>
      <w:r w:rsidR="000779C9" w:rsidRPr="000779C9">
        <w:rPr>
          <w:rFonts w:ascii="Avenir Next" w:hAnsi="Avenir Next"/>
          <w:color w:val="808080" w:themeColor="background1" w:themeShade="80"/>
        </w:rPr>
        <w:t xml:space="preserve"> </w:t>
      </w:r>
      <w:r w:rsidR="00575F95">
        <w:rPr>
          <w:rFonts w:ascii="Avenir Next" w:hAnsi="Avenir Next"/>
          <w:color w:val="808080" w:themeColor="background1" w:themeShade="80"/>
        </w:rPr>
        <w:t xml:space="preserve">a </w:t>
      </w:r>
      <w:r w:rsidR="000779C9" w:rsidRPr="000779C9">
        <w:rPr>
          <w:rFonts w:ascii="Avenir Next" w:hAnsi="Avenir Next"/>
          <w:color w:val="808080" w:themeColor="background1" w:themeShade="80"/>
        </w:rPr>
        <w:t>bankruptcy case</w:t>
      </w:r>
      <w:r w:rsidR="00575F95">
        <w:rPr>
          <w:rFonts w:ascii="Avenir Next" w:hAnsi="Avenir Next"/>
          <w:color w:val="808080" w:themeColor="background1" w:themeShade="80"/>
        </w:rPr>
        <w:t>.</w:t>
      </w:r>
    </w:p>
    <w:p w14:paraId="3D78386C" w14:textId="5111768A" w:rsidR="00632242" w:rsidRDefault="00EB4A38" w:rsidP="0083139A">
      <w:pPr>
        <w:pStyle w:val="AODocTxt"/>
        <w:rPr>
          <w:rFonts w:ascii="Avenir Next" w:hAnsi="Avenir Next"/>
          <w:color w:val="808080" w:themeColor="background1" w:themeShade="80"/>
        </w:rPr>
      </w:pPr>
      <w:r>
        <w:rPr>
          <w:rFonts w:ascii="Avenir Next" w:hAnsi="Avenir Next"/>
          <w:color w:val="808080" w:themeColor="background1" w:themeShade="80"/>
        </w:rPr>
        <w:lastRenderedPageBreak/>
        <w:t xml:space="preserve">Generally, appeals from </w:t>
      </w:r>
      <w:r w:rsidRPr="00EB4A38">
        <w:rPr>
          <w:rFonts w:ascii="Avenir Next" w:hAnsi="Avenir Next"/>
          <w:color w:val="808080" w:themeColor="background1" w:themeShade="80"/>
        </w:rPr>
        <w:t>bankruptcy court orders</w:t>
      </w:r>
      <w:r>
        <w:rPr>
          <w:rFonts w:ascii="Avenir Next" w:hAnsi="Avenir Next"/>
          <w:color w:val="808080" w:themeColor="background1" w:themeShade="80"/>
        </w:rPr>
        <w:t xml:space="preserve"> are heard by the district court for the district in which they sit.</w:t>
      </w:r>
      <w:r w:rsidR="0083139A">
        <w:rPr>
          <w:rFonts w:ascii="Avenir Next" w:hAnsi="Avenir Next"/>
          <w:color w:val="808080" w:themeColor="background1" w:themeShade="80"/>
        </w:rPr>
        <w:t xml:space="preserve"> In certain circuits,</w:t>
      </w:r>
      <w:r>
        <w:rPr>
          <w:rFonts w:ascii="Avenir Next" w:hAnsi="Avenir Next"/>
          <w:color w:val="808080" w:themeColor="background1" w:themeShade="80"/>
        </w:rPr>
        <w:t xml:space="preserve"> </w:t>
      </w:r>
      <w:r w:rsidR="0083139A" w:rsidRPr="0083139A">
        <w:rPr>
          <w:rFonts w:ascii="Avenir Next" w:hAnsi="Avenir Next"/>
          <w:color w:val="808080" w:themeColor="background1" w:themeShade="80"/>
        </w:rPr>
        <w:t>bankruptcy appeals are heard by a Bankruptcy</w:t>
      </w:r>
      <w:r w:rsidR="0083139A">
        <w:rPr>
          <w:rFonts w:ascii="Avenir Next" w:hAnsi="Avenir Next"/>
          <w:color w:val="808080" w:themeColor="background1" w:themeShade="80"/>
        </w:rPr>
        <w:t xml:space="preserve"> </w:t>
      </w:r>
      <w:r w:rsidR="0083139A" w:rsidRPr="0083139A">
        <w:rPr>
          <w:rFonts w:ascii="Avenir Next" w:hAnsi="Avenir Next"/>
          <w:color w:val="808080" w:themeColor="background1" w:themeShade="80"/>
        </w:rPr>
        <w:t>Appellate Panel, convened from the judges of the bankruptcy courts within the circuit.</w:t>
      </w:r>
    </w:p>
    <w:p w14:paraId="634B0890" w14:textId="2A0F6FDF" w:rsidR="004079EC" w:rsidRDefault="009033D7" w:rsidP="00882A4C">
      <w:pPr>
        <w:pStyle w:val="AODocTxt"/>
        <w:rPr>
          <w:rFonts w:ascii="Avenir Next" w:hAnsi="Avenir Next"/>
          <w:color w:val="808080" w:themeColor="background1" w:themeShade="80"/>
          <w:highlight w:val="cyan"/>
        </w:rPr>
      </w:pPr>
      <w:r>
        <w:rPr>
          <w:rFonts w:ascii="Avenir Next" w:hAnsi="Avenir Next"/>
          <w:color w:val="808080" w:themeColor="background1" w:themeShade="80"/>
        </w:rPr>
        <w:t>O</w:t>
      </w:r>
      <w:r w:rsidR="004079EC" w:rsidRPr="004079EC">
        <w:rPr>
          <w:rFonts w:ascii="Avenir Next" w:hAnsi="Avenir Next"/>
          <w:color w:val="808080" w:themeColor="background1" w:themeShade="80"/>
        </w:rPr>
        <w:t xml:space="preserve">rders that are not constitutionally final </w:t>
      </w:r>
      <w:r>
        <w:rPr>
          <w:rFonts w:ascii="Avenir Next" w:hAnsi="Avenir Next"/>
          <w:color w:val="808080" w:themeColor="background1" w:themeShade="80"/>
        </w:rPr>
        <w:t xml:space="preserve">in bankruptcy proceedings </w:t>
      </w:r>
      <w:r w:rsidR="004079EC" w:rsidRPr="004079EC">
        <w:rPr>
          <w:rFonts w:ascii="Avenir Next" w:hAnsi="Avenir Next"/>
          <w:color w:val="808080" w:themeColor="background1" w:themeShade="80"/>
        </w:rPr>
        <w:t>are reviewed</w:t>
      </w:r>
      <w:r w:rsidR="009F2C79">
        <w:rPr>
          <w:rFonts w:ascii="Avenir Next" w:hAnsi="Avenir Next"/>
          <w:color w:val="808080" w:themeColor="background1" w:themeShade="80"/>
        </w:rPr>
        <w:t xml:space="preserve"> by district courts.</w:t>
      </w:r>
    </w:p>
    <w:p w14:paraId="3AC6A722" w14:textId="77777777" w:rsidR="00766770" w:rsidRPr="00561958" w:rsidRDefault="00766770" w:rsidP="001437A8">
      <w:pPr>
        <w:pStyle w:val="AODocTxt"/>
        <w:spacing w:before="0" w:line="240" w:lineRule="auto"/>
        <w:rPr>
          <w:rFonts w:ascii="Avenir Next" w:hAnsi="Avenir Next"/>
          <w:lang w:val="en-GB"/>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9F2C79">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00D832E8" w14:textId="54AB024C" w:rsidR="00B93E84" w:rsidRDefault="007F37DD" w:rsidP="008B3C60">
      <w:pPr>
        <w:pStyle w:val="AODocTxt"/>
        <w:rPr>
          <w:rFonts w:ascii="Avenir Next" w:hAnsi="Avenir Next"/>
          <w:color w:val="808080" w:themeColor="background1" w:themeShade="80"/>
        </w:rPr>
      </w:pPr>
      <w:r w:rsidRPr="007F37DD">
        <w:rPr>
          <w:rFonts w:ascii="Avenir Next" w:hAnsi="Avenir Next"/>
          <w:color w:val="808080" w:themeColor="background1" w:themeShade="80"/>
        </w:rPr>
        <w:t xml:space="preserve">Chapter 15 </w:t>
      </w:r>
      <w:r w:rsidR="00B93E84" w:rsidRPr="007F37DD">
        <w:rPr>
          <w:rFonts w:ascii="Avenir Next" w:hAnsi="Avenir Next"/>
          <w:color w:val="808080" w:themeColor="background1" w:themeShade="80"/>
        </w:rPr>
        <w:t>excludes from the rights granted to foreign representatives the use of avoidance powers provided by the Bankruptcy Code.</w:t>
      </w:r>
    </w:p>
    <w:p w14:paraId="4C2A9323" w14:textId="77777777" w:rsidR="00DA55E6" w:rsidRDefault="00236631" w:rsidP="00236631">
      <w:pPr>
        <w:pStyle w:val="AODocTxt"/>
        <w:rPr>
          <w:rFonts w:ascii="Avenir Next" w:hAnsi="Avenir Next"/>
          <w:color w:val="808080" w:themeColor="background1" w:themeShade="80"/>
        </w:rPr>
      </w:pPr>
      <w:r w:rsidRPr="00236631">
        <w:rPr>
          <w:rFonts w:ascii="Avenir Next" w:hAnsi="Avenir Next"/>
          <w:color w:val="808080" w:themeColor="background1" w:themeShade="80"/>
        </w:rPr>
        <w:t>A foreign representative can only invoke the Bankruptcy Code avoidance powers in proceeding</w:t>
      </w:r>
      <w:r w:rsidR="00DA55E6">
        <w:rPr>
          <w:rFonts w:ascii="Avenir Next" w:hAnsi="Avenir Next"/>
          <w:color w:val="808080" w:themeColor="background1" w:themeShade="80"/>
        </w:rPr>
        <w:t>s</w:t>
      </w:r>
      <w:r w:rsidRPr="00236631">
        <w:rPr>
          <w:rFonts w:ascii="Avenir Next" w:hAnsi="Avenir Next"/>
          <w:color w:val="808080" w:themeColor="background1" w:themeShade="80"/>
        </w:rPr>
        <w:t xml:space="preserve"> such as</w:t>
      </w:r>
      <w:r w:rsidR="00DA55E6">
        <w:rPr>
          <w:rFonts w:ascii="Avenir Next" w:hAnsi="Avenir Next"/>
          <w:color w:val="808080" w:themeColor="background1" w:themeShade="80"/>
        </w:rPr>
        <w:t>:</w:t>
      </w:r>
    </w:p>
    <w:p w14:paraId="753262AD" w14:textId="77777777" w:rsidR="00DA55E6" w:rsidRDefault="00DA55E6" w:rsidP="00DA55E6">
      <w:pPr>
        <w:pStyle w:val="AODocTxt"/>
        <w:numPr>
          <w:ilvl w:val="0"/>
          <w:numId w:val="45"/>
        </w:numPr>
        <w:rPr>
          <w:rFonts w:ascii="Avenir Next" w:hAnsi="Avenir Next"/>
          <w:color w:val="808080" w:themeColor="background1" w:themeShade="80"/>
        </w:rPr>
      </w:pPr>
      <w:r>
        <w:rPr>
          <w:rFonts w:ascii="Avenir Next" w:hAnsi="Avenir Next"/>
          <w:color w:val="808080" w:themeColor="background1" w:themeShade="80"/>
        </w:rPr>
        <w:t>C</w:t>
      </w:r>
      <w:r w:rsidR="00236631" w:rsidRPr="00236631">
        <w:rPr>
          <w:rFonts w:ascii="Avenir Next" w:hAnsi="Avenir Next"/>
          <w:color w:val="808080" w:themeColor="background1" w:themeShade="80"/>
        </w:rPr>
        <w:t>hapter 7</w:t>
      </w:r>
      <w:r>
        <w:rPr>
          <w:rFonts w:ascii="Avenir Next" w:hAnsi="Avenir Next"/>
          <w:color w:val="808080" w:themeColor="background1" w:themeShade="80"/>
        </w:rPr>
        <w:t>;</w:t>
      </w:r>
      <w:r w:rsidR="00236631" w:rsidRPr="00236631">
        <w:rPr>
          <w:rFonts w:ascii="Avenir Next" w:hAnsi="Avenir Next"/>
          <w:color w:val="808080" w:themeColor="background1" w:themeShade="80"/>
        </w:rPr>
        <w:t xml:space="preserve"> or</w:t>
      </w:r>
    </w:p>
    <w:p w14:paraId="715DCEAF" w14:textId="77777777" w:rsidR="00DA55E6" w:rsidRDefault="00DA55E6" w:rsidP="00DA55E6">
      <w:pPr>
        <w:pStyle w:val="AODocTxt"/>
        <w:numPr>
          <w:ilvl w:val="0"/>
          <w:numId w:val="45"/>
        </w:numPr>
        <w:rPr>
          <w:rFonts w:ascii="Avenir Next" w:hAnsi="Avenir Next"/>
          <w:color w:val="808080" w:themeColor="background1" w:themeShade="80"/>
        </w:rPr>
      </w:pPr>
      <w:r>
        <w:rPr>
          <w:rFonts w:ascii="Avenir Next" w:hAnsi="Avenir Next"/>
          <w:color w:val="808080" w:themeColor="background1" w:themeShade="80"/>
        </w:rPr>
        <w:t>Chapter</w:t>
      </w:r>
      <w:r w:rsidR="00236631" w:rsidRPr="00236631">
        <w:rPr>
          <w:rFonts w:ascii="Avenir Next" w:hAnsi="Avenir Next"/>
          <w:color w:val="808080" w:themeColor="background1" w:themeShade="80"/>
        </w:rPr>
        <w:t xml:space="preserve"> 11.</w:t>
      </w:r>
    </w:p>
    <w:p w14:paraId="62BCEB7A" w14:textId="3CE83F79" w:rsidR="00C763B1" w:rsidRPr="00F76ADC" w:rsidRDefault="00853EF4" w:rsidP="00F76ADC">
      <w:pPr>
        <w:pStyle w:val="AODocTxt"/>
        <w:rPr>
          <w:rFonts w:ascii="Avenir Next" w:hAnsi="Avenir Next"/>
          <w:color w:val="808080" w:themeColor="background1" w:themeShade="80"/>
        </w:rPr>
      </w:pPr>
      <w:r>
        <w:rPr>
          <w:rFonts w:ascii="Avenir Next" w:hAnsi="Avenir Next"/>
          <w:color w:val="808080" w:themeColor="background1" w:themeShade="80"/>
        </w:rPr>
        <w:t xml:space="preserve">A way in which </w:t>
      </w:r>
      <w:r w:rsidR="00D47BC6">
        <w:rPr>
          <w:rFonts w:ascii="Avenir Next" w:hAnsi="Avenir Next"/>
          <w:color w:val="808080" w:themeColor="background1" w:themeShade="80"/>
        </w:rPr>
        <w:t xml:space="preserve">a foreign representative can obtain equivalent relief is to </w:t>
      </w:r>
      <w:r w:rsidR="00236631" w:rsidRPr="00236631">
        <w:rPr>
          <w:rFonts w:ascii="Avenir Next" w:hAnsi="Avenir Next"/>
          <w:color w:val="808080" w:themeColor="background1" w:themeShade="80"/>
        </w:rPr>
        <w:t xml:space="preserve">commence </w:t>
      </w:r>
      <w:r w:rsidR="00D47BC6" w:rsidRPr="00236631">
        <w:rPr>
          <w:rFonts w:ascii="Avenir Next" w:hAnsi="Avenir Next"/>
          <w:color w:val="808080" w:themeColor="background1" w:themeShade="80"/>
        </w:rPr>
        <w:t xml:space="preserve">plenary </w:t>
      </w:r>
      <w:r w:rsidR="00236631" w:rsidRPr="00236631">
        <w:rPr>
          <w:rFonts w:ascii="Avenir Next" w:hAnsi="Avenir Next"/>
          <w:color w:val="808080" w:themeColor="background1" w:themeShade="80"/>
        </w:rPr>
        <w:t>proceeding</w:t>
      </w:r>
      <w:r w:rsidR="00DA55E6">
        <w:rPr>
          <w:rFonts w:ascii="Avenir Next" w:hAnsi="Avenir Next"/>
          <w:color w:val="808080" w:themeColor="background1" w:themeShade="80"/>
        </w:rPr>
        <w:t>s</w:t>
      </w:r>
      <w:r w:rsidR="00236631" w:rsidRPr="00236631">
        <w:rPr>
          <w:rFonts w:ascii="Avenir Next" w:hAnsi="Avenir Next"/>
          <w:color w:val="808080" w:themeColor="background1" w:themeShade="80"/>
        </w:rPr>
        <w:t xml:space="preserve"> under the Bankruptcy Code </w:t>
      </w:r>
      <w:r>
        <w:rPr>
          <w:rFonts w:ascii="Avenir Next" w:hAnsi="Avenir Next"/>
          <w:color w:val="808080" w:themeColor="background1" w:themeShade="80"/>
        </w:rPr>
        <w:t>(</w:t>
      </w:r>
      <w:r w:rsidR="00AA6F76">
        <w:rPr>
          <w:rFonts w:ascii="Avenir Next" w:hAnsi="Avenir Next"/>
          <w:color w:val="808080" w:themeColor="background1" w:themeShade="80"/>
        </w:rPr>
        <w:t xml:space="preserve">such as </w:t>
      </w:r>
      <w:r w:rsidR="00D47BC6">
        <w:rPr>
          <w:rFonts w:ascii="Avenir Next" w:hAnsi="Avenir Next"/>
          <w:color w:val="808080" w:themeColor="background1" w:themeShade="80"/>
        </w:rPr>
        <w:t xml:space="preserve">chapters </w:t>
      </w:r>
      <w:r w:rsidR="00AA6F76">
        <w:rPr>
          <w:rFonts w:ascii="Avenir Next" w:hAnsi="Avenir Next"/>
          <w:color w:val="808080" w:themeColor="background1" w:themeShade="80"/>
        </w:rPr>
        <w:t>7 or 11</w:t>
      </w:r>
      <w:r>
        <w:rPr>
          <w:rFonts w:ascii="Avenir Next" w:hAnsi="Avenir Next"/>
          <w:color w:val="808080" w:themeColor="background1" w:themeShade="80"/>
        </w:rPr>
        <w:t>)</w:t>
      </w:r>
      <w:r w:rsidR="00AA6F76">
        <w:rPr>
          <w:rFonts w:ascii="Avenir Next" w:hAnsi="Avenir Next"/>
          <w:color w:val="808080" w:themeColor="background1" w:themeShade="80"/>
        </w:rPr>
        <w:t xml:space="preserve"> </w:t>
      </w:r>
      <w:r w:rsidR="00236631" w:rsidRPr="00236631">
        <w:rPr>
          <w:rFonts w:ascii="Avenir Next" w:hAnsi="Avenir Next"/>
          <w:color w:val="808080" w:themeColor="background1" w:themeShade="80"/>
        </w:rPr>
        <w:t>after recognition of the foreign proceeding under</w:t>
      </w:r>
      <w:r w:rsidR="00236631">
        <w:rPr>
          <w:rFonts w:ascii="Avenir Next" w:hAnsi="Avenir Next"/>
          <w:color w:val="808080" w:themeColor="background1" w:themeShade="80"/>
        </w:rPr>
        <w:t xml:space="preserve"> </w:t>
      </w:r>
      <w:r w:rsidR="00236631" w:rsidRPr="00236631">
        <w:rPr>
          <w:rFonts w:ascii="Avenir Next" w:hAnsi="Avenir Next"/>
          <w:color w:val="808080" w:themeColor="background1" w:themeShade="80"/>
        </w:rPr>
        <w:t>chapter 15</w:t>
      </w:r>
      <w:r w:rsidR="00AA6F76">
        <w:rPr>
          <w:rFonts w:ascii="Avenir Next" w:hAnsi="Avenir Next"/>
          <w:color w:val="808080" w:themeColor="background1" w:themeShade="80"/>
        </w:rPr>
        <w:t xml:space="preserve"> to </w:t>
      </w:r>
      <w:r>
        <w:rPr>
          <w:rFonts w:ascii="Avenir Next" w:hAnsi="Avenir Next"/>
          <w:color w:val="808080" w:themeColor="background1" w:themeShade="80"/>
        </w:rPr>
        <w:t xml:space="preserve">obtain </w:t>
      </w:r>
      <w:r w:rsidR="007947D4">
        <w:rPr>
          <w:rFonts w:ascii="Avenir Next" w:hAnsi="Avenir Next"/>
          <w:color w:val="808080" w:themeColor="background1" w:themeShade="80"/>
        </w:rPr>
        <w:t>avoidance powers</w:t>
      </w:r>
      <w:r w:rsidR="00236631">
        <w:rPr>
          <w:rFonts w:ascii="Avenir Next" w:hAnsi="Avenir Next"/>
          <w:color w:val="808080" w:themeColor="background1" w:themeShade="80"/>
        </w:rPr>
        <w:t>.</w:t>
      </w:r>
    </w:p>
    <w:p w14:paraId="6C836E0F" w14:textId="77777777" w:rsidR="00C763B1" w:rsidRPr="00E01803" w:rsidRDefault="00C763B1"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40ADD192" w14:textId="539AF175" w:rsidR="008040EA" w:rsidRDefault="008040EA" w:rsidP="008102FF">
      <w:pPr>
        <w:pStyle w:val="AODocTxt"/>
        <w:rPr>
          <w:rFonts w:ascii="Avenir Next" w:hAnsi="Avenir Next"/>
          <w:color w:val="808080" w:themeColor="background1" w:themeShade="80"/>
        </w:rPr>
      </w:pPr>
      <w:r w:rsidRPr="008040EA">
        <w:rPr>
          <w:rFonts w:ascii="Avenir Next" w:hAnsi="Avenir Next"/>
          <w:color w:val="808080" w:themeColor="background1" w:themeShade="80"/>
        </w:rPr>
        <w:t xml:space="preserve">The following rules should </w:t>
      </w:r>
      <w:r w:rsidR="002F69AD">
        <w:rPr>
          <w:rFonts w:ascii="Avenir Next" w:hAnsi="Avenir Next"/>
          <w:color w:val="808080" w:themeColor="background1" w:themeShade="80"/>
        </w:rPr>
        <w:t xml:space="preserve">be </w:t>
      </w:r>
      <w:r w:rsidRPr="008040EA">
        <w:rPr>
          <w:rFonts w:ascii="Avenir Next" w:hAnsi="Avenir Next"/>
          <w:color w:val="808080" w:themeColor="background1" w:themeShade="80"/>
        </w:rPr>
        <w:t>review</w:t>
      </w:r>
      <w:r w:rsidR="002F69AD">
        <w:rPr>
          <w:rFonts w:ascii="Avenir Next" w:hAnsi="Avenir Next"/>
          <w:color w:val="808080" w:themeColor="background1" w:themeShade="80"/>
        </w:rPr>
        <w:t>ed</w:t>
      </w:r>
      <w:r w:rsidRPr="008040EA">
        <w:rPr>
          <w:rFonts w:ascii="Avenir Next" w:hAnsi="Avenir Next"/>
          <w:color w:val="808080" w:themeColor="background1" w:themeShade="80"/>
        </w:rPr>
        <w:t xml:space="preserve"> when preparing a filing for a bankruptcy court:</w:t>
      </w:r>
    </w:p>
    <w:p w14:paraId="2F342F1A" w14:textId="77777777" w:rsidR="008040EA" w:rsidRDefault="008102FF" w:rsidP="008040EA">
      <w:pPr>
        <w:pStyle w:val="AODocTxt"/>
        <w:numPr>
          <w:ilvl w:val="0"/>
          <w:numId w:val="44"/>
        </w:numPr>
        <w:rPr>
          <w:rFonts w:ascii="Avenir Next" w:hAnsi="Avenir Next"/>
          <w:color w:val="808080" w:themeColor="background1" w:themeShade="80"/>
        </w:rPr>
      </w:pPr>
      <w:r w:rsidRPr="00552824">
        <w:rPr>
          <w:rFonts w:ascii="Avenir Next" w:hAnsi="Avenir Next"/>
          <w:color w:val="808080" w:themeColor="background1" w:themeShade="80"/>
        </w:rPr>
        <w:t>the Bankruptcy Rules</w:t>
      </w:r>
      <w:r w:rsidR="008040EA">
        <w:rPr>
          <w:rFonts w:ascii="Avenir Next" w:hAnsi="Avenir Next"/>
          <w:color w:val="808080" w:themeColor="background1" w:themeShade="80"/>
        </w:rPr>
        <w:t>;</w:t>
      </w:r>
    </w:p>
    <w:p w14:paraId="6C5C632E" w14:textId="77777777" w:rsidR="008040EA" w:rsidRDefault="008040EA" w:rsidP="008040EA">
      <w:pPr>
        <w:pStyle w:val="AODocTxt"/>
        <w:numPr>
          <w:ilvl w:val="0"/>
          <w:numId w:val="44"/>
        </w:numPr>
        <w:rPr>
          <w:rFonts w:ascii="Avenir Next" w:hAnsi="Avenir Next"/>
          <w:color w:val="808080" w:themeColor="background1" w:themeShade="80"/>
        </w:rPr>
      </w:pPr>
      <w:r>
        <w:rPr>
          <w:rFonts w:ascii="Avenir Next" w:hAnsi="Avenir Next"/>
          <w:color w:val="808080" w:themeColor="background1" w:themeShade="80"/>
        </w:rPr>
        <w:t>t</w:t>
      </w:r>
      <w:r w:rsidR="008102FF" w:rsidRPr="00552824">
        <w:rPr>
          <w:rFonts w:ascii="Avenir Next" w:hAnsi="Avenir Next"/>
          <w:color w:val="808080" w:themeColor="background1" w:themeShade="80"/>
        </w:rPr>
        <w:t>he Federal Rules of Civil Procedure</w:t>
      </w:r>
      <w:r>
        <w:rPr>
          <w:rFonts w:ascii="Avenir Next" w:hAnsi="Avenir Next"/>
          <w:color w:val="808080" w:themeColor="background1" w:themeShade="80"/>
        </w:rPr>
        <w:t>;</w:t>
      </w:r>
    </w:p>
    <w:p w14:paraId="2D20F1D8" w14:textId="77777777" w:rsidR="008040EA" w:rsidRDefault="008102FF" w:rsidP="008040EA">
      <w:pPr>
        <w:pStyle w:val="AODocTxt"/>
        <w:numPr>
          <w:ilvl w:val="0"/>
          <w:numId w:val="44"/>
        </w:numPr>
        <w:rPr>
          <w:rFonts w:ascii="Avenir Next" w:hAnsi="Avenir Next"/>
          <w:color w:val="808080" w:themeColor="background1" w:themeShade="80"/>
        </w:rPr>
      </w:pPr>
      <w:r w:rsidRPr="00552824">
        <w:rPr>
          <w:rFonts w:ascii="Avenir Next" w:hAnsi="Avenir Next"/>
          <w:color w:val="808080" w:themeColor="background1" w:themeShade="80"/>
        </w:rPr>
        <w:t>the local rules of</w:t>
      </w:r>
      <w:r>
        <w:rPr>
          <w:rFonts w:ascii="Avenir Next" w:hAnsi="Avenir Next"/>
          <w:color w:val="808080" w:themeColor="background1" w:themeShade="80"/>
        </w:rPr>
        <w:t xml:space="preserve"> </w:t>
      </w:r>
      <w:r w:rsidRPr="00552824">
        <w:rPr>
          <w:rFonts w:ascii="Avenir Next" w:hAnsi="Avenir Next"/>
          <w:color w:val="808080" w:themeColor="background1" w:themeShade="80"/>
        </w:rPr>
        <w:t>the bankruptcy court</w:t>
      </w:r>
      <w:r w:rsidR="008040EA">
        <w:rPr>
          <w:rFonts w:ascii="Avenir Next" w:hAnsi="Avenir Next"/>
          <w:color w:val="808080" w:themeColor="background1" w:themeShade="80"/>
        </w:rPr>
        <w:t>;</w:t>
      </w:r>
      <w:r w:rsidRPr="00552824">
        <w:rPr>
          <w:rFonts w:ascii="Avenir Next" w:hAnsi="Avenir Next"/>
          <w:color w:val="808080" w:themeColor="background1" w:themeShade="80"/>
        </w:rPr>
        <w:t xml:space="preserve"> and</w:t>
      </w:r>
    </w:p>
    <w:p w14:paraId="54243979" w14:textId="77777777" w:rsidR="008040EA" w:rsidRDefault="008102FF" w:rsidP="008040EA">
      <w:pPr>
        <w:pStyle w:val="AODocTxt"/>
        <w:numPr>
          <w:ilvl w:val="0"/>
          <w:numId w:val="44"/>
        </w:numPr>
        <w:rPr>
          <w:rFonts w:ascii="Avenir Next" w:hAnsi="Avenir Next"/>
          <w:color w:val="808080" w:themeColor="background1" w:themeShade="80"/>
        </w:rPr>
      </w:pPr>
      <w:r w:rsidRPr="00552824">
        <w:rPr>
          <w:rFonts w:ascii="Avenir Next" w:hAnsi="Avenir Next"/>
          <w:color w:val="808080" w:themeColor="background1" w:themeShade="80"/>
        </w:rPr>
        <w:t>the judge’s personal practices.</w:t>
      </w:r>
    </w:p>
    <w:p w14:paraId="671A424A" w14:textId="1DB63522" w:rsidR="001D3BAA" w:rsidRPr="002B5D64" w:rsidRDefault="00DA68BC" w:rsidP="008040EA">
      <w:pPr>
        <w:pStyle w:val="AODocTxt"/>
        <w:rPr>
          <w:rFonts w:ascii="Avenir Next" w:hAnsi="Avenir Next"/>
          <w:color w:val="808080" w:themeColor="background1" w:themeShade="80"/>
        </w:rPr>
      </w:pPr>
      <w:r>
        <w:rPr>
          <w:rFonts w:ascii="Avenir Next" w:hAnsi="Avenir Next"/>
          <w:color w:val="808080" w:themeColor="background1" w:themeShade="80"/>
        </w:rPr>
        <w:t xml:space="preserve">Consultation with </w:t>
      </w:r>
      <w:r w:rsidR="008102FF" w:rsidRPr="00552824">
        <w:rPr>
          <w:rFonts w:ascii="Avenir Next" w:hAnsi="Avenir Next"/>
          <w:color w:val="808080" w:themeColor="background1" w:themeShade="80"/>
        </w:rPr>
        <w:t>local practitioner</w:t>
      </w:r>
      <w:r>
        <w:rPr>
          <w:rFonts w:ascii="Avenir Next" w:hAnsi="Avenir Next"/>
          <w:color w:val="808080" w:themeColor="background1" w:themeShade="80"/>
        </w:rPr>
        <w:t>s</w:t>
      </w:r>
      <w:r w:rsidR="008102FF" w:rsidRPr="00552824">
        <w:rPr>
          <w:rFonts w:ascii="Avenir Next" w:hAnsi="Avenir Next"/>
          <w:color w:val="808080" w:themeColor="background1" w:themeShade="80"/>
        </w:rPr>
        <w:t xml:space="preserve"> </w:t>
      </w:r>
      <w:r>
        <w:rPr>
          <w:rFonts w:ascii="Avenir Next" w:hAnsi="Avenir Next"/>
          <w:color w:val="808080" w:themeColor="background1" w:themeShade="80"/>
        </w:rPr>
        <w:t xml:space="preserve">is advised </w:t>
      </w:r>
      <w:r w:rsidR="002F69AD">
        <w:rPr>
          <w:rFonts w:ascii="Avenir Next" w:hAnsi="Avenir Next"/>
          <w:color w:val="808080" w:themeColor="background1" w:themeShade="80"/>
        </w:rPr>
        <w:t xml:space="preserve">for those </w:t>
      </w:r>
      <w:r w:rsidRPr="00552824">
        <w:rPr>
          <w:rFonts w:ascii="Avenir Next" w:hAnsi="Avenir Next"/>
          <w:color w:val="808080" w:themeColor="background1" w:themeShade="80"/>
        </w:rPr>
        <w:t xml:space="preserve">not </w:t>
      </w:r>
      <w:r w:rsidR="002F69AD">
        <w:rPr>
          <w:rFonts w:ascii="Avenir Next" w:hAnsi="Avenir Next"/>
          <w:color w:val="808080" w:themeColor="background1" w:themeShade="80"/>
        </w:rPr>
        <w:t xml:space="preserve">familiar with </w:t>
      </w:r>
      <w:r w:rsidRPr="00552824">
        <w:rPr>
          <w:rFonts w:ascii="Avenir Next" w:hAnsi="Avenir Next"/>
          <w:color w:val="808080" w:themeColor="background1" w:themeShade="80"/>
        </w:rPr>
        <w:t>practic</w:t>
      </w:r>
      <w:r w:rsidR="002F69AD">
        <w:rPr>
          <w:rFonts w:ascii="Avenir Next" w:hAnsi="Avenir Next"/>
          <w:color w:val="808080" w:themeColor="background1" w:themeShade="80"/>
        </w:rPr>
        <w:t>ing</w:t>
      </w:r>
      <w:r w:rsidRPr="00552824">
        <w:rPr>
          <w:rFonts w:ascii="Avenir Next" w:hAnsi="Avenir Next"/>
          <w:color w:val="808080" w:themeColor="background1" w:themeShade="80"/>
        </w:rPr>
        <w:t xml:space="preserve"> in </w:t>
      </w:r>
      <w:r w:rsidR="00FD49C9">
        <w:rPr>
          <w:rFonts w:ascii="Avenir Next" w:hAnsi="Avenir Next"/>
          <w:color w:val="808080" w:themeColor="background1" w:themeShade="80"/>
        </w:rPr>
        <w:t xml:space="preserve">the </w:t>
      </w:r>
      <w:r w:rsidRPr="00552824">
        <w:rPr>
          <w:rFonts w:ascii="Avenir Next" w:hAnsi="Avenir Next"/>
          <w:color w:val="808080" w:themeColor="background1" w:themeShade="80"/>
        </w:rPr>
        <w:t>jurisdiction</w:t>
      </w:r>
      <w:r w:rsidR="00AE3FB0">
        <w:rPr>
          <w:rFonts w:ascii="Avenir Next" w:hAnsi="Avenir Next"/>
          <w:color w:val="808080" w:themeColor="background1" w:themeShade="80"/>
        </w:rPr>
        <w:t xml:space="preserve">, as there may be certain </w:t>
      </w:r>
      <w:r w:rsidR="008102FF" w:rsidRPr="00552824">
        <w:rPr>
          <w:rFonts w:ascii="Avenir Next" w:hAnsi="Avenir Next"/>
          <w:color w:val="808080" w:themeColor="background1" w:themeShade="80"/>
        </w:rPr>
        <w:t>unwritten local practices.</w:t>
      </w:r>
      <w:r w:rsidR="008102FF">
        <w:rPr>
          <w:rFonts w:ascii="Avenir Next" w:hAnsi="Avenir Next"/>
          <w:color w:val="808080" w:themeColor="background1" w:themeShade="80"/>
        </w:rPr>
        <w:t xml:space="preserve">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F76ADC">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44A52CEF" w14:textId="318FC9C2" w:rsidR="006466E5" w:rsidRDefault="006466E5" w:rsidP="006466E5">
      <w:pPr>
        <w:pStyle w:val="AODocTxt"/>
        <w:rPr>
          <w:rFonts w:ascii="Avenir Next" w:hAnsi="Avenir Next"/>
          <w:color w:val="808080" w:themeColor="background1" w:themeShade="80"/>
        </w:rPr>
      </w:pPr>
      <w:r>
        <w:rPr>
          <w:rFonts w:ascii="Avenir Next" w:hAnsi="Avenir Next"/>
          <w:color w:val="808080" w:themeColor="background1" w:themeShade="80"/>
        </w:rPr>
        <w:t>In the ordinary course of business. d</w:t>
      </w:r>
      <w:r w:rsidRPr="00255DEF">
        <w:rPr>
          <w:rFonts w:ascii="Avenir Next" w:hAnsi="Avenir Next"/>
          <w:color w:val="808080" w:themeColor="background1" w:themeShade="80"/>
        </w:rPr>
        <w:t xml:space="preserve">irectors </w:t>
      </w:r>
      <w:r>
        <w:rPr>
          <w:rFonts w:ascii="Avenir Next" w:hAnsi="Avenir Next"/>
          <w:color w:val="808080" w:themeColor="background1" w:themeShade="80"/>
        </w:rPr>
        <w:t xml:space="preserve">have </w:t>
      </w:r>
      <w:r w:rsidRPr="00255DEF">
        <w:rPr>
          <w:rFonts w:ascii="Avenir Next" w:hAnsi="Avenir Next"/>
          <w:color w:val="808080" w:themeColor="background1" w:themeShade="80"/>
        </w:rPr>
        <w:t>a</w:t>
      </w:r>
      <w:r>
        <w:rPr>
          <w:rFonts w:ascii="Avenir Next" w:hAnsi="Avenir Next"/>
          <w:color w:val="808080" w:themeColor="background1" w:themeShade="80"/>
        </w:rPr>
        <w:t xml:space="preserve"> </w:t>
      </w:r>
      <w:r w:rsidRPr="00255DEF">
        <w:rPr>
          <w:rFonts w:ascii="Avenir Next" w:hAnsi="Avenir Next"/>
          <w:color w:val="808080" w:themeColor="background1" w:themeShade="80"/>
        </w:rPr>
        <w:t xml:space="preserve">fiduciary duty </w:t>
      </w:r>
      <w:r>
        <w:rPr>
          <w:rFonts w:ascii="Avenir Next" w:hAnsi="Avenir Next"/>
          <w:color w:val="808080" w:themeColor="background1" w:themeShade="80"/>
        </w:rPr>
        <w:t xml:space="preserve">to act in the best interests of </w:t>
      </w:r>
      <w:r w:rsidRPr="00255DEF">
        <w:rPr>
          <w:rFonts w:ascii="Avenir Next" w:hAnsi="Avenir Next"/>
          <w:color w:val="808080" w:themeColor="background1" w:themeShade="80"/>
        </w:rPr>
        <w:t>the corporation</w:t>
      </w:r>
      <w:r>
        <w:rPr>
          <w:rFonts w:ascii="Avenir Next" w:hAnsi="Avenir Next"/>
          <w:color w:val="808080" w:themeColor="background1" w:themeShade="80"/>
        </w:rPr>
        <w:t xml:space="preserve"> </w:t>
      </w:r>
      <w:r w:rsidRPr="00255DEF">
        <w:rPr>
          <w:rFonts w:ascii="Avenir Next" w:hAnsi="Avenir Next"/>
          <w:color w:val="808080" w:themeColor="background1" w:themeShade="80"/>
        </w:rPr>
        <w:t>and a duty of care in educated</w:t>
      </w:r>
      <w:r>
        <w:rPr>
          <w:rFonts w:ascii="Avenir Next" w:hAnsi="Avenir Next"/>
          <w:color w:val="808080" w:themeColor="background1" w:themeShade="80"/>
        </w:rPr>
        <w:t xml:space="preserve"> </w:t>
      </w:r>
      <w:r w:rsidRPr="00255DEF">
        <w:rPr>
          <w:rFonts w:ascii="Avenir Next" w:hAnsi="Avenir Next"/>
          <w:color w:val="808080" w:themeColor="background1" w:themeShade="80"/>
        </w:rPr>
        <w:t>decision-making</w:t>
      </w:r>
      <w:r>
        <w:rPr>
          <w:rFonts w:ascii="Avenir Next" w:hAnsi="Avenir Next"/>
          <w:color w:val="808080" w:themeColor="background1" w:themeShade="80"/>
        </w:rPr>
        <w:t xml:space="preserve">. Directors </w:t>
      </w:r>
      <w:r w:rsidRPr="00255DEF">
        <w:rPr>
          <w:rFonts w:ascii="Avenir Next" w:hAnsi="Avenir Next"/>
          <w:color w:val="808080" w:themeColor="background1" w:themeShade="80"/>
        </w:rPr>
        <w:t>are protected from liability for errors of judgment by the business</w:t>
      </w:r>
      <w:r>
        <w:rPr>
          <w:rFonts w:ascii="Avenir Next" w:hAnsi="Avenir Next"/>
          <w:color w:val="808080" w:themeColor="background1" w:themeShade="80"/>
        </w:rPr>
        <w:t xml:space="preserve"> </w:t>
      </w:r>
      <w:r w:rsidRPr="00255DEF">
        <w:rPr>
          <w:rFonts w:ascii="Avenir Next" w:hAnsi="Avenir Next"/>
          <w:color w:val="808080" w:themeColor="background1" w:themeShade="80"/>
        </w:rPr>
        <w:t>judgment rule.</w:t>
      </w:r>
    </w:p>
    <w:p w14:paraId="38D49780" w14:textId="115BEB6E" w:rsidR="00475AF7" w:rsidRDefault="0060538C" w:rsidP="00521BB9">
      <w:pPr>
        <w:pStyle w:val="AODocTxt"/>
        <w:rPr>
          <w:rFonts w:ascii="Avenir Next" w:hAnsi="Avenir Next"/>
          <w:color w:val="808080" w:themeColor="background1" w:themeShade="80"/>
        </w:rPr>
      </w:pPr>
      <w:r>
        <w:rPr>
          <w:rFonts w:ascii="Avenir Next" w:hAnsi="Avenir Next"/>
          <w:color w:val="808080" w:themeColor="background1" w:themeShade="80"/>
        </w:rPr>
        <w:lastRenderedPageBreak/>
        <w:t>If an entity is potentially or actually insolvent, d</w:t>
      </w:r>
      <w:r w:rsidR="00521BB9" w:rsidRPr="00521BB9">
        <w:rPr>
          <w:rFonts w:ascii="Avenir Next" w:hAnsi="Avenir Next"/>
          <w:color w:val="808080" w:themeColor="background1" w:themeShade="80"/>
        </w:rPr>
        <w:t>irectors</w:t>
      </w:r>
      <w:r w:rsidR="002A3275">
        <w:rPr>
          <w:rFonts w:ascii="Avenir Next" w:hAnsi="Avenir Next"/>
          <w:color w:val="808080" w:themeColor="background1" w:themeShade="80"/>
        </w:rPr>
        <w:t xml:space="preserve"> of Delaware corporations owe</w:t>
      </w:r>
      <w:r w:rsidR="00521BB9" w:rsidRPr="00521BB9">
        <w:rPr>
          <w:rFonts w:ascii="Avenir Next" w:hAnsi="Avenir Next"/>
          <w:color w:val="808080" w:themeColor="background1" w:themeShade="80"/>
        </w:rPr>
        <w:t xml:space="preserve"> duties to the corporation and its shareholders, not to creditors</w:t>
      </w:r>
      <w:r w:rsidR="00475AF7">
        <w:rPr>
          <w:rFonts w:ascii="Avenir Next" w:hAnsi="Avenir Next"/>
          <w:color w:val="808080" w:themeColor="background1" w:themeShade="80"/>
        </w:rPr>
        <w:t xml:space="preserve"> - </w:t>
      </w:r>
      <w:r w:rsidR="002A3275">
        <w:rPr>
          <w:rFonts w:ascii="Avenir Next" w:hAnsi="Avenir Next"/>
          <w:color w:val="808080" w:themeColor="background1" w:themeShade="80"/>
        </w:rPr>
        <w:t xml:space="preserve">is </w:t>
      </w:r>
      <w:r w:rsidR="00521BB9" w:rsidRPr="00521BB9">
        <w:rPr>
          <w:rFonts w:ascii="Avenir Next" w:hAnsi="Avenir Next"/>
          <w:color w:val="808080" w:themeColor="background1" w:themeShade="80"/>
        </w:rPr>
        <w:t xml:space="preserve">even </w:t>
      </w:r>
      <w:r>
        <w:rPr>
          <w:rFonts w:ascii="Avenir Next" w:hAnsi="Avenir Next"/>
          <w:color w:val="808080" w:themeColor="background1" w:themeShade="80"/>
        </w:rPr>
        <w:t xml:space="preserve">these </w:t>
      </w:r>
      <w:r w:rsidR="00521BB9" w:rsidRPr="00521BB9">
        <w:rPr>
          <w:rFonts w:ascii="Avenir Next" w:hAnsi="Avenir Next"/>
          <w:color w:val="808080" w:themeColor="background1" w:themeShade="80"/>
        </w:rPr>
        <w:t>circumstances where the shareholders</w:t>
      </w:r>
      <w:r w:rsidR="00521BB9">
        <w:rPr>
          <w:rFonts w:ascii="Avenir Next" w:hAnsi="Avenir Next"/>
          <w:color w:val="808080" w:themeColor="background1" w:themeShade="80"/>
        </w:rPr>
        <w:t xml:space="preserve"> </w:t>
      </w:r>
      <w:r w:rsidR="00521BB9" w:rsidRPr="00521BB9">
        <w:rPr>
          <w:rFonts w:ascii="Avenir Next" w:hAnsi="Avenir Next"/>
          <w:color w:val="808080" w:themeColor="background1" w:themeShade="80"/>
        </w:rPr>
        <w:t xml:space="preserve">stand to receive nothing in </w:t>
      </w:r>
      <w:r w:rsidR="00475AF7">
        <w:rPr>
          <w:rFonts w:ascii="Avenir Next" w:hAnsi="Avenir Next"/>
          <w:color w:val="808080" w:themeColor="background1" w:themeShade="80"/>
        </w:rPr>
        <w:t xml:space="preserve">a </w:t>
      </w:r>
      <w:r w:rsidR="00521BB9" w:rsidRPr="00521BB9">
        <w:rPr>
          <w:rFonts w:ascii="Avenir Next" w:hAnsi="Avenir Next"/>
          <w:color w:val="808080" w:themeColor="background1" w:themeShade="80"/>
        </w:rPr>
        <w:t>bankruptcy</w:t>
      </w:r>
      <w:r w:rsidR="00475AF7">
        <w:rPr>
          <w:rFonts w:ascii="Avenir Next" w:hAnsi="Avenir Next"/>
          <w:color w:val="808080" w:themeColor="background1" w:themeShade="80"/>
        </w:rPr>
        <w:t xml:space="preserve"> scenario</w:t>
      </w:r>
      <w:r w:rsidR="00D74DB3">
        <w:rPr>
          <w:rFonts w:ascii="Avenir Next" w:hAnsi="Avenir Next"/>
          <w:color w:val="808080" w:themeColor="background1" w:themeShade="80"/>
        </w:rPr>
        <w:t>.</w:t>
      </w:r>
    </w:p>
    <w:p w14:paraId="25746FE0" w14:textId="1B723DD4" w:rsidR="00521BB9" w:rsidRDefault="00D74DB3" w:rsidP="00521BB9">
      <w:pPr>
        <w:pStyle w:val="AODocTxt"/>
        <w:rPr>
          <w:rFonts w:ascii="Avenir Next" w:hAnsi="Avenir Next"/>
          <w:color w:val="808080" w:themeColor="background1" w:themeShade="80"/>
        </w:rPr>
      </w:pPr>
      <w:r>
        <w:rPr>
          <w:rFonts w:ascii="Avenir Next" w:hAnsi="Avenir Next"/>
          <w:color w:val="808080" w:themeColor="background1" w:themeShade="80"/>
        </w:rPr>
        <w:t>Specifically, t</w:t>
      </w:r>
      <w:r w:rsidR="0011285E" w:rsidRPr="00521BB9">
        <w:rPr>
          <w:rFonts w:ascii="Avenir Next" w:hAnsi="Avenir Next"/>
          <w:color w:val="808080" w:themeColor="background1" w:themeShade="80"/>
        </w:rPr>
        <w:t xml:space="preserve">he Delaware Supreme Court </w:t>
      </w:r>
      <w:r>
        <w:rPr>
          <w:rFonts w:ascii="Avenir Next" w:hAnsi="Avenir Next"/>
          <w:color w:val="808080" w:themeColor="background1" w:themeShade="80"/>
        </w:rPr>
        <w:t xml:space="preserve">deem </w:t>
      </w:r>
      <w:r w:rsidR="00521BB9" w:rsidRPr="00521BB9">
        <w:rPr>
          <w:rFonts w:ascii="Avenir Next" w:hAnsi="Avenir Next"/>
          <w:color w:val="808080" w:themeColor="background1" w:themeShade="80"/>
        </w:rPr>
        <w:t xml:space="preserve">that directors owe duties to creditors when a company is </w:t>
      </w:r>
      <w:r w:rsidR="009E22B1">
        <w:rPr>
          <w:rFonts w:ascii="Avenir Next" w:hAnsi="Avenir Next"/>
          <w:color w:val="808080" w:themeColor="background1" w:themeShade="80"/>
        </w:rPr>
        <w:t>close to insolvency or actually insolvent</w:t>
      </w:r>
      <w:r w:rsidR="00521BB9" w:rsidRPr="00521BB9">
        <w:rPr>
          <w:rFonts w:ascii="Avenir Next" w:hAnsi="Avenir Next"/>
          <w:color w:val="808080" w:themeColor="background1" w:themeShade="80"/>
        </w:rPr>
        <w:t>.</w:t>
      </w:r>
      <w:r w:rsidR="00521BB9">
        <w:rPr>
          <w:rFonts w:ascii="Avenir Next" w:hAnsi="Avenir Next"/>
          <w:color w:val="808080" w:themeColor="background1" w:themeShade="80"/>
        </w:rPr>
        <w:t xml:space="preserve"> </w:t>
      </w:r>
      <w:r w:rsidR="00B42625">
        <w:rPr>
          <w:rFonts w:ascii="Avenir Next" w:hAnsi="Avenir Next"/>
          <w:color w:val="808080" w:themeColor="background1" w:themeShade="80"/>
        </w:rPr>
        <w:t xml:space="preserve">Under </w:t>
      </w:r>
      <w:r w:rsidR="00521BB9" w:rsidRPr="00521BB9">
        <w:rPr>
          <w:rFonts w:ascii="Avenir Next" w:hAnsi="Avenir Next"/>
          <w:color w:val="808080" w:themeColor="background1" w:themeShade="80"/>
        </w:rPr>
        <w:t xml:space="preserve">US law </w:t>
      </w:r>
      <w:r w:rsidR="00B42625">
        <w:rPr>
          <w:rFonts w:ascii="Avenir Next" w:hAnsi="Avenir Next"/>
          <w:color w:val="808080" w:themeColor="background1" w:themeShade="80"/>
        </w:rPr>
        <w:t>there is no equivalent</w:t>
      </w:r>
      <w:r w:rsidR="00521BB9">
        <w:rPr>
          <w:rFonts w:ascii="Avenir Next" w:hAnsi="Avenir Next"/>
          <w:color w:val="808080" w:themeColor="background1" w:themeShade="80"/>
        </w:rPr>
        <w:t xml:space="preserve"> </w:t>
      </w:r>
      <w:r w:rsidR="00521BB9" w:rsidRPr="00521BB9">
        <w:rPr>
          <w:rFonts w:ascii="Avenir Next" w:hAnsi="Avenir Next"/>
          <w:color w:val="808080" w:themeColor="background1" w:themeShade="80"/>
        </w:rPr>
        <w:t>concept of “wrongful trading”.</w:t>
      </w:r>
    </w:p>
    <w:p w14:paraId="0A5B3F56" w14:textId="77777777" w:rsidR="00822633" w:rsidRPr="00E01803" w:rsidRDefault="00822633"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A5DC0">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7AB073EB" w14:textId="63E52BE3" w:rsidR="00325E26" w:rsidRDefault="00325E26" w:rsidP="001D3BAA">
      <w:pPr>
        <w:pStyle w:val="AODocTxt"/>
        <w:spacing w:before="0" w:line="240" w:lineRule="auto"/>
        <w:rPr>
          <w:rFonts w:ascii="Avenir Next" w:hAnsi="Avenir Next"/>
          <w:color w:val="808080" w:themeColor="background1" w:themeShade="80"/>
        </w:rPr>
      </w:pPr>
      <w:r w:rsidRPr="00325E26">
        <w:rPr>
          <w:rFonts w:ascii="Avenir Next" w:hAnsi="Avenir Next"/>
          <w:color w:val="808080" w:themeColor="background1" w:themeShade="80"/>
        </w:rPr>
        <w:t>iWork Ltd</w:t>
      </w:r>
      <w:r>
        <w:rPr>
          <w:rFonts w:ascii="Avenir Next" w:hAnsi="Avenir Next"/>
          <w:color w:val="808080" w:themeColor="background1" w:themeShade="80"/>
        </w:rPr>
        <w:t xml:space="preserve"> </w:t>
      </w:r>
      <w:r w:rsidRPr="00325E26">
        <w:rPr>
          <w:rFonts w:ascii="Avenir Next" w:hAnsi="Avenir Next"/>
          <w:color w:val="808080" w:themeColor="background1" w:themeShade="80"/>
        </w:rPr>
        <w:t>has failed to pay rent on some of its office space leases</w:t>
      </w:r>
      <w:r w:rsidR="001961B7">
        <w:rPr>
          <w:rFonts w:ascii="Avenir Next" w:hAnsi="Avenir Next"/>
          <w:color w:val="808080" w:themeColor="background1" w:themeShade="80"/>
        </w:rPr>
        <w:t xml:space="preserve">. </w:t>
      </w:r>
    </w:p>
    <w:p w14:paraId="0F43CDBC" w14:textId="77777777" w:rsidR="002000DD" w:rsidRDefault="002000DD" w:rsidP="001D3BAA">
      <w:pPr>
        <w:pStyle w:val="AODocTxt"/>
        <w:spacing w:before="0" w:line="240" w:lineRule="auto"/>
        <w:rPr>
          <w:rFonts w:ascii="Avenir Next" w:hAnsi="Avenir Next"/>
          <w:color w:val="808080" w:themeColor="background1" w:themeShade="80"/>
        </w:rPr>
      </w:pPr>
    </w:p>
    <w:p w14:paraId="09A69F1A" w14:textId="0EFC4F0F" w:rsidR="002000DD" w:rsidRDefault="002000DD" w:rsidP="001D3BAA">
      <w:pPr>
        <w:pStyle w:val="AODocTxt"/>
        <w:spacing w:before="0" w:line="240" w:lineRule="auto"/>
        <w:rPr>
          <w:rFonts w:ascii="Avenir Next" w:hAnsi="Avenir Next"/>
          <w:i/>
          <w:iCs/>
          <w:color w:val="808080" w:themeColor="background1" w:themeShade="80"/>
        </w:rPr>
      </w:pPr>
      <w:r>
        <w:rPr>
          <w:rFonts w:ascii="Avenir Next" w:hAnsi="Avenir Next"/>
          <w:color w:val="808080" w:themeColor="background1" w:themeShade="80"/>
        </w:rPr>
        <w:t>First</w:t>
      </w:r>
      <w:r w:rsidR="00F03542">
        <w:rPr>
          <w:rFonts w:ascii="Avenir Next" w:hAnsi="Avenir Next"/>
          <w:color w:val="808080" w:themeColor="background1" w:themeShade="80"/>
        </w:rPr>
        <w:t>,</w:t>
      </w:r>
      <w:r>
        <w:rPr>
          <w:rFonts w:ascii="Avenir Next" w:hAnsi="Avenir Next"/>
          <w:color w:val="808080" w:themeColor="background1" w:themeShade="80"/>
        </w:rPr>
        <w:t xml:space="preserve"> we should consider whether these constitute </w:t>
      </w:r>
      <w:r w:rsidR="00552FCE">
        <w:rPr>
          <w:rFonts w:ascii="Avenir Next" w:hAnsi="Avenir Next"/>
          <w:color w:val="808080" w:themeColor="background1" w:themeShade="80"/>
        </w:rPr>
        <w:t>“unexpired leases”. Section 365 of the US Bankruptcy Code provides guidance on unexpired leases and executory contracts</w:t>
      </w:r>
      <w:r w:rsidR="00CF4C96">
        <w:rPr>
          <w:rFonts w:ascii="Avenir Next" w:hAnsi="Avenir Next"/>
          <w:color w:val="808080" w:themeColor="background1" w:themeShade="80"/>
        </w:rPr>
        <w:t xml:space="preserve"> - “</w:t>
      </w:r>
      <w:r w:rsidR="00CF4C96" w:rsidRPr="00CF4C96">
        <w:rPr>
          <w:rFonts w:ascii="Avenir Next" w:hAnsi="Avenir Next"/>
          <w:i/>
          <w:iCs/>
          <w:color w:val="808080" w:themeColor="background1" w:themeShade="80"/>
        </w:rPr>
        <w:t>'unexpired lease' means a lease to which the debtor is a party to which performance remains due to some extent on both sides.</w:t>
      </w:r>
      <w:r w:rsidR="00CF4C96">
        <w:rPr>
          <w:rFonts w:ascii="Avenir Next" w:hAnsi="Avenir Next"/>
          <w:i/>
          <w:iCs/>
          <w:color w:val="808080" w:themeColor="background1" w:themeShade="80"/>
        </w:rPr>
        <w:t>”</w:t>
      </w:r>
    </w:p>
    <w:p w14:paraId="454D4D6D" w14:textId="77777777" w:rsidR="00CF4C96" w:rsidRDefault="00CF4C96" w:rsidP="001D3BAA">
      <w:pPr>
        <w:pStyle w:val="AODocTxt"/>
        <w:spacing w:before="0" w:line="240" w:lineRule="auto"/>
        <w:rPr>
          <w:rFonts w:ascii="Avenir Next" w:hAnsi="Avenir Next"/>
          <w:i/>
          <w:iCs/>
          <w:color w:val="808080" w:themeColor="background1" w:themeShade="80"/>
        </w:rPr>
      </w:pPr>
    </w:p>
    <w:p w14:paraId="383C225C" w14:textId="7282D2D1" w:rsidR="00CF4C96" w:rsidRPr="00CF4C96" w:rsidRDefault="00E35E0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Performance remains due from </w:t>
      </w:r>
      <w:r w:rsidR="009E6F5C" w:rsidRPr="009E6F5C">
        <w:rPr>
          <w:rFonts w:ascii="Avenir Next" w:hAnsi="Avenir Next"/>
          <w:color w:val="808080" w:themeColor="background1" w:themeShade="80"/>
        </w:rPr>
        <w:t xml:space="preserve">iWork Ltd </w:t>
      </w:r>
      <w:r w:rsidR="009A073B">
        <w:rPr>
          <w:rFonts w:ascii="Avenir Next" w:hAnsi="Avenir Next"/>
          <w:color w:val="808080" w:themeColor="background1" w:themeShade="80"/>
        </w:rPr>
        <w:t xml:space="preserve">(the lessee) </w:t>
      </w:r>
      <w:r>
        <w:rPr>
          <w:rFonts w:ascii="Avenir Next" w:hAnsi="Avenir Next"/>
          <w:color w:val="808080" w:themeColor="background1" w:themeShade="80"/>
        </w:rPr>
        <w:t xml:space="preserve">in that it has not paid rent. </w:t>
      </w:r>
      <w:r w:rsidR="00CF4C96">
        <w:rPr>
          <w:rFonts w:ascii="Avenir Next" w:hAnsi="Avenir Next"/>
          <w:color w:val="808080" w:themeColor="background1" w:themeShade="80"/>
        </w:rPr>
        <w:t>Assuming that there is still time remaining on the lease</w:t>
      </w:r>
      <w:r w:rsidR="00042342">
        <w:rPr>
          <w:rFonts w:ascii="Avenir Next" w:hAnsi="Avenir Next"/>
          <w:color w:val="808080" w:themeColor="background1" w:themeShade="80"/>
        </w:rPr>
        <w:t xml:space="preserve"> (i.e., a performance remaining from the </w:t>
      </w:r>
      <w:r w:rsidR="009A073B">
        <w:rPr>
          <w:rFonts w:ascii="Avenir Next" w:hAnsi="Avenir Next"/>
          <w:color w:val="808080" w:themeColor="background1" w:themeShade="80"/>
        </w:rPr>
        <w:t>lessor</w:t>
      </w:r>
      <w:r w:rsidR="00042342">
        <w:rPr>
          <w:rFonts w:ascii="Avenir Next" w:hAnsi="Avenir Next"/>
          <w:color w:val="808080" w:themeColor="background1" w:themeShade="80"/>
        </w:rPr>
        <w:t>)</w:t>
      </w:r>
      <w:r w:rsidR="00F03542">
        <w:rPr>
          <w:rFonts w:ascii="Avenir Next" w:hAnsi="Avenir Next"/>
          <w:color w:val="808080" w:themeColor="background1" w:themeShade="80"/>
        </w:rPr>
        <w:t xml:space="preserve">, the leases are unexpired </w:t>
      </w:r>
      <w:r w:rsidR="00042342">
        <w:rPr>
          <w:rFonts w:ascii="Avenir Next" w:hAnsi="Avenir Next"/>
          <w:color w:val="808080" w:themeColor="background1" w:themeShade="80"/>
        </w:rPr>
        <w:t>leases</w:t>
      </w:r>
      <w:r w:rsidR="00F03542">
        <w:rPr>
          <w:rFonts w:ascii="Avenir Next" w:hAnsi="Avenir Next"/>
          <w:color w:val="808080" w:themeColor="background1" w:themeShade="80"/>
        </w:rPr>
        <w:t>.</w:t>
      </w:r>
    </w:p>
    <w:p w14:paraId="08EC0E78" w14:textId="77777777" w:rsidR="00325E26" w:rsidRDefault="00325E26" w:rsidP="001D3BAA">
      <w:pPr>
        <w:pStyle w:val="AODocTxt"/>
        <w:spacing w:before="0" w:line="240" w:lineRule="auto"/>
        <w:rPr>
          <w:rFonts w:ascii="Avenir Next" w:hAnsi="Avenir Next"/>
          <w:color w:val="808080" w:themeColor="background1" w:themeShade="80"/>
        </w:rPr>
      </w:pPr>
    </w:p>
    <w:p w14:paraId="09D231DB" w14:textId="51F2EDCC" w:rsidR="00566B97" w:rsidRDefault="00566B9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Given these are office buildings, we can assume that these are non-residential </w:t>
      </w:r>
      <w:r w:rsidR="002F43D4">
        <w:rPr>
          <w:rFonts w:ascii="Avenir Next" w:hAnsi="Avenir Next"/>
          <w:color w:val="808080" w:themeColor="background1" w:themeShade="80"/>
        </w:rPr>
        <w:t>real property – an important distinction in the US Bankruptcy Code.</w:t>
      </w:r>
    </w:p>
    <w:p w14:paraId="304B8C47" w14:textId="77777777" w:rsidR="00566B97" w:rsidRDefault="00566B97" w:rsidP="001D3BAA">
      <w:pPr>
        <w:pStyle w:val="AODocTxt"/>
        <w:spacing w:before="0" w:line="240" w:lineRule="auto"/>
        <w:rPr>
          <w:rFonts w:ascii="Avenir Next" w:hAnsi="Avenir Next"/>
          <w:color w:val="808080" w:themeColor="background1" w:themeShade="80"/>
        </w:rPr>
      </w:pPr>
    </w:p>
    <w:p w14:paraId="389F1348" w14:textId="7AFE0FEC" w:rsidR="004051A8" w:rsidRDefault="00CA4EF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We have not been told if there are proceedings on foot, but if there are:</w:t>
      </w:r>
    </w:p>
    <w:p w14:paraId="7DCCB0F8" w14:textId="77777777" w:rsidR="00CA4EFE" w:rsidRDefault="00CA4EFE" w:rsidP="001D3BAA">
      <w:pPr>
        <w:pStyle w:val="AODocTxt"/>
        <w:spacing w:before="0" w:line="240" w:lineRule="auto"/>
        <w:rPr>
          <w:rFonts w:ascii="Avenir Next" w:hAnsi="Avenir Next"/>
          <w:color w:val="808080" w:themeColor="background1" w:themeShade="80"/>
        </w:rPr>
      </w:pPr>
    </w:p>
    <w:p w14:paraId="1EF7CC9B" w14:textId="02D6FA9B" w:rsidR="00CA4EFE" w:rsidRDefault="00CA4EFE" w:rsidP="00FE1900">
      <w:pPr>
        <w:pStyle w:val="AODocTxt"/>
        <w:numPr>
          <w:ilvl w:val="0"/>
          <w:numId w:val="46"/>
        </w:numPr>
        <w:spacing w:before="0" w:line="240" w:lineRule="auto"/>
        <w:rPr>
          <w:rFonts w:ascii="Avenir Next" w:hAnsi="Avenir Next"/>
          <w:color w:val="808080" w:themeColor="background1" w:themeShade="80"/>
        </w:rPr>
      </w:pPr>
      <w:r w:rsidRPr="00CA4EFE">
        <w:rPr>
          <w:rFonts w:ascii="Avenir Next" w:hAnsi="Avenir Next"/>
          <w:color w:val="808080" w:themeColor="background1" w:themeShade="80"/>
        </w:rPr>
        <w:t xml:space="preserve">In a </w:t>
      </w:r>
      <w:r w:rsidRPr="00655A46">
        <w:rPr>
          <w:rFonts w:ascii="Avenir Next" w:hAnsi="Avenir Next"/>
          <w:b/>
          <w:bCs/>
          <w:color w:val="808080" w:themeColor="background1" w:themeShade="80"/>
          <w:u w:val="single"/>
        </w:rPr>
        <w:t>chapter 7 case</w:t>
      </w:r>
      <w:r w:rsidRPr="00CA4EFE">
        <w:rPr>
          <w:rFonts w:ascii="Avenir Next" w:hAnsi="Avenir Next"/>
          <w:color w:val="808080" w:themeColor="background1" w:themeShade="80"/>
        </w:rPr>
        <w:t>, the trustee must make decisions about assumption and assignment or</w:t>
      </w:r>
      <w:r>
        <w:rPr>
          <w:rFonts w:ascii="Avenir Next" w:hAnsi="Avenir Next"/>
          <w:color w:val="808080" w:themeColor="background1" w:themeShade="80"/>
        </w:rPr>
        <w:t xml:space="preserve"> </w:t>
      </w:r>
      <w:r w:rsidRPr="00CA4EFE">
        <w:rPr>
          <w:rFonts w:ascii="Avenir Next" w:hAnsi="Avenir Next"/>
          <w:color w:val="808080" w:themeColor="background1" w:themeShade="80"/>
        </w:rPr>
        <w:t>rejection of</w:t>
      </w:r>
      <w:r w:rsidR="008D6294">
        <w:rPr>
          <w:rFonts w:ascii="Avenir Next" w:hAnsi="Avenir Next"/>
          <w:color w:val="808080" w:themeColor="background1" w:themeShade="80"/>
        </w:rPr>
        <w:t xml:space="preserve"> the unexpired leases</w:t>
      </w:r>
      <w:r w:rsidRPr="00CA4EFE">
        <w:rPr>
          <w:rFonts w:ascii="Avenir Next" w:hAnsi="Avenir Next"/>
          <w:color w:val="808080" w:themeColor="background1" w:themeShade="80"/>
        </w:rPr>
        <w:t xml:space="preserve"> within 60 days of the petition date.</w:t>
      </w:r>
      <w:r w:rsidR="002F43D4">
        <w:rPr>
          <w:rFonts w:ascii="Avenir Next" w:hAnsi="Avenir Next"/>
          <w:color w:val="808080" w:themeColor="background1" w:themeShade="80"/>
        </w:rPr>
        <w:t xml:space="preserve"> Given Chapter 7 cases are to liquidate, the leases will </w:t>
      </w:r>
      <w:r w:rsidR="00B339A7">
        <w:rPr>
          <w:rFonts w:ascii="Avenir Next" w:hAnsi="Avenir Next"/>
          <w:color w:val="808080" w:themeColor="background1" w:themeShade="80"/>
        </w:rPr>
        <w:t>likely be rejected.</w:t>
      </w:r>
    </w:p>
    <w:p w14:paraId="39469940" w14:textId="77777777" w:rsidR="009E6F5C" w:rsidRDefault="009E6F5C" w:rsidP="009E6F5C">
      <w:pPr>
        <w:pStyle w:val="AODocTxt"/>
        <w:spacing w:before="0" w:line="240" w:lineRule="auto"/>
        <w:ind w:left="1080"/>
        <w:rPr>
          <w:rFonts w:ascii="Avenir Next" w:hAnsi="Avenir Next"/>
          <w:color w:val="808080" w:themeColor="background1" w:themeShade="80"/>
        </w:rPr>
      </w:pPr>
    </w:p>
    <w:p w14:paraId="3895BEE2" w14:textId="0B63D10F" w:rsidR="008D6294" w:rsidRPr="00A0065F" w:rsidRDefault="0050764E" w:rsidP="00312044">
      <w:pPr>
        <w:pStyle w:val="AODocTxt"/>
        <w:numPr>
          <w:ilvl w:val="0"/>
          <w:numId w:val="46"/>
        </w:numPr>
        <w:spacing w:before="0" w:line="240" w:lineRule="auto"/>
        <w:rPr>
          <w:rFonts w:ascii="Avenir Next" w:hAnsi="Avenir Next"/>
          <w:color w:val="808080" w:themeColor="background1" w:themeShade="80"/>
        </w:rPr>
      </w:pPr>
      <w:r w:rsidRPr="00A0065F">
        <w:rPr>
          <w:rFonts w:ascii="Avenir Next" w:hAnsi="Avenir Next"/>
          <w:color w:val="808080" w:themeColor="background1" w:themeShade="80"/>
        </w:rPr>
        <w:t xml:space="preserve">In a </w:t>
      </w:r>
      <w:r w:rsidRPr="00A0065F">
        <w:rPr>
          <w:rFonts w:ascii="Avenir Next" w:hAnsi="Avenir Next"/>
          <w:b/>
          <w:bCs/>
          <w:color w:val="808080" w:themeColor="background1" w:themeShade="80"/>
          <w:u w:val="single"/>
        </w:rPr>
        <w:t>chapter 11 case</w:t>
      </w:r>
      <w:r w:rsidR="00A35C77" w:rsidRPr="00A0065F">
        <w:rPr>
          <w:rFonts w:ascii="Avenir Next" w:hAnsi="Avenir Next"/>
          <w:color w:val="808080" w:themeColor="background1" w:themeShade="80"/>
        </w:rPr>
        <w:t xml:space="preserve"> </w:t>
      </w:r>
      <w:r w:rsidRPr="00A0065F">
        <w:rPr>
          <w:rFonts w:ascii="Avenir Next" w:hAnsi="Avenir Next"/>
          <w:color w:val="808080" w:themeColor="background1" w:themeShade="80"/>
        </w:rPr>
        <w:t xml:space="preserve">the debtor has </w:t>
      </w:r>
      <w:r w:rsidR="00566B97" w:rsidRPr="00A0065F">
        <w:rPr>
          <w:rFonts w:ascii="Avenir Next" w:hAnsi="Avenir Next"/>
          <w:color w:val="808080" w:themeColor="background1" w:themeShade="80"/>
        </w:rPr>
        <w:t>120 days</w:t>
      </w:r>
      <w:r w:rsidR="00B339A7" w:rsidRPr="00A0065F">
        <w:rPr>
          <w:rFonts w:ascii="Avenir Next" w:hAnsi="Avenir Next"/>
          <w:color w:val="808080" w:themeColor="background1" w:themeShade="80"/>
        </w:rPr>
        <w:t xml:space="preserve"> from the date of the bankruptcy filing</w:t>
      </w:r>
      <w:r w:rsidR="00566B97" w:rsidRPr="00A0065F">
        <w:rPr>
          <w:rFonts w:ascii="Avenir Next" w:hAnsi="Avenir Next"/>
          <w:color w:val="808080" w:themeColor="background1" w:themeShade="80"/>
        </w:rPr>
        <w:t xml:space="preserve"> </w:t>
      </w:r>
      <w:r w:rsidRPr="00A0065F">
        <w:rPr>
          <w:rFonts w:ascii="Avenir Next" w:hAnsi="Avenir Next"/>
          <w:color w:val="808080" w:themeColor="background1" w:themeShade="80"/>
        </w:rPr>
        <w:t xml:space="preserve">to make </w:t>
      </w:r>
      <w:r w:rsidR="00545FD4" w:rsidRPr="00A0065F">
        <w:rPr>
          <w:rFonts w:ascii="Avenir Next" w:hAnsi="Avenir Next"/>
          <w:color w:val="808080" w:themeColor="background1" w:themeShade="80"/>
        </w:rPr>
        <w:t>decisions about assumption and assignment or rejection of the unexpired leases</w:t>
      </w:r>
      <w:r w:rsidR="001D45A6" w:rsidRPr="00A0065F">
        <w:rPr>
          <w:rFonts w:ascii="Avenir Next" w:hAnsi="Avenir Next"/>
          <w:color w:val="808080" w:themeColor="background1" w:themeShade="80"/>
        </w:rPr>
        <w:t xml:space="preserve"> of non-residential real property</w:t>
      </w:r>
      <w:r w:rsidRPr="00A0065F">
        <w:rPr>
          <w:rFonts w:ascii="Avenir Next" w:hAnsi="Avenir Next"/>
          <w:color w:val="808080" w:themeColor="background1" w:themeShade="80"/>
        </w:rPr>
        <w:t>.</w:t>
      </w:r>
      <w:r w:rsidR="00187874" w:rsidRPr="00A0065F">
        <w:rPr>
          <w:rFonts w:ascii="Avenir Next" w:hAnsi="Avenir Next"/>
          <w:color w:val="808080" w:themeColor="background1" w:themeShade="80"/>
        </w:rPr>
        <w:t xml:space="preserve"> </w:t>
      </w:r>
      <w:r w:rsidR="00A0065F" w:rsidRPr="00A0065F">
        <w:rPr>
          <w:rFonts w:ascii="Avenir Next" w:hAnsi="Avenir Next"/>
          <w:color w:val="808080" w:themeColor="background1" w:themeShade="80"/>
        </w:rPr>
        <w:t xml:space="preserve">While this period can be extended </w:t>
      </w:r>
      <w:r w:rsidR="00A0065F">
        <w:rPr>
          <w:rFonts w:ascii="Avenir Next" w:hAnsi="Avenir Next"/>
          <w:color w:val="808080" w:themeColor="background1" w:themeShade="80"/>
        </w:rPr>
        <w:t xml:space="preserve">by the court </w:t>
      </w:r>
      <w:r w:rsidR="00A0065F" w:rsidRPr="00A0065F">
        <w:rPr>
          <w:rFonts w:ascii="Avenir Next" w:hAnsi="Avenir Next"/>
          <w:color w:val="808080" w:themeColor="background1" w:themeShade="80"/>
        </w:rPr>
        <w:t>for cause, any subsequent extension requires</w:t>
      </w:r>
      <w:r w:rsidR="00A0065F">
        <w:rPr>
          <w:rFonts w:ascii="Avenir Next" w:hAnsi="Avenir Next"/>
          <w:color w:val="808080" w:themeColor="background1" w:themeShade="80"/>
        </w:rPr>
        <w:t xml:space="preserve"> </w:t>
      </w:r>
      <w:r w:rsidR="00A0065F" w:rsidRPr="00A0065F">
        <w:rPr>
          <w:rFonts w:ascii="Avenir Next" w:hAnsi="Avenir Next"/>
          <w:color w:val="808080" w:themeColor="background1" w:themeShade="80"/>
        </w:rPr>
        <w:t>the consent of the lessor, giving landlords of commercial premises substantial leverage</w:t>
      </w:r>
      <w:r w:rsidR="00047D77">
        <w:rPr>
          <w:rFonts w:ascii="Avenir Next" w:hAnsi="Avenir Next"/>
          <w:color w:val="808080" w:themeColor="background1" w:themeShade="80"/>
        </w:rPr>
        <w:t>.</w:t>
      </w:r>
    </w:p>
    <w:p w14:paraId="131DAEC8" w14:textId="20B855F8" w:rsidR="00951FC9" w:rsidRDefault="00926EEA" w:rsidP="000F23CA">
      <w:pPr>
        <w:pStyle w:val="AODocTxt"/>
        <w:rPr>
          <w:rFonts w:ascii="Avenir Next" w:hAnsi="Avenir Next"/>
          <w:color w:val="808080" w:themeColor="background1" w:themeShade="80"/>
        </w:rPr>
      </w:pPr>
      <w:r>
        <w:rPr>
          <w:rFonts w:ascii="Avenir Next" w:hAnsi="Avenir Next"/>
          <w:color w:val="808080" w:themeColor="background1" w:themeShade="80"/>
        </w:rPr>
        <w:t xml:space="preserve">Section 363 of the Bankruptcy Code also </w:t>
      </w:r>
      <w:r w:rsidR="00804E36">
        <w:rPr>
          <w:rFonts w:ascii="Avenir Next" w:hAnsi="Avenir Next"/>
          <w:color w:val="808080" w:themeColor="background1" w:themeShade="80"/>
        </w:rPr>
        <w:t xml:space="preserve">entitles </w:t>
      </w:r>
      <w:r>
        <w:rPr>
          <w:rFonts w:ascii="Avenir Next" w:hAnsi="Avenir Next"/>
          <w:color w:val="808080" w:themeColor="background1" w:themeShade="80"/>
        </w:rPr>
        <w:t xml:space="preserve">lessors </w:t>
      </w:r>
      <w:r w:rsidR="00804E36">
        <w:rPr>
          <w:rFonts w:ascii="Avenir Next" w:hAnsi="Avenir Next"/>
          <w:color w:val="808080" w:themeColor="background1" w:themeShade="80"/>
        </w:rPr>
        <w:t xml:space="preserve">to adequate </w:t>
      </w:r>
      <w:r>
        <w:rPr>
          <w:rFonts w:ascii="Avenir Next" w:hAnsi="Avenir Next"/>
          <w:color w:val="808080" w:themeColor="background1" w:themeShade="80"/>
        </w:rPr>
        <w:t>protection.</w:t>
      </w:r>
      <w:r w:rsidR="009A1F81">
        <w:rPr>
          <w:rFonts w:ascii="Avenir Next" w:hAnsi="Avenir Next"/>
          <w:color w:val="808080" w:themeColor="background1" w:themeShade="80"/>
        </w:rPr>
        <w:t xml:space="preserve"> </w:t>
      </w:r>
      <w:r w:rsidR="005D5F15" w:rsidRPr="005D5F15">
        <w:rPr>
          <w:rFonts w:ascii="Avenir Next" w:hAnsi="Avenir Next"/>
          <w:color w:val="808080" w:themeColor="background1" w:themeShade="80"/>
        </w:rPr>
        <w:t xml:space="preserve">If iWork Ltd </w:t>
      </w:r>
      <w:r w:rsidR="005D5F15">
        <w:rPr>
          <w:rFonts w:ascii="Avenir Next" w:hAnsi="Avenir Next"/>
          <w:color w:val="808080" w:themeColor="background1" w:themeShade="80"/>
        </w:rPr>
        <w:t xml:space="preserve">sought </w:t>
      </w:r>
      <w:r w:rsidR="005D5F15" w:rsidRPr="005D5F15">
        <w:rPr>
          <w:rFonts w:ascii="Avenir Next" w:hAnsi="Avenir Next"/>
          <w:color w:val="808080" w:themeColor="background1" w:themeShade="80"/>
        </w:rPr>
        <w:t xml:space="preserve">to </w:t>
      </w:r>
      <w:r w:rsidR="009E6F5C">
        <w:rPr>
          <w:rFonts w:ascii="Avenir Next" w:hAnsi="Avenir Next"/>
          <w:color w:val="808080" w:themeColor="background1" w:themeShade="80"/>
        </w:rPr>
        <w:t xml:space="preserve">continue to </w:t>
      </w:r>
      <w:r w:rsidR="005D5F15" w:rsidRPr="005D5F15">
        <w:rPr>
          <w:rFonts w:ascii="Avenir Next" w:hAnsi="Avenir Next"/>
          <w:color w:val="808080" w:themeColor="background1" w:themeShade="80"/>
        </w:rPr>
        <w:t xml:space="preserve">use or sell </w:t>
      </w:r>
      <w:r w:rsidR="005D5F15">
        <w:rPr>
          <w:rFonts w:ascii="Avenir Next" w:hAnsi="Avenir Next"/>
          <w:color w:val="808080" w:themeColor="background1" w:themeShade="80"/>
        </w:rPr>
        <w:t xml:space="preserve">the </w:t>
      </w:r>
      <w:r w:rsidR="005D5F15" w:rsidRPr="005D5F15">
        <w:rPr>
          <w:rFonts w:ascii="Avenir Next" w:hAnsi="Avenir Next"/>
          <w:color w:val="808080" w:themeColor="background1" w:themeShade="80"/>
        </w:rPr>
        <w:t>leased property during the bankruptcy case, the lessor</w:t>
      </w:r>
      <w:r w:rsidR="005D5F15">
        <w:rPr>
          <w:rFonts w:ascii="Avenir Next" w:hAnsi="Avenir Next"/>
          <w:color w:val="808080" w:themeColor="background1" w:themeShade="80"/>
        </w:rPr>
        <w:t>s</w:t>
      </w:r>
      <w:r w:rsidR="005D5F15" w:rsidRPr="005D5F15">
        <w:rPr>
          <w:rFonts w:ascii="Avenir Next" w:hAnsi="Avenir Next"/>
          <w:color w:val="808080" w:themeColor="background1" w:themeShade="80"/>
        </w:rPr>
        <w:t xml:space="preserve"> </w:t>
      </w:r>
      <w:r w:rsidR="005D5F15">
        <w:rPr>
          <w:rFonts w:ascii="Avenir Next" w:hAnsi="Avenir Next"/>
          <w:color w:val="808080" w:themeColor="background1" w:themeShade="80"/>
        </w:rPr>
        <w:t xml:space="preserve">are </w:t>
      </w:r>
      <w:r w:rsidR="005D5F15" w:rsidRPr="005D5F15">
        <w:rPr>
          <w:rFonts w:ascii="Avenir Next" w:hAnsi="Avenir Next"/>
          <w:color w:val="808080" w:themeColor="background1" w:themeShade="80"/>
        </w:rPr>
        <w:t>entitled to adequate protection</w:t>
      </w:r>
      <w:r w:rsidR="005D5F15">
        <w:rPr>
          <w:rFonts w:ascii="Avenir Next" w:hAnsi="Avenir Next"/>
          <w:color w:val="808080" w:themeColor="background1" w:themeShade="80"/>
        </w:rPr>
        <w:t xml:space="preserve"> - </w:t>
      </w:r>
      <w:r w:rsidR="005D5F15" w:rsidRPr="005D5F15">
        <w:rPr>
          <w:rFonts w:ascii="Avenir Next" w:hAnsi="Avenir Next"/>
          <w:color w:val="808080" w:themeColor="background1" w:themeShade="80"/>
        </w:rPr>
        <w:t>ensur</w:t>
      </w:r>
      <w:r w:rsidR="005D5F15">
        <w:rPr>
          <w:rFonts w:ascii="Avenir Next" w:hAnsi="Avenir Next"/>
          <w:color w:val="808080" w:themeColor="background1" w:themeShade="80"/>
        </w:rPr>
        <w:t>ing</w:t>
      </w:r>
      <w:r w:rsidR="005D5F15" w:rsidRPr="005D5F15">
        <w:rPr>
          <w:rFonts w:ascii="Avenir Next" w:hAnsi="Avenir Next"/>
          <w:color w:val="808080" w:themeColor="background1" w:themeShade="80"/>
        </w:rPr>
        <w:t xml:space="preserve"> that the lessor's interests are safeguarded</w:t>
      </w:r>
      <w:r w:rsidR="005D5F15">
        <w:rPr>
          <w:rFonts w:ascii="Avenir Next" w:hAnsi="Avenir Next"/>
          <w:color w:val="808080" w:themeColor="background1" w:themeShade="80"/>
        </w:rPr>
        <w:t>.</w:t>
      </w:r>
    </w:p>
    <w:p w14:paraId="0CEFFE3B" w14:textId="3554D936" w:rsidR="00951FC9" w:rsidRDefault="00FF2735" w:rsidP="000F23CA">
      <w:pPr>
        <w:pStyle w:val="AODocTxt"/>
        <w:rPr>
          <w:rFonts w:ascii="Avenir Next" w:hAnsi="Avenir Next"/>
          <w:color w:val="808080" w:themeColor="background1" w:themeShade="80"/>
        </w:rPr>
      </w:pPr>
      <w:r>
        <w:rPr>
          <w:rFonts w:ascii="Avenir Next" w:hAnsi="Avenir Next"/>
          <w:color w:val="808080" w:themeColor="background1" w:themeShade="80"/>
        </w:rPr>
        <w:t>A w</w:t>
      </w:r>
      <w:r w:rsidR="004558BC">
        <w:rPr>
          <w:rFonts w:ascii="Avenir Next" w:hAnsi="Avenir Next"/>
          <w:color w:val="808080" w:themeColor="background1" w:themeShade="80"/>
        </w:rPr>
        <w:t>orldwide automatic stay</w:t>
      </w:r>
      <w:r w:rsidR="004558BC" w:rsidRPr="004558BC">
        <w:t xml:space="preserve"> </w:t>
      </w:r>
      <w:r w:rsidR="004558BC" w:rsidRPr="004558BC">
        <w:rPr>
          <w:rFonts w:ascii="Avenir Next" w:hAnsi="Avenir Next"/>
          <w:color w:val="808080" w:themeColor="background1" w:themeShade="80"/>
        </w:rPr>
        <w:t>comes into effect immediately on the filing of any plenary</w:t>
      </w:r>
      <w:r w:rsidR="004558BC">
        <w:rPr>
          <w:rFonts w:ascii="Avenir Next" w:hAnsi="Avenir Next"/>
          <w:color w:val="808080" w:themeColor="background1" w:themeShade="80"/>
        </w:rPr>
        <w:t xml:space="preserve"> </w:t>
      </w:r>
      <w:r w:rsidR="004558BC" w:rsidRPr="004558BC">
        <w:rPr>
          <w:rFonts w:ascii="Avenir Next" w:hAnsi="Avenir Next"/>
          <w:color w:val="808080" w:themeColor="background1" w:themeShade="80"/>
        </w:rPr>
        <w:t>petition.</w:t>
      </w:r>
      <w:r w:rsidR="00ED5BE6">
        <w:rPr>
          <w:rFonts w:ascii="Avenir Next" w:hAnsi="Avenir Next"/>
          <w:color w:val="808080" w:themeColor="background1" w:themeShade="80"/>
        </w:rPr>
        <w:t xml:space="preserve"> </w:t>
      </w:r>
      <w:r w:rsidR="00ED5BE6" w:rsidRPr="00ED5BE6">
        <w:rPr>
          <w:rFonts w:ascii="Avenir Next" w:hAnsi="Avenir Next"/>
          <w:color w:val="808080" w:themeColor="background1" w:themeShade="80"/>
        </w:rPr>
        <w:t xml:space="preserve">The automatic stay may be lifted on creditor </w:t>
      </w:r>
      <w:r w:rsidR="00951FC9">
        <w:rPr>
          <w:rFonts w:ascii="Avenir Next" w:hAnsi="Avenir Next"/>
          <w:color w:val="808080" w:themeColor="background1" w:themeShade="80"/>
        </w:rPr>
        <w:t xml:space="preserve">(e.g., lessor) </w:t>
      </w:r>
      <w:r w:rsidR="00ED5BE6" w:rsidRPr="00ED5BE6">
        <w:rPr>
          <w:rFonts w:ascii="Avenir Next" w:hAnsi="Avenir Next"/>
          <w:color w:val="808080" w:themeColor="background1" w:themeShade="80"/>
        </w:rPr>
        <w:t>request to permit otherwise prohibited creditor actions in certain circumstances</w:t>
      </w:r>
      <w:r w:rsidR="00951FC9">
        <w:rPr>
          <w:rFonts w:ascii="Avenir Next" w:hAnsi="Avenir Next"/>
          <w:color w:val="808080" w:themeColor="background1" w:themeShade="80"/>
        </w:rPr>
        <w:t>.</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9E6F5C">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6F907443" w14:textId="77777777" w:rsidR="00DD253A" w:rsidRDefault="00DD253A" w:rsidP="00DD253A">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foreign proceedings are opened in the jurisdiction of a debtor’s COMI, these are referred to as “f</w:t>
      </w:r>
      <w:r w:rsidRPr="00D23C3B">
        <w:rPr>
          <w:rFonts w:ascii="Avenir Next" w:hAnsi="Avenir Next" w:cs="Arial"/>
          <w:color w:val="808080" w:themeColor="background1" w:themeShade="80"/>
          <w:sz w:val="22"/>
          <w:szCs w:val="22"/>
          <w:lang w:val="en-GB"/>
        </w:rPr>
        <w:t>oreign main proceeding</w:t>
      </w:r>
      <w:r>
        <w:rPr>
          <w:rFonts w:ascii="Avenir Next" w:hAnsi="Avenir Next" w:cs="Arial"/>
          <w:color w:val="808080" w:themeColor="background1" w:themeShade="80"/>
          <w:sz w:val="22"/>
          <w:szCs w:val="22"/>
          <w:lang w:val="en-GB"/>
        </w:rPr>
        <w:t>s”.</w:t>
      </w:r>
    </w:p>
    <w:p w14:paraId="2163828B" w14:textId="77777777" w:rsidR="00103DBD" w:rsidRDefault="00103DBD" w:rsidP="001D3BAA">
      <w:pPr>
        <w:pStyle w:val="AODocTxt"/>
        <w:spacing w:before="0" w:line="240" w:lineRule="auto"/>
        <w:rPr>
          <w:rFonts w:ascii="Avenir Next" w:hAnsi="Avenir Next"/>
          <w:color w:val="808080" w:themeColor="background1" w:themeShade="80"/>
          <w:lang w:val="en-GB"/>
        </w:rPr>
      </w:pPr>
    </w:p>
    <w:p w14:paraId="665A8CFD" w14:textId="77777777" w:rsidR="000024C5" w:rsidRDefault="000024C5" w:rsidP="000024C5">
      <w:pPr>
        <w:pStyle w:val="NoSpacing"/>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foreign proceedings are opened in the jurisdiction that is not the debtor’s COMI but is a jurisdiction that the debtor has an establishment (a place where a debtor carries out a non-transitory economic activity) in, these are referred to as </w:t>
      </w:r>
      <w:r w:rsidRPr="00B1698F">
        <w:rPr>
          <w:rFonts w:ascii="Avenir Next" w:hAnsi="Avenir Next" w:cs="Arial"/>
          <w:color w:val="808080" w:themeColor="background1" w:themeShade="80"/>
          <w:sz w:val="22"/>
          <w:szCs w:val="22"/>
          <w:lang w:val="en-GB"/>
        </w:rPr>
        <w:t>“foreign non-main proceeding”</w:t>
      </w:r>
      <w:r>
        <w:rPr>
          <w:rFonts w:ascii="Avenir Next" w:hAnsi="Avenir Next" w:cs="Arial"/>
          <w:color w:val="808080" w:themeColor="background1" w:themeShade="80"/>
          <w:sz w:val="22"/>
          <w:szCs w:val="22"/>
          <w:lang w:val="en-GB"/>
        </w:rPr>
        <w:t>.</w:t>
      </w:r>
    </w:p>
    <w:p w14:paraId="1479B1CB" w14:textId="77777777" w:rsidR="00DD253A" w:rsidRPr="00DD253A" w:rsidRDefault="00DD253A" w:rsidP="001D3BAA">
      <w:pPr>
        <w:pStyle w:val="AODocTxt"/>
        <w:spacing w:before="0" w:line="240" w:lineRule="auto"/>
        <w:rPr>
          <w:rFonts w:ascii="Avenir Next" w:hAnsi="Avenir Next"/>
          <w:color w:val="808080" w:themeColor="background1" w:themeShade="80"/>
          <w:lang w:val="en-GB"/>
        </w:rPr>
      </w:pPr>
    </w:p>
    <w:p w14:paraId="1F1A6163" w14:textId="4E282E11" w:rsidR="00103DBD" w:rsidRDefault="00750C7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We must assess whether </w:t>
      </w:r>
      <w:r w:rsidR="00C15C05">
        <w:rPr>
          <w:rFonts w:ascii="Avenir Next" w:hAnsi="Avenir Next"/>
          <w:color w:val="808080" w:themeColor="background1" w:themeShade="80"/>
        </w:rPr>
        <w:t xml:space="preserve">England is Skin Luxe’s </w:t>
      </w:r>
      <w:r>
        <w:rPr>
          <w:rFonts w:ascii="Avenir Next" w:hAnsi="Avenir Next"/>
          <w:color w:val="808080" w:themeColor="background1" w:themeShade="80"/>
        </w:rPr>
        <w:t>COMI</w:t>
      </w:r>
      <w:r w:rsidR="00C15C05">
        <w:rPr>
          <w:rFonts w:ascii="Avenir Next" w:hAnsi="Avenir Next"/>
          <w:color w:val="808080" w:themeColor="background1" w:themeShade="80"/>
        </w:rPr>
        <w:t xml:space="preserve"> or whether Skin Luxe only has an establishment in England.</w:t>
      </w:r>
    </w:p>
    <w:p w14:paraId="138D88A5" w14:textId="77777777" w:rsidR="00C15C05" w:rsidRDefault="00C15C05" w:rsidP="001D3BAA">
      <w:pPr>
        <w:pStyle w:val="AODocTxt"/>
        <w:spacing w:before="0" w:line="240" w:lineRule="auto"/>
        <w:rPr>
          <w:rFonts w:ascii="Avenir Next" w:hAnsi="Avenir Next"/>
          <w:color w:val="808080" w:themeColor="background1" w:themeShade="80"/>
        </w:rPr>
      </w:pPr>
    </w:p>
    <w:p w14:paraId="0C77DBA1" w14:textId="6BC2530F" w:rsidR="000C0126" w:rsidRDefault="003E248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Based on the limited information available, I consider that COMI is most likely in France due to this</w:t>
      </w:r>
      <w:r w:rsidR="000C0126">
        <w:rPr>
          <w:rFonts w:ascii="Avenir Next" w:hAnsi="Avenir Next"/>
          <w:color w:val="808080" w:themeColor="background1" w:themeShade="80"/>
        </w:rPr>
        <w:t xml:space="preserve"> </w:t>
      </w:r>
      <w:r>
        <w:rPr>
          <w:rFonts w:ascii="Avenir Next" w:hAnsi="Avenir Next"/>
          <w:color w:val="808080" w:themeColor="background1" w:themeShade="80"/>
        </w:rPr>
        <w:t>being the location of</w:t>
      </w:r>
      <w:r w:rsidR="000C0126">
        <w:rPr>
          <w:rFonts w:ascii="Avenir Next" w:hAnsi="Avenir Next"/>
          <w:color w:val="808080" w:themeColor="background1" w:themeShade="80"/>
        </w:rPr>
        <w:t>:</w:t>
      </w:r>
    </w:p>
    <w:p w14:paraId="19723DA1" w14:textId="77777777" w:rsidR="000C0126" w:rsidRDefault="000C0126" w:rsidP="001D3BAA">
      <w:pPr>
        <w:pStyle w:val="AODocTxt"/>
        <w:spacing w:before="0" w:line="240" w:lineRule="auto"/>
        <w:rPr>
          <w:rFonts w:ascii="Avenir Next" w:hAnsi="Avenir Next"/>
          <w:color w:val="808080" w:themeColor="background1" w:themeShade="80"/>
        </w:rPr>
      </w:pPr>
    </w:p>
    <w:p w14:paraId="066D3054" w14:textId="595F2E8C" w:rsidR="000C0126" w:rsidRDefault="000C0126" w:rsidP="000C0126">
      <w:pPr>
        <w:pStyle w:val="AODocTxt"/>
        <w:numPr>
          <w:ilvl w:val="0"/>
          <w:numId w:val="47"/>
        </w:numPr>
        <w:spacing w:before="0" w:line="240" w:lineRule="auto"/>
        <w:rPr>
          <w:rFonts w:ascii="Avenir Next" w:hAnsi="Avenir Next"/>
          <w:color w:val="808080" w:themeColor="background1" w:themeShade="80"/>
        </w:rPr>
      </w:pPr>
      <w:r>
        <w:rPr>
          <w:rFonts w:ascii="Avenir Next" w:hAnsi="Avenir Next"/>
          <w:color w:val="808080" w:themeColor="background1" w:themeShade="80"/>
        </w:rPr>
        <w:t>I</w:t>
      </w:r>
      <w:r w:rsidR="008C20D0">
        <w:rPr>
          <w:rFonts w:ascii="Avenir Next" w:hAnsi="Avenir Next"/>
          <w:color w:val="808080" w:themeColor="background1" w:themeShade="80"/>
        </w:rPr>
        <w:t>ts “</w:t>
      </w:r>
      <w:r w:rsidR="008C20D0" w:rsidRPr="001E2E82">
        <w:rPr>
          <w:rFonts w:ascii="Avenir Next" w:hAnsi="Avenir Next"/>
          <w:i/>
          <w:iCs/>
          <w:color w:val="808080" w:themeColor="background1" w:themeShade="80"/>
        </w:rPr>
        <w:t>principal place of business</w:t>
      </w:r>
      <w:r w:rsidR="008C20D0" w:rsidRPr="008C20D0">
        <w:rPr>
          <w:rFonts w:ascii="Avenir Next" w:hAnsi="Avenir Next"/>
          <w:color w:val="808080" w:themeColor="background1" w:themeShade="80"/>
        </w:rPr>
        <w:t>”</w:t>
      </w:r>
      <w:r w:rsidR="00074C45">
        <w:rPr>
          <w:rFonts w:ascii="Avenir Next" w:hAnsi="Avenir Next"/>
          <w:color w:val="808080" w:themeColor="background1" w:themeShade="80"/>
        </w:rPr>
        <w:t xml:space="preserve"> – likely where its headquarters and management are</w:t>
      </w:r>
      <w:r>
        <w:rPr>
          <w:rFonts w:ascii="Avenir Next" w:hAnsi="Avenir Next"/>
          <w:color w:val="808080" w:themeColor="background1" w:themeShade="80"/>
        </w:rPr>
        <w:t>;</w:t>
      </w:r>
    </w:p>
    <w:p w14:paraId="461753B7" w14:textId="5F8E4155" w:rsidR="0093198E" w:rsidRDefault="000C0126" w:rsidP="000C0126">
      <w:pPr>
        <w:pStyle w:val="AODocTxt"/>
        <w:numPr>
          <w:ilvl w:val="0"/>
          <w:numId w:val="47"/>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Where it develops and manufactures its products, implying </w:t>
      </w:r>
      <w:r w:rsidR="0093198E">
        <w:rPr>
          <w:rFonts w:ascii="Avenir Next" w:hAnsi="Avenir Next"/>
          <w:color w:val="808080" w:themeColor="background1" w:themeShade="80"/>
        </w:rPr>
        <w:t>this is where intellectual property and PPE are; and</w:t>
      </w:r>
    </w:p>
    <w:p w14:paraId="5531BE21" w14:textId="6F5D73FC" w:rsidR="00C15C05" w:rsidRDefault="0093198E" w:rsidP="000C0126">
      <w:pPr>
        <w:pStyle w:val="AODocTxt"/>
        <w:numPr>
          <w:ilvl w:val="0"/>
          <w:numId w:val="47"/>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Its </w:t>
      </w:r>
      <w:r w:rsidR="008C20D0" w:rsidRPr="008C20D0">
        <w:rPr>
          <w:rFonts w:ascii="Avenir Next" w:hAnsi="Avenir Next"/>
          <w:color w:val="808080" w:themeColor="background1" w:themeShade="80"/>
        </w:rPr>
        <w:t>incorporat</w:t>
      </w:r>
      <w:r>
        <w:rPr>
          <w:rFonts w:ascii="Avenir Next" w:hAnsi="Avenir Next"/>
          <w:color w:val="808080" w:themeColor="background1" w:themeShade="80"/>
        </w:rPr>
        <w:t>ion</w:t>
      </w:r>
      <w:r w:rsidR="001E2E82">
        <w:rPr>
          <w:rFonts w:ascii="Avenir Next" w:hAnsi="Avenir Next"/>
          <w:color w:val="808080" w:themeColor="background1" w:themeShade="80"/>
        </w:rPr>
        <w:t xml:space="preserve"> </w:t>
      </w:r>
      <w:r w:rsidR="00B361AD">
        <w:rPr>
          <w:rFonts w:ascii="Avenir Next" w:hAnsi="Avenir Next"/>
          <w:color w:val="808080" w:themeColor="background1" w:themeShade="80"/>
        </w:rPr>
        <w:t xml:space="preserve">- </w:t>
      </w:r>
      <w:r w:rsidR="001E2E82">
        <w:rPr>
          <w:rFonts w:ascii="Avenir Next" w:hAnsi="Avenir Next"/>
          <w:color w:val="808080" w:themeColor="background1" w:themeShade="80"/>
        </w:rPr>
        <w:t xml:space="preserve">likely where the registered office </w:t>
      </w:r>
      <w:r w:rsidR="00A76386">
        <w:rPr>
          <w:rFonts w:ascii="Avenir Next" w:hAnsi="Avenir Next"/>
          <w:color w:val="808080" w:themeColor="background1" w:themeShade="80"/>
        </w:rPr>
        <w:t xml:space="preserve">and books and records are </w:t>
      </w:r>
      <w:r w:rsidR="001E2E82">
        <w:rPr>
          <w:rFonts w:ascii="Avenir Next" w:hAnsi="Avenir Next"/>
          <w:color w:val="808080" w:themeColor="background1" w:themeShade="80"/>
        </w:rPr>
        <w:t>situated</w:t>
      </w:r>
      <w:r w:rsidR="008C20D0">
        <w:rPr>
          <w:rFonts w:ascii="Avenir Next" w:hAnsi="Avenir Next"/>
          <w:color w:val="808080" w:themeColor="background1" w:themeShade="80"/>
        </w:rPr>
        <w:t>.</w:t>
      </w:r>
    </w:p>
    <w:p w14:paraId="0F251305" w14:textId="77777777" w:rsidR="000024C5" w:rsidRDefault="000024C5" w:rsidP="001D3BAA">
      <w:pPr>
        <w:pStyle w:val="AODocTxt"/>
        <w:spacing w:before="0" w:line="240" w:lineRule="auto"/>
        <w:rPr>
          <w:rFonts w:ascii="Avenir Next" w:hAnsi="Avenir Next"/>
          <w:color w:val="808080" w:themeColor="background1" w:themeShade="80"/>
        </w:rPr>
      </w:pPr>
    </w:p>
    <w:p w14:paraId="615A5C72" w14:textId="1F1D32FB" w:rsidR="000024C5" w:rsidRDefault="00072F0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It should be noted however that there are </w:t>
      </w:r>
      <w:r w:rsidR="00A76386">
        <w:rPr>
          <w:rFonts w:ascii="Avenir Next" w:hAnsi="Avenir Next"/>
          <w:color w:val="808080" w:themeColor="background1" w:themeShade="80"/>
        </w:rPr>
        <w:t xml:space="preserve">possible indicators that COMI is in England. </w:t>
      </w:r>
      <w:r w:rsidR="006C089F" w:rsidRPr="006C089F">
        <w:rPr>
          <w:rFonts w:ascii="Avenir Next" w:hAnsi="Avenir Next"/>
          <w:color w:val="808080" w:themeColor="background1" w:themeShade="80"/>
        </w:rPr>
        <w:t xml:space="preserve">Its </w:t>
      </w:r>
      <w:r w:rsidR="006C089F" w:rsidRPr="006C089F">
        <w:rPr>
          <w:rFonts w:ascii="Avenir Next" w:hAnsi="Avenir Next"/>
          <w:color w:val="808080" w:themeColor="background1" w:themeShade="80"/>
        </w:rPr>
        <w:t>bonds</w:t>
      </w:r>
      <w:r w:rsidR="006C089F" w:rsidRPr="006C089F">
        <w:rPr>
          <w:rFonts w:ascii="Avenir Next" w:hAnsi="Avenir Next"/>
          <w:color w:val="808080" w:themeColor="background1" w:themeShade="80"/>
        </w:rPr>
        <w:t xml:space="preserve"> are </w:t>
      </w:r>
      <w:r w:rsidR="006C089F" w:rsidRPr="006C089F">
        <w:rPr>
          <w:rFonts w:ascii="Avenir Next" w:hAnsi="Avenir Next"/>
          <w:color w:val="808080" w:themeColor="background1" w:themeShade="80"/>
        </w:rPr>
        <w:t xml:space="preserve">English law-governed </w:t>
      </w:r>
      <w:r w:rsidR="006C089F" w:rsidRPr="006C089F">
        <w:rPr>
          <w:rFonts w:ascii="Avenir Next" w:hAnsi="Avenir Next"/>
          <w:color w:val="808080" w:themeColor="background1" w:themeShade="80"/>
        </w:rPr>
        <w:t xml:space="preserve">indicating that </w:t>
      </w:r>
      <w:r w:rsidR="00064613">
        <w:rPr>
          <w:rFonts w:ascii="Avenir Next" w:hAnsi="Avenir Next"/>
          <w:color w:val="808080" w:themeColor="background1" w:themeShade="80"/>
        </w:rPr>
        <w:t xml:space="preserve">England is the location where financing was organized. It also operates a boutique out of </w:t>
      </w:r>
      <w:r w:rsidR="00475921">
        <w:rPr>
          <w:rFonts w:ascii="Avenir Next" w:hAnsi="Avenir Next"/>
          <w:color w:val="808080" w:themeColor="background1" w:themeShade="80"/>
        </w:rPr>
        <w:t xml:space="preserve">London. I would </w:t>
      </w:r>
      <w:r>
        <w:rPr>
          <w:rFonts w:ascii="Avenir Next" w:hAnsi="Avenir Next"/>
          <w:color w:val="808080" w:themeColor="background1" w:themeShade="80"/>
        </w:rPr>
        <w:t xml:space="preserve">however </w:t>
      </w:r>
      <w:r w:rsidR="00475921">
        <w:rPr>
          <w:rFonts w:ascii="Avenir Next" w:hAnsi="Avenir Next"/>
          <w:color w:val="808080" w:themeColor="background1" w:themeShade="80"/>
        </w:rPr>
        <w:t xml:space="preserve">consider that the locations of the boutiques </w:t>
      </w:r>
      <w:r w:rsidR="00B361AD">
        <w:rPr>
          <w:rFonts w:ascii="Avenir Next" w:hAnsi="Avenir Next"/>
          <w:color w:val="808080" w:themeColor="background1" w:themeShade="80"/>
        </w:rPr>
        <w:t xml:space="preserve">more closely </w:t>
      </w:r>
      <w:r w:rsidR="00475921">
        <w:rPr>
          <w:rFonts w:ascii="Avenir Next" w:hAnsi="Avenir Next"/>
          <w:color w:val="808080" w:themeColor="background1" w:themeShade="80"/>
        </w:rPr>
        <w:t xml:space="preserve">meet the definition </w:t>
      </w:r>
      <w:r w:rsidR="00B361AD">
        <w:rPr>
          <w:rFonts w:ascii="Avenir Next" w:hAnsi="Avenir Next"/>
          <w:color w:val="808080" w:themeColor="background1" w:themeShade="80"/>
        </w:rPr>
        <w:t xml:space="preserve">of an establishment. </w:t>
      </w:r>
    </w:p>
    <w:p w14:paraId="32CBCAC5" w14:textId="77777777" w:rsidR="00877F62" w:rsidRDefault="00877F62" w:rsidP="001D3BAA">
      <w:pPr>
        <w:pStyle w:val="AODocTxt"/>
        <w:spacing w:before="0" w:line="240" w:lineRule="auto"/>
        <w:rPr>
          <w:rFonts w:ascii="Avenir Next" w:hAnsi="Avenir Next" w:cs="Arial"/>
          <w:color w:val="808080" w:themeColor="background1" w:themeShade="80"/>
          <w:lang w:val="en-GB"/>
        </w:rPr>
      </w:pPr>
    </w:p>
    <w:p w14:paraId="4FEF6241" w14:textId="3DC6C6A8" w:rsidR="00877F62" w:rsidRDefault="00493B3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we assume that Skin Luxe has an establishment in England, </w:t>
      </w:r>
      <w:r>
        <w:rPr>
          <w:rFonts w:ascii="Avenir Next" w:hAnsi="Avenir Next"/>
          <w:color w:val="808080" w:themeColor="background1" w:themeShade="80"/>
        </w:rPr>
        <w:t xml:space="preserve">then the recognition proceedings in the US would be foreign </w:t>
      </w:r>
      <w:r>
        <w:rPr>
          <w:rFonts w:ascii="Avenir Next" w:hAnsi="Avenir Next"/>
          <w:color w:val="808080" w:themeColor="background1" w:themeShade="80"/>
        </w:rPr>
        <w:t>non-</w:t>
      </w:r>
      <w:r>
        <w:rPr>
          <w:rFonts w:ascii="Avenir Next" w:hAnsi="Avenir Next"/>
          <w:color w:val="808080" w:themeColor="background1" w:themeShade="80"/>
        </w:rPr>
        <w:t>main proceedings</w:t>
      </w:r>
      <w:r w:rsidR="00A22024">
        <w:rPr>
          <w:rFonts w:ascii="Avenir Next" w:hAnsi="Avenir Next"/>
          <w:color w:val="808080" w:themeColor="background1" w:themeShade="80"/>
        </w:rPr>
        <w:t xml:space="preserve">. </w:t>
      </w:r>
      <w:r w:rsidR="00B764A8">
        <w:rPr>
          <w:rFonts w:ascii="Avenir Next" w:hAnsi="Avenir Next"/>
          <w:color w:val="808080" w:themeColor="background1" w:themeShade="80"/>
        </w:rPr>
        <w:t xml:space="preserve">Post recognition </w:t>
      </w:r>
      <w:r w:rsidR="00B764A8" w:rsidRPr="00CB7809">
        <w:rPr>
          <w:rFonts w:ascii="Avenir Next" w:hAnsi="Avenir Next" w:cs="Arial"/>
          <w:color w:val="808080" w:themeColor="background1" w:themeShade="80"/>
          <w:lang w:val="en-GB"/>
        </w:rPr>
        <w:t xml:space="preserve">relief </w:t>
      </w:r>
      <w:r w:rsidR="003927FA">
        <w:rPr>
          <w:rFonts w:ascii="Avenir Next" w:hAnsi="Avenir Next" w:cs="Arial"/>
          <w:color w:val="808080" w:themeColor="background1" w:themeShade="80"/>
          <w:lang w:val="en-GB"/>
        </w:rPr>
        <w:t xml:space="preserve">will only be </w:t>
      </w:r>
      <w:r w:rsidR="00B764A8" w:rsidRPr="00CB7809">
        <w:rPr>
          <w:rFonts w:ascii="Avenir Next" w:hAnsi="Avenir Next" w:cs="Arial"/>
          <w:color w:val="808080" w:themeColor="background1" w:themeShade="80"/>
          <w:lang w:val="en-GB"/>
        </w:rPr>
        <w:t xml:space="preserve">granted to foreign representatives in foreign non-main proceedings under Article 21 </w:t>
      </w:r>
      <w:r w:rsidR="003927FA">
        <w:rPr>
          <w:rFonts w:ascii="Avenir Next" w:hAnsi="Avenir Next" w:cs="Arial"/>
          <w:color w:val="808080" w:themeColor="background1" w:themeShade="80"/>
          <w:lang w:val="en-GB"/>
        </w:rPr>
        <w:t xml:space="preserve">if the proceedings do </w:t>
      </w:r>
      <w:r w:rsidR="00B764A8" w:rsidRPr="00CB7809">
        <w:rPr>
          <w:rFonts w:ascii="Avenir Next" w:hAnsi="Avenir Next" w:cs="Arial"/>
          <w:color w:val="808080" w:themeColor="background1" w:themeShade="80"/>
          <w:lang w:val="en-GB"/>
        </w:rPr>
        <w:t>not interfere with the administration of another insolvency proceeding, in particular foreign main proceeding</w:t>
      </w:r>
      <w:r w:rsidR="003927FA">
        <w:rPr>
          <w:rFonts w:ascii="Avenir Next" w:hAnsi="Avenir Next" w:cs="Arial"/>
          <w:color w:val="808080" w:themeColor="background1" w:themeShade="80"/>
          <w:lang w:val="en-GB"/>
        </w:rPr>
        <w:t>s.</w:t>
      </w:r>
    </w:p>
    <w:p w14:paraId="46926789" w14:textId="77777777" w:rsidR="008C45A7" w:rsidRDefault="008C45A7" w:rsidP="000778B1">
      <w:pPr>
        <w:pStyle w:val="AODocTxt"/>
        <w:spacing w:before="0" w:line="240" w:lineRule="auto"/>
        <w:rPr>
          <w:rFonts w:ascii="Avenir Next" w:hAnsi="Avenir Next"/>
        </w:rPr>
      </w:pPr>
    </w:p>
    <w:p w14:paraId="46409260" w14:textId="77777777" w:rsidR="00A22024" w:rsidRDefault="00A22024" w:rsidP="00A22024">
      <w:pPr>
        <w:pStyle w:val="AODocTxt"/>
        <w:spacing w:before="0" w:line="240" w:lineRule="auto"/>
        <w:rPr>
          <w:rFonts w:ascii="Avenir Next" w:hAnsi="Avenir Next" w:cs="Arial"/>
          <w:color w:val="808080" w:themeColor="background1" w:themeShade="80"/>
          <w:lang w:val="en-GB"/>
        </w:rPr>
      </w:pPr>
      <w:r>
        <w:rPr>
          <w:rFonts w:ascii="Avenir Next" w:hAnsi="Avenir Next"/>
          <w:color w:val="808080" w:themeColor="background1" w:themeShade="80"/>
        </w:rPr>
        <w:t xml:space="preserve">If we assume that COMI is in England, then the recognition proceedings in the US would be foreign main proceedings. </w:t>
      </w:r>
      <w:r>
        <w:rPr>
          <w:rFonts w:ascii="Avenir Next" w:hAnsi="Avenir Next" w:cs="Arial"/>
          <w:color w:val="808080" w:themeColor="background1" w:themeShade="80"/>
          <w:lang w:val="en-GB"/>
        </w:rPr>
        <w:t>The US has adopted the Model Law and therefore assuming that certain requirements are met, the recognition application will be granted.</w:t>
      </w:r>
    </w:p>
    <w:p w14:paraId="16D1A0A7" w14:textId="77777777" w:rsidR="00A22024" w:rsidRPr="00A22024" w:rsidRDefault="00A22024" w:rsidP="000778B1">
      <w:pPr>
        <w:pStyle w:val="AODocTxt"/>
        <w:spacing w:before="0" w:line="240" w:lineRule="auto"/>
        <w:rPr>
          <w:rFonts w:ascii="Avenir Next" w:hAnsi="Avenir Next"/>
          <w:lang w:val="en-GB"/>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84490">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715A165C" w14:textId="0CF53B6D" w:rsidR="00BF3F39" w:rsidRDefault="00630BE6" w:rsidP="00BF3F39">
      <w:pPr>
        <w:pStyle w:val="AODocTxt"/>
        <w:numPr>
          <w:ilvl w:val="0"/>
          <w:numId w:val="4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worldwide automatic stay would come into effect </w:t>
      </w:r>
      <w:r w:rsidR="00BF6584">
        <w:rPr>
          <w:rFonts w:ascii="Avenir Next" w:hAnsi="Avenir Next"/>
          <w:color w:val="808080" w:themeColor="background1" w:themeShade="80"/>
        </w:rPr>
        <w:t>immediately on filing the Chapter 11 petition. However, the stay is subject to certain exceptions including regulatory investigations</w:t>
      </w:r>
      <w:r w:rsidR="001F057C">
        <w:rPr>
          <w:rFonts w:ascii="Avenir Next" w:hAnsi="Avenir Next"/>
          <w:color w:val="808080" w:themeColor="background1" w:themeShade="80"/>
        </w:rPr>
        <w:t xml:space="preserve"> and criminal proceedings</w:t>
      </w:r>
      <w:r w:rsidR="00BF6584">
        <w:rPr>
          <w:rFonts w:ascii="Avenir Next" w:hAnsi="Avenir Next"/>
          <w:color w:val="808080" w:themeColor="background1" w:themeShade="80"/>
        </w:rPr>
        <w:t xml:space="preserve">. </w:t>
      </w:r>
      <w:r w:rsidR="00315B5E">
        <w:rPr>
          <w:rFonts w:ascii="Avenir Next" w:hAnsi="Avenir Next"/>
          <w:color w:val="808080" w:themeColor="background1" w:themeShade="80"/>
        </w:rPr>
        <w:t xml:space="preserve">If the DOJ uncovered evidence of criminal activity, criminal proceedings could commence </w:t>
      </w:r>
      <w:r w:rsidR="0036412A">
        <w:rPr>
          <w:rFonts w:ascii="Avenir Next" w:hAnsi="Avenir Next"/>
          <w:color w:val="808080" w:themeColor="background1" w:themeShade="80"/>
        </w:rPr>
        <w:t xml:space="preserve">as this would be a statutory exemption </w:t>
      </w:r>
      <w:r w:rsidR="00BA4102">
        <w:rPr>
          <w:rFonts w:ascii="Avenir Next" w:hAnsi="Avenir Next"/>
          <w:color w:val="808080" w:themeColor="background1" w:themeShade="80"/>
        </w:rPr>
        <w:t>to the stay.</w:t>
      </w:r>
    </w:p>
    <w:p w14:paraId="6684697A" w14:textId="1E2161AE" w:rsidR="001F057C" w:rsidRDefault="001F057C" w:rsidP="001F057C">
      <w:pPr>
        <w:pStyle w:val="AODocTxt"/>
        <w:spacing w:before="0" w:line="240" w:lineRule="auto"/>
        <w:ind w:left="1080"/>
        <w:rPr>
          <w:rFonts w:ascii="Avenir Next" w:hAnsi="Avenir Next"/>
          <w:color w:val="808080" w:themeColor="background1" w:themeShade="80"/>
        </w:rPr>
      </w:pPr>
    </w:p>
    <w:p w14:paraId="4A2767A2" w14:textId="552C57C3" w:rsidR="001F057C" w:rsidRDefault="003E225B" w:rsidP="00BF3F39">
      <w:pPr>
        <w:pStyle w:val="AODocTxt"/>
        <w:numPr>
          <w:ilvl w:val="0"/>
          <w:numId w:val="4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automatic stay will give </w:t>
      </w:r>
      <w:r w:rsidRPr="003E225B">
        <w:rPr>
          <w:rFonts w:ascii="Avenir Next" w:hAnsi="Avenir Next"/>
          <w:color w:val="808080" w:themeColor="background1" w:themeShade="80"/>
        </w:rPr>
        <w:t xml:space="preserve">Speculation Inc </w:t>
      </w:r>
      <w:r>
        <w:rPr>
          <w:rFonts w:ascii="Avenir Next" w:hAnsi="Avenir Next"/>
          <w:color w:val="808080" w:themeColor="background1" w:themeShade="80"/>
        </w:rPr>
        <w:t>breathing space</w:t>
      </w:r>
      <w:r w:rsidR="006A5F0B">
        <w:rPr>
          <w:rFonts w:ascii="Avenir Next" w:hAnsi="Avenir Next"/>
          <w:color w:val="808080" w:themeColor="background1" w:themeShade="80"/>
        </w:rPr>
        <w:t xml:space="preserve"> to continue operating </w:t>
      </w:r>
      <w:r w:rsidR="00322AD3">
        <w:rPr>
          <w:rFonts w:ascii="Avenir Next" w:hAnsi="Avenir Next"/>
          <w:color w:val="808080" w:themeColor="background1" w:themeShade="80"/>
        </w:rPr>
        <w:t xml:space="preserve">and work with </w:t>
      </w:r>
      <w:r w:rsidR="0008115F">
        <w:rPr>
          <w:rFonts w:ascii="Avenir Next" w:hAnsi="Avenir Next"/>
          <w:color w:val="808080" w:themeColor="background1" w:themeShade="80"/>
        </w:rPr>
        <w:t>the broker (and other creditors)</w:t>
      </w:r>
      <w:r w:rsidR="00322AD3">
        <w:rPr>
          <w:rFonts w:ascii="Avenir Next" w:hAnsi="Avenir Next"/>
          <w:color w:val="808080" w:themeColor="background1" w:themeShade="80"/>
        </w:rPr>
        <w:t xml:space="preserve"> to propose a plan of reorganization to adjust its debts.</w:t>
      </w:r>
    </w:p>
    <w:p w14:paraId="5A8DE4E6" w14:textId="77777777" w:rsidR="00A54F20" w:rsidRDefault="00A54F20" w:rsidP="00A54F20">
      <w:pPr>
        <w:pStyle w:val="ListParagraph"/>
        <w:rPr>
          <w:rFonts w:ascii="Avenir Next" w:hAnsi="Avenir Next"/>
          <w:color w:val="808080" w:themeColor="background1" w:themeShade="80"/>
        </w:rPr>
      </w:pPr>
    </w:p>
    <w:p w14:paraId="023CD595" w14:textId="11F7A896" w:rsidR="00A54F20" w:rsidRDefault="00A54F20" w:rsidP="00BF3F39">
      <w:pPr>
        <w:pStyle w:val="AODocTxt"/>
        <w:numPr>
          <w:ilvl w:val="0"/>
          <w:numId w:val="48"/>
        </w:numPr>
        <w:spacing w:before="0" w:line="240" w:lineRule="auto"/>
        <w:rPr>
          <w:rFonts w:ascii="Avenir Next" w:hAnsi="Avenir Next"/>
          <w:color w:val="808080" w:themeColor="background1" w:themeShade="80"/>
        </w:rPr>
      </w:pPr>
      <w:r w:rsidRPr="00A54F20">
        <w:rPr>
          <w:rFonts w:ascii="Avenir Next" w:hAnsi="Avenir Next"/>
          <w:color w:val="808080" w:themeColor="background1" w:themeShade="80"/>
        </w:rPr>
        <w:t xml:space="preserve">Speculation Inc </w:t>
      </w:r>
      <w:r>
        <w:rPr>
          <w:rFonts w:ascii="Avenir Next" w:hAnsi="Avenir Next"/>
          <w:color w:val="808080" w:themeColor="background1" w:themeShade="80"/>
        </w:rPr>
        <w:t xml:space="preserve">has </w:t>
      </w:r>
      <w:r w:rsidRPr="00A0065F">
        <w:rPr>
          <w:rFonts w:ascii="Avenir Next" w:hAnsi="Avenir Next"/>
          <w:color w:val="808080" w:themeColor="background1" w:themeShade="80"/>
        </w:rPr>
        <w:t xml:space="preserve">120 days from the date of the bankruptcy filing to make decisions about assumption and assignment or rejection of the </w:t>
      </w:r>
      <w:r w:rsidR="00567B38">
        <w:rPr>
          <w:rFonts w:ascii="Avenir Next" w:hAnsi="Avenir Next"/>
          <w:color w:val="808080" w:themeColor="background1" w:themeShade="80"/>
        </w:rPr>
        <w:t xml:space="preserve">delinquent / </w:t>
      </w:r>
      <w:r w:rsidRPr="00A0065F">
        <w:rPr>
          <w:rFonts w:ascii="Avenir Next" w:hAnsi="Avenir Next"/>
          <w:color w:val="808080" w:themeColor="background1" w:themeShade="80"/>
        </w:rPr>
        <w:t xml:space="preserve">unexpired lease of non-residential real property. While this period can be extended </w:t>
      </w:r>
      <w:r>
        <w:rPr>
          <w:rFonts w:ascii="Avenir Next" w:hAnsi="Avenir Next"/>
          <w:color w:val="808080" w:themeColor="background1" w:themeShade="80"/>
        </w:rPr>
        <w:t xml:space="preserve">by the court </w:t>
      </w:r>
      <w:r w:rsidRPr="00A0065F">
        <w:rPr>
          <w:rFonts w:ascii="Avenir Next" w:hAnsi="Avenir Next"/>
          <w:color w:val="808080" w:themeColor="background1" w:themeShade="80"/>
        </w:rPr>
        <w:t>for cause, any subsequent extension requires</w:t>
      </w:r>
      <w:r>
        <w:rPr>
          <w:rFonts w:ascii="Avenir Next" w:hAnsi="Avenir Next"/>
          <w:color w:val="808080" w:themeColor="background1" w:themeShade="80"/>
        </w:rPr>
        <w:t xml:space="preserve"> </w:t>
      </w:r>
      <w:r w:rsidRPr="00A0065F">
        <w:rPr>
          <w:rFonts w:ascii="Avenir Next" w:hAnsi="Avenir Next"/>
          <w:color w:val="808080" w:themeColor="background1" w:themeShade="80"/>
        </w:rPr>
        <w:t>the consent of the lessor, giving landlords of commercial premises substantial leverage</w:t>
      </w:r>
      <w:r w:rsidR="003D4415">
        <w:rPr>
          <w:rFonts w:ascii="Avenir Next" w:hAnsi="Avenir Next"/>
          <w:color w:val="808080" w:themeColor="background1" w:themeShade="80"/>
        </w:rPr>
        <w:t>.</w:t>
      </w:r>
    </w:p>
    <w:p w14:paraId="66AED610" w14:textId="77777777" w:rsidR="00D037AF" w:rsidRDefault="00D037AF" w:rsidP="00D037AF">
      <w:pPr>
        <w:pStyle w:val="ListParagraph"/>
        <w:rPr>
          <w:rFonts w:ascii="Avenir Next" w:hAnsi="Avenir Next"/>
          <w:color w:val="808080" w:themeColor="background1" w:themeShade="80"/>
        </w:rPr>
      </w:pPr>
    </w:p>
    <w:p w14:paraId="00981D76" w14:textId="21577281" w:rsidR="00D037AF" w:rsidRDefault="00D037AF" w:rsidP="00BF3F39">
      <w:pPr>
        <w:pStyle w:val="AODocTxt"/>
        <w:numPr>
          <w:ilvl w:val="0"/>
          <w:numId w:val="4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worldwide </w:t>
      </w:r>
      <w:r w:rsidR="00E268AA">
        <w:rPr>
          <w:rFonts w:ascii="Avenir Next" w:hAnsi="Avenir Next"/>
          <w:color w:val="808080" w:themeColor="background1" w:themeShade="80"/>
        </w:rPr>
        <w:t xml:space="preserve">stay would apply to the </w:t>
      </w:r>
      <w:r w:rsidR="00E268AA" w:rsidRPr="00E268AA">
        <w:rPr>
          <w:rFonts w:ascii="Avenir Next" w:hAnsi="Avenir Next"/>
          <w:color w:val="808080" w:themeColor="background1" w:themeShade="80"/>
        </w:rPr>
        <w:t>employment discrimination lawsuit</w:t>
      </w:r>
      <w:r w:rsidR="00E268AA">
        <w:rPr>
          <w:rFonts w:ascii="Avenir Next" w:hAnsi="Avenir Next"/>
          <w:color w:val="808080" w:themeColor="background1" w:themeShade="80"/>
        </w:rPr>
        <w:t xml:space="preserve"> if it is a civil case.</w:t>
      </w:r>
    </w:p>
    <w:p w14:paraId="1717E037" w14:textId="77777777" w:rsidR="00BC3F25" w:rsidRPr="002B5D64" w:rsidRDefault="00BC3F25" w:rsidP="001D3BAA">
      <w:pPr>
        <w:pStyle w:val="AODocTxt"/>
        <w:spacing w:before="0" w:line="240" w:lineRule="auto"/>
        <w:rPr>
          <w:rFonts w:ascii="Avenir Next" w:hAnsi="Avenir Next"/>
          <w:color w:val="808080" w:themeColor="background1" w:themeShade="80"/>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1E572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70C8" w14:textId="77777777" w:rsidR="001E5721" w:rsidRDefault="001E5721" w:rsidP="00241B44">
      <w:r>
        <w:separator/>
      </w:r>
    </w:p>
  </w:endnote>
  <w:endnote w:type="continuationSeparator" w:id="0">
    <w:p w14:paraId="302980BA" w14:textId="77777777" w:rsidR="001E5721" w:rsidRDefault="001E572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E237F3E" w:rsidR="00241FA3" w:rsidRPr="00494B81" w:rsidRDefault="000E476F" w:rsidP="009B4976">
    <w:pPr>
      <w:pStyle w:val="Footer"/>
      <w:ind w:right="360"/>
      <w:rPr>
        <w:rFonts w:ascii="Avenir Next" w:hAnsi="Avenir Next" w:cs="Arial"/>
        <w:sz w:val="22"/>
        <w:szCs w:val="22"/>
        <w:lang w:val="en-GB"/>
      </w:rPr>
    </w:pPr>
    <w:r w:rsidRPr="000E476F">
      <w:rPr>
        <w:rFonts w:ascii="Avenir Next" w:hAnsi="Avenir Next" w:cs="Arial"/>
        <w:sz w:val="22"/>
        <w:szCs w:val="22"/>
        <w:lang w:val="en-GB"/>
      </w:rPr>
      <w:t>FC202324-1436.assessment3A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ECFE" w14:textId="77777777" w:rsidR="001E5721" w:rsidRDefault="001E5721" w:rsidP="00241B44">
      <w:r>
        <w:separator/>
      </w:r>
    </w:p>
  </w:footnote>
  <w:footnote w:type="continuationSeparator" w:id="0">
    <w:p w14:paraId="4CA284AE" w14:textId="77777777" w:rsidR="001E5721" w:rsidRDefault="001E572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702C6"/>
    <w:multiLevelType w:val="hybridMultilevel"/>
    <w:tmpl w:val="2B12B5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73969"/>
    <w:multiLevelType w:val="hybridMultilevel"/>
    <w:tmpl w:val="375AE982"/>
    <w:lvl w:ilvl="0" w:tplc="FA424B0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8306D3"/>
    <w:multiLevelType w:val="hybridMultilevel"/>
    <w:tmpl w:val="E1DE951A"/>
    <w:lvl w:ilvl="0" w:tplc="D514E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66102F"/>
    <w:multiLevelType w:val="hybridMultilevel"/>
    <w:tmpl w:val="FDCC0766"/>
    <w:lvl w:ilvl="0" w:tplc="FA424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B435C8"/>
    <w:multiLevelType w:val="hybridMultilevel"/>
    <w:tmpl w:val="AFA25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081438"/>
    <w:multiLevelType w:val="hybridMultilevel"/>
    <w:tmpl w:val="9E5CA382"/>
    <w:lvl w:ilvl="0" w:tplc="B7D60C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A374C1"/>
    <w:multiLevelType w:val="hybridMultilevel"/>
    <w:tmpl w:val="454A8E96"/>
    <w:lvl w:ilvl="0" w:tplc="367C79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3A4ECF"/>
    <w:multiLevelType w:val="hybridMultilevel"/>
    <w:tmpl w:val="D0CE1A5C"/>
    <w:lvl w:ilvl="0" w:tplc="EBF6DC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7F3F62"/>
    <w:multiLevelType w:val="hybridMultilevel"/>
    <w:tmpl w:val="433A6C48"/>
    <w:lvl w:ilvl="0" w:tplc="0C0C7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1577211"/>
    <w:multiLevelType w:val="hybridMultilevel"/>
    <w:tmpl w:val="2B12B5F4"/>
    <w:lvl w:ilvl="0" w:tplc="167E57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7F2DC5"/>
    <w:multiLevelType w:val="hybridMultilevel"/>
    <w:tmpl w:val="6CBCC658"/>
    <w:lvl w:ilvl="0" w:tplc="F98E4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30"/>
  </w:num>
  <w:num w:numId="2" w16cid:durableId="1783306908">
    <w:abstractNumId w:val="33"/>
  </w:num>
  <w:num w:numId="3" w16cid:durableId="1942764495">
    <w:abstractNumId w:val="6"/>
  </w:num>
  <w:num w:numId="4" w16cid:durableId="298269076">
    <w:abstractNumId w:val="12"/>
  </w:num>
  <w:num w:numId="5" w16cid:durableId="730929724">
    <w:abstractNumId w:val="15"/>
  </w:num>
  <w:num w:numId="6" w16cid:durableId="1594360553">
    <w:abstractNumId w:val="39"/>
  </w:num>
  <w:num w:numId="7" w16cid:durableId="1661152946">
    <w:abstractNumId w:val="7"/>
  </w:num>
  <w:num w:numId="8" w16cid:durableId="45877589">
    <w:abstractNumId w:val="43"/>
  </w:num>
  <w:num w:numId="9" w16cid:durableId="876742117">
    <w:abstractNumId w:val="16"/>
  </w:num>
  <w:num w:numId="10" w16cid:durableId="1035689165">
    <w:abstractNumId w:val="32"/>
  </w:num>
  <w:num w:numId="11" w16cid:durableId="926307185">
    <w:abstractNumId w:val="18"/>
  </w:num>
  <w:num w:numId="12" w16cid:durableId="621232781">
    <w:abstractNumId w:val="29"/>
  </w:num>
  <w:num w:numId="13" w16cid:durableId="1204442417">
    <w:abstractNumId w:val="0"/>
  </w:num>
  <w:num w:numId="14" w16cid:durableId="1001467812">
    <w:abstractNumId w:val="14"/>
  </w:num>
  <w:num w:numId="15" w16cid:durableId="189758179">
    <w:abstractNumId w:val="24"/>
  </w:num>
  <w:num w:numId="16" w16cid:durableId="1491479825">
    <w:abstractNumId w:val="11"/>
  </w:num>
  <w:num w:numId="17" w16cid:durableId="882793158">
    <w:abstractNumId w:val="5"/>
  </w:num>
  <w:num w:numId="18" w16cid:durableId="777675833">
    <w:abstractNumId w:val="4"/>
  </w:num>
  <w:num w:numId="19" w16cid:durableId="1129937292">
    <w:abstractNumId w:val="34"/>
  </w:num>
  <w:num w:numId="20" w16cid:durableId="1471096614">
    <w:abstractNumId w:val="10"/>
  </w:num>
  <w:num w:numId="21" w16cid:durableId="398864111">
    <w:abstractNumId w:val="31"/>
  </w:num>
  <w:num w:numId="22" w16cid:durableId="2133940203">
    <w:abstractNumId w:val="45"/>
  </w:num>
  <w:num w:numId="23" w16cid:durableId="950893894">
    <w:abstractNumId w:val="17"/>
  </w:num>
  <w:num w:numId="24" w16cid:durableId="1962497721">
    <w:abstractNumId w:val="36"/>
  </w:num>
  <w:num w:numId="25" w16cid:durableId="869756453">
    <w:abstractNumId w:val="25"/>
  </w:num>
  <w:num w:numId="26" w16cid:durableId="1092049203">
    <w:abstractNumId w:val="27"/>
  </w:num>
  <w:num w:numId="27" w16cid:durableId="1146704350">
    <w:abstractNumId w:val="20"/>
  </w:num>
  <w:num w:numId="28" w16cid:durableId="937979478">
    <w:abstractNumId w:val="40"/>
  </w:num>
  <w:num w:numId="29" w16cid:durableId="1970553734">
    <w:abstractNumId w:val="2"/>
  </w:num>
  <w:num w:numId="30" w16cid:durableId="293563849">
    <w:abstractNumId w:val="22"/>
  </w:num>
  <w:num w:numId="31" w16cid:durableId="2126381093">
    <w:abstractNumId w:val="28"/>
  </w:num>
  <w:num w:numId="32" w16cid:durableId="1605572703">
    <w:abstractNumId w:val="47"/>
  </w:num>
  <w:num w:numId="33" w16cid:durableId="1203253494">
    <w:abstractNumId w:val="19"/>
  </w:num>
  <w:num w:numId="34" w16cid:durableId="1104031608">
    <w:abstractNumId w:val="3"/>
  </w:num>
  <w:num w:numId="35" w16cid:durableId="2144806674">
    <w:abstractNumId w:val="41"/>
  </w:num>
  <w:num w:numId="36" w16cid:durableId="1673992024">
    <w:abstractNumId w:val="44"/>
  </w:num>
  <w:num w:numId="37" w16cid:durableId="2022775299">
    <w:abstractNumId w:val="13"/>
  </w:num>
  <w:num w:numId="38" w16cid:durableId="7677770">
    <w:abstractNumId w:val="21"/>
  </w:num>
  <w:num w:numId="39" w16cid:durableId="638264652">
    <w:abstractNumId w:val="42"/>
  </w:num>
  <w:num w:numId="40" w16cid:durableId="667443668">
    <w:abstractNumId w:val="1"/>
  </w:num>
  <w:num w:numId="41" w16cid:durableId="147400165">
    <w:abstractNumId w:val="46"/>
  </w:num>
  <w:num w:numId="42" w16cid:durableId="648174816">
    <w:abstractNumId w:val="23"/>
  </w:num>
  <w:num w:numId="43" w16cid:durableId="653098686">
    <w:abstractNumId w:val="8"/>
  </w:num>
  <w:num w:numId="44" w16cid:durableId="1929459074">
    <w:abstractNumId w:val="38"/>
  </w:num>
  <w:num w:numId="45" w16cid:durableId="500200824">
    <w:abstractNumId w:val="26"/>
  </w:num>
  <w:num w:numId="46" w16cid:durableId="1943682752">
    <w:abstractNumId w:val="35"/>
  </w:num>
  <w:num w:numId="47" w16cid:durableId="942999001">
    <w:abstractNumId w:val="37"/>
  </w:num>
  <w:num w:numId="48" w16cid:durableId="81121504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569"/>
    <w:rsid w:val="000024C5"/>
    <w:rsid w:val="00003B5E"/>
    <w:rsid w:val="000106A0"/>
    <w:rsid w:val="00010BA0"/>
    <w:rsid w:val="00020557"/>
    <w:rsid w:val="00021FC2"/>
    <w:rsid w:val="00022E00"/>
    <w:rsid w:val="000250C7"/>
    <w:rsid w:val="00026F16"/>
    <w:rsid w:val="000346E7"/>
    <w:rsid w:val="00034CF2"/>
    <w:rsid w:val="00037621"/>
    <w:rsid w:val="00037671"/>
    <w:rsid w:val="00042342"/>
    <w:rsid w:val="00044D46"/>
    <w:rsid w:val="00044FB7"/>
    <w:rsid w:val="00045088"/>
    <w:rsid w:val="00045904"/>
    <w:rsid w:val="00047D77"/>
    <w:rsid w:val="000502FD"/>
    <w:rsid w:val="000553B5"/>
    <w:rsid w:val="00056FF6"/>
    <w:rsid w:val="000643AB"/>
    <w:rsid w:val="00064613"/>
    <w:rsid w:val="00064A24"/>
    <w:rsid w:val="00065166"/>
    <w:rsid w:val="000725D3"/>
    <w:rsid w:val="00072F0C"/>
    <w:rsid w:val="00073FAC"/>
    <w:rsid w:val="00074C45"/>
    <w:rsid w:val="000778B1"/>
    <w:rsid w:val="000779C9"/>
    <w:rsid w:val="000810B2"/>
    <w:rsid w:val="0008115F"/>
    <w:rsid w:val="00082609"/>
    <w:rsid w:val="000851CC"/>
    <w:rsid w:val="00093BE8"/>
    <w:rsid w:val="000946FA"/>
    <w:rsid w:val="000968D6"/>
    <w:rsid w:val="00097B45"/>
    <w:rsid w:val="00097D56"/>
    <w:rsid w:val="000A33DC"/>
    <w:rsid w:val="000A407B"/>
    <w:rsid w:val="000A636A"/>
    <w:rsid w:val="000A68ED"/>
    <w:rsid w:val="000A79DC"/>
    <w:rsid w:val="000A7A3D"/>
    <w:rsid w:val="000B29CA"/>
    <w:rsid w:val="000B2B06"/>
    <w:rsid w:val="000B5FF1"/>
    <w:rsid w:val="000B609F"/>
    <w:rsid w:val="000C0126"/>
    <w:rsid w:val="000C4C5B"/>
    <w:rsid w:val="000D55A8"/>
    <w:rsid w:val="000D569D"/>
    <w:rsid w:val="000E476F"/>
    <w:rsid w:val="000E4841"/>
    <w:rsid w:val="000F1677"/>
    <w:rsid w:val="000F23CA"/>
    <w:rsid w:val="000F3D6C"/>
    <w:rsid w:val="000F7FC2"/>
    <w:rsid w:val="00101707"/>
    <w:rsid w:val="00102CC9"/>
    <w:rsid w:val="00103DBD"/>
    <w:rsid w:val="00106CA8"/>
    <w:rsid w:val="001109FE"/>
    <w:rsid w:val="0011285E"/>
    <w:rsid w:val="0011473D"/>
    <w:rsid w:val="00115C85"/>
    <w:rsid w:val="0012224B"/>
    <w:rsid w:val="00123855"/>
    <w:rsid w:val="00126A4D"/>
    <w:rsid w:val="0014171F"/>
    <w:rsid w:val="001437A8"/>
    <w:rsid w:val="001445EF"/>
    <w:rsid w:val="0014622C"/>
    <w:rsid w:val="00146535"/>
    <w:rsid w:val="00152348"/>
    <w:rsid w:val="0015456D"/>
    <w:rsid w:val="00155FA2"/>
    <w:rsid w:val="00160679"/>
    <w:rsid w:val="00161F1B"/>
    <w:rsid w:val="00162829"/>
    <w:rsid w:val="001647AD"/>
    <w:rsid w:val="001675AA"/>
    <w:rsid w:val="00180548"/>
    <w:rsid w:val="00180AC4"/>
    <w:rsid w:val="00180CCE"/>
    <w:rsid w:val="0018267A"/>
    <w:rsid w:val="00182779"/>
    <w:rsid w:val="00183093"/>
    <w:rsid w:val="001830DF"/>
    <w:rsid w:val="00187874"/>
    <w:rsid w:val="00190D1C"/>
    <w:rsid w:val="0019199F"/>
    <w:rsid w:val="001961B7"/>
    <w:rsid w:val="001966D9"/>
    <w:rsid w:val="00196757"/>
    <w:rsid w:val="00197E4B"/>
    <w:rsid w:val="001A7E9A"/>
    <w:rsid w:val="001B0F70"/>
    <w:rsid w:val="001B1763"/>
    <w:rsid w:val="001B33F5"/>
    <w:rsid w:val="001B5016"/>
    <w:rsid w:val="001C45FC"/>
    <w:rsid w:val="001D0469"/>
    <w:rsid w:val="001D3BAA"/>
    <w:rsid w:val="001D45A6"/>
    <w:rsid w:val="001D4862"/>
    <w:rsid w:val="001D4C4B"/>
    <w:rsid w:val="001D7A47"/>
    <w:rsid w:val="001E14C5"/>
    <w:rsid w:val="001E25B9"/>
    <w:rsid w:val="001E2E82"/>
    <w:rsid w:val="001E49E0"/>
    <w:rsid w:val="001E4BEF"/>
    <w:rsid w:val="001E5721"/>
    <w:rsid w:val="001E7B5A"/>
    <w:rsid w:val="001F057C"/>
    <w:rsid w:val="001F7412"/>
    <w:rsid w:val="002000DD"/>
    <w:rsid w:val="00202DFE"/>
    <w:rsid w:val="00203C0C"/>
    <w:rsid w:val="002041FB"/>
    <w:rsid w:val="0020725B"/>
    <w:rsid w:val="002110F1"/>
    <w:rsid w:val="002204B8"/>
    <w:rsid w:val="00223917"/>
    <w:rsid w:val="00224888"/>
    <w:rsid w:val="0023384A"/>
    <w:rsid w:val="00236631"/>
    <w:rsid w:val="0024116D"/>
    <w:rsid w:val="00241B44"/>
    <w:rsid w:val="00241FA3"/>
    <w:rsid w:val="00244C08"/>
    <w:rsid w:val="00244C5D"/>
    <w:rsid w:val="00245EFB"/>
    <w:rsid w:val="0025386E"/>
    <w:rsid w:val="00255DEF"/>
    <w:rsid w:val="00256B74"/>
    <w:rsid w:val="002638B0"/>
    <w:rsid w:val="0026511B"/>
    <w:rsid w:val="0026642E"/>
    <w:rsid w:val="0026647A"/>
    <w:rsid w:val="002668D3"/>
    <w:rsid w:val="0027299F"/>
    <w:rsid w:val="00273BDF"/>
    <w:rsid w:val="00273C44"/>
    <w:rsid w:val="00274119"/>
    <w:rsid w:val="00284EBE"/>
    <w:rsid w:val="002903A7"/>
    <w:rsid w:val="00291367"/>
    <w:rsid w:val="0029433F"/>
    <w:rsid w:val="00294829"/>
    <w:rsid w:val="0029690F"/>
    <w:rsid w:val="00297C8A"/>
    <w:rsid w:val="002A16B3"/>
    <w:rsid w:val="002A16E1"/>
    <w:rsid w:val="002A20FF"/>
    <w:rsid w:val="002A2A60"/>
    <w:rsid w:val="002A3275"/>
    <w:rsid w:val="002A37BB"/>
    <w:rsid w:val="002B1C45"/>
    <w:rsid w:val="002B5D64"/>
    <w:rsid w:val="002C13C8"/>
    <w:rsid w:val="002C3547"/>
    <w:rsid w:val="002C412D"/>
    <w:rsid w:val="002C5FC3"/>
    <w:rsid w:val="002C6DA4"/>
    <w:rsid w:val="002D0021"/>
    <w:rsid w:val="002D2149"/>
    <w:rsid w:val="002D299D"/>
    <w:rsid w:val="002D3473"/>
    <w:rsid w:val="002D6789"/>
    <w:rsid w:val="002D78C5"/>
    <w:rsid w:val="002E17BA"/>
    <w:rsid w:val="002F1956"/>
    <w:rsid w:val="002F3440"/>
    <w:rsid w:val="002F43D4"/>
    <w:rsid w:val="002F69AD"/>
    <w:rsid w:val="002F75A3"/>
    <w:rsid w:val="00301D2B"/>
    <w:rsid w:val="00303C2F"/>
    <w:rsid w:val="00306500"/>
    <w:rsid w:val="003144EF"/>
    <w:rsid w:val="00315B5E"/>
    <w:rsid w:val="00322AD3"/>
    <w:rsid w:val="00323167"/>
    <w:rsid w:val="00325E26"/>
    <w:rsid w:val="00326292"/>
    <w:rsid w:val="00326415"/>
    <w:rsid w:val="00330937"/>
    <w:rsid w:val="00330F31"/>
    <w:rsid w:val="00334648"/>
    <w:rsid w:val="00334B98"/>
    <w:rsid w:val="0033768C"/>
    <w:rsid w:val="00337938"/>
    <w:rsid w:val="00340769"/>
    <w:rsid w:val="00341AA6"/>
    <w:rsid w:val="00341FBE"/>
    <w:rsid w:val="00343370"/>
    <w:rsid w:val="0034700E"/>
    <w:rsid w:val="003502EB"/>
    <w:rsid w:val="00352655"/>
    <w:rsid w:val="00352E16"/>
    <w:rsid w:val="003613DC"/>
    <w:rsid w:val="00361A0A"/>
    <w:rsid w:val="0036412A"/>
    <w:rsid w:val="00364836"/>
    <w:rsid w:val="0036565C"/>
    <w:rsid w:val="0036625E"/>
    <w:rsid w:val="0036662D"/>
    <w:rsid w:val="00370867"/>
    <w:rsid w:val="0037465A"/>
    <w:rsid w:val="00376E66"/>
    <w:rsid w:val="00380ED3"/>
    <w:rsid w:val="0038212D"/>
    <w:rsid w:val="00382261"/>
    <w:rsid w:val="00382C98"/>
    <w:rsid w:val="00383458"/>
    <w:rsid w:val="0038533C"/>
    <w:rsid w:val="00386568"/>
    <w:rsid w:val="00390B57"/>
    <w:rsid w:val="003927FA"/>
    <w:rsid w:val="003948D5"/>
    <w:rsid w:val="00396821"/>
    <w:rsid w:val="00397D3A"/>
    <w:rsid w:val="003A051E"/>
    <w:rsid w:val="003A23AD"/>
    <w:rsid w:val="003A4CE0"/>
    <w:rsid w:val="003A5537"/>
    <w:rsid w:val="003A75F4"/>
    <w:rsid w:val="003B170F"/>
    <w:rsid w:val="003B3C5F"/>
    <w:rsid w:val="003B7184"/>
    <w:rsid w:val="003C0F8C"/>
    <w:rsid w:val="003C1190"/>
    <w:rsid w:val="003C3388"/>
    <w:rsid w:val="003C4471"/>
    <w:rsid w:val="003C53FE"/>
    <w:rsid w:val="003D0A6D"/>
    <w:rsid w:val="003D224D"/>
    <w:rsid w:val="003D4415"/>
    <w:rsid w:val="003D450D"/>
    <w:rsid w:val="003E0B16"/>
    <w:rsid w:val="003E225B"/>
    <w:rsid w:val="003E2483"/>
    <w:rsid w:val="003E67D1"/>
    <w:rsid w:val="003F123B"/>
    <w:rsid w:val="003F1BBD"/>
    <w:rsid w:val="004001FC"/>
    <w:rsid w:val="004031EB"/>
    <w:rsid w:val="00404329"/>
    <w:rsid w:val="00404A54"/>
    <w:rsid w:val="004051A8"/>
    <w:rsid w:val="00405DC1"/>
    <w:rsid w:val="004079EC"/>
    <w:rsid w:val="00415503"/>
    <w:rsid w:val="00415F1F"/>
    <w:rsid w:val="0041660B"/>
    <w:rsid w:val="004172DA"/>
    <w:rsid w:val="0042108F"/>
    <w:rsid w:val="004248F6"/>
    <w:rsid w:val="004273B0"/>
    <w:rsid w:val="00430FED"/>
    <w:rsid w:val="00434A8C"/>
    <w:rsid w:val="00435733"/>
    <w:rsid w:val="00437297"/>
    <w:rsid w:val="00444284"/>
    <w:rsid w:val="00445CE6"/>
    <w:rsid w:val="004534C2"/>
    <w:rsid w:val="0045446F"/>
    <w:rsid w:val="00455018"/>
    <w:rsid w:val="004558BC"/>
    <w:rsid w:val="0045683E"/>
    <w:rsid w:val="00457E14"/>
    <w:rsid w:val="0047133B"/>
    <w:rsid w:val="00475921"/>
    <w:rsid w:val="00475AF7"/>
    <w:rsid w:val="00477C72"/>
    <w:rsid w:val="0048016A"/>
    <w:rsid w:val="004830F8"/>
    <w:rsid w:val="00484490"/>
    <w:rsid w:val="00484B73"/>
    <w:rsid w:val="004874F8"/>
    <w:rsid w:val="0049073C"/>
    <w:rsid w:val="00491675"/>
    <w:rsid w:val="00493855"/>
    <w:rsid w:val="00493B34"/>
    <w:rsid w:val="00494B81"/>
    <w:rsid w:val="00495E79"/>
    <w:rsid w:val="004A57DD"/>
    <w:rsid w:val="004A5DC0"/>
    <w:rsid w:val="004A7B51"/>
    <w:rsid w:val="004A7D71"/>
    <w:rsid w:val="004A7EF3"/>
    <w:rsid w:val="004B11FD"/>
    <w:rsid w:val="004B1AB0"/>
    <w:rsid w:val="004B23A2"/>
    <w:rsid w:val="004C0515"/>
    <w:rsid w:val="004C0CD9"/>
    <w:rsid w:val="004C45D1"/>
    <w:rsid w:val="004D1A5A"/>
    <w:rsid w:val="004D1BDA"/>
    <w:rsid w:val="004D2FFF"/>
    <w:rsid w:val="004D36D5"/>
    <w:rsid w:val="004D3721"/>
    <w:rsid w:val="004D4255"/>
    <w:rsid w:val="004D64F9"/>
    <w:rsid w:val="004E1F4B"/>
    <w:rsid w:val="004E3A6B"/>
    <w:rsid w:val="004E5AF5"/>
    <w:rsid w:val="004E622C"/>
    <w:rsid w:val="004F49B5"/>
    <w:rsid w:val="004F5FDF"/>
    <w:rsid w:val="004F7B99"/>
    <w:rsid w:val="00502351"/>
    <w:rsid w:val="00503712"/>
    <w:rsid w:val="0050764E"/>
    <w:rsid w:val="00515810"/>
    <w:rsid w:val="005177FE"/>
    <w:rsid w:val="00521BB9"/>
    <w:rsid w:val="0052263B"/>
    <w:rsid w:val="00524728"/>
    <w:rsid w:val="00524AC2"/>
    <w:rsid w:val="005331CA"/>
    <w:rsid w:val="005344F8"/>
    <w:rsid w:val="00537970"/>
    <w:rsid w:val="00540E3A"/>
    <w:rsid w:val="00543CCE"/>
    <w:rsid w:val="00544127"/>
    <w:rsid w:val="00545FD4"/>
    <w:rsid w:val="005463A9"/>
    <w:rsid w:val="00552824"/>
    <w:rsid w:val="00552FCE"/>
    <w:rsid w:val="00553EB2"/>
    <w:rsid w:val="00557A00"/>
    <w:rsid w:val="00560534"/>
    <w:rsid w:val="00561958"/>
    <w:rsid w:val="0056391B"/>
    <w:rsid w:val="005650E2"/>
    <w:rsid w:val="00566B97"/>
    <w:rsid w:val="00567AD7"/>
    <w:rsid w:val="00567B38"/>
    <w:rsid w:val="00575B2D"/>
    <w:rsid w:val="00575F95"/>
    <w:rsid w:val="00580B65"/>
    <w:rsid w:val="005833D0"/>
    <w:rsid w:val="00583D8E"/>
    <w:rsid w:val="005846F3"/>
    <w:rsid w:val="0058622F"/>
    <w:rsid w:val="00587019"/>
    <w:rsid w:val="00592F82"/>
    <w:rsid w:val="005966A7"/>
    <w:rsid w:val="005A0CCA"/>
    <w:rsid w:val="005A6FF2"/>
    <w:rsid w:val="005A726D"/>
    <w:rsid w:val="005B4FCE"/>
    <w:rsid w:val="005B67AC"/>
    <w:rsid w:val="005B79F4"/>
    <w:rsid w:val="005C1C1C"/>
    <w:rsid w:val="005D1293"/>
    <w:rsid w:val="005D27A5"/>
    <w:rsid w:val="005D4357"/>
    <w:rsid w:val="005D43E0"/>
    <w:rsid w:val="005D58A3"/>
    <w:rsid w:val="005D5F15"/>
    <w:rsid w:val="005D6642"/>
    <w:rsid w:val="005D716C"/>
    <w:rsid w:val="005D7B82"/>
    <w:rsid w:val="005E1B79"/>
    <w:rsid w:val="005E6076"/>
    <w:rsid w:val="005E7008"/>
    <w:rsid w:val="005F026D"/>
    <w:rsid w:val="005F1B2A"/>
    <w:rsid w:val="005F2AEA"/>
    <w:rsid w:val="005F2D0B"/>
    <w:rsid w:val="005F4B31"/>
    <w:rsid w:val="0060538C"/>
    <w:rsid w:val="00610388"/>
    <w:rsid w:val="00610AC7"/>
    <w:rsid w:val="00612CA5"/>
    <w:rsid w:val="006153EC"/>
    <w:rsid w:val="00621A17"/>
    <w:rsid w:val="00622C36"/>
    <w:rsid w:val="006245E3"/>
    <w:rsid w:val="00627CC9"/>
    <w:rsid w:val="00627E7B"/>
    <w:rsid w:val="00630542"/>
    <w:rsid w:val="00630BE6"/>
    <w:rsid w:val="00631394"/>
    <w:rsid w:val="00632242"/>
    <w:rsid w:val="00632E44"/>
    <w:rsid w:val="00634622"/>
    <w:rsid w:val="00635ACC"/>
    <w:rsid w:val="00636808"/>
    <w:rsid w:val="00641515"/>
    <w:rsid w:val="006466E5"/>
    <w:rsid w:val="0065013F"/>
    <w:rsid w:val="00654C2F"/>
    <w:rsid w:val="00655A46"/>
    <w:rsid w:val="00657087"/>
    <w:rsid w:val="006639DB"/>
    <w:rsid w:val="006661EF"/>
    <w:rsid w:val="00676F12"/>
    <w:rsid w:val="00677AEB"/>
    <w:rsid w:val="00680EF2"/>
    <w:rsid w:val="00680FD7"/>
    <w:rsid w:val="00681E96"/>
    <w:rsid w:val="006837B1"/>
    <w:rsid w:val="006844A8"/>
    <w:rsid w:val="006849B5"/>
    <w:rsid w:val="00687A1D"/>
    <w:rsid w:val="00687BE4"/>
    <w:rsid w:val="0069730B"/>
    <w:rsid w:val="00697EA1"/>
    <w:rsid w:val="006A2646"/>
    <w:rsid w:val="006A42F8"/>
    <w:rsid w:val="006A5F0B"/>
    <w:rsid w:val="006A6530"/>
    <w:rsid w:val="006B3571"/>
    <w:rsid w:val="006B435A"/>
    <w:rsid w:val="006B4C64"/>
    <w:rsid w:val="006C089F"/>
    <w:rsid w:val="006C65F4"/>
    <w:rsid w:val="006D2903"/>
    <w:rsid w:val="006D6BD5"/>
    <w:rsid w:val="006E481A"/>
    <w:rsid w:val="006E5298"/>
    <w:rsid w:val="006F4A78"/>
    <w:rsid w:val="006F734A"/>
    <w:rsid w:val="00700D83"/>
    <w:rsid w:val="00704071"/>
    <w:rsid w:val="00704852"/>
    <w:rsid w:val="007074E9"/>
    <w:rsid w:val="00713DA4"/>
    <w:rsid w:val="00714BF1"/>
    <w:rsid w:val="00717C2C"/>
    <w:rsid w:val="00721383"/>
    <w:rsid w:val="0072569E"/>
    <w:rsid w:val="00730B0A"/>
    <w:rsid w:val="0073158B"/>
    <w:rsid w:val="007333CC"/>
    <w:rsid w:val="0073399A"/>
    <w:rsid w:val="00740655"/>
    <w:rsid w:val="00741CBF"/>
    <w:rsid w:val="00750C72"/>
    <w:rsid w:val="007603F5"/>
    <w:rsid w:val="00764DB0"/>
    <w:rsid w:val="00766770"/>
    <w:rsid w:val="0076764D"/>
    <w:rsid w:val="00767C70"/>
    <w:rsid w:val="00774817"/>
    <w:rsid w:val="0077498C"/>
    <w:rsid w:val="00776E08"/>
    <w:rsid w:val="00777C53"/>
    <w:rsid w:val="007809BC"/>
    <w:rsid w:val="00784128"/>
    <w:rsid w:val="00787BCC"/>
    <w:rsid w:val="00793173"/>
    <w:rsid w:val="007947D4"/>
    <w:rsid w:val="007A2A33"/>
    <w:rsid w:val="007B0809"/>
    <w:rsid w:val="007B5C89"/>
    <w:rsid w:val="007B7592"/>
    <w:rsid w:val="007C1FCC"/>
    <w:rsid w:val="007C6201"/>
    <w:rsid w:val="007C690E"/>
    <w:rsid w:val="007C702A"/>
    <w:rsid w:val="007D0192"/>
    <w:rsid w:val="007D23F3"/>
    <w:rsid w:val="007D5A34"/>
    <w:rsid w:val="007D6135"/>
    <w:rsid w:val="007D7077"/>
    <w:rsid w:val="007D745E"/>
    <w:rsid w:val="007D7C92"/>
    <w:rsid w:val="007E103E"/>
    <w:rsid w:val="007E1154"/>
    <w:rsid w:val="007E3C62"/>
    <w:rsid w:val="007E6BA4"/>
    <w:rsid w:val="007F12AB"/>
    <w:rsid w:val="007F37DD"/>
    <w:rsid w:val="007F41F8"/>
    <w:rsid w:val="007F659B"/>
    <w:rsid w:val="008040EA"/>
    <w:rsid w:val="0080454E"/>
    <w:rsid w:val="00804C32"/>
    <w:rsid w:val="00804E36"/>
    <w:rsid w:val="00805305"/>
    <w:rsid w:val="00806302"/>
    <w:rsid w:val="00807119"/>
    <w:rsid w:val="008102FF"/>
    <w:rsid w:val="00821F0A"/>
    <w:rsid w:val="00822633"/>
    <w:rsid w:val="0082483F"/>
    <w:rsid w:val="008279C0"/>
    <w:rsid w:val="0083139A"/>
    <w:rsid w:val="008316B5"/>
    <w:rsid w:val="00834F92"/>
    <w:rsid w:val="0083721E"/>
    <w:rsid w:val="00837A43"/>
    <w:rsid w:val="008517AA"/>
    <w:rsid w:val="00851E60"/>
    <w:rsid w:val="00853272"/>
    <w:rsid w:val="0085378A"/>
    <w:rsid w:val="00853EF4"/>
    <w:rsid w:val="00855BA7"/>
    <w:rsid w:val="0087116D"/>
    <w:rsid w:val="008723F3"/>
    <w:rsid w:val="00872711"/>
    <w:rsid w:val="00875912"/>
    <w:rsid w:val="00877F62"/>
    <w:rsid w:val="00881B8C"/>
    <w:rsid w:val="00881DE6"/>
    <w:rsid w:val="00882A4C"/>
    <w:rsid w:val="008837A6"/>
    <w:rsid w:val="00884643"/>
    <w:rsid w:val="0089145D"/>
    <w:rsid w:val="008948FF"/>
    <w:rsid w:val="0089582E"/>
    <w:rsid w:val="00895EF1"/>
    <w:rsid w:val="008A0C50"/>
    <w:rsid w:val="008A4DF2"/>
    <w:rsid w:val="008A6CFE"/>
    <w:rsid w:val="008A771D"/>
    <w:rsid w:val="008B3C60"/>
    <w:rsid w:val="008B5333"/>
    <w:rsid w:val="008B6223"/>
    <w:rsid w:val="008C20D0"/>
    <w:rsid w:val="008C45A7"/>
    <w:rsid w:val="008C66E0"/>
    <w:rsid w:val="008D6294"/>
    <w:rsid w:val="008D7934"/>
    <w:rsid w:val="008E3339"/>
    <w:rsid w:val="008F0FCD"/>
    <w:rsid w:val="008F20FC"/>
    <w:rsid w:val="008F5FFE"/>
    <w:rsid w:val="00900BBE"/>
    <w:rsid w:val="009017A1"/>
    <w:rsid w:val="00902FA7"/>
    <w:rsid w:val="009033D7"/>
    <w:rsid w:val="00905A43"/>
    <w:rsid w:val="0091182C"/>
    <w:rsid w:val="00912C79"/>
    <w:rsid w:val="00921B8C"/>
    <w:rsid w:val="0092565E"/>
    <w:rsid w:val="00926EEA"/>
    <w:rsid w:val="0093198E"/>
    <w:rsid w:val="0093467C"/>
    <w:rsid w:val="00935386"/>
    <w:rsid w:val="0094034B"/>
    <w:rsid w:val="00942123"/>
    <w:rsid w:val="009427E0"/>
    <w:rsid w:val="00951FC9"/>
    <w:rsid w:val="0095207B"/>
    <w:rsid w:val="00962045"/>
    <w:rsid w:val="00963D77"/>
    <w:rsid w:val="00980E61"/>
    <w:rsid w:val="00991428"/>
    <w:rsid w:val="00992676"/>
    <w:rsid w:val="00992E5A"/>
    <w:rsid w:val="009954B2"/>
    <w:rsid w:val="00996691"/>
    <w:rsid w:val="009A073B"/>
    <w:rsid w:val="009A1D26"/>
    <w:rsid w:val="009A1F81"/>
    <w:rsid w:val="009A2F63"/>
    <w:rsid w:val="009B0723"/>
    <w:rsid w:val="009B07AD"/>
    <w:rsid w:val="009B0883"/>
    <w:rsid w:val="009B15E2"/>
    <w:rsid w:val="009B4976"/>
    <w:rsid w:val="009B6ECA"/>
    <w:rsid w:val="009C0B8E"/>
    <w:rsid w:val="009C1BC8"/>
    <w:rsid w:val="009C2442"/>
    <w:rsid w:val="009C31F9"/>
    <w:rsid w:val="009D0811"/>
    <w:rsid w:val="009D0EE1"/>
    <w:rsid w:val="009D5B73"/>
    <w:rsid w:val="009E22B1"/>
    <w:rsid w:val="009E2AEB"/>
    <w:rsid w:val="009E2E27"/>
    <w:rsid w:val="009E45DF"/>
    <w:rsid w:val="009E4DE3"/>
    <w:rsid w:val="009E6F5C"/>
    <w:rsid w:val="009F275E"/>
    <w:rsid w:val="009F2C79"/>
    <w:rsid w:val="00A0065F"/>
    <w:rsid w:val="00A024E7"/>
    <w:rsid w:val="00A047EE"/>
    <w:rsid w:val="00A04D79"/>
    <w:rsid w:val="00A10C95"/>
    <w:rsid w:val="00A1712B"/>
    <w:rsid w:val="00A22024"/>
    <w:rsid w:val="00A2274A"/>
    <w:rsid w:val="00A235B7"/>
    <w:rsid w:val="00A27A7A"/>
    <w:rsid w:val="00A3165E"/>
    <w:rsid w:val="00A34ABE"/>
    <w:rsid w:val="00A35C77"/>
    <w:rsid w:val="00A407EF"/>
    <w:rsid w:val="00A46B4C"/>
    <w:rsid w:val="00A50E44"/>
    <w:rsid w:val="00A5117B"/>
    <w:rsid w:val="00A54F20"/>
    <w:rsid w:val="00A56D34"/>
    <w:rsid w:val="00A60074"/>
    <w:rsid w:val="00A6313C"/>
    <w:rsid w:val="00A6627C"/>
    <w:rsid w:val="00A67795"/>
    <w:rsid w:val="00A71019"/>
    <w:rsid w:val="00A75D43"/>
    <w:rsid w:val="00A76386"/>
    <w:rsid w:val="00A77C98"/>
    <w:rsid w:val="00A81029"/>
    <w:rsid w:val="00A81F08"/>
    <w:rsid w:val="00A82B32"/>
    <w:rsid w:val="00A9432D"/>
    <w:rsid w:val="00A94F58"/>
    <w:rsid w:val="00A95463"/>
    <w:rsid w:val="00A96489"/>
    <w:rsid w:val="00AA0280"/>
    <w:rsid w:val="00AA6F76"/>
    <w:rsid w:val="00AA7BE3"/>
    <w:rsid w:val="00AB1B65"/>
    <w:rsid w:val="00AB2425"/>
    <w:rsid w:val="00AB685C"/>
    <w:rsid w:val="00AB6C2D"/>
    <w:rsid w:val="00AC08F7"/>
    <w:rsid w:val="00AC1A3A"/>
    <w:rsid w:val="00AC3839"/>
    <w:rsid w:val="00AC4FA5"/>
    <w:rsid w:val="00AC7082"/>
    <w:rsid w:val="00AD4BE8"/>
    <w:rsid w:val="00AE3FB0"/>
    <w:rsid w:val="00AF228E"/>
    <w:rsid w:val="00B016A8"/>
    <w:rsid w:val="00B01E81"/>
    <w:rsid w:val="00B10961"/>
    <w:rsid w:val="00B114F0"/>
    <w:rsid w:val="00B13DB4"/>
    <w:rsid w:val="00B14819"/>
    <w:rsid w:val="00B15E2F"/>
    <w:rsid w:val="00B17AA9"/>
    <w:rsid w:val="00B27E6E"/>
    <w:rsid w:val="00B339A7"/>
    <w:rsid w:val="00B361AD"/>
    <w:rsid w:val="00B369E4"/>
    <w:rsid w:val="00B42625"/>
    <w:rsid w:val="00B44713"/>
    <w:rsid w:val="00B45D2C"/>
    <w:rsid w:val="00B4718D"/>
    <w:rsid w:val="00B5007D"/>
    <w:rsid w:val="00B56103"/>
    <w:rsid w:val="00B63E83"/>
    <w:rsid w:val="00B64929"/>
    <w:rsid w:val="00B734C4"/>
    <w:rsid w:val="00B736DF"/>
    <w:rsid w:val="00B743D6"/>
    <w:rsid w:val="00B74FBD"/>
    <w:rsid w:val="00B751E7"/>
    <w:rsid w:val="00B764A8"/>
    <w:rsid w:val="00B77B19"/>
    <w:rsid w:val="00B77F46"/>
    <w:rsid w:val="00B82586"/>
    <w:rsid w:val="00B829A3"/>
    <w:rsid w:val="00B849C5"/>
    <w:rsid w:val="00B86DB1"/>
    <w:rsid w:val="00B87869"/>
    <w:rsid w:val="00B87E21"/>
    <w:rsid w:val="00B929E4"/>
    <w:rsid w:val="00B93E84"/>
    <w:rsid w:val="00B9639B"/>
    <w:rsid w:val="00BA4102"/>
    <w:rsid w:val="00BA74EF"/>
    <w:rsid w:val="00BB0F2B"/>
    <w:rsid w:val="00BC3F25"/>
    <w:rsid w:val="00BD4A58"/>
    <w:rsid w:val="00BD7337"/>
    <w:rsid w:val="00BE4FF3"/>
    <w:rsid w:val="00BE7DD6"/>
    <w:rsid w:val="00BF0003"/>
    <w:rsid w:val="00BF1B3E"/>
    <w:rsid w:val="00BF3F39"/>
    <w:rsid w:val="00BF50F7"/>
    <w:rsid w:val="00BF6584"/>
    <w:rsid w:val="00BF6B84"/>
    <w:rsid w:val="00BF6F04"/>
    <w:rsid w:val="00C00D5A"/>
    <w:rsid w:val="00C02F29"/>
    <w:rsid w:val="00C05A9F"/>
    <w:rsid w:val="00C06A9E"/>
    <w:rsid w:val="00C07C93"/>
    <w:rsid w:val="00C127FB"/>
    <w:rsid w:val="00C12D00"/>
    <w:rsid w:val="00C15C05"/>
    <w:rsid w:val="00C20AFE"/>
    <w:rsid w:val="00C22A25"/>
    <w:rsid w:val="00C23A5B"/>
    <w:rsid w:val="00C24FAB"/>
    <w:rsid w:val="00C30B6E"/>
    <w:rsid w:val="00C31D14"/>
    <w:rsid w:val="00C32CF3"/>
    <w:rsid w:val="00C33217"/>
    <w:rsid w:val="00C35671"/>
    <w:rsid w:val="00C35B77"/>
    <w:rsid w:val="00C362AA"/>
    <w:rsid w:val="00C376EB"/>
    <w:rsid w:val="00C452BC"/>
    <w:rsid w:val="00C467B8"/>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63B1"/>
    <w:rsid w:val="00C7736C"/>
    <w:rsid w:val="00C82D87"/>
    <w:rsid w:val="00C8695A"/>
    <w:rsid w:val="00C8712A"/>
    <w:rsid w:val="00C87E0A"/>
    <w:rsid w:val="00C902C8"/>
    <w:rsid w:val="00C919D1"/>
    <w:rsid w:val="00C963D3"/>
    <w:rsid w:val="00CA0E4B"/>
    <w:rsid w:val="00CA4EFE"/>
    <w:rsid w:val="00CA78AB"/>
    <w:rsid w:val="00CB1983"/>
    <w:rsid w:val="00CB2CBB"/>
    <w:rsid w:val="00CB6578"/>
    <w:rsid w:val="00CB7CAC"/>
    <w:rsid w:val="00CC2028"/>
    <w:rsid w:val="00CC2DC9"/>
    <w:rsid w:val="00CC4818"/>
    <w:rsid w:val="00CC5335"/>
    <w:rsid w:val="00CC5BA4"/>
    <w:rsid w:val="00CD4998"/>
    <w:rsid w:val="00CE0ECD"/>
    <w:rsid w:val="00CE1035"/>
    <w:rsid w:val="00CE30C9"/>
    <w:rsid w:val="00CE6E50"/>
    <w:rsid w:val="00CF12B2"/>
    <w:rsid w:val="00CF2819"/>
    <w:rsid w:val="00CF31A2"/>
    <w:rsid w:val="00CF4C96"/>
    <w:rsid w:val="00CF4F9D"/>
    <w:rsid w:val="00CF70DC"/>
    <w:rsid w:val="00D037AF"/>
    <w:rsid w:val="00D041E0"/>
    <w:rsid w:val="00D04AFE"/>
    <w:rsid w:val="00D073FE"/>
    <w:rsid w:val="00D11729"/>
    <w:rsid w:val="00D14336"/>
    <w:rsid w:val="00D148DC"/>
    <w:rsid w:val="00D17FDC"/>
    <w:rsid w:val="00D21021"/>
    <w:rsid w:val="00D21D8C"/>
    <w:rsid w:val="00D221F8"/>
    <w:rsid w:val="00D2621C"/>
    <w:rsid w:val="00D316F2"/>
    <w:rsid w:val="00D34584"/>
    <w:rsid w:val="00D464CF"/>
    <w:rsid w:val="00D47BC6"/>
    <w:rsid w:val="00D53719"/>
    <w:rsid w:val="00D61CC1"/>
    <w:rsid w:val="00D6273C"/>
    <w:rsid w:val="00D63EFD"/>
    <w:rsid w:val="00D7456A"/>
    <w:rsid w:val="00D74DB3"/>
    <w:rsid w:val="00D76CA0"/>
    <w:rsid w:val="00D84752"/>
    <w:rsid w:val="00D85559"/>
    <w:rsid w:val="00D85AF6"/>
    <w:rsid w:val="00D86B3B"/>
    <w:rsid w:val="00D8748A"/>
    <w:rsid w:val="00D93196"/>
    <w:rsid w:val="00D9565D"/>
    <w:rsid w:val="00DA0DC0"/>
    <w:rsid w:val="00DA1D45"/>
    <w:rsid w:val="00DA55E6"/>
    <w:rsid w:val="00DA68BC"/>
    <w:rsid w:val="00DB243C"/>
    <w:rsid w:val="00DB482A"/>
    <w:rsid w:val="00DB50FB"/>
    <w:rsid w:val="00DB56F2"/>
    <w:rsid w:val="00DB6EF5"/>
    <w:rsid w:val="00DC3089"/>
    <w:rsid w:val="00DC359F"/>
    <w:rsid w:val="00DC4420"/>
    <w:rsid w:val="00DC73DF"/>
    <w:rsid w:val="00DD0802"/>
    <w:rsid w:val="00DD253A"/>
    <w:rsid w:val="00DD2E11"/>
    <w:rsid w:val="00DD4FE8"/>
    <w:rsid w:val="00DD575B"/>
    <w:rsid w:val="00DE03AF"/>
    <w:rsid w:val="00DE121C"/>
    <w:rsid w:val="00DE2BCB"/>
    <w:rsid w:val="00DE5357"/>
    <w:rsid w:val="00DE6633"/>
    <w:rsid w:val="00DE7E9B"/>
    <w:rsid w:val="00DF158F"/>
    <w:rsid w:val="00DF2DB5"/>
    <w:rsid w:val="00DF48F6"/>
    <w:rsid w:val="00DF5F7C"/>
    <w:rsid w:val="00DF75F8"/>
    <w:rsid w:val="00DF7A3A"/>
    <w:rsid w:val="00E00C00"/>
    <w:rsid w:val="00E01803"/>
    <w:rsid w:val="00E07C5A"/>
    <w:rsid w:val="00E12E88"/>
    <w:rsid w:val="00E15ACE"/>
    <w:rsid w:val="00E15BA9"/>
    <w:rsid w:val="00E211A2"/>
    <w:rsid w:val="00E239B8"/>
    <w:rsid w:val="00E25C05"/>
    <w:rsid w:val="00E268AA"/>
    <w:rsid w:val="00E26E10"/>
    <w:rsid w:val="00E26E19"/>
    <w:rsid w:val="00E30E60"/>
    <w:rsid w:val="00E31DF3"/>
    <w:rsid w:val="00E35E05"/>
    <w:rsid w:val="00E421C6"/>
    <w:rsid w:val="00E42AB5"/>
    <w:rsid w:val="00E450A4"/>
    <w:rsid w:val="00E45C08"/>
    <w:rsid w:val="00E467B6"/>
    <w:rsid w:val="00E506BE"/>
    <w:rsid w:val="00E55547"/>
    <w:rsid w:val="00E6302B"/>
    <w:rsid w:val="00E6452F"/>
    <w:rsid w:val="00E64F45"/>
    <w:rsid w:val="00E6742D"/>
    <w:rsid w:val="00E71CB0"/>
    <w:rsid w:val="00E77C3D"/>
    <w:rsid w:val="00E83DA5"/>
    <w:rsid w:val="00E90991"/>
    <w:rsid w:val="00E909F0"/>
    <w:rsid w:val="00E90D47"/>
    <w:rsid w:val="00E91BE5"/>
    <w:rsid w:val="00E93993"/>
    <w:rsid w:val="00E9597C"/>
    <w:rsid w:val="00EA0913"/>
    <w:rsid w:val="00EA5B00"/>
    <w:rsid w:val="00EA78AC"/>
    <w:rsid w:val="00EB146B"/>
    <w:rsid w:val="00EB45AC"/>
    <w:rsid w:val="00EB4A38"/>
    <w:rsid w:val="00EC441F"/>
    <w:rsid w:val="00EC4755"/>
    <w:rsid w:val="00EC48D0"/>
    <w:rsid w:val="00EC6918"/>
    <w:rsid w:val="00EC7E00"/>
    <w:rsid w:val="00ED0181"/>
    <w:rsid w:val="00ED0BC4"/>
    <w:rsid w:val="00ED3DF2"/>
    <w:rsid w:val="00ED447D"/>
    <w:rsid w:val="00ED5BE6"/>
    <w:rsid w:val="00ED738F"/>
    <w:rsid w:val="00ED74BC"/>
    <w:rsid w:val="00ED7BF3"/>
    <w:rsid w:val="00EE4971"/>
    <w:rsid w:val="00EF090E"/>
    <w:rsid w:val="00EF37CB"/>
    <w:rsid w:val="00EF5572"/>
    <w:rsid w:val="00F033DA"/>
    <w:rsid w:val="00F03542"/>
    <w:rsid w:val="00F12BF7"/>
    <w:rsid w:val="00F13691"/>
    <w:rsid w:val="00F13FB1"/>
    <w:rsid w:val="00F16614"/>
    <w:rsid w:val="00F201B1"/>
    <w:rsid w:val="00F23840"/>
    <w:rsid w:val="00F27CD8"/>
    <w:rsid w:val="00F30351"/>
    <w:rsid w:val="00F32963"/>
    <w:rsid w:val="00F3323E"/>
    <w:rsid w:val="00F341F4"/>
    <w:rsid w:val="00F34F9D"/>
    <w:rsid w:val="00F35CCE"/>
    <w:rsid w:val="00F418CA"/>
    <w:rsid w:val="00F43DFB"/>
    <w:rsid w:val="00F5524B"/>
    <w:rsid w:val="00F60538"/>
    <w:rsid w:val="00F61DD2"/>
    <w:rsid w:val="00F63187"/>
    <w:rsid w:val="00F659BF"/>
    <w:rsid w:val="00F66AFF"/>
    <w:rsid w:val="00F71246"/>
    <w:rsid w:val="00F71433"/>
    <w:rsid w:val="00F71FBA"/>
    <w:rsid w:val="00F76ADC"/>
    <w:rsid w:val="00F92140"/>
    <w:rsid w:val="00F95CE2"/>
    <w:rsid w:val="00F97C5B"/>
    <w:rsid w:val="00FA3D50"/>
    <w:rsid w:val="00FA64C5"/>
    <w:rsid w:val="00FB2838"/>
    <w:rsid w:val="00FB7FBD"/>
    <w:rsid w:val="00FC374A"/>
    <w:rsid w:val="00FC43EC"/>
    <w:rsid w:val="00FC7AC7"/>
    <w:rsid w:val="00FC7B47"/>
    <w:rsid w:val="00FD035C"/>
    <w:rsid w:val="00FD1A35"/>
    <w:rsid w:val="00FD2EA4"/>
    <w:rsid w:val="00FD36C5"/>
    <w:rsid w:val="00FD49C9"/>
    <w:rsid w:val="00FD6310"/>
    <w:rsid w:val="00FD7C7B"/>
    <w:rsid w:val="00FE1D12"/>
    <w:rsid w:val="00FE2122"/>
    <w:rsid w:val="00FE2A86"/>
    <w:rsid w:val="00FE2BB1"/>
    <w:rsid w:val="00FE2DE2"/>
    <w:rsid w:val="00FE45A4"/>
    <w:rsid w:val="00FE5DB8"/>
    <w:rsid w:val="00FE73A6"/>
    <w:rsid w:val="00FF27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paragraph" w:styleId="NoSpacing">
    <w:name w:val="No Spacing"/>
    <w:uiPriority w:val="1"/>
    <w:qFormat/>
    <w:rsid w:val="00DD253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11</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Tesh</cp:lastModifiedBy>
  <cp:revision>296</cp:revision>
  <cp:lastPrinted>2019-08-27T05:42:00Z</cp:lastPrinted>
  <dcterms:created xsi:type="dcterms:W3CDTF">2023-06-27T10:31:00Z</dcterms:created>
  <dcterms:modified xsi:type="dcterms:W3CDTF">2024-03-01T04:04:00Z</dcterms:modified>
</cp:coreProperties>
</file>