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lastRenderedPageBreak/>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332FEF">
        <w:rPr>
          <w:rFonts w:ascii="Avenir Next" w:hAnsi="Avenir Next"/>
          <w:highlight w:val="yellow"/>
        </w:rPr>
        <w:t>(b)</w:t>
      </w:r>
      <w:r w:rsidRPr="00332FEF">
        <w:rPr>
          <w:rFonts w:ascii="Avenir Next" w:hAnsi="Avenir Next"/>
          <w:highlight w:val="yellow"/>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9175C2">
        <w:rPr>
          <w:rFonts w:ascii="Avenir Next" w:hAnsi="Avenir Next"/>
          <w:highlight w:val="yellow"/>
        </w:rPr>
        <w:t>(d)</w:t>
      </w:r>
      <w:r w:rsidRPr="009175C2">
        <w:rPr>
          <w:rFonts w:ascii="Avenir Next" w:hAnsi="Avenir Next"/>
          <w:highlight w:val="yellow"/>
        </w:rPr>
        <w:tab/>
        <w:t>A retired employee of Car Corp who receives payments from the company’s pension plan</w:t>
      </w:r>
      <w:r w:rsidR="00631394" w:rsidRPr="009175C2">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lastRenderedPageBreak/>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hint="eastAsia"/>
          <w:lang w:eastAsia="zh-CN"/>
        </w:rPr>
      </w:pPr>
      <w:r w:rsidRPr="00E07072">
        <w:rPr>
          <w:rFonts w:ascii="Avenir Next" w:hAnsi="Avenir Next"/>
        </w:rPr>
        <w:t>(c)</w:t>
      </w:r>
      <w:r w:rsidRPr="00E07072">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835E63">
        <w:rPr>
          <w:rFonts w:ascii="Avenir Next" w:hAnsi="Avenir Next"/>
          <w:highlight w:val="yellow"/>
        </w:rPr>
        <w:t>(d)</w:t>
      </w:r>
      <w:r w:rsidRPr="00835E63">
        <w:rPr>
          <w:rFonts w:ascii="Avenir Next" w:hAnsi="Avenir Next"/>
          <w:highlight w:val="yellow"/>
        </w:rPr>
        <w:tab/>
      </w:r>
      <w:r w:rsidR="00B849C5" w:rsidRPr="00835E63">
        <w:rPr>
          <w:rFonts w:ascii="Avenir Next" w:hAnsi="Avenir Next"/>
          <w:highlight w:val="yellow"/>
        </w:rPr>
        <w:t xml:space="preserve">Options (a) to (c) </w:t>
      </w:r>
      <w:r w:rsidRPr="00835E63">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835E63">
        <w:rPr>
          <w:rFonts w:ascii="Avenir Next" w:hAnsi="Avenir Next"/>
        </w:rPr>
        <w:t>(e)</w:t>
      </w:r>
      <w:r w:rsidRPr="00835E63">
        <w:rPr>
          <w:rFonts w:ascii="Avenir Next" w:hAnsi="Avenir Next"/>
        </w:rPr>
        <w:tab/>
        <w:t>None of the above</w:t>
      </w:r>
      <w:r w:rsidR="007D6135" w:rsidRPr="00835E63">
        <w:rPr>
          <w:rFonts w:ascii="Avenir Next" w:hAnsi="Avenir Next"/>
        </w:rPr>
        <w:t xml:space="preserve"> (options (a) to (d))</w:t>
      </w:r>
      <w:r w:rsidRPr="00835E63">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4E69B9">
        <w:rPr>
          <w:rFonts w:ascii="Avenir Next" w:hAnsi="Avenir Next"/>
          <w:highlight w:val="yellow"/>
        </w:rPr>
        <w:t>(e)</w:t>
      </w:r>
      <w:r w:rsidRPr="004E69B9">
        <w:rPr>
          <w:rFonts w:ascii="Avenir Next" w:hAnsi="Avenir Next"/>
          <w:highlight w:val="yellow"/>
        </w:rPr>
        <w:tab/>
        <w:t>All of the above</w:t>
      </w:r>
      <w:r w:rsidR="006A42F8" w:rsidRPr="004E69B9">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200660">
        <w:rPr>
          <w:rFonts w:ascii="Avenir Next" w:hAnsi="Avenir Next"/>
          <w:highlight w:val="yellow"/>
        </w:rPr>
        <w:t>(b)</w:t>
      </w:r>
      <w:r w:rsidRPr="00200660">
        <w:rPr>
          <w:rFonts w:ascii="Avenir Next" w:hAnsi="Avenir Next"/>
          <w:highlight w:val="yellow"/>
        </w:rPr>
        <w:tab/>
        <w:t xml:space="preserve">Executory contracts are clearly defined by the </w:t>
      </w:r>
      <w:r w:rsidR="00ED7BF3" w:rsidRPr="00200660">
        <w:rPr>
          <w:rFonts w:ascii="Avenir Next" w:hAnsi="Avenir Next"/>
          <w:highlight w:val="yellow"/>
        </w:rPr>
        <w:t>B</w:t>
      </w:r>
      <w:r w:rsidRPr="00200660">
        <w:rPr>
          <w:rFonts w:ascii="Avenir Next" w:hAnsi="Avenir Next"/>
          <w:highlight w:val="yellow"/>
        </w:rPr>
        <w:t xml:space="preserve">ankruptcy </w:t>
      </w:r>
      <w:r w:rsidR="00ED7BF3" w:rsidRPr="00200660">
        <w:rPr>
          <w:rFonts w:ascii="Avenir Next" w:hAnsi="Avenir Next"/>
          <w:highlight w:val="yellow"/>
        </w:rPr>
        <w:t>C</w:t>
      </w:r>
      <w:r w:rsidRPr="00200660">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200660" w:rsidRDefault="000643AB" w:rsidP="00875912">
      <w:pPr>
        <w:pStyle w:val="AODocTxt"/>
        <w:numPr>
          <w:ilvl w:val="0"/>
          <w:numId w:val="24"/>
        </w:numPr>
        <w:spacing w:before="0" w:line="240" w:lineRule="auto"/>
        <w:ind w:left="426" w:hanging="426"/>
        <w:rPr>
          <w:rFonts w:ascii="Avenir Next" w:hAnsi="Avenir Next"/>
          <w:highlight w:val="yellow"/>
        </w:rPr>
      </w:pPr>
      <w:r w:rsidRPr="00200660">
        <w:rPr>
          <w:rFonts w:ascii="Avenir Next" w:hAnsi="Avenir Next"/>
          <w:highlight w:val="yellow"/>
        </w:rPr>
        <w:t>Acceptance of the plan by all classes of secured creditors</w:t>
      </w:r>
      <w:r w:rsidR="006844A8" w:rsidRPr="00200660">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1E439F" w:rsidRDefault="00C24FAB" w:rsidP="009017A1">
      <w:pPr>
        <w:pStyle w:val="AODocTxt"/>
        <w:numPr>
          <w:ilvl w:val="0"/>
          <w:numId w:val="33"/>
        </w:numPr>
        <w:spacing w:before="0" w:line="240" w:lineRule="auto"/>
        <w:ind w:left="426" w:hanging="426"/>
        <w:rPr>
          <w:rFonts w:ascii="Avenir Next" w:hAnsi="Avenir Next"/>
          <w:highlight w:val="yellow"/>
        </w:rPr>
      </w:pPr>
      <w:r w:rsidRPr="001E439F">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1E439F" w:rsidRDefault="00853272" w:rsidP="00BA74EF">
      <w:pPr>
        <w:pStyle w:val="AODocTxt"/>
        <w:numPr>
          <w:ilvl w:val="0"/>
          <w:numId w:val="28"/>
        </w:numPr>
        <w:spacing w:before="0" w:line="240" w:lineRule="auto"/>
        <w:ind w:left="426" w:hanging="426"/>
        <w:rPr>
          <w:rFonts w:ascii="Avenir Next" w:hAnsi="Avenir Next"/>
          <w:highlight w:val="yellow"/>
        </w:rPr>
      </w:pPr>
      <w:r w:rsidRPr="001E439F">
        <w:rPr>
          <w:rFonts w:ascii="Avenir Next" w:hAnsi="Avenir Next"/>
          <w:highlight w:val="yellow"/>
        </w:rPr>
        <w:t>Both</w:t>
      </w:r>
      <w:r w:rsidR="0072569E" w:rsidRPr="001E439F">
        <w:rPr>
          <w:rFonts w:ascii="Avenir Next" w:hAnsi="Avenir Next"/>
          <w:highlight w:val="yellow"/>
        </w:rPr>
        <w:t xml:space="preserve"> options</w:t>
      </w:r>
      <w:r w:rsidRPr="001E439F">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52E16">
        <w:rPr>
          <w:rFonts w:ascii="Avenir Next" w:hAnsi="Avenir Next"/>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581B4C" w:rsidRDefault="00334B98" w:rsidP="00676F12">
      <w:pPr>
        <w:pStyle w:val="AODocTxt"/>
        <w:keepNext/>
        <w:numPr>
          <w:ilvl w:val="0"/>
          <w:numId w:val="30"/>
        </w:numPr>
        <w:spacing w:before="0" w:line="240" w:lineRule="auto"/>
        <w:ind w:left="426" w:hanging="426"/>
        <w:rPr>
          <w:rFonts w:ascii="Avenir Next" w:hAnsi="Avenir Next"/>
          <w:highlight w:val="yellow"/>
        </w:rPr>
      </w:pPr>
      <w:r w:rsidRPr="00581B4C">
        <w:rPr>
          <w:rFonts w:ascii="Avenir Next" w:hAnsi="Avenir Next"/>
          <w:highlight w:val="yellow"/>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B2238F" w:rsidRDefault="00740655" w:rsidP="00DF5F7C">
      <w:pPr>
        <w:pStyle w:val="AODocTxt"/>
        <w:keepNext/>
        <w:numPr>
          <w:ilvl w:val="0"/>
          <w:numId w:val="35"/>
        </w:numPr>
        <w:spacing w:before="0" w:line="240" w:lineRule="auto"/>
        <w:ind w:left="426" w:hanging="426"/>
        <w:rPr>
          <w:rFonts w:ascii="Avenir Next" w:hAnsi="Avenir Next"/>
          <w:highlight w:val="yellow"/>
        </w:rPr>
      </w:pPr>
      <w:r w:rsidRPr="00B2238F">
        <w:rPr>
          <w:rFonts w:ascii="Avenir Next" w:hAnsi="Avenir Next"/>
          <w:highlight w:val="yellow"/>
        </w:rPr>
        <w:t xml:space="preserve">If a creditor can show it extended credit </w:t>
      </w:r>
      <w:proofErr w:type="gramStart"/>
      <w:r w:rsidRPr="00B2238F">
        <w:rPr>
          <w:rFonts w:ascii="Avenir Next" w:hAnsi="Avenir Next"/>
          <w:highlight w:val="yellow"/>
        </w:rPr>
        <w:t>on the basis of</w:t>
      </w:r>
      <w:proofErr w:type="gramEnd"/>
      <w:r w:rsidRPr="00B2238F">
        <w:rPr>
          <w:rFonts w:ascii="Avenir Next" w:hAnsi="Avenir Next"/>
          <w:highlight w:val="yellow"/>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4882FD5B" w14:textId="18E2D46C"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052808E8" w14:textId="77777777" w:rsidR="00EC1256" w:rsidRDefault="001D3BAA" w:rsidP="0055178B">
      <w:pPr>
        <w:pStyle w:val="AODocTxt"/>
        <w:rPr>
          <w:rFonts w:ascii="Avenir Next" w:hAnsi="Avenir Next"/>
          <w:color w:val="808080" w:themeColor="background1" w:themeShade="80"/>
        </w:rPr>
      </w:pPr>
      <w:r>
        <w:rPr>
          <w:rFonts w:ascii="Avenir Next" w:hAnsi="Avenir Next"/>
          <w:color w:val="808080" w:themeColor="background1" w:themeShade="80"/>
        </w:rPr>
        <w:lastRenderedPageBreak/>
        <w:t>[</w:t>
      </w:r>
      <w:r w:rsidR="0055178B" w:rsidRPr="0055178B">
        <w:rPr>
          <w:rFonts w:ascii="Avenir Next" w:hAnsi="Avenir Next"/>
          <w:color w:val="808080" w:themeColor="background1" w:themeShade="80"/>
        </w:rPr>
        <w:t>Setoff allows a creditor who has a claim against the debtor, and who also owes money to the debtor, to net out the two (or more) obligations.</w:t>
      </w:r>
      <w:r w:rsidR="00EC1256">
        <w:rPr>
          <w:rFonts w:ascii="Avenir Next" w:hAnsi="Avenir Next"/>
          <w:color w:val="808080" w:themeColor="background1" w:themeShade="80"/>
        </w:rPr>
        <w:t xml:space="preserve"> </w:t>
      </w:r>
      <w:r w:rsidR="0055178B" w:rsidRPr="0055178B">
        <w:rPr>
          <w:rFonts w:ascii="Avenir Next" w:hAnsi="Avenir Next"/>
          <w:color w:val="808080" w:themeColor="background1" w:themeShade="80"/>
        </w:rPr>
        <w:t>Because setoff rights can enhance the position of the creditor in comparison to other unsecured creditors who are not owed money by the debtor (since it decreases the creditor's obligation to the estate by the full amount owed by the debtor rather than the lesser amount the debtor would pay on the unsecured claim), setoff is not permitted in several circumstances:</w:t>
      </w:r>
      <w:r w:rsidR="00EC1256">
        <w:rPr>
          <w:rFonts w:ascii="Avenir Next" w:hAnsi="Avenir Next"/>
          <w:color w:val="808080" w:themeColor="background1" w:themeShade="80"/>
        </w:rPr>
        <w:t xml:space="preserve"> </w:t>
      </w:r>
    </w:p>
    <w:p w14:paraId="254D34FA" w14:textId="3E1916B2" w:rsidR="0055178B" w:rsidRPr="0055178B" w:rsidRDefault="00EC1256" w:rsidP="0055178B">
      <w:pPr>
        <w:pStyle w:val="AODocTxt"/>
        <w:rPr>
          <w:rFonts w:ascii="Avenir Next" w:hAnsi="Avenir Next"/>
          <w:color w:val="808080" w:themeColor="background1" w:themeShade="80"/>
        </w:rPr>
      </w:pPr>
      <w:r>
        <w:rPr>
          <w:rFonts w:ascii="Avenir Next" w:hAnsi="Avenir Next"/>
          <w:color w:val="808080" w:themeColor="background1" w:themeShade="80"/>
        </w:rPr>
        <w:t>(1)</w:t>
      </w:r>
      <w:r w:rsidR="0055178B" w:rsidRPr="0055178B">
        <w:rPr>
          <w:rFonts w:ascii="Avenir Next" w:hAnsi="Avenir Next"/>
          <w:color w:val="808080" w:themeColor="background1" w:themeShade="80"/>
        </w:rPr>
        <w:t>The creditor's claim against the estate is disallowed</w:t>
      </w:r>
      <w:r>
        <w:rPr>
          <w:rFonts w:ascii="Avenir Next" w:hAnsi="Avenir Next"/>
          <w:color w:val="808080" w:themeColor="background1" w:themeShade="80"/>
        </w:rPr>
        <w:t>; (2)</w:t>
      </w:r>
      <w:r w:rsidR="0055178B" w:rsidRPr="0055178B">
        <w:rPr>
          <w:rFonts w:ascii="Avenir Next" w:hAnsi="Avenir Next"/>
          <w:color w:val="808080" w:themeColor="background1" w:themeShade="80"/>
        </w:rPr>
        <w:t>The creditor's claim against the estate was acquired post-petition or within the 90 days prior to the petition when the debtor was insolvent</w:t>
      </w:r>
      <w:r>
        <w:rPr>
          <w:rFonts w:ascii="Avenir Next" w:hAnsi="Avenir Next"/>
          <w:color w:val="808080" w:themeColor="background1" w:themeShade="80"/>
        </w:rPr>
        <w:t>; (3)</w:t>
      </w:r>
      <w:r w:rsidR="0055178B" w:rsidRPr="0055178B">
        <w:rPr>
          <w:rFonts w:ascii="Avenir Next" w:hAnsi="Avenir Next"/>
          <w:color w:val="808080" w:themeColor="background1" w:themeShade="80"/>
        </w:rPr>
        <w:t>The creditor's obligation to the debtor was incurred within the 90 days prior to the petition when the debtor was insolvent for the purposes of exercising setoff rights</w:t>
      </w:r>
      <w:r>
        <w:rPr>
          <w:rFonts w:ascii="Avenir Next" w:hAnsi="Avenir Next"/>
          <w:color w:val="808080" w:themeColor="background1" w:themeShade="80"/>
        </w:rPr>
        <w:t xml:space="preserve">; (4) </w:t>
      </w:r>
      <w:r w:rsidR="0055178B" w:rsidRPr="0055178B">
        <w:rPr>
          <w:rFonts w:ascii="Avenir Next" w:hAnsi="Avenir Next"/>
          <w:color w:val="808080" w:themeColor="background1" w:themeShade="80"/>
        </w:rPr>
        <w:t>The creditor improves its position by setoff compared to its position had setoff been exercised 90 days prior to the petition.</w:t>
      </w:r>
    </w:p>
    <w:p w14:paraId="2EFB5850" w14:textId="2A13AF23" w:rsidR="00323167" w:rsidRPr="002B5D64" w:rsidRDefault="0055178B" w:rsidP="00EC1256">
      <w:pPr>
        <w:pStyle w:val="AODocTxt"/>
        <w:rPr>
          <w:rFonts w:ascii="Avenir Next" w:hAnsi="Avenir Next"/>
          <w:color w:val="808080" w:themeColor="background1" w:themeShade="80"/>
        </w:rPr>
      </w:pPr>
      <w:r w:rsidRPr="0055178B">
        <w:rPr>
          <w:rFonts w:ascii="Avenir Next" w:hAnsi="Avenir Next"/>
          <w:color w:val="808080" w:themeColor="background1" w:themeShade="80"/>
        </w:rPr>
        <w:t>For these limitations, the debtor is presumed insolvent during the 90 days prior to the petition date, but the creditor can rebut this presumption.</w:t>
      </w:r>
      <w:r w:rsidR="00EC1256">
        <w:rPr>
          <w:rFonts w:ascii="Avenir Next" w:hAnsi="Avenir Next"/>
          <w:color w:val="808080" w:themeColor="background1" w:themeShade="80"/>
        </w:rPr>
        <w:t xml:space="preserve"> </w:t>
      </w:r>
      <w:r w:rsidRPr="0055178B">
        <w:rPr>
          <w:rFonts w:ascii="Avenir Next" w:hAnsi="Avenir Next"/>
          <w:color w:val="808080" w:themeColor="background1" w:themeShade="80"/>
        </w:rPr>
        <w:t>However, several transactions are exempted from these restrictions on setoff. The most significant of these are commodity, forward, security, repurchase, swap, and master netting contracts.</w:t>
      </w:r>
      <w:r w:rsidR="001D3BAA">
        <w:rPr>
          <w:rFonts w:ascii="Avenir Next" w:hAnsi="Avenir Next"/>
          <w:color w:val="808080" w:themeColor="background1" w:themeShade="80"/>
        </w:rPr>
        <w:t>]</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6C0A67F1" w14:textId="77777777" w:rsidR="00436E06" w:rsidRPr="00436E06" w:rsidRDefault="001D3BAA" w:rsidP="00436E06">
      <w:pPr>
        <w:pStyle w:val="AODocTxt"/>
        <w:rPr>
          <w:rFonts w:ascii="Avenir Next" w:hAnsi="Avenir Next"/>
          <w:color w:val="808080" w:themeColor="background1" w:themeShade="80"/>
        </w:rPr>
      </w:pPr>
      <w:r>
        <w:rPr>
          <w:rFonts w:ascii="Avenir Next" w:hAnsi="Avenir Next"/>
          <w:color w:val="808080" w:themeColor="background1" w:themeShade="80"/>
        </w:rPr>
        <w:t>[</w:t>
      </w:r>
      <w:r w:rsidR="00436E06" w:rsidRPr="00436E06">
        <w:rPr>
          <w:rFonts w:ascii="Avenir Next" w:hAnsi="Avenir Next"/>
          <w:color w:val="808080" w:themeColor="background1" w:themeShade="80"/>
        </w:rPr>
        <w:t>A "priming lien" is a type of security interest or lien that takes precedence over existing liens or encumbrances. It is commonly granted to a new lender in Debtor-In-Possession (DIP) financing. This gives them priority over existing creditors if bankruptcy occurs.</w:t>
      </w:r>
    </w:p>
    <w:p w14:paraId="3FD924BB" w14:textId="78ACD802" w:rsidR="001D3BAA" w:rsidRPr="002B5D64" w:rsidRDefault="00436E06" w:rsidP="001D3BAA">
      <w:pPr>
        <w:pStyle w:val="AODocTxt"/>
        <w:spacing w:before="0" w:line="240" w:lineRule="auto"/>
        <w:rPr>
          <w:rFonts w:ascii="Avenir Next" w:hAnsi="Avenir Next"/>
          <w:color w:val="808080" w:themeColor="background1" w:themeShade="80"/>
        </w:rPr>
      </w:pPr>
      <w:r w:rsidRPr="00436E06">
        <w:rPr>
          <w:rFonts w:ascii="Avenir Next" w:hAnsi="Avenir Next"/>
          <w:color w:val="808080" w:themeColor="background1" w:themeShade="80"/>
        </w:rPr>
        <w:t>To be granted a priming lien, certain requirements must be met.</w:t>
      </w:r>
      <w:r>
        <w:rPr>
          <w:rFonts w:ascii="Avenir Next" w:hAnsi="Avenir Next"/>
          <w:color w:val="808080" w:themeColor="background1" w:themeShade="80"/>
        </w:rPr>
        <w:t xml:space="preserve"> For example:</w:t>
      </w:r>
      <w:r w:rsidRPr="00436E06">
        <w:rPr>
          <w:rFonts w:ascii="Avenir Next" w:hAnsi="Avenir Next"/>
          <w:color w:val="808080" w:themeColor="background1" w:themeShade="80"/>
        </w:rPr>
        <w:t xml:space="preserve"> proving that existing lenders are adequately </w:t>
      </w:r>
      <w:r w:rsidR="005077DB" w:rsidRPr="00436E06">
        <w:rPr>
          <w:rFonts w:ascii="Avenir Next" w:hAnsi="Avenir Next"/>
          <w:color w:val="808080" w:themeColor="background1" w:themeShade="80"/>
        </w:rPr>
        <w:t>protected,</w:t>
      </w:r>
      <w:r w:rsidRPr="00436E06">
        <w:rPr>
          <w:rFonts w:ascii="Avenir Next" w:hAnsi="Avenir Next"/>
          <w:color w:val="808080" w:themeColor="background1" w:themeShade="80"/>
        </w:rPr>
        <w:t xml:space="preserve"> and that the debtor has explored all other financing options</w:t>
      </w:r>
      <w:r w:rsidR="005077DB">
        <w:rPr>
          <w:rFonts w:ascii="Avenir Next" w:hAnsi="Avenir Next"/>
          <w:color w:val="808080" w:themeColor="background1" w:themeShade="80"/>
        </w:rPr>
        <w:t xml:space="preserve"> ---- </w:t>
      </w:r>
      <w:r w:rsidRPr="00436E06">
        <w:rPr>
          <w:rFonts w:ascii="Avenir Next" w:hAnsi="Avenir Next"/>
          <w:color w:val="808080" w:themeColor="background1" w:themeShade="80"/>
        </w:rPr>
        <w:t>This means there is no other unencumbered estate property available for a lien and no encumbered estate property with an equity cushion available for a junior lien.</w:t>
      </w:r>
      <w:r w:rsidR="001D3BAA">
        <w:rPr>
          <w:rFonts w:ascii="Avenir Next" w:hAnsi="Avenir Next"/>
          <w:color w:val="808080" w:themeColor="background1" w:themeShade="80"/>
        </w:rPr>
        <w:t>]</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3F6B1199" w14:textId="77777777" w:rsidR="00276609" w:rsidRPr="00276609" w:rsidRDefault="001D3BAA" w:rsidP="00276609">
      <w:pPr>
        <w:pStyle w:val="AODocTxt"/>
        <w:rPr>
          <w:rFonts w:ascii="Avenir Next" w:hAnsi="Avenir Next"/>
          <w:color w:val="808080" w:themeColor="background1" w:themeShade="80"/>
        </w:rPr>
      </w:pPr>
      <w:r>
        <w:rPr>
          <w:rFonts w:ascii="Avenir Next" w:hAnsi="Avenir Next"/>
          <w:color w:val="808080" w:themeColor="background1" w:themeShade="80"/>
        </w:rPr>
        <w:t>[</w:t>
      </w:r>
      <w:r w:rsidR="00276609" w:rsidRPr="00276609">
        <w:rPr>
          <w:rFonts w:ascii="Avenir Next" w:hAnsi="Avenir Next"/>
          <w:color w:val="808080" w:themeColor="background1" w:themeShade="80"/>
        </w:rPr>
        <w:t>The two potential consequences of violating the automatic stay are as follows:</w:t>
      </w:r>
    </w:p>
    <w:p w14:paraId="098EFD57" w14:textId="77777777" w:rsidR="00276609" w:rsidRPr="00276609" w:rsidRDefault="00276609" w:rsidP="00276609">
      <w:pPr>
        <w:pStyle w:val="AODocTxt"/>
        <w:rPr>
          <w:rFonts w:ascii="Avenir Next" w:hAnsi="Avenir Next"/>
          <w:color w:val="808080" w:themeColor="background1" w:themeShade="80"/>
        </w:rPr>
      </w:pPr>
      <w:r w:rsidRPr="00276609">
        <w:rPr>
          <w:rFonts w:ascii="Avenir Next" w:hAnsi="Avenir Next"/>
          <w:color w:val="808080" w:themeColor="background1" w:themeShade="80"/>
        </w:rPr>
        <w:t xml:space="preserve">(1) The violator might have to pay the debtor's attorney </w:t>
      </w:r>
      <w:proofErr w:type="gramStart"/>
      <w:r w:rsidRPr="00276609">
        <w:rPr>
          <w:rFonts w:ascii="Avenir Next" w:hAnsi="Avenir Next"/>
          <w:color w:val="808080" w:themeColor="background1" w:themeShade="80"/>
        </w:rPr>
        <w:t>fees;</w:t>
      </w:r>
      <w:proofErr w:type="gramEnd"/>
    </w:p>
    <w:p w14:paraId="1C23721F" w14:textId="674CFDEE" w:rsidR="001D3BAA" w:rsidRPr="002B5D64" w:rsidRDefault="00276609" w:rsidP="001D3BAA">
      <w:pPr>
        <w:pStyle w:val="AODocTxt"/>
        <w:spacing w:before="0" w:line="240" w:lineRule="auto"/>
        <w:rPr>
          <w:rFonts w:ascii="Avenir Next" w:hAnsi="Avenir Next"/>
          <w:color w:val="808080" w:themeColor="background1" w:themeShade="80"/>
        </w:rPr>
      </w:pPr>
      <w:r w:rsidRPr="00276609">
        <w:rPr>
          <w:rFonts w:ascii="Avenir Next" w:hAnsi="Avenir Next"/>
          <w:color w:val="808080" w:themeColor="background1" w:themeShade="80"/>
        </w:rPr>
        <w:t>(2) The violator might be required to take affirmative actions to undo the effects of their violation.</w:t>
      </w:r>
      <w:r w:rsidR="001D3BAA">
        <w:rPr>
          <w:rFonts w:ascii="Avenir Next" w:hAnsi="Avenir Next"/>
          <w:color w:val="808080" w:themeColor="background1" w:themeShade="80"/>
        </w:rPr>
        <w:t>]</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lastRenderedPageBreak/>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4FA74D7D"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466F18" w:rsidRPr="00466F18">
        <w:rPr>
          <w:rFonts w:ascii="Avenir Next" w:hAnsi="Avenir Next"/>
          <w:color w:val="808080" w:themeColor="background1" w:themeShade="80"/>
        </w:rPr>
        <w:t>A class that is unimpaired is considered to have accepted the plan, while a class that receives nothing is viewed as having rejected the plan</w:t>
      </w:r>
      <w:r w:rsidR="002369C5">
        <w:rPr>
          <w:rFonts w:ascii="Avenir Next" w:hAnsi="Avenir Next"/>
          <w:color w:val="808080" w:themeColor="background1" w:themeShade="80"/>
        </w:rPr>
        <w:t xml:space="preserve">, and all the classes are permitted to vote on the plan. </w:t>
      </w:r>
      <w:r w:rsidR="00466F18" w:rsidRPr="00466F18">
        <w:rPr>
          <w:rFonts w:ascii="Avenir Next" w:hAnsi="Avenir Next"/>
          <w:color w:val="808080" w:themeColor="background1" w:themeShade="80"/>
        </w:rPr>
        <w:t>Additionally, at least one impaired class (excluding insiders) must vote in favor of the plan.</w:t>
      </w:r>
      <w:r>
        <w:rPr>
          <w:rFonts w:ascii="Avenir Next" w:hAnsi="Avenir Next"/>
          <w:color w:val="808080" w:themeColor="background1" w:themeShade="80"/>
        </w:rPr>
        <w:t>]</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06DFB1CE" w14:textId="45735CB8" w:rsidR="005A63A7"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5A63A7" w:rsidRPr="005A63A7">
        <w:rPr>
          <w:rFonts w:ascii="Avenir Next" w:hAnsi="Avenir Next"/>
          <w:color w:val="808080" w:themeColor="background1" w:themeShade="80"/>
        </w:rPr>
        <w:t>(a</w:t>
      </w:r>
      <w:r w:rsidR="005A63A7">
        <w:rPr>
          <w:rFonts w:ascii="Avenir Next" w:hAnsi="Avenir Next"/>
          <w:color w:val="808080" w:themeColor="background1" w:themeShade="80"/>
        </w:rPr>
        <w:t xml:space="preserve">) </w:t>
      </w:r>
      <w:r w:rsidR="00D318F6">
        <w:rPr>
          <w:rFonts w:ascii="Avenir Next" w:hAnsi="Avenir Next"/>
          <w:color w:val="808080" w:themeColor="background1" w:themeShade="80"/>
        </w:rPr>
        <w:t>C</w:t>
      </w:r>
      <w:r w:rsidR="00D318F6" w:rsidRPr="00D318F6">
        <w:rPr>
          <w:rFonts w:ascii="Avenir Next" w:hAnsi="Avenir Next"/>
          <w:color w:val="808080" w:themeColor="background1" w:themeShade="80"/>
        </w:rPr>
        <w:t>onstructive fraudulent conveyances</w:t>
      </w:r>
      <w:r w:rsidR="005A63A7" w:rsidRPr="005A63A7">
        <w:rPr>
          <w:rFonts w:ascii="Avenir Next" w:hAnsi="Avenir Next"/>
          <w:color w:val="808080" w:themeColor="background1" w:themeShade="80"/>
        </w:rPr>
        <w:t xml:space="preserve"> appl</w:t>
      </w:r>
      <w:r w:rsidR="00D318F6">
        <w:rPr>
          <w:rFonts w:ascii="Avenir Next" w:hAnsi="Avenir Next"/>
          <w:color w:val="808080" w:themeColor="background1" w:themeShade="80"/>
        </w:rPr>
        <w:t>y</w:t>
      </w:r>
      <w:r w:rsidR="005A63A7" w:rsidRPr="005A63A7">
        <w:rPr>
          <w:rFonts w:ascii="Avenir Next" w:hAnsi="Avenir Next"/>
          <w:color w:val="808080" w:themeColor="background1" w:themeShade="80"/>
        </w:rPr>
        <w:t xml:space="preserve"> only to transfers made on account of antecedent debt</w:t>
      </w:r>
      <w:r w:rsidR="008A3F66">
        <w:rPr>
          <w:rFonts w:ascii="Avenir Next" w:hAnsi="Avenir Next"/>
          <w:color w:val="808080" w:themeColor="background1" w:themeShade="80"/>
        </w:rPr>
        <w:t>.</w:t>
      </w:r>
    </w:p>
    <w:p w14:paraId="78AC869E" w14:textId="77777777" w:rsidR="008A3F66" w:rsidRDefault="008A3F66" w:rsidP="001D3BAA">
      <w:pPr>
        <w:pStyle w:val="AODocTxt"/>
        <w:spacing w:before="0" w:line="240" w:lineRule="auto"/>
        <w:rPr>
          <w:rFonts w:ascii="Avenir Next" w:hAnsi="Avenir Next"/>
          <w:color w:val="808080" w:themeColor="background1" w:themeShade="80"/>
        </w:rPr>
      </w:pPr>
    </w:p>
    <w:p w14:paraId="6677C4CA" w14:textId="75B8D156" w:rsidR="008A3F66" w:rsidRPr="008A3F66" w:rsidRDefault="008A3F66" w:rsidP="008A3F66">
      <w:pPr>
        <w:pStyle w:val="AODocTxt"/>
        <w:rPr>
          <w:rFonts w:ascii="Avenir Next" w:hAnsi="Avenir Next"/>
          <w:color w:val="808080" w:themeColor="background1" w:themeShade="80"/>
        </w:rPr>
      </w:pPr>
      <w:r w:rsidRPr="008A3F66">
        <w:rPr>
          <w:rFonts w:ascii="Avenir Next" w:hAnsi="Avenir Next"/>
          <w:color w:val="808080" w:themeColor="background1" w:themeShade="80"/>
        </w:rPr>
        <w:t>(</w:t>
      </w:r>
      <w:r w:rsidR="006A56F5">
        <w:rPr>
          <w:rFonts w:ascii="Avenir Next" w:hAnsi="Avenir Next"/>
          <w:color w:val="808080" w:themeColor="background1" w:themeShade="80"/>
        </w:rPr>
        <w:t xml:space="preserve">b) </w:t>
      </w:r>
      <w:r w:rsidR="00D318F6">
        <w:rPr>
          <w:rFonts w:ascii="Avenir Next" w:hAnsi="Avenir Next"/>
          <w:color w:val="808080" w:themeColor="background1" w:themeShade="80"/>
        </w:rPr>
        <w:t xml:space="preserve"> </w:t>
      </w:r>
      <w:r w:rsidR="00BF68FB">
        <w:rPr>
          <w:rFonts w:ascii="Avenir Next" w:hAnsi="Avenir Next"/>
          <w:color w:val="808080" w:themeColor="background1" w:themeShade="80"/>
        </w:rPr>
        <w:t>C</w:t>
      </w:r>
      <w:r w:rsidR="00BF68FB" w:rsidRPr="00BF68FB">
        <w:rPr>
          <w:rFonts w:ascii="Avenir Next" w:hAnsi="Avenir Next"/>
          <w:color w:val="808080" w:themeColor="background1" w:themeShade="80"/>
        </w:rPr>
        <w:t>onstructive fraudulent conveyances</w:t>
      </w:r>
      <w:r w:rsidRPr="008A3F66">
        <w:rPr>
          <w:rFonts w:ascii="Avenir Next" w:hAnsi="Avenir Next"/>
          <w:color w:val="808080" w:themeColor="background1" w:themeShade="80"/>
        </w:rPr>
        <w:t xml:space="preserve"> require that the debtor be presumed or proven to have been insolvent at the time of the transfer</w:t>
      </w:r>
      <w:r w:rsidR="006A56F5">
        <w:rPr>
          <w:rFonts w:ascii="Avenir Next" w:hAnsi="Avenir Next"/>
          <w:color w:val="808080" w:themeColor="background1" w:themeShade="80"/>
        </w:rPr>
        <w:t>.</w:t>
      </w:r>
    </w:p>
    <w:p w14:paraId="1BC55C37" w14:textId="77777777" w:rsidR="008A3F66" w:rsidRPr="008A3F66" w:rsidRDefault="008A3F66" w:rsidP="008A3F66">
      <w:pPr>
        <w:pStyle w:val="AODocTxt"/>
        <w:rPr>
          <w:rFonts w:ascii="Avenir Next" w:hAnsi="Avenir Next"/>
          <w:color w:val="808080" w:themeColor="background1" w:themeShade="80"/>
        </w:rPr>
      </w:pPr>
    </w:p>
    <w:p w14:paraId="66393F27" w14:textId="56B2E4BC" w:rsidR="00E239B8" w:rsidRDefault="008A3F66" w:rsidP="001D3BAA">
      <w:pPr>
        <w:pStyle w:val="AODocTxt"/>
        <w:spacing w:before="0" w:line="240" w:lineRule="auto"/>
        <w:rPr>
          <w:rFonts w:ascii="Avenir Next" w:hAnsi="Avenir Next"/>
          <w:color w:val="808080" w:themeColor="background1" w:themeShade="80"/>
        </w:rPr>
      </w:pPr>
      <w:r w:rsidRPr="008A3F66">
        <w:rPr>
          <w:rFonts w:ascii="Avenir Next" w:hAnsi="Avenir Next"/>
          <w:color w:val="808080" w:themeColor="background1" w:themeShade="80"/>
        </w:rPr>
        <w:t>(b)</w:t>
      </w:r>
      <w:r w:rsidR="00B013B1">
        <w:rPr>
          <w:rFonts w:ascii="Avenir Next" w:hAnsi="Avenir Next"/>
          <w:color w:val="808080" w:themeColor="background1" w:themeShade="80"/>
        </w:rPr>
        <w:t xml:space="preserve"> </w:t>
      </w:r>
      <w:r w:rsidRPr="008A3F66">
        <w:rPr>
          <w:rFonts w:ascii="Avenir Next" w:hAnsi="Avenir Next"/>
          <w:color w:val="808080" w:themeColor="background1" w:themeShade="80"/>
        </w:rPr>
        <w:t xml:space="preserve"> </w:t>
      </w:r>
      <w:r w:rsidR="00B013B1">
        <w:rPr>
          <w:rFonts w:ascii="Avenir Next" w:hAnsi="Avenir Next"/>
          <w:color w:val="808080" w:themeColor="background1" w:themeShade="80"/>
        </w:rPr>
        <w:t>A</w:t>
      </w:r>
      <w:r w:rsidR="00B013B1" w:rsidRPr="00B013B1">
        <w:rPr>
          <w:rFonts w:ascii="Avenir Next" w:hAnsi="Avenir Next"/>
          <w:color w:val="808080" w:themeColor="background1" w:themeShade="80"/>
        </w:rPr>
        <w:t xml:space="preserve">ctual fraudulent conveyances </w:t>
      </w:r>
      <w:r w:rsidRPr="008A3F66">
        <w:rPr>
          <w:rFonts w:ascii="Avenir Next" w:hAnsi="Avenir Next"/>
          <w:color w:val="808080" w:themeColor="background1" w:themeShade="80"/>
        </w:rPr>
        <w:t>require that the debtor be proven to have intended to frustrate creditors’ recoveries</w:t>
      </w:r>
      <w:r w:rsidR="00B013B1">
        <w:rPr>
          <w:rFonts w:ascii="Avenir Next" w:hAnsi="Avenir Next"/>
          <w:color w:val="808080" w:themeColor="background1" w:themeShade="80"/>
        </w:rPr>
        <w:t>.</w:t>
      </w:r>
      <w:r w:rsidR="001D3BAA">
        <w:rPr>
          <w:rFonts w:ascii="Avenir Next" w:hAnsi="Avenir Next"/>
          <w:color w:val="808080" w:themeColor="background1" w:themeShade="80"/>
        </w:rPr>
        <w:t>]</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373A9FBA" w14:textId="24179E98" w:rsidR="00A752BA" w:rsidRPr="00A752BA" w:rsidRDefault="001D3BAA" w:rsidP="00A752B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A752BA">
        <w:rPr>
          <w:rFonts w:ascii="Avenir Next" w:hAnsi="Avenir Next"/>
          <w:color w:val="808080" w:themeColor="background1" w:themeShade="80"/>
        </w:rPr>
        <w:t>(1) A</w:t>
      </w:r>
      <w:r w:rsidR="00A752BA" w:rsidRPr="00A752BA">
        <w:rPr>
          <w:rFonts w:ascii="Avenir Next" w:hAnsi="Avenir Next"/>
          <w:color w:val="808080" w:themeColor="background1" w:themeShade="80"/>
        </w:rPr>
        <w:t xml:space="preserve"> bankruptcy court may enter a final order consistent with the US Constitution</w:t>
      </w:r>
      <w:r w:rsidR="00A752BA">
        <w:rPr>
          <w:rFonts w:ascii="Avenir Next" w:hAnsi="Avenir Next"/>
          <w:color w:val="808080" w:themeColor="background1" w:themeShade="80"/>
        </w:rPr>
        <w:t xml:space="preserve"> in “core” matters proceedings, and </w:t>
      </w:r>
      <w:r w:rsidR="00A752BA" w:rsidRPr="00A752BA">
        <w:rPr>
          <w:rFonts w:ascii="Avenir Next" w:hAnsi="Avenir Next"/>
          <w:color w:val="808080" w:themeColor="background1" w:themeShade="80"/>
        </w:rPr>
        <w:t>Core proceedings include, but are not limited to—</w:t>
      </w:r>
    </w:p>
    <w:p w14:paraId="5F0E78E3"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(A) matters concerning the administration of the </w:t>
      </w:r>
      <w:proofErr w:type="gramStart"/>
      <w:r w:rsidRPr="00A752BA">
        <w:rPr>
          <w:rFonts w:ascii="Avenir Next" w:hAnsi="Avenir Next"/>
          <w:color w:val="808080" w:themeColor="background1" w:themeShade="80"/>
        </w:rPr>
        <w:t>estate;</w:t>
      </w:r>
      <w:proofErr w:type="gramEnd"/>
    </w:p>
    <w:p w14:paraId="49407FE5"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lastRenderedPageBreak/>
        <w:t xml:space="preserve">(B) allowance or disallowance of claims against the estate or exemptions from property of the estate, and estimation of claims or interests for the purposes of confirming a plan under chapter 11, 12, or 13 of title 11 but not the liquidation or estimation of contingent or unliquidated personal injury tort or wrongful death claims against the estate for purposes of distribution in a case under title </w:t>
      </w:r>
      <w:proofErr w:type="gramStart"/>
      <w:r w:rsidRPr="00A752BA">
        <w:rPr>
          <w:rFonts w:ascii="Avenir Next" w:hAnsi="Avenir Next"/>
          <w:color w:val="808080" w:themeColor="background1" w:themeShade="80"/>
        </w:rPr>
        <w:t>11;</w:t>
      </w:r>
      <w:proofErr w:type="gramEnd"/>
    </w:p>
    <w:p w14:paraId="4A774F74"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(C) counterclaims by the estate against persons filing claims against the </w:t>
      </w:r>
      <w:proofErr w:type="gramStart"/>
      <w:r w:rsidRPr="00A752BA">
        <w:rPr>
          <w:rFonts w:ascii="Avenir Next" w:hAnsi="Avenir Next"/>
          <w:color w:val="808080" w:themeColor="background1" w:themeShade="80"/>
        </w:rPr>
        <w:t>estate;</w:t>
      </w:r>
      <w:proofErr w:type="gramEnd"/>
    </w:p>
    <w:p w14:paraId="5E2FF81F"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(D) orders in respect to obtaining </w:t>
      </w:r>
      <w:proofErr w:type="gramStart"/>
      <w:r w:rsidRPr="00A752BA">
        <w:rPr>
          <w:rFonts w:ascii="Avenir Next" w:hAnsi="Avenir Next"/>
          <w:color w:val="808080" w:themeColor="background1" w:themeShade="80"/>
        </w:rPr>
        <w:t>credit;</w:t>
      </w:r>
      <w:proofErr w:type="gramEnd"/>
    </w:p>
    <w:p w14:paraId="714E9513"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(E) orders to turn over property of the </w:t>
      </w:r>
      <w:proofErr w:type="gramStart"/>
      <w:r w:rsidRPr="00A752BA">
        <w:rPr>
          <w:rFonts w:ascii="Avenir Next" w:hAnsi="Avenir Next"/>
          <w:color w:val="808080" w:themeColor="background1" w:themeShade="80"/>
        </w:rPr>
        <w:t>estate;</w:t>
      </w:r>
      <w:proofErr w:type="gramEnd"/>
    </w:p>
    <w:p w14:paraId="6EB9F59B"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(F) proceedings to determine, avoid, or recover </w:t>
      </w:r>
      <w:proofErr w:type="gramStart"/>
      <w:r w:rsidRPr="00A752BA">
        <w:rPr>
          <w:rFonts w:ascii="Avenir Next" w:hAnsi="Avenir Next"/>
          <w:color w:val="808080" w:themeColor="background1" w:themeShade="80"/>
        </w:rPr>
        <w:t>preferences;</w:t>
      </w:r>
      <w:proofErr w:type="gramEnd"/>
    </w:p>
    <w:p w14:paraId="6F103750"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(G) motions to terminate, annul, or modify the automatic </w:t>
      </w:r>
      <w:proofErr w:type="gramStart"/>
      <w:r w:rsidRPr="00A752BA">
        <w:rPr>
          <w:rFonts w:ascii="Avenir Next" w:hAnsi="Avenir Next"/>
          <w:color w:val="808080" w:themeColor="background1" w:themeShade="80"/>
        </w:rPr>
        <w:t>stay;</w:t>
      </w:r>
      <w:proofErr w:type="gramEnd"/>
    </w:p>
    <w:p w14:paraId="5C26E994"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(H) proceedings to determine, avoid, or recover fraudulent </w:t>
      </w:r>
      <w:proofErr w:type="gramStart"/>
      <w:r w:rsidRPr="00A752BA">
        <w:rPr>
          <w:rFonts w:ascii="Avenir Next" w:hAnsi="Avenir Next"/>
          <w:color w:val="808080" w:themeColor="background1" w:themeShade="80"/>
        </w:rPr>
        <w:t>conveyances;</w:t>
      </w:r>
      <w:proofErr w:type="gramEnd"/>
    </w:p>
    <w:p w14:paraId="5BDBB3CC"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(I) determinations as to the </w:t>
      </w:r>
      <w:proofErr w:type="spellStart"/>
      <w:r w:rsidRPr="00A752BA">
        <w:rPr>
          <w:rFonts w:ascii="Avenir Next" w:hAnsi="Avenir Next"/>
          <w:color w:val="808080" w:themeColor="background1" w:themeShade="80"/>
        </w:rPr>
        <w:t>dischargeability</w:t>
      </w:r>
      <w:proofErr w:type="spellEnd"/>
      <w:r w:rsidRPr="00A752BA">
        <w:rPr>
          <w:rFonts w:ascii="Avenir Next" w:hAnsi="Avenir Next"/>
          <w:color w:val="808080" w:themeColor="background1" w:themeShade="80"/>
        </w:rPr>
        <w:t xml:space="preserve"> of particular </w:t>
      </w:r>
      <w:proofErr w:type="gramStart"/>
      <w:r w:rsidRPr="00A752BA">
        <w:rPr>
          <w:rFonts w:ascii="Avenir Next" w:hAnsi="Avenir Next"/>
          <w:color w:val="808080" w:themeColor="background1" w:themeShade="80"/>
        </w:rPr>
        <w:t>debts;</w:t>
      </w:r>
      <w:proofErr w:type="gramEnd"/>
    </w:p>
    <w:p w14:paraId="168D7B91"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(J) objections to </w:t>
      </w:r>
      <w:proofErr w:type="gramStart"/>
      <w:r w:rsidRPr="00A752BA">
        <w:rPr>
          <w:rFonts w:ascii="Avenir Next" w:hAnsi="Avenir Next"/>
          <w:color w:val="808080" w:themeColor="background1" w:themeShade="80"/>
        </w:rPr>
        <w:t>discharges;</w:t>
      </w:r>
      <w:proofErr w:type="gramEnd"/>
    </w:p>
    <w:p w14:paraId="4CCA3714"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(K) determinations of the validity, extent, or priority of </w:t>
      </w:r>
      <w:proofErr w:type="gramStart"/>
      <w:r w:rsidRPr="00A752BA">
        <w:rPr>
          <w:rFonts w:ascii="Avenir Next" w:hAnsi="Avenir Next"/>
          <w:color w:val="808080" w:themeColor="background1" w:themeShade="80"/>
        </w:rPr>
        <w:t>liens;</w:t>
      </w:r>
      <w:proofErr w:type="gramEnd"/>
    </w:p>
    <w:p w14:paraId="04AFC619"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(L) confirmations of </w:t>
      </w:r>
      <w:proofErr w:type="gramStart"/>
      <w:r w:rsidRPr="00A752BA">
        <w:rPr>
          <w:rFonts w:ascii="Avenir Next" w:hAnsi="Avenir Next"/>
          <w:color w:val="808080" w:themeColor="background1" w:themeShade="80"/>
        </w:rPr>
        <w:t>plans;</w:t>
      </w:r>
      <w:proofErr w:type="gramEnd"/>
    </w:p>
    <w:p w14:paraId="664F59AA"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(M) orders approving the use or lease of property, including the use of cash </w:t>
      </w:r>
      <w:proofErr w:type="gramStart"/>
      <w:r w:rsidRPr="00A752BA">
        <w:rPr>
          <w:rFonts w:ascii="Avenir Next" w:hAnsi="Avenir Next"/>
          <w:color w:val="808080" w:themeColor="background1" w:themeShade="80"/>
        </w:rPr>
        <w:t>collateral;</w:t>
      </w:r>
      <w:proofErr w:type="gramEnd"/>
    </w:p>
    <w:p w14:paraId="0D2FAB86"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(N) orders approving the sale of property other than property resulting from claims brought by the estate against persons who have not filed claims against the </w:t>
      </w:r>
      <w:proofErr w:type="gramStart"/>
      <w:r w:rsidRPr="00A752BA">
        <w:rPr>
          <w:rFonts w:ascii="Avenir Next" w:hAnsi="Avenir Next"/>
          <w:color w:val="808080" w:themeColor="background1" w:themeShade="80"/>
        </w:rPr>
        <w:t>estate;</w:t>
      </w:r>
      <w:proofErr w:type="gramEnd"/>
    </w:p>
    <w:p w14:paraId="78D3E235"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(O) other proceedings affecting the liquidation of the assets of the estate or the adjustment of the debtor-creditor or the equity security holder relationship, except personal injury tort or wrongful death claims; and</w:t>
      </w:r>
    </w:p>
    <w:p w14:paraId="0E3635E4" w14:textId="739A03BC" w:rsidR="00A752BA" w:rsidRDefault="00A752BA" w:rsidP="00A752BA">
      <w:pPr>
        <w:pStyle w:val="AODocTxt"/>
        <w:spacing w:before="0" w:line="240" w:lineRule="auto"/>
        <w:rPr>
          <w:rFonts w:ascii="Avenir Next" w:hAnsi="Avenir Next"/>
          <w:color w:val="808080" w:themeColor="background1" w:themeShade="80"/>
        </w:rPr>
      </w:pPr>
      <w:r w:rsidRPr="00A752BA">
        <w:rPr>
          <w:rFonts w:ascii="Avenir Next" w:hAnsi="Avenir Next"/>
          <w:color w:val="808080" w:themeColor="background1" w:themeShade="80"/>
        </w:rPr>
        <w:t>(P) recognition of foreign proceedings and other matters under chapter 15 of title 11.</w:t>
      </w:r>
    </w:p>
    <w:p w14:paraId="716465F1" w14:textId="77777777" w:rsidR="00A752BA" w:rsidRDefault="00A752BA" w:rsidP="00A752BA">
      <w:pPr>
        <w:pStyle w:val="AODocTxt"/>
        <w:spacing w:before="0" w:line="240" w:lineRule="auto"/>
        <w:rPr>
          <w:rFonts w:ascii="Avenir Next" w:hAnsi="Avenir Next"/>
          <w:color w:val="808080" w:themeColor="background1" w:themeShade="80"/>
        </w:rPr>
      </w:pPr>
    </w:p>
    <w:p w14:paraId="4ED60DCD" w14:textId="77777777" w:rsidR="007D15D9" w:rsidRDefault="00A752BA" w:rsidP="001D3BAA">
      <w:pPr>
        <w:pStyle w:val="AODocTxt"/>
        <w:spacing w:before="0" w:line="240" w:lineRule="auto"/>
        <w:rPr>
          <w:rFonts w:ascii="Microsoft Yahei" w:eastAsia="Microsoft Yahei" w:hAnsi="Microsoft Yahei" w:cs="Microsoft Yahei"/>
          <w:color w:val="808080" w:themeColor="background1" w:themeShade="80"/>
          <w:lang w:eastAsia="zh-CN"/>
        </w:rPr>
      </w:pPr>
      <w:r>
        <w:rPr>
          <w:rFonts w:ascii="Avenir Next" w:hAnsi="Avenir Next"/>
          <w:color w:val="808080" w:themeColor="background1" w:themeShade="80"/>
        </w:rPr>
        <w:t>(</w:t>
      </w:r>
      <w:r w:rsidR="00466862">
        <w:rPr>
          <w:rFonts w:ascii="Avenir Next" w:hAnsi="Avenir Next" w:hint="eastAsia"/>
          <w:color w:val="808080" w:themeColor="background1" w:themeShade="80"/>
          <w:lang w:eastAsia="zh-CN"/>
        </w:rPr>
        <w:t>S</w:t>
      </w:r>
      <w:r w:rsidR="00466862">
        <w:rPr>
          <w:rFonts w:ascii="Avenir Next" w:hAnsi="Avenir Next"/>
          <w:color w:val="808080" w:themeColor="background1" w:themeShade="80"/>
        </w:rPr>
        <w:t xml:space="preserve">ee </w:t>
      </w:r>
      <w:r w:rsidRPr="00A752BA">
        <w:rPr>
          <w:rFonts w:ascii="Avenir Next" w:hAnsi="Avenir Next"/>
          <w:color w:val="808080" w:themeColor="background1" w:themeShade="80"/>
        </w:rPr>
        <w:t xml:space="preserve">28 U.S. Code § 157 </w:t>
      </w:r>
      <w:r w:rsidR="00466862">
        <w:rPr>
          <w:rFonts w:ascii="Avenir Next" w:hAnsi="Avenir Next"/>
          <w:color w:val="808080" w:themeColor="background1" w:themeShade="80"/>
        </w:rPr>
        <w:t>–</w:t>
      </w:r>
      <w:r w:rsidRPr="00A752BA">
        <w:rPr>
          <w:rFonts w:ascii="Avenir Next" w:hAnsi="Avenir Next"/>
          <w:color w:val="808080" w:themeColor="background1" w:themeShade="80"/>
        </w:rPr>
        <w:t xml:space="preserve"> Procedures</w:t>
      </w:r>
      <w:r w:rsidR="00466862">
        <w:rPr>
          <w:rFonts w:ascii="Microsoft Yahei" w:eastAsia="Microsoft Yahei" w:hAnsi="Microsoft Yahei" w:cs="Microsoft Yahei" w:hint="eastAsia"/>
          <w:color w:val="808080" w:themeColor="background1" w:themeShade="80"/>
          <w:lang w:eastAsia="zh-CN"/>
        </w:rPr>
        <w:t>（</w:t>
      </w:r>
      <w:r w:rsidR="00466862">
        <w:rPr>
          <w:rFonts w:ascii="Microsoft Yahei" w:eastAsia="Microsoft Yahei" w:hAnsi="Microsoft Yahei" w:cs="Microsoft Yahei"/>
          <w:color w:val="808080" w:themeColor="background1" w:themeShade="80"/>
          <w:lang w:eastAsia="zh-CN"/>
        </w:rPr>
        <w:t>b</w:t>
      </w:r>
      <w:r>
        <w:rPr>
          <w:rFonts w:ascii="Avenir Next" w:hAnsi="Avenir Next"/>
          <w:color w:val="808080" w:themeColor="background1" w:themeShade="80"/>
        </w:rPr>
        <w:t>)</w:t>
      </w:r>
      <w:r w:rsidR="00466862">
        <w:rPr>
          <w:rFonts w:ascii="Microsoft Yahei" w:eastAsia="Microsoft Yahei" w:hAnsi="Microsoft Yahei" w:cs="Microsoft Yahei" w:hint="eastAsia"/>
          <w:color w:val="808080" w:themeColor="background1" w:themeShade="80"/>
          <w:lang w:eastAsia="zh-CN"/>
        </w:rPr>
        <w:t>（</w:t>
      </w:r>
      <w:r w:rsidR="00466862">
        <w:rPr>
          <w:rFonts w:ascii="Microsoft Yahei" w:eastAsia="Microsoft Yahei" w:hAnsi="Microsoft Yahei" w:cs="Microsoft Yahei"/>
          <w:color w:val="808080" w:themeColor="background1" w:themeShade="80"/>
          <w:lang w:eastAsia="zh-CN"/>
        </w:rPr>
        <w:t>2</w:t>
      </w:r>
      <w:r w:rsidR="00466862">
        <w:rPr>
          <w:rFonts w:ascii="Microsoft Yahei" w:eastAsia="Microsoft Yahei" w:hAnsi="Microsoft Yahei" w:cs="Microsoft Yahei" w:hint="eastAsia"/>
          <w:color w:val="808080" w:themeColor="background1" w:themeShade="80"/>
          <w:lang w:eastAsia="zh-CN"/>
        </w:rPr>
        <w:t>）</w:t>
      </w:r>
    </w:p>
    <w:p w14:paraId="158C47D8" w14:textId="77777777" w:rsidR="007D15D9" w:rsidRDefault="007D15D9" w:rsidP="001D3BAA">
      <w:pPr>
        <w:pStyle w:val="AODocTxt"/>
        <w:spacing w:before="0" w:line="240" w:lineRule="auto"/>
        <w:rPr>
          <w:rFonts w:ascii="Microsoft Yahei" w:eastAsia="Microsoft Yahei" w:hAnsi="Microsoft Yahei" w:cs="Microsoft Yahei"/>
          <w:color w:val="808080" w:themeColor="background1" w:themeShade="80"/>
          <w:lang w:eastAsia="zh-CN"/>
        </w:rPr>
      </w:pPr>
    </w:p>
    <w:p w14:paraId="44FA8CCA" w14:textId="43AF2F22" w:rsidR="00EF61B3" w:rsidRDefault="007D15D9" w:rsidP="001D3BAA">
      <w:pPr>
        <w:pStyle w:val="AODocTxt"/>
        <w:spacing w:before="0" w:line="240" w:lineRule="auto"/>
        <w:rPr>
          <w:rFonts w:ascii="Microsoft Yahei" w:eastAsia="Microsoft Yahei" w:hAnsi="Microsoft Yahei" w:cs="Microsoft Yahei"/>
          <w:color w:val="808080" w:themeColor="background1" w:themeShade="80"/>
          <w:lang w:eastAsia="zh-CN"/>
        </w:rPr>
      </w:pPr>
      <w:r>
        <w:rPr>
          <w:rFonts w:ascii="Microsoft Yahei" w:eastAsia="Microsoft Yahei" w:hAnsi="Microsoft Yahei" w:cs="Microsoft Yahei"/>
          <w:color w:val="808080" w:themeColor="background1" w:themeShade="80"/>
          <w:lang w:eastAsia="zh-CN"/>
        </w:rPr>
        <w:t xml:space="preserve">(2) </w:t>
      </w:r>
      <w:r w:rsidRPr="007D15D9">
        <w:rPr>
          <w:rFonts w:ascii="Microsoft Yahei" w:eastAsia="Microsoft Yahei" w:hAnsi="Microsoft Yahei" w:cs="Microsoft Yahei"/>
          <w:color w:val="808080" w:themeColor="background1" w:themeShade="80"/>
          <w:lang w:eastAsia="zh-CN"/>
        </w:rPr>
        <w:t>who reviews appeals from bankruptcy court orders</w:t>
      </w:r>
      <w:r>
        <w:rPr>
          <w:rFonts w:ascii="Microsoft Yahei" w:eastAsia="Microsoft Yahei" w:hAnsi="Microsoft Yahei" w:cs="Microsoft Yahei"/>
          <w:color w:val="808080" w:themeColor="background1" w:themeShade="80"/>
          <w:lang w:eastAsia="zh-CN"/>
        </w:rPr>
        <w:t>.</w:t>
      </w:r>
    </w:p>
    <w:p w14:paraId="363813B0" w14:textId="77777777" w:rsidR="003E1E92" w:rsidRPr="003E1E92" w:rsidRDefault="003E1E92" w:rsidP="003E1E92">
      <w:pPr>
        <w:pStyle w:val="AODocTxt"/>
        <w:rPr>
          <w:rFonts w:ascii="Microsoft Yahei" w:eastAsia="Microsoft Yahei" w:hAnsi="Microsoft Yahei" w:cs="Microsoft Yahei"/>
          <w:color w:val="808080" w:themeColor="background1" w:themeShade="80"/>
          <w:lang w:eastAsia="zh-CN"/>
        </w:rPr>
      </w:pPr>
      <w:r w:rsidRPr="003E1E92">
        <w:rPr>
          <w:rFonts w:ascii="Microsoft Yahei" w:eastAsia="Microsoft Yahei" w:hAnsi="Microsoft Yahei" w:cs="Microsoft Yahei"/>
          <w:color w:val="808080" w:themeColor="background1" w:themeShade="80"/>
          <w:lang w:eastAsia="zh-CN"/>
        </w:rPr>
        <w:t>Generally, bankruptcy court decisions are appealed to the district court in their respective district. In some circuits, these appeals are handled by a Bankruptcy Appellate Panel (BAP), which comprises bankruptcy court judges from within the circuit. The appealing party, however, can request the district court to hear the appeal instead in these circuits.</w:t>
      </w:r>
    </w:p>
    <w:p w14:paraId="7ABFF256" w14:textId="4302A856" w:rsidR="007D15D9" w:rsidRDefault="003E1E92" w:rsidP="001D3BAA">
      <w:pPr>
        <w:pStyle w:val="AODocTxt"/>
        <w:spacing w:before="0" w:line="240" w:lineRule="auto"/>
        <w:rPr>
          <w:rFonts w:ascii="Microsoft Yahei" w:eastAsia="Microsoft Yahei" w:hAnsi="Microsoft Yahei" w:cs="Microsoft Yahei"/>
          <w:color w:val="808080" w:themeColor="background1" w:themeShade="80"/>
          <w:lang w:eastAsia="zh-CN"/>
        </w:rPr>
      </w:pPr>
      <w:r w:rsidRPr="003E1E92">
        <w:rPr>
          <w:rFonts w:ascii="Microsoft Yahei" w:eastAsia="Microsoft Yahei" w:hAnsi="Microsoft Yahei" w:cs="Microsoft Yahei"/>
          <w:color w:val="808080" w:themeColor="background1" w:themeShade="80"/>
          <w:lang w:eastAsia="zh-CN"/>
        </w:rPr>
        <w:lastRenderedPageBreak/>
        <w:t xml:space="preserve">An appeal of right can be made to the circuit court of appeals from either the district court or BAP, assuming the initial order allows for such an appeal. Exceptionally, an appeal from a bankruptcy court may directly reach the court of appeals. This happens if the bankruptcy court or district court certifies that the appeal either raises a legal question with no controlling decision from the circuit or the US Supreme Court, requires resolution of conflicting controlling decisions, or an immediate appeal could significantly advance the case. The </w:t>
      </w:r>
      <w:r>
        <w:rPr>
          <w:rFonts w:ascii="Microsoft Yahei" w:eastAsia="Microsoft Yahei" w:hAnsi="Microsoft Yahei" w:cs="Microsoft Yahei"/>
          <w:color w:val="808080" w:themeColor="background1" w:themeShade="80"/>
          <w:lang w:eastAsia="zh-CN"/>
        </w:rPr>
        <w:t>c</w:t>
      </w:r>
      <w:r w:rsidRPr="003E1E92">
        <w:rPr>
          <w:rFonts w:ascii="Microsoft Yahei" w:eastAsia="Microsoft Yahei" w:hAnsi="Microsoft Yahei" w:cs="Microsoft Yahei"/>
          <w:color w:val="808080" w:themeColor="background1" w:themeShade="80"/>
          <w:lang w:eastAsia="zh-CN"/>
        </w:rPr>
        <w:t xml:space="preserve">ourt of </w:t>
      </w:r>
      <w:r>
        <w:rPr>
          <w:rFonts w:ascii="Microsoft Yahei" w:eastAsia="Microsoft Yahei" w:hAnsi="Microsoft Yahei" w:cs="Microsoft Yahei"/>
          <w:color w:val="808080" w:themeColor="background1" w:themeShade="80"/>
          <w:lang w:eastAsia="zh-CN"/>
        </w:rPr>
        <w:t>a</w:t>
      </w:r>
      <w:r w:rsidRPr="003E1E92">
        <w:rPr>
          <w:rFonts w:ascii="Microsoft Yahei" w:eastAsia="Microsoft Yahei" w:hAnsi="Microsoft Yahei" w:cs="Microsoft Yahei"/>
          <w:color w:val="808080" w:themeColor="background1" w:themeShade="80"/>
          <w:lang w:eastAsia="zh-CN"/>
        </w:rPr>
        <w:t>ppeals has the discretion to accept a case that has been certified in this manner.</w:t>
      </w:r>
    </w:p>
    <w:p w14:paraId="2345D72F" w14:textId="77777777" w:rsidR="007D15D9" w:rsidRDefault="007D15D9" w:rsidP="001D3BAA">
      <w:pPr>
        <w:pStyle w:val="AODocTxt"/>
        <w:spacing w:before="0" w:line="240" w:lineRule="auto"/>
        <w:rPr>
          <w:rFonts w:ascii="Microsoft Yahei" w:eastAsia="Microsoft Yahei" w:hAnsi="Microsoft Yahei" w:cs="Microsoft Yahei"/>
          <w:color w:val="808080" w:themeColor="background1" w:themeShade="80"/>
          <w:lang w:eastAsia="zh-CN"/>
        </w:rPr>
      </w:pPr>
    </w:p>
    <w:p w14:paraId="0EE1108C" w14:textId="592638AC" w:rsidR="007D15D9" w:rsidRDefault="007D15D9" w:rsidP="001D3BAA">
      <w:pPr>
        <w:pStyle w:val="AODocTxt"/>
        <w:spacing w:before="0" w:line="240" w:lineRule="auto"/>
        <w:rPr>
          <w:rFonts w:ascii="Microsoft Yahei" w:eastAsia="Microsoft Yahei" w:hAnsi="Microsoft Yahei" w:cs="Microsoft Yahei"/>
          <w:color w:val="808080" w:themeColor="background1" w:themeShade="80"/>
          <w:lang w:eastAsia="zh-CN"/>
        </w:rPr>
      </w:pPr>
      <w:r>
        <w:rPr>
          <w:rFonts w:ascii="Microsoft Yahei" w:eastAsia="Microsoft Yahei" w:hAnsi="Microsoft Yahei" w:cs="Microsoft Yahei"/>
          <w:color w:val="808080" w:themeColor="background1" w:themeShade="80"/>
          <w:lang w:eastAsia="zh-CN"/>
        </w:rPr>
        <w:t xml:space="preserve">(3) </w:t>
      </w:r>
      <w:r w:rsidR="003E1E92">
        <w:rPr>
          <w:rFonts w:ascii="Microsoft Yahei" w:eastAsia="Microsoft Yahei" w:hAnsi="Microsoft Yahei" w:cs="Microsoft Yahei"/>
          <w:color w:val="808080" w:themeColor="background1" w:themeShade="80"/>
          <w:lang w:eastAsia="zh-CN"/>
        </w:rPr>
        <w:t>H</w:t>
      </w:r>
      <w:r w:rsidR="003E1E92" w:rsidRPr="003E1E92">
        <w:rPr>
          <w:rFonts w:ascii="Microsoft Yahei" w:eastAsia="Microsoft Yahei" w:hAnsi="Microsoft Yahei" w:cs="Microsoft Yahei"/>
          <w:color w:val="808080" w:themeColor="background1" w:themeShade="80"/>
          <w:lang w:eastAsia="zh-CN"/>
        </w:rPr>
        <w:t>ow orders that are not constitutionally final are reviewed</w:t>
      </w:r>
      <w:r w:rsidR="003E1E92">
        <w:rPr>
          <w:rFonts w:ascii="Microsoft Yahei" w:eastAsia="Microsoft Yahei" w:hAnsi="Microsoft Yahei" w:cs="Microsoft Yahei"/>
          <w:color w:val="808080" w:themeColor="background1" w:themeShade="80"/>
          <w:lang w:eastAsia="zh-CN"/>
        </w:rPr>
        <w:t>?</w:t>
      </w:r>
    </w:p>
    <w:p w14:paraId="41284EC0" w14:textId="2E39DB6D" w:rsidR="001D3BAA" w:rsidRPr="003E1E92" w:rsidRDefault="003E1E92" w:rsidP="003E1E92">
      <w:pPr>
        <w:pStyle w:val="AODocTxt"/>
        <w:rPr>
          <w:rFonts w:ascii="Microsoft Yahei" w:eastAsia="Microsoft Yahei" w:hAnsi="Microsoft Yahei" w:cs="Microsoft Yahei"/>
          <w:color w:val="808080" w:themeColor="background1" w:themeShade="80"/>
          <w:lang w:eastAsia="zh-CN"/>
        </w:rPr>
      </w:pPr>
      <w:r>
        <w:rPr>
          <w:rFonts w:ascii="Microsoft Yahei" w:eastAsia="Microsoft Yahei" w:hAnsi="Microsoft Yahei" w:cs="Microsoft Yahei"/>
          <w:color w:val="808080" w:themeColor="background1" w:themeShade="80"/>
          <w:lang w:eastAsia="zh-CN"/>
        </w:rPr>
        <w:t xml:space="preserve">Answer: </w:t>
      </w:r>
      <w:r w:rsidRPr="003E1E92">
        <w:rPr>
          <w:rFonts w:ascii="Microsoft Yahei" w:eastAsia="Microsoft Yahei" w:hAnsi="Microsoft Yahei" w:cs="Microsoft Yahei"/>
          <w:color w:val="808080" w:themeColor="background1" w:themeShade="80"/>
          <w:lang w:eastAsia="zh-CN"/>
        </w:rPr>
        <w:t xml:space="preserve">If the ruling was in a core proceeding, where the bankruptcy court had authority (either by law or by the parties' consent) to issue a final order, the district </w:t>
      </w:r>
      <w:proofErr w:type="gramStart"/>
      <w:r w:rsidRPr="003E1E92">
        <w:rPr>
          <w:rFonts w:ascii="Microsoft Yahei" w:eastAsia="Microsoft Yahei" w:hAnsi="Microsoft Yahei" w:cs="Microsoft Yahei"/>
          <w:color w:val="808080" w:themeColor="background1" w:themeShade="80"/>
          <w:lang w:eastAsia="zh-CN"/>
        </w:rPr>
        <w:t>court</w:t>
      </w:r>
      <w:proofErr w:type="gramEnd"/>
      <w:r w:rsidRPr="003E1E92">
        <w:rPr>
          <w:rFonts w:ascii="Microsoft Yahei" w:eastAsia="Microsoft Yahei" w:hAnsi="Microsoft Yahei" w:cs="Microsoft Yahei"/>
          <w:color w:val="808080" w:themeColor="background1" w:themeShade="80"/>
          <w:lang w:eastAsia="zh-CN"/>
        </w:rPr>
        <w:t xml:space="preserve"> or Bankruptcy Appellate Panel (BAP) reviews conclusions of law de novo and findings of fact for abuse of discretion. This is because the bankruptcy court had a greater opportunity to weigh the evidence.</w:t>
      </w:r>
      <w:r>
        <w:rPr>
          <w:rFonts w:ascii="Microsoft Yahei" w:eastAsia="Microsoft Yahei" w:hAnsi="Microsoft Yahei" w:cs="Microsoft Yahei"/>
          <w:color w:val="808080" w:themeColor="background1" w:themeShade="80"/>
          <w:lang w:eastAsia="zh-CN"/>
        </w:rPr>
        <w:t xml:space="preserve"> </w:t>
      </w:r>
      <w:r w:rsidRPr="003E1E92">
        <w:rPr>
          <w:rFonts w:ascii="Microsoft Yahei" w:eastAsia="Microsoft Yahei" w:hAnsi="Microsoft Yahei" w:cs="Microsoft Yahei"/>
          <w:color w:val="808080" w:themeColor="background1" w:themeShade="80"/>
          <w:lang w:eastAsia="zh-CN"/>
        </w:rPr>
        <w:t>If the ruling was in a non-core proceeding or if the bankruptcy court did not have authority to issue a final order, the district court or BAP reviews all findings of fact and conclusions of law de novo, but only if a party has objected.</w:t>
      </w:r>
      <w:r>
        <w:rPr>
          <w:rFonts w:ascii="Microsoft Yahei" w:eastAsia="Microsoft Yahei" w:hAnsi="Microsoft Yahei" w:cs="Microsoft Yahei"/>
          <w:color w:val="808080" w:themeColor="background1" w:themeShade="80"/>
          <w:lang w:eastAsia="zh-CN"/>
        </w:rPr>
        <w:t xml:space="preserve"> </w:t>
      </w:r>
      <w:r w:rsidRPr="003E1E92">
        <w:rPr>
          <w:rFonts w:ascii="Microsoft Yahei" w:eastAsia="Microsoft Yahei" w:hAnsi="Microsoft Yahei" w:cs="Microsoft Yahei"/>
          <w:color w:val="808080" w:themeColor="background1" w:themeShade="80"/>
          <w:lang w:eastAsia="zh-CN"/>
        </w:rPr>
        <w:t>The district court or BAP's order is reviewed by a circuit court of appeal de novo for conclusions of law and for abuse of discretion regarding findings of fact.</w:t>
      </w:r>
      <w:r w:rsidR="001D3BAA">
        <w:rPr>
          <w:rFonts w:ascii="Avenir Next" w:hAnsi="Avenir Next"/>
          <w:color w:val="808080" w:themeColor="background1" w:themeShade="80"/>
        </w:rPr>
        <w:t>]</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1AD0AD53" w14:textId="2AF22CBE" w:rsidR="000C3820"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0C3820">
        <w:rPr>
          <w:rFonts w:ascii="Avenir Next" w:hAnsi="Avenir Next"/>
          <w:color w:val="808080" w:themeColor="background1" w:themeShade="80"/>
        </w:rPr>
        <w:t xml:space="preserve">(1) </w:t>
      </w:r>
      <w:r w:rsidR="000C3820" w:rsidRPr="000C3820">
        <w:rPr>
          <w:rFonts w:ascii="Avenir Next" w:hAnsi="Avenir Next"/>
          <w:color w:val="808080" w:themeColor="background1" w:themeShade="80"/>
        </w:rPr>
        <w:t xml:space="preserve">It's important to note that an "Automatic Stay" may not be invoked by a foreign representative in a </w:t>
      </w:r>
      <w:r w:rsidR="000C3820">
        <w:rPr>
          <w:rFonts w:ascii="Avenir Next" w:hAnsi="Avenir Next"/>
          <w:color w:val="808080" w:themeColor="background1" w:themeShade="80"/>
        </w:rPr>
        <w:t>C</w:t>
      </w:r>
      <w:r w:rsidR="000C3820" w:rsidRPr="000C3820">
        <w:rPr>
          <w:rFonts w:ascii="Avenir Next" w:hAnsi="Avenir Next"/>
          <w:color w:val="808080" w:themeColor="background1" w:themeShade="80"/>
        </w:rPr>
        <w:t xml:space="preserve">hapter 15 proceeding. </w:t>
      </w:r>
      <w:r w:rsidR="000C3820">
        <w:rPr>
          <w:rFonts w:ascii="Avenir Next" w:hAnsi="Avenir Next"/>
          <w:color w:val="808080" w:themeColor="background1" w:themeShade="80"/>
        </w:rPr>
        <w:t>However,</w:t>
      </w:r>
    </w:p>
    <w:p w14:paraId="563007FE" w14:textId="357F8804" w:rsidR="001D3BAA" w:rsidRPr="002B5D64" w:rsidRDefault="000C382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(2) </w:t>
      </w:r>
      <w:r w:rsidRPr="000C3820">
        <w:rPr>
          <w:rFonts w:ascii="Avenir Next" w:hAnsi="Avenir Next"/>
          <w:color w:val="808080" w:themeColor="background1" w:themeShade="80"/>
        </w:rPr>
        <w:t xml:space="preserve">The stay can be invoked in two ways: it arises either upon the petition for recognition of a foreign main proceeding </w:t>
      </w:r>
      <w:r>
        <w:rPr>
          <w:rFonts w:ascii="Avenir Next" w:hAnsi="Avenir Next"/>
          <w:color w:val="808080" w:themeColor="background1" w:themeShade="80"/>
        </w:rPr>
        <w:t>is</w:t>
      </w:r>
      <w:r w:rsidRPr="000C3820">
        <w:rPr>
          <w:rFonts w:ascii="Avenir Next" w:hAnsi="Avenir Next"/>
          <w:color w:val="808080" w:themeColor="background1" w:themeShade="80"/>
        </w:rPr>
        <w:t xml:space="preserve"> granted and is limited to the debtor's property within the US jurisdiction, or the Bankruptcy Court </w:t>
      </w:r>
      <w:r>
        <w:rPr>
          <w:rFonts w:ascii="Avenir Next" w:hAnsi="Avenir Next"/>
          <w:color w:val="808080" w:themeColor="background1" w:themeShade="80"/>
        </w:rPr>
        <w:t xml:space="preserve">could </w:t>
      </w:r>
      <w:r w:rsidRPr="000C3820">
        <w:rPr>
          <w:rFonts w:ascii="Avenir Next" w:hAnsi="Avenir Next"/>
          <w:color w:val="808080" w:themeColor="background1" w:themeShade="80"/>
        </w:rPr>
        <w:t>grant a stay or other assistance on an interim basis pending recognition or following recognition of a non-main proceeding.</w:t>
      </w:r>
      <w:r w:rsidR="001D3BAA">
        <w:rPr>
          <w:rFonts w:ascii="Avenir Next" w:hAnsi="Avenir Next"/>
          <w:color w:val="808080" w:themeColor="background1" w:themeShade="80"/>
        </w:rPr>
        <w:t>]</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EF59AD8" w14:textId="1E535A32" w:rsidR="00106CA8"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5FD14856" w14:textId="2E1440D7" w:rsidR="0006033E" w:rsidRPr="0006033E" w:rsidRDefault="001D3BAA" w:rsidP="0006033E">
      <w:pPr>
        <w:pStyle w:val="AODocTxt"/>
        <w:rPr>
          <w:rFonts w:ascii="Avenir Next" w:hAnsi="Avenir Next"/>
          <w:color w:val="808080" w:themeColor="background1" w:themeShade="80"/>
        </w:rPr>
      </w:pPr>
      <w:r>
        <w:rPr>
          <w:rFonts w:ascii="Avenir Next" w:hAnsi="Avenir Next"/>
          <w:color w:val="808080" w:themeColor="background1" w:themeShade="80"/>
        </w:rPr>
        <w:t>[</w:t>
      </w:r>
      <w:r w:rsidR="0006033E">
        <w:rPr>
          <w:rFonts w:ascii="Avenir Next" w:hAnsi="Avenir Next"/>
          <w:color w:val="808080" w:themeColor="background1" w:themeShade="80"/>
        </w:rPr>
        <w:t xml:space="preserve"> When preparing a filing for a bankruptcy court, we </w:t>
      </w:r>
      <w:r w:rsidR="0006033E" w:rsidRPr="0006033E">
        <w:rPr>
          <w:rFonts w:ascii="Avenir Next" w:hAnsi="Avenir Next"/>
          <w:color w:val="808080" w:themeColor="background1" w:themeShade="80"/>
        </w:rPr>
        <w:t>should review</w:t>
      </w:r>
      <w:r w:rsidR="0006033E">
        <w:rPr>
          <w:rFonts w:ascii="Avenir Next" w:hAnsi="Avenir Next"/>
          <w:color w:val="808080" w:themeColor="background1" w:themeShade="80"/>
        </w:rPr>
        <w:t xml:space="preserve"> the rules as follows:</w:t>
      </w:r>
      <w:r w:rsidR="0006033E" w:rsidRPr="0006033E">
        <w:rPr>
          <w:rFonts w:ascii="Avenir Next" w:hAnsi="Avenir Next"/>
          <w:color w:val="808080" w:themeColor="background1" w:themeShade="80"/>
        </w:rPr>
        <w:t xml:space="preserve"> </w:t>
      </w:r>
    </w:p>
    <w:p w14:paraId="671A424A" w14:textId="1F3B0743" w:rsidR="001D3BAA" w:rsidRPr="002B5D64" w:rsidRDefault="0006033E" w:rsidP="0006033E">
      <w:pPr>
        <w:pStyle w:val="AODocTxt"/>
        <w:rPr>
          <w:rFonts w:ascii="Avenir Next" w:hAnsi="Avenir Next"/>
          <w:color w:val="808080" w:themeColor="background1" w:themeShade="80"/>
        </w:rPr>
      </w:pPr>
      <w:r w:rsidRPr="0006033E">
        <w:rPr>
          <w:rFonts w:ascii="Avenir Next" w:hAnsi="Avenir Next"/>
          <w:color w:val="808080" w:themeColor="background1" w:themeShade="80"/>
        </w:rPr>
        <w:t>(1) the Bankruptcy Rules, (2) the Federal Rules of Civil Procedure, (3) the local rules of the bankruptcy court, and (4) the judge’s personal practices.</w:t>
      </w:r>
      <w:r w:rsidR="001D3BAA">
        <w:rPr>
          <w:rFonts w:ascii="Avenir Next" w:hAnsi="Avenir Next"/>
          <w:color w:val="808080" w:themeColor="background1" w:themeShade="80"/>
        </w:rPr>
        <w:t>]</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4494E4E5" w14:textId="147F61A2" w:rsidR="006B505B" w:rsidRPr="006B505B" w:rsidRDefault="001D3BAA" w:rsidP="006B505B">
      <w:pPr>
        <w:rPr>
          <w:rFonts w:ascii="Avenir Next" w:eastAsiaTheme="minorHAnsi" w:hAnsi="Avenir Next" w:cs="Times New Roman"/>
          <w:color w:val="808080" w:themeColor="background1" w:themeShade="80"/>
          <w:sz w:val="22"/>
          <w:szCs w:val="22"/>
        </w:rPr>
      </w:pPr>
      <w:r>
        <w:rPr>
          <w:rFonts w:ascii="Avenir Next" w:hAnsi="Avenir Next"/>
          <w:color w:val="808080" w:themeColor="background1" w:themeShade="80"/>
        </w:rPr>
        <w:t>[</w:t>
      </w:r>
      <w:r w:rsidR="00F627D7">
        <w:rPr>
          <w:rFonts w:ascii="Avenir Next" w:hAnsi="Avenir Next"/>
          <w:color w:val="808080" w:themeColor="background1" w:themeShade="80"/>
        </w:rPr>
        <w:t xml:space="preserve">(1) Directors of Delaware corporations owe </w:t>
      </w:r>
      <w:r w:rsidR="00F627D7" w:rsidRPr="00F627D7">
        <w:rPr>
          <w:rFonts w:ascii="Avenir Next" w:eastAsiaTheme="minorHAnsi" w:hAnsi="Avenir Next" w:cs="Times New Roman"/>
          <w:color w:val="808080" w:themeColor="background1" w:themeShade="80"/>
          <w:sz w:val="22"/>
          <w:szCs w:val="22"/>
        </w:rPr>
        <w:t>a fiduciary duty of loyalty to the corporation's best interest and a duty of care in educated decision-making</w:t>
      </w:r>
      <w:r w:rsidR="00F627D7">
        <w:rPr>
          <w:rFonts w:ascii="Avenir Next" w:eastAsiaTheme="minorHAnsi" w:hAnsi="Avenir Next" w:cs="Times New Roman"/>
          <w:color w:val="808080" w:themeColor="background1" w:themeShade="80"/>
          <w:sz w:val="22"/>
          <w:szCs w:val="22"/>
        </w:rPr>
        <w:t xml:space="preserve">. </w:t>
      </w:r>
      <w:r w:rsidR="006B505B">
        <w:rPr>
          <w:rFonts w:ascii="Avenir Next" w:eastAsiaTheme="minorHAnsi" w:hAnsi="Avenir Next" w:cs="Times New Roman"/>
          <w:color w:val="808080" w:themeColor="background1" w:themeShade="80"/>
          <w:sz w:val="22"/>
          <w:szCs w:val="22"/>
        </w:rPr>
        <w:t>However, t</w:t>
      </w:r>
      <w:r w:rsidR="006B505B" w:rsidRPr="006B505B">
        <w:rPr>
          <w:rFonts w:ascii="Avenir Next" w:eastAsiaTheme="minorHAnsi" w:hAnsi="Avenir Next" w:cs="Times New Roman"/>
          <w:color w:val="808080" w:themeColor="background1" w:themeShade="80"/>
          <w:sz w:val="22"/>
          <w:szCs w:val="22"/>
        </w:rPr>
        <w:t xml:space="preserve">he business judgment rule protects directors from liability for errors in judgment. This rule assumes that directors have acted in good faith, based on reasonable information. This assumption can only be reversed by proving that </w:t>
      </w:r>
      <w:proofErr w:type="gramStart"/>
      <w:r w:rsidR="006B505B" w:rsidRPr="006B505B">
        <w:rPr>
          <w:rFonts w:ascii="Avenir Next" w:eastAsiaTheme="minorHAnsi" w:hAnsi="Avenir Next" w:cs="Times New Roman"/>
          <w:color w:val="808080" w:themeColor="background1" w:themeShade="80"/>
          <w:sz w:val="22"/>
          <w:szCs w:val="22"/>
        </w:rPr>
        <w:t>the majority of</w:t>
      </w:r>
      <w:proofErr w:type="gramEnd"/>
      <w:r w:rsidR="006B505B" w:rsidRPr="006B505B">
        <w:rPr>
          <w:rFonts w:ascii="Avenir Next" w:eastAsiaTheme="minorHAnsi" w:hAnsi="Avenir Next" w:cs="Times New Roman"/>
          <w:color w:val="808080" w:themeColor="background1" w:themeShade="80"/>
          <w:sz w:val="22"/>
          <w:szCs w:val="22"/>
        </w:rPr>
        <w:t xml:space="preserve"> the board was not adequately informed, didn't genuinely believe their decision was in the corporation's best interest or acted dishonestly. Unless this assumption is reversed, the directors will not be held accountable unless there is proof of gross negligence. Furthermore, a corporation's certificate of incorporation can excuse directors from liability for breaching the duty of care, but not the duty of loyalty.</w:t>
      </w:r>
    </w:p>
    <w:p w14:paraId="2F832D90" w14:textId="75D1518D" w:rsidR="00F627D7" w:rsidRDefault="006B505B" w:rsidP="00F627D7">
      <w:pPr>
        <w:rPr>
          <w:rFonts w:ascii="Avenir Next" w:eastAsiaTheme="minorHAnsi" w:hAnsi="Avenir Next" w:cs="Times New Roman"/>
          <w:color w:val="808080" w:themeColor="background1" w:themeShade="80"/>
          <w:sz w:val="22"/>
          <w:szCs w:val="22"/>
        </w:rPr>
      </w:pPr>
      <w:r w:rsidRPr="006B505B">
        <w:rPr>
          <w:rFonts w:ascii="Avenir Next" w:eastAsiaTheme="minorHAnsi" w:hAnsi="Avenir Next" w:cs="Times New Roman"/>
          <w:color w:val="808080" w:themeColor="background1" w:themeShade="80"/>
          <w:sz w:val="22"/>
          <w:szCs w:val="22"/>
        </w:rPr>
        <w:t xml:space="preserve">The business judgment rule does not apply when </w:t>
      </w:r>
      <w:proofErr w:type="gramStart"/>
      <w:r w:rsidRPr="006B505B">
        <w:rPr>
          <w:rFonts w:ascii="Avenir Next" w:eastAsiaTheme="minorHAnsi" w:hAnsi="Avenir Next" w:cs="Times New Roman"/>
          <w:color w:val="808080" w:themeColor="background1" w:themeShade="80"/>
          <w:sz w:val="22"/>
          <w:szCs w:val="22"/>
        </w:rPr>
        <w:t>the majority of</w:t>
      </w:r>
      <w:proofErr w:type="gramEnd"/>
      <w:r w:rsidRPr="006B505B">
        <w:rPr>
          <w:rFonts w:ascii="Avenir Next" w:eastAsiaTheme="minorHAnsi" w:hAnsi="Avenir Next" w:cs="Times New Roman"/>
          <w:color w:val="808080" w:themeColor="background1" w:themeShade="80"/>
          <w:sz w:val="22"/>
          <w:szCs w:val="22"/>
        </w:rPr>
        <w:t xml:space="preserve"> the board approving a transaction lacks impartiality and independence, or when a controlling shareholder is involved in both sides of the transaction. In these situations, the transaction will be void unless it meets the entire fairness standard.</w:t>
      </w:r>
    </w:p>
    <w:p w14:paraId="66C55FE4" w14:textId="77777777" w:rsidR="006B505B" w:rsidRDefault="00F627D7" w:rsidP="00F627D7">
      <w:pPr>
        <w:rPr>
          <w:rFonts w:ascii="Avenir Next" w:eastAsiaTheme="minorHAnsi" w:hAnsi="Avenir Next" w:cs="Times New Roman"/>
          <w:color w:val="808080" w:themeColor="background1" w:themeShade="80"/>
          <w:sz w:val="22"/>
          <w:szCs w:val="22"/>
        </w:rPr>
      </w:pPr>
      <w:r>
        <w:rPr>
          <w:rFonts w:ascii="Avenir Next" w:eastAsiaTheme="minorHAnsi" w:hAnsi="Avenir Next" w:cs="Times New Roman"/>
          <w:color w:val="808080" w:themeColor="background1" w:themeShade="80"/>
          <w:sz w:val="22"/>
          <w:szCs w:val="22"/>
        </w:rPr>
        <w:t xml:space="preserve">(2) </w:t>
      </w:r>
      <w:r w:rsidR="006B505B">
        <w:rPr>
          <w:rFonts w:ascii="Avenir Next" w:eastAsiaTheme="minorHAnsi" w:hAnsi="Avenir Next" w:cs="Times New Roman"/>
          <w:color w:val="808080" w:themeColor="background1" w:themeShade="80"/>
          <w:sz w:val="22"/>
          <w:szCs w:val="22"/>
        </w:rPr>
        <w:t>In general, d</w:t>
      </w:r>
      <w:r w:rsidR="006B505B" w:rsidRPr="006B505B">
        <w:rPr>
          <w:rFonts w:ascii="Avenir Next" w:eastAsiaTheme="minorHAnsi" w:hAnsi="Avenir Next" w:cs="Times New Roman"/>
          <w:color w:val="808080" w:themeColor="background1" w:themeShade="80"/>
          <w:sz w:val="22"/>
          <w:szCs w:val="22"/>
        </w:rPr>
        <w:t xml:space="preserve">irectors owe their duties to the corporation and its shareholders, not its creditors. </w:t>
      </w:r>
    </w:p>
    <w:p w14:paraId="6BC8CE0B" w14:textId="65879BBD" w:rsidR="00087F2F" w:rsidRDefault="006B505B" w:rsidP="00F627D7">
      <w:pPr>
        <w:rPr>
          <w:rFonts w:ascii="Avenir Next" w:eastAsiaTheme="minorHAnsi" w:hAnsi="Avenir Next" w:cs="Times New Roman"/>
          <w:color w:val="808080" w:themeColor="background1" w:themeShade="80"/>
          <w:sz w:val="22"/>
          <w:szCs w:val="22"/>
        </w:rPr>
      </w:pPr>
      <w:r>
        <w:rPr>
          <w:rFonts w:ascii="Avenir Next" w:eastAsiaTheme="minorHAnsi" w:hAnsi="Avenir Next" w:cs="Times New Roman"/>
          <w:color w:val="808080" w:themeColor="background1" w:themeShade="80"/>
          <w:sz w:val="22"/>
          <w:szCs w:val="22"/>
        </w:rPr>
        <w:t xml:space="preserve">(3) When the corporation is potentially insolvent, and </w:t>
      </w:r>
      <w:r w:rsidRPr="006B505B">
        <w:rPr>
          <w:rFonts w:ascii="Avenir Next" w:eastAsiaTheme="minorHAnsi" w:hAnsi="Avenir Next" w:cs="Times New Roman"/>
          <w:color w:val="808080" w:themeColor="background1" w:themeShade="80"/>
          <w:sz w:val="22"/>
          <w:szCs w:val="22"/>
        </w:rPr>
        <w:t>shareholders might not receive anything in bankruptcy</w:t>
      </w:r>
      <w:r>
        <w:rPr>
          <w:rFonts w:ascii="Avenir Next" w:eastAsiaTheme="minorHAnsi" w:hAnsi="Avenir Next" w:cs="Times New Roman"/>
          <w:color w:val="808080" w:themeColor="background1" w:themeShade="80"/>
          <w:sz w:val="22"/>
          <w:szCs w:val="22"/>
        </w:rPr>
        <w:t xml:space="preserve">, </w:t>
      </w:r>
      <w:r>
        <w:rPr>
          <w:rFonts w:ascii="Avenir Next" w:eastAsiaTheme="minorHAnsi" w:hAnsi="Avenir Next" w:cs="Times New Roman"/>
          <w:color w:val="808080" w:themeColor="background1" w:themeShade="80"/>
          <w:sz w:val="22"/>
          <w:szCs w:val="22"/>
        </w:rPr>
        <w:t>d</w:t>
      </w:r>
      <w:r w:rsidRPr="006B505B">
        <w:rPr>
          <w:rFonts w:ascii="Avenir Next" w:eastAsiaTheme="minorHAnsi" w:hAnsi="Avenir Next" w:cs="Times New Roman"/>
          <w:color w:val="808080" w:themeColor="background1" w:themeShade="80"/>
          <w:sz w:val="22"/>
          <w:szCs w:val="22"/>
        </w:rPr>
        <w:t>irectors owe their duties to the corporation and its shareholders</w:t>
      </w:r>
      <w:r>
        <w:rPr>
          <w:rFonts w:ascii="Avenir Next" w:eastAsiaTheme="minorHAnsi" w:hAnsi="Avenir Next" w:cs="Times New Roman"/>
          <w:color w:val="808080" w:themeColor="background1" w:themeShade="80"/>
          <w:sz w:val="22"/>
          <w:szCs w:val="22"/>
        </w:rPr>
        <w:t>.</w:t>
      </w:r>
      <w:r w:rsidR="00087F2F">
        <w:rPr>
          <w:rFonts w:ascii="Avenir Next" w:eastAsiaTheme="minorHAnsi" w:hAnsi="Avenir Next" w:cs="Times New Roman"/>
          <w:color w:val="808080" w:themeColor="background1" w:themeShade="80"/>
          <w:sz w:val="22"/>
          <w:szCs w:val="22"/>
        </w:rPr>
        <w:t xml:space="preserve"> Even if</w:t>
      </w:r>
      <w:r w:rsidR="00087F2F" w:rsidRPr="00087F2F">
        <w:rPr>
          <w:rFonts w:ascii="Avenir Next" w:eastAsiaTheme="minorHAnsi" w:hAnsi="Avenir Next" w:cs="Times New Roman"/>
          <w:color w:val="808080" w:themeColor="background1" w:themeShade="80"/>
          <w:sz w:val="22"/>
          <w:szCs w:val="22"/>
        </w:rPr>
        <w:t xml:space="preserve"> a company is operating "in the zone of insolvency" or when it is insolvent</w:t>
      </w:r>
      <w:r w:rsidR="00087F2F">
        <w:rPr>
          <w:rFonts w:ascii="Avenir Next" w:eastAsiaTheme="minorHAnsi" w:hAnsi="Avenir Next" w:cs="Times New Roman"/>
          <w:color w:val="808080" w:themeColor="background1" w:themeShade="80"/>
          <w:sz w:val="22"/>
          <w:szCs w:val="22"/>
        </w:rPr>
        <w:t xml:space="preserve">, </w:t>
      </w:r>
      <w:r w:rsidR="00087F2F">
        <w:rPr>
          <w:rFonts w:ascii="Avenir Next" w:eastAsiaTheme="minorHAnsi" w:hAnsi="Avenir Next" w:cs="Times New Roman"/>
          <w:color w:val="808080" w:themeColor="background1" w:themeShade="80"/>
          <w:sz w:val="22"/>
          <w:szCs w:val="22"/>
        </w:rPr>
        <w:t>t</w:t>
      </w:r>
      <w:r w:rsidR="00087F2F" w:rsidRPr="00087F2F">
        <w:rPr>
          <w:rFonts w:ascii="Avenir Next" w:eastAsiaTheme="minorHAnsi" w:hAnsi="Avenir Next" w:cs="Times New Roman"/>
          <w:color w:val="808080" w:themeColor="background1" w:themeShade="80"/>
          <w:sz w:val="22"/>
          <w:szCs w:val="22"/>
        </w:rPr>
        <w:t>he Delaware Supreme Court has clarified that directors are not obligated to creditors</w:t>
      </w:r>
      <w:r w:rsidR="00087F2F">
        <w:rPr>
          <w:rFonts w:ascii="Avenir Next" w:eastAsiaTheme="minorHAnsi" w:hAnsi="Avenir Next" w:cs="Times New Roman"/>
          <w:color w:val="808080" w:themeColor="background1" w:themeShade="80"/>
          <w:sz w:val="22"/>
          <w:szCs w:val="22"/>
        </w:rPr>
        <w:t>.</w:t>
      </w:r>
    </w:p>
    <w:p w14:paraId="7A03B5A2" w14:textId="430101C7" w:rsidR="001D3BAA" w:rsidRPr="00087F2F" w:rsidRDefault="00087F2F" w:rsidP="00087F2F">
      <w:pPr>
        <w:rPr>
          <w:rFonts w:ascii="Avenir Next" w:eastAsiaTheme="minorHAnsi" w:hAnsi="Avenir Next" w:cs="Times New Roman"/>
          <w:color w:val="808080" w:themeColor="background1" w:themeShade="80"/>
          <w:sz w:val="22"/>
          <w:szCs w:val="22"/>
        </w:rPr>
      </w:pPr>
      <w:r w:rsidRPr="00087F2F">
        <w:rPr>
          <w:rFonts w:ascii="Avenir Next" w:eastAsiaTheme="minorHAnsi" w:hAnsi="Avenir Next" w:cs="Times New Roman"/>
          <w:color w:val="808080" w:themeColor="background1" w:themeShade="80"/>
          <w:sz w:val="22"/>
          <w:szCs w:val="22"/>
        </w:rPr>
        <w:t xml:space="preserve"> However, when insolvency occurs, creditors gain the ability to assert derivative claims on behalf of the corporation for directors' breaches of fiduciary duties. This is because the directors' duties are to the corporation and all of its residual claimants, which, after insolvency, include the creditors.</w:t>
      </w:r>
      <w:r w:rsidR="001D3BAA">
        <w:rPr>
          <w:rFonts w:ascii="Avenir Next" w:hAnsi="Avenir Next"/>
          <w:color w:val="808080" w:themeColor="background1" w:themeShade="80"/>
        </w:rPr>
        <w:t>]</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53C2C279" w14:textId="5BAA4F92"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[Type answer here]</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lastRenderedPageBreak/>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85D4FED" w14:textId="77777777"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[Type answer here]</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5E165B4E"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[Type answer here]</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26460F">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2880" w14:textId="77777777" w:rsidR="0026460F" w:rsidRDefault="0026460F" w:rsidP="00241B44">
      <w:r>
        <w:separator/>
      </w:r>
    </w:p>
  </w:endnote>
  <w:endnote w:type="continuationSeparator" w:id="0">
    <w:p w14:paraId="25AAD646" w14:textId="77777777" w:rsidR="0026460F" w:rsidRDefault="0026460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C7C0BDD" w:rsidR="00241FA3" w:rsidRPr="00494B81" w:rsidRDefault="0073158B" w:rsidP="009B4976">
    <w:pPr>
      <w:pStyle w:val="Footer"/>
      <w:ind w:right="360"/>
      <w:rPr>
        <w:rFonts w:ascii="Avenir Next" w:hAnsi="Avenir Next" w:cs="Arial"/>
        <w:sz w:val="22"/>
        <w:szCs w:val="22"/>
        <w:lang w:val="en-GB"/>
      </w:rPr>
    </w:pPr>
    <w:r w:rsidRPr="00494B81">
      <w:rPr>
        <w:rFonts w:ascii="Avenir Next" w:hAnsi="Avenir Next" w:cs="Arial"/>
        <w:sz w:val="22"/>
        <w:szCs w:val="22"/>
        <w:lang w:val="en-GB"/>
      </w:rPr>
      <w:t>student</w:t>
    </w:r>
    <w:r w:rsidR="007D0192" w:rsidRPr="00494B81">
      <w:rPr>
        <w:rFonts w:ascii="Avenir Next" w:hAnsi="Avenir Next" w:cs="Arial"/>
        <w:sz w:val="22"/>
        <w:szCs w:val="22"/>
        <w:lang w:val="en-GB"/>
      </w:rPr>
      <w:t>ID</w:t>
    </w:r>
    <w:r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3318" w14:textId="77777777" w:rsidR="0026460F" w:rsidRDefault="0026460F" w:rsidP="00241B44">
      <w:r>
        <w:separator/>
      </w:r>
    </w:p>
  </w:footnote>
  <w:footnote w:type="continuationSeparator" w:id="0">
    <w:p w14:paraId="52A7BCF4" w14:textId="77777777" w:rsidR="0026460F" w:rsidRDefault="0026460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EB2AC2"/>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5"/>
  </w:num>
  <w:num w:numId="2" w16cid:durableId="1783306908">
    <w:abstractNumId w:val="28"/>
  </w:num>
  <w:num w:numId="3" w16cid:durableId="1942764495">
    <w:abstractNumId w:val="5"/>
  </w:num>
  <w:num w:numId="4" w16cid:durableId="298269076">
    <w:abstractNumId w:val="9"/>
  </w:num>
  <w:num w:numId="5" w16cid:durableId="730929724">
    <w:abstractNumId w:val="12"/>
  </w:num>
  <w:num w:numId="6" w16cid:durableId="1594360553">
    <w:abstractNumId w:val="31"/>
  </w:num>
  <w:num w:numId="7" w16cid:durableId="1661152946">
    <w:abstractNumId w:val="6"/>
  </w:num>
  <w:num w:numId="8" w16cid:durableId="45877589">
    <w:abstractNumId w:val="34"/>
  </w:num>
  <w:num w:numId="9" w16cid:durableId="876742117">
    <w:abstractNumId w:val="13"/>
  </w:num>
  <w:num w:numId="10" w16cid:durableId="1035689165">
    <w:abstractNumId w:val="27"/>
  </w:num>
  <w:num w:numId="11" w16cid:durableId="926307185">
    <w:abstractNumId w:val="15"/>
  </w:num>
  <w:num w:numId="12" w16cid:durableId="621232781">
    <w:abstractNumId w:val="24"/>
  </w:num>
  <w:num w:numId="13" w16cid:durableId="1204442417">
    <w:abstractNumId w:val="0"/>
  </w:num>
  <w:num w:numId="14" w16cid:durableId="1001467812">
    <w:abstractNumId w:val="11"/>
  </w:num>
  <w:num w:numId="15" w16cid:durableId="189758179">
    <w:abstractNumId w:val="20"/>
  </w:num>
  <w:num w:numId="16" w16cid:durableId="1491479825">
    <w:abstractNumId w:val="8"/>
  </w:num>
  <w:num w:numId="17" w16cid:durableId="882793158">
    <w:abstractNumId w:val="4"/>
  </w:num>
  <w:num w:numId="18" w16cid:durableId="777675833">
    <w:abstractNumId w:val="3"/>
  </w:num>
  <w:num w:numId="19" w16cid:durableId="1129937292">
    <w:abstractNumId w:val="29"/>
  </w:num>
  <w:num w:numId="20" w16cid:durableId="1471096614">
    <w:abstractNumId w:val="7"/>
  </w:num>
  <w:num w:numId="21" w16cid:durableId="398864111">
    <w:abstractNumId w:val="26"/>
  </w:num>
  <w:num w:numId="22" w16cid:durableId="2133940203">
    <w:abstractNumId w:val="36"/>
  </w:num>
  <w:num w:numId="23" w16cid:durableId="950893894">
    <w:abstractNumId w:val="14"/>
  </w:num>
  <w:num w:numId="24" w16cid:durableId="1962497721">
    <w:abstractNumId w:val="30"/>
  </w:num>
  <w:num w:numId="25" w16cid:durableId="869756453">
    <w:abstractNumId w:val="21"/>
  </w:num>
  <w:num w:numId="26" w16cid:durableId="1092049203">
    <w:abstractNumId w:val="22"/>
  </w:num>
  <w:num w:numId="27" w16cid:durableId="1146704350">
    <w:abstractNumId w:val="17"/>
  </w:num>
  <w:num w:numId="28" w16cid:durableId="937979478">
    <w:abstractNumId w:val="32"/>
  </w:num>
  <w:num w:numId="29" w16cid:durableId="1970553734">
    <w:abstractNumId w:val="1"/>
  </w:num>
  <w:num w:numId="30" w16cid:durableId="293563849">
    <w:abstractNumId w:val="19"/>
  </w:num>
  <w:num w:numId="31" w16cid:durableId="2126381093">
    <w:abstractNumId w:val="23"/>
  </w:num>
  <w:num w:numId="32" w16cid:durableId="1605572703">
    <w:abstractNumId w:val="37"/>
  </w:num>
  <w:num w:numId="33" w16cid:durableId="1203253494">
    <w:abstractNumId w:val="16"/>
  </w:num>
  <w:num w:numId="34" w16cid:durableId="1104031608">
    <w:abstractNumId w:val="2"/>
  </w:num>
  <w:num w:numId="35" w16cid:durableId="2144806674">
    <w:abstractNumId w:val="33"/>
  </w:num>
  <w:num w:numId="36" w16cid:durableId="1673992024">
    <w:abstractNumId w:val="35"/>
  </w:num>
  <w:num w:numId="37" w16cid:durableId="2022775299">
    <w:abstractNumId w:val="10"/>
  </w:num>
  <w:num w:numId="38" w16cid:durableId="39296547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oNotDisplayPageBoundaries/>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44D46"/>
    <w:rsid w:val="00045088"/>
    <w:rsid w:val="00045904"/>
    <w:rsid w:val="000502FD"/>
    <w:rsid w:val="0006033E"/>
    <w:rsid w:val="000643AB"/>
    <w:rsid w:val="00065166"/>
    <w:rsid w:val="000778B1"/>
    <w:rsid w:val="000810B2"/>
    <w:rsid w:val="00082609"/>
    <w:rsid w:val="000851CC"/>
    <w:rsid w:val="00087F2F"/>
    <w:rsid w:val="00093BE8"/>
    <w:rsid w:val="000968D6"/>
    <w:rsid w:val="00097B45"/>
    <w:rsid w:val="00097D56"/>
    <w:rsid w:val="000A407B"/>
    <w:rsid w:val="000A636A"/>
    <w:rsid w:val="000A68ED"/>
    <w:rsid w:val="000A7A3D"/>
    <w:rsid w:val="000B2B06"/>
    <w:rsid w:val="000B5FF1"/>
    <w:rsid w:val="000B609F"/>
    <w:rsid w:val="000C3820"/>
    <w:rsid w:val="000C4C5B"/>
    <w:rsid w:val="000D55A8"/>
    <w:rsid w:val="000D569D"/>
    <w:rsid w:val="000E4841"/>
    <w:rsid w:val="000F1677"/>
    <w:rsid w:val="000F3D6C"/>
    <w:rsid w:val="000F6C77"/>
    <w:rsid w:val="000F7FC2"/>
    <w:rsid w:val="00101707"/>
    <w:rsid w:val="00102CC9"/>
    <w:rsid w:val="00106CA8"/>
    <w:rsid w:val="001109FE"/>
    <w:rsid w:val="0011473D"/>
    <w:rsid w:val="00115C85"/>
    <w:rsid w:val="0012224B"/>
    <w:rsid w:val="00123855"/>
    <w:rsid w:val="00123D8B"/>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D0469"/>
    <w:rsid w:val="001D3BAA"/>
    <w:rsid w:val="001D4862"/>
    <w:rsid w:val="001E25B9"/>
    <w:rsid w:val="001E439F"/>
    <w:rsid w:val="001E49E0"/>
    <w:rsid w:val="001E7B5A"/>
    <w:rsid w:val="001F7412"/>
    <w:rsid w:val="00200660"/>
    <w:rsid w:val="00202DFE"/>
    <w:rsid w:val="0020725B"/>
    <w:rsid w:val="002110F1"/>
    <w:rsid w:val="002204B8"/>
    <w:rsid w:val="00223917"/>
    <w:rsid w:val="00224888"/>
    <w:rsid w:val="002369C5"/>
    <w:rsid w:val="0024116D"/>
    <w:rsid w:val="00241B44"/>
    <w:rsid w:val="00241FA3"/>
    <w:rsid w:val="00245EFB"/>
    <w:rsid w:val="0025386E"/>
    <w:rsid w:val="00256B74"/>
    <w:rsid w:val="002638B0"/>
    <w:rsid w:val="0026460F"/>
    <w:rsid w:val="0026647A"/>
    <w:rsid w:val="002668D3"/>
    <w:rsid w:val="0027299F"/>
    <w:rsid w:val="00274119"/>
    <w:rsid w:val="00276609"/>
    <w:rsid w:val="00281325"/>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2DCE"/>
    <w:rsid w:val="003144EF"/>
    <w:rsid w:val="00323167"/>
    <w:rsid w:val="00326292"/>
    <w:rsid w:val="00326415"/>
    <w:rsid w:val="00330937"/>
    <w:rsid w:val="00330F31"/>
    <w:rsid w:val="00332FEF"/>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1E92"/>
    <w:rsid w:val="003E67D1"/>
    <w:rsid w:val="00404329"/>
    <w:rsid w:val="00405DC1"/>
    <w:rsid w:val="00415F1F"/>
    <w:rsid w:val="004172DA"/>
    <w:rsid w:val="0042108F"/>
    <w:rsid w:val="004248F6"/>
    <w:rsid w:val="004273B0"/>
    <w:rsid w:val="00430FED"/>
    <w:rsid w:val="00434A8C"/>
    <w:rsid w:val="00435733"/>
    <w:rsid w:val="00436E06"/>
    <w:rsid w:val="00437297"/>
    <w:rsid w:val="00444284"/>
    <w:rsid w:val="00445CE6"/>
    <w:rsid w:val="004534C2"/>
    <w:rsid w:val="0045446F"/>
    <w:rsid w:val="00455018"/>
    <w:rsid w:val="0045683E"/>
    <w:rsid w:val="00466862"/>
    <w:rsid w:val="00466F18"/>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E69B9"/>
    <w:rsid w:val="004F49B5"/>
    <w:rsid w:val="004F5FDF"/>
    <w:rsid w:val="004F7B99"/>
    <w:rsid w:val="005077DB"/>
    <w:rsid w:val="00515810"/>
    <w:rsid w:val="005177FE"/>
    <w:rsid w:val="0052263B"/>
    <w:rsid w:val="00524728"/>
    <w:rsid w:val="00524AC2"/>
    <w:rsid w:val="005331CA"/>
    <w:rsid w:val="005344F8"/>
    <w:rsid w:val="00537970"/>
    <w:rsid w:val="00540E3A"/>
    <w:rsid w:val="00543CCE"/>
    <w:rsid w:val="00544127"/>
    <w:rsid w:val="005463A9"/>
    <w:rsid w:val="0055178B"/>
    <w:rsid w:val="00553EB2"/>
    <w:rsid w:val="00560534"/>
    <w:rsid w:val="0056391B"/>
    <w:rsid w:val="005650E2"/>
    <w:rsid w:val="00567AD7"/>
    <w:rsid w:val="00575B2D"/>
    <w:rsid w:val="00580B65"/>
    <w:rsid w:val="00581B4C"/>
    <w:rsid w:val="005833D0"/>
    <w:rsid w:val="00583D8E"/>
    <w:rsid w:val="005846F3"/>
    <w:rsid w:val="0058622F"/>
    <w:rsid w:val="00587019"/>
    <w:rsid w:val="00592F82"/>
    <w:rsid w:val="005A0CCA"/>
    <w:rsid w:val="005A63A7"/>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56F5"/>
    <w:rsid w:val="006A6530"/>
    <w:rsid w:val="006B3571"/>
    <w:rsid w:val="006B435A"/>
    <w:rsid w:val="006B4C64"/>
    <w:rsid w:val="006B505B"/>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BCC"/>
    <w:rsid w:val="00793173"/>
    <w:rsid w:val="007978C9"/>
    <w:rsid w:val="007A2A33"/>
    <w:rsid w:val="007B0809"/>
    <w:rsid w:val="007B5C89"/>
    <w:rsid w:val="007C1FCC"/>
    <w:rsid w:val="007C6201"/>
    <w:rsid w:val="007C690E"/>
    <w:rsid w:val="007D0192"/>
    <w:rsid w:val="007D15D9"/>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4F92"/>
    <w:rsid w:val="00835E63"/>
    <w:rsid w:val="0083721E"/>
    <w:rsid w:val="00837A43"/>
    <w:rsid w:val="00853272"/>
    <w:rsid w:val="00855BA7"/>
    <w:rsid w:val="0087116D"/>
    <w:rsid w:val="008723F3"/>
    <w:rsid w:val="00872711"/>
    <w:rsid w:val="00875912"/>
    <w:rsid w:val="00881DE6"/>
    <w:rsid w:val="008837A6"/>
    <w:rsid w:val="00884643"/>
    <w:rsid w:val="0089145D"/>
    <w:rsid w:val="00893FF8"/>
    <w:rsid w:val="0089582E"/>
    <w:rsid w:val="00895EF1"/>
    <w:rsid w:val="008A3F66"/>
    <w:rsid w:val="008A4DF2"/>
    <w:rsid w:val="008A5304"/>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175C2"/>
    <w:rsid w:val="00921B8C"/>
    <w:rsid w:val="0092565E"/>
    <w:rsid w:val="00926E7A"/>
    <w:rsid w:val="00930F0E"/>
    <w:rsid w:val="0093467C"/>
    <w:rsid w:val="00935386"/>
    <w:rsid w:val="00942123"/>
    <w:rsid w:val="009427E0"/>
    <w:rsid w:val="0095207B"/>
    <w:rsid w:val="00962045"/>
    <w:rsid w:val="00963D77"/>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5EBD"/>
    <w:rsid w:val="00A46B4C"/>
    <w:rsid w:val="00A5117B"/>
    <w:rsid w:val="00A56D34"/>
    <w:rsid w:val="00A60074"/>
    <w:rsid w:val="00A6313C"/>
    <w:rsid w:val="00A6627C"/>
    <w:rsid w:val="00A67795"/>
    <w:rsid w:val="00A71019"/>
    <w:rsid w:val="00A752BA"/>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3B1"/>
    <w:rsid w:val="00B016A8"/>
    <w:rsid w:val="00B01E81"/>
    <w:rsid w:val="00B10961"/>
    <w:rsid w:val="00B14819"/>
    <w:rsid w:val="00B15E2F"/>
    <w:rsid w:val="00B17AA9"/>
    <w:rsid w:val="00B2238F"/>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D4A58"/>
    <w:rsid w:val="00BD7337"/>
    <w:rsid w:val="00BE4FF3"/>
    <w:rsid w:val="00BF0003"/>
    <w:rsid w:val="00BF1B3E"/>
    <w:rsid w:val="00BF50F7"/>
    <w:rsid w:val="00BF68FB"/>
    <w:rsid w:val="00BF6B84"/>
    <w:rsid w:val="00C02F29"/>
    <w:rsid w:val="00C05A9F"/>
    <w:rsid w:val="00C20AFE"/>
    <w:rsid w:val="00C22A25"/>
    <w:rsid w:val="00C22C5F"/>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D74CA"/>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18F6"/>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072"/>
    <w:rsid w:val="00E07C5A"/>
    <w:rsid w:val="00E15ACE"/>
    <w:rsid w:val="00E15BA9"/>
    <w:rsid w:val="00E239B8"/>
    <w:rsid w:val="00E26E10"/>
    <w:rsid w:val="00E26E19"/>
    <w:rsid w:val="00E30E60"/>
    <w:rsid w:val="00E31DF3"/>
    <w:rsid w:val="00E349B8"/>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5AC"/>
    <w:rsid w:val="00EC1256"/>
    <w:rsid w:val="00EC441F"/>
    <w:rsid w:val="00EC4755"/>
    <w:rsid w:val="00EC48D0"/>
    <w:rsid w:val="00EC6918"/>
    <w:rsid w:val="00ED0181"/>
    <w:rsid w:val="00ED0BC4"/>
    <w:rsid w:val="00ED447D"/>
    <w:rsid w:val="00ED738F"/>
    <w:rsid w:val="00ED74BC"/>
    <w:rsid w:val="00ED7BF3"/>
    <w:rsid w:val="00EE4971"/>
    <w:rsid w:val="00EF090E"/>
    <w:rsid w:val="00EF37CB"/>
    <w:rsid w:val="00EF5572"/>
    <w:rsid w:val="00EF61B3"/>
    <w:rsid w:val="00F033DA"/>
    <w:rsid w:val="00F13691"/>
    <w:rsid w:val="00F13FB1"/>
    <w:rsid w:val="00F27CD8"/>
    <w:rsid w:val="00F30351"/>
    <w:rsid w:val="00F3323E"/>
    <w:rsid w:val="00F341F4"/>
    <w:rsid w:val="00F34F9D"/>
    <w:rsid w:val="00F35CCE"/>
    <w:rsid w:val="00F418CA"/>
    <w:rsid w:val="00F5524B"/>
    <w:rsid w:val="00F60538"/>
    <w:rsid w:val="00F61DD2"/>
    <w:rsid w:val="00F627D7"/>
    <w:rsid w:val="00F63187"/>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957">
      <w:bodyDiv w:val="1"/>
      <w:marLeft w:val="0"/>
      <w:marRight w:val="0"/>
      <w:marTop w:val="0"/>
      <w:marBottom w:val="0"/>
      <w:divBdr>
        <w:top w:val="none" w:sz="0" w:space="0" w:color="auto"/>
        <w:left w:val="none" w:sz="0" w:space="0" w:color="auto"/>
        <w:bottom w:val="none" w:sz="0" w:space="0" w:color="auto"/>
        <w:right w:val="none" w:sz="0" w:space="0" w:color="auto"/>
      </w:divBdr>
      <w:divsChild>
        <w:div w:id="411896755">
          <w:marLeft w:val="0"/>
          <w:marRight w:val="0"/>
          <w:marTop w:val="30"/>
          <w:marBottom w:val="15"/>
          <w:divBdr>
            <w:top w:val="none" w:sz="0" w:space="0" w:color="auto"/>
            <w:left w:val="none" w:sz="0" w:space="0" w:color="auto"/>
            <w:bottom w:val="none" w:sz="0" w:space="0" w:color="auto"/>
            <w:right w:val="none" w:sz="0" w:space="0" w:color="auto"/>
          </w:divBdr>
          <w:divsChild>
            <w:div w:id="856886227">
              <w:marLeft w:val="0"/>
              <w:marRight w:val="0"/>
              <w:marTop w:val="0"/>
              <w:marBottom w:val="0"/>
              <w:divBdr>
                <w:top w:val="none" w:sz="0" w:space="0" w:color="auto"/>
                <w:left w:val="none" w:sz="0" w:space="0" w:color="auto"/>
                <w:bottom w:val="none" w:sz="0" w:space="0" w:color="auto"/>
                <w:right w:val="none" w:sz="0" w:space="0" w:color="auto"/>
              </w:divBdr>
              <w:divsChild>
                <w:div w:id="595482781">
                  <w:marLeft w:val="0"/>
                  <w:marRight w:val="0"/>
                  <w:marTop w:val="0"/>
                  <w:marBottom w:val="0"/>
                  <w:divBdr>
                    <w:top w:val="none" w:sz="0" w:space="0" w:color="auto"/>
                    <w:left w:val="none" w:sz="0" w:space="0" w:color="auto"/>
                    <w:bottom w:val="none" w:sz="0" w:space="0" w:color="auto"/>
                    <w:right w:val="none" w:sz="0" w:space="0" w:color="auto"/>
                  </w:divBdr>
                  <w:divsChild>
                    <w:div w:id="9991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41315">
          <w:marLeft w:val="0"/>
          <w:marRight w:val="0"/>
          <w:marTop w:val="15"/>
          <w:marBottom w:val="15"/>
          <w:divBdr>
            <w:top w:val="none" w:sz="0" w:space="0" w:color="auto"/>
            <w:left w:val="none" w:sz="0" w:space="0" w:color="auto"/>
            <w:bottom w:val="none" w:sz="0" w:space="0" w:color="auto"/>
            <w:right w:val="none" w:sz="0" w:space="0" w:color="auto"/>
          </w:divBdr>
          <w:divsChild>
            <w:div w:id="1111046651">
              <w:marLeft w:val="0"/>
              <w:marRight w:val="0"/>
              <w:marTop w:val="0"/>
              <w:marBottom w:val="0"/>
              <w:divBdr>
                <w:top w:val="none" w:sz="0" w:space="0" w:color="auto"/>
                <w:left w:val="none" w:sz="0" w:space="0" w:color="auto"/>
                <w:bottom w:val="none" w:sz="0" w:space="0" w:color="auto"/>
                <w:right w:val="none" w:sz="0" w:space="0" w:color="auto"/>
              </w:divBdr>
              <w:divsChild>
                <w:div w:id="920216408">
                  <w:marLeft w:val="0"/>
                  <w:marRight w:val="0"/>
                  <w:marTop w:val="0"/>
                  <w:marBottom w:val="0"/>
                  <w:divBdr>
                    <w:top w:val="none" w:sz="0" w:space="0" w:color="auto"/>
                    <w:left w:val="none" w:sz="0" w:space="0" w:color="auto"/>
                    <w:bottom w:val="none" w:sz="0" w:space="0" w:color="auto"/>
                    <w:right w:val="none" w:sz="0" w:space="0" w:color="auto"/>
                  </w:divBdr>
                  <w:divsChild>
                    <w:div w:id="14929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95020">
          <w:marLeft w:val="0"/>
          <w:marRight w:val="0"/>
          <w:marTop w:val="15"/>
          <w:marBottom w:val="0"/>
          <w:divBdr>
            <w:top w:val="none" w:sz="0" w:space="0" w:color="auto"/>
            <w:left w:val="none" w:sz="0" w:space="0" w:color="auto"/>
            <w:bottom w:val="none" w:sz="0" w:space="0" w:color="auto"/>
            <w:right w:val="none" w:sz="0" w:space="0" w:color="auto"/>
          </w:divBdr>
          <w:divsChild>
            <w:div w:id="1319379575">
              <w:marLeft w:val="0"/>
              <w:marRight w:val="0"/>
              <w:marTop w:val="0"/>
              <w:marBottom w:val="0"/>
              <w:divBdr>
                <w:top w:val="none" w:sz="0" w:space="0" w:color="auto"/>
                <w:left w:val="none" w:sz="0" w:space="0" w:color="auto"/>
                <w:bottom w:val="none" w:sz="0" w:space="0" w:color="auto"/>
                <w:right w:val="none" w:sz="0" w:space="0" w:color="auto"/>
              </w:divBdr>
              <w:divsChild>
                <w:div w:id="728727293">
                  <w:marLeft w:val="0"/>
                  <w:marRight w:val="0"/>
                  <w:marTop w:val="0"/>
                  <w:marBottom w:val="0"/>
                  <w:divBdr>
                    <w:top w:val="none" w:sz="0" w:space="0" w:color="auto"/>
                    <w:left w:val="none" w:sz="0" w:space="0" w:color="auto"/>
                    <w:bottom w:val="none" w:sz="0" w:space="0" w:color="auto"/>
                    <w:right w:val="none" w:sz="0" w:space="0" w:color="auto"/>
                  </w:divBdr>
                  <w:divsChild>
                    <w:div w:id="19294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33127232">
      <w:bodyDiv w:val="1"/>
      <w:marLeft w:val="0"/>
      <w:marRight w:val="0"/>
      <w:marTop w:val="0"/>
      <w:marBottom w:val="0"/>
      <w:divBdr>
        <w:top w:val="none" w:sz="0" w:space="0" w:color="auto"/>
        <w:left w:val="none" w:sz="0" w:space="0" w:color="auto"/>
        <w:bottom w:val="none" w:sz="0" w:space="0" w:color="auto"/>
        <w:right w:val="none" w:sz="0" w:space="0" w:color="auto"/>
      </w:divBdr>
      <w:divsChild>
        <w:div w:id="1140926635">
          <w:marLeft w:val="0"/>
          <w:marRight w:val="0"/>
          <w:marTop w:val="30"/>
          <w:marBottom w:val="15"/>
          <w:divBdr>
            <w:top w:val="none" w:sz="0" w:space="0" w:color="auto"/>
            <w:left w:val="none" w:sz="0" w:space="0" w:color="auto"/>
            <w:bottom w:val="none" w:sz="0" w:space="0" w:color="auto"/>
            <w:right w:val="none" w:sz="0" w:space="0" w:color="auto"/>
          </w:divBdr>
          <w:divsChild>
            <w:div w:id="1654873023">
              <w:marLeft w:val="0"/>
              <w:marRight w:val="0"/>
              <w:marTop w:val="0"/>
              <w:marBottom w:val="0"/>
              <w:divBdr>
                <w:top w:val="none" w:sz="0" w:space="0" w:color="auto"/>
                <w:left w:val="none" w:sz="0" w:space="0" w:color="auto"/>
                <w:bottom w:val="none" w:sz="0" w:space="0" w:color="auto"/>
                <w:right w:val="none" w:sz="0" w:space="0" w:color="auto"/>
              </w:divBdr>
              <w:divsChild>
                <w:div w:id="1601984724">
                  <w:marLeft w:val="0"/>
                  <w:marRight w:val="0"/>
                  <w:marTop w:val="0"/>
                  <w:marBottom w:val="0"/>
                  <w:divBdr>
                    <w:top w:val="none" w:sz="0" w:space="0" w:color="auto"/>
                    <w:left w:val="none" w:sz="0" w:space="0" w:color="auto"/>
                    <w:bottom w:val="none" w:sz="0" w:space="0" w:color="auto"/>
                    <w:right w:val="none" w:sz="0" w:space="0" w:color="auto"/>
                  </w:divBdr>
                  <w:divsChild>
                    <w:div w:id="2220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76847">
          <w:marLeft w:val="0"/>
          <w:marRight w:val="0"/>
          <w:marTop w:val="15"/>
          <w:marBottom w:val="0"/>
          <w:divBdr>
            <w:top w:val="none" w:sz="0" w:space="0" w:color="auto"/>
            <w:left w:val="none" w:sz="0" w:space="0" w:color="auto"/>
            <w:bottom w:val="none" w:sz="0" w:space="0" w:color="auto"/>
            <w:right w:val="none" w:sz="0" w:space="0" w:color="auto"/>
          </w:divBdr>
          <w:divsChild>
            <w:div w:id="182019165">
              <w:marLeft w:val="0"/>
              <w:marRight w:val="0"/>
              <w:marTop w:val="0"/>
              <w:marBottom w:val="0"/>
              <w:divBdr>
                <w:top w:val="none" w:sz="0" w:space="0" w:color="auto"/>
                <w:left w:val="none" w:sz="0" w:space="0" w:color="auto"/>
                <w:bottom w:val="none" w:sz="0" w:space="0" w:color="auto"/>
                <w:right w:val="none" w:sz="0" w:space="0" w:color="auto"/>
              </w:divBdr>
              <w:divsChild>
                <w:div w:id="2092847453">
                  <w:marLeft w:val="0"/>
                  <w:marRight w:val="0"/>
                  <w:marTop w:val="0"/>
                  <w:marBottom w:val="0"/>
                  <w:divBdr>
                    <w:top w:val="none" w:sz="0" w:space="0" w:color="auto"/>
                    <w:left w:val="none" w:sz="0" w:space="0" w:color="auto"/>
                    <w:bottom w:val="none" w:sz="0" w:space="0" w:color="auto"/>
                    <w:right w:val="none" w:sz="0" w:space="0" w:color="auto"/>
                  </w:divBdr>
                  <w:divsChild>
                    <w:div w:id="13144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77448">
      <w:bodyDiv w:val="1"/>
      <w:marLeft w:val="0"/>
      <w:marRight w:val="0"/>
      <w:marTop w:val="0"/>
      <w:marBottom w:val="0"/>
      <w:divBdr>
        <w:top w:val="none" w:sz="0" w:space="0" w:color="auto"/>
        <w:left w:val="none" w:sz="0" w:space="0" w:color="auto"/>
        <w:bottom w:val="none" w:sz="0" w:space="0" w:color="auto"/>
        <w:right w:val="none" w:sz="0" w:space="0" w:color="auto"/>
      </w:divBdr>
      <w:divsChild>
        <w:div w:id="1804885107">
          <w:marLeft w:val="240"/>
          <w:marRight w:val="0"/>
          <w:marTop w:val="60"/>
          <w:marBottom w:val="60"/>
          <w:divBdr>
            <w:top w:val="none" w:sz="0" w:space="0" w:color="auto"/>
            <w:left w:val="none" w:sz="0" w:space="0" w:color="auto"/>
            <w:bottom w:val="none" w:sz="0" w:space="0" w:color="auto"/>
            <w:right w:val="none" w:sz="0" w:space="0" w:color="auto"/>
          </w:divBdr>
          <w:divsChild>
            <w:div w:id="1168057999">
              <w:marLeft w:val="240"/>
              <w:marRight w:val="0"/>
              <w:marTop w:val="60"/>
              <w:marBottom w:val="60"/>
              <w:divBdr>
                <w:top w:val="none" w:sz="0" w:space="0" w:color="auto"/>
                <w:left w:val="none" w:sz="0" w:space="0" w:color="auto"/>
                <w:bottom w:val="none" w:sz="0" w:space="0" w:color="auto"/>
                <w:right w:val="none" w:sz="0" w:space="0" w:color="auto"/>
              </w:divBdr>
              <w:divsChild>
                <w:div w:id="813454457">
                  <w:marLeft w:val="0"/>
                  <w:marRight w:val="0"/>
                  <w:marTop w:val="0"/>
                  <w:marBottom w:val="0"/>
                  <w:divBdr>
                    <w:top w:val="none" w:sz="0" w:space="0" w:color="auto"/>
                    <w:left w:val="none" w:sz="0" w:space="0" w:color="auto"/>
                    <w:bottom w:val="none" w:sz="0" w:space="0" w:color="auto"/>
                    <w:right w:val="none" w:sz="0" w:space="0" w:color="auto"/>
                  </w:divBdr>
                </w:div>
              </w:divsChild>
            </w:div>
            <w:div w:id="404573625">
              <w:marLeft w:val="240"/>
              <w:marRight w:val="0"/>
              <w:marTop w:val="60"/>
              <w:marBottom w:val="60"/>
              <w:divBdr>
                <w:top w:val="none" w:sz="0" w:space="0" w:color="auto"/>
                <w:left w:val="none" w:sz="0" w:space="0" w:color="auto"/>
                <w:bottom w:val="none" w:sz="0" w:space="0" w:color="auto"/>
                <w:right w:val="none" w:sz="0" w:space="0" w:color="auto"/>
              </w:divBdr>
              <w:divsChild>
                <w:div w:id="1359312695">
                  <w:marLeft w:val="0"/>
                  <w:marRight w:val="0"/>
                  <w:marTop w:val="0"/>
                  <w:marBottom w:val="0"/>
                  <w:divBdr>
                    <w:top w:val="none" w:sz="0" w:space="0" w:color="auto"/>
                    <w:left w:val="none" w:sz="0" w:space="0" w:color="auto"/>
                    <w:bottom w:val="none" w:sz="0" w:space="0" w:color="auto"/>
                    <w:right w:val="none" w:sz="0" w:space="0" w:color="auto"/>
                  </w:divBdr>
                </w:div>
              </w:divsChild>
            </w:div>
            <w:div w:id="1579942645">
              <w:marLeft w:val="240"/>
              <w:marRight w:val="0"/>
              <w:marTop w:val="60"/>
              <w:marBottom w:val="60"/>
              <w:divBdr>
                <w:top w:val="none" w:sz="0" w:space="0" w:color="auto"/>
                <w:left w:val="none" w:sz="0" w:space="0" w:color="auto"/>
                <w:bottom w:val="none" w:sz="0" w:space="0" w:color="auto"/>
                <w:right w:val="none" w:sz="0" w:space="0" w:color="auto"/>
              </w:divBdr>
              <w:divsChild>
                <w:div w:id="1480734239">
                  <w:marLeft w:val="0"/>
                  <w:marRight w:val="0"/>
                  <w:marTop w:val="0"/>
                  <w:marBottom w:val="0"/>
                  <w:divBdr>
                    <w:top w:val="none" w:sz="0" w:space="0" w:color="auto"/>
                    <w:left w:val="none" w:sz="0" w:space="0" w:color="auto"/>
                    <w:bottom w:val="none" w:sz="0" w:space="0" w:color="auto"/>
                    <w:right w:val="none" w:sz="0" w:space="0" w:color="auto"/>
                  </w:divBdr>
                </w:div>
              </w:divsChild>
            </w:div>
            <w:div w:id="1214731816">
              <w:marLeft w:val="240"/>
              <w:marRight w:val="0"/>
              <w:marTop w:val="60"/>
              <w:marBottom w:val="60"/>
              <w:divBdr>
                <w:top w:val="none" w:sz="0" w:space="0" w:color="auto"/>
                <w:left w:val="none" w:sz="0" w:space="0" w:color="auto"/>
                <w:bottom w:val="none" w:sz="0" w:space="0" w:color="auto"/>
                <w:right w:val="none" w:sz="0" w:space="0" w:color="auto"/>
              </w:divBdr>
              <w:divsChild>
                <w:div w:id="1859075688">
                  <w:marLeft w:val="0"/>
                  <w:marRight w:val="0"/>
                  <w:marTop w:val="0"/>
                  <w:marBottom w:val="0"/>
                  <w:divBdr>
                    <w:top w:val="none" w:sz="0" w:space="0" w:color="auto"/>
                    <w:left w:val="none" w:sz="0" w:space="0" w:color="auto"/>
                    <w:bottom w:val="none" w:sz="0" w:space="0" w:color="auto"/>
                    <w:right w:val="none" w:sz="0" w:space="0" w:color="auto"/>
                  </w:divBdr>
                </w:div>
              </w:divsChild>
            </w:div>
            <w:div w:id="934559964">
              <w:marLeft w:val="240"/>
              <w:marRight w:val="0"/>
              <w:marTop w:val="60"/>
              <w:marBottom w:val="60"/>
              <w:divBdr>
                <w:top w:val="none" w:sz="0" w:space="0" w:color="auto"/>
                <w:left w:val="none" w:sz="0" w:space="0" w:color="auto"/>
                <w:bottom w:val="none" w:sz="0" w:space="0" w:color="auto"/>
                <w:right w:val="none" w:sz="0" w:space="0" w:color="auto"/>
              </w:divBdr>
              <w:divsChild>
                <w:div w:id="1456677141">
                  <w:marLeft w:val="0"/>
                  <w:marRight w:val="0"/>
                  <w:marTop w:val="0"/>
                  <w:marBottom w:val="0"/>
                  <w:divBdr>
                    <w:top w:val="none" w:sz="0" w:space="0" w:color="auto"/>
                    <w:left w:val="none" w:sz="0" w:space="0" w:color="auto"/>
                    <w:bottom w:val="none" w:sz="0" w:space="0" w:color="auto"/>
                    <w:right w:val="none" w:sz="0" w:space="0" w:color="auto"/>
                  </w:divBdr>
                </w:div>
              </w:divsChild>
            </w:div>
            <w:div w:id="1791390632">
              <w:marLeft w:val="240"/>
              <w:marRight w:val="0"/>
              <w:marTop w:val="60"/>
              <w:marBottom w:val="60"/>
              <w:divBdr>
                <w:top w:val="none" w:sz="0" w:space="0" w:color="auto"/>
                <w:left w:val="none" w:sz="0" w:space="0" w:color="auto"/>
                <w:bottom w:val="none" w:sz="0" w:space="0" w:color="auto"/>
                <w:right w:val="none" w:sz="0" w:space="0" w:color="auto"/>
              </w:divBdr>
              <w:divsChild>
                <w:div w:id="1496458132">
                  <w:marLeft w:val="0"/>
                  <w:marRight w:val="0"/>
                  <w:marTop w:val="0"/>
                  <w:marBottom w:val="0"/>
                  <w:divBdr>
                    <w:top w:val="none" w:sz="0" w:space="0" w:color="auto"/>
                    <w:left w:val="none" w:sz="0" w:space="0" w:color="auto"/>
                    <w:bottom w:val="none" w:sz="0" w:space="0" w:color="auto"/>
                    <w:right w:val="none" w:sz="0" w:space="0" w:color="auto"/>
                  </w:divBdr>
                </w:div>
              </w:divsChild>
            </w:div>
            <w:div w:id="83691117">
              <w:marLeft w:val="240"/>
              <w:marRight w:val="0"/>
              <w:marTop w:val="60"/>
              <w:marBottom w:val="60"/>
              <w:divBdr>
                <w:top w:val="none" w:sz="0" w:space="0" w:color="auto"/>
                <w:left w:val="none" w:sz="0" w:space="0" w:color="auto"/>
                <w:bottom w:val="none" w:sz="0" w:space="0" w:color="auto"/>
                <w:right w:val="none" w:sz="0" w:space="0" w:color="auto"/>
              </w:divBdr>
              <w:divsChild>
                <w:div w:id="336427193">
                  <w:marLeft w:val="0"/>
                  <w:marRight w:val="0"/>
                  <w:marTop w:val="0"/>
                  <w:marBottom w:val="0"/>
                  <w:divBdr>
                    <w:top w:val="none" w:sz="0" w:space="0" w:color="auto"/>
                    <w:left w:val="none" w:sz="0" w:space="0" w:color="auto"/>
                    <w:bottom w:val="none" w:sz="0" w:space="0" w:color="auto"/>
                    <w:right w:val="none" w:sz="0" w:space="0" w:color="auto"/>
                  </w:divBdr>
                </w:div>
              </w:divsChild>
            </w:div>
            <w:div w:id="1317031855">
              <w:marLeft w:val="240"/>
              <w:marRight w:val="0"/>
              <w:marTop w:val="60"/>
              <w:marBottom w:val="60"/>
              <w:divBdr>
                <w:top w:val="none" w:sz="0" w:space="0" w:color="auto"/>
                <w:left w:val="none" w:sz="0" w:space="0" w:color="auto"/>
                <w:bottom w:val="none" w:sz="0" w:space="0" w:color="auto"/>
                <w:right w:val="none" w:sz="0" w:space="0" w:color="auto"/>
              </w:divBdr>
              <w:divsChild>
                <w:div w:id="2086142758">
                  <w:marLeft w:val="0"/>
                  <w:marRight w:val="0"/>
                  <w:marTop w:val="0"/>
                  <w:marBottom w:val="0"/>
                  <w:divBdr>
                    <w:top w:val="none" w:sz="0" w:space="0" w:color="auto"/>
                    <w:left w:val="none" w:sz="0" w:space="0" w:color="auto"/>
                    <w:bottom w:val="none" w:sz="0" w:space="0" w:color="auto"/>
                    <w:right w:val="none" w:sz="0" w:space="0" w:color="auto"/>
                  </w:divBdr>
                </w:div>
              </w:divsChild>
            </w:div>
            <w:div w:id="447968483">
              <w:marLeft w:val="240"/>
              <w:marRight w:val="0"/>
              <w:marTop w:val="60"/>
              <w:marBottom w:val="60"/>
              <w:divBdr>
                <w:top w:val="none" w:sz="0" w:space="0" w:color="auto"/>
                <w:left w:val="none" w:sz="0" w:space="0" w:color="auto"/>
                <w:bottom w:val="none" w:sz="0" w:space="0" w:color="auto"/>
                <w:right w:val="none" w:sz="0" w:space="0" w:color="auto"/>
              </w:divBdr>
              <w:divsChild>
                <w:div w:id="265432191">
                  <w:marLeft w:val="0"/>
                  <w:marRight w:val="0"/>
                  <w:marTop w:val="0"/>
                  <w:marBottom w:val="0"/>
                  <w:divBdr>
                    <w:top w:val="none" w:sz="0" w:space="0" w:color="auto"/>
                    <w:left w:val="none" w:sz="0" w:space="0" w:color="auto"/>
                    <w:bottom w:val="none" w:sz="0" w:space="0" w:color="auto"/>
                    <w:right w:val="none" w:sz="0" w:space="0" w:color="auto"/>
                  </w:divBdr>
                </w:div>
              </w:divsChild>
            </w:div>
            <w:div w:id="1224372272">
              <w:marLeft w:val="240"/>
              <w:marRight w:val="0"/>
              <w:marTop w:val="60"/>
              <w:marBottom w:val="60"/>
              <w:divBdr>
                <w:top w:val="none" w:sz="0" w:space="0" w:color="auto"/>
                <w:left w:val="none" w:sz="0" w:space="0" w:color="auto"/>
                <w:bottom w:val="none" w:sz="0" w:space="0" w:color="auto"/>
                <w:right w:val="none" w:sz="0" w:space="0" w:color="auto"/>
              </w:divBdr>
              <w:divsChild>
                <w:div w:id="1596205367">
                  <w:marLeft w:val="0"/>
                  <w:marRight w:val="0"/>
                  <w:marTop w:val="0"/>
                  <w:marBottom w:val="0"/>
                  <w:divBdr>
                    <w:top w:val="none" w:sz="0" w:space="0" w:color="auto"/>
                    <w:left w:val="none" w:sz="0" w:space="0" w:color="auto"/>
                    <w:bottom w:val="none" w:sz="0" w:space="0" w:color="auto"/>
                    <w:right w:val="none" w:sz="0" w:space="0" w:color="auto"/>
                  </w:divBdr>
                </w:div>
              </w:divsChild>
            </w:div>
            <w:div w:id="1995571826">
              <w:marLeft w:val="240"/>
              <w:marRight w:val="0"/>
              <w:marTop w:val="60"/>
              <w:marBottom w:val="60"/>
              <w:divBdr>
                <w:top w:val="none" w:sz="0" w:space="0" w:color="auto"/>
                <w:left w:val="none" w:sz="0" w:space="0" w:color="auto"/>
                <w:bottom w:val="none" w:sz="0" w:space="0" w:color="auto"/>
                <w:right w:val="none" w:sz="0" w:space="0" w:color="auto"/>
              </w:divBdr>
              <w:divsChild>
                <w:div w:id="137500940">
                  <w:marLeft w:val="0"/>
                  <w:marRight w:val="0"/>
                  <w:marTop w:val="0"/>
                  <w:marBottom w:val="0"/>
                  <w:divBdr>
                    <w:top w:val="none" w:sz="0" w:space="0" w:color="auto"/>
                    <w:left w:val="none" w:sz="0" w:space="0" w:color="auto"/>
                    <w:bottom w:val="none" w:sz="0" w:space="0" w:color="auto"/>
                    <w:right w:val="none" w:sz="0" w:space="0" w:color="auto"/>
                  </w:divBdr>
                </w:div>
              </w:divsChild>
            </w:div>
            <w:div w:id="168908430">
              <w:marLeft w:val="240"/>
              <w:marRight w:val="0"/>
              <w:marTop w:val="60"/>
              <w:marBottom w:val="60"/>
              <w:divBdr>
                <w:top w:val="none" w:sz="0" w:space="0" w:color="auto"/>
                <w:left w:val="none" w:sz="0" w:space="0" w:color="auto"/>
                <w:bottom w:val="none" w:sz="0" w:space="0" w:color="auto"/>
                <w:right w:val="none" w:sz="0" w:space="0" w:color="auto"/>
              </w:divBdr>
              <w:divsChild>
                <w:div w:id="1161505335">
                  <w:marLeft w:val="0"/>
                  <w:marRight w:val="0"/>
                  <w:marTop w:val="0"/>
                  <w:marBottom w:val="0"/>
                  <w:divBdr>
                    <w:top w:val="none" w:sz="0" w:space="0" w:color="auto"/>
                    <w:left w:val="none" w:sz="0" w:space="0" w:color="auto"/>
                    <w:bottom w:val="none" w:sz="0" w:space="0" w:color="auto"/>
                    <w:right w:val="none" w:sz="0" w:space="0" w:color="auto"/>
                  </w:divBdr>
                </w:div>
              </w:divsChild>
            </w:div>
            <w:div w:id="1062144633">
              <w:marLeft w:val="240"/>
              <w:marRight w:val="0"/>
              <w:marTop w:val="60"/>
              <w:marBottom w:val="60"/>
              <w:divBdr>
                <w:top w:val="none" w:sz="0" w:space="0" w:color="auto"/>
                <w:left w:val="none" w:sz="0" w:space="0" w:color="auto"/>
                <w:bottom w:val="none" w:sz="0" w:space="0" w:color="auto"/>
                <w:right w:val="none" w:sz="0" w:space="0" w:color="auto"/>
              </w:divBdr>
              <w:divsChild>
                <w:div w:id="474105449">
                  <w:marLeft w:val="0"/>
                  <w:marRight w:val="0"/>
                  <w:marTop w:val="0"/>
                  <w:marBottom w:val="0"/>
                  <w:divBdr>
                    <w:top w:val="none" w:sz="0" w:space="0" w:color="auto"/>
                    <w:left w:val="none" w:sz="0" w:space="0" w:color="auto"/>
                    <w:bottom w:val="none" w:sz="0" w:space="0" w:color="auto"/>
                    <w:right w:val="none" w:sz="0" w:space="0" w:color="auto"/>
                  </w:divBdr>
                </w:div>
              </w:divsChild>
            </w:div>
            <w:div w:id="875198487">
              <w:marLeft w:val="240"/>
              <w:marRight w:val="0"/>
              <w:marTop w:val="60"/>
              <w:marBottom w:val="60"/>
              <w:divBdr>
                <w:top w:val="none" w:sz="0" w:space="0" w:color="auto"/>
                <w:left w:val="none" w:sz="0" w:space="0" w:color="auto"/>
                <w:bottom w:val="none" w:sz="0" w:space="0" w:color="auto"/>
                <w:right w:val="none" w:sz="0" w:space="0" w:color="auto"/>
              </w:divBdr>
              <w:divsChild>
                <w:div w:id="1365982087">
                  <w:marLeft w:val="0"/>
                  <w:marRight w:val="0"/>
                  <w:marTop w:val="0"/>
                  <w:marBottom w:val="0"/>
                  <w:divBdr>
                    <w:top w:val="none" w:sz="0" w:space="0" w:color="auto"/>
                    <w:left w:val="none" w:sz="0" w:space="0" w:color="auto"/>
                    <w:bottom w:val="none" w:sz="0" w:space="0" w:color="auto"/>
                    <w:right w:val="none" w:sz="0" w:space="0" w:color="auto"/>
                  </w:divBdr>
                </w:div>
              </w:divsChild>
            </w:div>
            <w:div w:id="99449104">
              <w:marLeft w:val="240"/>
              <w:marRight w:val="0"/>
              <w:marTop w:val="60"/>
              <w:marBottom w:val="60"/>
              <w:divBdr>
                <w:top w:val="none" w:sz="0" w:space="0" w:color="auto"/>
                <w:left w:val="none" w:sz="0" w:space="0" w:color="auto"/>
                <w:bottom w:val="none" w:sz="0" w:space="0" w:color="auto"/>
                <w:right w:val="none" w:sz="0" w:space="0" w:color="auto"/>
              </w:divBdr>
              <w:divsChild>
                <w:div w:id="1201437892">
                  <w:marLeft w:val="0"/>
                  <w:marRight w:val="0"/>
                  <w:marTop w:val="0"/>
                  <w:marBottom w:val="0"/>
                  <w:divBdr>
                    <w:top w:val="none" w:sz="0" w:space="0" w:color="auto"/>
                    <w:left w:val="none" w:sz="0" w:space="0" w:color="auto"/>
                    <w:bottom w:val="none" w:sz="0" w:space="0" w:color="auto"/>
                    <w:right w:val="none" w:sz="0" w:space="0" w:color="auto"/>
                  </w:divBdr>
                </w:div>
              </w:divsChild>
            </w:div>
            <w:div w:id="395250902">
              <w:marLeft w:val="240"/>
              <w:marRight w:val="0"/>
              <w:marTop w:val="60"/>
              <w:marBottom w:val="60"/>
              <w:divBdr>
                <w:top w:val="none" w:sz="0" w:space="0" w:color="auto"/>
                <w:left w:val="none" w:sz="0" w:space="0" w:color="auto"/>
                <w:bottom w:val="none" w:sz="0" w:space="0" w:color="auto"/>
                <w:right w:val="none" w:sz="0" w:space="0" w:color="auto"/>
              </w:divBdr>
              <w:divsChild>
                <w:div w:id="1970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82393">
      <w:bodyDiv w:val="1"/>
      <w:marLeft w:val="0"/>
      <w:marRight w:val="0"/>
      <w:marTop w:val="0"/>
      <w:marBottom w:val="0"/>
      <w:divBdr>
        <w:top w:val="none" w:sz="0" w:space="0" w:color="auto"/>
        <w:left w:val="none" w:sz="0" w:space="0" w:color="auto"/>
        <w:bottom w:val="none" w:sz="0" w:space="0" w:color="auto"/>
        <w:right w:val="none" w:sz="0" w:space="0" w:color="auto"/>
      </w:divBdr>
      <w:divsChild>
        <w:div w:id="1700087815">
          <w:marLeft w:val="0"/>
          <w:marRight w:val="0"/>
          <w:marTop w:val="30"/>
          <w:marBottom w:val="15"/>
          <w:divBdr>
            <w:top w:val="none" w:sz="0" w:space="0" w:color="auto"/>
            <w:left w:val="none" w:sz="0" w:space="0" w:color="auto"/>
            <w:bottom w:val="none" w:sz="0" w:space="0" w:color="auto"/>
            <w:right w:val="none" w:sz="0" w:space="0" w:color="auto"/>
          </w:divBdr>
          <w:divsChild>
            <w:div w:id="1292250258">
              <w:marLeft w:val="0"/>
              <w:marRight w:val="0"/>
              <w:marTop w:val="0"/>
              <w:marBottom w:val="0"/>
              <w:divBdr>
                <w:top w:val="none" w:sz="0" w:space="0" w:color="auto"/>
                <w:left w:val="none" w:sz="0" w:space="0" w:color="auto"/>
                <w:bottom w:val="none" w:sz="0" w:space="0" w:color="auto"/>
                <w:right w:val="none" w:sz="0" w:space="0" w:color="auto"/>
              </w:divBdr>
              <w:divsChild>
                <w:div w:id="806748726">
                  <w:marLeft w:val="0"/>
                  <w:marRight w:val="0"/>
                  <w:marTop w:val="0"/>
                  <w:marBottom w:val="0"/>
                  <w:divBdr>
                    <w:top w:val="none" w:sz="0" w:space="0" w:color="auto"/>
                    <w:left w:val="none" w:sz="0" w:space="0" w:color="auto"/>
                    <w:bottom w:val="none" w:sz="0" w:space="0" w:color="auto"/>
                    <w:right w:val="none" w:sz="0" w:space="0" w:color="auto"/>
                  </w:divBdr>
                  <w:divsChild>
                    <w:div w:id="3547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20133">
          <w:marLeft w:val="0"/>
          <w:marRight w:val="0"/>
          <w:marTop w:val="15"/>
          <w:marBottom w:val="0"/>
          <w:divBdr>
            <w:top w:val="none" w:sz="0" w:space="0" w:color="auto"/>
            <w:left w:val="none" w:sz="0" w:space="0" w:color="auto"/>
            <w:bottom w:val="none" w:sz="0" w:space="0" w:color="auto"/>
            <w:right w:val="none" w:sz="0" w:space="0" w:color="auto"/>
          </w:divBdr>
          <w:divsChild>
            <w:div w:id="720321384">
              <w:marLeft w:val="0"/>
              <w:marRight w:val="0"/>
              <w:marTop w:val="0"/>
              <w:marBottom w:val="0"/>
              <w:divBdr>
                <w:top w:val="none" w:sz="0" w:space="0" w:color="auto"/>
                <w:left w:val="none" w:sz="0" w:space="0" w:color="auto"/>
                <w:bottom w:val="none" w:sz="0" w:space="0" w:color="auto"/>
                <w:right w:val="none" w:sz="0" w:space="0" w:color="auto"/>
              </w:divBdr>
              <w:divsChild>
                <w:div w:id="363331965">
                  <w:marLeft w:val="0"/>
                  <w:marRight w:val="0"/>
                  <w:marTop w:val="0"/>
                  <w:marBottom w:val="0"/>
                  <w:divBdr>
                    <w:top w:val="none" w:sz="0" w:space="0" w:color="auto"/>
                    <w:left w:val="none" w:sz="0" w:space="0" w:color="auto"/>
                    <w:bottom w:val="none" w:sz="0" w:space="0" w:color="auto"/>
                    <w:right w:val="none" w:sz="0" w:space="0" w:color="auto"/>
                  </w:divBdr>
                  <w:divsChild>
                    <w:div w:id="14984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9905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12</Pages>
  <Words>3505</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Mengli tu</cp:lastModifiedBy>
  <cp:revision>58</cp:revision>
  <cp:lastPrinted>2019-08-27T05:42:00Z</cp:lastPrinted>
  <dcterms:created xsi:type="dcterms:W3CDTF">2024-02-29T02:16:00Z</dcterms:created>
  <dcterms:modified xsi:type="dcterms:W3CDTF">2024-02-29T21:17:00Z</dcterms:modified>
</cp:coreProperties>
</file>