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446C05">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1E1A15" w:rsidRDefault="00B263D0" w:rsidP="00446C05">
      <w:pPr>
        <w:pStyle w:val="ListParagraph"/>
        <w:numPr>
          <w:ilvl w:val="0"/>
          <w:numId w:val="1"/>
        </w:numPr>
        <w:ind w:left="426" w:hanging="426"/>
        <w:jc w:val="both"/>
        <w:rPr>
          <w:rFonts w:ascii="Avenir Next" w:hAnsi="Avenir Next" w:cs="Arial"/>
          <w:sz w:val="22"/>
          <w:szCs w:val="22"/>
          <w:highlight w:val="yellow"/>
          <w:lang w:val="en-GB"/>
        </w:rPr>
      </w:pPr>
      <w:r w:rsidRPr="001E1A1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446C05">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46C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446C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446C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446C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446C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446C05">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446C05">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446C0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446C05">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1E1A15" w:rsidRDefault="00AD0E59" w:rsidP="00446C05">
      <w:pPr>
        <w:pStyle w:val="ListParagraph"/>
        <w:numPr>
          <w:ilvl w:val="0"/>
          <w:numId w:val="10"/>
        </w:numPr>
        <w:ind w:left="426" w:hanging="426"/>
        <w:jc w:val="both"/>
        <w:rPr>
          <w:rFonts w:ascii="Avenir Next" w:hAnsi="Avenir Next" w:cs="Arial"/>
          <w:sz w:val="22"/>
          <w:szCs w:val="22"/>
          <w:highlight w:val="yellow"/>
          <w:lang w:val="en-GB"/>
        </w:rPr>
      </w:pPr>
      <w:r w:rsidRPr="001E1A15">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446C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446C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446C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446C05">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446C0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446C05">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1730D2" w:rsidRDefault="00893A03" w:rsidP="00446C05">
      <w:pPr>
        <w:pStyle w:val="ListParagraph"/>
        <w:numPr>
          <w:ilvl w:val="0"/>
          <w:numId w:val="2"/>
        </w:numPr>
        <w:ind w:left="426" w:hanging="426"/>
        <w:jc w:val="both"/>
        <w:rPr>
          <w:rFonts w:ascii="Avenir Next" w:hAnsi="Avenir Next" w:cs="Arial"/>
          <w:sz w:val="22"/>
          <w:szCs w:val="22"/>
          <w:highlight w:val="yellow"/>
          <w:lang w:val="en-GB"/>
        </w:rPr>
      </w:pPr>
      <w:r w:rsidRPr="001730D2">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1730D2" w:rsidRDefault="00893A03" w:rsidP="00446C05">
      <w:pPr>
        <w:pStyle w:val="ListParagraph"/>
        <w:numPr>
          <w:ilvl w:val="0"/>
          <w:numId w:val="2"/>
        </w:numPr>
        <w:ind w:left="426" w:hanging="426"/>
        <w:jc w:val="both"/>
        <w:rPr>
          <w:rFonts w:ascii="Avenir Next" w:hAnsi="Avenir Next" w:cs="Arial"/>
          <w:sz w:val="22"/>
          <w:szCs w:val="22"/>
          <w:lang w:val="en-GB"/>
        </w:rPr>
      </w:pPr>
      <w:r w:rsidRPr="001730D2">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446C0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446C0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446C0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446C0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446C05">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1730D2" w:rsidRDefault="00812AFE" w:rsidP="00446C05">
      <w:pPr>
        <w:pStyle w:val="ListParagraph"/>
        <w:numPr>
          <w:ilvl w:val="0"/>
          <w:numId w:val="3"/>
        </w:numPr>
        <w:ind w:left="426" w:hanging="426"/>
        <w:jc w:val="both"/>
        <w:rPr>
          <w:rFonts w:ascii="Avenir Next" w:hAnsi="Avenir Next" w:cs="Arial"/>
          <w:sz w:val="22"/>
          <w:szCs w:val="22"/>
          <w:highlight w:val="yellow"/>
          <w:lang w:val="en-GB"/>
        </w:rPr>
      </w:pPr>
      <w:r w:rsidRPr="001730D2">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446C0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446C0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446C05">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6BAC47CC" w:rsidR="003220BA" w:rsidRPr="00446C05" w:rsidRDefault="003220BA" w:rsidP="00B12C2D">
      <w:pPr>
        <w:jc w:val="both"/>
        <w:rPr>
          <w:rFonts w:ascii="Avenir Next" w:hAnsi="Avenir Next" w:cs="Arial"/>
          <w:color w:val="FF0000"/>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r w:rsidR="00446C05">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446C0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lastRenderedPageBreak/>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446C0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446C0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446C0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446C05">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342933" w:rsidRDefault="003220BA" w:rsidP="00446C05">
      <w:pPr>
        <w:pStyle w:val="ListParagraph"/>
        <w:numPr>
          <w:ilvl w:val="0"/>
          <w:numId w:val="4"/>
        </w:numPr>
        <w:ind w:left="426" w:hanging="426"/>
        <w:jc w:val="both"/>
        <w:rPr>
          <w:rFonts w:ascii="Avenir Next" w:hAnsi="Avenir Next" w:cs="Arial"/>
          <w:sz w:val="22"/>
          <w:szCs w:val="22"/>
          <w:highlight w:val="yellow"/>
          <w:lang w:val="en-GB"/>
        </w:rPr>
      </w:pPr>
      <w:r w:rsidRPr="00342933">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446C0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446C05">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E46DED" w:rsidRDefault="003220BA" w:rsidP="00446C05">
      <w:pPr>
        <w:pStyle w:val="ListParagraph"/>
        <w:numPr>
          <w:ilvl w:val="0"/>
          <w:numId w:val="4"/>
        </w:numPr>
        <w:ind w:left="426" w:hanging="426"/>
        <w:jc w:val="both"/>
        <w:rPr>
          <w:rFonts w:ascii="Avenir Next" w:hAnsi="Avenir Next" w:cs="Arial"/>
          <w:sz w:val="22"/>
          <w:szCs w:val="22"/>
          <w:lang w:val="en-GB"/>
        </w:rPr>
      </w:pPr>
      <w:r w:rsidRPr="00E46DED">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446C0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446C05">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E46DED" w:rsidRDefault="009344C1" w:rsidP="00446C05">
      <w:pPr>
        <w:pStyle w:val="ListParagraph"/>
        <w:numPr>
          <w:ilvl w:val="0"/>
          <w:numId w:val="5"/>
        </w:numPr>
        <w:ind w:left="426" w:hanging="426"/>
        <w:jc w:val="both"/>
        <w:rPr>
          <w:rFonts w:ascii="Avenir Next" w:hAnsi="Avenir Next" w:cs="Arial"/>
          <w:sz w:val="22"/>
          <w:szCs w:val="22"/>
          <w:highlight w:val="yellow"/>
          <w:lang w:val="en-GB"/>
        </w:rPr>
      </w:pPr>
      <w:r w:rsidRPr="00E46DED">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E46DED" w:rsidRDefault="009344C1" w:rsidP="00446C05">
      <w:pPr>
        <w:pStyle w:val="ListParagraph"/>
        <w:numPr>
          <w:ilvl w:val="0"/>
          <w:numId w:val="5"/>
        </w:numPr>
        <w:ind w:left="426" w:hanging="426"/>
        <w:jc w:val="both"/>
        <w:rPr>
          <w:rFonts w:ascii="Avenir Next" w:hAnsi="Avenir Next" w:cs="Arial"/>
          <w:sz w:val="22"/>
          <w:szCs w:val="22"/>
          <w:lang w:val="en-GB"/>
        </w:rPr>
      </w:pPr>
      <w:r w:rsidRPr="00E46DED">
        <w:rPr>
          <w:rFonts w:ascii="Avenir Next" w:hAnsi="Avenir Next" w:cs="Arial"/>
          <w:sz w:val="22"/>
          <w:szCs w:val="22"/>
          <w:lang w:val="en-GB"/>
        </w:rPr>
        <w:t>Likely no effect within jurisdiction B.</w:t>
      </w:r>
    </w:p>
    <w:p w14:paraId="1A3B9FC5" w14:textId="77777777" w:rsidR="009344C1" w:rsidRPr="00E46DED" w:rsidRDefault="009344C1" w:rsidP="00C00111">
      <w:pPr>
        <w:ind w:hanging="426"/>
        <w:jc w:val="both"/>
        <w:rPr>
          <w:rFonts w:ascii="Avenir Next" w:hAnsi="Avenir Next" w:cs="Arial"/>
          <w:sz w:val="22"/>
          <w:szCs w:val="22"/>
          <w:lang w:val="en-GB"/>
        </w:rPr>
      </w:pPr>
    </w:p>
    <w:p w14:paraId="7C6D11D8" w14:textId="77777777" w:rsidR="009344C1" w:rsidRPr="00E46DED" w:rsidRDefault="009344C1" w:rsidP="00446C05">
      <w:pPr>
        <w:pStyle w:val="ListParagraph"/>
        <w:numPr>
          <w:ilvl w:val="0"/>
          <w:numId w:val="5"/>
        </w:numPr>
        <w:ind w:left="426" w:hanging="426"/>
        <w:jc w:val="both"/>
        <w:rPr>
          <w:rFonts w:ascii="Avenir Next" w:hAnsi="Avenir Next" w:cs="Arial"/>
          <w:sz w:val="22"/>
          <w:szCs w:val="22"/>
          <w:lang w:val="en-GB"/>
        </w:rPr>
      </w:pPr>
      <w:r w:rsidRPr="00E46DED">
        <w:rPr>
          <w:rFonts w:ascii="Avenir Next" w:hAnsi="Avenir Next" w:cs="Arial"/>
          <w:sz w:val="22"/>
          <w:szCs w:val="22"/>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446C0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446C0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446C0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446C05">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446C0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09516D" w:rsidRDefault="00F51EE5" w:rsidP="00446C05">
      <w:pPr>
        <w:pStyle w:val="ListParagraph"/>
        <w:numPr>
          <w:ilvl w:val="0"/>
          <w:numId w:val="6"/>
        </w:numPr>
        <w:ind w:left="426" w:hanging="426"/>
        <w:jc w:val="both"/>
        <w:rPr>
          <w:rFonts w:ascii="Avenir Next" w:hAnsi="Avenir Next" w:cs="Arial"/>
          <w:sz w:val="22"/>
          <w:szCs w:val="22"/>
          <w:highlight w:val="yellow"/>
          <w:lang w:val="en-GB"/>
        </w:rPr>
      </w:pPr>
      <w:r w:rsidRPr="0009516D">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446C05">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446C05">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446C0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446C0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446C0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446C05">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E46DED" w:rsidRDefault="0097337E" w:rsidP="00446C05">
      <w:pPr>
        <w:pStyle w:val="ListParagraph"/>
        <w:numPr>
          <w:ilvl w:val="0"/>
          <w:numId w:val="7"/>
        </w:numPr>
        <w:ind w:left="426" w:hanging="426"/>
        <w:jc w:val="both"/>
        <w:rPr>
          <w:rFonts w:ascii="Avenir Next" w:hAnsi="Avenir Next" w:cs="Arial"/>
          <w:sz w:val="22"/>
          <w:szCs w:val="22"/>
          <w:lang w:val="en-GB"/>
        </w:rPr>
      </w:pPr>
      <w:r w:rsidRPr="00E46DED">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446C05">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46DED" w:rsidRDefault="0097337E" w:rsidP="00446C05">
      <w:pPr>
        <w:pStyle w:val="ListParagraph"/>
        <w:numPr>
          <w:ilvl w:val="0"/>
          <w:numId w:val="7"/>
        </w:numPr>
        <w:ind w:left="426" w:hanging="426"/>
        <w:jc w:val="both"/>
        <w:rPr>
          <w:rFonts w:ascii="Avenir Next" w:hAnsi="Avenir Next" w:cs="Arial"/>
          <w:sz w:val="22"/>
          <w:szCs w:val="22"/>
          <w:highlight w:val="yellow"/>
          <w:lang w:val="en-GB"/>
        </w:rPr>
      </w:pPr>
      <w:r w:rsidRPr="00E46DED">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446C05">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446C0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446C0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446C05">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446C0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446C0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0B2B89" w:rsidRDefault="009A58D1" w:rsidP="00446C05">
      <w:pPr>
        <w:pStyle w:val="ListParagraph"/>
        <w:numPr>
          <w:ilvl w:val="0"/>
          <w:numId w:val="8"/>
        </w:numPr>
        <w:ind w:left="426" w:hanging="426"/>
        <w:jc w:val="both"/>
        <w:rPr>
          <w:rFonts w:ascii="Avenir Next" w:hAnsi="Avenir Next" w:cs="Arial"/>
          <w:sz w:val="22"/>
          <w:szCs w:val="22"/>
          <w:highlight w:val="yellow"/>
          <w:lang w:val="en-GB"/>
        </w:rPr>
      </w:pPr>
      <w:r w:rsidRPr="000B2B89">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446C05">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446C0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446C0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446C05">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0B2B89" w:rsidRDefault="00C4510C" w:rsidP="00446C05">
      <w:pPr>
        <w:pStyle w:val="ListParagraph"/>
        <w:numPr>
          <w:ilvl w:val="0"/>
          <w:numId w:val="9"/>
        </w:numPr>
        <w:ind w:left="426" w:hanging="426"/>
        <w:jc w:val="both"/>
        <w:rPr>
          <w:rFonts w:ascii="Avenir Next" w:hAnsi="Avenir Next" w:cs="Arial"/>
          <w:sz w:val="22"/>
          <w:szCs w:val="22"/>
          <w:highlight w:val="yellow"/>
          <w:lang w:val="en-GB"/>
        </w:rPr>
      </w:pPr>
      <w:r w:rsidRPr="000B2B89">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3EEF8674" w14:textId="3C080047" w:rsidR="004A301D" w:rsidRDefault="004A301D" w:rsidP="00BE30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446C05">
        <w:rPr>
          <w:rFonts w:ascii="Avenir Next" w:hAnsi="Avenir Next" w:cs="Arial"/>
          <w:color w:val="808080" w:themeColor="background1" w:themeShade="80"/>
          <w:sz w:val="22"/>
          <w:szCs w:val="22"/>
          <w:lang w:val="en-GB"/>
        </w:rPr>
        <w:t xml:space="preserve"> </w:t>
      </w:r>
      <w:r w:rsidR="00BE300E">
        <w:rPr>
          <w:rFonts w:ascii="Avenir Next" w:hAnsi="Avenir Next" w:cs="Arial"/>
          <w:color w:val="808080" w:themeColor="background1" w:themeShade="80"/>
          <w:sz w:val="22"/>
          <w:szCs w:val="22"/>
          <w:lang w:val="en-GB"/>
        </w:rPr>
        <w:t xml:space="preserve">EIR is an EU Regulation, </w:t>
      </w:r>
      <w:r w:rsidR="009C15A5">
        <w:rPr>
          <w:rFonts w:ascii="Avenir Next" w:hAnsi="Avenir Next" w:cs="Arial"/>
          <w:color w:val="808080" w:themeColor="background1" w:themeShade="80"/>
          <w:sz w:val="22"/>
          <w:szCs w:val="22"/>
          <w:lang w:val="en-GB"/>
        </w:rPr>
        <w:t xml:space="preserve">which </w:t>
      </w:r>
      <w:r>
        <w:rPr>
          <w:rFonts w:ascii="Avenir Next" w:hAnsi="Avenir Next" w:cs="Arial"/>
          <w:color w:val="808080" w:themeColor="background1" w:themeShade="80"/>
          <w:sz w:val="22"/>
          <w:szCs w:val="22"/>
          <w:lang w:val="en-GB"/>
        </w:rPr>
        <w:t xml:space="preserve">applies exclusively to EU Member States and which, </w:t>
      </w:r>
      <w:r w:rsidR="00BE300E">
        <w:rPr>
          <w:rFonts w:ascii="Avenir Next" w:hAnsi="Avenir Next" w:cs="Arial"/>
          <w:color w:val="808080" w:themeColor="background1" w:themeShade="80"/>
          <w:sz w:val="22"/>
          <w:szCs w:val="22"/>
          <w:lang w:val="en-GB"/>
        </w:rPr>
        <w:t>following adoption</w:t>
      </w:r>
      <w:r>
        <w:rPr>
          <w:rFonts w:ascii="Avenir Next" w:hAnsi="Avenir Next" w:cs="Arial"/>
          <w:color w:val="808080" w:themeColor="background1" w:themeShade="80"/>
          <w:sz w:val="22"/>
          <w:szCs w:val="22"/>
          <w:lang w:val="en-GB"/>
        </w:rPr>
        <w:t xml:space="preserve"> in whole</w:t>
      </w:r>
      <w:r w:rsidR="00BE300E">
        <w:rPr>
          <w:rFonts w:ascii="Avenir Next" w:hAnsi="Avenir Next" w:cs="Arial"/>
          <w:color w:val="808080" w:themeColor="background1" w:themeShade="80"/>
          <w:sz w:val="22"/>
          <w:szCs w:val="22"/>
          <w:lang w:val="en-GB"/>
        </w:rPr>
        <w:t>, directly becomes part of the domestic law of each EU Member State.</w:t>
      </w:r>
      <w:r w:rsidR="009C15A5">
        <w:rPr>
          <w:rFonts w:ascii="Avenir Next" w:hAnsi="Avenir Next" w:cs="Arial"/>
          <w:color w:val="808080" w:themeColor="background1" w:themeShade="80"/>
          <w:sz w:val="22"/>
          <w:szCs w:val="22"/>
          <w:lang w:val="en-GB"/>
        </w:rPr>
        <w:t xml:space="preserve"> It is a binding legislative act for EU Member and i</w:t>
      </w:r>
      <w:r w:rsidR="00BE300E">
        <w:rPr>
          <w:rFonts w:ascii="Avenir Next" w:hAnsi="Avenir Next" w:cs="Arial"/>
          <w:color w:val="808080" w:themeColor="background1" w:themeShade="80"/>
          <w:sz w:val="22"/>
          <w:szCs w:val="22"/>
          <w:lang w:val="en-GB"/>
        </w:rPr>
        <w:t xml:space="preserve">ts purpose is to establish a framework within which insolvency proceedings taking place in any EU Member State could be recognised and enforced. </w:t>
      </w:r>
      <w:r>
        <w:rPr>
          <w:rFonts w:ascii="Avenir Next" w:hAnsi="Avenir Next" w:cs="Arial"/>
          <w:color w:val="808080" w:themeColor="background1" w:themeShade="80"/>
          <w:sz w:val="22"/>
          <w:szCs w:val="22"/>
          <w:lang w:val="en-GB"/>
        </w:rPr>
        <w:t>A key advantage</w:t>
      </w:r>
      <w:r w:rsidR="009C15A5">
        <w:rPr>
          <w:rFonts w:ascii="Avenir Next" w:hAnsi="Avenir Next" w:cs="Arial"/>
          <w:color w:val="808080" w:themeColor="background1" w:themeShade="80"/>
          <w:sz w:val="22"/>
          <w:szCs w:val="22"/>
          <w:lang w:val="en-GB"/>
        </w:rPr>
        <w:t xml:space="preserve"> i</w:t>
      </w:r>
      <w:r w:rsidR="00E46DED">
        <w:rPr>
          <w:rFonts w:ascii="Avenir Next" w:hAnsi="Avenir Next" w:cs="Arial"/>
          <w:color w:val="808080" w:themeColor="background1" w:themeShade="80"/>
          <w:sz w:val="22"/>
          <w:szCs w:val="22"/>
          <w:lang w:val="en-GB"/>
        </w:rPr>
        <w:t xml:space="preserve">s that </w:t>
      </w:r>
      <w:r w:rsidR="009C15A5">
        <w:rPr>
          <w:rFonts w:ascii="Avenir Next" w:hAnsi="Avenir Next" w:cs="Arial"/>
          <w:color w:val="808080" w:themeColor="background1" w:themeShade="80"/>
          <w:sz w:val="22"/>
          <w:szCs w:val="22"/>
          <w:lang w:val="en-GB"/>
        </w:rPr>
        <w:t xml:space="preserve">adoption into domestic law is compulsory, it provides certainty of outcome of recognition and enforcement across member states. A draw back is </w:t>
      </w:r>
      <w:r w:rsidR="00E46DED">
        <w:rPr>
          <w:rFonts w:ascii="Avenir Next" w:hAnsi="Avenir Next" w:cs="Arial"/>
          <w:color w:val="808080" w:themeColor="background1" w:themeShade="80"/>
          <w:sz w:val="22"/>
          <w:szCs w:val="22"/>
          <w:lang w:val="en-GB"/>
        </w:rPr>
        <w:t>they are difficu</w:t>
      </w:r>
      <w:r w:rsidR="00D477D0">
        <w:rPr>
          <w:rFonts w:ascii="Avenir Next" w:hAnsi="Avenir Next" w:cs="Arial"/>
          <w:color w:val="808080" w:themeColor="background1" w:themeShade="80"/>
          <w:sz w:val="22"/>
          <w:szCs w:val="22"/>
          <w:lang w:val="en-GB"/>
        </w:rPr>
        <w:t>lt to agree (the EIR took over 4</w:t>
      </w:r>
      <w:r w:rsidR="00E46DED">
        <w:rPr>
          <w:rFonts w:ascii="Avenir Next" w:hAnsi="Avenir Next" w:cs="Arial"/>
          <w:color w:val="808080" w:themeColor="background1" w:themeShade="80"/>
          <w:sz w:val="22"/>
          <w:szCs w:val="22"/>
          <w:lang w:val="en-GB"/>
        </w:rPr>
        <w:t xml:space="preserve">0 years to establish). It can also </w:t>
      </w:r>
      <w:r w:rsidR="009C15A5">
        <w:rPr>
          <w:rFonts w:ascii="Avenir Next" w:hAnsi="Avenir Next" w:cs="Arial"/>
          <w:color w:val="808080" w:themeColor="background1" w:themeShade="80"/>
          <w:sz w:val="22"/>
          <w:szCs w:val="22"/>
          <w:lang w:val="en-GB"/>
        </w:rPr>
        <w:t xml:space="preserve">not </w:t>
      </w:r>
      <w:r w:rsidR="00E46DED">
        <w:rPr>
          <w:rFonts w:ascii="Avenir Next" w:hAnsi="Avenir Next" w:cs="Arial"/>
          <w:color w:val="808080" w:themeColor="background1" w:themeShade="80"/>
          <w:sz w:val="22"/>
          <w:szCs w:val="22"/>
          <w:lang w:val="en-GB"/>
        </w:rPr>
        <w:t xml:space="preserve">be sufficiently </w:t>
      </w:r>
      <w:r w:rsidR="009C15A5">
        <w:rPr>
          <w:rFonts w:ascii="Avenir Next" w:hAnsi="Avenir Next" w:cs="Arial"/>
          <w:color w:val="808080" w:themeColor="background1" w:themeShade="80"/>
          <w:sz w:val="22"/>
          <w:szCs w:val="22"/>
          <w:lang w:val="en-GB"/>
        </w:rPr>
        <w:t>flexible to take into account differing approaches in national insolvency.</w:t>
      </w:r>
    </w:p>
    <w:p w14:paraId="49723AD5" w14:textId="77777777" w:rsidR="004A301D" w:rsidRDefault="004A301D" w:rsidP="00BE300E">
      <w:pPr>
        <w:jc w:val="both"/>
        <w:rPr>
          <w:rFonts w:ascii="Avenir Next" w:hAnsi="Avenir Next" w:cs="Arial"/>
          <w:color w:val="808080" w:themeColor="background1" w:themeShade="80"/>
          <w:sz w:val="22"/>
          <w:szCs w:val="22"/>
          <w:lang w:val="en-GB"/>
        </w:rPr>
      </w:pPr>
    </w:p>
    <w:p w14:paraId="654B0E66" w14:textId="3ABC05BF" w:rsidR="00CB56CE" w:rsidRPr="00B77352" w:rsidRDefault="00BE300E" w:rsidP="00BE30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Conversely, the Model Law does not attempt to substantively unify the insolvency</w:t>
      </w:r>
      <w:r w:rsidR="00446C05">
        <w:rPr>
          <w:rFonts w:ascii="Avenir Next" w:hAnsi="Avenir Next" w:cs="Arial"/>
          <w:color w:val="808080" w:themeColor="background1" w:themeShade="80"/>
          <w:sz w:val="22"/>
          <w:szCs w:val="22"/>
          <w:lang w:val="en-GB"/>
        </w:rPr>
        <w:t xml:space="preserve"> law of States that adopt it</w:t>
      </w:r>
      <w:r>
        <w:rPr>
          <w:rFonts w:ascii="Avenir Next" w:hAnsi="Avenir Next" w:cs="Arial"/>
          <w:color w:val="808080" w:themeColor="background1" w:themeShade="80"/>
          <w:sz w:val="22"/>
          <w:szCs w:val="22"/>
          <w:lang w:val="en-GB"/>
        </w:rPr>
        <w:t xml:space="preserve">. </w:t>
      </w:r>
      <w:r w:rsidR="00E22DBD">
        <w:rPr>
          <w:rFonts w:ascii="Avenir Next" w:hAnsi="Avenir Next" w:cs="Arial"/>
          <w:color w:val="808080" w:themeColor="background1" w:themeShade="80"/>
          <w:sz w:val="22"/>
          <w:szCs w:val="22"/>
          <w:lang w:val="en-GB"/>
        </w:rPr>
        <w:t xml:space="preserve">It is ‘soft law’ and </w:t>
      </w:r>
      <w:r w:rsidR="00D477D0">
        <w:rPr>
          <w:rFonts w:ascii="Avenir Next" w:hAnsi="Avenir Next" w:cs="Arial"/>
          <w:color w:val="808080" w:themeColor="background1" w:themeShade="80"/>
          <w:sz w:val="22"/>
          <w:szCs w:val="22"/>
          <w:lang w:val="en-GB"/>
        </w:rPr>
        <w:t>therefore</w:t>
      </w:r>
      <w:r>
        <w:rPr>
          <w:rFonts w:ascii="Avenir Next" w:hAnsi="Avenir Next" w:cs="Arial"/>
          <w:color w:val="808080" w:themeColor="background1" w:themeShade="80"/>
          <w:sz w:val="22"/>
          <w:szCs w:val="22"/>
          <w:lang w:val="en-GB"/>
        </w:rPr>
        <w:t xml:space="preserve"> only a recommendation, not a convention. It </w:t>
      </w:r>
      <w:r w:rsidR="004A301D">
        <w:rPr>
          <w:rFonts w:ascii="Avenir Next" w:hAnsi="Avenir Next" w:cs="Arial"/>
          <w:color w:val="808080" w:themeColor="background1" w:themeShade="80"/>
          <w:sz w:val="22"/>
          <w:szCs w:val="22"/>
          <w:lang w:val="en-GB"/>
        </w:rPr>
        <w:t xml:space="preserve">focuses on procedural rules only limited to access, recognition, relief and co-ordination and </w:t>
      </w:r>
      <w:r>
        <w:rPr>
          <w:rFonts w:ascii="Avenir Next" w:hAnsi="Avenir Next" w:cs="Arial"/>
          <w:color w:val="808080" w:themeColor="background1" w:themeShade="80"/>
          <w:sz w:val="22"/>
          <w:szCs w:val="22"/>
          <w:lang w:val="en-GB"/>
        </w:rPr>
        <w:t xml:space="preserve">is suitable </w:t>
      </w:r>
      <w:r w:rsidR="006C247F">
        <w:rPr>
          <w:rFonts w:ascii="Avenir Next" w:hAnsi="Avenir Next" w:cs="Arial"/>
          <w:color w:val="808080" w:themeColor="background1" w:themeShade="80"/>
          <w:sz w:val="22"/>
          <w:szCs w:val="22"/>
          <w:lang w:val="en-GB"/>
        </w:rPr>
        <w:t>for adoption, in whole or in part, into the domestic legislation of a State.</w:t>
      </w:r>
      <w:r w:rsidR="004A301D">
        <w:rPr>
          <w:rFonts w:ascii="Avenir Next" w:hAnsi="Avenir Next" w:cs="Arial"/>
          <w:color w:val="808080" w:themeColor="background1" w:themeShade="80"/>
          <w:sz w:val="22"/>
          <w:szCs w:val="22"/>
          <w:lang w:val="en-GB"/>
        </w:rPr>
        <w:t xml:space="preserve"> A key advantage is that it does not force new (foreign) substantive insolvency laws on States, and instead provides each State with a necessary procedural framework that brings with it a level of transparency and predictability to allow cross-border insolvency to be dealt with efficiently. It is flexible and takes into account differing approaches in national insolvency laws. A disadvantage is that it is entirely voluntary and can be only be adopted in part.</w:t>
      </w:r>
      <w:r w:rsidR="00E22DBD">
        <w:rPr>
          <w:rFonts w:ascii="Avenir Next" w:hAnsi="Avenir Next" w:cs="Arial"/>
          <w:color w:val="808080" w:themeColor="background1" w:themeShade="80"/>
          <w:sz w:val="22"/>
          <w:szCs w:val="22"/>
          <w:lang w:val="en-GB"/>
        </w:rPr>
        <w:t xml:space="preserve"> </w:t>
      </w:r>
      <w:r w:rsidR="00A55A13">
        <w:rPr>
          <w:rFonts w:ascii="Avenir Next" w:hAnsi="Avenir Next" w:cs="Arial"/>
          <w:color w:val="808080" w:themeColor="background1" w:themeShade="80"/>
          <w:sz w:val="22"/>
          <w:szCs w:val="22"/>
          <w:lang w:val="en-GB"/>
        </w:rPr>
        <w:t>I</w:t>
      </w:r>
      <w:r w:rsidR="00E22DBD">
        <w:rPr>
          <w:rFonts w:ascii="Avenir Next" w:hAnsi="Avenir Next" w:cs="Arial"/>
          <w:color w:val="808080" w:themeColor="background1" w:themeShade="80"/>
          <w:sz w:val="22"/>
          <w:szCs w:val="22"/>
          <w:lang w:val="en-GB"/>
        </w:rPr>
        <w:t xml:space="preserve">t </w:t>
      </w:r>
      <w:r w:rsidR="00A55A13">
        <w:rPr>
          <w:rFonts w:ascii="Avenir Next" w:hAnsi="Avenir Next" w:cs="Arial"/>
          <w:color w:val="808080" w:themeColor="background1" w:themeShade="80"/>
          <w:sz w:val="22"/>
          <w:szCs w:val="22"/>
          <w:lang w:val="en-GB"/>
        </w:rPr>
        <w:t xml:space="preserve">also </w:t>
      </w:r>
      <w:r w:rsidR="00E22DBD">
        <w:rPr>
          <w:rFonts w:ascii="Avenir Next" w:hAnsi="Avenir Next" w:cs="Arial"/>
          <w:color w:val="808080" w:themeColor="background1" w:themeShade="80"/>
          <w:sz w:val="22"/>
          <w:szCs w:val="22"/>
          <w:lang w:val="en-GB"/>
        </w:rPr>
        <w:t>does not contain a reciprocity requirement.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31ABFB87" w14:textId="40B335B7" w:rsidR="00E22DBD" w:rsidRDefault="009C15A5" w:rsidP="00BD75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w:t>
      </w:r>
      <w:r w:rsidR="00511C4B">
        <w:rPr>
          <w:rFonts w:ascii="Avenir Next" w:hAnsi="Avenir Next" w:cs="Arial"/>
          <w:color w:val="808080" w:themeColor="background1" w:themeShade="80"/>
          <w:sz w:val="22"/>
          <w:szCs w:val="22"/>
          <w:lang w:val="en-GB"/>
        </w:rPr>
        <w:t>rticle 21(4) (discretionary post-recognition relief) provides that, in exercising it discretionary power to grant post-recognition relief, the court in the enacti</w:t>
      </w:r>
      <w:r w:rsidR="00E22DBD">
        <w:rPr>
          <w:rFonts w:ascii="Avenir Next" w:hAnsi="Avenir Next" w:cs="Arial"/>
          <w:color w:val="808080" w:themeColor="background1" w:themeShade="80"/>
          <w:sz w:val="22"/>
          <w:szCs w:val="22"/>
          <w:lang w:val="en-GB"/>
        </w:rPr>
        <w:t>ng State must be satisfied that:</w:t>
      </w:r>
    </w:p>
    <w:p w14:paraId="36208CB7" w14:textId="2825F674" w:rsidR="00E22DBD" w:rsidRDefault="00E22DBD" w:rsidP="00E22DBD">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relief is necessary to protect the assets of the debtor; or</w:t>
      </w:r>
    </w:p>
    <w:p w14:paraId="536C8932" w14:textId="466175F1" w:rsidR="00E22DBD" w:rsidRPr="00E22DBD" w:rsidRDefault="00E22DBD" w:rsidP="00E22DBD">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relief is necessary to protect the interest of creditors.</w:t>
      </w:r>
    </w:p>
    <w:p w14:paraId="61701DD3" w14:textId="77777777" w:rsidR="00867A8F" w:rsidRPr="00BD75A4" w:rsidRDefault="00867A8F" w:rsidP="00BD75A4">
      <w:pPr>
        <w:jc w:val="both"/>
        <w:rPr>
          <w:rFonts w:ascii="Avenir Next" w:hAnsi="Avenir Next" w:cs="Arial"/>
          <w:color w:val="808080" w:themeColor="background1" w:themeShade="80"/>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2E9939F8" w14:textId="77777777" w:rsidR="00642E1A" w:rsidRDefault="00642E1A" w:rsidP="00BD75A4">
      <w:pPr>
        <w:jc w:val="both"/>
        <w:rPr>
          <w:rFonts w:ascii="Avenir Next" w:hAnsi="Avenir Next" w:cs="Arial"/>
          <w:color w:val="808080" w:themeColor="background1" w:themeShade="80"/>
          <w:sz w:val="22"/>
          <w:szCs w:val="22"/>
          <w:lang w:val="en-GB"/>
        </w:rPr>
      </w:pPr>
    </w:p>
    <w:p w14:paraId="7F3A70E6" w14:textId="77777777" w:rsidR="00E22DBD" w:rsidRDefault="00642E1A" w:rsidP="00BD75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MLCBI gives foreign creditors the same rights as creditors domiciled in the enacting State without affecting the ranking of claims in the enacting State. </w:t>
      </w:r>
      <w:r w:rsidR="00BD75A4">
        <w:rPr>
          <w:rFonts w:ascii="Avenir Next" w:hAnsi="Avenir Next" w:cs="Arial"/>
          <w:color w:val="808080" w:themeColor="background1" w:themeShade="80"/>
          <w:sz w:val="22"/>
          <w:szCs w:val="22"/>
          <w:lang w:val="en-GB"/>
        </w:rPr>
        <w:t xml:space="preserve">Paragraph 2 of Article 13 further </w:t>
      </w:r>
      <w:r>
        <w:rPr>
          <w:rFonts w:ascii="Avenir Next" w:hAnsi="Avenir Next" w:cs="Arial"/>
          <w:color w:val="808080" w:themeColor="background1" w:themeShade="80"/>
          <w:sz w:val="22"/>
          <w:szCs w:val="22"/>
          <w:lang w:val="en-GB"/>
        </w:rPr>
        <w:t>clarifies that a foreign creditor shall not be given a lower priority than that of general unsecured claims solely because the holder of such claim is a foreign creditor.</w:t>
      </w:r>
      <w:r w:rsidR="00BD75A4">
        <w:rPr>
          <w:rFonts w:ascii="Avenir Next" w:hAnsi="Avenir Next" w:cs="Arial"/>
          <w:color w:val="808080" w:themeColor="background1" w:themeShade="80"/>
          <w:sz w:val="22"/>
          <w:szCs w:val="22"/>
          <w:lang w:val="en-GB"/>
        </w:rPr>
        <w:t xml:space="preserve"> </w:t>
      </w:r>
    </w:p>
    <w:p w14:paraId="14BFDAE9" w14:textId="77777777" w:rsidR="00E22DBD" w:rsidRDefault="00E22DBD" w:rsidP="00BD75A4">
      <w:pPr>
        <w:jc w:val="both"/>
        <w:rPr>
          <w:rFonts w:ascii="Avenir Next" w:hAnsi="Avenir Next" w:cs="Arial"/>
          <w:color w:val="808080" w:themeColor="background1" w:themeShade="80"/>
          <w:sz w:val="22"/>
          <w:szCs w:val="22"/>
          <w:lang w:val="en-GB"/>
        </w:rPr>
      </w:pPr>
    </w:p>
    <w:p w14:paraId="741D1873" w14:textId="0DD7395A" w:rsidR="00867A8F" w:rsidRPr="00B77352" w:rsidRDefault="00BD75A4" w:rsidP="00BD75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article includes some alternative language for States that refuse to recognise foreign tax and social security claims, allowing them to continue to ‘discriminate’ against such claims.</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770BF4C6" w14:textId="76B48969" w:rsidR="00BD75A4" w:rsidRDefault="00BD75A4" w:rsidP="00BD75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is that </w:t>
      </w:r>
      <w:r w:rsidR="0088751C">
        <w:rPr>
          <w:rFonts w:ascii="Avenir Next" w:hAnsi="Avenir Next" w:cs="Arial"/>
          <w:color w:val="808080" w:themeColor="background1" w:themeShade="80"/>
          <w:sz w:val="22"/>
          <w:szCs w:val="22"/>
          <w:lang w:val="en-GB"/>
        </w:rPr>
        <w:t xml:space="preserve">post-relief </w:t>
      </w:r>
      <w:r>
        <w:rPr>
          <w:rFonts w:ascii="Avenir Next" w:hAnsi="Avenir Next" w:cs="Arial"/>
          <w:color w:val="808080" w:themeColor="background1" w:themeShade="80"/>
          <w:sz w:val="22"/>
          <w:szCs w:val="22"/>
          <w:lang w:val="en-GB"/>
        </w:rPr>
        <w:t xml:space="preserve">automatic </w:t>
      </w:r>
      <w:r w:rsidR="00FE4977">
        <w:rPr>
          <w:rFonts w:ascii="Avenir Next" w:hAnsi="Avenir Next" w:cs="Arial"/>
          <w:color w:val="808080" w:themeColor="background1" w:themeShade="80"/>
          <w:sz w:val="22"/>
          <w:szCs w:val="22"/>
          <w:lang w:val="en-GB"/>
        </w:rPr>
        <w:t xml:space="preserve">mandatory </w:t>
      </w:r>
      <w:r>
        <w:rPr>
          <w:rFonts w:ascii="Avenir Next" w:hAnsi="Avenir Next" w:cs="Arial"/>
          <w:color w:val="808080" w:themeColor="background1" w:themeShade="80"/>
          <w:sz w:val="22"/>
          <w:szCs w:val="22"/>
          <w:lang w:val="en-GB"/>
        </w:rPr>
        <w:t xml:space="preserve">relief is granted where a foreign main proceeding is recognised (that is, where the COMI of the debtor is in the jurisdiction where the foreign proceeding was opened). Under Article 20, the recognition of a foreign main proceeding has the following three automatic effects: (a) a stay of the commencement or continuation of individual actions or proceedings concerning the debtors assets, rights, obligations or liabilities, (b) a stay of execution against the debtor’s assets, and (c) a suspension of the right to transfer, encumber or dispose of any debtor assets. </w:t>
      </w:r>
    </w:p>
    <w:p w14:paraId="695F0AFB" w14:textId="77777777" w:rsidR="00BD75A4" w:rsidRDefault="00BD75A4" w:rsidP="00BD75A4">
      <w:pPr>
        <w:jc w:val="both"/>
        <w:rPr>
          <w:rFonts w:ascii="Avenir Next" w:hAnsi="Avenir Next" w:cs="Arial"/>
          <w:color w:val="808080" w:themeColor="background1" w:themeShade="80"/>
          <w:sz w:val="22"/>
          <w:szCs w:val="22"/>
          <w:lang w:val="en-GB"/>
        </w:rPr>
      </w:pPr>
    </w:p>
    <w:p w14:paraId="4127391E" w14:textId="5D8921EC" w:rsidR="00100E8F" w:rsidRPr="00B77352" w:rsidRDefault="00BD75A4" w:rsidP="00FE49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foreign non-main proceeding is recognised</w:t>
      </w:r>
      <w:r w:rsidR="00A13AFA">
        <w:rPr>
          <w:rFonts w:ascii="Avenir Next" w:hAnsi="Avenir Next" w:cs="Arial"/>
          <w:color w:val="808080" w:themeColor="background1" w:themeShade="80"/>
          <w:sz w:val="22"/>
          <w:szCs w:val="22"/>
          <w:lang w:val="en-GB"/>
        </w:rPr>
        <w:t xml:space="preserve"> under Article 21</w:t>
      </w:r>
      <w:r>
        <w:rPr>
          <w:rFonts w:ascii="Avenir Next" w:hAnsi="Avenir Next" w:cs="Arial"/>
          <w:color w:val="808080" w:themeColor="background1" w:themeShade="80"/>
          <w:sz w:val="22"/>
          <w:szCs w:val="22"/>
          <w:lang w:val="en-GB"/>
        </w:rPr>
        <w:t xml:space="preserve"> (that is, where the debtor only has an establishment in the foreign State where the foreign proceedings were opened), </w:t>
      </w:r>
      <w:r w:rsidR="00FE4977">
        <w:rPr>
          <w:rFonts w:ascii="Avenir Next" w:hAnsi="Avenir Next" w:cs="Arial"/>
          <w:color w:val="808080" w:themeColor="background1" w:themeShade="80"/>
          <w:sz w:val="22"/>
          <w:szCs w:val="22"/>
          <w:lang w:val="en-GB"/>
        </w:rPr>
        <w:t xml:space="preserve">there is no automatic relief, but only discretionary post-recognition relief that is granted by the court. In such circumstances, </w:t>
      </w:r>
      <w:r w:rsidR="00344783" w:rsidRPr="00344783">
        <w:rPr>
          <w:rFonts w:ascii="Avenir Next" w:hAnsi="Avenir Next" w:cs="Arial"/>
          <w:color w:val="808080" w:themeColor="background1" w:themeShade="80"/>
          <w:sz w:val="22"/>
          <w:szCs w:val="22"/>
          <w:lang w:val="en-GB"/>
        </w:rPr>
        <w:t>the court must be satisfied that the relief relates to assets that, under the law of the state, should be administered in the foreign non-main proceeding, or concerns information required in that proceeding</w:t>
      </w:r>
      <w:r w:rsidR="00344783">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1E27266" w14:textId="4079C98F" w:rsidR="0088751C" w:rsidRDefault="00FD48D0" w:rsidP="008B3F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main proceeding will have been commenced in Germany (given the debtor has its COMI in Germany) and concurrent foreign non-main proceedings will have been commenced in Bermuda (where the debtor has</w:t>
      </w:r>
      <w:r w:rsidR="0088751C">
        <w:rPr>
          <w:rFonts w:ascii="Avenir Next" w:hAnsi="Avenir Next" w:cs="Arial"/>
          <w:color w:val="808080" w:themeColor="background1" w:themeShade="80"/>
          <w:sz w:val="22"/>
          <w:szCs w:val="22"/>
          <w:lang w:val="en-GB"/>
        </w:rPr>
        <w:t xml:space="preserve"> an establishment).</w:t>
      </w:r>
    </w:p>
    <w:p w14:paraId="1B364CDE" w14:textId="109A9B14" w:rsidR="0088751C" w:rsidRDefault="0088751C" w:rsidP="008B3FA4">
      <w:pPr>
        <w:jc w:val="both"/>
        <w:rPr>
          <w:rFonts w:ascii="Avenir Next" w:hAnsi="Avenir Next" w:cs="Arial"/>
          <w:color w:val="808080" w:themeColor="background1" w:themeShade="80"/>
          <w:sz w:val="22"/>
          <w:szCs w:val="22"/>
          <w:lang w:val="en-GB"/>
        </w:rPr>
      </w:pPr>
    </w:p>
    <w:p w14:paraId="163C1826" w14:textId="364044FB" w:rsidR="0088751C" w:rsidRDefault="0088751C" w:rsidP="008B3F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US recognition proceedings may seek to recognise both the German proceedings (as foreign main proceedings) and the Bermuda proceedings (as foreign non-main proceedings).</w:t>
      </w:r>
      <w:r w:rsidR="00971B69">
        <w:rPr>
          <w:rFonts w:ascii="Avenir Next" w:hAnsi="Avenir Next" w:cs="Arial"/>
          <w:color w:val="808080" w:themeColor="background1" w:themeShade="80"/>
          <w:sz w:val="22"/>
          <w:szCs w:val="22"/>
          <w:lang w:val="en-GB"/>
        </w:rPr>
        <w:t xml:space="preserve"> If the US court determines that both proceedings comply </w:t>
      </w:r>
      <w:r w:rsidR="00A13AFA">
        <w:rPr>
          <w:rFonts w:ascii="Avenir Next" w:hAnsi="Avenir Next" w:cs="Arial"/>
          <w:color w:val="808080" w:themeColor="background1" w:themeShade="80"/>
          <w:sz w:val="22"/>
          <w:szCs w:val="22"/>
          <w:lang w:val="en-GB"/>
        </w:rPr>
        <w:t xml:space="preserve">with </w:t>
      </w:r>
      <w:r w:rsidR="00971B69">
        <w:rPr>
          <w:rFonts w:ascii="Avenir Next" w:hAnsi="Avenir Next" w:cs="Arial"/>
          <w:color w:val="808080" w:themeColor="background1" w:themeShade="80"/>
          <w:sz w:val="22"/>
          <w:szCs w:val="22"/>
          <w:lang w:val="en-GB"/>
        </w:rPr>
        <w:t xml:space="preserve">chapter 15 requirements (which adopt the MLCBI), including that they qualify as foreign proceeding or foreign main proceedings respectively, and they do not fall foul of the public policy exception, they are likely to be recognised and treated accordingly. </w:t>
      </w:r>
    </w:p>
    <w:p w14:paraId="68199420" w14:textId="77777777" w:rsidR="0088751C" w:rsidRDefault="0088751C" w:rsidP="008B3FA4">
      <w:pPr>
        <w:jc w:val="both"/>
        <w:rPr>
          <w:rFonts w:ascii="Avenir Next" w:hAnsi="Avenir Next" w:cs="Arial"/>
          <w:color w:val="808080" w:themeColor="background1" w:themeShade="80"/>
          <w:sz w:val="22"/>
          <w:szCs w:val="22"/>
          <w:lang w:val="en-GB"/>
        </w:rPr>
      </w:pPr>
    </w:p>
    <w:p w14:paraId="08475351" w14:textId="4AAA49EA" w:rsidR="00867A8F" w:rsidRPr="00B77352" w:rsidRDefault="00FD48D0" w:rsidP="008B3F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proceedings must be filed in Germany first, and any relief granted thereafter to a representative of a foreign non-main proceeding must be consistent with the foreign main proceeding.</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0C5501DD" w14:textId="64CA2B6E" w:rsidR="006F3634" w:rsidRPr="006F3634" w:rsidRDefault="006F3634" w:rsidP="006F3634">
      <w:pPr>
        <w:jc w:val="both"/>
        <w:rPr>
          <w:rFonts w:ascii="Avenir Next" w:hAnsi="Avenir Next" w:cs="Arial"/>
          <w:color w:val="808080" w:themeColor="background1" w:themeShade="80"/>
          <w:sz w:val="22"/>
          <w:szCs w:val="22"/>
          <w:lang w:val="en-GB"/>
        </w:rPr>
      </w:pPr>
    </w:p>
    <w:p w14:paraId="007C2E4E" w14:textId="1AFCD3F8" w:rsidR="00CD3878" w:rsidRDefault="006F3634" w:rsidP="008B3F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US-based vendors are able to successful</w:t>
      </w:r>
      <w:r w:rsidR="006339C6">
        <w:rPr>
          <w:rFonts w:ascii="Avenir Next" w:hAnsi="Avenir Next" w:cs="Arial"/>
          <w:color w:val="808080" w:themeColor="background1" w:themeShade="80"/>
          <w:sz w:val="22"/>
          <w:szCs w:val="22"/>
          <w:lang w:val="en-GB"/>
        </w:rPr>
        <w:t>ly</w:t>
      </w:r>
      <w:r>
        <w:rPr>
          <w:rFonts w:ascii="Avenir Next" w:hAnsi="Avenir Next" w:cs="Arial"/>
          <w:color w:val="808080" w:themeColor="background1" w:themeShade="80"/>
          <w:sz w:val="22"/>
          <w:szCs w:val="22"/>
          <w:lang w:val="en-GB"/>
        </w:rPr>
        <w:t xml:space="preserve"> argue that the joint PLs have sought recognition in the US for an alternative </w:t>
      </w:r>
      <w:r w:rsidR="00CD3878">
        <w:rPr>
          <w:rFonts w:ascii="Avenir Next" w:hAnsi="Avenir Next" w:cs="Arial"/>
          <w:color w:val="808080" w:themeColor="background1" w:themeShade="80"/>
          <w:sz w:val="22"/>
          <w:szCs w:val="22"/>
          <w:lang w:val="en-GB"/>
        </w:rPr>
        <w:t xml:space="preserve">inappropriate motive, being tortious interference of contract rights, the US court could deem the </w:t>
      </w:r>
      <w:r w:rsidR="00A13AFA">
        <w:rPr>
          <w:rFonts w:ascii="Avenir Next" w:hAnsi="Avenir Next" w:cs="Arial"/>
          <w:color w:val="808080" w:themeColor="background1" w:themeShade="80"/>
          <w:sz w:val="22"/>
          <w:szCs w:val="22"/>
          <w:lang w:val="en-GB"/>
        </w:rPr>
        <w:t>application</w:t>
      </w:r>
      <w:r w:rsidR="00CD3878">
        <w:rPr>
          <w:rFonts w:ascii="Avenir Next" w:hAnsi="Avenir Next" w:cs="Arial"/>
          <w:color w:val="808080" w:themeColor="background1" w:themeShade="80"/>
          <w:sz w:val="22"/>
          <w:szCs w:val="22"/>
          <w:lang w:val="en-GB"/>
        </w:rPr>
        <w:t xml:space="preserve"> as a deliberate abuse of process. On these grounds, the US court could reject the application for recognition.</w:t>
      </w:r>
    </w:p>
    <w:p w14:paraId="58E12853" w14:textId="77777777" w:rsidR="00CD3878" w:rsidRDefault="00CD3878" w:rsidP="008B3FA4">
      <w:pPr>
        <w:jc w:val="both"/>
        <w:rPr>
          <w:rFonts w:ascii="Avenir Next" w:hAnsi="Avenir Next" w:cs="Arial"/>
          <w:color w:val="808080" w:themeColor="background1" w:themeShade="80"/>
          <w:sz w:val="22"/>
          <w:szCs w:val="22"/>
          <w:lang w:val="en-GB"/>
        </w:rPr>
      </w:pPr>
    </w:p>
    <w:p w14:paraId="6BEEA792" w14:textId="723D69DA" w:rsidR="00CD3878" w:rsidRDefault="00CD3878" w:rsidP="008B3F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MLCBI leaves it to domestic law and procedural rules of the enacting State to determine what constitutes abuse of process</w:t>
      </w:r>
      <w:r w:rsidR="007065D8">
        <w:rPr>
          <w:rFonts w:ascii="Avenir Next" w:hAnsi="Avenir Next" w:cs="Arial"/>
          <w:color w:val="808080" w:themeColor="background1" w:themeShade="80"/>
          <w:sz w:val="22"/>
          <w:szCs w:val="22"/>
          <w:lang w:val="en-GB"/>
        </w:rPr>
        <w:t>, so it will be for the US court to determine whether it should reject the application based on its domestic law and procedural rules.</w:t>
      </w:r>
    </w:p>
    <w:p w14:paraId="577B1D28" w14:textId="77777777" w:rsidR="00CD3878" w:rsidRDefault="00CD3878" w:rsidP="008B3FA4">
      <w:pPr>
        <w:jc w:val="both"/>
        <w:rPr>
          <w:rFonts w:ascii="Avenir Next" w:hAnsi="Avenir Next" w:cs="Arial"/>
          <w:color w:val="808080" w:themeColor="background1" w:themeShade="80"/>
          <w:sz w:val="22"/>
          <w:szCs w:val="22"/>
          <w:lang w:val="en-GB"/>
        </w:rPr>
      </w:pPr>
    </w:p>
    <w:p w14:paraId="2743545B" w14:textId="4D44362B" w:rsidR="008B3FA4" w:rsidRPr="00B77352" w:rsidRDefault="00CD3878" w:rsidP="008B3F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courts may </w:t>
      </w:r>
      <w:r w:rsidR="007065D8">
        <w:rPr>
          <w:rFonts w:ascii="Avenir Next" w:hAnsi="Avenir Next" w:cs="Arial"/>
          <w:color w:val="808080" w:themeColor="background1" w:themeShade="80"/>
          <w:sz w:val="22"/>
          <w:szCs w:val="22"/>
          <w:lang w:val="en-GB"/>
        </w:rPr>
        <w:t>also consider that recognition in such circumstances on ground of the public policy exception under Article 6 of the MLCBI. This could be relied upon if the US Court considers that protecting the contractual rights of the US-based vendors should be considered an exceptional circumstance concerning matters of fundamental important in the US.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w:t>
      </w:r>
      <w:r w:rsidRPr="007065D8">
        <w:rPr>
          <w:rFonts w:ascii="Avenir Next" w:hAnsi="Avenir Next" w:cs="Arial"/>
          <w:sz w:val="22"/>
          <w:szCs w:val="22"/>
          <w:lang w:val="en-GB"/>
        </w:rPr>
        <w:t>that are not enforceable under the US Bankruptcy Code. Based on these facts, explain what steps, if any, should</w:t>
      </w:r>
      <w:r w:rsidRPr="002E7702">
        <w:rPr>
          <w:rFonts w:ascii="Avenir Next" w:hAnsi="Avenir Next" w:cs="Arial"/>
          <w:sz w:val="22"/>
          <w:szCs w:val="22"/>
          <w:lang w:val="en-GB"/>
        </w:rPr>
        <w:t xml:space="preserve"> the foreign representative take to protect the assets and why?</w:t>
      </w:r>
    </w:p>
    <w:p w14:paraId="7716CC66" w14:textId="77777777" w:rsidR="00FD34F9" w:rsidRDefault="00FD34F9" w:rsidP="00920FAF">
      <w:pPr>
        <w:jc w:val="both"/>
        <w:rPr>
          <w:rFonts w:ascii="Avenir Next" w:hAnsi="Avenir Next" w:cs="Arial"/>
          <w:color w:val="808080" w:themeColor="background1" w:themeShade="80"/>
          <w:sz w:val="22"/>
          <w:szCs w:val="22"/>
          <w:lang w:val="en-GB"/>
        </w:rPr>
      </w:pPr>
    </w:p>
    <w:p w14:paraId="4B108EC0" w14:textId="77777777" w:rsidR="000C12C0" w:rsidRDefault="00504B60" w:rsidP="00920F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would depend on the drafting of the ipso facto clauses and which proceedings they cover. If there is a risk that counterparties to those contract seek to take action, then the foreign representative could seek interim relief</w:t>
      </w:r>
      <w:r w:rsidR="006339C6">
        <w:rPr>
          <w:rFonts w:ascii="Avenir Next" w:hAnsi="Avenir Next" w:cs="Arial"/>
          <w:color w:val="808080" w:themeColor="background1" w:themeShade="80"/>
          <w:sz w:val="22"/>
          <w:szCs w:val="22"/>
          <w:lang w:val="en-GB"/>
        </w:rPr>
        <w:t xml:space="preserve"> under Article 21 MLCBI</w:t>
      </w:r>
      <w:r>
        <w:rPr>
          <w:rFonts w:ascii="Avenir Next" w:hAnsi="Avenir Next" w:cs="Arial"/>
          <w:color w:val="808080" w:themeColor="background1" w:themeShade="80"/>
          <w:sz w:val="22"/>
          <w:szCs w:val="22"/>
          <w:lang w:val="en-GB"/>
        </w:rPr>
        <w:t>.</w:t>
      </w:r>
      <w:r w:rsidR="00920FAF">
        <w:rPr>
          <w:rFonts w:ascii="Avenir Next" w:hAnsi="Avenir Next" w:cs="Arial"/>
          <w:color w:val="808080" w:themeColor="background1" w:themeShade="80"/>
          <w:sz w:val="22"/>
          <w:szCs w:val="22"/>
          <w:lang w:val="en-GB"/>
        </w:rPr>
        <w:t xml:space="preserve"> </w:t>
      </w:r>
    </w:p>
    <w:p w14:paraId="0C4C015B" w14:textId="77777777" w:rsidR="000C12C0" w:rsidRDefault="000C12C0" w:rsidP="00920FAF">
      <w:pPr>
        <w:jc w:val="both"/>
        <w:rPr>
          <w:rFonts w:ascii="Avenir Next" w:hAnsi="Avenir Next" w:cs="Arial"/>
          <w:color w:val="808080" w:themeColor="background1" w:themeShade="80"/>
          <w:sz w:val="22"/>
          <w:szCs w:val="22"/>
          <w:lang w:val="en-GB"/>
        </w:rPr>
      </w:pPr>
    </w:p>
    <w:p w14:paraId="36112BFF" w14:textId="020170AB" w:rsidR="00920FAF" w:rsidRDefault="00920FAF" w:rsidP="00920F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prior to a decision on the recognition application, the US Bankruptcy Court would be entitled to grant urgently needed interim relief upon application for recognitio</w:t>
      </w:r>
      <w:r w:rsidR="006339C6">
        <w:rPr>
          <w:rFonts w:ascii="Avenir Next" w:hAnsi="Avenir Next" w:cs="Arial"/>
          <w:color w:val="808080" w:themeColor="background1" w:themeShade="80"/>
          <w:sz w:val="22"/>
          <w:szCs w:val="22"/>
          <w:lang w:val="en-GB"/>
        </w:rPr>
        <w:t xml:space="preserve">n of the UK foreign proceeding. Whether this would be granted, would depend on whether the US court deemed it a recognition issue or rather a policy decision and whether, recognising the relief would go beyond the relief that would be granted in a domestic insolvency. Such </w:t>
      </w:r>
      <w:r w:rsidR="006339C6">
        <w:rPr>
          <w:rFonts w:ascii="Avenir Next" w:hAnsi="Avenir Next" w:cs="Arial"/>
          <w:color w:val="808080" w:themeColor="background1" w:themeShade="80"/>
          <w:sz w:val="22"/>
          <w:szCs w:val="22"/>
          <w:lang w:val="en-GB"/>
        </w:rPr>
        <w:lastRenderedPageBreak/>
        <w:t xml:space="preserve">considerations were made in the Pan Ocean case, where an English Court ruled against granting relief to protect the exercise of ipso facto clauses. </w:t>
      </w:r>
    </w:p>
    <w:p w14:paraId="6FA5C0A2" w14:textId="77777777" w:rsidR="00920FAF" w:rsidRDefault="00920FAF" w:rsidP="00920FAF">
      <w:pPr>
        <w:jc w:val="both"/>
        <w:rPr>
          <w:rFonts w:ascii="Avenir Next" w:hAnsi="Avenir Next" w:cs="Arial"/>
          <w:color w:val="808080" w:themeColor="background1" w:themeShade="80"/>
          <w:sz w:val="22"/>
          <w:szCs w:val="22"/>
          <w:lang w:val="en-GB"/>
        </w:rPr>
      </w:pPr>
    </w:p>
    <w:p w14:paraId="521B0EE4" w14:textId="4DE39ECF" w:rsidR="00920FAF" w:rsidRDefault="00920FAF" w:rsidP="00920F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A13AFA">
        <w:rPr>
          <w:rFonts w:ascii="Avenir Next" w:hAnsi="Avenir Next" w:cs="Arial"/>
          <w:color w:val="808080" w:themeColor="background1" w:themeShade="80"/>
          <w:sz w:val="22"/>
          <w:szCs w:val="22"/>
          <w:lang w:val="en-GB"/>
        </w:rPr>
        <w:t>this</w:t>
      </w:r>
      <w:r>
        <w:rPr>
          <w:rFonts w:ascii="Avenir Next" w:hAnsi="Avenir Next" w:cs="Arial"/>
          <w:color w:val="808080" w:themeColor="background1" w:themeShade="80"/>
          <w:sz w:val="22"/>
          <w:szCs w:val="22"/>
          <w:lang w:val="en-GB"/>
        </w:rPr>
        <w:t xml:space="preserve"> would only be necessary where the </w:t>
      </w:r>
      <w:r w:rsidR="000C12C0">
        <w:rPr>
          <w:rFonts w:ascii="Avenir Next" w:hAnsi="Avenir Next" w:cs="Arial"/>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 xml:space="preserve">clauses are enforceable, which does </w:t>
      </w:r>
      <w:r w:rsidR="000C12C0">
        <w:rPr>
          <w:rFonts w:ascii="Avenir Next" w:hAnsi="Avenir Next" w:cs="Arial"/>
          <w:color w:val="808080" w:themeColor="background1" w:themeShade="80"/>
          <w:sz w:val="22"/>
          <w:szCs w:val="22"/>
          <w:lang w:val="en-GB"/>
        </w:rPr>
        <w:t>not appear to be the case here.</w:t>
      </w:r>
    </w:p>
    <w:p w14:paraId="5DB65C8D" w14:textId="77777777" w:rsidR="00920FAF" w:rsidRDefault="00920FAF" w:rsidP="00F31EE9">
      <w:pPr>
        <w:ind w:left="720" w:hanging="720"/>
        <w:jc w:val="both"/>
        <w:rPr>
          <w:rFonts w:ascii="Avenir Next" w:hAnsi="Avenir Next" w:cs="Arial"/>
          <w:color w:val="808080" w:themeColor="background1" w:themeShade="80"/>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 xml:space="preserve">A foreign representative, who administers the assets of an insolvent debtor in an insolvency </w:t>
      </w:r>
      <w:r w:rsidRPr="00791382">
        <w:rPr>
          <w:rFonts w:ascii="Avenir Next" w:hAnsi="Avenir Next" w:cs="Arial"/>
          <w:sz w:val="22"/>
          <w:szCs w:val="22"/>
          <w:lang w:val="en-GB"/>
        </w:rPr>
        <w:t>proceeding pending in</w:t>
      </w:r>
      <w:r w:rsidRPr="000A7632">
        <w:rPr>
          <w:rFonts w:ascii="Avenir Next" w:hAnsi="Avenir Next" w:cs="Arial"/>
          <w:sz w:val="22"/>
          <w:szCs w:val="22"/>
          <w:lang w:val="en-GB"/>
        </w:rPr>
        <w:t xml:space="preserve">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3A4E0CEE" w14:textId="77777777" w:rsidR="008E12E1" w:rsidRDefault="00A934B4" w:rsidP="00C964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w:t>
      </w:r>
      <w:r w:rsidR="006D658F">
        <w:rPr>
          <w:rFonts w:ascii="Avenir Next" w:hAnsi="Avenir Next" w:cs="Arial"/>
          <w:color w:val="808080" w:themeColor="background1" w:themeShade="80"/>
          <w:sz w:val="22"/>
          <w:szCs w:val="22"/>
          <w:lang w:val="en-GB"/>
        </w:rPr>
        <w:t xml:space="preserve"> that the petition for recognition was denied on the basis that the Country A proceedings cannot be deemed foreign main proceedings.</w:t>
      </w:r>
      <w:r>
        <w:rPr>
          <w:rFonts w:ascii="Avenir Next" w:hAnsi="Avenir Next" w:cs="Arial"/>
          <w:color w:val="808080" w:themeColor="background1" w:themeShade="80"/>
          <w:sz w:val="22"/>
          <w:szCs w:val="22"/>
          <w:lang w:val="en-GB"/>
        </w:rPr>
        <w:t xml:space="preserve"> The foreign representative should have conducted a more thorough analysis to determine the debtors COMI at the outset. </w:t>
      </w:r>
      <w:r w:rsidR="00A13AFA">
        <w:rPr>
          <w:rFonts w:ascii="Avenir Next" w:hAnsi="Avenir Next" w:cs="Arial"/>
          <w:color w:val="808080" w:themeColor="background1" w:themeShade="80"/>
          <w:sz w:val="22"/>
          <w:szCs w:val="22"/>
          <w:lang w:val="en-GB"/>
        </w:rPr>
        <w:t xml:space="preserve">This is typically done at the outset, as part of contingency planning. </w:t>
      </w:r>
    </w:p>
    <w:p w14:paraId="7657901A" w14:textId="77777777" w:rsidR="008E12E1" w:rsidRDefault="008E12E1" w:rsidP="00C96439">
      <w:pPr>
        <w:jc w:val="both"/>
        <w:rPr>
          <w:rFonts w:ascii="Avenir Next" w:hAnsi="Avenir Next" w:cs="Arial"/>
          <w:color w:val="808080" w:themeColor="background1" w:themeShade="80"/>
          <w:sz w:val="22"/>
          <w:szCs w:val="22"/>
          <w:lang w:val="en-GB"/>
        </w:rPr>
      </w:pPr>
    </w:p>
    <w:p w14:paraId="550BC3FE" w14:textId="7893F9E9" w:rsidR="008E12E1" w:rsidRDefault="00A934B4" w:rsidP="008E12E1">
      <w:pPr>
        <w:jc w:val="both"/>
      </w:pPr>
      <w:r>
        <w:rPr>
          <w:rFonts w:ascii="Avenir Next" w:hAnsi="Avenir Next" w:cs="Arial"/>
          <w:color w:val="808080" w:themeColor="background1" w:themeShade="80"/>
          <w:sz w:val="22"/>
          <w:szCs w:val="22"/>
          <w:lang w:val="en-GB"/>
        </w:rPr>
        <w:t xml:space="preserve">Although </w:t>
      </w:r>
      <w:r w:rsidR="00A13AFA">
        <w:rPr>
          <w:rFonts w:ascii="Avenir Next" w:hAnsi="Avenir Next" w:cs="Arial"/>
          <w:color w:val="808080" w:themeColor="background1" w:themeShade="80"/>
          <w:sz w:val="22"/>
          <w:szCs w:val="22"/>
          <w:lang w:val="en-GB"/>
        </w:rPr>
        <w:t xml:space="preserve">the location of a </w:t>
      </w:r>
      <w:r>
        <w:rPr>
          <w:rFonts w:ascii="Avenir Next" w:hAnsi="Avenir Next" w:cs="Arial"/>
          <w:color w:val="808080" w:themeColor="background1" w:themeShade="80"/>
          <w:sz w:val="22"/>
          <w:szCs w:val="22"/>
          <w:lang w:val="en-GB"/>
        </w:rPr>
        <w:t>registered office location raises a presumption that</w:t>
      </w:r>
      <w:r w:rsidR="008E12E1">
        <w:rPr>
          <w:rFonts w:ascii="Avenir Next" w:hAnsi="Avenir Next" w:cs="Arial"/>
          <w:color w:val="808080" w:themeColor="background1" w:themeShade="80"/>
          <w:sz w:val="22"/>
          <w:szCs w:val="22"/>
          <w:lang w:val="en-GB"/>
        </w:rPr>
        <w:t xml:space="preserve"> the COMI will be in the country where the debtor has its registered offices</w:t>
      </w:r>
      <w:r>
        <w:rPr>
          <w:rFonts w:ascii="Avenir Next" w:hAnsi="Avenir Next" w:cs="Arial"/>
          <w:color w:val="808080" w:themeColor="background1" w:themeShade="80"/>
          <w:sz w:val="22"/>
          <w:szCs w:val="22"/>
          <w:lang w:val="en-GB"/>
        </w:rPr>
        <w:t xml:space="preserve">, this is rebuttable and the Court will consider other factors such as </w:t>
      </w:r>
      <w:r w:rsidR="008E12E1">
        <w:rPr>
          <w:rFonts w:ascii="Avenir Next" w:hAnsi="Avenir Next" w:cs="Arial"/>
          <w:color w:val="808080" w:themeColor="background1" w:themeShade="80"/>
          <w:sz w:val="22"/>
          <w:szCs w:val="22"/>
          <w:lang w:val="en-GB"/>
        </w:rPr>
        <w:t xml:space="preserve">(among others) </w:t>
      </w:r>
      <w:r>
        <w:rPr>
          <w:rFonts w:ascii="Avenir Next" w:hAnsi="Avenir Next" w:cs="Arial"/>
          <w:color w:val="808080" w:themeColor="background1" w:themeShade="80"/>
          <w:sz w:val="22"/>
          <w:szCs w:val="22"/>
          <w:lang w:val="en-GB"/>
        </w:rPr>
        <w:t>location of books and records, where empl</w:t>
      </w:r>
      <w:r w:rsidR="008E12E1">
        <w:rPr>
          <w:rFonts w:ascii="Avenir Next" w:hAnsi="Avenir Next" w:cs="Arial"/>
          <w:color w:val="808080" w:themeColor="background1" w:themeShade="80"/>
          <w:sz w:val="22"/>
          <w:szCs w:val="22"/>
          <w:lang w:val="en-GB"/>
        </w:rPr>
        <w:t xml:space="preserve">oyees are, audited accounts, location of assets and the governing law of key debt documents. </w:t>
      </w:r>
    </w:p>
    <w:p w14:paraId="1821872D" w14:textId="7B686671" w:rsidR="008E12E1" w:rsidRDefault="008E12E1" w:rsidP="00C96439">
      <w:pPr>
        <w:jc w:val="both"/>
        <w:rPr>
          <w:rFonts w:ascii="Avenir Next" w:hAnsi="Avenir Next" w:cs="Arial"/>
          <w:color w:val="808080" w:themeColor="background1" w:themeShade="80"/>
          <w:sz w:val="22"/>
          <w:szCs w:val="22"/>
          <w:lang w:val="en-GB"/>
        </w:rPr>
      </w:pPr>
    </w:p>
    <w:p w14:paraId="14D3905A" w14:textId="07636B38" w:rsidR="00A934B4" w:rsidRDefault="00C96439" w:rsidP="00C964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these facts, given the debtor has ‘not much more’ in Country A, the foreign representative should have file for recognition of a foreign non-main proceeding. </w:t>
      </w:r>
      <w:r w:rsidR="008E12E1">
        <w:rPr>
          <w:rFonts w:ascii="Avenir Next" w:hAnsi="Avenir Next" w:cs="Arial"/>
          <w:color w:val="808080" w:themeColor="background1" w:themeShade="80"/>
          <w:sz w:val="22"/>
          <w:szCs w:val="22"/>
          <w:lang w:val="en-GB"/>
        </w:rPr>
        <w:t>Further, t</w:t>
      </w:r>
      <w:r w:rsidR="008E12E1">
        <w:rPr>
          <w:rFonts w:ascii="Avenir Next" w:hAnsi="Avenir Next" w:cs="Arial"/>
          <w:color w:val="808080" w:themeColor="background1" w:themeShade="80"/>
          <w:sz w:val="22"/>
          <w:szCs w:val="22"/>
          <w:lang w:val="en-GB"/>
        </w:rPr>
        <w:t xml:space="preserve">here could be an argument here that COMI is in fact in Country B, where the debtor has certain assets (and possibly operations). </w:t>
      </w:r>
    </w:p>
    <w:p w14:paraId="495A25D2" w14:textId="5E13662A" w:rsidR="00C96439" w:rsidRDefault="00C96439" w:rsidP="00C96439">
      <w:pPr>
        <w:jc w:val="both"/>
        <w:rPr>
          <w:rFonts w:ascii="Avenir Next" w:hAnsi="Avenir Next" w:cs="Arial"/>
          <w:color w:val="808080" w:themeColor="background1" w:themeShade="80"/>
          <w:sz w:val="22"/>
          <w:szCs w:val="22"/>
          <w:lang w:val="en-GB"/>
        </w:rPr>
      </w:pPr>
    </w:p>
    <w:p w14:paraId="2C5FECCD" w14:textId="678A626C" w:rsidR="00C96439" w:rsidRDefault="00C96439" w:rsidP="00C964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denial of recognition, the foreign representative could either:</w:t>
      </w:r>
    </w:p>
    <w:p w14:paraId="42EEC6BD" w14:textId="234A0D8F" w:rsidR="00C96439" w:rsidRDefault="00C96439" w:rsidP="00C964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(1) resubmit the application requesting that the proceedings be recognised as foreign main proceedings. It could rely on the fact that ther</w:t>
      </w:r>
      <w:r w:rsidR="006E28CC">
        <w:rPr>
          <w:rFonts w:ascii="Avenir Next" w:hAnsi="Avenir Next" w:cs="Arial"/>
          <w:color w:val="808080" w:themeColor="background1" w:themeShade="80"/>
          <w:sz w:val="22"/>
          <w:szCs w:val="22"/>
          <w:lang w:val="en-GB"/>
        </w:rPr>
        <w:t>e is an establishment in Country A, and this would permit it to sell assets in Country B.</w:t>
      </w:r>
    </w:p>
    <w:p w14:paraId="05D1B41A" w14:textId="398B9820" w:rsidR="00C96439" w:rsidRDefault="006E28CC" w:rsidP="00C9643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submit parallel insolvency proceedings in Country B. This will give it more protections to sell the assets but </w:t>
      </w:r>
      <w:r w:rsidR="00620F5D">
        <w:rPr>
          <w:rFonts w:ascii="Avenir Next" w:hAnsi="Avenir Next" w:cs="Arial"/>
          <w:color w:val="808080" w:themeColor="background1" w:themeShade="80"/>
          <w:sz w:val="22"/>
          <w:szCs w:val="22"/>
          <w:lang w:val="en-GB"/>
        </w:rPr>
        <w:t>can be more timely and costly.</w:t>
      </w:r>
    </w:p>
    <w:p w14:paraId="1D15ECC4" w14:textId="77777777" w:rsidR="000C12C0" w:rsidRDefault="000C12C0" w:rsidP="00867A8F">
      <w:pPr>
        <w:ind w:left="720" w:hanging="720"/>
        <w:jc w:val="both"/>
        <w:rPr>
          <w:rFonts w:ascii="Avenir Next" w:hAnsi="Avenir Next" w:cs="Arial"/>
          <w:color w:val="808080" w:themeColor="background1" w:themeShade="80"/>
          <w:sz w:val="22"/>
          <w:szCs w:val="22"/>
          <w:lang w:val="en-GB"/>
        </w:rPr>
      </w:pPr>
    </w:p>
    <w:p w14:paraId="64704FFF" w14:textId="46FC05A6" w:rsidR="008D4335" w:rsidRDefault="008D4335" w:rsidP="008E12E1">
      <w:pPr>
        <w:jc w:val="both"/>
        <w:rPr>
          <w:rFonts w:ascii="Avenir Next" w:hAnsi="Avenir Next" w:cs="Arial"/>
          <w:color w:val="808080" w:themeColor="background1" w:themeShade="80"/>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w:t>
      </w:r>
      <w:r w:rsidRPr="00E61F6E">
        <w:rPr>
          <w:rFonts w:ascii="Avenir Next" w:hAnsi="Avenir Next"/>
          <w:sz w:val="22"/>
          <w:szCs w:val="28"/>
        </w:rPr>
        <w:lastRenderedPageBreak/>
        <w:t>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w:t>
      </w:r>
      <w:r w:rsidRPr="00BE09BA">
        <w:rPr>
          <w:rFonts w:ascii="Avenir Next" w:hAnsi="Avenir Next"/>
          <w:sz w:val="22"/>
          <w:szCs w:val="28"/>
        </w:rPr>
        <w:t>brewing but has been filed</w:t>
      </w:r>
      <w:r>
        <w:rPr>
          <w:rFonts w:ascii="Avenir Next" w:hAnsi="Avenir Next"/>
          <w:sz w:val="22"/>
          <w:szCs w:val="28"/>
        </w:rPr>
        <w:t xml:space="preserve"> yet. </w:t>
      </w:r>
    </w:p>
    <w:p w14:paraId="36BAA1A4" w14:textId="77777777" w:rsidR="009E3CA7" w:rsidRDefault="009E3CA7" w:rsidP="009E3CA7">
      <w:pPr>
        <w:jc w:val="both"/>
        <w:rPr>
          <w:rFonts w:ascii="Avenir Next" w:hAnsi="Avenir Next"/>
          <w:sz w:val="22"/>
          <w:szCs w:val="28"/>
        </w:rPr>
      </w:pPr>
    </w:p>
    <w:p w14:paraId="0612D257" w14:textId="51C48870" w:rsidR="00387135" w:rsidRDefault="007F073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To ensure a successful restructuring and in particular, protect against any risks of challenges to the restructuring in the US, </w:t>
      </w:r>
      <w:r w:rsidR="00096AD9">
        <w:rPr>
          <w:rFonts w:ascii="Avenir Next" w:hAnsi="Avenir Next"/>
          <w:color w:val="808080" w:themeColor="background1" w:themeShade="80"/>
          <w:sz w:val="22"/>
          <w:szCs w:val="28"/>
        </w:rPr>
        <w:t xml:space="preserve">GH should seek to apply for recognition </w:t>
      </w:r>
      <w:r>
        <w:rPr>
          <w:rFonts w:ascii="Avenir Next" w:hAnsi="Avenir Next"/>
          <w:color w:val="808080" w:themeColor="background1" w:themeShade="80"/>
          <w:sz w:val="22"/>
          <w:szCs w:val="28"/>
        </w:rPr>
        <w:t>under</w:t>
      </w:r>
      <w:r w:rsidR="00096AD9">
        <w:rPr>
          <w:rFonts w:ascii="Avenir Next" w:hAnsi="Avenir Next"/>
          <w:color w:val="808080" w:themeColor="background1" w:themeShade="80"/>
          <w:sz w:val="22"/>
          <w:szCs w:val="28"/>
        </w:rPr>
        <w:t xml:space="preserve"> chapter 15</w:t>
      </w:r>
      <w:r w:rsidR="00081DD1">
        <w:rPr>
          <w:rFonts w:ascii="Avenir Next" w:hAnsi="Avenir Next"/>
          <w:color w:val="808080" w:themeColor="background1" w:themeShade="80"/>
          <w:sz w:val="22"/>
          <w:szCs w:val="28"/>
        </w:rPr>
        <w:t>, which adopts the MCLBI</w:t>
      </w:r>
      <w:r w:rsidR="00BE09BA">
        <w:rPr>
          <w:rFonts w:ascii="Avenir Next" w:hAnsi="Avenir Next"/>
          <w:color w:val="808080" w:themeColor="background1" w:themeShade="80"/>
          <w:sz w:val="22"/>
          <w:szCs w:val="28"/>
        </w:rPr>
        <w:t xml:space="preserve">. Absent recognition, the </w:t>
      </w:r>
      <w:r>
        <w:rPr>
          <w:rFonts w:ascii="Avenir Next" w:hAnsi="Avenir Next"/>
          <w:color w:val="808080" w:themeColor="background1" w:themeShade="80"/>
          <w:sz w:val="22"/>
          <w:szCs w:val="28"/>
        </w:rPr>
        <w:t xml:space="preserve">Scheme / </w:t>
      </w:r>
      <w:r w:rsidR="00BE09BA">
        <w:rPr>
          <w:rFonts w:ascii="Avenir Next" w:hAnsi="Avenir Next"/>
          <w:color w:val="808080" w:themeColor="background1" w:themeShade="80"/>
          <w:sz w:val="22"/>
          <w:szCs w:val="28"/>
        </w:rPr>
        <w:t xml:space="preserve">Sanction Order will not </w:t>
      </w:r>
      <w:r w:rsidR="00081DD1">
        <w:rPr>
          <w:rFonts w:ascii="Avenir Next" w:hAnsi="Avenir Next"/>
          <w:color w:val="808080" w:themeColor="background1" w:themeShade="80"/>
          <w:sz w:val="22"/>
          <w:szCs w:val="28"/>
        </w:rPr>
        <w:t xml:space="preserve">be enforceable against </w:t>
      </w:r>
      <w:r>
        <w:rPr>
          <w:rFonts w:ascii="Avenir Next" w:hAnsi="Avenir Next"/>
          <w:color w:val="808080" w:themeColor="background1" w:themeShade="80"/>
          <w:sz w:val="22"/>
          <w:szCs w:val="28"/>
        </w:rPr>
        <w:t xml:space="preserve">the </w:t>
      </w:r>
      <w:r w:rsidR="00081DD1">
        <w:rPr>
          <w:rFonts w:ascii="Avenir Next" w:hAnsi="Avenir Next"/>
          <w:color w:val="808080" w:themeColor="background1" w:themeShade="80"/>
          <w:sz w:val="22"/>
          <w:szCs w:val="28"/>
        </w:rPr>
        <w:t>NY law governed notes.</w:t>
      </w:r>
    </w:p>
    <w:p w14:paraId="53C614C8" w14:textId="77777777" w:rsidR="00096AD9" w:rsidRDefault="00096AD9" w:rsidP="009E3CA7">
      <w:pPr>
        <w:jc w:val="both"/>
        <w:rPr>
          <w:rFonts w:ascii="Avenir Next" w:hAnsi="Avenir Next"/>
          <w:color w:val="808080" w:themeColor="background1" w:themeShade="80"/>
          <w:sz w:val="22"/>
          <w:szCs w:val="28"/>
        </w:rPr>
      </w:pPr>
    </w:p>
    <w:p w14:paraId="30D63C36" w14:textId="630A4F63" w:rsidR="00081DD1" w:rsidRDefault="007F073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GH</w:t>
      </w:r>
      <w:r w:rsidR="00081DD1">
        <w:rPr>
          <w:rFonts w:ascii="Avenir Next" w:hAnsi="Avenir Next"/>
          <w:color w:val="808080" w:themeColor="background1" w:themeShade="80"/>
          <w:sz w:val="22"/>
          <w:szCs w:val="28"/>
        </w:rPr>
        <w:t xml:space="preserve"> will need to consider whether to apply for recognition of foreign main proceedings or foreign non main proceeding. This will be determined based on whether GH’s COMI is in Cayman or whether </w:t>
      </w:r>
      <w:r>
        <w:rPr>
          <w:rFonts w:ascii="Avenir Next" w:hAnsi="Avenir Next"/>
          <w:color w:val="808080" w:themeColor="background1" w:themeShade="80"/>
          <w:sz w:val="22"/>
          <w:szCs w:val="28"/>
        </w:rPr>
        <w:t xml:space="preserve">it only has </w:t>
      </w:r>
      <w:r w:rsidR="00081DD1">
        <w:rPr>
          <w:rFonts w:ascii="Avenir Next" w:hAnsi="Avenir Next"/>
          <w:color w:val="808080" w:themeColor="background1" w:themeShade="80"/>
          <w:sz w:val="22"/>
          <w:szCs w:val="28"/>
        </w:rPr>
        <w:t xml:space="preserve">an establishment in Cayman. </w:t>
      </w:r>
    </w:p>
    <w:p w14:paraId="0C1C28C9" w14:textId="77777777" w:rsidR="00081DD1" w:rsidRDefault="00081DD1" w:rsidP="009E3CA7">
      <w:pPr>
        <w:jc w:val="both"/>
        <w:rPr>
          <w:rFonts w:ascii="Avenir Next" w:hAnsi="Avenir Next"/>
          <w:color w:val="808080" w:themeColor="background1" w:themeShade="80"/>
          <w:sz w:val="22"/>
          <w:szCs w:val="28"/>
        </w:rPr>
      </w:pPr>
    </w:p>
    <w:p w14:paraId="02BC9EC3" w14:textId="7E40952E" w:rsidR="00E23456" w:rsidRDefault="00081DD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096AD9">
        <w:rPr>
          <w:rFonts w:ascii="Avenir Next" w:hAnsi="Avenir Next"/>
          <w:color w:val="808080" w:themeColor="background1" w:themeShade="80"/>
          <w:sz w:val="22"/>
          <w:szCs w:val="28"/>
        </w:rPr>
        <w:t>he</w:t>
      </w:r>
      <w:r w:rsidR="00E23456">
        <w:rPr>
          <w:rFonts w:ascii="Avenir Next" w:hAnsi="Avenir Next"/>
          <w:color w:val="808080" w:themeColor="background1" w:themeShade="80"/>
          <w:sz w:val="22"/>
          <w:szCs w:val="28"/>
        </w:rPr>
        <w:t xml:space="preserve"> appropriate date to determine COMI is the date of commencement of foreign proceeding (i.e. filing of the Cayman Scheme). </w:t>
      </w:r>
    </w:p>
    <w:p w14:paraId="0EA7FAC1" w14:textId="77777777" w:rsidR="007F0734" w:rsidRDefault="007F0734" w:rsidP="009E3CA7">
      <w:pPr>
        <w:jc w:val="both"/>
        <w:rPr>
          <w:rFonts w:ascii="Avenir Next" w:hAnsi="Avenir Next"/>
          <w:color w:val="808080" w:themeColor="background1" w:themeShade="80"/>
          <w:sz w:val="22"/>
          <w:szCs w:val="28"/>
        </w:rPr>
      </w:pPr>
    </w:p>
    <w:p w14:paraId="6377760F" w14:textId="4CE4F355" w:rsidR="00272D88" w:rsidRDefault="00081DD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096AD9">
        <w:rPr>
          <w:rFonts w:ascii="Avenir Next" w:hAnsi="Avenir Next"/>
          <w:color w:val="808080" w:themeColor="background1" w:themeShade="80"/>
          <w:sz w:val="22"/>
          <w:szCs w:val="28"/>
        </w:rPr>
        <w:t>here is a strong argument</w:t>
      </w:r>
      <w:r w:rsidR="00E23456">
        <w:rPr>
          <w:rFonts w:ascii="Avenir Next" w:hAnsi="Avenir Next"/>
          <w:color w:val="808080" w:themeColor="background1" w:themeShade="80"/>
          <w:sz w:val="22"/>
          <w:szCs w:val="28"/>
        </w:rPr>
        <w:t xml:space="preserve"> that</w:t>
      </w:r>
      <w:r>
        <w:rPr>
          <w:rFonts w:ascii="Avenir Next" w:hAnsi="Avenir Next"/>
          <w:color w:val="808080" w:themeColor="background1" w:themeShade="80"/>
          <w:sz w:val="22"/>
          <w:szCs w:val="28"/>
        </w:rPr>
        <w:t>, based on UNCITRAL guidance, that GH’s</w:t>
      </w:r>
      <w:r w:rsidR="00E23456">
        <w:rPr>
          <w:rFonts w:ascii="Avenir Next" w:hAnsi="Avenir Next"/>
          <w:color w:val="808080" w:themeColor="background1" w:themeShade="80"/>
          <w:sz w:val="22"/>
          <w:szCs w:val="28"/>
        </w:rPr>
        <w:t xml:space="preserve"> COMI is in Cayman on the basis that: </w:t>
      </w:r>
    </w:p>
    <w:p w14:paraId="718EE78D" w14:textId="77777777" w:rsidR="00C80E74" w:rsidRDefault="00E23456" w:rsidP="00096AD9">
      <w:pPr>
        <w:pStyle w:val="ListParagraph"/>
        <w:numPr>
          <w:ilvl w:val="0"/>
          <w:numId w:val="18"/>
        </w:numPr>
        <w:jc w:val="both"/>
        <w:rPr>
          <w:rFonts w:ascii="Avenir Next" w:hAnsi="Avenir Next"/>
          <w:color w:val="808080" w:themeColor="background1" w:themeShade="80"/>
          <w:sz w:val="22"/>
          <w:szCs w:val="28"/>
        </w:rPr>
      </w:pPr>
      <w:r w:rsidRPr="00272D88">
        <w:rPr>
          <w:rFonts w:ascii="Avenir Next" w:hAnsi="Avenir Next"/>
          <w:color w:val="808080" w:themeColor="background1" w:themeShade="80"/>
          <w:sz w:val="22"/>
          <w:szCs w:val="28"/>
        </w:rPr>
        <w:t>it’s the location where the central administration of the debtor takes place (noting its long-standing lawyers are based there</w:t>
      </w:r>
      <w:r w:rsidR="00272D88" w:rsidRPr="00272D88">
        <w:rPr>
          <w:rFonts w:ascii="Avenir Next" w:hAnsi="Avenir Next"/>
          <w:color w:val="808080" w:themeColor="background1" w:themeShade="80"/>
          <w:sz w:val="22"/>
          <w:szCs w:val="28"/>
        </w:rPr>
        <w:t>)</w:t>
      </w:r>
      <w:r w:rsidRPr="00272D88">
        <w:rPr>
          <w:rFonts w:ascii="Avenir Next" w:hAnsi="Avenir Next"/>
          <w:color w:val="808080" w:themeColor="background1" w:themeShade="80"/>
          <w:sz w:val="22"/>
          <w:szCs w:val="28"/>
        </w:rPr>
        <w:t xml:space="preserve">, </w:t>
      </w:r>
    </w:p>
    <w:p w14:paraId="5C55057D" w14:textId="77777777" w:rsidR="00C80E74" w:rsidRDefault="00E23456" w:rsidP="00096AD9">
      <w:pPr>
        <w:pStyle w:val="ListParagraph"/>
        <w:numPr>
          <w:ilvl w:val="0"/>
          <w:numId w:val="18"/>
        </w:numPr>
        <w:jc w:val="both"/>
        <w:rPr>
          <w:rFonts w:ascii="Avenir Next" w:hAnsi="Avenir Next"/>
          <w:color w:val="808080" w:themeColor="background1" w:themeShade="80"/>
          <w:sz w:val="22"/>
          <w:szCs w:val="28"/>
        </w:rPr>
      </w:pPr>
      <w:r w:rsidRPr="00272D88">
        <w:rPr>
          <w:rFonts w:ascii="Avenir Next" w:hAnsi="Avenir Next"/>
          <w:color w:val="808080" w:themeColor="background1" w:themeShade="80"/>
          <w:sz w:val="22"/>
          <w:szCs w:val="28"/>
        </w:rPr>
        <w:t>it is where it keeps books and records</w:t>
      </w:r>
      <w:r w:rsidR="00096AD9">
        <w:rPr>
          <w:rFonts w:ascii="Avenir Next" w:hAnsi="Avenir Next"/>
          <w:color w:val="808080" w:themeColor="background1" w:themeShade="80"/>
          <w:sz w:val="22"/>
          <w:szCs w:val="28"/>
        </w:rPr>
        <w:t xml:space="preserve">, </w:t>
      </w:r>
    </w:p>
    <w:p w14:paraId="550AD52F" w14:textId="77D25D5F" w:rsidR="00E23456" w:rsidRDefault="00096AD9" w:rsidP="00096AD9">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has </w:t>
      </w:r>
      <w:r w:rsidRPr="00096AD9">
        <w:rPr>
          <w:rFonts w:ascii="Avenir Next" w:hAnsi="Avenir Next"/>
          <w:color w:val="808080" w:themeColor="background1" w:themeShade="80"/>
          <w:sz w:val="22"/>
          <w:szCs w:val="28"/>
        </w:rPr>
        <w:t>filed a Certificate of Registration by Way of Continuation in the Cayman Islands to re-domesticate as a Cayman Islands</w:t>
      </w:r>
      <w:r>
        <w:rPr>
          <w:rFonts w:ascii="Avenir Next" w:hAnsi="Avenir Next"/>
          <w:color w:val="808080" w:themeColor="background1" w:themeShade="80"/>
          <w:sz w:val="22"/>
          <w:szCs w:val="28"/>
        </w:rPr>
        <w:t xml:space="preserve"> (also important to note this was done about a decade before the Scheme); and</w:t>
      </w:r>
    </w:p>
    <w:p w14:paraId="38030BA3" w14:textId="18FEAB1A" w:rsidR="00272D88" w:rsidRDefault="00852A29" w:rsidP="00272D88">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it can be readily ascertainable by creditors of GH via notices to the SEC and as </w:t>
      </w:r>
      <w:r w:rsidR="00096AD9">
        <w:rPr>
          <w:rFonts w:ascii="Avenir Next" w:hAnsi="Avenir Next"/>
          <w:color w:val="808080" w:themeColor="background1" w:themeShade="80"/>
          <w:sz w:val="22"/>
          <w:szCs w:val="28"/>
        </w:rPr>
        <w:t>set out in its Notes’ prospectus.</w:t>
      </w:r>
      <w:r w:rsidR="006957CE">
        <w:rPr>
          <w:rFonts w:ascii="Avenir Next" w:hAnsi="Avenir Next"/>
          <w:color w:val="808080" w:themeColor="background1" w:themeShade="80"/>
          <w:sz w:val="22"/>
          <w:szCs w:val="28"/>
        </w:rPr>
        <w:t xml:space="preserve"> Further proof of this was provided when one of the largest noteholders stated that their expectations were that any restructuring would take place in Cayman and that this was reflected in the RSA signed by a majority of Noteholders</w:t>
      </w:r>
      <w:r w:rsidR="00C80E74">
        <w:rPr>
          <w:rFonts w:ascii="Avenir Next" w:hAnsi="Avenir Next"/>
          <w:color w:val="808080" w:themeColor="background1" w:themeShade="80"/>
          <w:sz w:val="22"/>
          <w:szCs w:val="28"/>
        </w:rPr>
        <w:t>.</w:t>
      </w:r>
    </w:p>
    <w:p w14:paraId="7CF6B4C5" w14:textId="77777777" w:rsidR="00C80E74" w:rsidRPr="00272D88" w:rsidRDefault="00C80E74" w:rsidP="00C80E74">
      <w:pPr>
        <w:pStyle w:val="ListParagraph"/>
        <w:jc w:val="both"/>
        <w:rPr>
          <w:rFonts w:ascii="Avenir Next" w:hAnsi="Avenir Next"/>
          <w:color w:val="808080" w:themeColor="background1" w:themeShade="80"/>
          <w:sz w:val="22"/>
          <w:szCs w:val="28"/>
        </w:rPr>
      </w:pPr>
    </w:p>
    <w:p w14:paraId="0CB2CD6F" w14:textId="77777777" w:rsidR="00C80E74" w:rsidRDefault="00C80E7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There could also be an argument that GH only has an establishment in Cayman on the basis that:</w:t>
      </w:r>
    </w:p>
    <w:p w14:paraId="352BB718" w14:textId="77777777" w:rsidR="00C80E74" w:rsidRDefault="00852A29" w:rsidP="00C80E74">
      <w:pPr>
        <w:pStyle w:val="ListParagraph"/>
        <w:numPr>
          <w:ilvl w:val="0"/>
          <w:numId w:val="24"/>
        </w:numPr>
        <w:jc w:val="both"/>
        <w:rPr>
          <w:rFonts w:ascii="Avenir Next" w:hAnsi="Avenir Next"/>
          <w:color w:val="808080" w:themeColor="background1" w:themeShade="80"/>
          <w:sz w:val="22"/>
          <w:szCs w:val="28"/>
        </w:rPr>
      </w:pPr>
      <w:r w:rsidRPr="00C80E74">
        <w:rPr>
          <w:rFonts w:ascii="Avenir Next" w:hAnsi="Avenir Next"/>
          <w:color w:val="808080" w:themeColor="background1" w:themeShade="80"/>
          <w:sz w:val="22"/>
          <w:szCs w:val="28"/>
        </w:rPr>
        <w:t>GH’s operations and employees are US based,</w:t>
      </w:r>
      <w:r w:rsidR="00096AD9" w:rsidRPr="00C80E74">
        <w:rPr>
          <w:rFonts w:ascii="Avenir Next" w:hAnsi="Avenir Next"/>
          <w:color w:val="808080" w:themeColor="background1" w:themeShade="80"/>
          <w:sz w:val="22"/>
          <w:szCs w:val="28"/>
        </w:rPr>
        <w:t xml:space="preserve"> </w:t>
      </w:r>
    </w:p>
    <w:p w14:paraId="6A0DB68E" w14:textId="77777777" w:rsidR="00C80E74" w:rsidRDefault="00C80E74" w:rsidP="00C80E74">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GH is regulated by a US regulator, the SEC</w:t>
      </w:r>
    </w:p>
    <w:p w14:paraId="4B60A391" w14:textId="4C9C3E43" w:rsidR="005758FD" w:rsidRDefault="005758FD" w:rsidP="00C80E74">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Notes are NY law governed, and</w:t>
      </w:r>
    </w:p>
    <w:p w14:paraId="0708084D" w14:textId="2914277B" w:rsidR="005758FD" w:rsidRDefault="005758FD" w:rsidP="00C80E74">
      <w:pPr>
        <w:pStyle w:val="ListParagraph"/>
        <w:numPr>
          <w:ilvl w:val="0"/>
          <w:numId w:val="24"/>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GH’s shares are listed on the NASDAQ.</w:t>
      </w:r>
    </w:p>
    <w:p w14:paraId="3B71ECE8" w14:textId="77777777" w:rsidR="005758FD" w:rsidRDefault="005758FD" w:rsidP="005758FD">
      <w:pPr>
        <w:jc w:val="both"/>
        <w:rPr>
          <w:rFonts w:ascii="Avenir Next" w:hAnsi="Avenir Next"/>
          <w:color w:val="808080" w:themeColor="background1" w:themeShade="80"/>
          <w:sz w:val="22"/>
          <w:szCs w:val="28"/>
        </w:rPr>
      </w:pPr>
    </w:p>
    <w:p w14:paraId="274BA830" w14:textId="2493ADE2" w:rsidR="00C80E74" w:rsidRDefault="00C80E7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The Bankruptcy Court may also look to any potential shifts in COMI between the foreign proceeding and the chapter 15 recognition to ensure GH wouldn’t have manipulated COMI in bad faith.</w:t>
      </w:r>
    </w:p>
    <w:p w14:paraId="50827897" w14:textId="6D5BF358" w:rsidR="005758FD" w:rsidRDefault="005758FD" w:rsidP="009E3CA7">
      <w:pPr>
        <w:jc w:val="both"/>
        <w:rPr>
          <w:rFonts w:ascii="Avenir Next" w:hAnsi="Avenir Next"/>
          <w:color w:val="808080" w:themeColor="background1" w:themeShade="80"/>
          <w:sz w:val="22"/>
          <w:szCs w:val="28"/>
        </w:rPr>
      </w:pPr>
    </w:p>
    <w:p w14:paraId="7B936064" w14:textId="0C8CD2DE" w:rsidR="005758FD" w:rsidRDefault="005758F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Based on the facts, and following further due diligence, the advice would be to apply for recognition of foreign main proceedings.</w:t>
      </w:r>
    </w:p>
    <w:p w14:paraId="40C0C90A" w14:textId="4A89E60F" w:rsidR="00852A29" w:rsidRDefault="00096AD9"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w:t>
      </w:r>
      <w:r w:rsidR="00852A29">
        <w:rPr>
          <w:rFonts w:ascii="Avenir Next" w:hAnsi="Avenir Next"/>
          <w:color w:val="808080" w:themeColor="background1" w:themeShade="80"/>
          <w:sz w:val="22"/>
          <w:szCs w:val="28"/>
        </w:rPr>
        <w:t xml:space="preserve">  </w:t>
      </w:r>
    </w:p>
    <w:p w14:paraId="251A26BB" w14:textId="0F1534A9" w:rsidR="00387135" w:rsidRDefault="00081DD1" w:rsidP="009E3CA7">
      <w:pPr>
        <w:jc w:val="both"/>
        <w:rPr>
          <w:rFonts w:ascii="Avenir Next" w:hAnsi="Avenir Next"/>
          <w:color w:val="808080" w:themeColor="background1" w:themeShade="80"/>
          <w:sz w:val="22"/>
          <w:szCs w:val="28"/>
          <w:u w:val="single"/>
        </w:rPr>
      </w:pPr>
      <w:r w:rsidRPr="00081DD1">
        <w:rPr>
          <w:rFonts w:ascii="Avenir Next" w:hAnsi="Avenir Next"/>
          <w:color w:val="808080" w:themeColor="background1" w:themeShade="80"/>
          <w:sz w:val="22"/>
          <w:szCs w:val="28"/>
          <w:u w:val="single"/>
        </w:rPr>
        <w:t>W</w:t>
      </w:r>
      <w:r w:rsidR="00387135" w:rsidRPr="00081DD1">
        <w:rPr>
          <w:rFonts w:ascii="Avenir Next" w:hAnsi="Avenir Next"/>
          <w:color w:val="808080" w:themeColor="background1" w:themeShade="80"/>
          <w:sz w:val="22"/>
          <w:szCs w:val="28"/>
          <w:u w:val="single"/>
        </w:rPr>
        <w:t>hat papers need to be submitted</w:t>
      </w:r>
    </w:p>
    <w:p w14:paraId="3B91F74F" w14:textId="77777777" w:rsidR="005758FD" w:rsidRDefault="005758FD" w:rsidP="009E3CA7">
      <w:pPr>
        <w:jc w:val="both"/>
        <w:rPr>
          <w:rFonts w:ascii="Avenir Next" w:hAnsi="Avenir Next"/>
          <w:color w:val="808080" w:themeColor="background1" w:themeShade="80"/>
          <w:sz w:val="22"/>
          <w:szCs w:val="28"/>
          <w:u w:val="single"/>
        </w:rPr>
      </w:pPr>
    </w:p>
    <w:p w14:paraId="4A4AA7C3" w14:textId="0F60F735" w:rsidR="00081DD1" w:rsidRPr="00081DD1" w:rsidRDefault="00081DD1" w:rsidP="009E3CA7">
      <w:pPr>
        <w:jc w:val="both"/>
        <w:rPr>
          <w:rFonts w:ascii="Avenir Next" w:hAnsi="Avenir Next"/>
          <w:color w:val="808080" w:themeColor="background1" w:themeShade="80"/>
          <w:sz w:val="22"/>
          <w:szCs w:val="28"/>
          <w:u w:val="single"/>
        </w:rPr>
      </w:pPr>
      <w:r>
        <w:rPr>
          <w:rFonts w:ascii="Avenir Next" w:hAnsi="Avenir Next"/>
          <w:color w:val="808080" w:themeColor="background1" w:themeShade="80"/>
          <w:sz w:val="22"/>
          <w:szCs w:val="28"/>
        </w:rPr>
        <w:t>The client will need to submit the Sanction Order and any other evidence as set out in Article 15 M</w:t>
      </w:r>
      <w:r w:rsidR="0061602D">
        <w:rPr>
          <w:rFonts w:ascii="Avenir Next" w:hAnsi="Avenir Next"/>
          <w:color w:val="808080" w:themeColor="background1" w:themeShade="80"/>
          <w:sz w:val="22"/>
          <w:szCs w:val="28"/>
        </w:rPr>
        <w:t>odel Law.</w:t>
      </w:r>
    </w:p>
    <w:p w14:paraId="10ED23E3" w14:textId="77777777" w:rsidR="00387135" w:rsidRDefault="00387135" w:rsidP="009E3CA7">
      <w:pPr>
        <w:jc w:val="both"/>
        <w:rPr>
          <w:rFonts w:ascii="Avenir Next" w:hAnsi="Avenir Next"/>
          <w:color w:val="808080" w:themeColor="background1" w:themeShade="80"/>
          <w:sz w:val="22"/>
          <w:szCs w:val="28"/>
        </w:rPr>
      </w:pPr>
    </w:p>
    <w:p w14:paraId="27FC8C93" w14:textId="31809F3C" w:rsidR="00387135" w:rsidRPr="0061602D" w:rsidRDefault="0061602D" w:rsidP="009E3CA7">
      <w:pPr>
        <w:jc w:val="both"/>
        <w:rPr>
          <w:rFonts w:ascii="Avenir Next" w:hAnsi="Avenir Next"/>
          <w:color w:val="808080" w:themeColor="background1" w:themeShade="80"/>
          <w:sz w:val="22"/>
          <w:szCs w:val="28"/>
          <w:u w:val="single"/>
        </w:rPr>
      </w:pPr>
      <w:r w:rsidRPr="0061602D">
        <w:rPr>
          <w:rFonts w:ascii="Avenir Next" w:hAnsi="Avenir Next"/>
          <w:color w:val="808080" w:themeColor="background1" w:themeShade="80"/>
          <w:sz w:val="22"/>
          <w:szCs w:val="28"/>
          <w:u w:val="single"/>
        </w:rPr>
        <w:t>W</w:t>
      </w:r>
      <w:r w:rsidR="00387135" w:rsidRPr="0061602D">
        <w:rPr>
          <w:rFonts w:ascii="Avenir Next" w:hAnsi="Avenir Next"/>
          <w:color w:val="808080" w:themeColor="background1" w:themeShade="80"/>
          <w:sz w:val="22"/>
          <w:szCs w:val="28"/>
          <w:u w:val="single"/>
        </w:rPr>
        <w:t>hat relief should be requested on day one of the filing</w:t>
      </w:r>
    </w:p>
    <w:p w14:paraId="781386CC" w14:textId="77777777" w:rsidR="0061602D" w:rsidRDefault="0061602D" w:rsidP="009E3CA7">
      <w:pPr>
        <w:jc w:val="both"/>
        <w:rPr>
          <w:rFonts w:ascii="Avenir Next" w:hAnsi="Avenir Next"/>
          <w:color w:val="808080" w:themeColor="background1" w:themeShade="80"/>
          <w:sz w:val="22"/>
          <w:szCs w:val="28"/>
        </w:rPr>
      </w:pPr>
    </w:p>
    <w:p w14:paraId="76891162" w14:textId="09BFFECC" w:rsidR="00AB78AD" w:rsidRDefault="0061602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w:t>
      </w:r>
      <w:r w:rsidR="00AB78AD">
        <w:rPr>
          <w:rFonts w:ascii="Avenir Next" w:hAnsi="Avenir Next"/>
          <w:color w:val="808080" w:themeColor="background1" w:themeShade="80"/>
          <w:sz w:val="22"/>
          <w:szCs w:val="28"/>
        </w:rPr>
        <w:t>n light of the brewing class action in the US, interim relief should be requested upon the application for chapter 15 recognition. If indeed the Bankruptcy Court deems the proceedings are foreign main proceeds, then it will afford GH automatic relief</w:t>
      </w:r>
      <w:bookmarkStart w:id="5" w:name="_GoBack"/>
      <w:bookmarkEnd w:id="5"/>
      <w:r>
        <w:rPr>
          <w:rFonts w:ascii="Avenir Next" w:hAnsi="Avenir Next"/>
          <w:color w:val="808080" w:themeColor="background1" w:themeShade="80"/>
          <w:sz w:val="22"/>
          <w:szCs w:val="28"/>
        </w:rPr>
        <w:t>.</w:t>
      </w:r>
    </w:p>
    <w:p w14:paraId="4E69D86D" w14:textId="77777777" w:rsidR="0061602D" w:rsidRDefault="0061602D" w:rsidP="009E3CA7">
      <w:pPr>
        <w:jc w:val="both"/>
        <w:rPr>
          <w:rFonts w:ascii="Avenir Next" w:hAnsi="Avenir Next"/>
          <w:color w:val="808080" w:themeColor="background1" w:themeShade="80"/>
          <w:sz w:val="22"/>
          <w:szCs w:val="28"/>
        </w:rPr>
      </w:pPr>
    </w:p>
    <w:p w14:paraId="101C7FBD" w14:textId="2BB881F5" w:rsidR="00C9227F" w:rsidRPr="00710C24" w:rsidRDefault="0061602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If recognition is granted as a foreign main proceeding, GH will also benefit from automatic post-recognition relief, which </w:t>
      </w:r>
      <w:r w:rsidR="006957CE">
        <w:rPr>
          <w:rFonts w:ascii="Avenir Next" w:hAnsi="Avenir Next"/>
          <w:color w:val="808080" w:themeColor="background1" w:themeShade="80"/>
          <w:sz w:val="22"/>
          <w:szCs w:val="28"/>
        </w:rPr>
        <w:t>may also i</w:t>
      </w:r>
      <w:r>
        <w:rPr>
          <w:rFonts w:ascii="Avenir Next" w:hAnsi="Avenir Next"/>
          <w:color w:val="808080" w:themeColor="background1" w:themeShade="80"/>
          <w:sz w:val="22"/>
          <w:szCs w:val="28"/>
        </w:rPr>
        <w:t xml:space="preserve">nclude </w:t>
      </w:r>
      <w:r w:rsidR="006957CE">
        <w:rPr>
          <w:rFonts w:ascii="Avenir Next" w:hAnsi="Avenir Next"/>
          <w:color w:val="808080" w:themeColor="background1" w:themeShade="80"/>
          <w:sz w:val="22"/>
          <w:szCs w:val="28"/>
        </w:rPr>
        <w:t>staying the commencement of the US class action</w:t>
      </w:r>
      <w:r w:rsidR="00C9227F">
        <w:rPr>
          <w:rFonts w:ascii="Avenir Next" w:hAnsi="Avenir Next"/>
          <w:color w:val="808080" w:themeColor="background1" w:themeShade="80"/>
          <w:sz w:val="22"/>
          <w:szCs w:val="28"/>
        </w:rPr>
        <w:t>.</w:t>
      </w:r>
    </w:p>
    <w:p w14:paraId="43A441E9" w14:textId="4EEF3009"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8"/>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E5745" w14:textId="25BBC370" w:rsidR="000300E0" w:rsidRPr="00B46CE2" w:rsidRDefault="00504B60" w:rsidP="000300E0">
    <w:pPr>
      <w:pStyle w:val="Footer"/>
      <w:ind w:right="360"/>
      <w:rPr>
        <w:rFonts w:ascii="Avenir Next" w:hAnsi="Avenir Next"/>
        <w:sz w:val="22"/>
        <w:szCs w:val="22"/>
      </w:rPr>
    </w:pPr>
    <w:r w:rsidRPr="00504B60">
      <w:rPr>
        <w:rFonts w:ascii="Avenir Next" w:hAnsi="Avenir Next"/>
        <w:sz w:val="22"/>
        <w:szCs w:val="22"/>
      </w:rPr>
      <w:t>FC202324-1450.assessment2A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2C51FF4F"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00F8183B">
          <w:rPr>
            <w:rStyle w:val="PageNumber"/>
            <w:rFonts w:ascii="Avenir Next" w:hAnsi="Avenir Next"/>
            <w:noProof/>
            <w:sz w:val="22"/>
            <w:szCs w:val="22"/>
          </w:rPr>
          <w:t>13</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09CB" w14:textId="77777777" w:rsidR="00446C05" w:rsidRDefault="0044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692E" w14:textId="77777777" w:rsidR="00446C05" w:rsidRDefault="00446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B691" w14:textId="77777777" w:rsidR="00446C05" w:rsidRDefault="00446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B798F"/>
    <w:multiLevelType w:val="hybridMultilevel"/>
    <w:tmpl w:val="8D741E34"/>
    <w:lvl w:ilvl="0" w:tplc="85D4A218">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475A8D"/>
    <w:multiLevelType w:val="hybridMultilevel"/>
    <w:tmpl w:val="29B0BA94"/>
    <w:lvl w:ilvl="0" w:tplc="85D4A218">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C3FEC"/>
    <w:multiLevelType w:val="hybridMultilevel"/>
    <w:tmpl w:val="E17E34FE"/>
    <w:lvl w:ilvl="0" w:tplc="D9180F3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674120"/>
    <w:multiLevelType w:val="hybridMultilevel"/>
    <w:tmpl w:val="7AE2C7EC"/>
    <w:lvl w:ilvl="0" w:tplc="D9180F3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49C45FE"/>
    <w:multiLevelType w:val="hybridMultilevel"/>
    <w:tmpl w:val="A86E116A"/>
    <w:lvl w:ilvl="0" w:tplc="30B4CB6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3754848"/>
    <w:multiLevelType w:val="hybridMultilevel"/>
    <w:tmpl w:val="47C6D0CC"/>
    <w:lvl w:ilvl="0" w:tplc="D9180F36">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66A7B"/>
    <w:multiLevelType w:val="hybridMultilevel"/>
    <w:tmpl w:val="CA8C084A"/>
    <w:lvl w:ilvl="0" w:tplc="C42A1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9"/>
  </w:num>
  <w:num w:numId="3">
    <w:abstractNumId w:val="3"/>
  </w:num>
  <w:num w:numId="4">
    <w:abstractNumId w:val="23"/>
  </w:num>
  <w:num w:numId="5">
    <w:abstractNumId w:val="22"/>
  </w:num>
  <w:num w:numId="6">
    <w:abstractNumId w:val="21"/>
  </w:num>
  <w:num w:numId="7">
    <w:abstractNumId w:val="5"/>
  </w:num>
  <w:num w:numId="8">
    <w:abstractNumId w:val="6"/>
  </w:num>
  <w:num w:numId="9">
    <w:abstractNumId w:val="16"/>
  </w:num>
  <w:num w:numId="10">
    <w:abstractNumId w:val="14"/>
  </w:num>
  <w:num w:numId="11">
    <w:abstractNumId w:val="4"/>
  </w:num>
  <w:num w:numId="12">
    <w:abstractNumId w:val="11"/>
  </w:num>
  <w:num w:numId="13">
    <w:abstractNumId w:val="12"/>
  </w:num>
  <w:num w:numId="14">
    <w:abstractNumId w:val="2"/>
  </w:num>
  <w:num w:numId="15">
    <w:abstractNumId w:val="0"/>
  </w:num>
  <w:num w:numId="16">
    <w:abstractNumId w:val="10"/>
  </w:num>
  <w:num w:numId="17">
    <w:abstractNumId w:val="18"/>
  </w:num>
  <w:num w:numId="18">
    <w:abstractNumId w:val="15"/>
  </w:num>
  <w:num w:numId="19">
    <w:abstractNumId w:val="20"/>
  </w:num>
  <w:num w:numId="20">
    <w:abstractNumId w:val="19"/>
  </w:num>
  <w:num w:numId="21">
    <w:abstractNumId w:val="13"/>
  </w:num>
  <w:num w:numId="22">
    <w:abstractNumId w:val="8"/>
  </w:num>
  <w:num w:numId="23">
    <w:abstractNumId w:val="1"/>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1DD1"/>
    <w:rsid w:val="00082609"/>
    <w:rsid w:val="00083B38"/>
    <w:rsid w:val="000851CC"/>
    <w:rsid w:val="00093BE8"/>
    <w:rsid w:val="0009516D"/>
    <w:rsid w:val="00096AD9"/>
    <w:rsid w:val="000A68ED"/>
    <w:rsid w:val="000B2B89"/>
    <w:rsid w:val="000B4FEB"/>
    <w:rsid w:val="000B5FF1"/>
    <w:rsid w:val="000B609F"/>
    <w:rsid w:val="000C12C0"/>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30D2"/>
    <w:rsid w:val="00176079"/>
    <w:rsid w:val="0017652E"/>
    <w:rsid w:val="00180548"/>
    <w:rsid w:val="00180AC4"/>
    <w:rsid w:val="00180CCE"/>
    <w:rsid w:val="00182648"/>
    <w:rsid w:val="0018267A"/>
    <w:rsid w:val="00182779"/>
    <w:rsid w:val="001830DF"/>
    <w:rsid w:val="00190FD2"/>
    <w:rsid w:val="0019591D"/>
    <w:rsid w:val="001966D9"/>
    <w:rsid w:val="001A24E7"/>
    <w:rsid w:val="001A2B78"/>
    <w:rsid w:val="001A7E9A"/>
    <w:rsid w:val="001B0F70"/>
    <w:rsid w:val="001B5016"/>
    <w:rsid w:val="001C0188"/>
    <w:rsid w:val="001C45FC"/>
    <w:rsid w:val="001D02C5"/>
    <w:rsid w:val="001D4862"/>
    <w:rsid w:val="001E1A15"/>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2D88"/>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2933"/>
    <w:rsid w:val="00344783"/>
    <w:rsid w:val="00346B16"/>
    <w:rsid w:val="00361A0A"/>
    <w:rsid w:val="0036565C"/>
    <w:rsid w:val="0036625E"/>
    <w:rsid w:val="0036760B"/>
    <w:rsid w:val="0037465A"/>
    <w:rsid w:val="0037544E"/>
    <w:rsid w:val="00380BAB"/>
    <w:rsid w:val="00382C98"/>
    <w:rsid w:val="0038533C"/>
    <w:rsid w:val="00386568"/>
    <w:rsid w:val="00387106"/>
    <w:rsid w:val="00387135"/>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6C05"/>
    <w:rsid w:val="00447FE6"/>
    <w:rsid w:val="004534C2"/>
    <w:rsid w:val="0045446F"/>
    <w:rsid w:val="0045683E"/>
    <w:rsid w:val="0047025B"/>
    <w:rsid w:val="00491675"/>
    <w:rsid w:val="00493855"/>
    <w:rsid w:val="0049508F"/>
    <w:rsid w:val="004A171E"/>
    <w:rsid w:val="004A301D"/>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4B60"/>
    <w:rsid w:val="00506803"/>
    <w:rsid w:val="0050682B"/>
    <w:rsid w:val="00507AAC"/>
    <w:rsid w:val="00511C4B"/>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8FD"/>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1602D"/>
    <w:rsid w:val="00620F5D"/>
    <w:rsid w:val="00621A17"/>
    <w:rsid w:val="00622586"/>
    <w:rsid w:val="00622C2B"/>
    <w:rsid w:val="00622DCB"/>
    <w:rsid w:val="00627CC9"/>
    <w:rsid w:val="00627E7B"/>
    <w:rsid w:val="00630542"/>
    <w:rsid w:val="00632E44"/>
    <w:rsid w:val="006339C6"/>
    <w:rsid w:val="00634622"/>
    <w:rsid w:val="00636808"/>
    <w:rsid w:val="00641002"/>
    <w:rsid w:val="00641515"/>
    <w:rsid w:val="00642E1A"/>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57CE"/>
    <w:rsid w:val="0069647C"/>
    <w:rsid w:val="00697EA1"/>
    <w:rsid w:val="006A1850"/>
    <w:rsid w:val="006A2646"/>
    <w:rsid w:val="006A3DF0"/>
    <w:rsid w:val="006A6530"/>
    <w:rsid w:val="006B435A"/>
    <w:rsid w:val="006B4C64"/>
    <w:rsid w:val="006B4FFC"/>
    <w:rsid w:val="006C247F"/>
    <w:rsid w:val="006D0E6E"/>
    <w:rsid w:val="006D658F"/>
    <w:rsid w:val="006D6BD5"/>
    <w:rsid w:val="006E28CC"/>
    <w:rsid w:val="006E481A"/>
    <w:rsid w:val="006E5298"/>
    <w:rsid w:val="006F2CE3"/>
    <w:rsid w:val="006F3634"/>
    <w:rsid w:val="006F734A"/>
    <w:rsid w:val="00700D83"/>
    <w:rsid w:val="00703819"/>
    <w:rsid w:val="00704852"/>
    <w:rsid w:val="00706297"/>
    <w:rsid w:val="007065D8"/>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87BDD"/>
    <w:rsid w:val="00791382"/>
    <w:rsid w:val="00793173"/>
    <w:rsid w:val="007B3AC7"/>
    <w:rsid w:val="007B497A"/>
    <w:rsid w:val="007C1FCC"/>
    <w:rsid w:val="007C32A8"/>
    <w:rsid w:val="007C3FE5"/>
    <w:rsid w:val="007C6201"/>
    <w:rsid w:val="007C6988"/>
    <w:rsid w:val="007D28A1"/>
    <w:rsid w:val="007D7C92"/>
    <w:rsid w:val="007E1154"/>
    <w:rsid w:val="007E6BA4"/>
    <w:rsid w:val="007E7678"/>
    <w:rsid w:val="007F0734"/>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2A29"/>
    <w:rsid w:val="00853A74"/>
    <w:rsid w:val="00854F53"/>
    <w:rsid w:val="00857763"/>
    <w:rsid w:val="00860E61"/>
    <w:rsid w:val="00867A8F"/>
    <w:rsid w:val="008723F3"/>
    <w:rsid w:val="00881DE6"/>
    <w:rsid w:val="008837A6"/>
    <w:rsid w:val="0088751C"/>
    <w:rsid w:val="0089145D"/>
    <w:rsid w:val="00893A03"/>
    <w:rsid w:val="008A0C6E"/>
    <w:rsid w:val="008A46CF"/>
    <w:rsid w:val="008A4DF2"/>
    <w:rsid w:val="008A6CFE"/>
    <w:rsid w:val="008A7470"/>
    <w:rsid w:val="008B1A08"/>
    <w:rsid w:val="008B2DE3"/>
    <w:rsid w:val="008B3FA4"/>
    <w:rsid w:val="008B5333"/>
    <w:rsid w:val="008B6223"/>
    <w:rsid w:val="008C66E0"/>
    <w:rsid w:val="008D4335"/>
    <w:rsid w:val="008E12E1"/>
    <w:rsid w:val="008E2DFA"/>
    <w:rsid w:val="008E3339"/>
    <w:rsid w:val="008E549B"/>
    <w:rsid w:val="008F18EF"/>
    <w:rsid w:val="008F20FC"/>
    <w:rsid w:val="008F2B24"/>
    <w:rsid w:val="008F5FFE"/>
    <w:rsid w:val="0090421A"/>
    <w:rsid w:val="00905A43"/>
    <w:rsid w:val="00907DC2"/>
    <w:rsid w:val="00912C79"/>
    <w:rsid w:val="00920FAF"/>
    <w:rsid w:val="009260A2"/>
    <w:rsid w:val="009344C1"/>
    <w:rsid w:val="00942123"/>
    <w:rsid w:val="00951031"/>
    <w:rsid w:val="0095207B"/>
    <w:rsid w:val="00954461"/>
    <w:rsid w:val="00956085"/>
    <w:rsid w:val="00957951"/>
    <w:rsid w:val="00962045"/>
    <w:rsid w:val="009622AB"/>
    <w:rsid w:val="00967EDA"/>
    <w:rsid w:val="00970897"/>
    <w:rsid w:val="00971B69"/>
    <w:rsid w:val="0097337E"/>
    <w:rsid w:val="00980314"/>
    <w:rsid w:val="009816D0"/>
    <w:rsid w:val="00991428"/>
    <w:rsid w:val="00992676"/>
    <w:rsid w:val="009937B2"/>
    <w:rsid w:val="00996691"/>
    <w:rsid w:val="009A4880"/>
    <w:rsid w:val="009A58D1"/>
    <w:rsid w:val="009A7865"/>
    <w:rsid w:val="009B0723"/>
    <w:rsid w:val="009B07AD"/>
    <w:rsid w:val="009B0883"/>
    <w:rsid w:val="009B15E2"/>
    <w:rsid w:val="009B5832"/>
    <w:rsid w:val="009B6312"/>
    <w:rsid w:val="009B640D"/>
    <w:rsid w:val="009C0850"/>
    <w:rsid w:val="009C0B8E"/>
    <w:rsid w:val="009C15A5"/>
    <w:rsid w:val="009C1BC8"/>
    <w:rsid w:val="009C2442"/>
    <w:rsid w:val="009D0811"/>
    <w:rsid w:val="009D0EE1"/>
    <w:rsid w:val="009D30BB"/>
    <w:rsid w:val="009E2AEB"/>
    <w:rsid w:val="009E2E27"/>
    <w:rsid w:val="009E3CA7"/>
    <w:rsid w:val="009E4DE3"/>
    <w:rsid w:val="00A047EE"/>
    <w:rsid w:val="00A114EA"/>
    <w:rsid w:val="00A13AFA"/>
    <w:rsid w:val="00A153F7"/>
    <w:rsid w:val="00A2274A"/>
    <w:rsid w:val="00A235B7"/>
    <w:rsid w:val="00A27A7A"/>
    <w:rsid w:val="00A407EF"/>
    <w:rsid w:val="00A46B4C"/>
    <w:rsid w:val="00A5117B"/>
    <w:rsid w:val="00A54000"/>
    <w:rsid w:val="00A54689"/>
    <w:rsid w:val="00A55A13"/>
    <w:rsid w:val="00A60074"/>
    <w:rsid w:val="00A6627C"/>
    <w:rsid w:val="00A6649C"/>
    <w:rsid w:val="00A70BBC"/>
    <w:rsid w:val="00A71019"/>
    <w:rsid w:val="00A81029"/>
    <w:rsid w:val="00A83CB5"/>
    <w:rsid w:val="00A865A7"/>
    <w:rsid w:val="00A934B4"/>
    <w:rsid w:val="00A96489"/>
    <w:rsid w:val="00AA3A42"/>
    <w:rsid w:val="00AA5311"/>
    <w:rsid w:val="00AA7BAA"/>
    <w:rsid w:val="00AB685C"/>
    <w:rsid w:val="00AB6C2D"/>
    <w:rsid w:val="00AB78A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D75A4"/>
    <w:rsid w:val="00BE09BA"/>
    <w:rsid w:val="00BE1A50"/>
    <w:rsid w:val="00BE300E"/>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0E74"/>
    <w:rsid w:val="00C82D87"/>
    <w:rsid w:val="00C841ED"/>
    <w:rsid w:val="00C85F17"/>
    <w:rsid w:val="00C8712A"/>
    <w:rsid w:val="00C91324"/>
    <w:rsid w:val="00C914F7"/>
    <w:rsid w:val="00C9227F"/>
    <w:rsid w:val="00C963D3"/>
    <w:rsid w:val="00C96439"/>
    <w:rsid w:val="00CA6E0D"/>
    <w:rsid w:val="00CB2CBB"/>
    <w:rsid w:val="00CB56CE"/>
    <w:rsid w:val="00CB7CAC"/>
    <w:rsid w:val="00CC0EA0"/>
    <w:rsid w:val="00CC5335"/>
    <w:rsid w:val="00CC5BA4"/>
    <w:rsid w:val="00CC70BB"/>
    <w:rsid w:val="00CD3420"/>
    <w:rsid w:val="00CD3878"/>
    <w:rsid w:val="00CD4998"/>
    <w:rsid w:val="00CE1035"/>
    <w:rsid w:val="00CE2A6A"/>
    <w:rsid w:val="00CF2819"/>
    <w:rsid w:val="00CF4F9D"/>
    <w:rsid w:val="00CF70DC"/>
    <w:rsid w:val="00D148DC"/>
    <w:rsid w:val="00D17FDC"/>
    <w:rsid w:val="00D444C5"/>
    <w:rsid w:val="00D45AEA"/>
    <w:rsid w:val="00D477D0"/>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2DBD"/>
    <w:rsid w:val="00E23456"/>
    <w:rsid w:val="00E25B22"/>
    <w:rsid w:val="00E2622D"/>
    <w:rsid w:val="00E26E19"/>
    <w:rsid w:val="00E27E3C"/>
    <w:rsid w:val="00E31DF3"/>
    <w:rsid w:val="00E32814"/>
    <w:rsid w:val="00E33448"/>
    <w:rsid w:val="00E33486"/>
    <w:rsid w:val="00E34181"/>
    <w:rsid w:val="00E450A4"/>
    <w:rsid w:val="00E46DED"/>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183B"/>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4F9"/>
    <w:rsid w:val="00FD36C5"/>
    <w:rsid w:val="00FD428C"/>
    <w:rsid w:val="00FD48D0"/>
    <w:rsid w:val="00FD6310"/>
    <w:rsid w:val="00FD7C7B"/>
    <w:rsid w:val="00FD7FD0"/>
    <w:rsid w:val="00FE1D12"/>
    <w:rsid w:val="00FE2122"/>
    <w:rsid w:val="00FE2A86"/>
    <w:rsid w:val="00FE4977"/>
    <w:rsid w:val="00FF296F"/>
    <w:rsid w:val="00FF5E23"/>
    <w:rsid w:val="00FF6035"/>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bdcfb9b-643d-46c2-b9d6-329a4370e0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70389E039B846A5491C67C138AA08" ma:contentTypeVersion="13" ma:contentTypeDescription="Create a new document." ma:contentTypeScope="" ma:versionID="468d25025a84ff9557bf3546ec3ddcf9">
  <xsd:schema xmlns:xsd="http://www.w3.org/2001/XMLSchema" xmlns:xs="http://www.w3.org/2001/XMLSchema" xmlns:p="http://schemas.microsoft.com/office/2006/metadata/properties" xmlns:ns3="8bdcfb9b-643d-46c2-b9d6-329a4370e098" xmlns:ns4="164ee454-4b19-4e56-8fac-eda2afff857c" targetNamespace="http://schemas.microsoft.com/office/2006/metadata/properties" ma:root="true" ma:fieldsID="e1c0983e789faf1dc228d9c2b56fbf35" ns3:_="" ns4:_="">
    <xsd:import namespace="8bdcfb9b-643d-46c2-b9d6-329a4370e098"/>
    <xsd:import namespace="164ee454-4b19-4e56-8fac-eda2afff857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cfb9b-643d-46c2-b9d6-329a4370e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4ee454-4b19-4e56-8fac-eda2afff85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C1B7-C886-457F-BD20-AB0531D9CF1D}">
  <ds:schemaRefs>
    <ds:schemaRef ds:uri="http://schemas.microsoft.com/sharepoint/v3/contenttype/forms"/>
  </ds:schemaRefs>
</ds:datastoreItem>
</file>

<file path=customXml/itemProps2.xml><?xml version="1.0" encoding="utf-8"?>
<ds:datastoreItem xmlns:ds="http://schemas.openxmlformats.org/officeDocument/2006/customXml" ds:itemID="{359B8E7C-E656-4476-9F98-5D9D037F86B8}">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8bdcfb9b-643d-46c2-b9d6-329a4370e098"/>
    <ds:schemaRef ds:uri="http://purl.org/dc/terms/"/>
    <ds:schemaRef ds:uri="http://www.w3.org/XML/1998/namespace"/>
    <ds:schemaRef ds:uri="http://schemas.openxmlformats.org/package/2006/metadata/core-properties"/>
    <ds:schemaRef ds:uri="164ee454-4b19-4e56-8fac-eda2afff857c"/>
    <ds:schemaRef ds:uri="http://purl.org/dc/dcmitype/"/>
  </ds:schemaRefs>
</ds:datastoreItem>
</file>

<file path=customXml/itemProps3.xml><?xml version="1.0" encoding="utf-8"?>
<ds:datastoreItem xmlns:ds="http://schemas.openxmlformats.org/officeDocument/2006/customXml" ds:itemID="{29506DEA-68F5-4899-84F2-2E3A43024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cfb9b-643d-46c2-b9d6-329a4370e098"/>
    <ds:schemaRef ds:uri="164ee454-4b19-4e56-8fac-eda2afff8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91B59-12EE-4032-98D4-52D1FB6A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4402</Words>
  <Characters>25094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Olivero, Ilaria</cp:lastModifiedBy>
  <cp:revision>2</cp:revision>
  <cp:lastPrinted>2019-08-27T05:42:00Z</cp:lastPrinted>
  <dcterms:created xsi:type="dcterms:W3CDTF">2024-02-29T12:17:00Z</dcterms:created>
  <dcterms:modified xsi:type="dcterms:W3CDTF">2024-02-29T12:17:00Z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0x01010019E70389E039B846A5491C67C138AA08</vt:lpwstr>
  </property>
</Properties>
</file>