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BA719A">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101B0A"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101B0A">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lastRenderedPageBreak/>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E12CC2">
        <w:rPr>
          <w:rFonts w:ascii="Avenir Next" w:hAnsi="Avenir Next" w:cs="Arial"/>
          <w:sz w:val="22"/>
          <w:szCs w:val="22"/>
          <w:highlight w:val="yellow"/>
          <w:lang w:val="en-GB"/>
        </w:rPr>
        <w:t>Options (</w:t>
      </w:r>
      <w:proofErr w:type="spellStart"/>
      <w:r w:rsidRPr="00E12CC2">
        <w:rPr>
          <w:rFonts w:ascii="Avenir Next" w:hAnsi="Avenir Next" w:cs="Arial"/>
          <w:sz w:val="22"/>
          <w:szCs w:val="22"/>
          <w:highlight w:val="yellow"/>
          <w:lang w:val="en-GB"/>
        </w:rPr>
        <w:t>i</w:t>
      </w:r>
      <w:proofErr w:type="spellEnd"/>
      <w:r w:rsidRPr="00E12CC2">
        <w:rPr>
          <w:rFonts w:ascii="Avenir Next" w:hAnsi="Avenir Next" w:cs="Arial"/>
          <w:sz w:val="22"/>
          <w:szCs w:val="22"/>
          <w:highlight w:val="yellow"/>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DF75C5" w:rsidRDefault="00893A03" w:rsidP="00893A03">
      <w:pPr>
        <w:pStyle w:val="ListParagraph"/>
        <w:numPr>
          <w:ilvl w:val="0"/>
          <w:numId w:val="52"/>
        </w:numPr>
        <w:ind w:left="426" w:hanging="426"/>
        <w:jc w:val="both"/>
        <w:rPr>
          <w:rFonts w:ascii="Avenir Next" w:hAnsi="Avenir Next"/>
          <w:sz w:val="22"/>
          <w:szCs w:val="28"/>
        </w:rPr>
      </w:pPr>
      <w:r w:rsidRPr="00DF75C5">
        <w:rPr>
          <w:rFonts w:ascii="Avenir Next" w:hAnsi="Avenir Next"/>
          <w:sz w:val="22"/>
          <w:szCs w:val="28"/>
        </w:rPr>
        <w:t>It is legislation that imposes a mandatory reciprocity on the participating members.</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DF75C5"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DF75C5">
        <w:rPr>
          <w:rFonts w:ascii="Avenir Next" w:hAnsi="Avenir Next" w:cs="Arial"/>
          <w:sz w:val="22"/>
          <w:szCs w:val="22"/>
          <w:highlight w:val="yellow"/>
          <w:lang w:val="en-GB"/>
        </w:rPr>
        <w:t>Options (</w:t>
      </w:r>
      <w:proofErr w:type="spellStart"/>
      <w:r w:rsidRPr="00DF75C5">
        <w:rPr>
          <w:rFonts w:ascii="Avenir Next" w:hAnsi="Avenir Next" w:cs="Arial"/>
          <w:sz w:val="22"/>
          <w:szCs w:val="22"/>
          <w:highlight w:val="yellow"/>
          <w:lang w:val="en-GB"/>
        </w:rPr>
        <w:t>i</w:t>
      </w:r>
      <w:proofErr w:type="spellEnd"/>
      <w:r w:rsidRPr="00DF75C5">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F75C5"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DF75C5">
        <w:rPr>
          <w:rFonts w:ascii="Avenir Next" w:hAnsi="Avenir Next" w:cs="Arial"/>
          <w:sz w:val="22"/>
          <w:szCs w:val="22"/>
          <w:highlight w:val="yellow"/>
          <w:lang w:val="en-GB"/>
        </w:rPr>
        <w:t>Options (</w:t>
      </w:r>
      <w:proofErr w:type="spellStart"/>
      <w:r w:rsidRPr="00DF75C5">
        <w:rPr>
          <w:rFonts w:ascii="Avenir Next" w:hAnsi="Avenir Next" w:cs="Arial"/>
          <w:sz w:val="22"/>
          <w:szCs w:val="22"/>
          <w:highlight w:val="yellow"/>
          <w:lang w:val="en-GB"/>
        </w:rPr>
        <w:t>i</w:t>
      </w:r>
      <w:proofErr w:type="spellEnd"/>
      <w:r w:rsidRPr="00DF75C5">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DF75C5"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DF75C5">
        <w:rPr>
          <w:rFonts w:ascii="Avenir Next" w:hAnsi="Avenir Next" w:cs="Arial"/>
          <w:sz w:val="22"/>
          <w:szCs w:val="22"/>
          <w:highlight w:val="yellow"/>
          <w:lang w:val="en-GB"/>
        </w:rPr>
        <w:t>Options (</w:t>
      </w:r>
      <w:proofErr w:type="spellStart"/>
      <w:r w:rsidRPr="00DF75C5">
        <w:rPr>
          <w:rFonts w:ascii="Avenir Next" w:hAnsi="Avenir Next" w:cs="Arial"/>
          <w:sz w:val="22"/>
          <w:szCs w:val="22"/>
          <w:highlight w:val="yellow"/>
          <w:lang w:val="en-GB"/>
        </w:rPr>
        <w:t>i</w:t>
      </w:r>
      <w:proofErr w:type="spellEnd"/>
      <w:r w:rsidRPr="00DF75C5">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DF75C5"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DF75C5">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C00111">
      <w:pPr>
        <w:pStyle w:val="ListParagraph"/>
        <w:numPr>
          <w:ilvl w:val="0"/>
          <w:numId w:val="27"/>
        </w:numPr>
        <w:ind w:left="426" w:hanging="426"/>
        <w:jc w:val="both"/>
        <w:rPr>
          <w:rFonts w:ascii="Avenir Next" w:hAnsi="Avenir Next" w:cs="Arial"/>
          <w:sz w:val="22"/>
          <w:szCs w:val="22"/>
          <w:lang w:val="en-GB"/>
        </w:rPr>
      </w:pPr>
      <w:r w:rsidRPr="00DF75C5">
        <w:rPr>
          <w:rFonts w:ascii="Avenir Next" w:hAnsi="Avenir Next" w:cs="Arial"/>
          <w:sz w:val="22"/>
          <w:szCs w:val="22"/>
          <w:highlight w:val="yellow"/>
          <w:lang w:val="en-GB"/>
        </w:rPr>
        <w:t>Options (</w:t>
      </w:r>
      <w:proofErr w:type="spellStart"/>
      <w:r w:rsidRPr="00DF75C5">
        <w:rPr>
          <w:rFonts w:ascii="Avenir Next" w:hAnsi="Avenir Next" w:cs="Arial"/>
          <w:sz w:val="22"/>
          <w:szCs w:val="22"/>
          <w:highlight w:val="yellow"/>
          <w:lang w:val="en-GB"/>
        </w:rPr>
        <w:t>i</w:t>
      </w:r>
      <w:proofErr w:type="spellEnd"/>
      <w:r w:rsidRPr="00DF75C5">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DF75C5"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DF75C5">
        <w:rPr>
          <w:rFonts w:ascii="Avenir Next" w:hAnsi="Avenir Next" w:cs="Arial"/>
          <w:sz w:val="22"/>
          <w:szCs w:val="22"/>
          <w:highlight w:val="yellow"/>
          <w:lang w:val="en-GB"/>
        </w:rPr>
        <w:t>Options (</w:t>
      </w:r>
      <w:proofErr w:type="spellStart"/>
      <w:r w:rsidRPr="00DF75C5">
        <w:rPr>
          <w:rFonts w:ascii="Avenir Next" w:hAnsi="Avenir Next" w:cs="Arial"/>
          <w:sz w:val="22"/>
          <w:szCs w:val="22"/>
          <w:highlight w:val="yellow"/>
          <w:lang w:val="en-GB"/>
        </w:rPr>
        <w:t>i</w:t>
      </w:r>
      <w:proofErr w:type="spellEnd"/>
      <w:r w:rsidRPr="00DF75C5">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DF75C5"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DF75C5">
        <w:rPr>
          <w:rFonts w:ascii="Avenir Next" w:hAnsi="Avenir Next" w:cs="Arial"/>
          <w:sz w:val="22"/>
          <w:szCs w:val="22"/>
          <w:highlight w:val="yellow"/>
          <w:lang w:val="en-GB"/>
        </w:rPr>
        <w:t>Options (iii), (</w:t>
      </w:r>
      <w:proofErr w:type="spellStart"/>
      <w:r w:rsidRPr="00DF75C5">
        <w:rPr>
          <w:rFonts w:ascii="Avenir Next" w:hAnsi="Avenir Next" w:cs="Arial"/>
          <w:sz w:val="22"/>
          <w:szCs w:val="22"/>
          <w:highlight w:val="yellow"/>
          <w:lang w:val="en-GB"/>
        </w:rPr>
        <w:t>i</w:t>
      </w:r>
      <w:proofErr w:type="spellEnd"/>
      <w:r w:rsidRPr="00DF75C5">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DF75C5"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DF75C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18EFD5E1" w:rsidR="00CB56CE" w:rsidRPr="00B77352" w:rsidRDefault="00F71EF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applications of MLCBI and EU Regulation on insolvency proceedings is </w:t>
      </w:r>
      <w:r w:rsidR="00E12CC2">
        <w:rPr>
          <w:rFonts w:ascii="Avenir Next" w:hAnsi="Avenir Next" w:cs="Arial"/>
          <w:color w:val="808080" w:themeColor="background1" w:themeShade="80"/>
          <w:sz w:val="22"/>
          <w:szCs w:val="22"/>
          <w:lang w:val="en-GB"/>
        </w:rPr>
        <w:t>that on adoption, the EU Regulation directly becomes part of the domestic law of each of the Member States who adopts it, whereas, for the MLCBI is only a recommendation and is suitable for adoption (in whole or part) into domestic legislation of a State. A benefit of the EU regulation approach is that it allows for one understanding and helps to establish a framework within which insolvency proceedings taking place within any EU Member State can be recognised and enforced throughout the rest of the EU. A disadvantage of this approach is that it may conflict with some of the domestic laws within Member States. A benefit of the MLCBI is that i</w:t>
      </w:r>
      <w:r w:rsidR="00E12CC2">
        <w:rPr>
          <w:rFonts w:ascii="Avenir Next" w:hAnsi="Avenir Next" w:cs="Arial"/>
          <w:color w:val="808080" w:themeColor="background1" w:themeShade="80"/>
          <w:sz w:val="22"/>
          <w:szCs w:val="22"/>
          <w:lang w:val="en-GB"/>
        </w:rPr>
        <w:t>t doesn’t attempt to substantively unify insolvency laws of</w:t>
      </w:r>
      <w:r w:rsidR="00E12CC2">
        <w:rPr>
          <w:rFonts w:ascii="Avenir Next" w:hAnsi="Avenir Next" w:cs="Arial"/>
          <w:color w:val="808080" w:themeColor="background1" w:themeShade="80"/>
          <w:sz w:val="22"/>
          <w:szCs w:val="22"/>
          <w:lang w:val="en-GB"/>
        </w:rPr>
        <w:t xml:space="preserve"> every Member </w:t>
      </w:r>
      <w:r w:rsidR="00E12CC2">
        <w:rPr>
          <w:rFonts w:ascii="Avenir Next" w:hAnsi="Avenir Next" w:cs="Arial"/>
          <w:color w:val="808080" w:themeColor="background1" w:themeShade="80"/>
          <w:sz w:val="22"/>
          <w:szCs w:val="22"/>
          <w:lang w:val="en-GB"/>
        </w:rPr>
        <w:t>State</w:t>
      </w:r>
      <w:r w:rsidR="00E12CC2">
        <w:rPr>
          <w:rFonts w:ascii="Avenir Next" w:hAnsi="Avenir Next" w:cs="Arial"/>
          <w:color w:val="808080" w:themeColor="background1" w:themeShade="80"/>
          <w:sz w:val="22"/>
          <w:szCs w:val="22"/>
          <w:lang w:val="en-GB"/>
        </w:rPr>
        <w:t>. A disadvantage of this is that it allows more room for misinterpretation since the States can adopt whichever parts of the MLCBI that they chose.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73D71BED" w:rsidR="00867A8F" w:rsidRPr="00B77352" w:rsidRDefault="00DF75C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Article 21 of the MLCBI (discretionary post-recognition relief), the courts should primarily consider if they are satisfied that interests of the debtor’s creditors and other interested parties are adequately protected.</w:t>
      </w:r>
      <w:r w:rsidR="00F71EF3">
        <w:rPr>
          <w:rFonts w:ascii="Avenir Next" w:hAnsi="Avenir Next" w:cs="Arial"/>
          <w:color w:val="808080" w:themeColor="background1" w:themeShade="80"/>
          <w:sz w:val="22"/>
          <w:szCs w:val="22"/>
          <w:lang w:val="en-GB"/>
        </w:rPr>
        <w:t xml:space="preserve"> </w:t>
      </w:r>
      <w:r w:rsidR="00E12CC2">
        <w:rPr>
          <w:rFonts w:ascii="Avenir Next" w:hAnsi="Avenir Next" w:cs="Arial"/>
          <w:color w:val="808080" w:themeColor="background1" w:themeShade="80"/>
          <w:sz w:val="22"/>
          <w:szCs w:val="22"/>
          <w:lang w:val="en-GB"/>
        </w:rPr>
        <w:t>Any relief given shouldn’t interfere with administration of another insolvency proceeding, especially the main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22C4ADE3" w:rsidR="00867A8F" w:rsidRPr="00B77352" w:rsidRDefault="00DF75C5"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13 of the MLCBI, protection is granted to creditors in that foreign creditor’s claims are ranked the same as that of general unsecured claims and are not given lower priority. This means that the foreign creditors will have the same rights as domiciled creditors within the enacting State.</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5D43825D" w:rsidR="00867A8F" w:rsidRDefault="00DF75C5"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Model Law, the COMI plays a relevant role in the relief available per proceeding type. For example, if the jurisdiction where foreign proceedings have been opened is also the jurisdiction of the COMI, these proceedings will be foreign main proceedings and have automatic mandatory relief. On the other hand, if the jurisdiction is not the COMI, but the debtor has only an establishment in the jurisdiction where the foreign proceedings have been opened, this will be classed as a non-main proceeding which will not have automatic relief, but, if granted by the court, can get discretionary post-recognition relief.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36B8CBD8" w:rsidR="00867A8F" w:rsidRPr="00B77352" w:rsidRDefault="00DF75C5" w:rsidP="00DF75C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Model Law the foreign main proceedings must have been filed </w:t>
      </w:r>
      <w:r w:rsidRPr="00DF75C5">
        <w:rPr>
          <w:rFonts w:ascii="Avenir Next" w:hAnsi="Avenir Next" w:cs="Arial"/>
          <w:color w:val="808080" w:themeColor="background1" w:themeShade="80"/>
          <w:sz w:val="22"/>
          <w:szCs w:val="22"/>
          <w:lang w:val="en-GB"/>
        </w:rPr>
        <w:t>in G</w:t>
      </w:r>
      <w:r>
        <w:rPr>
          <w:rFonts w:ascii="Avenir Next" w:hAnsi="Avenir Next" w:cs="Arial"/>
          <w:color w:val="808080" w:themeColor="background1" w:themeShade="80"/>
          <w:sz w:val="22"/>
          <w:szCs w:val="22"/>
          <w:lang w:val="en-GB"/>
        </w:rPr>
        <w:t xml:space="preserve">ermany since it is the debtors </w:t>
      </w:r>
      <w:r w:rsidR="005E5D47">
        <w:rPr>
          <w:rFonts w:ascii="Avenir Next" w:hAnsi="Avenir Next" w:cs="Arial"/>
          <w:color w:val="808080" w:themeColor="background1" w:themeShade="80"/>
          <w:sz w:val="22"/>
          <w:szCs w:val="22"/>
          <w:lang w:val="en-GB"/>
        </w:rPr>
        <w:t>COMI,</w:t>
      </w:r>
      <w:r>
        <w:rPr>
          <w:rFonts w:ascii="Avenir Next" w:hAnsi="Avenir Next" w:cs="Arial"/>
          <w:color w:val="808080" w:themeColor="background1" w:themeShade="80"/>
          <w:sz w:val="22"/>
          <w:szCs w:val="22"/>
          <w:lang w:val="en-GB"/>
        </w:rPr>
        <w:t xml:space="preserve"> and the foreign non-main proceedings were opened in Bermuda as it is not the COMI but does have an establishment.</w:t>
      </w:r>
      <w:r w:rsidRPr="00DF75C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foreign proceedings could not have been filed in the US because it is not the debtor’s COMI jurisdiction and there isn’t a mention of an establishment/assets within the US so the foreign proceeding wouldn’t be recognised, and therefore would be why a recognition proceeding was opened. The likely result of this situation is that the foreign main proceeding in Germany will have primacy with automatic mandatory relief, then Bermuda (non-main proceeding) which could get discretionary post-recognition relief if granted by the court.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1E55C72C" w:rsidR="00867A8F" w:rsidRPr="00B77352" w:rsidRDefault="001116F4" w:rsidP="001116F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there is evidence of said actions which may be seen as intentionally interfering with the contractual relationships between the foreign debtor and US-based vendor, there </w:t>
      </w:r>
      <w:r>
        <w:rPr>
          <w:rFonts w:ascii="Avenir Next" w:hAnsi="Avenir Next" w:cs="Arial"/>
          <w:color w:val="808080" w:themeColor="background1" w:themeShade="80"/>
          <w:sz w:val="22"/>
          <w:szCs w:val="22"/>
          <w:lang w:val="en-GB"/>
        </w:rPr>
        <w:lastRenderedPageBreak/>
        <w:t>is grounds for a lawsuit and can be taken to court for judgement. This is the likely outcome, however, there can be more complications based on jurisdiction.</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736516C1" w:rsidR="00867A8F" w:rsidRPr="00F31EE9" w:rsidRDefault="00E12CC2"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Article 12 of the Model Law, the foreign representative can have standing, once recognition is received. This means that the foreign representative will be able to make petitions, requests, or submissions towards the protection of assets or co-operation with foreign proceedings, however, they will not be vested with any specific powers or rights.</w:t>
      </w:r>
      <w:r w:rsidR="00504187">
        <w:rPr>
          <w:rFonts w:ascii="Avenir Next" w:hAnsi="Avenir Next" w:cs="Arial"/>
          <w:color w:val="808080" w:themeColor="background1" w:themeShade="80"/>
          <w:sz w:val="22"/>
          <w:szCs w:val="22"/>
          <w:lang w:val="en-GB"/>
        </w:rPr>
        <w:t xml:space="preserve"> Based on Article 9 of the Model Law, the foreign representative could benefit from gaining access rights and this will help to give them standing before the courts in the US without the need to open a foreign proceeding within the UK.  Additionally, Article 19 could help to protect the assets as it states that if relief is urgently needed for the protection of assets, the foreign representative can request from the Court of the enacting State (US), to be granted with relief of a provisional nature from time of filing the recognition application until a decision is made.</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841A1DE" w14:textId="64C220D6" w:rsidR="00D5244F" w:rsidRPr="00504187" w:rsidRDefault="005E5D47" w:rsidP="0050418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recognition was denied for a foreign main proceeding, the foreign representative should </w:t>
      </w:r>
      <w:r w:rsidR="003F0623">
        <w:rPr>
          <w:rFonts w:ascii="Avenir Next" w:hAnsi="Avenir Next" w:cs="Arial"/>
          <w:color w:val="808080" w:themeColor="background1" w:themeShade="80"/>
          <w:sz w:val="22"/>
          <w:szCs w:val="22"/>
          <w:lang w:val="en-GB"/>
        </w:rPr>
        <w:t>re-evaluate their application to ensure they have included all the correct documents and information required in Article 15.</w:t>
      </w:r>
      <w:r w:rsidR="0050418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Based on the presumptions from Article 16 of the Model Law, the debtor’s registered office location would be presumed to be the centre of the debtor’s main interest which means that it is likely that for Country B, the foreign representative should’ve applied for foreign non-main proceedings. </w:t>
      </w:r>
      <w:r w:rsidR="00E12CC2">
        <w:rPr>
          <w:rFonts w:ascii="Avenir Next" w:hAnsi="Avenir Next" w:cs="Arial"/>
          <w:color w:val="808080" w:themeColor="background1" w:themeShade="80"/>
          <w:sz w:val="22"/>
          <w:szCs w:val="22"/>
          <w:lang w:val="en-GB"/>
        </w:rPr>
        <w:t xml:space="preserve">Additionally, for the purposes of the Model Law, a foreign proceeding that isn’t opened in the jurisdiction of the debtor’s COMI and doesn’t </w:t>
      </w:r>
      <w:r w:rsidR="00E12CC2">
        <w:rPr>
          <w:rFonts w:ascii="Avenir Next" w:hAnsi="Avenir Next" w:cs="Arial"/>
          <w:color w:val="808080" w:themeColor="background1" w:themeShade="80"/>
          <w:sz w:val="22"/>
          <w:szCs w:val="22"/>
          <w:lang w:val="en-GB"/>
        </w:rPr>
        <w:lastRenderedPageBreak/>
        <w:t xml:space="preserve">have at least an establishment in the enacting State, can’t be recognised as a foreign </w:t>
      </w:r>
      <w:r w:rsidR="00504187">
        <w:rPr>
          <w:rFonts w:ascii="Avenir Next" w:hAnsi="Avenir Next" w:cs="Arial"/>
          <w:color w:val="808080" w:themeColor="background1" w:themeShade="80"/>
          <w:sz w:val="22"/>
          <w:szCs w:val="22"/>
          <w:lang w:val="en-GB"/>
        </w:rPr>
        <w:t xml:space="preserve">main </w:t>
      </w:r>
      <w:r w:rsidR="00E12CC2">
        <w:rPr>
          <w:rFonts w:ascii="Avenir Next" w:hAnsi="Avenir Next" w:cs="Arial"/>
          <w:color w:val="808080" w:themeColor="background1" w:themeShade="80"/>
          <w:sz w:val="22"/>
          <w:szCs w:val="22"/>
          <w:lang w:val="en-GB"/>
        </w:rPr>
        <w:t xml:space="preserve">proceeding. </w:t>
      </w:r>
      <w:r w:rsidR="00E86B3A">
        <w:rPr>
          <w:rFonts w:ascii="Avenir Next" w:hAnsi="Avenir Next" w:cs="Arial"/>
          <w:color w:val="808080" w:themeColor="background1" w:themeShade="80"/>
          <w:sz w:val="22"/>
          <w:szCs w:val="22"/>
          <w:lang w:val="en-GB"/>
        </w:rPr>
        <w:t xml:space="preserve">Article 17 also supports this as it sets out the required characteristics needed for each foreign proceeding type. </w:t>
      </w:r>
      <w:r w:rsidR="00504187">
        <w:rPr>
          <w:rFonts w:ascii="Avenir Next" w:hAnsi="Avenir Next" w:cs="Arial"/>
          <w:color w:val="808080" w:themeColor="background1" w:themeShade="80"/>
          <w:sz w:val="22"/>
          <w:szCs w:val="22"/>
          <w:lang w:val="en-GB"/>
        </w:rPr>
        <w:t xml:space="preserve">Country B is also unable to grant recognition without a COMI in Country B being established. </w:t>
      </w:r>
      <w:r w:rsidR="003F0623">
        <w:rPr>
          <w:rFonts w:ascii="Avenir Next" w:hAnsi="Avenir Next" w:cs="Arial"/>
          <w:color w:val="808080" w:themeColor="background1" w:themeShade="80"/>
          <w:sz w:val="22"/>
          <w:szCs w:val="22"/>
          <w:lang w:val="en-GB"/>
        </w:rPr>
        <w:t xml:space="preserve">Before requesting the recognition, the foreign representative should have waited until insolvency procedure in Country A was confirmed and based on the type of proceeding accepted in that jurisdiction, they could see how to move forward with the application for recognition in Country B.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 xml:space="preserve">The Sanction Hearing was held, and an order </w:t>
      </w:r>
      <w:r w:rsidRPr="00E61F6E">
        <w:rPr>
          <w:rFonts w:ascii="Avenir Next" w:hAnsi="Avenir Next"/>
          <w:sz w:val="22"/>
          <w:szCs w:val="28"/>
        </w:rPr>
        <w:lastRenderedPageBreak/>
        <w:t>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1A853AAF" w14:textId="77777777" w:rsidR="008567F8" w:rsidRDefault="008567F8" w:rsidP="00707FC8">
      <w:pPr>
        <w:jc w:val="both"/>
        <w:rPr>
          <w:rFonts w:ascii="Avenir Next" w:hAnsi="Avenir Next"/>
          <w:color w:val="808080" w:themeColor="background1" w:themeShade="80"/>
          <w:sz w:val="22"/>
          <w:szCs w:val="28"/>
        </w:rPr>
      </w:pPr>
    </w:p>
    <w:p w14:paraId="227ABF53" w14:textId="7C3D697C" w:rsidR="008567F8" w:rsidRDefault="008567F8" w:rsidP="008567F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should apply for recognition of foreign main proceedings in the US since that is where their COMI based on the location of their headquarters and all where their employees are located. </w:t>
      </w:r>
      <w:proofErr w:type="gramStart"/>
      <w:r>
        <w:rPr>
          <w:rFonts w:ascii="Avenir Next" w:hAnsi="Avenir Next"/>
          <w:color w:val="808080" w:themeColor="background1" w:themeShade="80"/>
          <w:sz w:val="22"/>
          <w:szCs w:val="28"/>
        </w:rPr>
        <w:t>Due to the fact that</w:t>
      </w:r>
      <w:proofErr w:type="gramEnd"/>
      <w:r>
        <w:rPr>
          <w:rFonts w:ascii="Avenir Next" w:hAnsi="Avenir Next"/>
          <w:color w:val="808080" w:themeColor="background1" w:themeShade="80"/>
          <w:sz w:val="22"/>
          <w:szCs w:val="28"/>
        </w:rPr>
        <w:t xml:space="preserve"> the main business operations are carried out in the US, Globe Holdings would be unable to apply for a foreign non-main proceedings recognition because all though they have an establishment in the US, they also carry out transitory economic activity. Additionally, they can also apply for a foreign non-main proceeding within the Cayman Islands, </w:t>
      </w:r>
      <w:proofErr w:type="gramStart"/>
      <w:r>
        <w:rPr>
          <w:rFonts w:ascii="Avenir Next" w:hAnsi="Avenir Next"/>
          <w:color w:val="808080" w:themeColor="background1" w:themeShade="80"/>
          <w:sz w:val="22"/>
          <w:szCs w:val="28"/>
        </w:rPr>
        <w:t>in order to</w:t>
      </w:r>
      <w:proofErr w:type="gramEnd"/>
      <w:r>
        <w:rPr>
          <w:rFonts w:ascii="Avenir Next" w:hAnsi="Avenir Next"/>
          <w:color w:val="808080" w:themeColor="background1" w:themeShade="80"/>
          <w:sz w:val="22"/>
          <w:szCs w:val="28"/>
        </w:rPr>
        <w:t xml:space="preserve"> deal with all the assets and liabilities within that jurisdiction. </w:t>
      </w:r>
      <w:r w:rsidR="00E86B3A">
        <w:rPr>
          <w:rFonts w:ascii="Avenir Next" w:hAnsi="Avenir Next"/>
          <w:color w:val="808080" w:themeColor="background1" w:themeShade="80"/>
          <w:sz w:val="22"/>
          <w:szCs w:val="28"/>
        </w:rPr>
        <w:t>Article 11 of the Insolvency-related judgement (IRJ) Model law helps by giving a structure which can be used for recognition and enforcement of these judgements.</w:t>
      </w:r>
    </w:p>
    <w:p w14:paraId="0CD92279" w14:textId="77777777" w:rsidR="008567F8" w:rsidRDefault="008567F8" w:rsidP="00707FC8">
      <w:pPr>
        <w:jc w:val="both"/>
        <w:rPr>
          <w:rFonts w:ascii="Avenir Next" w:hAnsi="Avenir Next"/>
          <w:color w:val="808080" w:themeColor="background1" w:themeShade="80"/>
          <w:sz w:val="22"/>
          <w:szCs w:val="28"/>
        </w:rPr>
      </w:pPr>
    </w:p>
    <w:p w14:paraId="3F90D0E0" w14:textId="1492EDAD" w:rsidR="008567F8" w:rsidRDefault="007318F3"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Article 15 </w:t>
      </w:r>
      <w:r w:rsidR="00E86B3A">
        <w:rPr>
          <w:rFonts w:ascii="Avenir Next" w:hAnsi="Avenir Next"/>
          <w:color w:val="808080" w:themeColor="background1" w:themeShade="80"/>
          <w:sz w:val="22"/>
          <w:szCs w:val="28"/>
        </w:rPr>
        <w:t xml:space="preserve">sets out which documents will be required for </w:t>
      </w:r>
      <w:r>
        <w:rPr>
          <w:rFonts w:ascii="Avenir Next" w:hAnsi="Avenir Next"/>
          <w:color w:val="808080" w:themeColor="background1" w:themeShade="80"/>
          <w:sz w:val="22"/>
          <w:szCs w:val="28"/>
        </w:rPr>
        <w:t xml:space="preserve">a </w:t>
      </w:r>
      <w:r w:rsidR="00E86B3A">
        <w:rPr>
          <w:rFonts w:ascii="Avenir Next" w:hAnsi="Avenir Next"/>
          <w:color w:val="808080" w:themeColor="background1" w:themeShade="80"/>
          <w:sz w:val="22"/>
          <w:szCs w:val="28"/>
        </w:rPr>
        <w:t>recognition</w:t>
      </w:r>
      <w:r>
        <w:rPr>
          <w:rFonts w:ascii="Avenir Next" w:hAnsi="Avenir Next"/>
          <w:color w:val="808080" w:themeColor="background1" w:themeShade="80"/>
          <w:sz w:val="22"/>
          <w:szCs w:val="28"/>
        </w:rPr>
        <w:t xml:space="preserve"> application</w:t>
      </w:r>
      <w:r w:rsidR="00E86B3A">
        <w:rPr>
          <w:rFonts w:ascii="Avenir Next" w:hAnsi="Avenir Next"/>
          <w:color w:val="808080" w:themeColor="background1" w:themeShade="80"/>
          <w:sz w:val="22"/>
          <w:szCs w:val="28"/>
        </w:rPr>
        <w:t xml:space="preserve">, and </w:t>
      </w:r>
      <w:r>
        <w:rPr>
          <w:rFonts w:ascii="Avenir Next" w:hAnsi="Avenir Next"/>
          <w:color w:val="808080" w:themeColor="background1" w:themeShade="80"/>
          <w:sz w:val="22"/>
          <w:szCs w:val="28"/>
        </w:rPr>
        <w:t xml:space="preserve">the main </w:t>
      </w:r>
      <w:r w:rsidRPr="007318F3">
        <w:rPr>
          <w:rFonts w:ascii="Avenir Next" w:hAnsi="Avenir Next"/>
          <w:color w:val="808080" w:themeColor="background1" w:themeShade="80"/>
          <w:sz w:val="22"/>
          <w:szCs w:val="28"/>
        </w:rPr>
        <w:t>one is a statement</w:t>
      </w:r>
      <w:r>
        <w:rPr>
          <w:rFonts w:ascii="Avenir Next" w:hAnsi="Avenir Next"/>
          <w:color w:val="808080" w:themeColor="background1" w:themeShade="80"/>
          <w:sz w:val="22"/>
          <w:szCs w:val="28"/>
        </w:rPr>
        <w:t xml:space="preserve"> identifying all foreign proceedings known to the foreign representative that are in respect of the debtor. The second document can be chosen out of the following documents: a certified copy of the initial decision commencing the foreign proceeding and appointing the foreign representative, a certificate from the foreign court which affirms the existence of the foreign proceeding plus the appointment of the foreign representative, or in the absence of one of these documents, other evidence acceptable by the court of the existence of the foreign proceeding and foreign representative</w:t>
      </w:r>
      <w:r w:rsidR="00E86B3A">
        <w:rPr>
          <w:rFonts w:ascii="Avenir Next" w:hAnsi="Avenir Next"/>
          <w:color w:val="808080" w:themeColor="background1" w:themeShade="80"/>
          <w:sz w:val="22"/>
          <w:szCs w:val="28"/>
        </w:rPr>
        <w:t xml:space="preserve">. </w:t>
      </w:r>
      <w:r w:rsidR="008567F8">
        <w:rPr>
          <w:rFonts w:ascii="Avenir Next" w:hAnsi="Avenir Next"/>
          <w:color w:val="808080" w:themeColor="background1" w:themeShade="80"/>
          <w:sz w:val="22"/>
          <w:szCs w:val="28"/>
        </w:rPr>
        <w:t>Timely notice should be given to the foreign creditors whenever notification is required/given to local credits in the enacting State, based on the content of Article 14.</w:t>
      </w:r>
      <w:r>
        <w:rPr>
          <w:rFonts w:ascii="Avenir Next" w:hAnsi="Avenir Next"/>
          <w:color w:val="808080" w:themeColor="background1" w:themeShade="80"/>
          <w:sz w:val="22"/>
          <w:szCs w:val="28"/>
        </w:rPr>
        <w:t xml:space="preserve"> </w:t>
      </w:r>
    </w:p>
    <w:p w14:paraId="00F2BD92" w14:textId="77777777" w:rsidR="008567F8" w:rsidRDefault="008567F8" w:rsidP="00707FC8">
      <w:pPr>
        <w:jc w:val="both"/>
        <w:rPr>
          <w:rFonts w:ascii="Avenir Next" w:hAnsi="Avenir Next"/>
          <w:color w:val="808080" w:themeColor="background1" w:themeShade="80"/>
          <w:sz w:val="22"/>
          <w:szCs w:val="28"/>
        </w:rPr>
      </w:pPr>
    </w:p>
    <w:p w14:paraId="0E7D3181" w14:textId="5C3C2694" w:rsidR="008567F8" w:rsidRDefault="008567F8"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relief that should be requested on day one </w:t>
      </w:r>
      <w:r w:rsidR="007318F3">
        <w:rPr>
          <w:rFonts w:ascii="Avenir Next" w:hAnsi="Avenir Next"/>
          <w:color w:val="808080" w:themeColor="background1" w:themeShade="80"/>
          <w:sz w:val="22"/>
          <w:szCs w:val="28"/>
        </w:rPr>
        <w:t>depends on which proceeding is opened in which jurisdiction. For the foreign main proceeding jurisdiction, Article 20 of the Model Law allows for automatic mandatory relief, this will likely be within the US. For the foreign non-main proceeding, could apply to the courts for post-recognition relief through Article 21. Both Articles required the enacting State to have to be satisfied that the interests of the debtor’s creditors plus other interested parties are adequately protected.</w:t>
      </w:r>
    </w:p>
    <w:p w14:paraId="75948582" w14:textId="0EB04A23" w:rsidR="008567F8" w:rsidRPr="00E2622D" w:rsidRDefault="008567F8"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BA719A">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9E9A" w14:textId="77777777" w:rsidR="00BA719A" w:rsidRDefault="00BA719A" w:rsidP="00241B44">
      <w:r>
        <w:separator/>
      </w:r>
    </w:p>
  </w:endnote>
  <w:endnote w:type="continuationSeparator" w:id="0">
    <w:p w14:paraId="6AB2BC6B" w14:textId="77777777" w:rsidR="00BA719A" w:rsidRDefault="00BA719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E8AD393" w:rsidR="000300E0" w:rsidRPr="00B46CE2" w:rsidRDefault="00EC02C9" w:rsidP="000300E0">
    <w:pPr>
      <w:pStyle w:val="Footer"/>
      <w:ind w:right="360"/>
      <w:rPr>
        <w:rFonts w:ascii="Avenir Next" w:hAnsi="Avenir Next"/>
        <w:sz w:val="22"/>
        <w:szCs w:val="22"/>
      </w:rPr>
    </w:pPr>
    <w:r w:rsidRPr="00EC02C9">
      <w:rPr>
        <w:rFonts w:ascii="Avenir Next" w:hAnsi="Avenir Next"/>
        <w:sz w:val="22"/>
        <w:szCs w:val="22"/>
      </w:rPr>
      <w:t>202324-1301.assessment2A</w:t>
    </w:r>
  </w:p>
  <w:p w14:paraId="33CCA177" w14:textId="77777777" w:rsidR="00B46CE2" w:rsidRPr="000300E0" w:rsidRDefault="00000000" w:rsidP="00B46CE2">
    <w:pPr>
      <w:pStyle w:val="Footer"/>
      <w:framePr w:w="1071" w:h="331" w:hRule="exact" w:wrap="none" w:vAnchor="text" w:hAnchor="page" w:x="9641" w:y="-303"/>
      <w:rPr>
        <w:rStyle w:val="PageNumber"/>
        <w:rFonts w:ascii="Avenir Next" w:hAnsi="Avenir Next"/>
        <w:sz w:val="22"/>
        <w:szCs w:val="22"/>
      </w:rPr>
    </w:pPr>
    <w:sdt>
      <w:sdtPr>
        <w:rPr>
          <w:rStyle w:val="PageNumber"/>
          <w:rFonts w:ascii="Avenir Next" w:hAnsi="Avenir Next"/>
          <w:sz w:val="22"/>
          <w:szCs w:val="22"/>
        </w:rPr>
        <w:id w:val="-1213347160"/>
        <w:docPartObj>
          <w:docPartGallery w:val="Page Numbers (Bottom of Page)"/>
          <w:docPartUnique/>
        </w:docPartObj>
      </w:sdtPr>
      <w:sdtContent>
        <w:r w:rsidR="00B46CE2" w:rsidRPr="000300E0">
          <w:rPr>
            <w:rStyle w:val="PageNumber"/>
            <w:rFonts w:ascii="Avenir Next" w:hAnsi="Avenir Next"/>
            <w:sz w:val="22"/>
            <w:szCs w:val="22"/>
          </w:rPr>
          <w:t xml:space="preserve">Page </w:t>
        </w:r>
        <w:r w:rsidR="00B46CE2" w:rsidRPr="000300E0">
          <w:rPr>
            <w:rStyle w:val="PageNumber"/>
            <w:rFonts w:ascii="Avenir Next" w:hAnsi="Avenir Next"/>
            <w:sz w:val="22"/>
            <w:szCs w:val="22"/>
          </w:rPr>
          <w:fldChar w:fldCharType="begin"/>
        </w:r>
        <w:r w:rsidR="00B46CE2" w:rsidRPr="000300E0">
          <w:rPr>
            <w:rStyle w:val="PageNumber"/>
            <w:rFonts w:ascii="Avenir Next" w:hAnsi="Avenir Next"/>
            <w:sz w:val="22"/>
            <w:szCs w:val="22"/>
          </w:rPr>
          <w:instrText xml:space="preserve"> PAGE </w:instrText>
        </w:r>
        <w:r w:rsidR="00B46CE2" w:rsidRPr="000300E0">
          <w:rPr>
            <w:rStyle w:val="PageNumber"/>
            <w:rFonts w:ascii="Avenir Next" w:hAnsi="Avenir Next"/>
            <w:sz w:val="22"/>
            <w:szCs w:val="22"/>
          </w:rPr>
          <w:fldChar w:fldCharType="separate"/>
        </w:r>
        <w:r w:rsidR="00B46CE2" w:rsidRPr="000300E0">
          <w:rPr>
            <w:rStyle w:val="PageNumber"/>
            <w:rFonts w:ascii="Avenir Next" w:hAnsi="Avenir Next"/>
            <w:noProof/>
            <w:sz w:val="22"/>
            <w:szCs w:val="22"/>
          </w:rPr>
          <w:t>2</w:t>
        </w:r>
        <w:r w:rsidR="00B46CE2" w:rsidRPr="000300E0">
          <w:rPr>
            <w:rStyle w:val="PageNumber"/>
            <w:rFonts w:ascii="Avenir Next" w:hAnsi="Avenir Next"/>
            <w:sz w:val="22"/>
            <w:szCs w:val="22"/>
          </w:rPr>
          <w:fldChar w:fldCharType="end"/>
        </w:r>
      </w:sdtContent>
    </w:sdt>
  </w:p>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3E03" w14:textId="77777777" w:rsidR="00BA719A" w:rsidRDefault="00BA719A" w:rsidP="00241B44">
      <w:r>
        <w:separator/>
      </w:r>
    </w:p>
  </w:footnote>
  <w:footnote w:type="continuationSeparator" w:id="0">
    <w:p w14:paraId="2E509056" w14:textId="77777777" w:rsidR="00BA719A" w:rsidRDefault="00BA719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01B0A"/>
    <w:rsid w:val="001116F4"/>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3F0623"/>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4187"/>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E5D47"/>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69E3"/>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8F3"/>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A1D4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67F8"/>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A719A"/>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2E73"/>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C5"/>
    <w:rsid w:val="00DF75F8"/>
    <w:rsid w:val="00DF7A3A"/>
    <w:rsid w:val="00E00C00"/>
    <w:rsid w:val="00E04A7C"/>
    <w:rsid w:val="00E059FB"/>
    <w:rsid w:val="00E069C4"/>
    <w:rsid w:val="00E07275"/>
    <w:rsid w:val="00E07866"/>
    <w:rsid w:val="00E07C5A"/>
    <w:rsid w:val="00E12CC2"/>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86B3A"/>
    <w:rsid w:val="00E909F0"/>
    <w:rsid w:val="00E90D47"/>
    <w:rsid w:val="00E93993"/>
    <w:rsid w:val="00E9597C"/>
    <w:rsid w:val="00EA0913"/>
    <w:rsid w:val="00EA0A2F"/>
    <w:rsid w:val="00EA6D31"/>
    <w:rsid w:val="00EB146B"/>
    <w:rsid w:val="00EB45AC"/>
    <w:rsid w:val="00EC02C9"/>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1EF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13</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Leana Kassidi Smith</cp:lastModifiedBy>
  <cp:revision>54</cp:revision>
  <cp:lastPrinted>2019-08-27T03:42:00Z</cp:lastPrinted>
  <dcterms:created xsi:type="dcterms:W3CDTF">2023-01-19T07:32:00Z</dcterms:created>
  <dcterms:modified xsi:type="dcterms:W3CDTF">2024-03-01T01:36:00Z</dcterms:modified>
</cp:coreProperties>
</file>