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22D41" w:rsidRDefault="00AE5B6F" w:rsidP="00B04033">
      <w:pPr>
        <w:pStyle w:val="ListParagraph"/>
        <w:numPr>
          <w:ilvl w:val="0"/>
          <w:numId w:val="1"/>
        </w:numPr>
        <w:ind w:left="426"/>
        <w:jc w:val="both"/>
        <w:rPr>
          <w:rFonts w:ascii="Avenir Next" w:hAnsi="Avenir Next" w:cs="Arial"/>
          <w:sz w:val="22"/>
          <w:szCs w:val="22"/>
          <w:highlight w:val="yellow"/>
          <w:lang w:val="en-GB"/>
        </w:rPr>
      </w:pPr>
      <w:r w:rsidRPr="00222D41">
        <w:rPr>
          <w:rFonts w:ascii="Avenir Next" w:hAnsi="Avenir Next" w:cs="Arial"/>
          <w:sz w:val="22"/>
          <w:szCs w:val="22"/>
          <w:highlight w:val="yellow"/>
          <w:lang w:val="en-GB"/>
        </w:rPr>
        <w:t>w</w:t>
      </w:r>
      <w:r w:rsidR="00C91062" w:rsidRPr="00222D41">
        <w:rPr>
          <w:rFonts w:ascii="Avenir Next" w:hAnsi="Avenir Next" w:cs="Arial"/>
          <w:sz w:val="22"/>
          <w:szCs w:val="22"/>
          <w:highlight w:val="yellow"/>
          <w:lang w:val="en-GB"/>
        </w:rPr>
        <w:t xml:space="preserve">ithin </w:t>
      </w:r>
      <w:r w:rsidR="00733A34" w:rsidRPr="00222D41">
        <w:rPr>
          <w:rFonts w:ascii="Avenir Next" w:hAnsi="Avenir Next" w:cs="Arial"/>
          <w:sz w:val="22"/>
          <w:szCs w:val="22"/>
          <w:highlight w:val="yellow"/>
          <w:lang w:val="en-GB"/>
        </w:rPr>
        <w:t>eight</w:t>
      </w:r>
      <w:r w:rsidR="00C91062" w:rsidRPr="00222D41">
        <w:rPr>
          <w:rFonts w:ascii="Avenir Next" w:hAnsi="Avenir Next" w:cs="Arial"/>
          <w:sz w:val="22"/>
          <w:szCs w:val="22"/>
          <w:highlight w:val="yellow"/>
          <w:lang w:val="en-GB"/>
        </w:rPr>
        <w:t xml:space="preserve"> weeks of the commencement of the administration</w:t>
      </w:r>
      <w:r w:rsidR="00763348" w:rsidRPr="00222D41">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851681" w:rsidRDefault="00E443D7" w:rsidP="00B04033">
      <w:pPr>
        <w:pStyle w:val="ListParagraph"/>
        <w:numPr>
          <w:ilvl w:val="0"/>
          <w:numId w:val="2"/>
        </w:numPr>
        <w:ind w:left="426"/>
        <w:jc w:val="both"/>
        <w:rPr>
          <w:rFonts w:ascii="Avenir Next" w:hAnsi="Avenir Next" w:cs="Arial"/>
          <w:sz w:val="22"/>
          <w:szCs w:val="22"/>
          <w:lang w:val="en-GB"/>
        </w:rPr>
      </w:pPr>
      <w:r w:rsidRPr="00851681">
        <w:rPr>
          <w:rFonts w:ascii="Avenir Next" w:hAnsi="Avenir Next" w:cs="Arial"/>
          <w:sz w:val="22"/>
          <w:szCs w:val="22"/>
          <w:lang w:val="en-GB"/>
        </w:rPr>
        <w:t>One year and 40 business days</w:t>
      </w:r>
      <w:r w:rsidR="00763348" w:rsidRPr="00851681">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851681" w:rsidRDefault="00E443D7" w:rsidP="00C55824">
      <w:pPr>
        <w:pStyle w:val="ListParagraph"/>
        <w:numPr>
          <w:ilvl w:val="0"/>
          <w:numId w:val="2"/>
        </w:numPr>
        <w:ind w:left="426"/>
        <w:jc w:val="both"/>
        <w:rPr>
          <w:rFonts w:ascii="Avenir Next" w:hAnsi="Avenir Next" w:cs="Arial"/>
          <w:sz w:val="22"/>
          <w:szCs w:val="22"/>
          <w:highlight w:val="yellow"/>
          <w:lang w:val="en-GB"/>
        </w:rPr>
      </w:pPr>
      <w:r w:rsidRPr="00851681">
        <w:rPr>
          <w:rFonts w:ascii="Avenir Next" w:hAnsi="Avenir Next" w:cs="Arial"/>
          <w:sz w:val="22"/>
          <w:szCs w:val="22"/>
          <w:highlight w:val="yellow"/>
          <w:lang w:val="en-GB"/>
        </w:rPr>
        <w:t>One year</w:t>
      </w:r>
      <w:r w:rsidR="00763348" w:rsidRPr="00851681">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4E6A2A" w:rsidRDefault="00AE5B6F" w:rsidP="00B04033">
      <w:pPr>
        <w:pStyle w:val="ListParagraph"/>
        <w:numPr>
          <w:ilvl w:val="0"/>
          <w:numId w:val="3"/>
        </w:numPr>
        <w:ind w:left="426"/>
        <w:jc w:val="both"/>
        <w:rPr>
          <w:rFonts w:ascii="Avenir Next" w:hAnsi="Avenir Next" w:cs="Arial"/>
          <w:sz w:val="22"/>
          <w:szCs w:val="22"/>
          <w:highlight w:val="yellow"/>
          <w:lang w:val="en-GB"/>
        </w:rPr>
      </w:pPr>
      <w:r w:rsidRPr="004E6A2A">
        <w:rPr>
          <w:rFonts w:ascii="Avenir Next" w:hAnsi="Avenir Next" w:cs="Arial"/>
          <w:sz w:val="22"/>
          <w:szCs w:val="22"/>
          <w:highlight w:val="yellow"/>
          <w:lang w:val="en-GB"/>
        </w:rPr>
        <w:t>T</w:t>
      </w:r>
      <w:r w:rsidR="008D1616" w:rsidRPr="004E6A2A">
        <w:rPr>
          <w:rFonts w:ascii="Avenir Next" w:hAnsi="Avenir Next" w:cs="Arial"/>
          <w:sz w:val="22"/>
          <w:szCs w:val="22"/>
          <w:highlight w:val="yellow"/>
          <w:lang w:val="en-GB"/>
        </w:rPr>
        <w:t>he company is, or is likely to become, unable to pay their debts, as defined under s</w:t>
      </w:r>
      <w:r w:rsidR="00E833F4" w:rsidRPr="004E6A2A">
        <w:rPr>
          <w:rFonts w:ascii="Avenir Next" w:hAnsi="Avenir Next" w:cs="Arial"/>
          <w:sz w:val="22"/>
          <w:szCs w:val="22"/>
          <w:highlight w:val="yellow"/>
          <w:lang w:val="en-GB"/>
        </w:rPr>
        <w:t>ection</w:t>
      </w:r>
      <w:r w:rsidR="008D1616" w:rsidRPr="004E6A2A">
        <w:rPr>
          <w:rFonts w:ascii="Avenir Next" w:hAnsi="Avenir Next" w:cs="Arial"/>
          <w:sz w:val="22"/>
          <w:szCs w:val="22"/>
          <w:highlight w:val="yellow"/>
          <w:lang w:val="en-GB"/>
        </w:rPr>
        <w:t xml:space="preserve"> 123 of the Insolvency Act 1986</w:t>
      </w:r>
      <w:r w:rsidR="00763348" w:rsidRPr="004E6A2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217D42" w:rsidRDefault="00C91062" w:rsidP="00B04033">
      <w:pPr>
        <w:pStyle w:val="ListParagraph"/>
        <w:numPr>
          <w:ilvl w:val="0"/>
          <w:numId w:val="4"/>
        </w:numPr>
        <w:ind w:left="426"/>
        <w:jc w:val="both"/>
        <w:rPr>
          <w:rFonts w:ascii="Avenir Next" w:hAnsi="Avenir Next" w:cs="Arial"/>
          <w:sz w:val="22"/>
          <w:szCs w:val="22"/>
          <w:highlight w:val="yellow"/>
          <w:lang w:val="en-GB"/>
        </w:rPr>
      </w:pPr>
      <w:r w:rsidRPr="00217D42">
        <w:rPr>
          <w:rFonts w:ascii="Avenir Next" w:hAnsi="Avenir Next" w:cs="Arial"/>
          <w:sz w:val="22"/>
          <w:szCs w:val="22"/>
          <w:highlight w:val="yellow"/>
          <w:lang w:val="en-GB"/>
        </w:rPr>
        <w:t>The purchaser</w:t>
      </w:r>
      <w:r w:rsidR="00763348" w:rsidRPr="00217D42">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217D42" w:rsidRDefault="00BA1CFD" w:rsidP="00B04033">
      <w:pPr>
        <w:pStyle w:val="ListParagraph"/>
        <w:numPr>
          <w:ilvl w:val="0"/>
          <w:numId w:val="5"/>
        </w:numPr>
        <w:ind w:left="426"/>
        <w:jc w:val="both"/>
        <w:rPr>
          <w:rFonts w:ascii="Avenir Next" w:hAnsi="Avenir Next" w:cs="Arial"/>
          <w:sz w:val="22"/>
          <w:szCs w:val="22"/>
          <w:highlight w:val="yellow"/>
          <w:lang w:val="en-GB"/>
        </w:rPr>
      </w:pPr>
      <w:r w:rsidRPr="00217D42">
        <w:rPr>
          <w:rFonts w:ascii="Avenir Next" w:hAnsi="Avenir Next" w:cs="Arial"/>
          <w:sz w:val="22"/>
          <w:szCs w:val="22"/>
          <w:highlight w:val="yellow"/>
          <w:lang w:val="en-GB"/>
        </w:rPr>
        <w:t>Administration</w:t>
      </w:r>
      <w:r w:rsidR="00763348" w:rsidRPr="00217D42">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217D42">
        <w:rPr>
          <w:rFonts w:ascii="Avenir Next" w:hAnsi="Avenir Next" w:cs="Arial"/>
          <w:sz w:val="22"/>
          <w:szCs w:val="22"/>
          <w:highlight w:val="yellow"/>
          <w:lang w:val="en-GB"/>
        </w:rPr>
        <w:t>India</w:t>
      </w:r>
      <w:r w:rsidRPr="00197F24">
        <w:rPr>
          <w:rFonts w:ascii="Avenir Next" w:hAnsi="Avenir Next" w:cs="Arial"/>
          <w:sz w:val="22"/>
          <w:szCs w:val="22"/>
          <w:lang w:val="en-GB"/>
        </w:rPr>
        <w:t>.</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4426D6" w:rsidRDefault="00BA1CFD" w:rsidP="00B04033">
      <w:pPr>
        <w:pStyle w:val="ListParagraph"/>
        <w:numPr>
          <w:ilvl w:val="0"/>
          <w:numId w:val="7"/>
        </w:numPr>
        <w:ind w:left="426"/>
        <w:jc w:val="both"/>
        <w:rPr>
          <w:rFonts w:ascii="Avenir Next" w:hAnsi="Avenir Next" w:cs="Arial"/>
          <w:sz w:val="22"/>
          <w:szCs w:val="22"/>
          <w:highlight w:val="yellow"/>
          <w:lang w:val="en-GB"/>
        </w:rPr>
      </w:pPr>
      <w:r w:rsidRPr="004426D6">
        <w:rPr>
          <w:rFonts w:ascii="Avenir Next" w:hAnsi="Avenir Next" w:cs="Arial"/>
          <w:sz w:val="22"/>
          <w:szCs w:val="22"/>
          <w:highlight w:val="yellow"/>
          <w:lang w:val="en-GB"/>
        </w:rPr>
        <w:t>Breach of fiduciary duty</w:t>
      </w:r>
      <w:r w:rsidR="00763348" w:rsidRPr="004426D6">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0B0B4A" w:rsidRDefault="00450393" w:rsidP="00450393">
      <w:pPr>
        <w:pStyle w:val="ListParagraph"/>
        <w:numPr>
          <w:ilvl w:val="0"/>
          <w:numId w:val="8"/>
        </w:numPr>
        <w:ind w:left="426"/>
        <w:jc w:val="both"/>
        <w:rPr>
          <w:rFonts w:ascii="Avenir Next" w:hAnsi="Avenir Next" w:cs="Arial"/>
          <w:sz w:val="22"/>
          <w:szCs w:val="22"/>
          <w:highlight w:val="yellow"/>
          <w:lang w:val="en-GB"/>
        </w:rPr>
      </w:pPr>
      <w:r w:rsidRPr="000B0B4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7C74C2" w:rsidRDefault="00E833F4" w:rsidP="00B04033">
      <w:pPr>
        <w:pStyle w:val="ListParagraph"/>
        <w:numPr>
          <w:ilvl w:val="0"/>
          <w:numId w:val="9"/>
        </w:numPr>
        <w:ind w:left="426"/>
        <w:jc w:val="both"/>
        <w:rPr>
          <w:rFonts w:ascii="Avenir Next" w:hAnsi="Avenir Next" w:cs="Arial"/>
          <w:sz w:val="22"/>
          <w:szCs w:val="22"/>
          <w:highlight w:val="yellow"/>
          <w:lang w:val="en-GB"/>
        </w:rPr>
      </w:pPr>
      <w:r w:rsidRPr="007C74C2">
        <w:rPr>
          <w:rFonts w:ascii="Avenir Next" w:hAnsi="Avenir Next" w:cs="Arial"/>
          <w:sz w:val="22"/>
          <w:szCs w:val="22"/>
          <w:highlight w:val="yellow"/>
          <w:lang w:val="en-GB"/>
        </w:rPr>
        <w:t>A</w:t>
      </w:r>
      <w:r w:rsidR="000D10C6" w:rsidRPr="007C74C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7C74C2" w:rsidRDefault="000D4CFA" w:rsidP="004C7A8F">
      <w:pPr>
        <w:pStyle w:val="ListParagraph"/>
        <w:numPr>
          <w:ilvl w:val="0"/>
          <w:numId w:val="10"/>
        </w:numPr>
        <w:ind w:left="426"/>
        <w:jc w:val="both"/>
        <w:rPr>
          <w:rFonts w:ascii="Avenir Next" w:hAnsi="Avenir Next" w:cs="Arial"/>
          <w:sz w:val="22"/>
          <w:szCs w:val="22"/>
          <w:highlight w:val="yellow"/>
          <w:lang w:val="en-GB"/>
        </w:rPr>
      </w:pPr>
      <w:r w:rsidRPr="007C74C2">
        <w:rPr>
          <w:rFonts w:ascii="Avenir Next" w:hAnsi="Avenir Next" w:cs="Arial"/>
          <w:sz w:val="22"/>
          <w:szCs w:val="22"/>
          <w:highlight w:val="yellow"/>
          <w:lang w:val="en-GB"/>
        </w:rPr>
        <w:t>Twelve</w:t>
      </w:r>
      <w:r w:rsidR="004C7A8F" w:rsidRPr="007C74C2">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13AD243E" w:rsidR="00DE03AF" w:rsidRDefault="009D7FB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analysis of the </w:t>
      </w:r>
      <w:r w:rsidRPr="00EB116F">
        <w:rPr>
          <w:rFonts w:ascii="Avenir Next" w:hAnsi="Avenir Next" w:cs="Arial"/>
          <w:b/>
          <w:color w:val="7B7B7B" w:themeColor="accent3" w:themeShade="BF"/>
          <w:sz w:val="22"/>
          <w:szCs w:val="22"/>
          <w:lang w:val="en-GB"/>
        </w:rPr>
        <w:t>Insolvency Act, 1986</w:t>
      </w:r>
      <w:r>
        <w:rPr>
          <w:rFonts w:ascii="Avenir Next" w:hAnsi="Avenir Next" w:cs="Arial"/>
          <w:color w:val="7B7B7B" w:themeColor="accent3" w:themeShade="BF"/>
          <w:sz w:val="22"/>
          <w:szCs w:val="22"/>
          <w:lang w:val="en-GB"/>
        </w:rPr>
        <w:t xml:space="preserve"> and the </w:t>
      </w:r>
      <w:r w:rsidR="00EB116F" w:rsidRPr="00EB116F">
        <w:rPr>
          <w:rFonts w:ascii="Avenir Next" w:hAnsi="Avenir Next" w:cs="Arial"/>
          <w:b/>
          <w:color w:val="7B7B7B" w:themeColor="accent3" w:themeShade="BF"/>
          <w:sz w:val="22"/>
          <w:szCs w:val="22"/>
          <w:lang w:val="en-GB"/>
        </w:rPr>
        <w:t>Company Directors Disqualification, 1986</w:t>
      </w:r>
      <w:r w:rsidR="00EB116F">
        <w:rPr>
          <w:rFonts w:ascii="Avenir Next" w:hAnsi="Avenir Next" w:cs="Arial"/>
          <w:color w:val="7B7B7B" w:themeColor="accent3" w:themeShade="BF"/>
          <w:sz w:val="22"/>
          <w:szCs w:val="22"/>
          <w:lang w:val="en-GB"/>
        </w:rPr>
        <w:t xml:space="preserve">, the actions in the stated provisions may be brought to </w:t>
      </w:r>
      <w:r w:rsidR="00EB116F" w:rsidRPr="00EB116F">
        <w:rPr>
          <w:rFonts w:ascii="Avenir Next" w:hAnsi="Avenir Next" w:cs="Arial"/>
          <w:color w:val="7B7B7B" w:themeColor="accent3" w:themeShade="BF"/>
          <w:sz w:val="22"/>
          <w:szCs w:val="22"/>
          <w:lang w:val="en-GB"/>
        </w:rPr>
        <w:t>address issues arising in insolvency contexts, including the avoidance of prejudicial transactions, disqualification of directors for unfit conduct, accountability for wrongful trading, and protection of company assets for the benefit of creditors.</w:t>
      </w:r>
    </w:p>
    <w:p w14:paraId="74541DFC" w14:textId="5A0F46FA" w:rsidR="00EB116F" w:rsidRDefault="00EB116F" w:rsidP="002A37BB">
      <w:pPr>
        <w:jc w:val="both"/>
        <w:rPr>
          <w:rFonts w:ascii="Avenir Next" w:hAnsi="Avenir Next" w:cs="Arial"/>
          <w:color w:val="7B7B7B" w:themeColor="accent3" w:themeShade="BF"/>
          <w:sz w:val="22"/>
          <w:szCs w:val="22"/>
          <w:lang w:val="en-GB"/>
        </w:rPr>
      </w:pPr>
    </w:p>
    <w:p w14:paraId="1722DD88" w14:textId="10969504" w:rsidR="00EB116F" w:rsidRDefault="00EB116F" w:rsidP="002A37BB">
      <w:pPr>
        <w:jc w:val="both"/>
        <w:rPr>
          <w:rFonts w:ascii="Avenir Next" w:hAnsi="Avenir Next" w:cs="Arial"/>
          <w:color w:val="7B7B7B" w:themeColor="accent3" w:themeShade="BF"/>
          <w:sz w:val="22"/>
          <w:szCs w:val="22"/>
          <w:lang w:val="en-GB"/>
        </w:rPr>
      </w:pPr>
      <w:r w:rsidRPr="00EB116F">
        <w:rPr>
          <w:rFonts w:ascii="Avenir Next" w:hAnsi="Avenir Next" w:cs="Arial"/>
          <w:b/>
          <w:color w:val="7B7B7B" w:themeColor="accent3" w:themeShade="BF"/>
          <w:sz w:val="22"/>
          <w:szCs w:val="22"/>
          <w:lang w:val="en-GB"/>
        </w:rPr>
        <w:t>Section 245 of the Insolvency Act 1986</w:t>
      </w:r>
      <w:r w:rsidRPr="00EB116F">
        <w:rPr>
          <w:rFonts w:ascii="Avenir Next" w:hAnsi="Avenir Next" w:cs="Arial"/>
          <w:color w:val="7B7B7B" w:themeColor="accent3" w:themeShade="BF"/>
          <w:sz w:val="22"/>
          <w:szCs w:val="22"/>
          <w:lang w:val="en-GB"/>
        </w:rPr>
        <w:t xml:space="preserve"> deals with the avoidance of floating charges.</w:t>
      </w:r>
      <w:r>
        <w:rPr>
          <w:rFonts w:ascii="Avenir Next" w:hAnsi="Avenir Next" w:cs="Arial"/>
          <w:color w:val="7B7B7B" w:themeColor="accent3" w:themeShade="BF"/>
          <w:sz w:val="22"/>
          <w:szCs w:val="22"/>
          <w:lang w:val="en-GB"/>
        </w:rPr>
        <w:t xml:space="preserve"> Actions under this section may be </w:t>
      </w:r>
      <w:r w:rsidRPr="00EB116F">
        <w:rPr>
          <w:rFonts w:ascii="Avenir Next" w:hAnsi="Avenir Next" w:cs="Arial"/>
          <w:color w:val="7B7B7B" w:themeColor="accent3" w:themeShade="BF"/>
          <w:sz w:val="22"/>
          <w:szCs w:val="22"/>
          <w:lang w:val="en-GB"/>
        </w:rPr>
        <w:t>initiated by the liquidator or administrator of an insolvent company to challenge certain floating charges created before the onset of insolvency</w:t>
      </w:r>
      <w:r>
        <w:rPr>
          <w:rFonts w:ascii="Avenir Next" w:hAnsi="Avenir Next" w:cs="Arial"/>
          <w:color w:val="7B7B7B" w:themeColor="accent3" w:themeShade="BF"/>
          <w:sz w:val="22"/>
          <w:szCs w:val="22"/>
          <w:lang w:val="en-GB"/>
        </w:rPr>
        <w:t xml:space="preserve">. </w:t>
      </w:r>
    </w:p>
    <w:p w14:paraId="7BDF8647" w14:textId="492F4B1A" w:rsidR="00EB116F" w:rsidRDefault="00EB116F" w:rsidP="002A37BB">
      <w:pPr>
        <w:jc w:val="both"/>
        <w:rPr>
          <w:rFonts w:ascii="Avenir Next" w:hAnsi="Avenir Next" w:cs="Arial"/>
          <w:color w:val="7B7B7B" w:themeColor="accent3" w:themeShade="BF"/>
          <w:sz w:val="22"/>
          <w:szCs w:val="22"/>
          <w:lang w:val="en-GB"/>
        </w:rPr>
      </w:pPr>
    </w:p>
    <w:p w14:paraId="36610148" w14:textId="12DF240C" w:rsidR="00EB116F" w:rsidRDefault="00EB116F" w:rsidP="002A37BB">
      <w:pPr>
        <w:jc w:val="both"/>
        <w:rPr>
          <w:rFonts w:ascii="Avenir Next" w:hAnsi="Avenir Next" w:cs="Arial"/>
          <w:color w:val="7B7B7B" w:themeColor="accent3" w:themeShade="BF"/>
          <w:sz w:val="22"/>
          <w:szCs w:val="22"/>
          <w:lang w:val="en-GB"/>
        </w:rPr>
      </w:pPr>
      <w:r w:rsidRPr="00EB116F">
        <w:rPr>
          <w:rFonts w:ascii="Avenir Next" w:hAnsi="Avenir Next" w:cs="Arial"/>
          <w:b/>
          <w:color w:val="7B7B7B" w:themeColor="accent3" w:themeShade="BF"/>
          <w:sz w:val="22"/>
          <w:szCs w:val="22"/>
          <w:lang w:val="en-GB"/>
        </w:rPr>
        <w:t>Section 6 of the Company Directors Disqualification Act 1986</w:t>
      </w:r>
      <w:r w:rsidRPr="00EB116F">
        <w:rPr>
          <w:rFonts w:ascii="Avenir Next" w:hAnsi="Avenir Next" w:cs="Arial"/>
          <w:color w:val="7B7B7B" w:themeColor="accent3" w:themeShade="BF"/>
          <w:sz w:val="22"/>
          <w:szCs w:val="22"/>
          <w:lang w:val="en-GB"/>
        </w:rPr>
        <w:t xml:space="preserve"> allows for the disqualification of directors based on unfit conduct</w:t>
      </w:r>
      <w:r>
        <w:rPr>
          <w:rFonts w:ascii="Avenir Next" w:hAnsi="Avenir Next" w:cs="Arial"/>
          <w:color w:val="7B7B7B" w:themeColor="accent3" w:themeShade="BF"/>
          <w:sz w:val="22"/>
          <w:szCs w:val="22"/>
          <w:lang w:val="en-GB"/>
        </w:rPr>
        <w:t>. The Act allows</w:t>
      </w:r>
      <w:r w:rsidRPr="00EB116F">
        <w:rPr>
          <w:rFonts w:ascii="Avenir Next" w:hAnsi="Avenir Next" w:cs="Arial"/>
          <w:color w:val="7B7B7B" w:themeColor="accent3" w:themeShade="BF"/>
          <w:sz w:val="22"/>
          <w:szCs w:val="22"/>
          <w:lang w:val="en-GB"/>
        </w:rPr>
        <w:t xml:space="preserve"> for court action to disqualify unfit directors, which can be brought by</w:t>
      </w:r>
      <w:r w:rsidR="00F34C2B">
        <w:rPr>
          <w:rFonts w:ascii="Avenir Next" w:hAnsi="Avenir Next" w:cs="Arial"/>
          <w:color w:val="7B7B7B" w:themeColor="accent3" w:themeShade="BF"/>
          <w:sz w:val="22"/>
          <w:szCs w:val="22"/>
          <w:lang w:val="en-GB"/>
        </w:rPr>
        <w:t xml:space="preserve"> </w:t>
      </w:r>
      <w:r w:rsidRPr="00EB116F">
        <w:rPr>
          <w:rFonts w:ascii="Avenir Next" w:hAnsi="Avenir Next" w:cs="Arial"/>
          <w:color w:val="7B7B7B" w:themeColor="accent3" w:themeShade="BF"/>
          <w:sz w:val="22"/>
          <w:szCs w:val="22"/>
          <w:lang w:val="en-GB"/>
        </w:rPr>
        <w:t>the Secretary of State</w:t>
      </w:r>
      <w:r w:rsidR="00F34C2B">
        <w:rPr>
          <w:rFonts w:ascii="Avenir Next" w:hAnsi="Avenir Next" w:cs="Arial"/>
          <w:color w:val="7B7B7B" w:themeColor="accent3" w:themeShade="BF"/>
          <w:sz w:val="22"/>
          <w:szCs w:val="22"/>
          <w:lang w:val="en-GB"/>
        </w:rPr>
        <w:t xml:space="preserve"> or the Official Receiver on the instructions of the Secretary of State where the Company is wound up by the Court</w:t>
      </w:r>
      <w:r w:rsidR="00B84129">
        <w:rPr>
          <w:rFonts w:ascii="Avenir Next" w:hAnsi="Avenir Next" w:cs="Arial"/>
          <w:color w:val="7B7B7B" w:themeColor="accent3" w:themeShade="BF"/>
          <w:sz w:val="22"/>
          <w:szCs w:val="22"/>
          <w:lang w:val="en-GB"/>
        </w:rPr>
        <w:t xml:space="preserve">. </w:t>
      </w:r>
    </w:p>
    <w:p w14:paraId="008662BF" w14:textId="3E86F375" w:rsidR="00EB116F" w:rsidRDefault="00EB116F" w:rsidP="002A37BB">
      <w:pPr>
        <w:jc w:val="both"/>
        <w:rPr>
          <w:rFonts w:ascii="Avenir Next" w:hAnsi="Avenir Next" w:cs="Arial"/>
          <w:color w:val="7B7B7B" w:themeColor="accent3" w:themeShade="BF"/>
          <w:sz w:val="22"/>
          <w:szCs w:val="22"/>
          <w:lang w:val="en-GB"/>
        </w:rPr>
      </w:pPr>
    </w:p>
    <w:p w14:paraId="08C1DC11" w14:textId="192D3B00" w:rsidR="00247F27" w:rsidRDefault="00EB116F" w:rsidP="002A37BB">
      <w:pPr>
        <w:jc w:val="both"/>
        <w:rPr>
          <w:rFonts w:ascii="Avenir Next" w:hAnsi="Avenir Next" w:cs="Arial"/>
          <w:color w:val="7B7B7B" w:themeColor="accent3" w:themeShade="BF"/>
          <w:sz w:val="22"/>
          <w:szCs w:val="22"/>
          <w:lang w:val="en-GB"/>
        </w:rPr>
      </w:pPr>
      <w:r w:rsidRPr="00EB116F">
        <w:rPr>
          <w:rFonts w:ascii="Avenir Next" w:hAnsi="Avenir Next" w:cs="Arial"/>
          <w:b/>
          <w:color w:val="7B7B7B" w:themeColor="accent3" w:themeShade="BF"/>
          <w:sz w:val="22"/>
          <w:szCs w:val="22"/>
          <w:lang w:val="en-GB"/>
        </w:rPr>
        <w:t>Section 246ZB of the Insolvency Act 1986</w:t>
      </w:r>
      <w:r w:rsidRPr="00EB116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relates </w:t>
      </w:r>
      <w:r w:rsidRPr="00EB116F">
        <w:rPr>
          <w:rFonts w:ascii="Avenir Next" w:hAnsi="Avenir Next" w:cs="Arial"/>
          <w:color w:val="7B7B7B" w:themeColor="accent3" w:themeShade="BF"/>
          <w:sz w:val="22"/>
          <w:szCs w:val="22"/>
          <w:lang w:val="en-GB"/>
        </w:rPr>
        <w:t xml:space="preserve">to </w:t>
      </w:r>
      <w:r w:rsidR="002B5795">
        <w:rPr>
          <w:rFonts w:ascii="Avenir Next" w:hAnsi="Avenir Next" w:cs="Arial"/>
          <w:color w:val="7B7B7B" w:themeColor="accent3" w:themeShade="BF"/>
          <w:sz w:val="22"/>
          <w:szCs w:val="22"/>
          <w:lang w:val="en-GB"/>
        </w:rPr>
        <w:t xml:space="preserve">wrongful trading </w:t>
      </w:r>
      <w:r w:rsidRPr="00EB116F">
        <w:rPr>
          <w:rFonts w:ascii="Avenir Next" w:hAnsi="Avenir Next" w:cs="Arial"/>
          <w:color w:val="7B7B7B" w:themeColor="accent3" w:themeShade="BF"/>
          <w:sz w:val="22"/>
          <w:szCs w:val="22"/>
          <w:lang w:val="en-GB"/>
        </w:rPr>
        <w:t>in administration</w:t>
      </w:r>
      <w:r w:rsidR="00E86CCD">
        <w:rPr>
          <w:rFonts w:ascii="Avenir Next" w:hAnsi="Avenir Next" w:cs="Arial"/>
          <w:color w:val="7B7B7B" w:themeColor="accent3" w:themeShade="BF"/>
          <w:sz w:val="22"/>
          <w:szCs w:val="22"/>
          <w:lang w:val="en-GB"/>
        </w:rPr>
        <w:t xml:space="preserve">. </w:t>
      </w:r>
      <w:r w:rsidR="005B4E74">
        <w:rPr>
          <w:rFonts w:ascii="Avenir Next" w:hAnsi="Avenir Next" w:cs="Arial"/>
          <w:color w:val="7B7B7B" w:themeColor="accent3" w:themeShade="BF"/>
          <w:sz w:val="22"/>
          <w:szCs w:val="22"/>
          <w:lang w:val="en-GB"/>
        </w:rPr>
        <w:t>This section allows an Administrator</w:t>
      </w:r>
      <w:r w:rsidR="00CD4525">
        <w:rPr>
          <w:rFonts w:ascii="Avenir Next" w:hAnsi="Avenir Next" w:cs="Arial"/>
          <w:color w:val="7B7B7B" w:themeColor="accent3" w:themeShade="BF"/>
          <w:sz w:val="22"/>
          <w:szCs w:val="22"/>
          <w:lang w:val="en-GB"/>
        </w:rPr>
        <w:t xml:space="preserve"> or liquidator </w:t>
      </w:r>
      <w:r w:rsidR="002000DD">
        <w:rPr>
          <w:rFonts w:ascii="Avenir Next" w:hAnsi="Avenir Next" w:cs="Arial"/>
          <w:color w:val="7B7B7B" w:themeColor="accent3" w:themeShade="BF"/>
          <w:sz w:val="22"/>
          <w:szCs w:val="22"/>
          <w:lang w:val="en-GB"/>
        </w:rPr>
        <w:t>[</w:t>
      </w:r>
      <w:r w:rsidR="002000DD" w:rsidRPr="00384FAC">
        <w:rPr>
          <w:rFonts w:ascii="Avenir Next" w:hAnsi="Avenir Next" w:cs="Arial"/>
          <w:i/>
          <w:color w:val="7B7B7B" w:themeColor="accent3" w:themeShade="BF"/>
          <w:sz w:val="22"/>
          <w:szCs w:val="22"/>
          <w:lang w:val="en-GB"/>
        </w:rPr>
        <w:t>also under Section 241</w:t>
      </w:r>
      <w:r w:rsidR="002000DD">
        <w:rPr>
          <w:rFonts w:ascii="Avenir Next" w:hAnsi="Avenir Next" w:cs="Arial"/>
          <w:color w:val="7B7B7B" w:themeColor="accent3" w:themeShade="BF"/>
          <w:sz w:val="22"/>
          <w:szCs w:val="22"/>
          <w:lang w:val="en-GB"/>
        </w:rPr>
        <w:t xml:space="preserve">] </w:t>
      </w:r>
      <w:r w:rsidR="005B4E74">
        <w:rPr>
          <w:rFonts w:ascii="Avenir Next" w:hAnsi="Avenir Next" w:cs="Arial"/>
          <w:color w:val="7B7B7B" w:themeColor="accent3" w:themeShade="BF"/>
          <w:sz w:val="22"/>
          <w:szCs w:val="22"/>
          <w:lang w:val="en-GB"/>
        </w:rPr>
        <w:t xml:space="preserve">to make an application </w:t>
      </w:r>
      <w:r w:rsidR="005B4E74" w:rsidRPr="005B4E74">
        <w:rPr>
          <w:rFonts w:ascii="Avenir Next" w:hAnsi="Avenir Next" w:cs="Arial"/>
          <w:color w:val="7B7B7B" w:themeColor="accent3" w:themeShade="BF"/>
          <w:sz w:val="22"/>
          <w:szCs w:val="22"/>
          <w:lang w:val="en-GB"/>
        </w:rPr>
        <w:t xml:space="preserve">to the </w:t>
      </w:r>
      <w:r w:rsidR="005B4E74">
        <w:rPr>
          <w:rFonts w:ascii="Avenir Next" w:hAnsi="Avenir Next" w:cs="Arial"/>
          <w:color w:val="7B7B7B" w:themeColor="accent3" w:themeShade="BF"/>
          <w:sz w:val="22"/>
          <w:szCs w:val="22"/>
          <w:lang w:val="en-GB"/>
        </w:rPr>
        <w:t xml:space="preserve">Insolvency Court </w:t>
      </w:r>
      <w:r w:rsidR="005B4E74" w:rsidRPr="005B4E74">
        <w:rPr>
          <w:rFonts w:ascii="Avenir Next" w:hAnsi="Avenir Next" w:cs="Arial"/>
          <w:color w:val="7B7B7B" w:themeColor="accent3" w:themeShade="BF"/>
          <w:sz w:val="22"/>
          <w:szCs w:val="22"/>
          <w:lang w:val="en-GB"/>
        </w:rPr>
        <w:t>for a declaration that a director should contribute to the company's assets for wrongful trading.</w:t>
      </w:r>
      <w:r w:rsidR="005B4E74">
        <w:rPr>
          <w:rFonts w:ascii="Avenir Next" w:hAnsi="Avenir Next" w:cs="Arial"/>
          <w:color w:val="7B7B7B" w:themeColor="accent3" w:themeShade="BF"/>
          <w:sz w:val="22"/>
          <w:szCs w:val="22"/>
          <w:lang w:val="en-GB"/>
        </w:rPr>
        <w:t xml:space="preserve"> The Section applies if </w:t>
      </w:r>
      <w:r w:rsidR="005B4E74" w:rsidRPr="005B4E74">
        <w:rPr>
          <w:rFonts w:ascii="Avenir Next" w:hAnsi="Avenir Next" w:cs="Arial"/>
          <w:color w:val="7B7B7B" w:themeColor="accent3" w:themeShade="BF"/>
          <w:sz w:val="22"/>
          <w:szCs w:val="22"/>
          <w:lang w:val="en-GB"/>
        </w:rPr>
        <w:t>the company has entered insolvent administration,</w:t>
      </w:r>
      <w:r w:rsidR="005B4E74">
        <w:rPr>
          <w:rFonts w:ascii="Avenir Next" w:hAnsi="Avenir Next" w:cs="Arial"/>
          <w:color w:val="7B7B7B" w:themeColor="accent3" w:themeShade="BF"/>
          <w:sz w:val="22"/>
          <w:szCs w:val="22"/>
          <w:lang w:val="en-GB"/>
        </w:rPr>
        <w:t xml:space="preserve"> and </w:t>
      </w:r>
      <w:r w:rsidR="005B4E74" w:rsidRPr="005B4E74">
        <w:rPr>
          <w:rFonts w:ascii="Avenir Next" w:hAnsi="Avenir Next" w:cs="Arial"/>
          <w:color w:val="7B7B7B" w:themeColor="accent3" w:themeShade="BF"/>
          <w:sz w:val="22"/>
          <w:szCs w:val="22"/>
          <w:lang w:val="en-GB"/>
        </w:rPr>
        <w:t xml:space="preserve">at some time before the company entered administration, </w:t>
      </w:r>
      <w:r w:rsidR="00CD4525">
        <w:rPr>
          <w:rFonts w:ascii="Avenir Next" w:hAnsi="Avenir Next" w:cs="Arial"/>
          <w:color w:val="7B7B7B" w:themeColor="accent3" w:themeShade="BF"/>
          <w:sz w:val="22"/>
          <w:szCs w:val="22"/>
          <w:lang w:val="en-GB"/>
        </w:rPr>
        <w:t>the</w:t>
      </w:r>
      <w:r w:rsidR="005B4E74" w:rsidRPr="005B4E74">
        <w:rPr>
          <w:rFonts w:ascii="Avenir Next" w:hAnsi="Avenir Next" w:cs="Arial"/>
          <w:color w:val="7B7B7B" w:themeColor="accent3" w:themeShade="BF"/>
          <w:sz w:val="22"/>
          <w:szCs w:val="22"/>
          <w:lang w:val="en-GB"/>
        </w:rPr>
        <w:t xml:space="preserve"> </w:t>
      </w:r>
      <w:r w:rsidR="005B4E74">
        <w:rPr>
          <w:rFonts w:ascii="Avenir Next" w:hAnsi="Avenir Next" w:cs="Arial"/>
          <w:color w:val="7B7B7B" w:themeColor="accent3" w:themeShade="BF"/>
          <w:sz w:val="22"/>
          <w:szCs w:val="22"/>
          <w:lang w:val="en-GB"/>
        </w:rPr>
        <w:t xml:space="preserve">Directors </w:t>
      </w:r>
      <w:r w:rsidR="005B4E74" w:rsidRPr="005B4E74">
        <w:rPr>
          <w:rFonts w:ascii="Avenir Next" w:hAnsi="Avenir Next" w:cs="Arial"/>
          <w:color w:val="7B7B7B" w:themeColor="accent3" w:themeShade="BF"/>
          <w:sz w:val="22"/>
          <w:szCs w:val="22"/>
          <w:lang w:val="en-GB"/>
        </w:rPr>
        <w:t>knew or ought to have concluded that there was no reasonable prospect that the company would avoid entering insolvent administration or going into insolvent liquidation</w:t>
      </w:r>
      <w:r w:rsidR="005B4E74">
        <w:rPr>
          <w:rFonts w:ascii="Avenir Next" w:hAnsi="Avenir Next" w:cs="Arial"/>
          <w:color w:val="7B7B7B" w:themeColor="accent3" w:themeShade="BF"/>
          <w:sz w:val="22"/>
          <w:szCs w:val="22"/>
          <w:lang w:val="en-GB"/>
        </w:rPr>
        <w:t xml:space="preserve">. </w:t>
      </w:r>
    </w:p>
    <w:p w14:paraId="5573955F" w14:textId="77777777" w:rsidR="00247F27" w:rsidRDefault="00247F27" w:rsidP="002A37BB">
      <w:pPr>
        <w:jc w:val="both"/>
        <w:rPr>
          <w:rFonts w:ascii="Avenir Next" w:hAnsi="Avenir Next" w:cs="Arial"/>
          <w:color w:val="7B7B7B" w:themeColor="accent3" w:themeShade="BF"/>
          <w:sz w:val="22"/>
          <w:szCs w:val="22"/>
          <w:lang w:val="en-GB"/>
        </w:rPr>
      </w:pPr>
    </w:p>
    <w:p w14:paraId="09E6CF22" w14:textId="6F507333" w:rsidR="005B4E74" w:rsidRPr="00197F24" w:rsidRDefault="00247F27" w:rsidP="002A37BB">
      <w:pPr>
        <w:jc w:val="both"/>
        <w:rPr>
          <w:rFonts w:ascii="Avenir Next" w:hAnsi="Avenir Next" w:cs="Arial"/>
          <w:color w:val="7B7B7B" w:themeColor="accent3" w:themeShade="BF"/>
          <w:sz w:val="22"/>
          <w:szCs w:val="22"/>
          <w:lang w:val="en-GB"/>
        </w:rPr>
      </w:pPr>
      <w:r w:rsidRPr="00247F27">
        <w:rPr>
          <w:rFonts w:ascii="Avenir Next" w:hAnsi="Avenir Next" w:cs="Arial"/>
          <w:b/>
          <w:color w:val="7B7B7B" w:themeColor="accent3" w:themeShade="BF"/>
          <w:sz w:val="22"/>
          <w:szCs w:val="22"/>
          <w:lang w:val="en-GB"/>
        </w:rPr>
        <w:t>Section 127 of the Insolvency Act 1986</w:t>
      </w:r>
      <w:r w:rsidRPr="00247F27">
        <w:rPr>
          <w:rFonts w:ascii="Avenir Next" w:hAnsi="Avenir Next" w:cs="Arial"/>
          <w:color w:val="7B7B7B" w:themeColor="accent3" w:themeShade="BF"/>
          <w:sz w:val="22"/>
          <w:szCs w:val="22"/>
          <w:lang w:val="en-GB"/>
        </w:rPr>
        <w:t xml:space="preserve"> addresses the voidance of property dispositions after the commencement of winding up</w:t>
      </w:r>
      <w:r>
        <w:rPr>
          <w:rFonts w:ascii="Avenir Next" w:hAnsi="Avenir Next" w:cs="Arial"/>
          <w:color w:val="7B7B7B" w:themeColor="accent3" w:themeShade="BF"/>
          <w:sz w:val="22"/>
          <w:szCs w:val="22"/>
          <w:lang w:val="en-GB"/>
        </w:rPr>
        <w:t xml:space="preserve">. </w:t>
      </w:r>
      <w:r w:rsidRPr="00247F27">
        <w:rPr>
          <w:rFonts w:ascii="Avenir Next" w:hAnsi="Avenir Next" w:cs="Arial"/>
          <w:color w:val="7B7B7B" w:themeColor="accent3" w:themeShade="BF"/>
          <w:sz w:val="22"/>
          <w:szCs w:val="22"/>
          <w:lang w:val="en-GB"/>
        </w:rPr>
        <w:t>This action can be brought by the liquidator of a company that is being wound up. The section is designed to ensure that any dispositions of the company's property made after the winding-up petition was presented are considered void unless the court orders otherwise, to protect the assets available for distribution to creditors</w:t>
      </w:r>
      <w:r>
        <w:rPr>
          <w:rFonts w:ascii="Avenir Next" w:hAnsi="Avenir Next" w:cs="Arial"/>
          <w:color w:val="7B7B7B" w:themeColor="accent3" w:themeShade="BF"/>
          <w:sz w:val="22"/>
          <w:szCs w:val="22"/>
          <w:lang w:val="en-GB"/>
        </w:rPr>
        <w:t xml:space="preserve">.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9BCE6F6" w14:textId="0417AB0F" w:rsidR="004C7216" w:rsidRDefault="006B7AFC" w:rsidP="004C7216">
      <w:pPr>
        <w:jc w:val="both"/>
        <w:rPr>
          <w:rFonts w:ascii="Avenir Next" w:hAnsi="Avenir Next" w:cs="Arial"/>
          <w:color w:val="7B7B7B" w:themeColor="accent3" w:themeShade="BF"/>
          <w:sz w:val="22"/>
          <w:szCs w:val="22"/>
        </w:rPr>
      </w:pPr>
      <w:r w:rsidRPr="004C7216">
        <w:rPr>
          <w:rFonts w:ascii="Avenir Next" w:hAnsi="Avenir Next" w:cs="Arial"/>
          <w:b/>
          <w:color w:val="7B7B7B" w:themeColor="accent3" w:themeShade="BF"/>
          <w:sz w:val="22"/>
          <w:szCs w:val="22"/>
          <w:lang w:val="en-GB"/>
        </w:rPr>
        <w:t xml:space="preserve">Chapter 4 of the </w:t>
      </w:r>
      <w:r w:rsidR="00654A7A" w:rsidRPr="004C7216">
        <w:rPr>
          <w:rFonts w:ascii="Avenir Next" w:hAnsi="Avenir Next" w:cs="Arial"/>
          <w:b/>
          <w:color w:val="7B7B7B" w:themeColor="accent3" w:themeShade="BF"/>
          <w:sz w:val="22"/>
          <w:szCs w:val="22"/>
          <w:lang w:val="en-GB"/>
        </w:rPr>
        <w:t>Insolvency Act 1986</w:t>
      </w:r>
      <w:r w:rsidR="00654A7A">
        <w:rPr>
          <w:rFonts w:ascii="Avenir Next" w:hAnsi="Avenir Next" w:cs="Arial"/>
          <w:color w:val="7B7B7B" w:themeColor="accent3" w:themeShade="BF"/>
          <w:sz w:val="22"/>
          <w:szCs w:val="22"/>
          <w:lang w:val="en-GB"/>
        </w:rPr>
        <w:t xml:space="preserve"> on the o</w:t>
      </w:r>
      <w:r w:rsidR="00654A7A" w:rsidRPr="00654A7A">
        <w:rPr>
          <w:rFonts w:ascii="Avenir Next" w:hAnsi="Avenir Next" w:cs="Arial"/>
          <w:color w:val="7B7B7B" w:themeColor="accent3" w:themeShade="BF"/>
          <w:sz w:val="22"/>
          <w:szCs w:val="22"/>
          <w:lang w:val="en-GB"/>
        </w:rPr>
        <w:t xml:space="preserve">verview and construction of references to payment </w:t>
      </w:r>
      <w:r w:rsidR="003A2FD3">
        <w:rPr>
          <w:rFonts w:ascii="Avenir Next" w:hAnsi="Avenir Next" w:cs="Arial"/>
          <w:color w:val="7B7B7B" w:themeColor="accent3" w:themeShade="BF"/>
          <w:sz w:val="22"/>
          <w:szCs w:val="22"/>
          <w:lang w:val="en-GB"/>
        </w:rPr>
        <w:t>holidays</w:t>
      </w:r>
      <w:r w:rsidR="00654A7A">
        <w:rPr>
          <w:rFonts w:ascii="Avenir Next" w:hAnsi="Avenir Next" w:cs="Arial"/>
          <w:color w:val="7B7B7B" w:themeColor="accent3" w:themeShade="BF"/>
          <w:sz w:val="22"/>
          <w:szCs w:val="22"/>
          <w:lang w:val="en-GB"/>
        </w:rPr>
        <w:t xml:space="preserve"> outlines </w:t>
      </w:r>
      <w:r w:rsidR="00654A7A" w:rsidRPr="00654A7A">
        <w:rPr>
          <w:rFonts w:ascii="Avenir Next" w:hAnsi="Avenir Next" w:cs="Arial"/>
          <w:color w:val="7B7B7B" w:themeColor="accent3" w:themeShade="BF"/>
          <w:sz w:val="22"/>
          <w:szCs w:val="22"/>
        </w:rPr>
        <w:t>the key impacts of a moratorium under the Insolvency Act 1986, focusing on restrictions regarding the enforcement or payment of certain pre-moratorium debts</w:t>
      </w:r>
      <w:r w:rsidR="004C7216">
        <w:rPr>
          <w:rFonts w:ascii="Avenir Next" w:hAnsi="Avenir Next" w:cs="Arial"/>
          <w:color w:val="7B7B7B" w:themeColor="accent3" w:themeShade="BF"/>
          <w:sz w:val="22"/>
          <w:szCs w:val="22"/>
        </w:rPr>
        <w:t xml:space="preserve">. </w:t>
      </w:r>
    </w:p>
    <w:p w14:paraId="3FDD716A" w14:textId="77777777" w:rsidR="004C7216" w:rsidRDefault="004C7216" w:rsidP="004C7216">
      <w:pPr>
        <w:jc w:val="both"/>
        <w:rPr>
          <w:rFonts w:ascii="Avenir Next" w:hAnsi="Avenir Next" w:cs="Arial"/>
          <w:color w:val="7B7B7B" w:themeColor="accent3" w:themeShade="BF"/>
          <w:sz w:val="22"/>
          <w:szCs w:val="22"/>
        </w:rPr>
      </w:pPr>
    </w:p>
    <w:p w14:paraId="32847E5D" w14:textId="77777777" w:rsidR="004C7216" w:rsidRDefault="004C7216" w:rsidP="004C7216">
      <w:pPr>
        <w:jc w:val="both"/>
        <w:rPr>
          <w:rFonts w:ascii="Avenir Next" w:hAnsi="Avenir Next" w:cs="Arial"/>
          <w:color w:val="7B7B7B" w:themeColor="accent3" w:themeShade="BF"/>
          <w:sz w:val="22"/>
          <w:szCs w:val="22"/>
          <w:lang w:val="en-GB"/>
        </w:rPr>
      </w:pPr>
      <w:r w:rsidRPr="004C7216">
        <w:rPr>
          <w:rFonts w:ascii="Avenir Next" w:hAnsi="Avenir Next" w:cs="Arial"/>
          <w:b/>
          <w:color w:val="7B7B7B" w:themeColor="accent3" w:themeShade="BF"/>
          <w:sz w:val="22"/>
          <w:szCs w:val="22"/>
        </w:rPr>
        <w:t>Section A18</w:t>
      </w:r>
      <w:r>
        <w:rPr>
          <w:rFonts w:ascii="Avenir Next" w:hAnsi="Avenir Next" w:cs="Arial"/>
          <w:color w:val="7B7B7B" w:themeColor="accent3" w:themeShade="BF"/>
          <w:sz w:val="22"/>
          <w:szCs w:val="22"/>
        </w:rPr>
        <w:t xml:space="preserve"> provides the debts that </w:t>
      </w:r>
      <w:r w:rsidRPr="004C7216">
        <w:rPr>
          <w:rFonts w:ascii="Avenir Next" w:hAnsi="Avenir Next" w:cs="Arial"/>
          <w:color w:val="7B7B7B" w:themeColor="accent3" w:themeShade="BF"/>
          <w:sz w:val="22"/>
          <w:szCs w:val="22"/>
        </w:rPr>
        <w:t xml:space="preserve">do not form part of the payment holiday under </w:t>
      </w:r>
      <w:r w:rsidRPr="004C7216">
        <w:rPr>
          <w:rFonts w:ascii="Avenir Next" w:hAnsi="Avenir Next" w:cs="Arial"/>
          <w:b/>
          <w:color w:val="7B7B7B" w:themeColor="accent3" w:themeShade="BF"/>
          <w:sz w:val="22"/>
          <w:szCs w:val="22"/>
        </w:rPr>
        <w:t>Part A1 of the Insolvency Act 1986</w:t>
      </w:r>
      <w:r w:rsidRPr="004C7216">
        <w:rPr>
          <w:rFonts w:ascii="Avenir Next" w:hAnsi="Avenir Next" w:cs="Arial"/>
          <w:color w:val="7B7B7B" w:themeColor="accent3" w:themeShade="BF"/>
          <w:sz w:val="22"/>
          <w:szCs w:val="22"/>
        </w:rPr>
        <w:t xml:space="preserve"> when a company is subject to a Moratorium</w:t>
      </w:r>
      <w:r>
        <w:rPr>
          <w:rFonts w:ascii="Avenir Next" w:hAnsi="Avenir Next" w:cs="Arial"/>
          <w:color w:val="7B7B7B" w:themeColor="accent3" w:themeShade="BF"/>
          <w:sz w:val="22"/>
          <w:szCs w:val="22"/>
        </w:rPr>
        <w:t xml:space="preserve"> as follows: - </w:t>
      </w:r>
    </w:p>
    <w:p w14:paraId="67A7F28E" w14:textId="77777777" w:rsidR="004C7216" w:rsidRDefault="004C7216" w:rsidP="004C7216">
      <w:pPr>
        <w:jc w:val="both"/>
        <w:rPr>
          <w:rFonts w:ascii="Avenir Next" w:hAnsi="Avenir Next" w:cs="Arial"/>
          <w:color w:val="7B7B7B" w:themeColor="accent3" w:themeShade="BF"/>
          <w:sz w:val="22"/>
          <w:szCs w:val="22"/>
          <w:lang w:val="en-GB"/>
        </w:rPr>
      </w:pPr>
    </w:p>
    <w:p w14:paraId="02A0CEDB" w14:textId="42DF85FA" w:rsidR="004C7216" w:rsidRDefault="004C7216" w:rsidP="004C7216">
      <w:pPr>
        <w:pStyle w:val="ListParagraph"/>
        <w:numPr>
          <w:ilvl w:val="0"/>
          <w:numId w:val="18"/>
        </w:numPr>
        <w:jc w:val="both"/>
        <w:rPr>
          <w:rFonts w:ascii="Avenir Next" w:hAnsi="Avenir Next" w:cs="Arial"/>
          <w:color w:val="7B7B7B" w:themeColor="accent3" w:themeShade="BF"/>
          <w:sz w:val="22"/>
          <w:szCs w:val="22"/>
          <w:lang w:val="en-GB"/>
        </w:rPr>
      </w:pPr>
      <w:r w:rsidRPr="00EC1118">
        <w:rPr>
          <w:rFonts w:ascii="Avenir Next" w:hAnsi="Avenir Next" w:cs="Arial"/>
          <w:b/>
          <w:color w:val="7B7B7B" w:themeColor="accent3" w:themeShade="BF"/>
          <w:sz w:val="22"/>
          <w:szCs w:val="22"/>
          <w:lang w:val="en-GB"/>
        </w:rPr>
        <w:t>T</w:t>
      </w:r>
      <w:r w:rsidR="006B7AFC" w:rsidRPr="00EC1118">
        <w:rPr>
          <w:rFonts w:ascii="Avenir Next" w:hAnsi="Avenir Next" w:cs="Arial"/>
          <w:b/>
          <w:color w:val="7B7B7B" w:themeColor="accent3" w:themeShade="BF"/>
          <w:sz w:val="22"/>
          <w:szCs w:val="22"/>
          <w:lang w:val="en-GB"/>
        </w:rPr>
        <w:t>he monitor’s remuneration or expenses</w:t>
      </w:r>
      <w:r w:rsidR="007C2D46">
        <w:rPr>
          <w:rFonts w:ascii="Avenir Next" w:hAnsi="Avenir Next" w:cs="Arial"/>
          <w:color w:val="7B7B7B" w:themeColor="accent3" w:themeShade="BF"/>
          <w:sz w:val="22"/>
          <w:szCs w:val="22"/>
          <w:lang w:val="en-GB"/>
        </w:rPr>
        <w:t xml:space="preserve"> – this, however, </w:t>
      </w:r>
      <w:r w:rsidR="007C2D46" w:rsidRPr="007C2D46">
        <w:rPr>
          <w:rFonts w:ascii="Avenir Next" w:hAnsi="Avenir Next" w:cs="Arial"/>
          <w:color w:val="7B7B7B" w:themeColor="accent3" w:themeShade="BF"/>
          <w:sz w:val="22"/>
          <w:szCs w:val="22"/>
          <w:lang w:val="en-GB"/>
        </w:rPr>
        <w:t>does not include remuneration in</w:t>
      </w:r>
      <w:r w:rsidR="00EC1118">
        <w:rPr>
          <w:rFonts w:ascii="Avenir Next" w:hAnsi="Avenir Next" w:cs="Arial"/>
          <w:color w:val="7B7B7B" w:themeColor="accent3" w:themeShade="BF"/>
          <w:sz w:val="22"/>
          <w:szCs w:val="22"/>
          <w:lang w:val="en-GB"/>
        </w:rPr>
        <w:t xml:space="preserve"> </w:t>
      </w:r>
      <w:r w:rsidR="007C2D46" w:rsidRPr="007C2D46">
        <w:rPr>
          <w:rFonts w:ascii="Avenir Next" w:hAnsi="Avenir Next" w:cs="Arial"/>
          <w:color w:val="7B7B7B" w:themeColor="accent3" w:themeShade="BF"/>
          <w:sz w:val="22"/>
          <w:szCs w:val="22"/>
          <w:lang w:val="en-GB"/>
        </w:rPr>
        <w:t>respect of anything done by a proposed monitor before the moratorium begins</w:t>
      </w:r>
      <w:r w:rsidR="00EC1118">
        <w:rPr>
          <w:rFonts w:ascii="Avenir Next" w:hAnsi="Avenir Next" w:cs="Arial"/>
          <w:color w:val="7B7B7B" w:themeColor="accent3" w:themeShade="BF"/>
          <w:sz w:val="22"/>
          <w:szCs w:val="22"/>
          <w:lang w:val="en-GB"/>
        </w:rPr>
        <w:t xml:space="preserve">. </w:t>
      </w:r>
    </w:p>
    <w:p w14:paraId="14239573" w14:textId="77777777" w:rsidR="00EC1118" w:rsidRDefault="00EC1118" w:rsidP="00EC1118">
      <w:pPr>
        <w:pStyle w:val="ListParagraph"/>
        <w:jc w:val="both"/>
        <w:rPr>
          <w:rFonts w:ascii="Avenir Next" w:hAnsi="Avenir Next" w:cs="Arial"/>
          <w:color w:val="7B7B7B" w:themeColor="accent3" w:themeShade="BF"/>
          <w:sz w:val="22"/>
          <w:szCs w:val="22"/>
          <w:lang w:val="en-GB"/>
        </w:rPr>
      </w:pPr>
    </w:p>
    <w:p w14:paraId="41D1DDCD" w14:textId="70B3DE47" w:rsidR="004C7216" w:rsidRDefault="004C7216" w:rsidP="004C721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w:t>
      </w:r>
      <w:r w:rsidR="006B7AFC" w:rsidRPr="004C7216">
        <w:rPr>
          <w:rFonts w:ascii="Avenir Next" w:hAnsi="Avenir Next" w:cs="Arial"/>
          <w:color w:val="7B7B7B" w:themeColor="accent3" w:themeShade="BF"/>
          <w:sz w:val="22"/>
          <w:szCs w:val="22"/>
          <w:lang w:val="en-GB"/>
        </w:rPr>
        <w:t>oods or services supplied during the moratorium</w:t>
      </w:r>
      <w:r>
        <w:rPr>
          <w:rFonts w:ascii="Avenir Next" w:hAnsi="Avenir Next" w:cs="Arial"/>
          <w:color w:val="7B7B7B" w:themeColor="accent3" w:themeShade="BF"/>
          <w:sz w:val="22"/>
          <w:szCs w:val="22"/>
          <w:lang w:val="en-GB"/>
        </w:rPr>
        <w:t>.</w:t>
      </w:r>
    </w:p>
    <w:p w14:paraId="3F632EB9" w14:textId="77777777" w:rsidR="004C7216" w:rsidRDefault="004C7216" w:rsidP="004C7216">
      <w:pPr>
        <w:pStyle w:val="ListParagraph"/>
        <w:jc w:val="both"/>
        <w:rPr>
          <w:rFonts w:ascii="Avenir Next" w:hAnsi="Avenir Next" w:cs="Arial"/>
          <w:color w:val="7B7B7B" w:themeColor="accent3" w:themeShade="BF"/>
          <w:sz w:val="22"/>
          <w:szCs w:val="22"/>
          <w:lang w:val="en-GB"/>
        </w:rPr>
      </w:pPr>
    </w:p>
    <w:p w14:paraId="2C09C39F" w14:textId="77777777" w:rsidR="004C7216" w:rsidRDefault="004C7216" w:rsidP="004C721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6B7AFC" w:rsidRPr="004C7216">
        <w:rPr>
          <w:rFonts w:ascii="Avenir Next" w:hAnsi="Avenir Next" w:cs="Arial"/>
          <w:color w:val="7B7B7B" w:themeColor="accent3" w:themeShade="BF"/>
          <w:sz w:val="22"/>
          <w:szCs w:val="22"/>
          <w:lang w:val="en-GB"/>
        </w:rPr>
        <w:t>ent in respect of a period during the moratorium</w:t>
      </w:r>
      <w:r>
        <w:rPr>
          <w:rFonts w:ascii="Avenir Next" w:hAnsi="Avenir Next" w:cs="Arial"/>
          <w:color w:val="7B7B7B" w:themeColor="accent3" w:themeShade="BF"/>
          <w:sz w:val="22"/>
          <w:szCs w:val="22"/>
          <w:lang w:val="en-GB"/>
        </w:rPr>
        <w:t xml:space="preserve">. </w:t>
      </w:r>
    </w:p>
    <w:p w14:paraId="0DA2722C" w14:textId="77777777" w:rsidR="004C7216" w:rsidRPr="004C7216" w:rsidRDefault="004C7216" w:rsidP="004C7216">
      <w:pPr>
        <w:pStyle w:val="ListParagraph"/>
        <w:jc w:val="both"/>
        <w:rPr>
          <w:rFonts w:ascii="Avenir Next" w:hAnsi="Avenir Next" w:cs="Arial"/>
          <w:color w:val="7B7B7B" w:themeColor="accent3" w:themeShade="BF"/>
          <w:sz w:val="22"/>
          <w:szCs w:val="22"/>
          <w:lang w:val="en-GB"/>
        </w:rPr>
      </w:pPr>
    </w:p>
    <w:p w14:paraId="41A5BF46" w14:textId="6C3C0452" w:rsidR="004C7216" w:rsidRPr="004C7216" w:rsidRDefault="004C7216" w:rsidP="004C7216">
      <w:pPr>
        <w:pStyle w:val="ListParagraph"/>
        <w:numPr>
          <w:ilvl w:val="0"/>
          <w:numId w:val="18"/>
        </w:numPr>
        <w:jc w:val="both"/>
        <w:rPr>
          <w:rFonts w:ascii="Avenir Next" w:hAnsi="Avenir Next" w:cs="Arial"/>
          <w:color w:val="7B7B7B" w:themeColor="accent3" w:themeShade="BF"/>
          <w:sz w:val="22"/>
          <w:szCs w:val="22"/>
          <w:lang w:val="en-GB"/>
        </w:rPr>
      </w:pPr>
      <w:r w:rsidRPr="004C7216">
        <w:rPr>
          <w:rFonts w:ascii="Avenir Next" w:hAnsi="Avenir Next" w:cs="Arial"/>
          <w:b/>
          <w:color w:val="7B7B7B" w:themeColor="accent3" w:themeShade="BF"/>
          <w:sz w:val="22"/>
          <w:szCs w:val="22"/>
          <w:lang w:val="en-GB"/>
        </w:rPr>
        <w:t>W</w:t>
      </w:r>
      <w:r w:rsidR="006B7AFC" w:rsidRPr="004C7216">
        <w:rPr>
          <w:rFonts w:ascii="Avenir Next" w:hAnsi="Avenir Next" w:cs="Arial"/>
          <w:b/>
          <w:color w:val="7B7B7B" w:themeColor="accent3" w:themeShade="BF"/>
          <w:sz w:val="22"/>
          <w:szCs w:val="22"/>
          <w:lang w:val="en-GB"/>
        </w:rPr>
        <w:t>ages or salary arising under a contract of employment</w:t>
      </w:r>
      <w:r>
        <w:rPr>
          <w:rFonts w:ascii="Avenir Next" w:hAnsi="Avenir Next" w:cs="Arial"/>
          <w:color w:val="7B7B7B" w:themeColor="accent3" w:themeShade="BF"/>
          <w:sz w:val="22"/>
          <w:szCs w:val="22"/>
          <w:lang w:val="en-GB"/>
        </w:rPr>
        <w:t xml:space="preserve"> – this includes </w:t>
      </w:r>
      <w:r w:rsidRPr="004C7216">
        <w:rPr>
          <w:rFonts w:ascii="Avenir Next" w:hAnsi="Avenir Next" w:cs="Arial"/>
          <w:color w:val="7B7B7B" w:themeColor="accent3" w:themeShade="BF"/>
          <w:sz w:val="22"/>
          <w:szCs w:val="22"/>
          <w:lang w:val="en-GB"/>
        </w:rPr>
        <w:t>a sum payable in respect of a period of holiday (for which purpose the sum is to be treated as relating to the period by reference to which the entitlement to holiday accrued)</w:t>
      </w:r>
      <w:r>
        <w:rPr>
          <w:rFonts w:ascii="Avenir Next" w:hAnsi="Avenir Next" w:cs="Arial"/>
          <w:color w:val="7B7B7B" w:themeColor="accent3" w:themeShade="BF"/>
          <w:sz w:val="22"/>
          <w:szCs w:val="22"/>
          <w:lang w:val="en-GB"/>
        </w:rPr>
        <w:t xml:space="preserve">, </w:t>
      </w:r>
      <w:r w:rsidRPr="004C7216">
        <w:rPr>
          <w:rFonts w:ascii="Avenir Next" w:hAnsi="Avenir Next" w:cs="Arial"/>
          <w:color w:val="7B7B7B" w:themeColor="accent3" w:themeShade="BF"/>
          <w:sz w:val="22"/>
          <w:szCs w:val="22"/>
          <w:lang w:val="en-GB"/>
        </w:rPr>
        <w:t>a sum payable in respect of a period of absence through illness or other good cause</w:t>
      </w:r>
      <w:r>
        <w:rPr>
          <w:rFonts w:ascii="Avenir Next" w:hAnsi="Avenir Next" w:cs="Arial"/>
          <w:color w:val="7B7B7B" w:themeColor="accent3" w:themeShade="BF"/>
          <w:sz w:val="22"/>
          <w:szCs w:val="22"/>
          <w:lang w:val="en-GB"/>
        </w:rPr>
        <w:t xml:space="preserve">, </w:t>
      </w:r>
      <w:r w:rsidRPr="004C7216">
        <w:rPr>
          <w:rFonts w:ascii="Avenir Next" w:hAnsi="Avenir Next" w:cs="Arial"/>
          <w:color w:val="7B7B7B" w:themeColor="accent3" w:themeShade="BF"/>
          <w:sz w:val="22"/>
          <w:szCs w:val="22"/>
          <w:lang w:val="en-GB"/>
        </w:rPr>
        <w:t xml:space="preserve">a sum payable </w:t>
      </w:r>
      <w:r w:rsidR="003A2FD3">
        <w:rPr>
          <w:rFonts w:ascii="Avenir Next" w:hAnsi="Avenir Next" w:cs="Arial"/>
          <w:color w:val="7B7B7B" w:themeColor="accent3" w:themeShade="BF"/>
          <w:sz w:val="22"/>
          <w:szCs w:val="22"/>
          <w:lang w:val="en-GB"/>
        </w:rPr>
        <w:t>instead of</w:t>
      </w:r>
      <w:r w:rsidRPr="004C7216">
        <w:rPr>
          <w:rFonts w:ascii="Avenir Next" w:hAnsi="Avenir Next" w:cs="Arial"/>
          <w:color w:val="7B7B7B" w:themeColor="accent3" w:themeShade="BF"/>
          <w:sz w:val="22"/>
          <w:szCs w:val="22"/>
          <w:lang w:val="en-GB"/>
        </w:rPr>
        <w:t xml:space="preserve"> holiday, and</w:t>
      </w:r>
      <w:r>
        <w:rPr>
          <w:rFonts w:ascii="Avenir Next" w:hAnsi="Avenir Next" w:cs="Arial"/>
          <w:color w:val="7B7B7B" w:themeColor="accent3" w:themeShade="BF"/>
          <w:sz w:val="22"/>
          <w:szCs w:val="22"/>
          <w:lang w:val="en-GB"/>
        </w:rPr>
        <w:t xml:space="preserve"> </w:t>
      </w:r>
      <w:r w:rsidRPr="004C7216">
        <w:rPr>
          <w:rFonts w:ascii="Avenir Next" w:hAnsi="Avenir Next" w:cs="Arial"/>
          <w:color w:val="7B7B7B" w:themeColor="accent3" w:themeShade="BF"/>
          <w:sz w:val="22"/>
          <w:szCs w:val="22"/>
          <w:lang w:val="en-GB"/>
        </w:rPr>
        <w:t>a contribution to an occupational pension scheme</w:t>
      </w:r>
      <w:r>
        <w:rPr>
          <w:rFonts w:ascii="Avenir Next" w:hAnsi="Avenir Next" w:cs="Arial"/>
          <w:color w:val="7B7B7B" w:themeColor="accent3" w:themeShade="BF"/>
          <w:sz w:val="22"/>
          <w:szCs w:val="22"/>
          <w:lang w:val="en-GB"/>
        </w:rPr>
        <w:t xml:space="preserve">. </w:t>
      </w:r>
    </w:p>
    <w:p w14:paraId="0EA7C18A" w14:textId="77777777" w:rsidR="004C7216" w:rsidRPr="004C7216" w:rsidRDefault="004C7216" w:rsidP="004C7216">
      <w:pPr>
        <w:pStyle w:val="ListParagraph"/>
        <w:jc w:val="both"/>
        <w:rPr>
          <w:rFonts w:ascii="Avenir Next" w:hAnsi="Avenir Next" w:cs="Arial"/>
          <w:color w:val="7B7B7B" w:themeColor="accent3" w:themeShade="BF"/>
          <w:sz w:val="22"/>
          <w:szCs w:val="22"/>
          <w:lang w:val="en-GB"/>
        </w:rPr>
      </w:pPr>
    </w:p>
    <w:p w14:paraId="1727C46F" w14:textId="225754FE" w:rsidR="004C7216" w:rsidRDefault="004C7216" w:rsidP="00596FF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6B7AFC" w:rsidRPr="004C7216">
        <w:rPr>
          <w:rFonts w:ascii="Avenir Next" w:hAnsi="Avenir Next" w:cs="Arial"/>
          <w:color w:val="7B7B7B" w:themeColor="accent3" w:themeShade="BF"/>
          <w:sz w:val="22"/>
          <w:szCs w:val="22"/>
          <w:lang w:val="en-GB"/>
        </w:rPr>
        <w:t>edundancy payments</w:t>
      </w:r>
      <w:r w:rsidR="00596FF3">
        <w:rPr>
          <w:rFonts w:ascii="Avenir Next" w:hAnsi="Avenir Next" w:cs="Arial"/>
          <w:color w:val="7B7B7B" w:themeColor="accent3" w:themeShade="BF"/>
          <w:sz w:val="22"/>
          <w:szCs w:val="22"/>
          <w:lang w:val="en-GB"/>
        </w:rPr>
        <w:t xml:space="preserve"> </w:t>
      </w:r>
      <w:r w:rsidR="00596FF3" w:rsidRPr="00596FF3">
        <w:rPr>
          <w:rFonts w:ascii="Avenir Next" w:hAnsi="Avenir Next" w:cs="Arial"/>
          <w:color w:val="7B7B7B" w:themeColor="accent3" w:themeShade="BF"/>
          <w:sz w:val="22"/>
          <w:szCs w:val="22"/>
          <w:lang w:val="en-GB"/>
        </w:rPr>
        <w:t>under Part 11 of the Employment Rights Act 1996 or Part 12 of the Employment Rights (Northern Ireland) Order 1996, or</w:t>
      </w:r>
      <w:r w:rsidR="00596FF3">
        <w:rPr>
          <w:rFonts w:ascii="Avenir Next" w:hAnsi="Avenir Next" w:cs="Arial"/>
          <w:color w:val="7B7B7B" w:themeColor="accent3" w:themeShade="BF"/>
          <w:sz w:val="22"/>
          <w:szCs w:val="22"/>
          <w:lang w:val="en-GB"/>
        </w:rPr>
        <w:t xml:space="preserve"> </w:t>
      </w:r>
      <w:r w:rsidR="00596FF3" w:rsidRPr="00596FF3">
        <w:rPr>
          <w:rFonts w:ascii="Avenir Next" w:hAnsi="Avenir Next" w:cs="Arial"/>
          <w:color w:val="7B7B7B" w:themeColor="accent3" w:themeShade="BF"/>
          <w:sz w:val="22"/>
          <w:szCs w:val="22"/>
          <w:lang w:val="en-GB"/>
        </w:rPr>
        <w:t>a payment made to a person who agrees to the termination of their employment in circumstances where they would have been entitled to a redundancy payment under that Part if dismissed</w:t>
      </w:r>
      <w:r w:rsidR="00596FF3">
        <w:rPr>
          <w:rFonts w:ascii="Avenir Next" w:hAnsi="Avenir Next" w:cs="Arial"/>
          <w:color w:val="7B7B7B" w:themeColor="accent3" w:themeShade="BF"/>
          <w:sz w:val="22"/>
          <w:szCs w:val="22"/>
          <w:lang w:val="en-GB"/>
        </w:rPr>
        <w:t xml:space="preserve">. </w:t>
      </w:r>
    </w:p>
    <w:p w14:paraId="0B645D2F" w14:textId="77777777" w:rsidR="00596FF3" w:rsidRPr="00596FF3" w:rsidRDefault="00596FF3" w:rsidP="00596FF3">
      <w:pPr>
        <w:jc w:val="both"/>
        <w:rPr>
          <w:rFonts w:ascii="Avenir Next" w:hAnsi="Avenir Next" w:cs="Arial"/>
          <w:color w:val="7B7B7B" w:themeColor="accent3" w:themeShade="BF"/>
          <w:sz w:val="22"/>
          <w:szCs w:val="22"/>
          <w:lang w:val="en-GB"/>
        </w:rPr>
      </w:pPr>
    </w:p>
    <w:p w14:paraId="572227E7" w14:textId="56E06849" w:rsidR="0045683E" w:rsidRDefault="004C7216" w:rsidP="004C7216">
      <w:pPr>
        <w:pStyle w:val="ListParagraph"/>
        <w:numPr>
          <w:ilvl w:val="0"/>
          <w:numId w:val="18"/>
        </w:numPr>
        <w:jc w:val="both"/>
        <w:rPr>
          <w:rFonts w:ascii="Avenir Next" w:hAnsi="Avenir Next" w:cs="Arial"/>
          <w:color w:val="7B7B7B" w:themeColor="accent3" w:themeShade="BF"/>
          <w:sz w:val="22"/>
          <w:szCs w:val="22"/>
          <w:lang w:val="en-GB"/>
        </w:rPr>
      </w:pPr>
      <w:r w:rsidRPr="00F42865">
        <w:rPr>
          <w:rFonts w:ascii="Avenir Next" w:hAnsi="Avenir Next" w:cs="Arial"/>
          <w:b/>
          <w:color w:val="7B7B7B" w:themeColor="accent3" w:themeShade="BF"/>
          <w:sz w:val="22"/>
          <w:szCs w:val="22"/>
          <w:lang w:val="en-GB"/>
        </w:rPr>
        <w:t>D</w:t>
      </w:r>
      <w:r w:rsidR="006B7AFC" w:rsidRPr="00F42865">
        <w:rPr>
          <w:rFonts w:ascii="Avenir Next" w:hAnsi="Avenir Next" w:cs="Arial"/>
          <w:b/>
          <w:color w:val="7B7B7B" w:themeColor="accent3" w:themeShade="BF"/>
          <w:sz w:val="22"/>
          <w:szCs w:val="22"/>
          <w:lang w:val="en-GB"/>
        </w:rPr>
        <w:t>ebts or other liabilities arising under a contract or other instrument</w:t>
      </w:r>
      <w:r w:rsidRPr="00F42865">
        <w:rPr>
          <w:rFonts w:ascii="Avenir Next" w:hAnsi="Avenir Next" w:cs="Arial"/>
          <w:b/>
          <w:color w:val="7B7B7B" w:themeColor="accent3" w:themeShade="BF"/>
          <w:sz w:val="22"/>
          <w:szCs w:val="22"/>
          <w:lang w:val="en-GB"/>
        </w:rPr>
        <w:t xml:space="preserve"> </w:t>
      </w:r>
      <w:r w:rsidR="006B7AFC" w:rsidRPr="00F42865">
        <w:rPr>
          <w:rFonts w:ascii="Avenir Next" w:hAnsi="Avenir Next" w:cs="Arial"/>
          <w:b/>
          <w:color w:val="7B7B7B" w:themeColor="accent3" w:themeShade="BF"/>
          <w:sz w:val="22"/>
          <w:szCs w:val="22"/>
          <w:lang w:val="en-GB"/>
        </w:rPr>
        <w:t>involvin</w:t>
      </w:r>
      <w:r w:rsidRPr="00F42865">
        <w:rPr>
          <w:rFonts w:ascii="Avenir Next" w:hAnsi="Avenir Next" w:cs="Arial"/>
          <w:b/>
          <w:color w:val="7B7B7B" w:themeColor="accent3" w:themeShade="BF"/>
          <w:sz w:val="22"/>
          <w:szCs w:val="22"/>
          <w:lang w:val="en-GB"/>
        </w:rPr>
        <w:t xml:space="preserve">g </w:t>
      </w:r>
      <w:r w:rsidR="006B7AFC" w:rsidRPr="00F42865">
        <w:rPr>
          <w:rFonts w:ascii="Avenir Next" w:hAnsi="Avenir Next" w:cs="Arial"/>
          <w:b/>
          <w:color w:val="7B7B7B" w:themeColor="accent3" w:themeShade="BF"/>
          <w:sz w:val="22"/>
          <w:szCs w:val="22"/>
          <w:lang w:val="en-GB"/>
        </w:rPr>
        <w:t>financial services</w:t>
      </w:r>
      <w:r w:rsidR="00F019DE">
        <w:rPr>
          <w:rFonts w:ascii="Avenir Next" w:hAnsi="Avenir Next" w:cs="Arial"/>
          <w:color w:val="7B7B7B" w:themeColor="accent3" w:themeShade="BF"/>
          <w:sz w:val="22"/>
          <w:szCs w:val="22"/>
          <w:lang w:val="en-GB"/>
        </w:rPr>
        <w:t xml:space="preserve"> – </w:t>
      </w:r>
      <w:r w:rsidR="00F42865">
        <w:rPr>
          <w:rFonts w:ascii="Avenir Next" w:hAnsi="Avenir Next" w:cs="Arial"/>
          <w:color w:val="7B7B7B" w:themeColor="accent3" w:themeShade="BF"/>
          <w:sz w:val="22"/>
          <w:szCs w:val="22"/>
          <w:lang w:val="en-GB"/>
        </w:rPr>
        <w:t>these contracts include contracts and instruments such as financial contracts, s</w:t>
      </w:r>
      <w:r w:rsidR="00F42865" w:rsidRPr="00F42865">
        <w:rPr>
          <w:rFonts w:ascii="Avenir Next" w:hAnsi="Avenir Next" w:cs="Arial"/>
          <w:color w:val="7B7B7B" w:themeColor="accent3" w:themeShade="BF"/>
          <w:sz w:val="22"/>
          <w:szCs w:val="22"/>
          <w:lang w:val="en-GB"/>
        </w:rPr>
        <w:t>ecurities financing transactions</w:t>
      </w:r>
      <w:r w:rsidR="00F42865">
        <w:rPr>
          <w:rFonts w:ascii="Avenir Next" w:hAnsi="Avenir Next" w:cs="Arial"/>
          <w:color w:val="7B7B7B" w:themeColor="accent3" w:themeShade="BF"/>
          <w:sz w:val="22"/>
          <w:szCs w:val="22"/>
          <w:lang w:val="en-GB"/>
        </w:rPr>
        <w:t xml:space="preserve">, derivatives, spot contracts, etc. </w:t>
      </w:r>
    </w:p>
    <w:p w14:paraId="6DB78263" w14:textId="77777777" w:rsidR="00F019DE" w:rsidRPr="00F019DE" w:rsidRDefault="00F019DE" w:rsidP="00F019DE">
      <w:pPr>
        <w:jc w:val="both"/>
        <w:rPr>
          <w:rFonts w:ascii="Avenir Next" w:hAnsi="Avenir Next" w:cs="Arial"/>
          <w:color w:val="7B7B7B" w:themeColor="accent3" w:themeShade="BF"/>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396FF809"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78B47D1" w14:textId="77777777" w:rsidR="00935384" w:rsidRPr="006925C1" w:rsidRDefault="00935384" w:rsidP="00FA417D">
      <w:pPr>
        <w:jc w:val="both"/>
        <w:rPr>
          <w:rFonts w:ascii="Avenir Next" w:hAnsi="Avenir Next" w:cs="Arial"/>
          <w:sz w:val="22"/>
          <w:szCs w:val="22"/>
          <w:lang w:val="en-GB"/>
        </w:rPr>
      </w:pPr>
    </w:p>
    <w:p w14:paraId="19ACFF47" w14:textId="0B863948" w:rsidR="008567EE" w:rsidRDefault="00C329D4" w:rsidP="00197F24">
      <w:pPr>
        <w:jc w:val="both"/>
        <w:rPr>
          <w:rFonts w:ascii="Avenir Next" w:hAnsi="Avenir Next" w:cs="Arial"/>
          <w:color w:val="7B7B7B" w:themeColor="accent3" w:themeShade="BF"/>
          <w:sz w:val="22"/>
          <w:szCs w:val="22"/>
          <w:lang w:val="en-GB"/>
        </w:rPr>
      </w:pPr>
      <w:r w:rsidRPr="00C329D4">
        <w:rPr>
          <w:rFonts w:ascii="Avenir Next" w:hAnsi="Avenir Next" w:cs="Arial"/>
          <w:color w:val="7B7B7B" w:themeColor="accent3" w:themeShade="BF"/>
          <w:sz w:val="22"/>
          <w:szCs w:val="22"/>
          <w:lang w:val="en-GB"/>
        </w:rPr>
        <w:t>The Insolvency Act 1986</w:t>
      </w:r>
      <w:r w:rsidR="008567EE">
        <w:rPr>
          <w:rFonts w:ascii="Avenir Next" w:hAnsi="Avenir Next" w:cs="Arial"/>
          <w:color w:val="7B7B7B" w:themeColor="accent3" w:themeShade="BF"/>
          <w:sz w:val="22"/>
          <w:szCs w:val="22"/>
          <w:lang w:val="en-GB"/>
        </w:rPr>
        <w:t xml:space="preserve"> grants the </w:t>
      </w:r>
      <w:r w:rsidRPr="00C329D4">
        <w:rPr>
          <w:rFonts w:ascii="Avenir Next" w:hAnsi="Avenir Next" w:cs="Arial"/>
          <w:color w:val="7B7B7B" w:themeColor="accent3" w:themeShade="BF"/>
          <w:sz w:val="22"/>
          <w:szCs w:val="22"/>
          <w:lang w:val="en-GB"/>
        </w:rPr>
        <w:t xml:space="preserve">administrators the power to require suppliers of goods and services to continue their supply even </w:t>
      </w:r>
      <w:r w:rsidR="008567EE">
        <w:rPr>
          <w:rFonts w:ascii="Avenir Next" w:hAnsi="Avenir Next" w:cs="Arial"/>
          <w:color w:val="7B7B7B" w:themeColor="accent3" w:themeShade="BF"/>
          <w:sz w:val="22"/>
          <w:szCs w:val="22"/>
          <w:lang w:val="en-GB"/>
        </w:rPr>
        <w:t xml:space="preserve">when </w:t>
      </w:r>
      <w:r w:rsidRPr="00C329D4">
        <w:rPr>
          <w:rFonts w:ascii="Avenir Next" w:hAnsi="Avenir Next" w:cs="Arial"/>
          <w:color w:val="7B7B7B" w:themeColor="accent3" w:themeShade="BF"/>
          <w:sz w:val="22"/>
          <w:szCs w:val="22"/>
          <w:lang w:val="en-GB"/>
        </w:rPr>
        <w:t>the company</w:t>
      </w:r>
      <w:r w:rsidR="008567EE">
        <w:rPr>
          <w:rFonts w:ascii="Avenir Next" w:hAnsi="Avenir Next" w:cs="Arial"/>
          <w:color w:val="7B7B7B" w:themeColor="accent3" w:themeShade="BF"/>
          <w:sz w:val="22"/>
          <w:szCs w:val="22"/>
          <w:lang w:val="en-GB"/>
        </w:rPr>
        <w:t xml:space="preserve"> is under </w:t>
      </w:r>
      <w:r w:rsidRPr="00C329D4">
        <w:rPr>
          <w:rFonts w:ascii="Avenir Next" w:hAnsi="Avenir Next" w:cs="Arial"/>
          <w:color w:val="7B7B7B" w:themeColor="accent3" w:themeShade="BF"/>
          <w:sz w:val="22"/>
          <w:szCs w:val="22"/>
          <w:lang w:val="en-GB"/>
        </w:rPr>
        <w:t xml:space="preserve">administration. This provision is designed to </w:t>
      </w:r>
      <w:r w:rsidR="004623BB">
        <w:rPr>
          <w:rFonts w:ascii="Avenir Next" w:hAnsi="Avenir Next" w:cs="Arial"/>
          <w:color w:val="7B7B7B" w:themeColor="accent3" w:themeShade="BF"/>
          <w:sz w:val="22"/>
          <w:szCs w:val="22"/>
          <w:lang w:val="en-GB"/>
        </w:rPr>
        <w:t>assist the Administrator in the objectives of Administration</w:t>
      </w:r>
      <w:r w:rsidRPr="00C329D4">
        <w:rPr>
          <w:rFonts w:ascii="Avenir Next" w:hAnsi="Avenir Next" w:cs="Arial"/>
          <w:color w:val="7B7B7B" w:themeColor="accent3" w:themeShade="BF"/>
          <w:sz w:val="22"/>
          <w:szCs w:val="22"/>
          <w:lang w:val="en-GB"/>
        </w:rPr>
        <w:t xml:space="preserve">, ensuring that </w:t>
      </w:r>
      <w:r w:rsidR="001119A0">
        <w:rPr>
          <w:rFonts w:ascii="Avenir Next" w:hAnsi="Avenir Next" w:cs="Arial"/>
          <w:color w:val="7B7B7B" w:themeColor="accent3" w:themeShade="BF"/>
          <w:sz w:val="22"/>
          <w:szCs w:val="22"/>
          <w:lang w:val="en-GB"/>
        </w:rPr>
        <w:t xml:space="preserve">the Company </w:t>
      </w:r>
      <w:r w:rsidRPr="00C329D4">
        <w:rPr>
          <w:rFonts w:ascii="Avenir Next" w:hAnsi="Avenir Next" w:cs="Arial"/>
          <w:color w:val="7B7B7B" w:themeColor="accent3" w:themeShade="BF"/>
          <w:sz w:val="22"/>
          <w:szCs w:val="22"/>
          <w:lang w:val="en-GB"/>
        </w:rPr>
        <w:t xml:space="preserve">can continue trading in an </w:t>
      </w:r>
      <w:r w:rsidR="008567EE">
        <w:rPr>
          <w:rFonts w:ascii="Avenir Next" w:hAnsi="Avenir Next" w:cs="Arial"/>
          <w:color w:val="7B7B7B" w:themeColor="accent3" w:themeShade="BF"/>
          <w:sz w:val="22"/>
          <w:szCs w:val="22"/>
          <w:lang w:val="en-GB"/>
        </w:rPr>
        <w:t xml:space="preserve">effort </w:t>
      </w:r>
      <w:r w:rsidRPr="00C329D4">
        <w:rPr>
          <w:rFonts w:ascii="Avenir Next" w:hAnsi="Avenir Next" w:cs="Arial"/>
          <w:color w:val="7B7B7B" w:themeColor="accent3" w:themeShade="BF"/>
          <w:sz w:val="22"/>
          <w:szCs w:val="22"/>
          <w:lang w:val="en-GB"/>
        </w:rPr>
        <w:t xml:space="preserve">to rescue the company or achieve a better outcome for </w:t>
      </w:r>
      <w:r w:rsidR="001119A0">
        <w:rPr>
          <w:rFonts w:ascii="Avenir Next" w:hAnsi="Avenir Next" w:cs="Arial"/>
          <w:color w:val="7B7B7B" w:themeColor="accent3" w:themeShade="BF"/>
          <w:sz w:val="22"/>
          <w:szCs w:val="22"/>
          <w:lang w:val="en-GB"/>
        </w:rPr>
        <w:t xml:space="preserve">all </w:t>
      </w:r>
      <w:r w:rsidRPr="00C329D4">
        <w:rPr>
          <w:rFonts w:ascii="Avenir Next" w:hAnsi="Avenir Next" w:cs="Arial"/>
          <w:color w:val="7B7B7B" w:themeColor="accent3" w:themeShade="BF"/>
          <w:sz w:val="22"/>
          <w:szCs w:val="22"/>
          <w:lang w:val="en-GB"/>
        </w:rPr>
        <w:t xml:space="preserve">creditors than </w:t>
      </w:r>
      <w:r w:rsidR="008567EE">
        <w:rPr>
          <w:rFonts w:ascii="Avenir Next" w:hAnsi="Avenir Next" w:cs="Arial"/>
          <w:color w:val="7B7B7B" w:themeColor="accent3" w:themeShade="BF"/>
          <w:sz w:val="22"/>
          <w:szCs w:val="22"/>
          <w:lang w:val="en-GB"/>
        </w:rPr>
        <w:t xml:space="preserve">through liquidation. </w:t>
      </w:r>
      <w:r w:rsidRPr="00C329D4">
        <w:rPr>
          <w:rFonts w:ascii="Avenir Next" w:hAnsi="Avenir Next" w:cs="Arial"/>
          <w:color w:val="7B7B7B" w:themeColor="accent3" w:themeShade="BF"/>
          <w:sz w:val="22"/>
          <w:szCs w:val="22"/>
          <w:lang w:val="en-GB"/>
        </w:rPr>
        <w:t xml:space="preserve">Suppliers are thus legally obligated to continue their supply, which can be critical for maintaining the viability of the company during this period. </w:t>
      </w:r>
    </w:p>
    <w:p w14:paraId="0DAF626E" w14:textId="77777777" w:rsidR="008567EE" w:rsidRDefault="008567EE" w:rsidP="00197F24">
      <w:pPr>
        <w:jc w:val="both"/>
        <w:rPr>
          <w:rFonts w:ascii="Avenir Next" w:hAnsi="Avenir Next" w:cs="Arial"/>
          <w:color w:val="7B7B7B" w:themeColor="accent3" w:themeShade="BF"/>
          <w:sz w:val="22"/>
          <w:szCs w:val="22"/>
          <w:lang w:val="en-GB"/>
        </w:rPr>
      </w:pPr>
    </w:p>
    <w:p w14:paraId="2E92BE25" w14:textId="74EF6246" w:rsidR="00197F24" w:rsidRDefault="008567E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 specifically, under </w:t>
      </w:r>
      <w:r w:rsidRPr="005601A0">
        <w:rPr>
          <w:rFonts w:ascii="Avenir Next" w:hAnsi="Avenir Next" w:cs="Arial"/>
          <w:b/>
          <w:color w:val="7B7B7B" w:themeColor="accent3" w:themeShade="BF"/>
          <w:sz w:val="22"/>
          <w:szCs w:val="22"/>
          <w:lang w:val="en-GB"/>
        </w:rPr>
        <w:t>Section 233 of the Insolvency Act</w:t>
      </w:r>
      <w:r>
        <w:rPr>
          <w:rFonts w:ascii="Avenir Next" w:hAnsi="Avenir Next" w:cs="Arial"/>
          <w:color w:val="7B7B7B" w:themeColor="accent3" w:themeShade="BF"/>
          <w:sz w:val="22"/>
          <w:szCs w:val="22"/>
          <w:lang w:val="en-GB"/>
        </w:rPr>
        <w:t xml:space="preserve">, </w:t>
      </w:r>
      <w:r w:rsidR="009045BE">
        <w:rPr>
          <w:rFonts w:ascii="Avenir Next" w:hAnsi="Avenir Next" w:cs="Arial"/>
          <w:color w:val="7B7B7B" w:themeColor="accent3" w:themeShade="BF"/>
          <w:sz w:val="22"/>
          <w:szCs w:val="22"/>
          <w:lang w:val="en-GB"/>
        </w:rPr>
        <w:t xml:space="preserve">an Administrator can demand the </w:t>
      </w:r>
      <w:r w:rsidR="009045BE" w:rsidRPr="009045BE">
        <w:rPr>
          <w:rFonts w:ascii="Avenir Next" w:hAnsi="Avenir Next" w:cs="Arial"/>
          <w:color w:val="7B7B7B" w:themeColor="accent3" w:themeShade="BF"/>
          <w:sz w:val="22"/>
          <w:szCs w:val="22"/>
          <w:lang w:val="en-GB"/>
        </w:rPr>
        <w:t>continuation of essential supplies like gas, electricity, water, and communications services. Suppliers</w:t>
      </w:r>
      <w:r w:rsidR="009045BE">
        <w:rPr>
          <w:rFonts w:ascii="Avenir Next" w:hAnsi="Avenir Next" w:cs="Arial"/>
          <w:color w:val="7B7B7B" w:themeColor="accent3" w:themeShade="BF"/>
          <w:sz w:val="22"/>
          <w:szCs w:val="22"/>
          <w:lang w:val="en-GB"/>
        </w:rPr>
        <w:t xml:space="preserve">, on the other hand, </w:t>
      </w:r>
      <w:r w:rsidR="009045BE" w:rsidRPr="009045BE">
        <w:rPr>
          <w:rFonts w:ascii="Avenir Next" w:hAnsi="Avenir Next" w:cs="Arial"/>
          <w:color w:val="7B7B7B" w:themeColor="accent3" w:themeShade="BF"/>
          <w:sz w:val="22"/>
          <w:szCs w:val="22"/>
          <w:lang w:val="en-GB"/>
        </w:rPr>
        <w:t xml:space="preserve">can require personal guarantees from the office-holder for new supplies but cannot demand payment for past dues as a condition for future supply. This provision ensures that vital services remain </w:t>
      </w:r>
      <w:r w:rsidR="00F84D9D" w:rsidRPr="009045BE">
        <w:rPr>
          <w:rFonts w:ascii="Avenir Next" w:hAnsi="Avenir Next" w:cs="Arial"/>
          <w:color w:val="7B7B7B" w:themeColor="accent3" w:themeShade="BF"/>
          <w:sz w:val="22"/>
          <w:szCs w:val="22"/>
          <w:lang w:val="en-GB"/>
        </w:rPr>
        <w:t>uninterrupted and</w:t>
      </w:r>
      <w:r w:rsidR="00D94E03">
        <w:rPr>
          <w:rFonts w:ascii="Avenir Next" w:hAnsi="Avenir Next" w:cs="Arial"/>
          <w:color w:val="7B7B7B" w:themeColor="accent3" w:themeShade="BF"/>
          <w:sz w:val="22"/>
          <w:szCs w:val="22"/>
          <w:lang w:val="en-GB"/>
        </w:rPr>
        <w:t xml:space="preserve"> supports the priority of payment of debts incurred </w:t>
      </w:r>
      <w:r w:rsidR="009A1416">
        <w:rPr>
          <w:rFonts w:ascii="Avenir Next" w:hAnsi="Avenir Next" w:cs="Arial"/>
          <w:color w:val="7B7B7B" w:themeColor="accent3" w:themeShade="BF"/>
          <w:sz w:val="22"/>
          <w:szCs w:val="22"/>
          <w:lang w:val="en-GB"/>
        </w:rPr>
        <w:t>before</w:t>
      </w:r>
      <w:r w:rsidR="00D94E03">
        <w:rPr>
          <w:rFonts w:ascii="Avenir Next" w:hAnsi="Avenir Next" w:cs="Arial"/>
          <w:color w:val="7B7B7B" w:themeColor="accent3" w:themeShade="BF"/>
          <w:sz w:val="22"/>
          <w:szCs w:val="22"/>
          <w:lang w:val="en-GB"/>
        </w:rPr>
        <w:t xml:space="preserve"> the company </w:t>
      </w:r>
      <w:r w:rsidR="009A1416">
        <w:rPr>
          <w:rFonts w:ascii="Avenir Next" w:hAnsi="Avenir Next" w:cs="Arial"/>
          <w:color w:val="7B7B7B" w:themeColor="accent3" w:themeShade="BF"/>
          <w:sz w:val="22"/>
          <w:szCs w:val="22"/>
          <w:lang w:val="en-GB"/>
        </w:rPr>
        <w:t>enters</w:t>
      </w:r>
      <w:r w:rsidR="00D94E03">
        <w:rPr>
          <w:rFonts w:ascii="Avenir Next" w:hAnsi="Avenir Next" w:cs="Arial"/>
          <w:color w:val="7B7B7B" w:themeColor="accent3" w:themeShade="BF"/>
          <w:sz w:val="22"/>
          <w:szCs w:val="22"/>
          <w:lang w:val="en-GB"/>
        </w:rPr>
        <w:t xml:space="preserve"> administration</w:t>
      </w:r>
      <w:r w:rsidR="009045BE" w:rsidRPr="009045BE">
        <w:rPr>
          <w:rFonts w:ascii="Avenir Next" w:hAnsi="Avenir Next" w:cs="Arial"/>
          <w:color w:val="7B7B7B" w:themeColor="accent3" w:themeShade="BF"/>
          <w:sz w:val="22"/>
          <w:szCs w:val="22"/>
          <w:lang w:val="en-GB"/>
        </w:rPr>
        <w:t>.</w:t>
      </w:r>
    </w:p>
    <w:p w14:paraId="31A9A502" w14:textId="542C17CA" w:rsidR="006648DC" w:rsidRDefault="006648DC" w:rsidP="00197F24">
      <w:pPr>
        <w:jc w:val="both"/>
        <w:rPr>
          <w:rFonts w:ascii="Avenir Next" w:hAnsi="Avenir Next" w:cs="Arial"/>
          <w:color w:val="7B7B7B" w:themeColor="accent3" w:themeShade="BF"/>
          <w:sz w:val="22"/>
          <w:szCs w:val="22"/>
          <w:lang w:val="en-GB"/>
        </w:rPr>
      </w:pPr>
    </w:p>
    <w:p w14:paraId="3176E109" w14:textId="0BCD9187" w:rsidR="00207526" w:rsidRDefault="0020752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the protection granted to the Company under Administration hereinabove, </w:t>
      </w:r>
      <w:r w:rsidR="00505A3C" w:rsidRPr="00207526">
        <w:rPr>
          <w:rFonts w:ascii="Avenir Next" w:hAnsi="Avenir Next" w:cs="Arial"/>
          <w:b/>
          <w:color w:val="7B7B7B" w:themeColor="accent3" w:themeShade="BF"/>
          <w:sz w:val="22"/>
          <w:szCs w:val="22"/>
          <w:lang w:val="en-GB"/>
        </w:rPr>
        <w:t>Section 233A of the Insolvency Act</w:t>
      </w:r>
      <w:r w:rsidR="00505A3C">
        <w:rPr>
          <w:rFonts w:ascii="Avenir Next" w:hAnsi="Avenir Next" w:cs="Arial"/>
          <w:color w:val="7B7B7B" w:themeColor="accent3" w:themeShade="BF"/>
          <w:sz w:val="22"/>
          <w:szCs w:val="22"/>
          <w:lang w:val="en-GB"/>
        </w:rPr>
        <w:t xml:space="preserve"> provides </w:t>
      </w:r>
      <w:r>
        <w:rPr>
          <w:rFonts w:ascii="Avenir Next" w:hAnsi="Avenir Next" w:cs="Arial"/>
          <w:color w:val="7B7B7B" w:themeColor="accent3" w:themeShade="BF"/>
          <w:sz w:val="22"/>
          <w:szCs w:val="22"/>
          <w:lang w:val="en-GB"/>
        </w:rPr>
        <w:t xml:space="preserve">for further </w:t>
      </w:r>
      <w:r w:rsidRPr="00207526">
        <w:rPr>
          <w:rFonts w:ascii="Avenir Next" w:hAnsi="Avenir Next" w:cs="Arial"/>
          <w:color w:val="7B7B7B" w:themeColor="accent3" w:themeShade="BF"/>
          <w:sz w:val="22"/>
          <w:szCs w:val="22"/>
          <w:lang w:val="en-GB"/>
        </w:rPr>
        <w:t xml:space="preserve">protections for essential goods or services supplied to a company facing </w:t>
      </w:r>
      <w:r>
        <w:rPr>
          <w:rFonts w:ascii="Avenir Next" w:hAnsi="Avenir Next" w:cs="Arial"/>
          <w:color w:val="7B7B7B" w:themeColor="accent3" w:themeShade="BF"/>
          <w:sz w:val="22"/>
          <w:szCs w:val="22"/>
          <w:lang w:val="en-GB"/>
        </w:rPr>
        <w:t xml:space="preserve">administration by rendering termination clauses that are triggered once a company is placed under administration, ineffective. </w:t>
      </w:r>
    </w:p>
    <w:p w14:paraId="6854A8C7" w14:textId="12DBD81A" w:rsidR="00C97009" w:rsidRDefault="00C97009" w:rsidP="00197F24">
      <w:pPr>
        <w:jc w:val="both"/>
        <w:rPr>
          <w:rFonts w:ascii="Avenir Next" w:hAnsi="Avenir Next" w:cs="Arial"/>
          <w:color w:val="7B7B7B" w:themeColor="accent3" w:themeShade="BF"/>
          <w:sz w:val="22"/>
          <w:szCs w:val="22"/>
          <w:lang w:val="en-GB"/>
        </w:rPr>
      </w:pPr>
    </w:p>
    <w:p w14:paraId="77316D94" w14:textId="110ED532" w:rsidR="00C97009" w:rsidRDefault="00C97009" w:rsidP="00C97009">
      <w:pPr>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lastRenderedPageBreak/>
        <w:t xml:space="preserve">Where an insolvency-related term of a contract ceases to have effect under this section the supplier may terminate the contract, only if the following conditions are met: - </w:t>
      </w:r>
    </w:p>
    <w:p w14:paraId="011589F4" w14:textId="77777777" w:rsidR="009A47D6" w:rsidRDefault="009A47D6" w:rsidP="00C97009">
      <w:pPr>
        <w:jc w:val="both"/>
        <w:rPr>
          <w:rFonts w:ascii="Avenir Next" w:hAnsi="Avenir Next" w:cs="Arial"/>
          <w:color w:val="7B7B7B" w:themeColor="accent3" w:themeShade="BF"/>
          <w:sz w:val="22"/>
          <w:szCs w:val="22"/>
          <w:lang w:val="en-GB"/>
        </w:rPr>
      </w:pPr>
    </w:p>
    <w:p w14:paraId="09C2232B" w14:textId="1A462917" w:rsidR="00C97009" w:rsidRDefault="00C97009" w:rsidP="00C97009">
      <w:pPr>
        <w:pStyle w:val="ListParagraph"/>
        <w:numPr>
          <w:ilvl w:val="0"/>
          <w:numId w:val="19"/>
        </w:numPr>
        <w:contextualSpacing w:val="0"/>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 xml:space="preserve">the insolvency office-holder consents to the termination of the contract. </w:t>
      </w:r>
    </w:p>
    <w:p w14:paraId="10A305E4" w14:textId="77777777" w:rsidR="00534BF6" w:rsidRDefault="00534BF6" w:rsidP="00534BF6">
      <w:pPr>
        <w:pStyle w:val="ListParagraph"/>
        <w:contextualSpacing w:val="0"/>
        <w:jc w:val="both"/>
        <w:rPr>
          <w:rFonts w:ascii="Avenir Next" w:hAnsi="Avenir Next" w:cs="Arial"/>
          <w:color w:val="7B7B7B" w:themeColor="accent3" w:themeShade="BF"/>
          <w:sz w:val="22"/>
          <w:szCs w:val="22"/>
          <w:lang w:val="en-GB"/>
        </w:rPr>
      </w:pPr>
    </w:p>
    <w:p w14:paraId="2CC610D2" w14:textId="4A1955EE" w:rsidR="00534BF6" w:rsidRDefault="00C97009" w:rsidP="00534BF6">
      <w:pPr>
        <w:pStyle w:val="ListParagraph"/>
        <w:numPr>
          <w:ilvl w:val="0"/>
          <w:numId w:val="19"/>
        </w:numPr>
        <w:contextualSpacing w:val="0"/>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the court grants permission for the termination of the contract if satisfied that the continuation of the contract would cause the supplier hardship.; or</w:t>
      </w:r>
    </w:p>
    <w:p w14:paraId="49025CE8" w14:textId="77777777" w:rsidR="00534BF6" w:rsidRPr="00534BF6" w:rsidRDefault="00534BF6" w:rsidP="00534BF6">
      <w:pPr>
        <w:pStyle w:val="ListParagraph"/>
        <w:contextualSpacing w:val="0"/>
        <w:jc w:val="both"/>
        <w:rPr>
          <w:rFonts w:ascii="Avenir Next" w:hAnsi="Avenir Next" w:cs="Arial"/>
          <w:color w:val="7B7B7B" w:themeColor="accent3" w:themeShade="BF"/>
          <w:sz w:val="22"/>
          <w:szCs w:val="22"/>
          <w:lang w:val="en-GB"/>
        </w:rPr>
      </w:pPr>
    </w:p>
    <w:p w14:paraId="75BAA429" w14:textId="1C92D240" w:rsidR="00C97009" w:rsidRPr="00C97009" w:rsidRDefault="00C97009" w:rsidP="00C97009">
      <w:pPr>
        <w:pStyle w:val="ListParagraph"/>
        <w:numPr>
          <w:ilvl w:val="0"/>
          <w:numId w:val="19"/>
        </w:numPr>
        <w:contextualSpacing w:val="0"/>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any charges in respect of the supply that are incurred after the company entered administration or the voluntary arrangement took effect are not paid within the period of 28 days beginning with the day on which payment is due.</w:t>
      </w:r>
    </w:p>
    <w:p w14:paraId="45AD1BCD" w14:textId="77777777" w:rsidR="00534BF6" w:rsidRDefault="00C97009" w:rsidP="00C97009">
      <w:pPr>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 xml:space="preserve"> </w:t>
      </w:r>
    </w:p>
    <w:p w14:paraId="7394C745" w14:textId="693AE6EF" w:rsidR="00C97009" w:rsidRDefault="00C97009" w:rsidP="00C97009">
      <w:pPr>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 xml:space="preserve">The supplier may also terminate the supply only if the following conditions are </w:t>
      </w:r>
      <w:r w:rsidR="00325855" w:rsidRPr="00C97009">
        <w:rPr>
          <w:rFonts w:ascii="Avenir Next" w:hAnsi="Avenir Next" w:cs="Arial"/>
          <w:color w:val="7B7B7B" w:themeColor="accent3" w:themeShade="BF"/>
          <w:sz w:val="22"/>
          <w:szCs w:val="22"/>
          <w:lang w:val="en-GB"/>
        </w:rPr>
        <w:t>met: -</w:t>
      </w:r>
      <w:r w:rsidRPr="00C97009">
        <w:rPr>
          <w:rFonts w:ascii="Avenir Next" w:hAnsi="Avenir Next" w:cs="Arial"/>
          <w:color w:val="7B7B7B" w:themeColor="accent3" w:themeShade="BF"/>
          <w:sz w:val="22"/>
          <w:szCs w:val="22"/>
          <w:lang w:val="en-GB"/>
        </w:rPr>
        <w:t xml:space="preserve"> </w:t>
      </w:r>
    </w:p>
    <w:p w14:paraId="7DC0C830" w14:textId="77777777" w:rsidR="00534BF6" w:rsidRDefault="00534BF6" w:rsidP="00C97009">
      <w:pPr>
        <w:jc w:val="both"/>
        <w:rPr>
          <w:rFonts w:ascii="Avenir Next" w:hAnsi="Avenir Next" w:cs="Arial"/>
          <w:color w:val="7B7B7B" w:themeColor="accent3" w:themeShade="BF"/>
          <w:sz w:val="22"/>
          <w:szCs w:val="22"/>
          <w:lang w:val="en-GB"/>
        </w:rPr>
      </w:pPr>
    </w:p>
    <w:p w14:paraId="3B46D5FF" w14:textId="67CCCBA0" w:rsidR="00C97009" w:rsidRDefault="00C97009" w:rsidP="00C97009">
      <w:pPr>
        <w:pStyle w:val="ListParagraph"/>
        <w:numPr>
          <w:ilvl w:val="0"/>
          <w:numId w:val="20"/>
        </w:numPr>
        <w:contextualSpacing w:val="0"/>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the supplier gives written notice to the insolvency office-holder that the supply will be terminated unless the office-holder personally guarantees the payment of any charges in respect of the continuation of the supply after the company entered administration or the voluntary arrangement took effect; and</w:t>
      </w:r>
    </w:p>
    <w:p w14:paraId="36ACB26F" w14:textId="77777777" w:rsidR="00534BF6" w:rsidRDefault="00534BF6" w:rsidP="00534BF6">
      <w:pPr>
        <w:pStyle w:val="ListParagraph"/>
        <w:contextualSpacing w:val="0"/>
        <w:jc w:val="both"/>
        <w:rPr>
          <w:rFonts w:ascii="Avenir Next" w:hAnsi="Avenir Next" w:cs="Arial"/>
          <w:color w:val="7B7B7B" w:themeColor="accent3" w:themeShade="BF"/>
          <w:sz w:val="22"/>
          <w:szCs w:val="22"/>
          <w:lang w:val="en-GB"/>
        </w:rPr>
      </w:pPr>
    </w:p>
    <w:p w14:paraId="6E866B2B" w14:textId="2E6A3382" w:rsidR="00C97009" w:rsidRPr="00C97009" w:rsidRDefault="00C97009" w:rsidP="00C97009">
      <w:pPr>
        <w:pStyle w:val="ListParagraph"/>
        <w:numPr>
          <w:ilvl w:val="0"/>
          <w:numId w:val="20"/>
        </w:numPr>
        <w:contextualSpacing w:val="0"/>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the insolvency office-holder does not give that guarantee within the period of 14 days beginning with the day the notice is received.</w:t>
      </w:r>
    </w:p>
    <w:p w14:paraId="161F0682" w14:textId="77777777" w:rsidR="00534BF6" w:rsidRDefault="00534BF6" w:rsidP="00C97009">
      <w:pPr>
        <w:jc w:val="both"/>
        <w:rPr>
          <w:rFonts w:ascii="Avenir Next" w:hAnsi="Avenir Next" w:cs="Arial"/>
          <w:color w:val="7B7B7B" w:themeColor="accent3" w:themeShade="BF"/>
          <w:sz w:val="22"/>
          <w:szCs w:val="22"/>
          <w:lang w:val="en-GB"/>
        </w:rPr>
      </w:pPr>
    </w:p>
    <w:p w14:paraId="148BF716" w14:textId="77777777" w:rsidR="005D6C48" w:rsidRDefault="00C97009" w:rsidP="005D6C48">
      <w:pPr>
        <w:jc w:val="both"/>
        <w:rPr>
          <w:rFonts w:ascii="Avenir Next" w:hAnsi="Avenir Next" w:cs="Arial"/>
          <w:color w:val="7B7B7B" w:themeColor="accent3" w:themeShade="BF"/>
          <w:sz w:val="22"/>
          <w:szCs w:val="22"/>
          <w:lang w:val="en-GB"/>
        </w:rPr>
      </w:pPr>
      <w:r w:rsidRPr="00C97009">
        <w:rPr>
          <w:rFonts w:ascii="Avenir Next" w:hAnsi="Avenir Next" w:cs="Arial"/>
          <w:color w:val="7B7B7B" w:themeColor="accent3" w:themeShade="BF"/>
          <w:sz w:val="22"/>
          <w:szCs w:val="22"/>
          <w:lang w:val="en-GB"/>
        </w:rPr>
        <w:t xml:space="preserve">However, contracts entered before </w:t>
      </w:r>
      <w:r w:rsidRPr="00FA345A">
        <w:rPr>
          <w:rFonts w:ascii="Avenir Next" w:hAnsi="Avenir Next" w:cs="Arial"/>
          <w:b/>
          <w:color w:val="7B7B7B" w:themeColor="accent3" w:themeShade="BF"/>
          <w:sz w:val="22"/>
          <w:szCs w:val="22"/>
          <w:lang w:val="en-GB"/>
        </w:rPr>
        <w:t>October 1, 2015</w:t>
      </w:r>
      <w:r w:rsidRPr="00C97009">
        <w:rPr>
          <w:rFonts w:ascii="Avenir Next" w:hAnsi="Avenir Next" w:cs="Arial"/>
          <w:color w:val="7B7B7B" w:themeColor="accent3" w:themeShade="BF"/>
          <w:sz w:val="22"/>
          <w:szCs w:val="22"/>
          <w:lang w:val="en-GB"/>
        </w:rPr>
        <w:t>, are exempt from these provisions.</w:t>
      </w:r>
    </w:p>
    <w:p w14:paraId="104D5C2A" w14:textId="77777777" w:rsidR="005D6C48" w:rsidRDefault="005D6C48" w:rsidP="005D6C48">
      <w:pPr>
        <w:jc w:val="both"/>
        <w:rPr>
          <w:rFonts w:ascii="Avenir Next" w:hAnsi="Avenir Next" w:cs="Arial"/>
          <w:b/>
          <w:color w:val="7B7B7B" w:themeColor="accent3" w:themeShade="BF"/>
          <w:sz w:val="22"/>
          <w:szCs w:val="22"/>
          <w:lang w:val="en-GB"/>
        </w:rPr>
      </w:pPr>
    </w:p>
    <w:p w14:paraId="48926179" w14:textId="6AE8F1C6" w:rsidR="00681660" w:rsidRDefault="00FA345A" w:rsidP="005D6C48">
      <w:pPr>
        <w:jc w:val="both"/>
        <w:rPr>
          <w:rFonts w:ascii="Avenir Next" w:hAnsi="Avenir Next" w:cs="Arial"/>
          <w:color w:val="7B7B7B" w:themeColor="accent3" w:themeShade="BF"/>
          <w:sz w:val="22"/>
          <w:szCs w:val="22"/>
          <w:lang w:val="en-GB"/>
        </w:rPr>
      </w:pPr>
      <w:r w:rsidRPr="00681660">
        <w:rPr>
          <w:rFonts w:ascii="Avenir Next" w:hAnsi="Avenir Next" w:cs="Arial"/>
          <w:b/>
          <w:color w:val="7B7B7B" w:themeColor="accent3" w:themeShade="BF"/>
          <w:sz w:val="22"/>
          <w:szCs w:val="22"/>
          <w:lang w:val="en-GB"/>
        </w:rPr>
        <w:t>Section 233B of the Act</w:t>
      </w:r>
      <w:r w:rsidRPr="00681660">
        <w:rPr>
          <w:rFonts w:ascii="Avenir Next" w:hAnsi="Avenir Next" w:cs="Arial"/>
          <w:color w:val="7B7B7B" w:themeColor="accent3" w:themeShade="BF"/>
          <w:sz w:val="22"/>
          <w:szCs w:val="22"/>
          <w:lang w:val="en-GB"/>
        </w:rPr>
        <w:t xml:space="preserve"> complements </w:t>
      </w:r>
      <w:r w:rsidR="00A01932" w:rsidRPr="00681660">
        <w:rPr>
          <w:rFonts w:ascii="Avenir Next" w:hAnsi="Avenir Next" w:cs="Arial"/>
          <w:color w:val="7B7B7B" w:themeColor="accent3" w:themeShade="BF"/>
          <w:sz w:val="22"/>
          <w:szCs w:val="22"/>
          <w:lang w:val="en-GB"/>
        </w:rPr>
        <w:t>the above provisions and provides that</w:t>
      </w:r>
      <w:r w:rsidR="00A01932">
        <w:rPr>
          <w:rFonts w:ascii="Avenir Next" w:hAnsi="Avenir Next" w:cs="Arial"/>
          <w:color w:val="7B7B7B" w:themeColor="accent3" w:themeShade="BF"/>
          <w:sz w:val="22"/>
          <w:szCs w:val="22"/>
          <w:lang w:val="en-GB"/>
        </w:rPr>
        <w:t xml:space="preserve"> </w:t>
      </w:r>
      <w:r w:rsidR="005D6C48">
        <w:rPr>
          <w:rFonts w:ascii="Avenir Next" w:hAnsi="Avenir Next" w:cs="Arial"/>
          <w:color w:val="7B7B7B" w:themeColor="accent3" w:themeShade="BF"/>
          <w:sz w:val="22"/>
          <w:szCs w:val="22"/>
          <w:lang w:val="en-GB"/>
        </w:rPr>
        <w:t xml:space="preserve">where </w:t>
      </w:r>
      <w:r w:rsidR="005D6C48" w:rsidRPr="005D6C48">
        <w:rPr>
          <w:rFonts w:ascii="Avenir Next" w:hAnsi="Avenir Next" w:cs="Arial"/>
          <w:color w:val="7B7B7B" w:themeColor="accent3" w:themeShade="BF"/>
          <w:sz w:val="22"/>
          <w:szCs w:val="22"/>
          <w:lang w:val="en-GB"/>
        </w:rPr>
        <w:t>under a provision</w:t>
      </w:r>
      <w:r w:rsidR="005D6C48">
        <w:rPr>
          <w:rFonts w:ascii="Avenir Next" w:hAnsi="Avenir Next" w:cs="Arial"/>
          <w:color w:val="7B7B7B" w:themeColor="accent3" w:themeShade="BF"/>
          <w:sz w:val="22"/>
          <w:szCs w:val="22"/>
          <w:lang w:val="en-GB"/>
        </w:rPr>
        <w:t xml:space="preserve"> </w:t>
      </w:r>
      <w:r w:rsidR="005D6C48" w:rsidRPr="005D6C48">
        <w:rPr>
          <w:rFonts w:ascii="Avenir Next" w:hAnsi="Avenir Next" w:cs="Arial"/>
          <w:color w:val="7B7B7B" w:themeColor="accent3" w:themeShade="BF"/>
          <w:sz w:val="22"/>
          <w:szCs w:val="22"/>
          <w:lang w:val="en-GB"/>
        </w:rPr>
        <w:t>of a contract for the supply of goods or services to the company the supplier is entitled to terminate</w:t>
      </w:r>
      <w:r w:rsidR="005D6C48">
        <w:rPr>
          <w:rFonts w:ascii="Avenir Next" w:hAnsi="Avenir Next" w:cs="Arial"/>
          <w:color w:val="7B7B7B" w:themeColor="accent3" w:themeShade="BF"/>
          <w:sz w:val="22"/>
          <w:szCs w:val="22"/>
          <w:lang w:val="en-GB"/>
        </w:rPr>
        <w:t xml:space="preserve"> </w:t>
      </w:r>
      <w:r w:rsidR="005D6C48" w:rsidRPr="005D6C48">
        <w:rPr>
          <w:rFonts w:ascii="Avenir Next" w:hAnsi="Avenir Next" w:cs="Arial"/>
          <w:color w:val="7B7B7B" w:themeColor="accent3" w:themeShade="BF"/>
          <w:sz w:val="22"/>
          <w:szCs w:val="22"/>
          <w:lang w:val="en-GB"/>
        </w:rPr>
        <w:t>the contract or the supply because of an event occurring before the start of the insolvency period, an</w:t>
      </w:r>
      <w:r w:rsidR="005D6C48">
        <w:rPr>
          <w:rFonts w:ascii="Avenir Next" w:hAnsi="Avenir Next" w:cs="Arial"/>
          <w:color w:val="7B7B7B" w:themeColor="accent3" w:themeShade="BF"/>
          <w:sz w:val="22"/>
          <w:szCs w:val="22"/>
          <w:lang w:val="en-GB"/>
        </w:rPr>
        <w:t xml:space="preserve">d </w:t>
      </w:r>
      <w:r w:rsidR="005D6C48" w:rsidRPr="005D6C48">
        <w:rPr>
          <w:rFonts w:ascii="Avenir Next" w:hAnsi="Avenir Next" w:cs="Arial"/>
          <w:color w:val="7B7B7B" w:themeColor="accent3" w:themeShade="BF"/>
          <w:sz w:val="22"/>
          <w:szCs w:val="22"/>
          <w:lang w:val="en-GB"/>
        </w:rPr>
        <w:t>the entitlement arises before the start of that period,</w:t>
      </w:r>
      <w:r w:rsidR="005D6C48">
        <w:rPr>
          <w:rFonts w:ascii="Avenir Next" w:hAnsi="Avenir Next" w:cs="Arial"/>
          <w:color w:val="7B7B7B" w:themeColor="accent3" w:themeShade="BF"/>
          <w:sz w:val="22"/>
          <w:szCs w:val="22"/>
          <w:lang w:val="en-GB"/>
        </w:rPr>
        <w:t xml:space="preserve"> </w:t>
      </w:r>
      <w:r w:rsidR="005D6C48" w:rsidRPr="005D6C48">
        <w:rPr>
          <w:rFonts w:ascii="Avenir Next" w:hAnsi="Avenir Next" w:cs="Arial"/>
          <w:color w:val="7B7B7B" w:themeColor="accent3" w:themeShade="BF"/>
          <w:sz w:val="22"/>
          <w:szCs w:val="22"/>
          <w:lang w:val="en-GB"/>
        </w:rPr>
        <w:t>the entitlement may not be exercised during that period.</w:t>
      </w:r>
    </w:p>
    <w:p w14:paraId="7C590ECD" w14:textId="059031A5" w:rsidR="00681660" w:rsidRDefault="00681660" w:rsidP="00C97009">
      <w:pPr>
        <w:jc w:val="both"/>
        <w:rPr>
          <w:rFonts w:ascii="Avenir Next" w:hAnsi="Avenir Next" w:cs="Arial"/>
          <w:color w:val="7B7B7B" w:themeColor="accent3" w:themeShade="BF"/>
          <w:sz w:val="22"/>
          <w:szCs w:val="22"/>
          <w:lang w:val="en-GB"/>
        </w:rPr>
      </w:pPr>
    </w:p>
    <w:p w14:paraId="07CD2C09" w14:textId="090CDDFB" w:rsidR="005D6C48" w:rsidRDefault="005D6C48" w:rsidP="00C97009">
      <w:pPr>
        <w:jc w:val="both"/>
        <w:rPr>
          <w:rFonts w:ascii="Avenir Next" w:hAnsi="Avenir Next" w:cs="Arial"/>
          <w:color w:val="7B7B7B" w:themeColor="accent3" w:themeShade="BF"/>
          <w:sz w:val="22"/>
          <w:szCs w:val="22"/>
          <w:lang w:val="en-GB"/>
        </w:rPr>
      </w:pPr>
      <w:r w:rsidRPr="005D6C48">
        <w:rPr>
          <w:rFonts w:ascii="Avenir Next" w:hAnsi="Avenir Next" w:cs="Arial"/>
          <w:b/>
          <w:color w:val="7B7B7B" w:themeColor="accent3" w:themeShade="BF"/>
          <w:sz w:val="22"/>
          <w:szCs w:val="22"/>
          <w:lang w:val="en-GB"/>
        </w:rPr>
        <w:t>Section 233B [7]</w:t>
      </w:r>
      <w:r>
        <w:rPr>
          <w:rFonts w:ascii="Avenir Next" w:hAnsi="Avenir Next" w:cs="Arial"/>
          <w:color w:val="7B7B7B" w:themeColor="accent3" w:themeShade="BF"/>
          <w:sz w:val="22"/>
          <w:szCs w:val="22"/>
          <w:lang w:val="en-GB"/>
        </w:rPr>
        <w:t xml:space="preserve"> further provides that </w:t>
      </w:r>
      <w:r w:rsidRPr="005D6C48">
        <w:rPr>
          <w:rFonts w:ascii="Avenir Next" w:hAnsi="Avenir Next" w:cs="Arial"/>
          <w:color w:val="7B7B7B" w:themeColor="accent3" w:themeShade="BF"/>
          <w:sz w:val="22"/>
          <w:szCs w:val="22"/>
          <w:lang w:val="en-GB"/>
        </w:rPr>
        <w:t>the supplier shall not make it a condition of any supply of goods and services after the time when the company becomes subject to the relevant insolvency procedure, or do anything which has the effect of making it a condition of such a supply, that any outstanding charges in respect of a supply made to the company before that time are paid.</w:t>
      </w:r>
    </w:p>
    <w:p w14:paraId="4DACA02D" w14:textId="7289CED0" w:rsidR="009200B9" w:rsidRDefault="009200B9" w:rsidP="00C97009">
      <w:pPr>
        <w:jc w:val="both"/>
        <w:rPr>
          <w:rFonts w:ascii="Avenir Next" w:hAnsi="Avenir Next" w:cs="Arial"/>
          <w:color w:val="7B7B7B" w:themeColor="accent3" w:themeShade="BF"/>
          <w:sz w:val="22"/>
          <w:szCs w:val="22"/>
          <w:lang w:val="en-GB"/>
        </w:rPr>
      </w:pPr>
    </w:p>
    <w:p w14:paraId="2BCFF40E" w14:textId="06D76AF3" w:rsidR="009200B9" w:rsidRDefault="009200B9" w:rsidP="00C97009">
      <w:pPr>
        <w:jc w:val="both"/>
        <w:rPr>
          <w:rFonts w:ascii="Avenir Next" w:hAnsi="Avenir Next" w:cs="Arial"/>
          <w:color w:val="7B7B7B" w:themeColor="accent3" w:themeShade="BF"/>
          <w:sz w:val="22"/>
          <w:szCs w:val="22"/>
          <w:lang w:val="en-GB"/>
        </w:rPr>
      </w:pPr>
      <w:r w:rsidRPr="009200B9">
        <w:rPr>
          <w:rFonts w:ascii="Avenir Next" w:hAnsi="Avenir Next" w:cs="Arial"/>
          <w:color w:val="7B7B7B" w:themeColor="accent3" w:themeShade="BF"/>
          <w:sz w:val="22"/>
          <w:szCs w:val="22"/>
          <w:lang w:val="en-GB"/>
        </w:rPr>
        <w:t xml:space="preserve">This </w:t>
      </w:r>
      <w:r>
        <w:rPr>
          <w:rFonts w:ascii="Avenir Next" w:hAnsi="Avenir Next" w:cs="Arial"/>
          <w:color w:val="7B7B7B" w:themeColor="accent3" w:themeShade="BF"/>
          <w:sz w:val="22"/>
          <w:szCs w:val="22"/>
          <w:lang w:val="en-GB"/>
        </w:rPr>
        <w:t xml:space="preserve">above </w:t>
      </w:r>
      <w:r w:rsidRPr="009200B9">
        <w:rPr>
          <w:rFonts w:ascii="Avenir Next" w:hAnsi="Avenir Next" w:cs="Arial"/>
          <w:color w:val="7B7B7B" w:themeColor="accent3" w:themeShade="BF"/>
          <w:sz w:val="22"/>
          <w:szCs w:val="22"/>
          <w:lang w:val="en-GB"/>
        </w:rPr>
        <w:t xml:space="preserve">section is designed to safeguard the continuity of essential goods and services to a company during </w:t>
      </w:r>
      <w:r w:rsidR="008E0D0E">
        <w:rPr>
          <w:rFonts w:ascii="Avenir Next" w:hAnsi="Avenir Next" w:cs="Arial"/>
          <w:color w:val="7B7B7B" w:themeColor="accent3" w:themeShade="BF"/>
          <w:sz w:val="22"/>
          <w:szCs w:val="22"/>
          <w:lang w:val="en-GB"/>
        </w:rPr>
        <w:t>administration</w:t>
      </w:r>
      <w:r w:rsidRPr="009200B9">
        <w:rPr>
          <w:rFonts w:ascii="Avenir Next" w:hAnsi="Avenir Next" w:cs="Arial"/>
          <w:color w:val="7B7B7B" w:themeColor="accent3" w:themeShade="BF"/>
          <w:sz w:val="22"/>
          <w:szCs w:val="22"/>
          <w:lang w:val="en-GB"/>
        </w:rPr>
        <w:t xml:space="preserve">. It prevents </w:t>
      </w:r>
      <w:r w:rsidR="008E0D0E">
        <w:rPr>
          <w:rFonts w:ascii="Avenir Next" w:hAnsi="Avenir Next" w:cs="Arial"/>
          <w:color w:val="7B7B7B" w:themeColor="accent3" w:themeShade="BF"/>
          <w:sz w:val="22"/>
          <w:szCs w:val="22"/>
          <w:lang w:val="en-GB"/>
        </w:rPr>
        <w:t xml:space="preserve">the </w:t>
      </w:r>
      <w:r w:rsidRPr="009200B9">
        <w:rPr>
          <w:rFonts w:ascii="Avenir Next" w:hAnsi="Avenir Next" w:cs="Arial"/>
          <w:color w:val="7B7B7B" w:themeColor="accent3" w:themeShade="BF"/>
          <w:sz w:val="22"/>
          <w:szCs w:val="22"/>
          <w:lang w:val="en-GB"/>
        </w:rPr>
        <w:t xml:space="preserve">automatic termination of supply contracts solely due to the company's insolvency status, ensuring vital supplies continue uninterrupted. </w:t>
      </w:r>
    </w:p>
    <w:p w14:paraId="48058E0C" w14:textId="77777777" w:rsidR="005D6C48" w:rsidRDefault="005D6C48" w:rsidP="00C97009">
      <w:pPr>
        <w:jc w:val="both"/>
        <w:rPr>
          <w:rFonts w:ascii="Avenir Next" w:hAnsi="Avenir Next" w:cs="Arial"/>
          <w:color w:val="7B7B7B" w:themeColor="accent3" w:themeShade="BF"/>
          <w:sz w:val="22"/>
          <w:szCs w:val="22"/>
          <w:lang w:val="en-GB"/>
        </w:rPr>
      </w:pPr>
    </w:p>
    <w:p w14:paraId="62B16B82" w14:textId="0FF04241" w:rsidR="00681660" w:rsidRDefault="00681660" w:rsidP="00C9700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Pr="005460EE">
        <w:rPr>
          <w:rFonts w:ascii="Avenir Next" w:hAnsi="Avenir Next" w:cs="Arial"/>
          <w:b/>
          <w:color w:val="7B7B7B" w:themeColor="accent3" w:themeShade="BF"/>
          <w:sz w:val="22"/>
          <w:szCs w:val="22"/>
          <w:lang w:val="en-GB"/>
        </w:rPr>
        <w:t>P&amp;O Princess Cruises International Ltd v The Demise Charterers of the Vessel 'Columbus' [2021] EWHC 113 (Admlty) (26 January 2021)</w:t>
      </w:r>
      <w:r>
        <w:rPr>
          <w:rFonts w:ascii="Avenir Next" w:hAnsi="Avenir Next" w:cs="Arial"/>
          <w:color w:val="7B7B7B" w:themeColor="accent3" w:themeShade="BF"/>
          <w:sz w:val="22"/>
          <w:szCs w:val="22"/>
          <w:lang w:val="en-GB"/>
        </w:rPr>
        <w:t xml:space="preserve">, the Court noted that </w:t>
      </w:r>
      <w:r w:rsidR="005D6C48">
        <w:rPr>
          <w:rFonts w:ascii="Avenir Next" w:hAnsi="Avenir Next" w:cs="Arial"/>
          <w:color w:val="7B7B7B" w:themeColor="accent3" w:themeShade="BF"/>
          <w:sz w:val="22"/>
          <w:szCs w:val="22"/>
          <w:lang w:val="en-GB"/>
        </w:rPr>
        <w:t xml:space="preserve">the purpose of the </w:t>
      </w:r>
      <w:r w:rsidR="005D6C48" w:rsidRPr="005D6C48">
        <w:rPr>
          <w:rFonts w:ascii="Avenir Next" w:hAnsi="Avenir Next" w:cs="Arial"/>
          <w:color w:val="7B7B7B" w:themeColor="accent3" w:themeShade="BF"/>
          <w:sz w:val="22"/>
          <w:szCs w:val="22"/>
          <w:lang w:val="en-GB"/>
        </w:rPr>
        <w:t xml:space="preserve">purpose of the amendments </w:t>
      </w:r>
      <w:r w:rsidR="005D6C48">
        <w:rPr>
          <w:rFonts w:ascii="Avenir Next" w:hAnsi="Avenir Next" w:cs="Arial"/>
          <w:color w:val="7B7B7B" w:themeColor="accent3" w:themeShade="BF"/>
          <w:sz w:val="22"/>
          <w:szCs w:val="22"/>
          <w:lang w:val="en-GB"/>
        </w:rPr>
        <w:t xml:space="preserve">post-Covid </w:t>
      </w:r>
      <w:r w:rsidR="005D6C48" w:rsidRPr="005D6C48">
        <w:rPr>
          <w:rFonts w:ascii="Avenir Next" w:hAnsi="Avenir Next" w:cs="Arial"/>
          <w:color w:val="7B7B7B" w:themeColor="accent3" w:themeShade="BF"/>
          <w:sz w:val="22"/>
          <w:szCs w:val="22"/>
          <w:lang w:val="en-GB"/>
        </w:rPr>
        <w:t>was "to introduce greater flexibility into the insolvency regime, allowing companies breathing space to explore options for rescue whilst supplies are protected, so they can have the maximum chance of survival".</w:t>
      </w:r>
    </w:p>
    <w:p w14:paraId="0F2A61A7" w14:textId="67F0F352" w:rsidR="005D6C48" w:rsidRDefault="005D6C48" w:rsidP="00C97009">
      <w:pPr>
        <w:jc w:val="both"/>
        <w:rPr>
          <w:rFonts w:ascii="Avenir Next" w:hAnsi="Avenir Next" w:cs="Arial"/>
          <w:color w:val="7B7B7B" w:themeColor="accent3" w:themeShade="BF"/>
          <w:sz w:val="22"/>
          <w:szCs w:val="22"/>
          <w:lang w:val="en-GB"/>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1B5A418" w14:textId="24E011CC" w:rsidR="00154BC5" w:rsidRDefault="00154BC5" w:rsidP="002D4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order of </w:t>
      </w:r>
      <w:r w:rsidRPr="00154BC5">
        <w:rPr>
          <w:rFonts w:ascii="Avenir Next" w:hAnsi="Avenir Next" w:cs="Arial"/>
          <w:color w:val="7B7B7B" w:themeColor="accent3" w:themeShade="BF"/>
          <w:sz w:val="22"/>
          <w:szCs w:val="22"/>
          <w:lang w:val="en-GB"/>
        </w:rPr>
        <w:t>priority of payments in a liquidation</w:t>
      </w:r>
      <w:r>
        <w:rPr>
          <w:rFonts w:ascii="Avenir Next" w:hAnsi="Avenir Next" w:cs="Arial"/>
          <w:color w:val="7B7B7B" w:themeColor="accent3" w:themeShade="BF"/>
          <w:sz w:val="22"/>
          <w:szCs w:val="22"/>
          <w:lang w:val="en-GB"/>
        </w:rPr>
        <w:t xml:space="preserve"> is as </w:t>
      </w:r>
      <w:r w:rsidR="00AF439F">
        <w:rPr>
          <w:rFonts w:ascii="Avenir Next" w:hAnsi="Avenir Next" w:cs="Arial"/>
          <w:color w:val="7B7B7B" w:themeColor="accent3" w:themeShade="BF"/>
          <w:sz w:val="22"/>
          <w:szCs w:val="22"/>
          <w:lang w:val="en-GB"/>
        </w:rPr>
        <w:t>follows: -</w:t>
      </w:r>
      <w:r>
        <w:rPr>
          <w:rFonts w:ascii="Avenir Next" w:hAnsi="Avenir Next" w:cs="Arial"/>
          <w:color w:val="7B7B7B" w:themeColor="accent3" w:themeShade="BF"/>
          <w:sz w:val="22"/>
          <w:szCs w:val="22"/>
          <w:lang w:val="en-GB"/>
        </w:rPr>
        <w:t xml:space="preserve"> </w:t>
      </w:r>
    </w:p>
    <w:p w14:paraId="2B7A233D" w14:textId="07A693CF" w:rsidR="00154BC5" w:rsidRDefault="00154BC5" w:rsidP="002D4C9D">
      <w:pPr>
        <w:jc w:val="both"/>
        <w:rPr>
          <w:rFonts w:ascii="Avenir Next" w:hAnsi="Avenir Next" w:cs="Arial"/>
          <w:color w:val="7B7B7B" w:themeColor="accent3" w:themeShade="BF"/>
          <w:sz w:val="22"/>
          <w:szCs w:val="22"/>
          <w:lang w:val="en-GB"/>
        </w:rPr>
      </w:pPr>
    </w:p>
    <w:p w14:paraId="1C812BF7" w14:textId="48072764" w:rsidR="00154BC5" w:rsidRPr="00154BC5" w:rsidRDefault="00154BC5" w:rsidP="00154BC5">
      <w:pPr>
        <w:pStyle w:val="ListParagraph"/>
        <w:numPr>
          <w:ilvl w:val="0"/>
          <w:numId w:val="23"/>
        </w:num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E</w:t>
      </w:r>
      <w:r w:rsidRPr="00154BC5">
        <w:rPr>
          <w:rFonts w:ascii="Avenir Next" w:hAnsi="Avenir Next" w:cs="Arial"/>
          <w:b/>
          <w:color w:val="7B7B7B" w:themeColor="accent3" w:themeShade="BF"/>
          <w:sz w:val="22"/>
          <w:szCs w:val="22"/>
          <w:u w:val="single"/>
          <w:lang w:val="en-GB"/>
        </w:rPr>
        <w:t xml:space="preserve">xpenses of winding up and the liquidator’s remuneration. </w:t>
      </w:r>
    </w:p>
    <w:p w14:paraId="730E1E3D" w14:textId="77777777" w:rsidR="00154BC5" w:rsidRPr="00154BC5" w:rsidRDefault="00154BC5" w:rsidP="00154BC5">
      <w:pPr>
        <w:pStyle w:val="ListParagraph"/>
        <w:jc w:val="both"/>
        <w:rPr>
          <w:rFonts w:ascii="Avenir Next" w:hAnsi="Avenir Next" w:cs="Arial"/>
          <w:color w:val="7B7B7B" w:themeColor="accent3" w:themeShade="BF"/>
          <w:sz w:val="22"/>
          <w:szCs w:val="22"/>
          <w:lang w:val="en-GB"/>
        </w:rPr>
      </w:pPr>
    </w:p>
    <w:p w14:paraId="6AFF6A85" w14:textId="77777777" w:rsidR="00C03848" w:rsidRDefault="002D4C9D" w:rsidP="002D4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w:t>
      </w:r>
      <w:r w:rsidRPr="002D4C9D">
        <w:rPr>
          <w:rFonts w:ascii="Avenir Next" w:hAnsi="Avenir Next" w:cs="Arial"/>
          <w:b/>
          <w:color w:val="7B7B7B" w:themeColor="accent3" w:themeShade="BF"/>
          <w:sz w:val="22"/>
          <w:szCs w:val="22"/>
          <w:lang w:val="en-GB"/>
        </w:rPr>
        <w:t>Section 115 of the Insolvency Act 1986</w:t>
      </w:r>
      <w:r>
        <w:rPr>
          <w:rFonts w:ascii="Avenir Next" w:hAnsi="Avenir Next" w:cs="Arial"/>
          <w:color w:val="7B7B7B" w:themeColor="accent3" w:themeShade="BF"/>
          <w:sz w:val="22"/>
          <w:szCs w:val="22"/>
          <w:lang w:val="en-GB"/>
        </w:rPr>
        <w:t>, a</w:t>
      </w:r>
      <w:r w:rsidRPr="002D4C9D">
        <w:rPr>
          <w:rFonts w:ascii="Avenir Next" w:hAnsi="Avenir Next" w:cs="Arial"/>
          <w:color w:val="7B7B7B" w:themeColor="accent3" w:themeShade="BF"/>
          <w:sz w:val="22"/>
          <w:szCs w:val="22"/>
          <w:lang w:val="en-GB"/>
        </w:rPr>
        <w:t>fter the payment of any liabilities to which section 174A applies</w:t>
      </w:r>
      <w:r>
        <w:rPr>
          <w:rFonts w:ascii="Avenir Next" w:hAnsi="Avenir Next" w:cs="Arial"/>
          <w:color w:val="7B7B7B" w:themeColor="accent3" w:themeShade="BF"/>
          <w:sz w:val="22"/>
          <w:szCs w:val="22"/>
          <w:lang w:val="en-GB"/>
        </w:rPr>
        <w:t xml:space="preserve">, </w:t>
      </w:r>
      <w:r w:rsidRPr="002D4C9D">
        <w:rPr>
          <w:rFonts w:ascii="Avenir Next" w:hAnsi="Avenir Next" w:cs="Arial"/>
          <w:color w:val="7B7B7B" w:themeColor="accent3" w:themeShade="BF"/>
          <w:sz w:val="22"/>
          <w:szCs w:val="22"/>
          <w:lang w:val="en-GB"/>
        </w:rPr>
        <w:t>all expenses properly incurred in the winding up, including the remuneration of the liquidator, are payable out of the company’s assets in priority to all other claims.</w:t>
      </w:r>
      <w:r>
        <w:rPr>
          <w:rFonts w:ascii="Avenir Next" w:hAnsi="Avenir Next" w:cs="Arial"/>
          <w:color w:val="7B7B7B" w:themeColor="accent3" w:themeShade="BF"/>
          <w:sz w:val="22"/>
          <w:szCs w:val="22"/>
          <w:lang w:val="en-GB"/>
        </w:rPr>
        <w:t xml:space="preserve"> </w:t>
      </w:r>
    </w:p>
    <w:p w14:paraId="0342EF8D" w14:textId="77777777" w:rsidR="00C03848" w:rsidRDefault="00C03848" w:rsidP="002D4C9D">
      <w:pPr>
        <w:jc w:val="both"/>
        <w:rPr>
          <w:rFonts w:ascii="Avenir Next" w:hAnsi="Avenir Next" w:cs="Arial"/>
          <w:color w:val="7B7B7B" w:themeColor="accent3" w:themeShade="BF"/>
          <w:sz w:val="22"/>
          <w:szCs w:val="22"/>
          <w:lang w:val="en-GB"/>
        </w:rPr>
      </w:pPr>
    </w:p>
    <w:p w14:paraId="2F21CB32" w14:textId="63A670D1" w:rsidR="002D4C9D" w:rsidRDefault="002D4C9D" w:rsidP="002D4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said </w:t>
      </w:r>
      <w:r w:rsidRPr="002D4C9D">
        <w:rPr>
          <w:rFonts w:ascii="Avenir Next" w:hAnsi="Avenir Next" w:cs="Arial"/>
          <w:b/>
          <w:color w:val="7B7B7B" w:themeColor="accent3" w:themeShade="BF"/>
          <w:sz w:val="22"/>
          <w:szCs w:val="22"/>
          <w:lang w:val="en-GB"/>
        </w:rPr>
        <w:t>Section 174A</w:t>
      </w:r>
      <w:r>
        <w:rPr>
          <w:rFonts w:ascii="Avenir Next" w:hAnsi="Avenir Next" w:cs="Arial"/>
          <w:color w:val="7B7B7B" w:themeColor="accent3" w:themeShade="BF"/>
          <w:sz w:val="22"/>
          <w:szCs w:val="22"/>
          <w:lang w:val="en-GB"/>
        </w:rPr>
        <w:t xml:space="preserve"> provides that </w:t>
      </w:r>
      <w:r w:rsidRPr="002D4C9D">
        <w:rPr>
          <w:rFonts w:ascii="Avenir Next" w:hAnsi="Avenir Next" w:cs="Arial"/>
          <w:color w:val="7B7B7B" w:themeColor="accent3" w:themeShade="BF"/>
          <w:sz w:val="22"/>
          <w:szCs w:val="22"/>
          <w:lang w:val="en-GB"/>
        </w:rPr>
        <w:t>in the winding up</w:t>
      </w:r>
      <w:r>
        <w:rPr>
          <w:rFonts w:ascii="Avenir Next" w:hAnsi="Avenir Next" w:cs="Arial"/>
          <w:color w:val="7B7B7B" w:themeColor="accent3" w:themeShade="BF"/>
          <w:sz w:val="22"/>
          <w:szCs w:val="22"/>
          <w:lang w:val="en-GB"/>
        </w:rPr>
        <w:t xml:space="preserve"> of a Company</w:t>
      </w:r>
      <w:r w:rsidRPr="002D4C9D">
        <w:rPr>
          <w:rFonts w:ascii="Avenir Next" w:hAnsi="Avenir Next" w:cs="Arial"/>
          <w:color w:val="7B7B7B" w:themeColor="accent3" w:themeShade="BF"/>
          <w:sz w:val="22"/>
          <w:szCs w:val="22"/>
          <w:lang w:val="en-GB"/>
        </w:rPr>
        <w:t>, the following are payable out of the company’s assets (in the order of priority shown) in preference to all other claims—</w:t>
      </w:r>
    </w:p>
    <w:p w14:paraId="5C72FADE" w14:textId="77777777" w:rsidR="002D4C9D" w:rsidRDefault="002D4C9D" w:rsidP="002D4C9D">
      <w:pPr>
        <w:jc w:val="both"/>
        <w:rPr>
          <w:rFonts w:ascii="Avenir Next" w:hAnsi="Avenir Next" w:cs="Arial"/>
          <w:color w:val="7B7B7B" w:themeColor="accent3" w:themeShade="BF"/>
          <w:sz w:val="22"/>
          <w:szCs w:val="22"/>
          <w:lang w:val="en-GB"/>
        </w:rPr>
      </w:pPr>
    </w:p>
    <w:p w14:paraId="3F43187C" w14:textId="77777777" w:rsidR="002D4C9D" w:rsidRDefault="002D4C9D" w:rsidP="002D4C9D">
      <w:pPr>
        <w:pStyle w:val="ListParagraph"/>
        <w:numPr>
          <w:ilvl w:val="0"/>
          <w:numId w:val="22"/>
        </w:numPr>
        <w:jc w:val="both"/>
        <w:rPr>
          <w:rFonts w:ascii="Avenir Next" w:hAnsi="Avenir Next" w:cs="Arial"/>
          <w:color w:val="7B7B7B" w:themeColor="accent3" w:themeShade="BF"/>
          <w:sz w:val="22"/>
          <w:szCs w:val="22"/>
          <w:lang w:val="en-GB"/>
        </w:rPr>
      </w:pPr>
      <w:r w:rsidRPr="002D4C9D">
        <w:rPr>
          <w:rFonts w:ascii="Avenir Next" w:hAnsi="Avenir Next" w:cs="Arial"/>
          <w:color w:val="7B7B7B" w:themeColor="accent3" w:themeShade="BF"/>
          <w:sz w:val="22"/>
          <w:szCs w:val="22"/>
          <w:lang w:val="en-GB"/>
        </w:rPr>
        <w:t>any prescribed fees or expenses of the official receiver acting in any capacity in relation to the company;</w:t>
      </w:r>
    </w:p>
    <w:p w14:paraId="3E956A25" w14:textId="77777777" w:rsidR="002D4C9D" w:rsidRDefault="002D4C9D" w:rsidP="002D4C9D">
      <w:pPr>
        <w:pStyle w:val="ListParagraph"/>
        <w:jc w:val="both"/>
        <w:rPr>
          <w:rFonts w:ascii="Avenir Next" w:hAnsi="Avenir Next" w:cs="Arial"/>
          <w:color w:val="7B7B7B" w:themeColor="accent3" w:themeShade="BF"/>
          <w:sz w:val="22"/>
          <w:szCs w:val="22"/>
          <w:lang w:val="en-GB"/>
        </w:rPr>
      </w:pPr>
    </w:p>
    <w:p w14:paraId="03002F74" w14:textId="0C0F35F3" w:rsidR="002D4C9D" w:rsidRPr="002D4C9D" w:rsidRDefault="002D4C9D" w:rsidP="002D4C9D">
      <w:pPr>
        <w:pStyle w:val="ListParagraph"/>
        <w:numPr>
          <w:ilvl w:val="0"/>
          <w:numId w:val="22"/>
        </w:numPr>
        <w:jc w:val="both"/>
        <w:rPr>
          <w:rFonts w:ascii="Avenir Next" w:hAnsi="Avenir Next" w:cs="Arial"/>
          <w:color w:val="7B7B7B" w:themeColor="accent3" w:themeShade="BF"/>
          <w:sz w:val="22"/>
          <w:szCs w:val="22"/>
          <w:lang w:val="en-GB"/>
        </w:rPr>
      </w:pPr>
      <w:r w:rsidRPr="002D4C9D">
        <w:rPr>
          <w:rFonts w:ascii="Avenir Next" w:hAnsi="Avenir Next" w:cs="Arial"/>
          <w:color w:val="7B7B7B" w:themeColor="accent3" w:themeShade="BF"/>
          <w:sz w:val="22"/>
          <w:szCs w:val="22"/>
          <w:lang w:val="en-GB"/>
        </w:rPr>
        <w:t>moratorium debts and priority pre-moratorium debts.</w:t>
      </w:r>
    </w:p>
    <w:p w14:paraId="215E4C6A" w14:textId="77777777" w:rsidR="002D4C9D" w:rsidRDefault="002D4C9D" w:rsidP="004D6940">
      <w:pPr>
        <w:jc w:val="both"/>
        <w:rPr>
          <w:rFonts w:ascii="Avenir Next" w:hAnsi="Avenir Next" w:cs="Arial"/>
          <w:color w:val="7B7B7B" w:themeColor="accent3" w:themeShade="BF"/>
          <w:sz w:val="22"/>
          <w:szCs w:val="22"/>
          <w:lang w:val="en-GB"/>
        </w:rPr>
      </w:pPr>
    </w:p>
    <w:p w14:paraId="78681592" w14:textId="386FA592" w:rsidR="00AF439F" w:rsidRPr="00AF439F" w:rsidRDefault="00AF439F" w:rsidP="00AF439F">
      <w:pPr>
        <w:pStyle w:val="ListParagraph"/>
        <w:numPr>
          <w:ilvl w:val="0"/>
          <w:numId w:val="23"/>
        </w:numPr>
        <w:jc w:val="both"/>
        <w:rPr>
          <w:rFonts w:ascii="Avenir Next" w:hAnsi="Avenir Next" w:cs="Arial"/>
          <w:b/>
          <w:color w:val="7B7B7B" w:themeColor="accent3" w:themeShade="BF"/>
          <w:sz w:val="22"/>
          <w:szCs w:val="22"/>
          <w:u w:val="single"/>
          <w:lang w:val="en-GB"/>
        </w:rPr>
      </w:pPr>
      <w:r w:rsidRPr="00AF439F">
        <w:rPr>
          <w:rFonts w:ascii="Avenir Next" w:hAnsi="Avenir Next" w:cs="Arial"/>
          <w:b/>
          <w:color w:val="7B7B7B" w:themeColor="accent3" w:themeShade="BF"/>
          <w:sz w:val="22"/>
          <w:szCs w:val="22"/>
          <w:u w:val="single"/>
          <w:lang w:val="en-GB"/>
        </w:rPr>
        <w:t xml:space="preserve">Preferential debts under Section 175 of the Act. </w:t>
      </w:r>
    </w:p>
    <w:p w14:paraId="2E2F9434" w14:textId="77777777" w:rsidR="00AF439F" w:rsidRPr="00AF439F" w:rsidRDefault="00AF439F" w:rsidP="00AF439F">
      <w:pPr>
        <w:pStyle w:val="ListParagraph"/>
        <w:ind w:left="1170"/>
        <w:jc w:val="both"/>
        <w:rPr>
          <w:rFonts w:ascii="Avenir Next" w:hAnsi="Avenir Next" w:cs="Arial"/>
          <w:color w:val="7B7B7B" w:themeColor="accent3" w:themeShade="BF"/>
          <w:sz w:val="22"/>
          <w:szCs w:val="22"/>
          <w:lang w:val="en-GB"/>
        </w:rPr>
      </w:pPr>
    </w:p>
    <w:p w14:paraId="751C5E9A" w14:textId="43178578" w:rsidR="004D6940" w:rsidRDefault="005131AA" w:rsidP="004D69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w:t>
      </w:r>
      <w:r w:rsidRPr="00154BC5">
        <w:rPr>
          <w:rFonts w:ascii="Avenir Next" w:hAnsi="Avenir Next" w:cs="Arial"/>
          <w:b/>
          <w:color w:val="7B7B7B" w:themeColor="accent3" w:themeShade="BF"/>
          <w:sz w:val="22"/>
          <w:szCs w:val="22"/>
          <w:lang w:val="en-GB"/>
        </w:rPr>
        <w:t>Section 175 of the Insolvency Act</w:t>
      </w:r>
      <w:r>
        <w:rPr>
          <w:rFonts w:ascii="Avenir Next" w:hAnsi="Avenir Next" w:cs="Arial"/>
          <w:color w:val="7B7B7B" w:themeColor="accent3" w:themeShade="BF"/>
          <w:sz w:val="22"/>
          <w:szCs w:val="22"/>
          <w:lang w:val="en-GB"/>
        </w:rPr>
        <w:t xml:space="preserve">, </w:t>
      </w:r>
      <w:r w:rsidR="00480B88">
        <w:rPr>
          <w:rFonts w:ascii="Avenir Next" w:hAnsi="Avenir Next" w:cs="Arial"/>
          <w:color w:val="7B7B7B" w:themeColor="accent3" w:themeShade="BF"/>
          <w:sz w:val="22"/>
          <w:szCs w:val="22"/>
          <w:lang w:val="en-GB"/>
        </w:rPr>
        <w:t>p</w:t>
      </w:r>
      <w:r w:rsidR="00480B88" w:rsidRPr="00480B88">
        <w:rPr>
          <w:rFonts w:ascii="Avenir Next" w:hAnsi="Avenir Next" w:cs="Arial"/>
          <w:color w:val="7B7B7B" w:themeColor="accent3" w:themeShade="BF"/>
          <w:sz w:val="22"/>
          <w:szCs w:val="22"/>
          <w:lang w:val="en-GB"/>
        </w:rPr>
        <w:t>referential debts are to be paid with priority over all other debts, except for liabilities under section 174A and the expenses of the winding up</w:t>
      </w:r>
      <w:r w:rsidR="004D6940">
        <w:rPr>
          <w:rFonts w:ascii="Avenir Next" w:hAnsi="Avenir Next" w:cs="Arial"/>
          <w:color w:val="7B7B7B" w:themeColor="accent3" w:themeShade="BF"/>
          <w:sz w:val="22"/>
          <w:szCs w:val="22"/>
          <w:lang w:val="en-GB"/>
        </w:rPr>
        <w:t xml:space="preserve">. Sub-section 1A and 1B classify the 2 different types of preferential debts and the </w:t>
      </w:r>
      <w:r w:rsidR="004D6940" w:rsidRPr="004D6940">
        <w:rPr>
          <w:rFonts w:ascii="Avenir Next" w:hAnsi="Avenir Next" w:cs="Arial"/>
          <w:color w:val="7B7B7B" w:themeColor="accent3" w:themeShade="BF"/>
          <w:sz w:val="22"/>
          <w:szCs w:val="22"/>
          <w:lang w:val="en-GB"/>
        </w:rPr>
        <w:t>Payment Order</w:t>
      </w:r>
      <w:r w:rsidR="004D6940">
        <w:rPr>
          <w:rFonts w:ascii="Avenir Next" w:hAnsi="Avenir Next" w:cs="Arial"/>
          <w:color w:val="7B7B7B" w:themeColor="accent3" w:themeShade="BF"/>
          <w:sz w:val="22"/>
          <w:szCs w:val="22"/>
          <w:lang w:val="en-GB"/>
        </w:rPr>
        <w:t xml:space="preserve"> and provide that: - </w:t>
      </w:r>
    </w:p>
    <w:p w14:paraId="758EAD90" w14:textId="7DA573CE" w:rsidR="004D6940" w:rsidRDefault="004D6940" w:rsidP="004D6940">
      <w:pPr>
        <w:pStyle w:val="ListParagraph"/>
        <w:numPr>
          <w:ilvl w:val="0"/>
          <w:numId w:val="21"/>
        </w:numPr>
        <w:jc w:val="both"/>
        <w:rPr>
          <w:rFonts w:ascii="Avenir Next" w:hAnsi="Avenir Next" w:cs="Arial"/>
          <w:color w:val="7B7B7B" w:themeColor="accent3" w:themeShade="BF"/>
          <w:sz w:val="22"/>
          <w:szCs w:val="22"/>
          <w:lang w:val="en-GB"/>
        </w:rPr>
      </w:pPr>
      <w:r w:rsidRPr="004D6940">
        <w:rPr>
          <w:rFonts w:ascii="Avenir Next" w:hAnsi="Avenir Next" w:cs="Arial"/>
          <w:color w:val="7B7B7B" w:themeColor="accent3" w:themeShade="BF"/>
          <w:sz w:val="22"/>
          <w:szCs w:val="22"/>
          <w:lang w:val="en-GB"/>
        </w:rPr>
        <w:t>Ordinary Preferential Debts</w:t>
      </w:r>
      <w:r>
        <w:rPr>
          <w:rFonts w:ascii="Avenir Next" w:hAnsi="Avenir Next" w:cs="Arial"/>
          <w:color w:val="7B7B7B" w:themeColor="accent3" w:themeShade="BF"/>
          <w:sz w:val="22"/>
          <w:szCs w:val="22"/>
          <w:lang w:val="en-GB"/>
        </w:rPr>
        <w:t xml:space="preserve"> </w:t>
      </w:r>
      <w:r w:rsidRPr="004D6940">
        <w:rPr>
          <w:rFonts w:ascii="Avenir Next" w:hAnsi="Avenir Next" w:cs="Arial"/>
          <w:color w:val="7B7B7B" w:themeColor="accent3" w:themeShade="BF"/>
          <w:sz w:val="22"/>
          <w:szCs w:val="22"/>
          <w:lang w:val="en-GB"/>
        </w:rPr>
        <w:t>are to be paid in full and rank equally among themselves. If the assets are insufficient, they are reduced equally.</w:t>
      </w:r>
    </w:p>
    <w:p w14:paraId="4F58A7D6" w14:textId="77777777" w:rsidR="004D6940" w:rsidRDefault="004D6940" w:rsidP="004D6940">
      <w:pPr>
        <w:pStyle w:val="ListParagraph"/>
        <w:jc w:val="both"/>
        <w:rPr>
          <w:rFonts w:ascii="Avenir Next" w:hAnsi="Avenir Next" w:cs="Arial"/>
          <w:color w:val="7B7B7B" w:themeColor="accent3" w:themeShade="BF"/>
          <w:sz w:val="22"/>
          <w:szCs w:val="22"/>
          <w:lang w:val="en-GB"/>
        </w:rPr>
      </w:pPr>
    </w:p>
    <w:p w14:paraId="0752B7ED" w14:textId="2AE1EC6E" w:rsidR="001425EC" w:rsidRPr="004D6940" w:rsidRDefault="004D6940" w:rsidP="004D6940">
      <w:pPr>
        <w:pStyle w:val="ListParagraph"/>
        <w:numPr>
          <w:ilvl w:val="0"/>
          <w:numId w:val="21"/>
        </w:numPr>
        <w:jc w:val="both"/>
        <w:rPr>
          <w:rFonts w:ascii="Avenir Next" w:hAnsi="Avenir Next" w:cs="Arial"/>
          <w:color w:val="7B7B7B" w:themeColor="accent3" w:themeShade="BF"/>
          <w:sz w:val="22"/>
          <w:szCs w:val="22"/>
          <w:lang w:val="en-GB"/>
        </w:rPr>
      </w:pPr>
      <w:r w:rsidRPr="004D6940">
        <w:rPr>
          <w:rFonts w:ascii="Avenir Next" w:hAnsi="Avenir Next" w:cs="Arial"/>
          <w:color w:val="7B7B7B" w:themeColor="accent3" w:themeShade="BF"/>
          <w:sz w:val="22"/>
          <w:szCs w:val="22"/>
          <w:lang w:val="en-GB"/>
        </w:rPr>
        <w:t>Secondary Preferential Debt</w:t>
      </w:r>
      <w:r>
        <w:rPr>
          <w:rFonts w:ascii="Avenir Next" w:hAnsi="Avenir Next" w:cs="Arial"/>
          <w:color w:val="7B7B7B" w:themeColor="accent3" w:themeShade="BF"/>
          <w:sz w:val="22"/>
          <w:szCs w:val="22"/>
          <w:lang w:val="en-GB"/>
        </w:rPr>
        <w:t xml:space="preserve">s are to be </w:t>
      </w:r>
      <w:r w:rsidRPr="004D6940">
        <w:rPr>
          <w:rFonts w:ascii="Avenir Next" w:hAnsi="Avenir Next" w:cs="Arial"/>
          <w:color w:val="7B7B7B" w:themeColor="accent3" w:themeShade="BF"/>
          <w:sz w:val="22"/>
          <w:szCs w:val="22"/>
          <w:lang w:val="en-GB"/>
        </w:rPr>
        <w:t>paid after ordinary preferential debts and also rank equally among themselves</w:t>
      </w:r>
      <w:r>
        <w:rPr>
          <w:rFonts w:ascii="Avenir Next" w:hAnsi="Avenir Next" w:cs="Arial"/>
          <w:color w:val="7B7B7B" w:themeColor="accent3" w:themeShade="BF"/>
          <w:sz w:val="22"/>
          <w:szCs w:val="22"/>
          <w:lang w:val="en-GB"/>
        </w:rPr>
        <w:t xml:space="preserve">. They </w:t>
      </w:r>
      <w:r w:rsidRPr="004D6940">
        <w:rPr>
          <w:rFonts w:ascii="Avenir Next" w:hAnsi="Avenir Next" w:cs="Arial"/>
          <w:color w:val="7B7B7B" w:themeColor="accent3" w:themeShade="BF"/>
          <w:sz w:val="22"/>
          <w:szCs w:val="22"/>
          <w:lang w:val="en-GB"/>
        </w:rPr>
        <w:t>are to be paid in full unless assets are insufficient, in which case th</w:t>
      </w:r>
      <w:r>
        <w:rPr>
          <w:rFonts w:ascii="Avenir Next" w:hAnsi="Avenir Next" w:cs="Arial"/>
          <w:color w:val="7B7B7B" w:themeColor="accent3" w:themeShade="BF"/>
          <w:sz w:val="22"/>
          <w:szCs w:val="22"/>
          <w:lang w:val="en-GB"/>
        </w:rPr>
        <w:t xml:space="preserve">e debts </w:t>
      </w:r>
      <w:r w:rsidRPr="004D6940">
        <w:rPr>
          <w:rFonts w:ascii="Avenir Next" w:hAnsi="Avenir Next" w:cs="Arial"/>
          <w:color w:val="7B7B7B" w:themeColor="accent3" w:themeShade="BF"/>
          <w:sz w:val="22"/>
          <w:szCs w:val="22"/>
          <w:lang w:val="en-GB"/>
        </w:rPr>
        <w:t>are reduced equally.</w:t>
      </w:r>
    </w:p>
    <w:p w14:paraId="160B2893" w14:textId="77777777" w:rsidR="00154BC5" w:rsidRDefault="00154BC5" w:rsidP="004D6940">
      <w:pPr>
        <w:jc w:val="both"/>
        <w:rPr>
          <w:rFonts w:ascii="Avenir Next" w:hAnsi="Avenir Next" w:cs="Arial"/>
          <w:color w:val="7B7B7B" w:themeColor="accent3" w:themeShade="BF"/>
          <w:sz w:val="22"/>
          <w:szCs w:val="22"/>
          <w:lang w:val="en-GB"/>
        </w:rPr>
      </w:pPr>
    </w:p>
    <w:p w14:paraId="4EFF9EA1" w14:textId="2B2671C2" w:rsidR="00154BC5" w:rsidRDefault="00154BC5" w:rsidP="004D69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Schedule 6 of the Act lists the said preferential debts as follows: - </w:t>
      </w:r>
    </w:p>
    <w:p w14:paraId="14175289" w14:textId="77777777" w:rsidR="00154BC5" w:rsidRDefault="00154BC5" w:rsidP="004D6940">
      <w:pPr>
        <w:jc w:val="both"/>
        <w:rPr>
          <w:rFonts w:ascii="Avenir Next" w:hAnsi="Avenir Next" w:cs="Arial"/>
          <w:color w:val="7B7B7B" w:themeColor="accent3" w:themeShade="BF"/>
          <w:sz w:val="22"/>
          <w:szCs w:val="22"/>
          <w:lang w:val="en-GB"/>
        </w:rPr>
      </w:pPr>
    </w:p>
    <w:p w14:paraId="6519BD06" w14:textId="375FC5E5" w:rsidR="00305F06" w:rsidRDefault="00A3597F" w:rsidP="00A3597F">
      <w:pPr>
        <w:pStyle w:val="ListParagraph"/>
        <w:numPr>
          <w:ilvl w:val="0"/>
          <w:numId w:val="24"/>
        </w:numPr>
        <w:jc w:val="both"/>
        <w:rPr>
          <w:rFonts w:ascii="Avenir Next" w:hAnsi="Avenir Next" w:cs="Arial"/>
          <w:color w:val="7B7B7B" w:themeColor="accent3" w:themeShade="BF"/>
          <w:sz w:val="22"/>
          <w:szCs w:val="22"/>
          <w:lang w:val="en-GB"/>
        </w:rPr>
      </w:pPr>
      <w:r w:rsidRPr="00305F06">
        <w:rPr>
          <w:rFonts w:ascii="Avenir Next" w:hAnsi="Avenir Next" w:cs="Arial"/>
          <w:b/>
          <w:color w:val="7B7B7B" w:themeColor="accent3" w:themeShade="BF"/>
          <w:sz w:val="22"/>
          <w:szCs w:val="22"/>
          <w:lang w:val="en-GB"/>
        </w:rPr>
        <w:t>Debts due to the Inland Revenue</w:t>
      </w:r>
      <w:r w:rsidR="00305F06">
        <w:rPr>
          <w:rFonts w:ascii="Avenir Next" w:hAnsi="Avenir Next" w:cs="Arial"/>
          <w:color w:val="7B7B7B" w:themeColor="accent3" w:themeShade="BF"/>
          <w:sz w:val="22"/>
          <w:szCs w:val="22"/>
          <w:lang w:val="en-GB"/>
        </w:rPr>
        <w:t xml:space="preserve"> – this </w:t>
      </w:r>
      <w:r w:rsidRPr="00305F06">
        <w:rPr>
          <w:rFonts w:ascii="Avenir Next" w:hAnsi="Avenir Next" w:cs="Arial"/>
          <w:color w:val="7B7B7B" w:themeColor="accent3" w:themeShade="BF"/>
          <w:sz w:val="22"/>
          <w:szCs w:val="22"/>
          <w:lang w:val="en-GB"/>
        </w:rPr>
        <w:t>includes sums due at the relevant date from the debtor on account of deductions of income tax from taxable earnings paid during the period of 12 months next before that date​​​​.</w:t>
      </w:r>
    </w:p>
    <w:p w14:paraId="5E8433E6" w14:textId="77777777" w:rsidR="00305F06" w:rsidRDefault="00305F06" w:rsidP="00305F06">
      <w:pPr>
        <w:pStyle w:val="ListParagraph"/>
        <w:jc w:val="both"/>
        <w:rPr>
          <w:rFonts w:ascii="Avenir Next" w:hAnsi="Avenir Next" w:cs="Arial"/>
          <w:color w:val="7B7B7B" w:themeColor="accent3" w:themeShade="BF"/>
          <w:sz w:val="22"/>
          <w:szCs w:val="22"/>
          <w:lang w:val="en-GB"/>
        </w:rPr>
      </w:pPr>
    </w:p>
    <w:p w14:paraId="17D48EC9" w14:textId="77777777" w:rsidR="000F1D40" w:rsidRDefault="00A3597F" w:rsidP="00A3597F">
      <w:pPr>
        <w:pStyle w:val="ListParagraph"/>
        <w:numPr>
          <w:ilvl w:val="0"/>
          <w:numId w:val="24"/>
        </w:numPr>
        <w:jc w:val="both"/>
        <w:rPr>
          <w:rFonts w:ascii="Avenir Next" w:hAnsi="Avenir Next" w:cs="Arial"/>
          <w:color w:val="7B7B7B" w:themeColor="accent3" w:themeShade="BF"/>
          <w:sz w:val="22"/>
          <w:szCs w:val="22"/>
          <w:lang w:val="en-GB"/>
        </w:rPr>
      </w:pPr>
      <w:r w:rsidRPr="00305F06">
        <w:rPr>
          <w:rFonts w:ascii="Avenir Next" w:hAnsi="Avenir Next" w:cs="Arial"/>
          <w:b/>
          <w:color w:val="7B7B7B" w:themeColor="accent3" w:themeShade="BF"/>
          <w:sz w:val="22"/>
          <w:szCs w:val="22"/>
          <w:lang w:val="en-GB"/>
        </w:rPr>
        <w:t>Debts due to Customs and Excise</w:t>
      </w:r>
      <w:r w:rsidR="00305F06">
        <w:rPr>
          <w:rFonts w:ascii="Avenir Next" w:hAnsi="Avenir Next" w:cs="Arial"/>
          <w:color w:val="7B7B7B" w:themeColor="accent3" w:themeShade="BF"/>
          <w:sz w:val="22"/>
          <w:szCs w:val="22"/>
          <w:lang w:val="en-GB"/>
        </w:rPr>
        <w:t xml:space="preserve"> – this </w:t>
      </w:r>
      <w:r w:rsidRPr="00305F06">
        <w:rPr>
          <w:rFonts w:ascii="Avenir Next" w:hAnsi="Avenir Next" w:cs="Arial"/>
          <w:color w:val="7B7B7B" w:themeColor="accent3" w:themeShade="BF"/>
          <w:sz w:val="22"/>
          <w:szCs w:val="22"/>
          <w:lang w:val="en-GB"/>
        </w:rPr>
        <w:t>includes value added tax referable to the period of 6 months next before the relevant date​​.</w:t>
      </w:r>
    </w:p>
    <w:p w14:paraId="507661C0" w14:textId="77777777" w:rsidR="000F1D40" w:rsidRPr="000F1D40" w:rsidRDefault="000F1D40" w:rsidP="000F1D40">
      <w:pPr>
        <w:pStyle w:val="ListParagraph"/>
        <w:rPr>
          <w:rFonts w:ascii="Avenir Next" w:hAnsi="Avenir Next" w:cs="Arial"/>
          <w:color w:val="7B7B7B" w:themeColor="accent3" w:themeShade="BF"/>
          <w:sz w:val="22"/>
          <w:szCs w:val="22"/>
          <w:lang w:val="en-GB"/>
        </w:rPr>
      </w:pPr>
    </w:p>
    <w:p w14:paraId="59E9D571" w14:textId="77777777" w:rsidR="00BD5368" w:rsidRDefault="00A3597F" w:rsidP="00A3597F">
      <w:pPr>
        <w:pStyle w:val="ListParagraph"/>
        <w:numPr>
          <w:ilvl w:val="0"/>
          <w:numId w:val="24"/>
        </w:numPr>
        <w:jc w:val="both"/>
        <w:rPr>
          <w:rFonts w:ascii="Avenir Next" w:hAnsi="Avenir Next" w:cs="Arial"/>
          <w:color w:val="7B7B7B" w:themeColor="accent3" w:themeShade="BF"/>
          <w:sz w:val="22"/>
          <w:szCs w:val="22"/>
          <w:lang w:val="en-GB"/>
        </w:rPr>
      </w:pPr>
      <w:r w:rsidRPr="000F1D40">
        <w:rPr>
          <w:rFonts w:ascii="Avenir Next" w:hAnsi="Avenir Next" w:cs="Arial"/>
          <w:b/>
          <w:color w:val="7B7B7B" w:themeColor="accent3" w:themeShade="BF"/>
          <w:sz w:val="22"/>
          <w:szCs w:val="22"/>
          <w:lang w:val="en-GB"/>
        </w:rPr>
        <w:t>Social Security Contributions</w:t>
      </w:r>
      <w:r w:rsidR="000F1D40">
        <w:rPr>
          <w:rFonts w:ascii="Avenir Next" w:hAnsi="Avenir Next" w:cs="Arial"/>
          <w:color w:val="7B7B7B" w:themeColor="accent3" w:themeShade="BF"/>
          <w:sz w:val="22"/>
          <w:szCs w:val="22"/>
          <w:lang w:val="en-GB"/>
        </w:rPr>
        <w:t xml:space="preserve"> - </w:t>
      </w:r>
      <w:r w:rsidRPr="000F1D40">
        <w:rPr>
          <w:rFonts w:ascii="Avenir Next" w:hAnsi="Avenir Next" w:cs="Arial"/>
          <w:color w:val="7B7B7B" w:themeColor="accent3" w:themeShade="BF"/>
          <w:sz w:val="22"/>
          <w:szCs w:val="22"/>
          <w:lang w:val="en-GB"/>
        </w:rPr>
        <w:t>includes all sums due from the debtor on account of Class 1 or Class 2 contributions under the Social Security Contributions and Benefits Act 1992 or the Social Security (Northern Ireland) Act 1975, and sums assessed on the debtor on account of Class 4 contributions up to the 5th April next before the relevant date​​​​.</w:t>
      </w:r>
    </w:p>
    <w:p w14:paraId="7AAE417D" w14:textId="77777777" w:rsidR="00BD5368" w:rsidRPr="00BD5368" w:rsidRDefault="00BD5368" w:rsidP="00BD5368">
      <w:pPr>
        <w:pStyle w:val="ListParagraph"/>
        <w:rPr>
          <w:rFonts w:ascii="Avenir Next" w:hAnsi="Avenir Next" w:cs="Arial"/>
          <w:color w:val="7B7B7B" w:themeColor="accent3" w:themeShade="BF"/>
          <w:sz w:val="22"/>
          <w:szCs w:val="22"/>
          <w:lang w:val="en-GB"/>
        </w:rPr>
      </w:pPr>
    </w:p>
    <w:p w14:paraId="38209DBE" w14:textId="77777777" w:rsidR="00BD5368" w:rsidRDefault="00A3597F" w:rsidP="00A3597F">
      <w:pPr>
        <w:pStyle w:val="ListParagraph"/>
        <w:numPr>
          <w:ilvl w:val="0"/>
          <w:numId w:val="24"/>
        </w:numPr>
        <w:jc w:val="both"/>
        <w:rPr>
          <w:rFonts w:ascii="Avenir Next" w:hAnsi="Avenir Next" w:cs="Arial"/>
          <w:color w:val="7B7B7B" w:themeColor="accent3" w:themeShade="BF"/>
          <w:sz w:val="22"/>
          <w:szCs w:val="22"/>
          <w:lang w:val="en-GB"/>
        </w:rPr>
      </w:pPr>
      <w:r w:rsidRPr="00BD5368">
        <w:rPr>
          <w:rFonts w:ascii="Avenir Next" w:hAnsi="Avenir Next" w:cs="Arial"/>
          <w:b/>
          <w:color w:val="7B7B7B" w:themeColor="accent3" w:themeShade="BF"/>
          <w:sz w:val="22"/>
          <w:szCs w:val="22"/>
          <w:lang w:val="en-GB"/>
        </w:rPr>
        <w:t>Contributions to Occupational Pension Schemes</w:t>
      </w:r>
      <w:r w:rsidR="00BD5368">
        <w:rPr>
          <w:rFonts w:ascii="Avenir Next" w:hAnsi="Avenir Next" w:cs="Arial"/>
          <w:color w:val="7B7B7B" w:themeColor="accent3" w:themeShade="BF"/>
          <w:sz w:val="22"/>
          <w:szCs w:val="22"/>
          <w:lang w:val="en-GB"/>
        </w:rPr>
        <w:t xml:space="preserve"> - t</w:t>
      </w:r>
      <w:r w:rsidRPr="00BD5368">
        <w:rPr>
          <w:rFonts w:ascii="Avenir Next" w:hAnsi="Avenir Next" w:cs="Arial"/>
          <w:color w:val="7B7B7B" w:themeColor="accent3" w:themeShade="BF"/>
          <w:sz w:val="22"/>
          <w:szCs w:val="22"/>
          <w:lang w:val="en-GB"/>
        </w:rPr>
        <w:t>his refers to any sum owed by the debtor that applies to contributions to occupational pension schemes and state scheme premiums​</w:t>
      </w:r>
      <w:r w:rsidR="00BD5368">
        <w:rPr>
          <w:rFonts w:ascii="Avenir Next" w:hAnsi="Avenir Next" w:cs="Arial"/>
          <w:color w:val="7B7B7B" w:themeColor="accent3" w:themeShade="BF"/>
          <w:sz w:val="22"/>
          <w:szCs w:val="22"/>
          <w:lang w:val="en-GB"/>
        </w:rPr>
        <w:t>.</w:t>
      </w:r>
    </w:p>
    <w:p w14:paraId="565051E5" w14:textId="77777777" w:rsidR="00BD5368" w:rsidRPr="00BD5368" w:rsidRDefault="00BD5368" w:rsidP="00BD5368">
      <w:pPr>
        <w:pStyle w:val="ListParagraph"/>
        <w:rPr>
          <w:rFonts w:ascii="Avenir Next" w:hAnsi="Avenir Next" w:cs="Arial"/>
          <w:color w:val="7B7B7B" w:themeColor="accent3" w:themeShade="BF"/>
          <w:sz w:val="22"/>
          <w:szCs w:val="22"/>
          <w:lang w:val="en-GB"/>
        </w:rPr>
      </w:pPr>
    </w:p>
    <w:p w14:paraId="72394317" w14:textId="2C209277" w:rsidR="00154BC5" w:rsidRPr="00BD5368" w:rsidRDefault="00A3597F" w:rsidP="00A3597F">
      <w:pPr>
        <w:pStyle w:val="ListParagraph"/>
        <w:numPr>
          <w:ilvl w:val="0"/>
          <w:numId w:val="24"/>
        </w:numPr>
        <w:jc w:val="both"/>
        <w:rPr>
          <w:rFonts w:ascii="Avenir Next" w:hAnsi="Avenir Next" w:cs="Arial"/>
          <w:color w:val="7B7B7B" w:themeColor="accent3" w:themeShade="BF"/>
          <w:sz w:val="22"/>
          <w:szCs w:val="22"/>
          <w:lang w:val="en-GB"/>
        </w:rPr>
      </w:pPr>
      <w:r w:rsidRPr="00BD5368">
        <w:rPr>
          <w:rFonts w:ascii="Avenir Next" w:hAnsi="Avenir Next" w:cs="Arial"/>
          <w:b/>
          <w:color w:val="7B7B7B" w:themeColor="accent3" w:themeShade="BF"/>
          <w:sz w:val="22"/>
          <w:szCs w:val="22"/>
          <w:lang w:val="en-GB"/>
        </w:rPr>
        <w:t>Remuneration of Employees</w:t>
      </w:r>
      <w:r w:rsidR="00BD5368">
        <w:rPr>
          <w:rFonts w:ascii="Avenir Next" w:hAnsi="Avenir Next" w:cs="Arial"/>
          <w:color w:val="7B7B7B" w:themeColor="accent3" w:themeShade="BF"/>
          <w:sz w:val="22"/>
          <w:szCs w:val="22"/>
          <w:lang w:val="en-GB"/>
        </w:rPr>
        <w:t xml:space="preserve"> - t</w:t>
      </w:r>
      <w:r w:rsidRPr="00BD5368">
        <w:rPr>
          <w:rFonts w:ascii="Avenir Next" w:hAnsi="Avenir Next" w:cs="Arial"/>
          <w:color w:val="7B7B7B" w:themeColor="accent3" w:themeShade="BF"/>
          <w:sz w:val="22"/>
          <w:szCs w:val="22"/>
          <w:lang w:val="en-GB"/>
        </w:rPr>
        <w:t xml:space="preserve">his includes amounts owed by the debtor to an employee or former employee in respect of remuneration for the period of 4 months next before the relevant date, accrued holiday remuneration, and sums owed in respect of money advanced for the purpose of paying debts that would fall within this category. It also covers amounts </w:t>
      </w:r>
      <w:r w:rsidRPr="00BD5368">
        <w:rPr>
          <w:rFonts w:ascii="Avenir Next" w:hAnsi="Avenir Next" w:cs="Arial"/>
          <w:color w:val="7B7B7B" w:themeColor="accent3" w:themeShade="BF"/>
          <w:sz w:val="22"/>
          <w:szCs w:val="22"/>
          <w:lang w:val="en-GB"/>
        </w:rPr>
        <w:lastRenderedPageBreak/>
        <w:t>ordered to be paid under the Reserve Forces (Safeguard of Employment) Act 1985 for defaults made before the relevant date​​.</w:t>
      </w:r>
      <w:r w:rsidR="00154BC5" w:rsidRPr="00BD5368">
        <w:rPr>
          <w:rFonts w:ascii="Avenir Next" w:hAnsi="Avenir Next" w:cs="Arial"/>
          <w:color w:val="7B7B7B" w:themeColor="accent3" w:themeShade="BF"/>
          <w:sz w:val="22"/>
          <w:szCs w:val="22"/>
          <w:lang w:val="en-GB"/>
        </w:rPr>
        <w:t xml:space="preserve"> </w:t>
      </w:r>
    </w:p>
    <w:p w14:paraId="3C407DE2" w14:textId="77777777" w:rsidR="00154BC5" w:rsidRDefault="00154BC5" w:rsidP="004D6940">
      <w:pPr>
        <w:jc w:val="both"/>
        <w:rPr>
          <w:rFonts w:ascii="Avenir Next" w:hAnsi="Avenir Next" w:cs="Arial"/>
          <w:color w:val="7B7B7B" w:themeColor="accent3" w:themeShade="BF"/>
          <w:sz w:val="22"/>
          <w:szCs w:val="22"/>
          <w:lang w:val="en-GB"/>
        </w:rPr>
      </w:pPr>
    </w:p>
    <w:p w14:paraId="2257FF89" w14:textId="06C35532" w:rsidR="00A3597F" w:rsidRDefault="00A3597F" w:rsidP="00A3597F">
      <w:pPr>
        <w:pStyle w:val="ListParagraph"/>
        <w:numPr>
          <w:ilvl w:val="0"/>
          <w:numId w:val="23"/>
        </w:numPr>
        <w:jc w:val="both"/>
        <w:rPr>
          <w:rFonts w:ascii="Avenir Next" w:hAnsi="Avenir Next" w:cs="Arial"/>
          <w:b/>
          <w:color w:val="7B7B7B" w:themeColor="accent3" w:themeShade="BF"/>
          <w:sz w:val="22"/>
          <w:szCs w:val="22"/>
          <w:u w:val="single"/>
          <w:lang w:val="en-GB"/>
        </w:rPr>
      </w:pPr>
      <w:r w:rsidRPr="00BD5368">
        <w:rPr>
          <w:rFonts w:ascii="Avenir Next" w:hAnsi="Avenir Next" w:cs="Arial"/>
          <w:b/>
          <w:color w:val="7B7B7B" w:themeColor="accent3" w:themeShade="BF"/>
          <w:sz w:val="22"/>
          <w:szCs w:val="22"/>
          <w:u w:val="single"/>
          <w:lang w:val="en-GB"/>
        </w:rPr>
        <w:t>Debt owed to the floating charge holder</w:t>
      </w:r>
    </w:p>
    <w:p w14:paraId="0EA8156A" w14:textId="77777777" w:rsidR="006A4425" w:rsidRPr="00BD5368" w:rsidRDefault="006A4425" w:rsidP="006A4425">
      <w:pPr>
        <w:pStyle w:val="ListParagraph"/>
        <w:ind w:left="1170"/>
        <w:jc w:val="both"/>
        <w:rPr>
          <w:rFonts w:ascii="Avenir Next" w:hAnsi="Avenir Next" w:cs="Arial"/>
          <w:b/>
          <w:color w:val="7B7B7B" w:themeColor="accent3" w:themeShade="BF"/>
          <w:sz w:val="22"/>
          <w:szCs w:val="22"/>
          <w:u w:val="single"/>
          <w:lang w:val="en-GB"/>
        </w:rPr>
      </w:pPr>
    </w:p>
    <w:p w14:paraId="397E6194" w14:textId="77777777" w:rsidR="00F4687F" w:rsidRDefault="00BD5368" w:rsidP="00BD5368">
      <w:pPr>
        <w:jc w:val="both"/>
        <w:rPr>
          <w:rFonts w:ascii="Avenir Next" w:hAnsi="Avenir Next" w:cs="Arial"/>
          <w:color w:val="7B7B7B" w:themeColor="accent3" w:themeShade="BF"/>
          <w:sz w:val="22"/>
          <w:szCs w:val="22"/>
          <w:lang w:val="en-GB"/>
        </w:rPr>
      </w:pPr>
      <w:r w:rsidRPr="00BD5368">
        <w:rPr>
          <w:rFonts w:ascii="Avenir Next" w:hAnsi="Avenir Next" w:cs="Arial"/>
          <w:b/>
          <w:color w:val="7B7B7B" w:themeColor="accent3" w:themeShade="BF"/>
          <w:sz w:val="22"/>
          <w:szCs w:val="22"/>
          <w:lang w:val="en-GB"/>
        </w:rPr>
        <w:t>Section 176A of the Insolvency Act 1986</w:t>
      </w:r>
      <w:r w:rsidRPr="00BD5368">
        <w:rPr>
          <w:rFonts w:ascii="Avenir Next" w:hAnsi="Avenir Next" w:cs="Arial"/>
          <w:color w:val="7B7B7B" w:themeColor="accent3" w:themeShade="BF"/>
          <w:sz w:val="22"/>
          <w:szCs w:val="22"/>
          <w:lang w:val="en-GB"/>
        </w:rPr>
        <w:t xml:space="preserve">, introduced by the Enterprise Act 2002, outlines provisions related to the treatment of a company's assets under a floating charge </w:t>
      </w:r>
      <w:r w:rsidR="00F4687F">
        <w:rPr>
          <w:rFonts w:ascii="Avenir Next" w:hAnsi="Avenir Next" w:cs="Arial"/>
          <w:color w:val="7B7B7B" w:themeColor="accent3" w:themeShade="BF"/>
          <w:sz w:val="22"/>
          <w:szCs w:val="22"/>
          <w:lang w:val="en-GB"/>
        </w:rPr>
        <w:t>in liquidation</w:t>
      </w:r>
      <w:r w:rsidRPr="00BD5368">
        <w:rPr>
          <w:rFonts w:ascii="Avenir Next" w:hAnsi="Avenir Next" w:cs="Arial"/>
          <w:color w:val="7B7B7B" w:themeColor="accent3" w:themeShade="BF"/>
          <w:sz w:val="22"/>
          <w:szCs w:val="22"/>
          <w:lang w:val="en-GB"/>
        </w:rPr>
        <w:t xml:space="preserve">. It mandates that a specified part of the company's net assets, known as the "prescribed part," must be allocated for the satisfaction of unsecured debts before any distribution to the holder of a floating charge, except if the remainder after satisfying unsecured debts exceeds the required amount. </w:t>
      </w:r>
    </w:p>
    <w:p w14:paraId="7A06C841" w14:textId="77777777" w:rsidR="00F4687F" w:rsidRDefault="00F4687F" w:rsidP="00BD5368">
      <w:pPr>
        <w:jc w:val="both"/>
        <w:rPr>
          <w:rFonts w:ascii="Avenir Next" w:hAnsi="Avenir Next" w:cs="Arial"/>
          <w:color w:val="7B7B7B" w:themeColor="accent3" w:themeShade="BF"/>
          <w:sz w:val="22"/>
          <w:szCs w:val="22"/>
          <w:lang w:val="en-GB"/>
        </w:rPr>
      </w:pPr>
    </w:p>
    <w:p w14:paraId="230753A7" w14:textId="46703A6F" w:rsidR="00BD5368" w:rsidRDefault="00BD5368" w:rsidP="00BD5368">
      <w:pPr>
        <w:jc w:val="both"/>
        <w:rPr>
          <w:rFonts w:ascii="Avenir Next" w:hAnsi="Avenir Next" w:cs="Arial"/>
          <w:color w:val="7B7B7B" w:themeColor="accent3" w:themeShade="BF"/>
          <w:sz w:val="22"/>
          <w:szCs w:val="22"/>
        </w:rPr>
      </w:pPr>
      <w:r w:rsidRPr="00BD5368">
        <w:rPr>
          <w:rFonts w:ascii="Avenir Next" w:hAnsi="Avenir Next" w:cs="Arial"/>
          <w:color w:val="7B7B7B" w:themeColor="accent3" w:themeShade="BF"/>
          <w:sz w:val="22"/>
          <w:szCs w:val="22"/>
          <w:lang w:val="en-GB"/>
        </w:rPr>
        <w:t>However, this requirement does not apply if the company's net assets fall below a minimum threshold, making the distribution to unsecured creditors disproportionately costly, or if it is overridden by a voluntary arrangement or compromise with creditors.</w:t>
      </w:r>
      <w:bookmarkStart w:id="0" w:name="para3"/>
      <w:r w:rsidR="00F4687F" w:rsidRPr="00F4687F">
        <w:rPr>
          <w:color w:val="000000"/>
          <w:sz w:val="27"/>
          <w:szCs w:val="27"/>
        </w:rPr>
        <w:t xml:space="preserve"> </w:t>
      </w:r>
      <w:r w:rsidR="00F4687F" w:rsidRPr="00F4687F">
        <w:rPr>
          <w:rFonts w:ascii="Avenir Next" w:hAnsi="Avenir Next" w:cs="Arial"/>
          <w:b/>
          <w:color w:val="7B7B7B" w:themeColor="accent3" w:themeShade="BF"/>
          <w:sz w:val="22"/>
          <w:szCs w:val="22"/>
        </w:rPr>
        <w:t>Under</w:t>
      </w:r>
      <w:r w:rsidR="00F4687F">
        <w:rPr>
          <w:rFonts w:ascii="Avenir Next" w:hAnsi="Avenir Next" w:cs="Arial"/>
          <w:b/>
          <w:color w:val="7B7B7B" w:themeColor="accent3" w:themeShade="BF"/>
          <w:sz w:val="22"/>
          <w:szCs w:val="22"/>
        </w:rPr>
        <w:t xml:space="preserve"> </w:t>
      </w:r>
      <w:r w:rsidR="00F4687F" w:rsidRPr="00F4687F">
        <w:rPr>
          <w:rFonts w:ascii="Avenir Next" w:hAnsi="Avenir Next" w:cs="Arial"/>
          <w:b/>
          <w:color w:val="7B7B7B" w:themeColor="accent3" w:themeShade="BF"/>
          <w:sz w:val="22"/>
          <w:szCs w:val="22"/>
          <w:lang w:val="en-GB"/>
        </w:rPr>
        <w:t xml:space="preserve">Section </w:t>
      </w:r>
      <w:r w:rsidR="00F4687F" w:rsidRPr="00F4687F">
        <w:rPr>
          <w:rFonts w:ascii="Avenir Next" w:hAnsi="Avenir Next" w:cs="Arial"/>
          <w:b/>
          <w:color w:val="7B7B7B" w:themeColor="accent3" w:themeShade="BF"/>
          <w:sz w:val="22"/>
          <w:szCs w:val="22"/>
        </w:rPr>
        <w:t>176A</w:t>
      </w:r>
      <w:r w:rsidR="006068D7">
        <w:rPr>
          <w:rFonts w:ascii="Avenir Next" w:hAnsi="Avenir Next" w:cs="Arial"/>
          <w:b/>
          <w:color w:val="7B7B7B" w:themeColor="accent3" w:themeShade="BF"/>
          <w:sz w:val="22"/>
          <w:szCs w:val="22"/>
        </w:rPr>
        <w:t xml:space="preserve"> </w:t>
      </w:r>
      <w:r w:rsidR="00F4687F" w:rsidRPr="00F4687F">
        <w:rPr>
          <w:rFonts w:ascii="Avenir Next" w:hAnsi="Avenir Next" w:cs="Arial"/>
          <w:b/>
          <w:color w:val="7B7B7B" w:themeColor="accent3" w:themeShade="BF"/>
          <w:sz w:val="22"/>
          <w:szCs w:val="22"/>
        </w:rPr>
        <w:t>(9)</w:t>
      </w:r>
      <w:r w:rsidR="00F4687F" w:rsidRPr="00F4687F">
        <w:rPr>
          <w:rFonts w:ascii="Avenir Next" w:hAnsi="Avenir Next" w:cs="Arial"/>
          <w:color w:val="7B7B7B" w:themeColor="accent3" w:themeShade="BF"/>
          <w:sz w:val="22"/>
          <w:szCs w:val="22"/>
        </w:rPr>
        <w:t xml:space="preserve"> the provisions of the section apply only to floating charges created after 15 September 2003</w:t>
      </w:r>
      <w:bookmarkEnd w:id="0"/>
      <w:r w:rsidR="00A8153A">
        <w:rPr>
          <w:rFonts w:ascii="Avenir Next" w:hAnsi="Avenir Next" w:cs="Arial"/>
          <w:color w:val="7B7B7B" w:themeColor="accent3" w:themeShade="BF"/>
          <w:sz w:val="22"/>
          <w:szCs w:val="22"/>
        </w:rPr>
        <w:t xml:space="preserve">. </w:t>
      </w:r>
    </w:p>
    <w:p w14:paraId="4CFD8F9D" w14:textId="367B591F" w:rsidR="00F4687F" w:rsidRDefault="00F4687F" w:rsidP="00BD5368">
      <w:pPr>
        <w:jc w:val="both"/>
        <w:rPr>
          <w:rFonts w:ascii="Avenir Next" w:hAnsi="Avenir Next" w:cs="Arial"/>
          <w:color w:val="7B7B7B" w:themeColor="accent3" w:themeShade="BF"/>
          <w:sz w:val="22"/>
          <w:szCs w:val="22"/>
          <w:lang w:val="en-GB"/>
        </w:rPr>
      </w:pPr>
    </w:p>
    <w:p w14:paraId="3516C0FF" w14:textId="645B4272" w:rsidR="00F4687F" w:rsidRDefault="00A8153A" w:rsidP="00BD536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position was buttressed i</w:t>
      </w:r>
      <w:r w:rsidR="00F4687F">
        <w:rPr>
          <w:rFonts w:ascii="Avenir Next" w:hAnsi="Avenir Next" w:cs="Arial"/>
          <w:color w:val="7B7B7B" w:themeColor="accent3" w:themeShade="BF"/>
          <w:sz w:val="22"/>
          <w:szCs w:val="22"/>
          <w:lang w:val="en-GB"/>
        </w:rPr>
        <w:t xml:space="preserve">n </w:t>
      </w:r>
      <w:r w:rsidR="00F4687F" w:rsidRPr="00F4687F">
        <w:rPr>
          <w:rFonts w:ascii="Avenir Next" w:hAnsi="Avenir Next" w:cs="Arial"/>
          <w:b/>
          <w:color w:val="7B7B7B" w:themeColor="accent3" w:themeShade="BF"/>
          <w:sz w:val="22"/>
          <w:szCs w:val="22"/>
          <w:lang w:val="en-GB"/>
        </w:rPr>
        <w:t>Thorniley &amp; Anor v HM Revenue &amp; Customs &amp; Anor [2008] EWHC 124 (Ch) (05 February 2008)</w:t>
      </w:r>
      <w:r w:rsidR="00F4687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where the Court held that </w:t>
      </w:r>
    </w:p>
    <w:p w14:paraId="1C110A00" w14:textId="54B95BC5" w:rsidR="00A8153A" w:rsidRDefault="00A8153A" w:rsidP="00BD5368">
      <w:pPr>
        <w:jc w:val="both"/>
        <w:rPr>
          <w:rFonts w:ascii="Avenir Next" w:hAnsi="Avenir Next" w:cs="Arial"/>
          <w:color w:val="7B7B7B" w:themeColor="accent3" w:themeShade="BF"/>
          <w:sz w:val="22"/>
          <w:szCs w:val="22"/>
          <w:lang w:val="en-GB"/>
        </w:rPr>
      </w:pPr>
    </w:p>
    <w:p w14:paraId="365F389D" w14:textId="380E4B52" w:rsidR="00A8153A" w:rsidRDefault="00A8153A" w:rsidP="00A8153A">
      <w:pPr>
        <w:ind w:left="720"/>
        <w:jc w:val="both"/>
        <w:rPr>
          <w:rFonts w:ascii="Avenir Next" w:hAnsi="Avenir Next" w:cs="Arial"/>
          <w:i/>
          <w:color w:val="7B7B7B" w:themeColor="accent3" w:themeShade="BF"/>
          <w:sz w:val="22"/>
          <w:szCs w:val="22"/>
          <w:lang w:val="en-GB"/>
        </w:rPr>
      </w:pPr>
      <w:r w:rsidRPr="00A8153A">
        <w:rPr>
          <w:rFonts w:ascii="Avenir Next" w:hAnsi="Avenir Next" w:cs="Arial"/>
          <w:i/>
          <w:color w:val="7B7B7B" w:themeColor="accent3" w:themeShade="BF"/>
          <w:sz w:val="22"/>
          <w:szCs w:val="22"/>
          <w:lang w:val="en-GB"/>
        </w:rPr>
        <w:t xml:space="preserve">“Section 176A does not of course itself confer any power of distribution on an administrator or liquidator. </w:t>
      </w:r>
      <w:r w:rsidRPr="00A8153A">
        <w:rPr>
          <w:rFonts w:ascii="Avenir Next" w:hAnsi="Avenir Next" w:cs="Arial"/>
          <w:b/>
          <w:i/>
          <w:color w:val="7B7B7B" w:themeColor="accent3" w:themeShade="BF"/>
          <w:sz w:val="22"/>
          <w:szCs w:val="22"/>
          <w:u w:val="single"/>
          <w:lang w:val="en-GB"/>
        </w:rPr>
        <w:t>Its purpose is to set aside a portion of the company's assets secured by the floating charge for the satisfaction of unsecured debts and to do so by restricting the right of the floating charge holder to have recourse to those assets to satisfy the debts due under the floating charge:</w:t>
      </w:r>
      <w:r w:rsidRPr="00A8153A">
        <w:rPr>
          <w:rFonts w:ascii="Avenir Next" w:hAnsi="Avenir Next" w:cs="Arial"/>
          <w:i/>
          <w:color w:val="7B7B7B" w:themeColor="accent3" w:themeShade="BF"/>
          <w:sz w:val="22"/>
          <w:szCs w:val="22"/>
          <w:lang w:val="en-GB"/>
        </w:rPr>
        <w:t xml:space="preserve"> see s.176A(2)(b) and (6). As mentioned earlier, the power of distribution (in the case of an administrator) is contained in paragraph 65 of Schedule B1 to the Insolvency Act. Any distribution would have to be consistent with the administrators' statement of proposals approved at a creditors' meeting and it is, I think, significant that paragraph 52(1)(b) of Schedule B1 (which deals with the obligation to send out copies of the statement of proposals to creditors) removes that obligation in cases where the administrator thinks: - </w:t>
      </w:r>
    </w:p>
    <w:p w14:paraId="176C596A" w14:textId="77777777" w:rsidR="00A8153A" w:rsidRPr="00A8153A" w:rsidRDefault="00A8153A" w:rsidP="00A8153A">
      <w:pPr>
        <w:ind w:left="720"/>
        <w:jc w:val="both"/>
        <w:rPr>
          <w:rFonts w:ascii="Avenir Next" w:hAnsi="Avenir Next" w:cs="Arial"/>
          <w:i/>
          <w:color w:val="7B7B7B" w:themeColor="accent3" w:themeShade="BF"/>
          <w:sz w:val="22"/>
          <w:szCs w:val="22"/>
          <w:lang w:val="en-GB"/>
        </w:rPr>
      </w:pPr>
    </w:p>
    <w:p w14:paraId="66027020" w14:textId="0616DE6A" w:rsidR="00A8153A" w:rsidRDefault="00A8153A" w:rsidP="00A8153A">
      <w:pPr>
        <w:ind w:left="1440"/>
        <w:jc w:val="both"/>
        <w:rPr>
          <w:rFonts w:ascii="Avenir Next" w:hAnsi="Avenir Next" w:cs="Arial"/>
          <w:color w:val="7B7B7B" w:themeColor="accent3" w:themeShade="BF"/>
          <w:sz w:val="22"/>
          <w:szCs w:val="22"/>
          <w:lang w:val="en-GB"/>
        </w:rPr>
      </w:pPr>
      <w:r w:rsidRPr="00A8153A">
        <w:rPr>
          <w:rFonts w:ascii="Avenir Next" w:hAnsi="Avenir Next" w:cs="Arial"/>
          <w:i/>
          <w:color w:val="7B7B7B" w:themeColor="accent3" w:themeShade="BF"/>
          <w:sz w:val="22"/>
          <w:szCs w:val="22"/>
          <w:lang w:val="en-GB"/>
        </w:rPr>
        <w:t>"(b)that the company has insufficient property to enable a distribution to be made to unsecured creditors other than by virtue of section 176A(2)(a)"</w:t>
      </w:r>
    </w:p>
    <w:p w14:paraId="2FDD7AB4" w14:textId="5EB91040" w:rsidR="00A8153A" w:rsidRDefault="00A8153A" w:rsidP="00BD5368">
      <w:pPr>
        <w:jc w:val="both"/>
        <w:rPr>
          <w:rFonts w:ascii="Avenir Next" w:hAnsi="Avenir Next" w:cs="Arial"/>
          <w:color w:val="7B7B7B" w:themeColor="accent3" w:themeShade="BF"/>
          <w:sz w:val="22"/>
          <w:szCs w:val="22"/>
          <w:lang w:val="en-GB"/>
        </w:rPr>
      </w:pPr>
    </w:p>
    <w:p w14:paraId="55063BD8" w14:textId="5C478D9C" w:rsidR="00A3597F" w:rsidRDefault="00A3597F" w:rsidP="00A3597F">
      <w:pPr>
        <w:pStyle w:val="ListParagraph"/>
        <w:numPr>
          <w:ilvl w:val="0"/>
          <w:numId w:val="23"/>
        </w:numPr>
        <w:jc w:val="both"/>
        <w:rPr>
          <w:rFonts w:ascii="Avenir Next" w:hAnsi="Avenir Next" w:cs="Arial"/>
          <w:b/>
          <w:color w:val="7B7B7B" w:themeColor="accent3" w:themeShade="BF"/>
          <w:sz w:val="22"/>
          <w:szCs w:val="22"/>
          <w:u w:val="single"/>
          <w:lang w:val="en-GB"/>
        </w:rPr>
      </w:pPr>
      <w:r w:rsidRPr="006068D7">
        <w:rPr>
          <w:rFonts w:ascii="Avenir Next" w:hAnsi="Avenir Next" w:cs="Arial"/>
          <w:b/>
          <w:color w:val="7B7B7B" w:themeColor="accent3" w:themeShade="BF"/>
          <w:sz w:val="22"/>
          <w:szCs w:val="22"/>
          <w:u w:val="single"/>
          <w:lang w:val="en-GB"/>
        </w:rPr>
        <w:t xml:space="preserve">Unsecured Creditor </w:t>
      </w:r>
    </w:p>
    <w:p w14:paraId="401091DB" w14:textId="77777777" w:rsidR="006068D7" w:rsidRPr="006068D7" w:rsidRDefault="006068D7" w:rsidP="006068D7">
      <w:pPr>
        <w:pStyle w:val="ListParagraph"/>
        <w:ind w:left="1170"/>
        <w:jc w:val="both"/>
        <w:rPr>
          <w:rFonts w:ascii="Avenir Next" w:hAnsi="Avenir Next" w:cs="Arial"/>
          <w:b/>
          <w:color w:val="7B7B7B" w:themeColor="accent3" w:themeShade="BF"/>
          <w:sz w:val="22"/>
          <w:szCs w:val="22"/>
          <w:u w:val="single"/>
          <w:lang w:val="en-GB"/>
        </w:rPr>
      </w:pPr>
    </w:p>
    <w:p w14:paraId="62BBBEFE" w14:textId="5B1FF5DF" w:rsidR="006068D7" w:rsidRDefault="006068D7" w:rsidP="006068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have no security and are therefore paid out last. In most cases, after the payment of the aforementioned debts and expenses of liquidation, there is nothing left for distribution among the unsecured creditors. </w:t>
      </w:r>
    </w:p>
    <w:p w14:paraId="13B9DC5D" w14:textId="77777777" w:rsidR="006068D7" w:rsidRPr="006068D7" w:rsidRDefault="006068D7" w:rsidP="006068D7">
      <w:pPr>
        <w:jc w:val="both"/>
        <w:rPr>
          <w:rFonts w:ascii="Avenir Next" w:hAnsi="Avenir Next" w:cs="Arial"/>
          <w:color w:val="7B7B7B" w:themeColor="accent3" w:themeShade="BF"/>
          <w:sz w:val="22"/>
          <w:szCs w:val="22"/>
          <w:lang w:val="en-GB"/>
        </w:rPr>
      </w:pPr>
    </w:p>
    <w:p w14:paraId="5BDB5FEF" w14:textId="2BCF59BF" w:rsidR="00A3597F" w:rsidRPr="002B221F" w:rsidRDefault="00A3597F" w:rsidP="00A3597F">
      <w:pPr>
        <w:pStyle w:val="ListParagraph"/>
        <w:numPr>
          <w:ilvl w:val="0"/>
          <w:numId w:val="23"/>
        </w:numPr>
        <w:jc w:val="both"/>
        <w:rPr>
          <w:rFonts w:ascii="Avenir Next" w:hAnsi="Avenir Next" w:cs="Arial"/>
          <w:b/>
          <w:color w:val="7B7B7B" w:themeColor="accent3" w:themeShade="BF"/>
          <w:sz w:val="22"/>
          <w:szCs w:val="22"/>
          <w:u w:val="single"/>
          <w:lang w:val="en-GB"/>
        </w:rPr>
      </w:pPr>
      <w:r w:rsidRPr="002B221F">
        <w:rPr>
          <w:rFonts w:ascii="Avenir Next" w:hAnsi="Avenir Next" w:cs="Arial"/>
          <w:b/>
          <w:color w:val="7B7B7B" w:themeColor="accent3" w:themeShade="BF"/>
          <w:sz w:val="22"/>
          <w:szCs w:val="22"/>
          <w:u w:val="single"/>
          <w:lang w:val="en-GB"/>
        </w:rPr>
        <w:t xml:space="preserve">Shareholders </w:t>
      </w:r>
    </w:p>
    <w:p w14:paraId="4CB2C65C" w14:textId="77777777" w:rsidR="002B221F" w:rsidRPr="00A3597F" w:rsidRDefault="002B221F" w:rsidP="002B221F">
      <w:pPr>
        <w:pStyle w:val="ListParagraph"/>
        <w:ind w:left="1170"/>
        <w:jc w:val="both"/>
        <w:rPr>
          <w:rFonts w:ascii="Avenir Next" w:hAnsi="Avenir Next" w:cs="Arial"/>
          <w:color w:val="7B7B7B" w:themeColor="accent3" w:themeShade="BF"/>
          <w:sz w:val="22"/>
          <w:szCs w:val="22"/>
          <w:lang w:val="en-GB"/>
        </w:rPr>
      </w:pPr>
    </w:p>
    <w:p w14:paraId="55FD3624" w14:textId="618D9E42" w:rsidR="004D6940" w:rsidRDefault="002B221F" w:rsidP="004D694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Shareholder debts are only paid if there is any surplus left after paying the secured, preferential and unsecured creditors and all expenses in liquidation. It is important to note that in fact for shareholders, </w:t>
      </w:r>
      <w:r w:rsidR="00805805" w:rsidRPr="009C5921">
        <w:rPr>
          <w:rFonts w:ascii="Avenir Next" w:hAnsi="Avenir Next" w:cs="Arial"/>
          <w:b/>
          <w:color w:val="7B7B7B" w:themeColor="accent3" w:themeShade="BF"/>
          <w:sz w:val="22"/>
          <w:szCs w:val="22"/>
          <w:lang w:val="en-GB"/>
        </w:rPr>
        <w:t>S</w:t>
      </w:r>
      <w:r w:rsidR="008D5E86" w:rsidRPr="009C5921">
        <w:rPr>
          <w:rFonts w:ascii="Avenir Next" w:hAnsi="Avenir Next" w:cs="Arial"/>
          <w:b/>
          <w:color w:val="7B7B7B" w:themeColor="accent3" w:themeShade="BF"/>
          <w:sz w:val="22"/>
          <w:szCs w:val="22"/>
          <w:lang w:val="en-GB"/>
        </w:rPr>
        <w:t>ection</w:t>
      </w:r>
      <w:r w:rsidR="008D5E86" w:rsidRPr="00805805">
        <w:rPr>
          <w:rFonts w:ascii="Avenir Next" w:hAnsi="Avenir Next" w:cs="Arial"/>
          <w:b/>
          <w:color w:val="7B7B7B" w:themeColor="accent3" w:themeShade="BF"/>
          <w:sz w:val="22"/>
          <w:szCs w:val="22"/>
          <w:lang w:val="en-GB"/>
        </w:rPr>
        <w:t xml:space="preserve"> 76 of the Act</w:t>
      </w:r>
      <w:r w:rsidR="008D5E86">
        <w:rPr>
          <w:rFonts w:ascii="Avenir Next" w:hAnsi="Avenir Next" w:cs="Arial"/>
          <w:color w:val="7B7B7B" w:themeColor="accent3" w:themeShade="BF"/>
          <w:sz w:val="22"/>
          <w:szCs w:val="22"/>
          <w:lang w:val="en-GB"/>
        </w:rPr>
        <w:t xml:space="preserve"> provides for instances where they might be required to contribute to the assets of a company in liquidation </w:t>
      </w:r>
      <w:r w:rsidR="009C5921" w:rsidRPr="009C5921">
        <w:rPr>
          <w:rFonts w:ascii="Avenir Next" w:hAnsi="Avenir Next" w:cs="Arial"/>
          <w:color w:val="7B7B7B" w:themeColor="accent3" w:themeShade="BF"/>
          <w:sz w:val="22"/>
          <w:szCs w:val="22"/>
        </w:rPr>
        <w:t>when a company, having made payments out of capital for the redemption or purchase of its own shares, is wound up and its assets, along with the amounts contributed to its assets, are insufficient to cover its debts, liabilities, and winding-up expenses</w:t>
      </w:r>
      <w:r w:rsidR="009C5921">
        <w:rPr>
          <w:rFonts w:ascii="Avenir Next" w:hAnsi="Avenir Next" w:cs="Arial"/>
          <w:color w:val="7B7B7B" w:themeColor="accent3" w:themeShade="BF"/>
          <w:sz w:val="22"/>
          <w:szCs w:val="22"/>
        </w:rPr>
        <w:t xml:space="preserve">. </w:t>
      </w:r>
    </w:p>
    <w:p w14:paraId="10FD344E" w14:textId="5CCC3E25" w:rsidR="00086C06" w:rsidRDefault="00086C06" w:rsidP="004D6940">
      <w:pPr>
        <w:jc w:val="both"/>
        <w:rPr>
          <w:rFonts w:ascii="Avenir Next" w:hAnsi="Avenir Next" w:cs="Arial"/>
          <w:color w:val="7B7B7B" w:themeColor="accent3" w:themeShade="BF"/>
          <w:sz w:val="22"/>
          <w:szCs w:val="22"/>
          <w:lang w:val="en-GB"/>
        </w:rPr>
      </w:pPr>
    </w:p>
    <w:p w14:paraId="0C7896EA" w14:textId="0DD3C7F1" w:rsidR="008D5E86" w:rsidRDefault="00086C06" w:rsidP="004D69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Company has b</w:t>
      </w:r>
      <w:r w:rsidRPr="00086C06">
        <w:rPr>
          <w:rFonts w:ascii="Avenir Next" w:hAnsi="Avenir Next" w:cs="Arial"/>
          <w:color w:val="7B7B7B" w:themeColor="accent3" w:themeShade="BF"/>
          <w:sz w:val="22"/>
          <w:szCs w:val="22"/>
          <w:lang w:val="en-GB"/>
        </w:rPr>
        <w:t>een subject to a Moratorium under Part A1 of the Insolvency Act 1986 during the 12-week period prior to the commencement of the liquidation</w:t>
      </w:r>
      <w:r w:rsidR="007B63D2">
        <w:rPr>
          <w:rFonts w:ascii="Avenir Next" w:hAnsi="Avenir Next" w:cs="Arial"/>
          <w:color w:val="7B7B7B" w:themeColor="accent3" w:themeShade="BF"/>
          <w:sz w:val="22"/>
          <w:szCs w:val="22"/>
          <w:lang w:val="en-GB"/>
        </w:rPr>
        <w:t xml:space="preserve">, the priority changes as provided for under </w:t>
      </w:r>
      <w:r w:rsidR="007B63D2" w:rsidRPr="002B0CE6">
        <w:rPr>
          <w:rFonts w:ascii="Avenir Next" w:hAnsi="Avenir Next" w:cs="Arial"/>
          <w:b/>
          <w:color w:val="7B7B7B" w:themeColor="accent3" w:themeShade="BF"/>
          <w:sz w:val="22"/>
          <w:szCs w:val="22"/>
          <w:lang w:val="en-GB"/>
        </w:rPr>
        <w:t>Section 174A of the Insolvency Act 1986</w:t>
      </w:r>
      <w:r w:rsidR="000C4C45">
        <w:rPr>
          <w:rFonts w:ascii="Avenir Next" w:hAnsi="Avenir Next" w:cs="Arial"/>
          <w:color w:val="7B7B7B" w:themeColor="accent3" w:themeShade="BF"/>
          <w:sz w:val="22"/>
          <w:szCs w:val="22"/>
          <w:lang w:val="en-GB"/>
        </w:rPr>
        <w:t xml:space="preserve">. Section 174A </w:t>
      </w:r>
      <w:r w:rsidRPr="00086C06">
        <w:rPr>
          <w:rFonts w:ascii="Avenir Next" w:hAnsi="Avenir Next" w:cs="Arial"/>
          <w:color w:val="7B7B7B" w:themeColor="accent3" w:themeShade="BF"/>
          <w:sz w:val="22"/>
          <w:szCs w:val="22"/>
          <w:lang w:val="en-GB"/>
        </w:rPr>
        <w:t xml:space="preserve">ensures that specific debts, incurred </w:t>
      </w:r>
      <w:r w:rsidRPr="00086C06">
        <w:rPr>
          <w:rFonts w:ascii="Avenir Next" w:hAnsi="Avenir Next" w:cs="Arial"/>
          <w:color w:val="7B7B7B" w:themeColor="accent3" w:themeShade="BF"/>
          <w:sz w:val="22"/>
          <w:szCs w:val="22"/>
          <w:lang w:val="en-GB"/>
        </w:rPr>
        <w:lastRenderedPageBreak/>
        <w:t>before and during the moratorium, are given precedence over other claims during the liquidation process.</w:t>
      </w:r>
    </w:p>
    <w:p w14:paraId="10AA3069" w14:textId="6C0FE709" w:rsidR="003C1D92" w:rsidRDefault="003C1D92" w:rsidP="004D6940">
      <w:pPr>
        <w:jc w:val="both"/>
        <w:rPr>
          <w:rFonts w:ascii="Avenir Next" w:hAnsi="Avenir Next" w:cs="Arial"/>
          <w:color w:val="7B7B7B" w:themeColor="accent3" w:themeShade="BF"/>
          <w:sz w:val="22"/>
          <w:szCs w:val="22"/>
          <w:lang w:val="en-GB"/>
        </w:rPr>
      </w:pPr>
    </w:p>
    <w:p w14:paraId="40DF29BD" w14:textId="248B7C64" w:rsidR="003832CA" w:rsidRDefault="003C1D92" w:rsidP="003C1D92">
      <w:p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 xml:space="preserve">The priority of payments in this case would be as follows: - </w:t>
      </w:r>
    </w:p>
    <w:p w14:paraId="162FDEE0" w14:textId="77777777" w:rsidR="003832CA" w:rsidRPr="003C1D92" w:rsidRDefault="003832CA" w:rsidP="003C1D92">
      <w:pPr>
        <w:jc w:val="both"/>
        <w:rPr>
          <w:rFonts w:ascii="Avenir Next" w:hAnsi="Avenir Next" w:cs="Arial"/>
          <w:color w:val="7B7B7B" w:themeColor="accent3" w:themeShade="BF"/>
          <w:sz w:val="22"/>
          <w:szCs w:val="22"/>
          <w:lang w:val="en-GB"/>
        </w:rPr>
      </w:pPr>
    </w:p>
    <w:p w14:paraId="58CF25FA" w14:textId="7C51B62B" w:rsidR="003C1D92" w:rsidRDefault="00564488"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b/>
          <w:color w:val="7B7B7B" w:themeColor="accent3" w:themeShade="BF"/>
          <w:sz w:val="22"/>
          <w:szCs w:val="22"/>
          <w:lang w:val="en-GB"/>
        </w:rPr>
        <w:t>Prescribed Fees or Expenses</w:t>
      </w:r>
      <w:r w:rsidR="003C1D92" w:rsidRPr="003C1D92">
        <w:rPr>
          <w:rFonts w:ascii="Avenir Next" w:hAnsi="Avenir Next" w:cs="Arial"/>
          <w:color w:val="7B7B7B" w:themeColor="accent3" w:themeShade="BF"/>
          <w:sz w:val="22"/>
          <w:szCs w:val="22"/>
          <w:lang w:val="en-GB"/>
        </w:rPr>
        <w:t xml:space="preserve"> - th</w:t>
      </w:r>
      <w:r w:rsidRPr="003C1D92">
        <w:rPr>
          <w:rFonts w:ascii="Avenir Next" w:hAnsi="Avenir Next" w:cs="Arial"/>
          <w:color w:val="7B7B7B" w:themeColor="accent3" w:themeShade="BF"/>
          <w:sz w:val="22"/>
          <w:szCs w:val="22"/>
          <w:lang w:val="en-GB"/>
        </w:rPr>
        <w:t>e highest priority is given to any prescribed fees or expenses of the official receiver acting in any capacity related to the company</w:t>
      </w:r>
      <w:r w:rsidR="003C1D92" w:rsidRPr="003C1D92">
        <w:rPr>
          <w:rFonts w:ascii="Avenir Next" w:hAnsi="Avenir Next" w:cs="Arial"/>
          <w:color w:val="7B7B7B" w:themeColor="accent3" w:themeShade="BF"/>
          <w:sz w:val="22"/>
          <w:szCs w:val="22"/>
          <w:lang w:val="en-GB"/>
        </w:rPr>
        <w:t xml:space="preserve"> and </w:t>
      </w:r>
      <w:r w:rsidRPr="003C1D92">
        <w:rPr>
          <w:rFonts w:ascii="Avenir Next" w:hAnsi="Avenir Next" w:cs="Arial"/>
          <w:color w:val="7B7B7B" w:themeColor="accent3" w:themeShade="BF"/>
          <w:sz w:val="22"/>
          <w:szCs w:val="22"/>
          <w:lang w:val="en-GB"/>
        </w:rPr>
        <w:t>are to be satisfied first from the company's assets.</w:t>
      </w:r>
    </w:p>
    <w:p w14:paraId="65C67D8A" w14:textId="77777777" w:rsidR="003C1D92" w:rsidRPr="003C1D92" w:rsidRDefault="003C1D92" w:rsidP="003C1D92">
      <w:pPr>
        <w:ind w:left="720"/>
        <w:jc w:val="both"/>
        <w:rPr>
          <w:rFonts w:ascii="Avenir Next" w:hAnsi="Avenir Next" w:cs="Arial"/>
          <w:color w:val="7B7B7B" w:themeColor="accent3" w:themeShade="BF"/>
          <w:sz w:val="22"/>
          <w:szCs w:val="22"/>
          <w:lang w:val="en-GB"/>
        </w:rPr>
      </w:pPr>
    </w:p>
    <w:p w14:paraId="1DF0D79E" w14:textId="0ACB02F5" w:rsidR="003C1D92" w:rsidRDefault="003C1D92" w:rsidP="003C1D92">
      <w:p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 xml:space="preserve">Following the official receiver’s expenses, the debts are categorized as </w:t>
      </w:r>
      <w:r w:rsidR="00564488" w:rsidRPr="003C1D92">
        <w:rPr>
          <w:rFonts w:ascii="Avenir Next" w:hAnsi="Avenir Next" w:cs="Arial"/>
          <w:color w:val="7B7B7B" w:themeColor="accent3" w:themeShade="BF"/>
          <w:sz w:val="22"/>
          <w:szCs w:val="22"/>
          <w:lang w:val="en-GB"/>
        </w:rPr>
        <w:t xml:space="preserve">moratorium debts and priority pre-moratorium debts </w:t>
      </w:r>
      <w:r w:rsidRPr="003C1D92">
        <w:rPr>
          <w:rFonts w:ascii="Avenir Next" w:hAnsi="Avenir Next" w:cs="Arial"/>
          <w:color w:val="7B7B7B" w:themeColor="accent3" w:themeShade="BF"/>
          <w:sz w:val="22"/>
          <w:szCs w:val="22"/>
          <w:lang w:val="en-GB"/>
        </w:rPr>
        <w:t xml:space="preserve">and </w:t>
      </w:r>
      <w:r w:rsidR="00564488" w:rsidRPr="003C1D92">
        <w:rPr>
          <w:rFonts w:ascii="Avenir Next" w:hAnsi="Avenir Next" w:cs="Arial"/>
          <w:color w:val="7B7B7B" w:themeColor="accent3" w:themeShade="BF"/>
          <w:sz w:val="22"/>
          <w:szCs w:val="22"/>
          <w:lang w:val="en-GB"/>
        </w:rPr>
        <w:t xml:space="preserve">are payable in preference to all other claims. These </w:t>
      </w:r>
      <w:r w:rsidRPr="003C1D92">
        <w:rPr>
          <w:rFonts w:ascii="Avenir Next" w:hAnsi="Avenir Next" w:cs="Arial"/>
          <w:color w:val="7B7B7B" w:themeColor="accent3" w:themeShade="BF"/>
          <w:sz w:val="22"/>
          <w:szCs w:val="22"/>
          <w:lang w:val="en-GB"/>
        </w:rPr>
        <w:t xml:space="preserve">include: - </w:t>
      </w:r>
    </w:p>
    <w:p w14:paraId="293D3318" w14:textId="77777777" w:rsidR="003C1D92" w:rsidRPr="003C1D92" w:rsidRDefault="003C1D92" w:rsidP="003C1D92">
      <w:pPr>
        <w:jc w:val="both"/>
        <w:rPr>
          <w:rFonts w:ascii="Avenir Next" w:hAnsi="Avenir Next" w:cs="Arial"/>
          <w:color w:val="7B7B7B" w:themeColor="accent3" w:themeShade="BF"/>
          <w:sz w:val="22"/>
          <w:szCs w:val="22"/>
          <w:lang w:val="en-GB"/>
        </w:rPr>
      </w:pPr>
    </w:p>
    <w:p w14:paraId="3B8C7C2D" w14:textId="2BDDDB23" w:rsidR="003C1D92" w:rsidRDefault="00564488"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Monitor’s Remuneration or Expenses.</w:t>
      </w:r>
    </w:p>
    <w:p w14:paraId="792CA920" w14:textId="77777777" w:rsidR="003C1D92" w:rsidRPr="003C1D92" w:rsidRDefault="003C1D92" w:rsidP="003C1D92">
      <w:pPr>
        <w:ind w:left="720"/>
        <w:jc w:val="both"/>
        <w:rPr>
          <w:rFonts w:ascii="Avenir Next" w:hAnsi="Avenir Next" w:cs="Arial"/>
          <w:color w:val="7B7B7B" w:themeColor="accent3" w:themeShade="BF"/>
          <w:sz w:val="22"/>
          <w:szCs w:val="22"/>
          <w:lang w:val="en-GB"/>
        </w:rPr>
      </w:pPr>
    </w:p>
    <w:p w14:paraId="17849188" w14:textId="4161218B" w:rsidR="003C1D92" w:rsidRDefault="003C1D92"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Payment for goods or services supplied during the moratorium</w:t>
      </w:r>
      <w:r w:rsidR="00564488" w:rsidRPr="003C1D92">
        <w:rPr>
          <w:rFonts w:ascii="Avenir Next" w:hAnsi="Avenir Next" w:cs="Arial"/>
          <w:color w:val="7B7B7B" w:themeColor="accent3" w:themeShade="BF"/>
          <w:sz w:val="22"/>
          <w:szCs w:val="22"/>
          <w:lang w:val="en-GB"/>
        </w:rPr>
        <w:t>.</w:t>
      </w:r>
    </w:p>
    <w:p w14:paraId="4650A125" w14:textId="77777777" w:rsidR="003C1D92" w:rsidRPr="003C1D92" w:rsidRDefault="003C1D92" w:rsidP="003C1D92">
      <w:pPr>
        <w:jc w:val="both"/>
        <w:rPr>
          <w:rFonts w:ascii="Avenir Next" w:hAnsi="Avenir Next" w:cs="Arial"/>
          <w:color w:val="7B7B7B" w:themeColor="accent3" w:themeShade="BF"/>
          <w:sz w:val="22"/>
          <w:szCs w:val="22"/>
          <w:lang w:val="en-GB"/>
        </w:rPr>
      </w:pPr>
    </w:p>
    <w:p w14:paraId="53CFD750" w14:textId="1D6D5FBA" w:rsidR="003C1D92" w:rsidRDefault="00564488"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Rent for premises used by the company during the moratorium</w:t>
      </w:r>
      <w:r w:rsidR="003C1D92" w:rsidRPr="003C1D92">
        <w:rPr>
          <w:rFonts w:ascii="Avenir Next" w:hAnsi="Avenir Next" w:cs="Arial"/>
          <w:color w:val="7B7B7B" w:themeColor="accent3" w:themeShade="BF"/>
          <w:sz w:val="22"/>
          <w:szCs w:val="22"/>
          <w:lang w:val="en-GB"/>
        </w:rPr>
        <w:t xml:space="preserve">. </w:t>
      </w:r>
    </w:p>
    <w:p w14:paraId="07FE305A" w14:textId="77777777" w:rsidR="003C1D92" w:rsidRPr="003C1D92" w:rsidRDefault="003C1D92" w:rsidP="003C1D92">
      <w:pPr>
        <w:jc w:val="both"/>
        <w:rPr>
          <w:rFonts w:ascii="Avenir Next" w:hAnsi="Avenir Next" w:cs="Arial"/>
          <w:color w:val="7B7B7B" w:themeColor="accent3" w:themeShade="BF"/>
          <w:sz w:val="22"/>
          <w:szCs w:val="22"/>
          <w:lang w:val="en-GB"/>
        </w:rPr>
      </w:pPr>
    </w:p>
    <w:p w14:paraId="6783E7C9" w14:textId="5FAA6D03" w:rsidR="003C1D92" w:rsidRDefault="00564488"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Payments for wages or salaries for employment before or during the moratorium.</w:t>
      </w:r>
    </w:p>
    <w:p w14:paraId="2824EA47" w14:textId="77777777" w:rsidR="003C1D92" w:rsidRPr="003C1D92" w:rsidRDefault="003C1D92" w:rsidP="003C1D92">
      <w:pPr>
        <w:jc w:val="both"/>
        <w:rPr>
          <w:rFonts w:ascii="Avenir Next" w:hAnsi="Avenir Next" w:cs="Arial"/>
          <w:color w:val="7B7B7B" w:themeColor="accent3" w:themeShade="BF"/>
          <w:sz w:val="22"/>
          <w:szCs w:val="22"/>
          <w:lang w:val="en-GB"/>
        </w:rPr>
      </w:pPr>
    </w:p>
    <w:p w14:paraId="4A5FEE0C" w14:textId="44279368" w:rsidR="003C1D92" w:rsidRDefault="00564488"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Liabilities for redundancy payments due before or during the moratorium</w:t>
      </w:r>
      <w:r w:rsidR="003C1D92" w:rsidRPr="003C1D92">
        <w:rPr>
          <w:rFonts w:ascii="Avenir Next" w:hAnsi="Avenir Next" w:cs="Arial"/>
          <w:color w:val="7B7B7B" w:themeColor="accent3" w:themeShade="BF"/>
          <w:sz w:val="22"/>
          <w:szCs w:val="22"/>
          <w:lang w:val="en-GB"/>
        </w:rPr>
        <w:t xml:space="preserve">. </w:t>
      </w:r>
    </w:p>
    <w:p w14:paraId="3D4EC2EA" w14:textId="77777777" w:rsidR="003C1D92" w:rsidRPr="003C1D92" w:rsidRDefault="003C1D92" w:rsidP="003C1D92">
      <w:pPr>
        <w:jc w:val="both"/>
        <w:rPr>
          <w:rFonts w:ascii="Avenir Next" w:hAnsi="Avenir Next" w:cs="Arial"/>
          <w:color w:val="7B7B7B" w:themeColor="accent3" w:themeShade="BF"/>
          <w:sz w:val="22"/>
          <w:szCs w:val="22"/>
          <w:lang w:val="en-GB"/>
        </w:rPr>
      </w:pPr>
    </w:p>
    <w:p w14:paraId="5D3C2F01" w14:textId="222E3D76" w:rsidR="00564488" w:rsidRDefault="003C1D92" w:rsidP="003C1D92">
      <w:pPr>
        <w:numPr>
          <w:ilvl w:val="0"/>
          <w:numId w:val="25"/>
        </w:num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 xml:space="preserve">Debts </w:t>
      </w:r>
      <w:r w:rsidR="00564488" w:rsidRPr="003C1D92">
        <w:rPr>
          <w:rFonts w:ascii="Avenir Next" w:hAnsi="Avenir Next" w:cs="Arial"/>
          <w:color w:val="7B7B7B" w:themeColor="accent3" w:themeShade="BF"/>
          <w:sz w:val="22"/>
          <w:szCs w:val="22"/>
          <w:lang w:val="en-GB"/>
        </w:rPr>
        <w:t>arising from contracts involving financial services that fell due before or during the moratorium, excluding debts incurred due to acceleration or early termination clauses.</w:t>
      </w:r>
    </w:p>
    <w:p w14:paraId="62F8ADCF" w14:textId="77777777" w:rsidR="003C1D92" w:rsidRPr="003C1D92" w:rsidRDefault="003C1D92" w:rsidP="003C1D92">
      <w:pPr>
        <w:jc w:val="both"/>
        <w:rPr>
          <w:rFonts w:ascii="Avenir Next" w:hAnsi="Avenir Next" w:cs="Arial"/>
          <w:color w:val="7B7B7B" w:themeColor="accent3" w:themeShade="BF"/>
          <w:sz w:val="22"/>
          <w:szCs w:val="22"/>
          <w:lang w:val="en-GB"/>
        </w:rPr>
      </w:pPr>
    </w:p>
    <w:p w14:paraId="68E421BC" w14:textId="2D545727" w:rsidR="003C1D92" w:rsidRDefault="003C1D92" w:rsidP="003C1D92">
      <w:p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 xml:space="preserve">This prioritization under </w:t>
      </w:r>
      <w:r w:rsidRPr="00D71509">
        <w:rPr>
          <w:rFonts w:ascii="Avenir Next" w:hAnsi="Avenir Next" w:cs="Arial"/>
          <w:b/>
          <w:color w:val="7B7B7B" w:themeColor="accent3" w:themeShade="BF"/>
          <w:sz w:val="22"/>
          <w:szCs w:val="22"/>
          <w:lang w:val="en-GB"/>
        </w:rPr>
        <w:t>Section 174A</w:t>
      </w:r>
      <w:r w:rsidRPr="003C1D92">
        <w:rPr>
          <w:rFonts w:ascii="Avenir Next" w:hAnsi="Avenir Next" w:cs="Arial"/>
          <w:color w:val="7B7B7B" w:themeColor="accent3" w:themeShade="BF"/>
          <w:sz w:val="22"/>
          <w:szCs w:val="22"/>
          <w:lang w:val="en-GB"/>
        </w:rPr>
        <w:t xml:space="preserve"> shows an intention to protect creditors and parties that have provided essential services during the moratorium, ensuring they are not disadvantaged due to the company's financial distress and the moratorium's protective measures. It also ensures that liquidation is done in an orderly process. </w:t>
      </w:r>
    </w:p>
    <w:p w14:paraId="17A03854" w14:textId="77777777" w:rsidR="003C1D92" w:rsidRPr="003C1D92" w:rsidRDefault="003C1D92" w:rsidP="003C1D92">
      <w:pPr>
        <w:jc w:val="both"/>
        <w:rPr>
          <w:rFonts w:ascii="Avenir Next" w:hAnsi="Avenir Next" w:cs="Arial"/>
          <w:color w:val="7B7B7B" w:themeColor="accent3" w:themeShade="BF"/>
          <w:sz w:val="22"/>
          <w:szCs w:val="22"/>
          <w:lang w:val="en-GB"/>
        </w:rPr>
      </w:pPr>
    </w:p>
    <w:p w14:paraId="12EF2A7A" w14:textId="289DE870" w:rsidR="003C1D92" w:rsidRPr="003C1D92" w:rsidRDefault="003C1D92" w:rsidP="003C1D92">
      <w:pPr>
        <w:jc w:val="both"/>
        <w:rPr>
          <w:rFonts w:ascii="Avenir Next" w:hAnsi="Avenir Next" w:cs="Arial"/>
          <w:color w:val="7B7B7B" w:themeColor="accent3" w:themeShade="BF"/>
          <w:sz w:val="22"/>
          <w:szCs w:val="22"/>
          <w:lang w:val="en-GB"/>
        </w:rPr>
      </w:pPr>
      <w:r w:rsidRPr="003C1D92">
        <w:rPr>
          <w:rFonts w:ascii="Avenir Next" w:hAnsi="Avenir Next" w:cs="Arial"/>
          <w:color w:val="7B7B7B" w:themeColor="accent3" w:themeShade="BF"/>
          <w:sz w:val="22"/>
          <w:szCs w:val="22"/>
          <w:lang w:val="en-GB"/>
        </w:rPr>
        <w:t xml:space="preserve">Secured creditors are not provided for in the priority order for the reason that </w:t>
      </w:r>
      <w:r w:rsidR="00CE655E">
        <w:rPr>
          <w:rFonts w:ascii="Avenir Next" w:hAnsi="Avenir Next" w:cs="Arial"/>
          <w:color w:val="7B7B7B" w:themeColor="accent3" w:themeShade="BF"/>
          <w:sz w:val="22"/>
          <w:szCs w:val="22"/>
          <w:lang w:val="en-GB"/>
        </w:rPr>
        <w:t xml:space="preserve">even in liquidation, a secured creditor has a right to enforce their security in compliance with the provisions of the </w:t>
      </w:r>
      <w:r w:rsidR="00CE655E" w:rsidRPr="00CE655E">
        <w:rPr>
          <w:rFonts w:ascii="Avenir Next" w:hAnsi="Avenir Next" w:cs="Arial"/>
          <w:b/>
          <w:color w:val="7B7B7B" w:themeColor="accent3" w:themeShade="BF"/>
          <w:sz w:val="22"/>
          <w:szCs w:val="22"/>
          <w:lang w:val="en-GB"/>
        </w:rPr>
        <w:t>Insolvency Act 1986</w:t>
      </w:r>
      <w:r w:rsidR="00CE655E">
        <w:rPr>
          <w:rFonts w:ascii="Avenir Next" w:hAnsi="Avenir Next" w:cs="Arial"/>
          <w:b/>
          <w:color w:val="7B7B7B" w:themeColor="accent3" w:themeShade="BF"/>
          <w:sz w:val="22"/>
          <w:szCs w:val="22"/>
          <w:lang w:val="en-GB"/>
        </w:rPr>
        <w:t xml:space="preser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w:t>
      </w:r>
      <w:r w:rsidRPr="006E0D3B">
        <w:rPr>
          <w:rFonts w:ascii="Avenir Next" w:hAnsi="Avenir Next" w:cs="Arial"/>
          <w:sz w:val="22"/>
          <w:szCs w:val="22"/>
          <w:lang w:val="en-GB"/>
        </w:rPr>
        <w:lastRenderedPageBreak/>
        <w:t xml:space="preserve">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034B19A3" w:rsidR="007E2919" w:rsidRDefault="00105531" w:rsidP="00105531">
      <w:pPr>
        <w:jc w:val="both"/>
        <w:rPr>
          <w:rFonts w:ascii="Avenir Next" w:hAnsi="Avenir Next" w:cs="Arial"/>
          <w:color w:val="7B7B7B" w:themeColor="accent3" w:themeShade="BF"/>
          <w:sz w:val="22"/>
          <w:szCs w:val="22"/>
          <w:lang w:val="en-GB"/>
        </w:rPr>
      </w:pPr>
      <w:r w:rsidRPr="008237D5">
        <w:rPr>
          <w:rFonts w:ascii="Avenir Next" w:hAnsi="Avenir Next" w:cs="Arial"/>
          <w:b/>
          <w:color w:val="7B7B7B" w:themeColor="accent3" w:themeShade="BF"/>
          <w:sz w:val="22"/>
          <w:szCs w:val="22"/>
          <w:lang w:val="en-GB"/>
        </w:rPr>
        <w:t>Section 245 of the Insolvency Act 1986</w:t>
      </w:r>
      <w:r w:rsidRPr="00105531">
        <w:rPr>
          <w:rFonts w:ascii="Avenir Next" w:hAnsi="Avenir Next" w:cs="Arial"/>
          <w:color w:val="7B7B7B" w:themeColor="accent3" w:themeShade="BF"/>
          <w:sz w:val="22"/>
          <w:szCs w:val="22"/>
          <w:lang w:val="en-GB"/>
        </w:rPr>
        <w:t xml:space="preserve"> addresses the invalidity of floating charges created by a company during a relevant time before insolvency, except to the extent of the value of consideration provided to the company either as money, goods, services, or through the discharge or reduction of debt. Relevant times include 2 years before insolvency for charges created in </w:t>
      </w:r>
      <w:r w:rsidR="008237D5" w:rsidRPr="00105531">
        <w:rPr>
          <w:rFonts w:ascii="Avenir Next" w:hAnsi="Avenir Next" w:cs="Arial"/>
          <w:color w:val="7B7B7B" w:themeColor="accent3" w:themeShade="BF"/>
          <w:sz w:val="22"/>
          <w:szCs w:val="22"/>
          <w:lang w:val="en-GB"/>
        </w:rPr>
        <w:t>favour</w:t>
      </w:r>
      <w:r w:rsidRPr="00105531">
        <w:rPr>
          <w:rFonts w:ascii="Avenir Next" w:hAnsi="Avenir Next" w:cs="Arial"/>
          <w:color w:val="7B7B7B" w:themeColor="accent3" w:themeShade="BF"/>
          <w:sz w:val="22"/>
          <w:szCs w:val="22"/>
          <w:lang w:val="en-GB"/>
        </w:rPr>
        <w:t xml:space="preserve"> of connected persons and 12 months for other</w:t>
      </w:r>
      <w:r w:rsidR="008237D5">
        <w:rPr>
          <w:rFonts w:ascii="Avenir Next" w:hAnsi="Avenir Next" w:cs="Arial"/>
          <w:color w:val="7B7B7B" w:themeColor="accent3" w:themeShade="BF"/>
          <w:sz w:val="22"/>
          <w:szCs w:val="22"/>
          <w:lang w:val="en-GB"/>
        </w:rPr>
        <w:t xml:space="preserve"> persons</w:t>
      </w:r>
      <w:r w:rsidRPr="00105531">
        <w:rPr>
          <w:rFonts w:ascii="Avenir Next" w:hAnsi="Avenir Next" w:cs="Arial"/>
          <w:color w:val="7B7B7B" w:themeColor="accent3" w:themeShade="BF"/>
          <w:sz w:val="22"/>
          <w:szCs w:val="22"/>
          <w:lang w:val="en-GB"/>
        </w:rPr>
        <w:t>.</w:t>
      </w:r>
    </w:p>
    <w:p w14:paraId="73233730" w14:textId="29091664" w:rsidR="00AF329E" w:rsidRDefault="00AF329E" w:rsidP="00105531">
      <w:pPr>
        <w:jc w:val="both"/>
        <w:rPr>
          <w:rFonts w:ascii="Avenir Next" w:hAnsi="Avenir Next" w:cs="Arial"/>
          <w:color w:val="7B7B7B" w:themeColor="accent3" w:themeShade="BF"/>
          <w:sz w:val="22"/>
          <w:szCs w:val="22"/>
          <w:lang w:val="en-GB"/>
        </w:rPr>
      </w:pPr>
    </w:p>
    <w:p w14:paraId="0C4B13C7" w14:textId="77777777" w:rsidR="00AF329E" w:rsidRDefault="00AF329E" w:rsidP="001055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AF329E">
        <w:rPr>
          <w:rFonts w:ascii="Avenir Next" w:hAnsi="Avenir Next" w:cs="Arial"/>
          <w:color w:val="7B7B7B" w:themeColor="accent3" w:themeShade="BF"/>
          <w:sz w:val="22"/>
          <w:szCs w:val="22"/>
          <w:lang w:val="en-GB"/>
        </w:rPr>
        <w:t xml:space="preserve">he floating charge was granted in June 2023, which is </w:t>
      </w:r>
      <w:r>
        <w:rPr>
          <w:rFonts w:ascii="Avenir Next" w:hAnsi="Avenir Next" w:cs="Arial"/>
          <w:color w:val="7B7B7B" w:themeColor="accent3" w:themeShade="BF"/>
          <w:sz w:val="22"/>
          <w:szCs w:val="22"/>
          <w:lang w:val="en-GB"/>
        </w:rPr>
        <w:t xml:space="preserve">7 months </w:t>
      </w:r>
      <w:r w:rsidRPr="00AF329E">
        <w:rPr>
          <w:rFonts w:ascii="Avenir Next" w:hAnsi="Avenir Next" w:cs="Arial"/>
          <w:color w:val="7B7B7B" w:themeColor="accent3" w:themeShade="BF"/>
          <w:sz w:val="22"/>
          <w:szCs w:val="22"/>
          <w:lang w:val="en-GB"/>
        </w:rPr>
        <w:t xml:space="preserve">before the winding-up order issued in February 2024. </w:t>
      </w:r>
      <w:r>
        <w:rPr>
          <w:rFonts w:ascii="Avenir Next" w:hAnsi="Avenir Next" w:cs="Arial"/>
          <w:color w:val="7B7B7B" w:themeColor="accent3" w:themeShade="BF"/>
          <w:sz w:val="22"/>
          <w:szCs w:val="22"/>
          <w:lang w:val="en-GB"/>
        </w:rPr>
        <w:t xml:space="preserve">In the circumstances, the liquidator may act and seek to invalidate the floating charge is there is evidence that </w:t>
      </w:r>
      <w:r w:rsidRPr="00AF329E">
        <w:rPr>
          <w:rFonts w:ascii="Avenir Next" w:hAnsi="Avenir Next" w:cs="Arial"/>
          <w:color w:val="7B7B7B" w:themeColor="accent3" w:themeShade="BF"/>
          <w:sz w:val="22"/>
          <w:szCs w:val="22"/>
          <w:lang w:val="en-GB"/>
        </w:rPr>
        <w:t xml:space="preserve">the company was insolvent at the time of the charge's creation and that the charge did not represent new value to the company. However, </w:t>
      </w:r>
      <w:r>
        <w:rPr>
          <w:rFonts w:ascii="Avenir Next" w:hAnsi="Avenir Next" w:cs="Arial"/>
          <w:color w:val="7B7B7B" w:themeColor="accent3" w:themeShade="BF"/>
          <w:sz w:val="22"/>
          <w:szCs w:val="22"/>
          <w:lang w:val="en-GB"/>
        </w:rPr>
        <w:t xml:space="preserve">the Bank </w:t>
      </w:r>
      <w:r w:rsidRPr="00AF329E">
        <w:rPr>
          <w:rFonts w:ascii="Avenir Next" w:hAnsi="Avenir Next" w:cs="Arial"/>
          <w:color w:val="7B7B7B" w:themeColor="accent3" w:themeShade="BF"/>
          <w:sz w:val="22"/>
          <w:szCs w:val="22"/>
          <w:lang w:val="en-GB"/>
        </w:rPr>
        <w:t>is not described as a connected person</w:t>
      </w:r>
      <w:r>
        <w:rPr>
          <w:rFonts w:ascii="Avenir Next" w:hAnsi="Avenir Next" w:cs="Arial"/>
          <w:color w:val="7B7B7B" w:themeColor="accent3" w:themeShade="BF"/>
          <w:sz w:val="22"/>
          <w:szCs w:val="22"/>
          <w:lang w:val="en-GB"/>
        </w:rPr>
        <w:t xml:space="preserve"> under the Act and if the Charge was for new value, then the charge may be found to be valid. </w:t>
      </w:r>
    </w:p>
    <w:p w14:paraId="0C16DEF0" w14:textId="77777777" w:rsidR="00AF329E" w:rsidRDefault="00AF329E" w:rsidP="00105531">
      <w:pPr>
        <w:jc w:val="both"/>
        <w:rPr>
          <w:rFonts w:ascii="Avenir Next" w:hAnsi="Avenir Next" w:cs="Arial"/>
          <w:color w:val="7B7B7B" w:themeColor="accent3" w:themeShade="BF"/>
          <w:sz w:val="22"/>
          <w:szCs w:val="22"/>
          <w:lang w:val="en-GB"/>
        </w:rPr>
      </w:pPr>
    </w:p>
    <w:p w14:paraId="5CACBEBC" w14:textId="6BABB222" w:rsidR="00AF329E" w:rsidRDefault="00AF329E" w:rsidP="001055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also consider the issue of preference under </w:t>
      </w:r>
      <w:r w:rsidRPr="00A33A32">
        <w:rPr>
          <w:rFonts w:ascii="Avenir Next" w:hAnsi="Avenir Next" w:cs="Arial"/>
          <w:b/>
          <w:color w:val="7B7B7B" w:themeColor="accent3" w:themeShade="BF"/>
          <w:sz w:val="22"/>
          <w:szCs w:val="22"/>
          <w:lang w:val="en-GB"/>
        </w:rPr>
        <w:t>Section 239 of the Insolvency Act, 1986</w:t>
      </w:r>
      <w:r>
        <w:rPr>
          <w:rFonts w:ascii="Avenir Next" w:hAnsi="Avenir Next" w:cs="Arial"/>
          <w:color w:val="7B7B7B" w:themeColor="accent3" w:themeShade="BF"/>
          <w:sz w:val="22"/>
          <w:szCs w:val="22"/>
          <w:lang w:val="en-GB"/>
        </w:rPr>
        <w:t xml:space="preserve"> which provides that</w:t>
      </w:r>
      <w:r w:rsidR="00A33A32">
        <w:rPr>
          <w:rFonts w:ascii="Avenir Next" w:hAnsi="Avenir Next" w:cs="Arial"/>
          <w:color w:val="7B7B7B" w:themeColor="accent3" w:themeShade="BF"/>
          <w:sz w:val="22"/>
          <w:szCs w:val="22"/>
          <w:lang w:val="en-GB"/>
        </w:rPr>
        <w:t xml:space="preserve"> if </w:t>
      </w:r>
      <w:r w:rsidR="00A33A32" w:rsidRPr="00A33A32">
        <w:rPr>
          <w:rFonts w:ascii="Avenir Next" w:hAnsi="Avenir Next" w:cs="Arial"/>
          <w:color w:val="7B7B7B" w:themeColor="accent3" w:themeShade="BF"/>
          <w:sz w:val="22"/>
          <w:szCs w:val="22"/>
          <w:lang w:val="en-GB"/>
        </w:rPr>
        <w:t xml:space="preserve">a company favours a creditor, surety, or guarantor in a way that improves their position in the event of insolvency, </w:t>
      </w:r>
      <w:r w:rsidR="00A33A32">
        <w:rPr>
          <w:rFonts w:ascii="Avenir Next" w:hAnsi="Avenir Next" w:cs="Arial"/>
          <w:color w:val="7B7B7B" w:themeColor="accent3" w:themeShade="BF"/>
          <w:sz w:val="22"/>
          <w:szCs w:val="22"/>
          <w:lang w:val="en-GB"/>
        </w:rPr>
        <w:t xml:space="preserve">the liquidator </w:t>
      </w:r>
      <w:r w:rsidR="00A33A32" w:rsidRPr="00A33A32">
        <w:rPr>
          <w:rFonts w:ascii="Avenir Next" w:hAnsi="Avenir Next" w:cs="Arial"/>
          <w:color w:val="7B7B7B" w:themeColor="accent3" w:themeShade="BF"/>
          <w:sz w:val="22"/>
          <w:szCs w:val="22"/>
          <w:lang w:val="en-GB"/>
        </w:rPr>
        <w:t>can seek a court order to reverse the preference. The court will</w:t>
      </w:r>
      <w:r w:rsidR="00A33A32">
        <w:rPr>
          <w:rFonts w:ascii="Avenir Next" w:hAnsi="Avenir Next" w:cs="Arial"/>
          <w:color w:val="7B7B7B" w:themeColor="accent3" w:themeShade="BF"/>
          <w:sz w:val="22"/>
          <w:szCs w:val="22"/>
          <w:lang w:val="en-GB"/>
        </w:rPr>
        <w:t xml:space="preserve"> </w:t>
      </w:r>
      <w:r w:rsidR="00A33A32" w:rsidRPr="00A33A32">
        <w:rPr>
          <w:rFonts w:ascii="Avenir Next" w:hAnsi="Avenir Next" w:cs="Arial"/>
          <w:color w:val="7B7B7B" w:themeColor="accent3" w:themeShade="BF"/>
          <w:sz w:val="22"/>
          <w:szCs w:val="22"/>
          <w:lang w:val="en-GB"/>
        </w:rPr>
        <w:t>restore the situation to what it would have been without the preference</w:t>
      </w:r>
      <w:r w:rsidR="00A33A32">
        <w:rPr>
          <w:rFonts w:ascii="Avenir Next" w:hAnsi="Avenir Next" w:cs="Arial"/>
          <w:color w:val="7B7B7B" w:themeColor="accent3" w:themeShade="BF"/>
          <w:sz w:val="22"/>
          <w:szCs w:val="22"/>
          <w:lang w:val="en-GB"/>
        </w:rPr>
        <w:t xml:space="preserve">. </w:t>
      </w:r>
      <w:r w:rsidR="00A33A32" w:rsidRPr="00A33A32">
        <w:rPr>
          <w:rFonts w:ascii="Avenir Next" w:hAnsi="Avenir Next" w:cs="Arial"/>
          <w:color w:val="7B7B7B" w:themeColor="accent3" w:themeShade="BF"/>
          <w:sz w:val="22"/>
          <w:szCs w:val="22"/>
          <w:lang w:val="en-GB"/>
        </w:rPr>
        <w:t>There's a presumption that preferences to connected individuals were influenced by a desire to favour them, unless proven otherwise.</w:t>
      </w:r>
    </w:p>
    <w:p w14:paraId="34DDA75B" w14:textId="366A2234" w:rsidR="00A33A32" w:rsidRDefault="00A33A32" w:rsidP="00105531">
      <w:pPr>
        <w:jc w:val="both"/>
        <w:rPr>
          <w:rFonts w:ascii="Avenir Next" w:hAnsi="Avenir Next" w:cs="Arial"/>
          <w:color w:val="7B7B7B" w:themeColor="accent3" w:themeShade="BF"/>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5A28FF">
      <w:pPr>
        <w:jc w:val="both"/>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5A28FF">
      <w:pPr>
        <w:jc w:val="both"/>
        <w:rPr>
          <w:rFonts w:ascii="Avenir Next" w:hAnsi="Avenir Next" w:cs="Arial"/>
          <w:b/>
          <w:sz w:val="22"/>
          <w:szCs w:val="22"/>
        </w:rPr>
      </w:pPr>
    </w:p>
    <w:p w14:paraId="2048FCA2" w14:textId="3234CF63" w:rsidR="00197F24" w:rsidRDefault="00000C09" w:rsidP="005A28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2 laser machines to a director for </w:t>
      </w:r>
      <w:r w:rsidRPr="00000C09">
        <w:rPr>
          <w:rFonts w:ascii="Avenir Next" w:hAnsi="Avenir Next" w:cs="Arial"/>
          <w:color w:val="7B7B7B" w:themeColor="accent3" w:themeShade="BF"/>
          <w:sz w:val="22"/>
          <w:szCs w:val="22"/>
        </w:rPr>
        <w:t>GBP 40,000 in cash</w:t>
      </w:r>
      <w:r>
        <w:rPr>
          <w:rFonts w:ascii="Avenir Next" w:hAnsi="Avenir Next" w:cs="Arial"/>
          <w:color w:val="7B7B7B" w:themeColor="accent3" w:themeShade="BF"/>
          <w:sz w:val="22"/>
          <w:szCs w:val="22"/>
        </w:rPr>
        <w:t xml:space="preserve"> yet the </w:t>
      </w:r>
      <w:r w:rsidRPr="00000C09">
        <w:rPr>
          <w:rFonts w:ascii="Avenir Next" w:hAnsi="Avenir Next" w:cs="Arial"/>
          <w:color w:val="7B7B7B" w:themeColor="accent3" w:themeShade="BF"/>
          <w:sz w:val="22"/>
          <w:szCs w:val="22"/>
        </w:rPr>
        <w:t>machines had been bought for GBP 100,000 a year before</w:t>
      </w:r>
      <w:r>
        <w:rPr>
          <w:rFonts w:ascii="Avenir Next" w:hAnsi="Avenir Next" w:cs="Arial"/>
          <w:color w:val="7B7B7B" w:themeColor="accent3" w:themeShade="BF"/>
          <w:sz w:val="22"/>
          <w:szCs w:val="22"/>
          <w:lang w:val="en-GB"/>
        </w:rPr>
        <w:t xml:space="preserve"> may be seen as a </w:t>
      </w:r>
      <w:r w:rsidR="002B7CAB">
        <w:rPr>
          <w:rFonts w:ascii="Avenir Next" w:hAnsi="Avenir Next" w:cs="Arial"/>
          <w:color w:val="7B7B7B" w:themeColor="accent3" w:themeShade="BF"/>
          <w:sz w:val="22"/>
          <w:szCs w:val="22"/>
          <w:lang w:val="en-GB"/>
        </w:rPr>
        <w:t xml:space="preserve">preference under </w:t>
      </w:r>
      <w:r w:rsidR="002B7CAB" w:rsidRPr="009B3C7C">
        <w:rPr>
          <w:rFonts w:ascii="Avenir Next" w:hAnsi="Avenir Next" w:cs="Arial"/>
          <w:b/>
          <w:color w:val="7B7B7B" w:themeColor="accent3" w:themeShade="BF"/>
          <w:sz w:val="22"/>
          <w:szCs w:val="22"/>
          <w:lang w:val="en-GB"/>
        </w:rPr>
        <w:t>Section 239 of the Insolvency Act</w:t>
      </w:r>
      <w:r w:rsidR="009F5A3D">
        <w:rPr>
          <w:rFonts w:ascii="Avenir Next" w:hAnsi="Avenir Next" w:cs="Arial"/>
          <w:color w:val="7B7B7B" w:themeColor="accent3" w:themeShade="BF"/>
          <w:sz w:val="22"/>
          <w:szCs w:val="22"/>
          <w:lang w:val="en-GB"/>
        </w:rPr>
        <w:t xml:space="preserve">, </w:t>
      </w:r>
      <w:r w:rsidR="009F5A3D" w:rsidRPr="005A28FF">
        <w:rPr>
          <w:rFonts w:ascii="Avenir Next" w:hAnsi="Avenir Next" w:cs="Arial"/>
          <w:b/>
          <w:color w:val="7B7B7B" w:themeColor="accent3" w:themeShade="BF"/>
          <w:sz w:val="22"/>
          <w:szCs w:val="22"/>
          <w:lang w:val="en-GB"/>
        </w:rPr>
        <w:t>1986</w:t>
      </w:r>
      <w:r w:rsidR="009F5A3D">
        <w:rPr>
          <w:rFonts w:ascii="Avenir Next" w:hAnsi="Avenir Next" w:cs="Arial"/>
          <w:color w:val="7B7B7B" w:themeColor="accent3" w:themeShade="BF"/>
          <w:sz w:val="22"/>
          <w:szCs w:val="22"/>
          <w:lang w:val="en-GB"/>
        </w:rPr>
        <w:t xml:space="preserve"> </w:t>
      </w:r>
      <w:r w:rsidR="002B7CAB">
        <w:rPr>
          <w:rFonts w:ascii="Avenir Next" w:hAnsi="Avenir Next" w:cs="Arial"/>
          <w:color w:val="7B7B7B" w:themeColor="accent3" w:themeShade="BF"/>
          <w:sz w:val="22"/>
          <w:szCs w:val="22"/>
          <w:lang w:val="en-GB"/>
        </w:rPr>
        <w:t xml:space="preserve">and a </w:t>
      </w:r>
      <w:r w:rsidR="009B3C7C">
        <w:rPr>
          <w:rFonts w:ascii="Avenir Next" w:hAnsi="Avenir Next" w:cs="Arial"/>
          <w:color w:val="7B7B7B" w:themeColor="accent3" w:themeShade="BF"/>
          <w:sz w:val="22"/>
          <w:szCs w:val="22"/>
          <w:lang w:val="en-GB"/>
        </w:rPr>
        <w:t xml:space="preserve">sale at an undervalue under </w:t>
      </w:r>
      <w:r w:rsidR="009B3C7C" w:rsidRPr="009B3C7C">
        <w:rPr>
          <w:rFonts w:ascii="Avenir Next" w:hAnsi="Avenir Next" w:cs="Arial"/>
          <w:b/>
          <w:color w:val="7B7B7B" w:themeColor="accent3" w:themeShade="BF"/>
          <w:sz w:val="22"/>
          <w:szCs w:val="22"/>
          <w:lang w:val="en-GB"/>
        </w:rPr>
        <w:t>Section 238 of the Insolvency Act</w:t>
      </w:r>
      <w:r w:rsidR="009F5A3D">
        <w:rPr>
          <w:rFonts w:ascii="Avenir Next" w:hAnsi="Avenir Next" w:cs="Arial"/>
          <w:b/>
          <w:color w:val="7B7B7B" w:themeColor="accent3" w:themeShade="BF"/>
          <w:sz w:val="22"/>
          <w:szCs w:val="22"/>
          <w:lang w:val="en-GB"/>
        </w:rPr>
        <w:t xml:space="preserve">, </w:t>
      </w:r>
      <w:r w:rsidR="009B3C7C">
        <w:rPr>
          <w:rFonts w:ascii="Avenir Next" w:hAnsi="Avenir Next" w:cs="Arial"/>
          <w:b/>
          <w:color w:val="7B7B7B" w:themeColor="accent3" w:themeShade="BF"/>
          <w:sz w:val="22"/>
          <w:szCs w:val="22"/>
          <w:lang w:val="en-GB"/>
        </w:rPr>
        <w:t>1986</w:t>
      </w:r>
      <w:r w:rsidR="009B3C7C">
        <w:rPr>
          <w:rFonts w:ascii="Avenir Next" w:hAnsi="Avenir Next" w:cs="Arial"/>
          <w:color w:val="7B7B7B" w:themeColor="accent3" w:themeShade="BF"/>
          <w:sz w:val="22"/>
          <w:szCs w:val="22"/>
          <w:lang w:val="en-GB"/>
        </w:rPr>
        <w:t xml:space="preserve">. </w:t>
      </w:r>
    </w:p>
    <w:p w14:paraId="5F0B5564" w14:textId="50D7B824" w:rsidR="009B3C7C" w:rsidRDefault="009B3C7C" w:rsidP="00197F24">
      <w:pPr>
        <w:jc w:val="both"/>
        <w:rPr>
          <w:rFonts w:ascii="Avenir Next" w:hAnsi="Avenir Next" w:cs="Arial"/>
          <w:color w:val="7B7B7B" w:themeColor="accent3" w:themeShade="BF"/>
          <w:sz w:val="22"/>
          <w:szCs w:val="22"/>
          <w:lang w:val="en-GB"/>
        </w:rPr>
      </w:pPr>
    </w:p>
    <w:p w14:paraId="27C400A7" w14:textId="0A003142" w:rsidR="00E52153" w:rsidRDefault="005A28F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w:t>
      </w:r>
      <w:r w:rsidRPr="001416D0">
        <w:rPr>
          <w:rFonts w:ascii="Avenir Next" w:hAnsi="Avenir Next" w:cs="Arial"/>
          <w:b/>
          <w:color w:val="7B7B7B" w:themeColor="accent3" w:themeShade="BF"/>
          <w:sz w:val="22"/>
          <w:szCs w:val="22"/>
          <w:lang w:val="en-GB"/>
        </w:rPr>
        <w:t>Section 238 of the Insolvency Act, 1986</w:t>
      </w:r>
      <w:r>
        <w:rPr>
          <w:rFonts w:ascii="Avenir Next" w:hAnsi="Avenir Next" w:cs="Arial"/>
          <w:color w:val="7B7B7B" w:themeColor="accent3" w:themeShade="BF"/>
          <w:sz w:val="22"/>
          <w:szCs w:val="22"/>
          <w:lang w:val="en-GB"/>
        </w:rPr>
        <w:t xml:space="preserve">, </w:t>
      </w:r>
      <w:r w:rsidR="00E52153">
        <w:rPr>
          <w:rFonts w:ascii="Avenir Next" w:hAnsi="Avenir Next" w:cs="Arial"/>
          <w:color w:val="7B7B7B" w:themeColor="accent3" w:themeShade="BF"/>
          <w:sz w:val="22"/>
          <w:szCs w:val="22"/>
          <w:lang w:val="en-GB"/>
        </w:rPr>
        <w:t>w</w:t>
      </w:r>
      <w:r w:rsidR="00E52153" w:rsidRPr="00E52153">
        <w:rPr>
          <w:rFonts w:ascii="Avenir Next" w:hAnsi="Avenir Next" w:cs="Arial"/>
          <w:color w:val="7B7B7B" w:themeColor="accent3" w:themeShade="BF"/>
          <w:sz w:val="22"/>
          <w:szCs w:val="22"/>
          <w:lang w:val="en-GB"/>
        </w:rPr>
        <w:t xml:space="preserve">here the company has at a relevant time (defined in section 240) entered into a transaction with any person at an undervalue, the office-holder may apply to the court for an order under </w:t>
      </w:r>
      <w:r w:rsidR="00E52153">
        <w:rPr>
          <w:rFonts w:ascii="Avenir Next" w:hAnsi="Avenir Next" w:cs="Arial"/>
          <w:color w:val="7B7B7B" w:themeColor="accent3" w:themeShade="BF"/>
          <w:sz w:val="22"/>
          <w:szCs w:val="22"/>
          <w:lang w:val="en-GB"/>
        </w:rPr>
        <w:t xml:space="preserve">the </w:t>
      </w:r>
      <w:r w:rsidR="00E52153" w:rsidRPr="00E52153">
        <w:rPr>
          <w:rFonts w:ascii="Avenir Next" w:hAnsi="Avenir Next" w:cs="Arial"/>
          <w:color w:val="7B7B7B" w:themeColor="accent3" w:themeShade="BF"/>
          <w:sz w:val="22"/>
          <w:szCs w:val="22"/>
          <w:lang w:val="en-GB"/>
        </w:rPr>
        <w:t>section.</w:t>
      </w:r>
      <w:r w:rsidR="00E52153">
        <w:rPr>
          <w:rFonts w:ascii="Avenir Next" w:hAnsi="Avenir Next" w:cs="Arial"/>
          <w:color w:val="7B7B7B" w:themeColor="accent3" w:themeShade="BF"/>
          <w:sz w:val="22"/>
          <w:szCs w:val="22"/>
          <w:lang w:val="en-GB"/>
        </w:rPr>
        <w:t xml:space="preserve"> Relevant time under the Section 240 </w:t>
      </w:r>
      <w:r w:rsidR="00E52153" w:rsidRPr="00E52153">
        <w:rPr>
          <w:rFonts w:ascii="Avenir Next" w:hAnsi="Avenir Next" w:cs="Arial"/>
          <w:color w:val="7B7B7B" w:themeColor="accent3" w:themeShade="BF"/>
          <w:sz w:val="22"/>
          <w:szCs w:val="22"/>
          <w:lang w:val="en-GB"/>
        </w:rPr>
        <w:t>in the case of a transaction at an undervalue or of a preference which is given to a person who is connected with the company (otherwise than by reason only of being its employee),</w:t>
      </w:r>
      <w:r w:rsidR="00E52153">
        <w:rPr>
          <w:rFonts w:ascii="Avenir Next" w:hAnsi="Avenir Next" w:cs="Arial"/>
          <w:color w:val="7B7B7B" w:themeColor="accent3" w:themeShade="BF"/>
          <w:sz w:val="22"/>
          <w:szCs w:val="22"/>
          <w:lang w:val="en-GB"/>
        </w:rPr>
        <w:t xml:space="preserve"> is the </w:t>
      </w:r>
      <w:r w:rsidR="00E52153" w:rsidRPr="00E52153">
        <w:rPr>
          <w:rFonts w:ascii="Avenir Next" w:hAnsi="Avenir Next" w:cs="Arial"/>
          <w:color w:val="7B7B7B" w:themeColor="accent3" w:themeShade="BF"/>
          <w:sz w:val="22"/>
          <w:szCs w:val="22"/>
          <w:lang w:val="en-GB"/>
        </w:rPr>
        <w:t>period of 2 years ending with the onset of insolvency</w:t>
      </w:r>
      <w:r w:rsidR="00E52153">
        <w:rPr>
          <w:rFonts w:ascii="Avenir Next" w:hAnsi="Avenir Next" w:cs="Arial"/>
          <w:color w:val="7B7B7B" w:themeColor="accent3" w:themeShade="BF"/>
          <w:sz w:val="22"/>
          <w:szCs w:val="22"/>
          <w:lang w:val="en-GB"/>
        </w:rPr>
        <w:t xml:space="preserve">. </w:t>
      </w:r>
    </w:p>
    <w:p w14:paraId="44B412F8" w14:textId="4B488EFB" w:rsidR="00E52153" w:rsidRDefault="00E52153" w:rsidP="00197F24">
      <w:pPr>
        <w:jc w:val="both"/>
        <w:rPr>
          <w:rFonts w:ascii="Avenir Next" w:hAnsi="Avenir Next" w:cs="Arial"/>
          <w:color w:val="7B7B7B" w:themeColor="accent3" w:themeShade="BF"/>
          <w:sz w:val="22"/>
          <w:szCs w:val="22"/>
          <w:lang w:val="en-GB"/>
        </w:rPr>
      </w:pPr>
    </w:p>
    <w:p w14:paraId="61724D6C" w14:textId="3ECC837E" w:rsidR="00E52153" w:rsidRDefault="00E52153" w:rsidP="00E521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Act further provides that a </w:t>
      </w:r>
      <w:r w:rsidRPr="00E52153">
        <w:rPr>
          <w:rFonts w:ascii="Avenir Next" w:hAnsi="Avenir Next" w:cs="Arial"/>
          <w:color w:val="7B7B7B" w:themeColor="accent3" w:themeShade="BF"/>
          <w:sz w:val="22"/>
          <w:szCs w:val="22"/>
          <w:lang w:val="en-GB"/>
        </w:rPr>
        <w:t xml:space="preserve">company enters into a transaction with a person at an undervalue </w:t>
      </w:r>
      <w:r w:rsidR="00206449" w:rsidRPr="00E52153">
        <w:rPr>
          <w:rFonts w:ascii="Avenir Next" w:hAnsi="Avenir Next" w:cs="Arial"/>
          <w:color w:val="7B7B7B" w:themeColor="accent3" w:themeShade="BF"/>
          <w:sz w:val="22"/>
          <w:szCs w:val="22"/>
          <w:lang w:val="en-GB"/>
        </w:rPr>
        <w:t>if</w:t>
      </w:r>
      <w:r w:rsidR="00206449">
        <w:rPr>
          <w:rFonts w:ascii="Avenir Next" w:hAnsi="Avenir Next" w:cs="Arial"/>
          <w:color w:val="7B7B7B" w:themeColor="accent3" w:themeShade="BF"/>
          <w:sz w:val="22"/>
          <w:szCs w:val="22"/>
          <w:lang w:val="en-GB"/>
        </w:rPr>
        <w:t>: -</w:t>
      </w:r>
      <w:r>
        <w:rPr>
          <w:rFonts w:ascii="Avenir Next" w:hAnsi="Avenir Next" w:cs="Arial"/>
          <w:color w:val="7B7B7B" w:themeColor="accent3" w:themeShade="BF"/>
          <w:sz w:val="22"/>
          <w:szCs w:val="22"/>
          <w:lang w:val="en-GB"/>
        </w:rPr>
        <w:t xml:space="preserve"> </w:t>
      </w:r>
    </w:p>
    <w:p w14:paraId="1F9FE103" w14:textId="77777777" w:rsidR="00E52153" w:rsidRDefault="00E52153" w:rsidP="00E52153">
      <w:pPr>
        <w:jc w:val="both"/>
        <w:rPr>
          <w:rFonts w:ascii="Avenir Next" w:hAnsi="Avenir Next" w:cs="Arial"/>
          <w:color w:val="7B7B7B" w:themeColor="accent3" w:themeShade="BF"/>
          <w:sz w:val="22"/>
          <w:szCs w:val="22"/>
          <w:lang w:val="en-GB"/>
        </w:rPr>
      </w:pPr>
    </w:p>
    <w:p w14:paraId="4321C9BE" w14:textId="04774752" w:rsidR="00E52153" w:rsidRDefault="00E52153" w:rsidP="00E52153">
      <w:pPr>
        <w:pStyle w:val="ListParagraph"/>
        <w:numPr>
          <w:ilvl w:val="0"/>
          <w:numId w:val="26"/>
        </w:numPr>
        <w:jc w:val="both"/>
        <w:rPr>
          <w:rFonts w:ascii="Avenir Next" w:hAnsi="Avenir Next" w:cs="Arial"/>
          <w:color w:val="7B7B7B" w:themeColor="accent3" w:themeShade="BF"/>
          <w:sz w:val="22"/>
          <w:szCs w:val="22"/>
          <w:lang w:val="en-GB"/>
        </w:rPr>
      </w:pPr>
      <w:r w:rsidRPr="00E52153">
        <w:rPr>
          <w:rFonts w:ascii="Avenir Next" w:hAnsi="Avenir Next" w:cs="Arial"/>
          <w:color w:val="7B7B7B" w:themeColor="accent3" w:themeShade="BF"/>
          <w:sz w:val="22"/>
          <w:szCs w:val="22"/>
          <w:lang w:val="en-GB"/>
        </w:rPr>
        <w:t>the company makes a gift to that person or otherwise enters into a transaction with that person on terms that provide for the company to receive no consideration</w:t>
      </w:r>
      <w:r w:rsidR="002012C4">
        <w:rPr>
          <w:rFonts w:ascii="Avenir Next" w:hAnsi="Avenir Next" w:cs="Arial"/>
          <w:color w:val="7B7B7B" w:themeColor="accent3" w:themeShade="BF"/>
          <w:sz w:val="22"/>
          <w:szCs w:val="22"/>
          <w:lang w:val="en-GB"/>
        </w:rPr>
        <w:t xml:space="preserve">; </w:t>
      </w:r>
      <w:r w:rsidRPr="00E52153">
        <w:rPr>
          <w:rFonts w:ascii="Avenir Next" w:hAnsi="Avenir Next" w:cs="Arial"/>
          <w:color w:val="7B7B7B" w:themeColor="accent3" w:themeShade="BF"/>
          <w:sz w:val="22"/>
          <w:szCs w:val="22"/>
          <w:lang w:val="en-GB"/>
        </w:rPr>
        <w:t>or</w:t>
      </w:r>
    </w:p>
    <w:p w14:paraId="6EF7CA5C" w14:textId="77777777" w:rsidR="006D5B08" w:rsidRDefault="006D5B08" w:rsidP="006D5B08">
      <w:pPr>
        <w:pStyle w:val="ListParagraph"/>
        <w:jc w:val="both"/>
        <w:rPr>
          <w:rFonts w:ascii="Avenir Next" w:hAnsi="Avenir Next" w:cs="Arial"/>
          <w:color w:val="7B7B7B" w:themeColor="accent3" w:themeShade="BF"/>
          <w:sz w:val="22"/>
          <w:szCs w:val="22"/>
          <w:lang w:val="en-GB"/>
        </w:rPr>
      </w:pPr>
    </w:p>
    <w:p w14:paraId="39A219B0" w14:textId="024554DF" w:rsidR="00E52153" w:rsidRPr="00E52153" w:rsidRDefault="00E52153" w:rsidP="00E52153">
      <w:pPr>
        <w:pStyle w:val="ListParagraph"/>
        <w:numPr>
          <w:ilvl w:val="0"/>
          <w:numId w:val="26"/>
        </w:numPr>
        <w:jc w:val="both"/>
        <w:rPr>
          <w:rFonts w:ascii="Avenir Next" w:hAnsi="Avenir Next" w:cs="Arial"/>
          <w:color w:val="7B7B7B" w:themeColor="accent3" w:themeShade="BF"/>
          <w:sz w:val="22"/>
          <w:szCs w:val="22"/>
          <w:lang w:val="en-GB"/>
        </w:rPr>
      </w:pPr>
      <w:r w:rsidRPr="00E52153">
        <w:rPr>
          <w:rFonts w:ascii="Avenir Next" w:hAnsi="Avenir Next"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p>
    <w:p w14:paraId="227C7DC6" w14:textId="1CF1DAB1" w:rsidR="00E52153" w:rsidRDefault="00E52153" w:rsidP="00E52153">
      <w:pPr>
        <w:jc w:val="both"/>
        <w:rPr>
          <w:rFonts w:ascii="Avenir Next" w:hAnsi="Avenir Next" w:cs="Arial"/>
          <w:color w:val="7B7B7B" w:themeColor="accent3" w:themeShade="BF"/>
          <w:sz w:val="22"/>
          <w:szCs w:val="22"/>
          <w:lang w:val="en-GB"/>
        </w:rPr>
      </w:pPr>
    </w:p>
    <w:p w14:paraId="606C2994" w14:textId="2ACFC030" w:rsidR="00B92573" w:rsidRDefault="00B92573" w:rsidP="005B1A0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w:t>
      </w:r>
      <w:r w:rsidRPr="00BB0784">
        <w:rPr>
          <w:rFonts w:ascii="Avenir Next" w:hAnsi="Avenir Next" w:cs="Arial"/>
          <w:b/>
          <w:color w:val="7B7B7B" w:themeColor="accent3" w:themeShade="BF"/>
          <w:sz w:val="22"/>
          <w:szCs w:val="22"/>
          <w:lang w:val="en-GB"/>
        </w:rPr>
        <w:t xml:space="preserve">Section </w:t>
      </w:r>
      <w:r w:rsidR="005B1A0B" w:rsidRPr="00BB0784">
        <w:rPr>
          <w:rFonts w:ascii="Avenir Next" w:hAnsi="Avenir Next" w:cs="Arial"/>
          <w:b/>
          <w:color w:val="7B7B7B" w:themeColor="accent3" w:themeShade="BF"/>
          <w:sz w:val="22"/>
          <w:szCs w:val="22"/>
          <w:lang w:val="en-GB"/>
        </w:rPr>
        <w:t>249 of the Act</w:t>
      </w:r>
      <w:r w:rsidR="005B1A0B">
        <w:rPr>
          <w:rFonts w:ascii="Avenir Next" w:hAnsi="Avenir Next" w:cs="Arial"/>
          <w:color w:val="7B7B7B" w:themeColor="accent3" w:themeShade="BF"/>
          <w:sz w:val="22"/>
          <w:szCs w:val="22"/>
          <w:lang w:val="en-GB"/>
        </w:rPr>
        <w:t xml:space="preserve">, </w:t>
      </w:r>
      <w:r w:rsidR="005B1A0B" w:rsidRPr="005B1A0B">
        <w:rPr>
          <w:rFonts w:ascii="Avenir Next" w:hAnsi="Avenir Next" w:cs="Arial"/>
          <w:color w:val="7B7B7B" w:themeColor="accent3" w:themeShade="BF"/>
          <w:sz w:val="22"/>
          <w:szCs w:val="22"/>
          <w:lang w:val="en-GB"/>
        </w:rPr>
        <w:t>a person is connected with a company</w:t>
      </w:r>
      <w:r w:rsidR="00E664D5">
        <w:rPr>
          <w:rFonts w:ascii="Avenir Next" w:hAnsi="Avenir Next" w:cs="Arial"/>
          <w:color w:val="7B7B7B" w:themeColor="accent3" w:themeShade="BF"/>
          <w:sz w:val="22"/>
          <w:szCs w:val="22"/>
          <w:lang w:val="en-GB"/>
        </w:rPr>
        <w:t xml:space="preserve"> if </w:t>
      </w:r>
      <w:r w:rsidR="005B1A0B" w:rsidRPr="005B1A0B">
        <w:rPr>
          <w:rFonts w:ascii="Avenir Next" w:hAnsi="Avenir Next" w:cs="Arial"/>
          <w:color w:val="7B7B7B" w:themeColor="accent3" w:themeShade="BF"/>
          <w:sz w:val="22"/>
          <w:szCs w:val="22"/>
          <w:lang w:val="en-GB"/>
        </w:rPr>
        <w:t>he is a director or shadow director of the company or an associate of such a director or shadow director, or</w:t>
      </w:r>
      <w:r w:rsidR="005B1A0B">
        <w:rPr>
          <w:rFonts w:ascii="Avenir Next" w:hAnsi="Avenir Next" w:cs="Arial"/>
          <w:color w:val="7B7B7B" w:themeColor="accent3" w:themeShade="BF"/>
          <w:sz w:val="22"/>
          <w:szCs w:val="22"/>
          <w:lang w:val="en-GB"/>
        </w:rPr>
        <w:t xml:space="preserve"> </w:t>
      </w:r>
      <w:r w:rsidR="005B1A0B" w:rsidRPr="005B1A0B">
        <w:rPr>
          <w:rFonts w:ascii="Avenir Next" w:hAnsi="Avenir Next" w:cs="Arial"/>
          <w:color w:val="7B7B7B" w:themeColor="accent3" w:themeShade="BF"/>
          <w:sz w:val="22"/>
          <w:szCs w:val="22"/>
          <w:lang w:val="en-GB"/>
        </w:rPr>
        <w:t>he is an associate of the company</w:t>
      </w:r>
      <w:r w:rsidR="005B1A0B">
        <w:rPr>
          <w:rFonts w:ascii="Avenir Next" w:hAnsi="Avenir Next" w:cs="Arial"/>
          <w:color w:val="7B7B7B" w:themeColor="accent3" w:themeShade="BF"/>
          <w:sz w:val="22"/>
          <w:szCs w:val="22"/>
          <w:lang w:val="en-GB"/>
        </w:rPr>
        <w:t xml:space="preserve">. Angela Bannister is connected to the Company by virtue of being a director of the Company. </w:t>
      </w:r>
    </w:p>
    <w:p w14:paraId="52912B87" w14:textId="77777777" w:rsidR="00B92573" w:rsidRDefault="00B92573" w:rsidP="00E52153">
      <w:pPr>
        <w:jc w:val="both"/>
        <w:rPr>
          <w:rFonts w:ascii="Avenir Next" w:hAnsi="Avenir Next" w:cs="Arial"/>
          <w:color w:val="7B7B7B" w:themeColor="accent3" w:themeShade="BF"/>
          <w:sz w:val="22"/>
          <w:szCs w:val="22"/>
          <w:lang w:val="en-GB"/>
        </w:rPr>
      </w:pPr>
    </w:p>
    <w:p w14:paraId="5F5100B6" w14:textId="3083FD17" w:rsidR="00766B02" w:rsidRDefault="00206449" w:rsidP="00E521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w:t>
      </w:r>
      <w:r w:rsidR="00D737FE">
        <w:rPr>
          <w:rFonts w:ascii="Avenir Next" w:hAnsi="Avenir Next" w:cs="Arial"/>
          <w:color w:val="7B7B7B" w:themeColor="accent3" w:themeShade="BF"/>
          <w:sz w:val="22"/>
          <w:szCs w:val="22"/>
          <w:lang w:val="en-GB"/>
        </w:rPr>
        <w:t>g</w:t>
      </w:r>
      <w:r w:rsidR="009F3C35" w:rsidRPr="009F3C35">
        <w:rPr>
          <w:rFonts w:ascii="Avenir Next" w:hAnsi="Avenir Next" w:cs="Arial"/>
          <w:color w:val="7B7B7B" w:themeColor="accent3" w:themeShade="BF"/>
          <w:sz w:val="22"/>
          <w:szCs w:val="22"/>
          <w:lang w:val="en-GB"/>
        </w:rPr>
        <w:t xml:space="preserve">iven </w:t>
      </w:r>
      <w:r w:rsidR="00D737FE" w:rsidRPr="00D737FE">
        <w:rPr>
          <w:rFonts w:ascii="Avenir Next" w:hAnsi="Avenir Next" w:cs="Arial"/>
          <w:color w:val="7B7B7B" w:themeColor="accent3" w:themeShade="BF"/>
          <w:sz w:val="22"/>
          <w:szCs w:val="22"/>
          <w:lang w:val="en-GB"/>
        </w:rPr>
        <w:t>Angela Bannister</w:t>
      </w:r>
      <w:r w:rsidR="00D737FE">
        <w:rPr>
          <w:rFonts w:ascii="Avenir Next" w:hAnsi="Avenir Next" w:cs="Arial"/>
          <w:color w:val="7B7B7B" w:themeColor="accent3" w:themeShade="BF"/>
          <w:sz w:val="22"/>
          <w:szCs w:val="22"/>
          <w:lang w:val="en-GB"/>
        </w:rPr>
        <w:t xml:space="preserve">’s </w:t>
      </w:r>
      <w:r w:rsidR="009F3C35" w:rsidRPr="009F3C35">
        <w:rPr>
          <w:rFonts w:ascii="Avenir Next" w:hAnsi="Avenir Next" w:cs="Arial"/>
          <w:color w:val="7B7B7B" w:themeColor="accent3" w:themeShade="BF"/>
          <w:sz w:val="22"/>
          <w:szCs w:val="22"/>
          <w:lang w:val="en-GB"/>
        </w:rPr>
        <w:t xml:space="preserve">position as a director and the significant discount on the </w:t>
      </w:r>
      <w:r w:rsidR="00D737FE" w:rsidRPr="00D737FE">
        <w:rPr>
          <w:rFonts w:ascii="Avenir Next" w:hAnsi="Avenir Next" w:cs="Arial"/>
          <w:color w:val="7B7B7B" w:themeColor="accent3" w:themeShade="BF"/>
          <w:sz w:val="22"/>
          <w:szCs w:val="22"/>
        </w:rPr>
        <w:t>laser cutting machines</w:t>
      </w:r>
      <w:r w:rsidR="009F3C35" w:rsidRPr="009F3C35">
        <w:rPr>
          <w:rFonts w:ascii="Avenir Next" w:hAnsi="Avenir Next" w:cs="Arial"/>
          <w:color w:val="7B7B7B" w:themeColor="accent3" w:themeShade="BF"/>
          <w:sz w:val="22"/>
          <w:szCs w:val="22"/>
          <w:lang w:val="en-GB"/>
        </w:rPr>
        <w:t xml:space="preserve">, this transaction </w:t>
      </w:r>
      <w:r w:rsidR="00D07410">
        <w:rPr>
          <w:rFonts w:ascii="Avenir Next" w:hAnsi="Avenir Next" w:cs="Arial"/>
          <w:color w:val="7B7B7B" w:themeColor="accent3" w:themeShade="BF"/>
          <w:sz w:val="22"/>
          <w:szCs w:val="22"/>
          <w:lang w:val="en-GB"/>
        </w:rPr>
        <w:t xml:space="preserve">can </w:t>
      </w:r>
      <w:r w:rsidR="009F3C35" w:rsidRPr="009F3C35">
        <w:rPr>
          <w:rFonts w:ascii="Avenir Next" w:hAnsi="Avenir Next" w:cs="Arial"/>
          <w:color w:val="7B7B7B" w:themeColor="accent3" w:themeShade="BF"/>
          <w:sz w:val="22"/>
          <w:szCs w:val="22"/>
          <w:lang w:val="en-GB"/>
        </w:rPr>
        <w:t xml:space="preserve">be considered a </w:t>
      </w:r>
      <w:r w:rsidR="001A61FF" w:rsidRPr="001A61FF">
        <w:rPr>
          <w:rFonts w:ascii="Avenir Next" w:hAnsi="Avenir Next" w:cs="Arial"/>
          <w:color w:val="7B7B7B" w:themeColor="accent3" w:themeShade="BF"/>
          <w:sz w:val="22"/>
          <w:szCs w:val="22"/>
          <w:lang w:val="en-GB"/>
        </w:rPr>
        <w:t xml:space="preserve">preference under </w:t>
      </w:r>
      <w:r w:rsidR="001A61FF" w:rsidRPr="001A61FF">
        <w:rPr>
          <w:rFonts w:ascii="Avenir Next" w:hAnsi="Avenir Next" w:cs="Arial"/>
          <w:b/>
          <w:color w:val="7B7B7B" w:themeColor="accent3" w:themeShade="BF"/>
          <w:sz w:val="22"/>
          <w:szCs w:val="22"/>
          <w:lang w:val="en-GB"/>
        </w:rPr>
        <w:t>Section 239 of the Insolvency Act</w:t>
      </w:r>
      <w:r w:rsidR="001A61FF" w:rsidRPr="001A61FF">
        <w:rPr>
          <w:rFonts w:ascii="Avenir Next" w:hAnsi="Avenir Next" w:cs="Arial"/>
          <w:color w:val="7B7B7B" w:themeColor="accent3" w:themeShade="BF"/>
          <w:sz w:val="22"/>
          <w:szCs w:val="22"/>
          <w:lang w:val="en-GB"/>
        </w:rPr>
        <w:t xml:space="preserve"> </w:t>
      </w:r>
      <w:r w:rsidR="00D07410">
        <w:rPr>
          <w:rFonts w:ascii="Avenir Next" w:hAnsi="Avenir Next" w:cs="Arial"/>
          <w:color w:val="7B7B7B" w:themeColor="accent3" w:themeShade="BF"/>
          <w:sz w:val="22"/>
          <w:szCs w:val="22"/>
          <w:lang w:val="en-GB"/>
        </w:rPr>
        <w:t>and a transaction</w:t>
      </w:r>
      <w:r w:rsidR="00716858">
        <w:rPr>
          <w:rFonts w:ascii="Avenir Next" w:hAnsi="Avenir Next" w:cs="Arial"/>
          <w:color w:val="7B7B7B" w:themeColor="accent3" w:themeShade="BF"/>
          <w:sz w:val="22"/>
          <w:szCs w:val="22"/>
          <w:lang w:val="en-GB"/>
        </w:rPr>
        <w:t xml:space="preserve"> </w:t>
      </w:r>
      <w:r w:rsidR="009F3C35" w:rsidRPr="009F3C35">
        <w:rPr>
          <w:rFonts w:ascii="Avenir Next" w:hAnsi="Avenir Next" w:cs="Arial"/>
          <w:color w:val="7B7B7B" w:themeColor="accent3" w:themeShade="BF"/>
          <w:sz w:val="22"/>
          <w:szCs w:val="22"/>
          <w:lang w:val="en-GB"/>
        </w:rPr>
        <w:t xml:space="preserve">at an </w:t>
      </w:r>
      <w:r w:rsidR="003F6629" w:rsidRPr="003F6629">
        <w:rPr>
          <w:rFonts w:ascii="Avenir Next" w:hAnsi="Avenir Next" w:cs="Arial"/>
          <w:color w:val="7B7B7B" w:themeColor="accent3" w:themeShade="BF"/>
          <w:sz w:val="22"/>
          <w:szCs w:val="22"/>
          <w:lang w:val="en-GB"/>
        </w:rPr>
        <w:t xml:space="preserve">undervalue under </w:t>
      </w:r>
      <w:r w:rsidR="003F6629" w:rsidRPr="003F6629">
        <w:rPr>
          <w:rFonts w:ascii="Avenir Next" w:hAnsi="Avenir Next" w:cs="Arial"/>
          <w:b/>
          <w:color w:val="7B7B7B" w:themeColor="accent3" w:themeShade="BF"/>
          <w:sz w:val="22"/>
          <w:szCs w:val="22"/>
          <w:lang w:val="en-GB"/>
        </w:rPr>
        <w:t>Section 238 of the Insolvency Act, 1986</w:t>
      </w:r>
      <w:r w:rsidR="001C3456">
        <w:rPr>
          <w:rFonts w:ascii="Avenir Next" w:hAnsi="Avenir Next" w:cs="Arial"/>
          <w:color w:val="7B7B7B" w:themeColor="accent3" w:themeShade="BF"/>
          <w:sz w:val="22"/>
          <w:szCs w:val="22"/>
          <w:lang w:val="en-GB"/>
        </w:rPr>
        <w:t xml:space="preserve">. This </w:t>
      </w:r>
      <w:r w:rsidR="003F6629">
        <w:rPr>
          <w:rFonts w:ascii="Avenir Next" w:hAnsi="Avenir Next" w:cs="Arial"/>
          <w:color w:val="7B7B7B" w:themeColor="accent3" w:themeShade="BF"/>
          <w:sz w:val="22"/>
          <w:szCs w:val="22"/>
          <w:lang w:val="en-GB"/>
        </w:rPr>
        <w:t xml:space="preserve">allows the administrator to file the respective application before the Insolvency Court. </w:t>
      </w:r>
    </w:p>
    <w:p w14:paraId="6F9F2857" w14:textId="47DB843F" w:rsidR="00766B02" w:rsidRDefault="00766B02" w:rsidP="00E52153">
      <w:pPr>
        <w:jc w:val="both"/>
        <w:rPr>
          <w:rFonts w:ascii="Avenir Next" w:hAnsi="Avenir Next" w:cs="Arial"/>
          <w:color w:val="7B7B7B" w:themeColor="accent3" w:themeShade="BF"/>
          <w:sz w:val="22"/>
          <w:szCs w:val="22"/>
          <w:lang w:val="en-GB"/>
        </w:rPr>
      </w:pPr>
    </w:p>
    <w:p w14:paraId="4B6D3B6E" w14:textId="2D1D1883" w:rsidR="00766B02" w:rsidRPr="00766B02" w:rsidRDefault="00766B02" w:rsidP="00E521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provided for by the Court in </w:t>
      </w:r>
      <w:r w:rsidRPr="00766B02">
        <w:rPr>
          <w:rFonts w:ascii="Avenir Next" w:hAnsi="Avenir Next" w:cs="Arial"/>
          <w:b/>
          <w:bCs/>
          <w:color w:val="7B7B7B" w:themeColor="accent3" w:themeShade="BF"/>
          <w:sz w:val="22"/>
          <w:szCs w:val="22"/>
        </w:rPr>
        <w:t>Phillips (Liquidator of A. J. Bekhor &amp; Company) and Another v. Brewin Dolphin Bell Lawrie (Formerly Brewin Dolphin &amp; Company Limited) and Another</w:t>
      </w:r>
      <w:r>
        <w:rPr>
          <w:rFonts w:ascii="Avenir Next" w:hAnsi="Avenir Next" w:cs="Arial"/>
          <w:b/>
          <w:bCs/>
          <w:color w:val="7B7B7B" w:themeColor="accent3" w:themeShade="BF"/>
          <w:sz w:val="22"/>
          <w:szCs w:val="22"/>
        </w:rPr>
        <w:t xml:space="preserve"> [2001] UKHL 2, </w:t>
      </w:r>
      <w:r w:rsidRPr="00766B02">
        <w:rPr>
          <w:rFonts w:ascii="Avenir Next" w:hAnsi="Avenir Next" w:cs="Arial"/>
          <w:bCs/>
          <w:color w:val="7B7B7B" w:themeColor="accent3" w:themeShade="BF"/>
          <w:sz w:val="22"/>
          <w:szCs w:val="22"/>
        </w:rPr>
        <w:t>under section 238(3), the court has a broad discretion to make "such order as it thinks fit for restoring the position to what it would have been if the company had not entered into that transaction"</w:t>
      </w:r>
      <w:r>
        <w:rPr>
          <w:rFonts w:ascii="Avenir Next" w:hAnsi="Avenir Next" w:cs="Arial"/>
          <w:bCs/>
          <w:color w:val="7B7B7B" w:themeColor="accent3" w:themeShade="BF"/>
          <w:sz w:val="22"/>
          <w:szCs w:val="22"/>
        </w:rPr>
        <w:t xml:space="preserve">. </w:t>
      </w:r>
    </w:p>
    <w:p w14:paraId="433C01AA" w14:textId="77777777" w:rsidR="002012C4" w:rsidRDefault="002012C4" w:rsidP="00E52153">
      <w:pPr>
        <w:jc w:val="both"/>
        <w:rPr>
          <w:rFonts w:ascii="Avenir Next" w:hAnsi="Avenir Next" w:cs="Arial"/>
          <w:color w:val="7B7B7B" w:themeColor="accent3" w:themeShade="BF"/>
          <w:sz w:val="22"/>
          <w:szCs w:val="22"/>
          <w:lang w:val="en-GB"/>
        </w:rPr>
      </w:pPr>
    </w:p>
    <w:p w14:paraId="055F6FE7" w14:textId="62298643" w:rsidR="00E52153" w:rsidRPr="00197F24" w:rsidRDefault="00766B02" w:rsidP="00E521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w:t>
      </w:r>
      <w:r w:rsidR="009F3C35" w:rsidRPr="009F3C35">
        <w:rPr>
          <w:rFonts w:ascii="Avenir Next" w:hAnsi="Avenir Next" w:cs="Arial"/>
          <w:color w:val="7B7B7B" w:themeColor="accent3" w:themeShade="BF"/>
          <w:sz w:val="22"/>
          <w:szCs w:val="22"/>
          <w:lang w:val="en-GB"/>
        </w:rPr>
        <w:t xml:space="preserve">the liquidator </w:t>
      </w:r>
      <w:r>
        <w:rPr>
          <w:rFonts w:ascii="Avenir Next" w:hAnsi="Avenir Next" w:cs="Arial"/>
          <w:color w:val="7B7B7B" w:themeColor="accent3" w:themeShade="BF"/>
          <w:sz w:val="22"/>
          <w:szCs w:val="22"/>
          <w:lang w:val="en-GB"/>
        </w:rPr>
        <w:t xml:space="preserve">can </w:t>
      </w:r>
      <w:r w:rsidR="009F3C35" w:rsidRPr="009F3C35">
        <w:rPr>
          <w:rFonts w:ascii="Avenir Next" w:hAnsi="Avenir Next" w:cs="Arial"/>
          <w:color w:val="7B7B7B" w:themeColor="accent3" w:themeShade="BF"/>
          <w:sz w:val="22"/>
          <w:szCs w:val="22"/>
          <w:lang w:val="en-GB"/>
        </w:rPr>
        <w:t>apply for a court order to reverse the transaction and return the assets or their value to the company's estate for equitable distribution among creditors.</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D3E8FAB" w14:textId="139789F4" w:rsidR="00E5509E" w:rsidRDefault="003659E8" w:rsidP="00E550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payment made to a creditor</w:t>
      </w:r>
      <w:r w:rsidR="004A32C3">
        <w:rPr>
          <w:rFonts w:ascii="Avenir Next" w:hAnsi="Avenir Next" w:cs="Arial"/>
          <w:color w:val="7B7B7B" w:themeColor="accent3" w:themeShade="BF"/>
          <w:sz w:val="22"/>
          <w:szCs w:val="22"/>
          <w:lang w:val="en-GB"/>
        </w:rPr>
        <w:t xml:space="preserve"> </w:t>
      </w:r>
      <w:r w:rsidR="004A32C3" w:rsidRPr="004A32C3">
        <w:rPr>
          <w:rFonts w:ascii="Avenir Next" w:hAnsi="Avenir Next" w:cs="Arial"/>
          <w:color w:val="7B7B7B" w:themeColor="accent3" w:themeShade="BF"/>
          <w:sz w:val="22"/>
          <w:szCs w:val="22"/>
          <w:lang w:val="en-GB"/>
        </w:rPr>
        <w:t xml:space="preserve">shortly before entering liquidation could be </w:t>
      </w:r>
      <w:r w:rsidR="00E30AD6" w:rsidRPr="004A32C3">
        <w:rPr>
          <w:rFonts w:ascii="Avenir Next" w:hAnsi="Avenir Next" w:cs="Arial"/>
          <w:color w:val="7B7B7B" w:themeColor="accent3" w:themeShade="BF"/>
          <w:sz w:val="22"/>
          <w:szCs w:val="22"/>
          <w:lang w:val="en-GB"/>
        </w:rPr>
        <w:t>examined</w:t>
      </w:r>
      <w:r w:rsidR="004A32C3" w:rsidRPr="004A32C3">
        <w:rPr>
          <w:rFonts w:ascii="Avenir Next" w:hAnsi="Avenir Next" w:cs="Arial"/>
          <w:color w:val="7B7B7B" w:themeColor="accent3" w:themeShade="BF"/>
          <w:sz w:val="22"/>
          <w:szCs w:val="22"/>
          <w:lang w:val="en-GB"/>
        </w:rPr>
        <w:t xml:space="preserve"> if they appear to give that creditor an advantage over others</w:t>
      </w:r>
      <w:r w:rsidR="004A32C3">
        <w:rPr>
          <w:rFonts w:ascii="Avenir Next" w:hAnsi="Avenir Next" w:cs="Arial"/>
          <w:color w:val="7B7B7B" w:themeColor="accent3" w:themeShade="BF"/>
          <w:sz w:val="22"/>
          <w:szCs w:val="22"/>
          <w:lang w:val="en-GB"/>
        </w:rPr>
        <w:t xml:space="preserve">. Under </w:t>
      </w:r>
      <w:r w:rsidR="004A32C3" w:rsidRPr="004A32C3">
        <w:rPr>
          <w:rFonts w:ascii="Avenir Next" w:hAnsi="Avenir Next" w:cs="Arial"/>
          <w:b/>
          <w:color w:val="7B7B7B" w:themeColor="accent3" w:themeShade="BF"/>
          <w:sz w:val="22"/>
          <w:szCs w:val="22"/>
          <w:lang w:val="en-GB"/>
        </w:rPr>
        <w:t>Section 239 of the Insolvency Act</w:t>
      </w:r>
      <w:r w:rsidR="004A32C3">
        <w:rPr>
          <w:rFonts w:ascii="Avenir Next" w:hAnsi="Avenir Next" w:cs="Arial"/>
          <w:color w:val="7B7B7B" w:themeColor="accent3" w:themeShade="BF"/>
          <w:sz w:val="22"/>
          <w:szCs w:val="22"/>
          <w:lang w:val="en-GB"/>
        </w:rPr>
        <w:t>,</w:t>
      </w:r>
      <w:r w:rsidR="00E5509E">
        <w:rPr>
          <w:rFonts w:ascii="Avenir Next" w:hAnsi="Avenir Next" w:cs="Arial"/>
          <w:color w:val="7B7B7B" w:themeColor="accent3" w:themeShade="BF"/>
          <w:sz w:val="22"/>
          <w:szCs w:val="22"/>
          <w:lang w:val="en-GB"/>
        </w:rPr>
        <w:t xml:space="preserve"> as quoted in </w:t>
      </w:r>
      <w:r w:rsidR="00E5509E" w:rsidRPr="00E5509E">
        <w:rPr>
          <w:rFonts w:ascii="Avenir Next" w:hAnsi="Avenir Next" w:cs="Arial"/>
          <w:b/>
          <w:color w:val="7B7B7B" w:themeColor="accent3" w:themeShade="BF"/>
          <w:sz w:val="22"/>
          <w:szCs w:val="22"/>
          <w:lang w:val="en-GB"/>
        </w:rPr>
        <w:t>Re Stealth Construction [2011] EWHC 1305 (Ch),</w:t>
      </w:r>
      <w:r w:rsidR="00E5509E">
        <w:rPr>
          <w:rFonts w:ascii="Avenir Next" w:hAnsi="Avenir Next" w:cs="Arial"/>
          <w:color w:val="7B7B7B" w:themeColor="accent3" w:themeShade="BF"/>
          <w:sz w:val="22"/>
          <w:szCs w:val="22"/>
          <w:lang w:val="en-GB"/>
        </w:rPr>
        <w:t xml:space="preserve"> the provision </w:t>
      </w:r>
      <w:r w:rsidR="00E5509E" w:rsidRPr="00E5509E">
        <w:rPr>
          <w:rFonts w:ascii="Avenir Next" w:hAnsi="Avenir Next" w:cs="Arial"/>
          <w:color w:val="7B7B7B" w:themeColor="accent3" w:themeShade="BF"/>
          <w:sz w:val="22"/>
          <w:szCs w:val="22"/>
          <w:lang w:val="en-GB"/>
        </w:rPr>
        <w:t>focuses not on the conduct or state of mind of the creditor concerned, but</w:t>
      </w:r>
      <w:r w:rsidR="00E5509E">
        <w:rPr>
          <w:rFonts w:ascii="Avenir Next" w:hAnsi="Avenir Next" w:cs="Arial"/>
          <w:color w:val="7B7B7B" w:themeColor="accent3" w:themeShade="BF"/>
          <w:sz w:val="22"/>
          <w:szCs w:val="22"/>
          <w:lang w:val="en-GB"/>
        </w:rPr>
        <w:t xml:space="preserve"> </w:t>
      </w:r>
      <w:r w:rsidR="00E5509E" w:rsidRPr="00E5509E">
        <w:rPr>
          <w:rFonts w:ascii="Avenir Next" w:hAnsi="Avenir Next" w:cs="Arial"/>
          <w:color w:val="7B7B7B" w:themeColor="accent3" w:themeShade="BF"/>
          <w:sz w:val="22"/>
          <w:szCs w:val="22"/>
          <w:lang w:val="en-GB"/>
        </w:rPr>
        <w:t>on that of the directors or others acting for the company.</w:t>
      </w:r>
      <w:r w:rsidR="00E5509E">
        <w:rPr>
          <w:rFonts w:ascii="Avenir Next" w:hAnsi="Avenir Next" w:cs="Arial"/>
          <w:color w:val="7B7B7B" w:themeColor="accent3" w:themeShade="BF"/>
          <w:sz w:val="22"/>
          <w:szCs w:val="22"/>
          <w:lang w:val="en-GB"/>
        </w:rPr>
        <w:t xml:space="preserve"> </w:t>
      </w:r>
    </w:p>
    <w:p w14:paraId="6AEEA4C2" w14:textId="77777777" w:rsidR="00E5509E" w:rsidRDefault="00E5509E" w:rsidP="00E5509E">
      <w:pPr>
        <w:jc w:val="both"/>
        <w:rPr>
          <w:rFonts w:ascii="Avenir Next" w:hAnsi="Avenir Next" w:cs="Arial"/>
          <w:color w:val="7B7B7B" w:themeColor="accent3" w:themeShade="BF"/>
          <w:sz w:val="22"/>
          <w:szCs w:val="22"/>
          <w:lang w:val="en-GB"/>
        </w:rPr>
      </w:pPr>
    </w:p>
    <w:p w14:paraId="153C9406" w14:textId="7A6CA692" w:rsidR="00E5509E" w:rsidRDefault="00E5509E" w:rsidP="00E5509E">
      <w:pPr>
        <w:jc w:val="both"/>
        <w:rPr>
          <w:rFonts w:ascii="Avenir Next" w:hAnsi="Avenir Next" w:cs="Arial"/>
          <w:color w:val="7B7B7B" w:themeColor="accent3" w:themeShade="BF"/>
          <w:sz w:val="22"/>
          <w:szCs w:val="22"/>
          <w:lang w:val="en-GB"/>
        </w:rPr>
      </w:pPr>
      <w:r w:rsidRPr="00E5509E">
        <w:rPr>
          <w:rFonts w:ascii="Avenir Next" w:hAnsi="Avenir Next" w:cs="Arial"/>
          <w:color w:val="7B7B7B" w:themeColor="accent3" w:themeShade="BF"/>
          <w:sz w:val="22"/>
          <w:szCs w:val="22"/>
          <w:lang w:val="en-GB"/>
        </w:rPr>
        <w:t xml:space="preserve">In </w:t>
      </w:r>
      <w:r w:rsidRPr="00E5509E">
        <w:rPr>
          <w:rFonts w:ascii="Avenir Next" w:hAnsi="Avenir Next" w:cs="Arial"/>
          <w:b/>
          <w:color w:val="7B7B7B" w:themeColor="accent3" w:themeShade="BF"/>
          <w:sz w:val="22"/>
          <w:szCs w:val="22"/>
          <w:lang w:val="en-GB"/>
        </w:rPr>
        <w:t>BTI 2014 LLC (Appellant) v Sequana SA and others (Respondents)</w:t>
      </w:r>
      <w:r>
        <w:rPr>
          <w:rFonts w:ascii="Avenir Next" w:hAnsi="Avenir Next" w:cs="Arial"/>
          <w:color w:val="7B7B7B" w:themeColor="accent3" w:themeShade="BF"/>
          <w:sz w:val="22"/>
          <w:szCs w:val="22"/>
          <w:lang w:val="en-GB"/>
        </w:rPr>
        <w:t xml:space="preserve">, </w:t>
      </w:r>
      <w:r w:rsidRPr="00E5509E">
        <w:rPr>
          <w:rFonts w:ascii="Avenir Next" w:hAnsi="Avenir Next" w:cs="Arial"/>
          <w:color w:val="7B7B7B" w:themeColor="accent3" w:themeShade="BF"/>
          <w:sz w:val="22"/>
          <w:szCs w:val="22"/>
          <w:lang w:val="en-GB"/>
        </w:rPr>
        <w:t>the court</w:t>
      </w:r>
      <w:r>
        <w:rPr>
          <w:rFonts w:ascii="Avenir Next" w:hAnsi="Avenir Next" w:cs="Arial"/>
          <w:color w:val="7B7B7B" w:themeColor="accent3" w:themeShade="BF"/>
          <w:sz w:val="22"/>
          <w:szCs w:val="22"/>
          <w:lang w:val="en-GB"/>
        </w:rPr>
        <w:t xml:space="preserve"> </w:t>
      </w:r>
      <w:r w:rsidRPr="00E5509E">
        <w:rPr>
          <w:rFonts w:ascii="Avenir Next" w:hAnsi="Avenir Next" w:cs="Arial"/>
          <w:color w:val="7B7B7B" w:themeColor="accent3" w:themeShade="BF"/>
          <w:sz w:val="22"/>
          <w:szCs w:val="22"/>
          <w:lang w:val="en-GB"/>
        </w:rPr>
        <w:t xml:space="preserve">stated </w:t>
      </w:r>
      <w:r w:rsidRPr="00E5509E">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 </w:t>
      </w:r>
    </w:p>
    <w:p w14:paraId="289653D6" w14:textId="77777777" w:rsidR="00E5509E" w:rsidRDefault="00E5509E" w:rsidP="00E5509E">
      <w:pPr>
        <w:jc w:val="both"/>
        <w:rPr>
          <w:rFonts w:ascii="Avenir Next" w:hAnsi="Avenir Next" w:cs="Arial"/>
          <w:color w:val="7B7B7B" w:themeColor="accent3" w:themeShade="BF"/>
          <w:sz w:val="22"/>
          <w:szCs w:val="22"/>
          <w:lang w:val="en-GB"/>
        </w:rPr>
      </w:pPr>
    </w:p>
    <w:p w14:paraId="73010FB6" w14:textId="4936653B" w:rsidR="00E5509E" w:rsidRPr="00E5509E" w:rsidRDefault="00E5509E" w:rsidP="00E5509E">
      <w:pPr>
        <w:ind w:left="720"/>
        <w:jc w:val="both"/>
        <w:rPr>
          <w:rFonts w:ascii="Avenir Next" w:hAnsi="Avenir Next" w:cs="Arial"/>
          <w:i/>
          <w:color w:val="7B7B7B" w:themeColor="accent3" w:themeShade="BF"/>
          <w:sz w:val="22"/>
          <w:szCs w:val="22"/>
          <w:lang w:val="en-GB"/>
        </w:rPr>
      </w:pPr>
      <w:r w:rsidRPr="00E5509E">
        <w:rPr>
          <w:rFonts w:ascii="Avenir Next" w:hAnsi="Avenir Next" w:cs="Arial"/>
          <w:i/>
          <w:color w:val="7B7B7B" w:themeColor="accent3" w:themeShade="BF"/>
          <w:sz w:val="22"/>
          <w:szCs w:val="22"/>
          <w:lang w:val="en-GB"/>
        </w:rPr>
        <w:t xml:space="preserve">“Section 239 of the 1986 Act affords protection to creditors where (1) a company </w:t>
      </w:r>
      <w:r w:rsidRPr="00E5509E">
        <w:rPr>
          <w:rFonts w:ascii="Avenir Next" w:hAnsi="Avenir Next" w:cs="Arial"/>
          <w:i/>
          <w:color w:val="7B7B7B" w:themeColor="accent3" w:themeShade="BF"/>
          <w:sz w:val="22"/>
          <w:szCs w:val="22"/>
          <w:lang w:val="en-GB"/>
        </w:rPr>
        <w:t>enters administration</w:t>
      </w:r>
      <w:r w:rsidRPr="00E5509E">
        <w:rPr>
          <w:rFonts w:ascii="Avenir Next" w:hAnsi="Avenir Next" w:cs="Arial"/>
          <w:i/>
          <w:color w:val="7B7B7B" w:themeColor="accent3" w:themeShade="BF"/>
          <w:sz w:val="22"/>
          <w:szCs w:val="22"/>
          <w:lang w:val="en-GB"/>
        </w:rPr>
        <w:t xml:space="preserve"> or goes into liquidation, (2) a preference was given within a period of six</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months before</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the commencement of insolvency proceedings, or a period of two years in</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a case involving connected</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parties, and (3) the company was unable to pay its debts</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(within the meaning of section 123) at the</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time the preference was give or in consequence</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of it. The court, on the application of the administrator</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or liquidator, is to make such</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order as it thinks fit for restoring the position to what it would have been</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if the company</w:t>
      </w:r>
      <w:r w:rsidRPr="00E5509E">
        <w:rPr>
          <w:rFonts w:ascii="Avenir Next" w:hAnsi="Avenir Next" w:cs="Arial"/>
          <w:i/>
          <w:color w:val="7B7B7B" w:themeColor="accent3" w:themeShade="BF"/>
          <w:sz w:val="22"/>
          <w:szCs w:val="22"/>
          <w:lang w:val="en-GB"/>
        </w:rPr>
        <w:t xml:space="preserve"> </w:t>
      </w:r>
      <w:r w:rsidRPr="00E5509E">
        <w:rPr>
          <w:rFonts w:ascii="Avenir Next" w:hAnsi="Avenir Next" w:cs="Arial"/>
          <w:i/>
          <w:color w:val="7B7B7B" w:themeColor="accent3" w:themeShade="BF"/>
          <w:sz w:val="22"/>
          <w:szCs w:val="22"/>
          <w:lang w:val="en-GB"/>
        </w:rPr>
        <w:t>had not given that preference.”</w:t>
      </w:r>
    </w:p>
    <w:p w14:paraId="79525D55" w14:textId="67D36DBA" w:rsidR="00E5509E" w:rsidRDefault="00E5509E" w:rsidP="00564488">
      <w:pPr>
        <w:jc w:val="both"/>
        <w:rPr>
          <w:rFonts w:ascii="Avenir Next" w:hAnsi="Avenir Next" w:cs="Arial"/>
          <w:color w:val="7B7B7B" w:themeColor="accent3" w:themeShade="BF"/>
          <w:sz w:val="22"/>
          <w:szCs w:val="22"/>
          <w:lang w:val="en-GB"/>
        </w:rPr>
      </w:pPr>
    </w:p>
    <w:p w14:paraId="4EF1692D" w14:textId="20527F3C" w:rsidR="00E5509E" w:rsidRDefault="00E5509E" w:rsidP="0056448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In the present case, i</w:t>
      </w:r>
      <w:r w:rsidRPr="00E5509E">
        <w:rPr>
          <w:rFonts w:ascii="Avenir Next" w:hAnsi="Avenir Next" w:cs="Arial"/>
          <w:color w:val="7B7B7B" w:themeColor="accent3" w:themeShade="BF"/>
          <w:sz w:val="22"/>
          <w:szCs w:val="22"/>
          <w:lang w:val="en-GB"/>
        </w:rPr>
        <w:t xml:space="preserve">f these payments were made to ensure the continuation of </w:t>
      </w:r>
      <w:r w:rsidR="00F442B4">
        <w:rPr>
          <w:rFonts w:ascii="Avenir Next" w:hAnsi="Avenir Next" w:cs="Arial"/>
          <w:color w:val="7B7B7B" w:themeColor="accent3" w:themeShade="BF"/>
          <w:sz w:val="22"/>
          <w:szCs w:val="22"/>
          <w:lang w:val="en-GB"/>
        </w:rPr>
        <w:t xml:space="preserve">an </w:t>
      </w:r>
      <w:r w:rsidRPr="00E5509E">
        <w:rPr>
          <w:rFonts w:ascii="Avenir Next" w:hAnsi="Avenir Next" w:cs="Arial"/>
          <w:color w:val="7B7B7B" w:themeColor="accent3" w:themeShade="BF"/>
          <w:sz w:val="22"/>
          <w:szCs w:val="22"/>
          <w:lang w:val="en-GB"/>
        </w:rPr>
        <w:t>essential suppl</w:t>
      </w:r>
      <w:r w:rsidR="00F442B4">
        <w:rPr>
          <w:rFonts w:ascii="Avenir Next" w:hAnsi="Avenir Next" w:cs="Arial"/>
          <w:color w:val="7B7B7B" w:themeColor="accent3" w:themeShade="BF"/>
          <w:sz w:val="22"/>
          <w:szCs w:val="22"/>
          <w:lang w:val="en-GB"/>
        </w:rPr>
        <w:t xml:space="preserve">y </w:t>
      </w:r>
      <w:r w:rsidRPr="00E5509E">
        <w:rPr>
          <w:rFonts w:ascii="Avenir Next" w:hAnsi="Avenir Next" w:cs="Arial"/>
          <w:color w:val="7B7B7B" w:themeColor="accent3" w:themeShade="BF"/>
          <w:sz w:val="22"/>
          <w:szCs w:val="22"/>
          <w:lang w:val="en-GB"/>
        </w:rPr>
        <w:t>and were not intended to prefer Aluminium Alumini Ltd unfairly, they might be justifiable</w:t>
      </w:r>
      <w:r>
        <w:rPr>
          <w:rFonts w:ascii="Avenir Next" w:hAnsi="Avenir Next" w:cs="Arial"/>
          <w:color w:val="7B7B7B" w:themeColor="accent3" w:themeShade="BF"/>
          <w:sz w:val="22"/>
          <w:szCs w:val="22"/>
          <w:lang w:val="en-GB"/>
        </w:rPr>
        <w:t xml:space="preserve"> in a Court of law as it could be argued that </w:t>
      </w:r>
      <w:r w:rsidRPr="00E5509E">
        <w:rPr>
          <w:rFonts w:ascii="Avenir Next" w:hAnsi="Avenir Next" w:cs="Arial"/>
          <w:color w:val="7B7B7B" w:themeColor="accent3" w:themeShade="BF"/>
          <w:sz w:val="22"/>
          <w:szCs w:val="22"/>
        </w:rPr>
        <w:t xml:space="preserve">special circumstances existed that forced </w:t>
      </w:r>
      <w:r>
        <w:rPr>
          <w:rFonts w:ascii="Avenir Next" w:hAnsi="Avenir Next" w:cs="Arial"/>
          <w:color w:val="7B7B7B" w:themeColor="accent3" w:themeShade="BF"/>
          <w:sz w:val="22"/>
          <w:szCs w:val="22"/>
        </w:rPr>
        <w:t xml:space="preserve">the Directors </w:t>
      </w:r>
      <w:r w:rsidRPr="00E5509E">
        <w:rPr>
          <w:rFonts w:ascii="Avenir Next" w:hAnsi="Avenir Next" w:cs="Arial"/>
          <w:color w:val="7B7B7B" w:themeColor="accent3" w:themeShade="BF"/>
          <w:sz w:val="22"/>
          <w:szCs w:val="22"/>
        </w:rPr>
        <w:t>to make the said preference</w:t>
      </w:r>
      <w:r>
        <w:rPr>
          <w:rFonts w:ascii="Avenir Next" w:hAnsi="Avenir Next" w:cs="Arial"/>
          <w:color w:val="7B7B7B" w:themeColor="accent3" w:themeShade="BF"/>
          <w:sz w:val="22"/>
          <w:szCs w:val="22"/>
        </w:rPr>
        <w:t xml:space="preserve">. </w:t>
      </w:r>
      <w:r w:rsidR="00014E72">
        <w:rPr>
          <w:rFonts w:ascii="Avenir Next" w:hAnsi="Avenir Next" w:cs="Arial"/>
          <w:color w:val="7B7B7B" w:themeColor="accent3" w:themeShade="BF"/>
          <w:sz w:val="22"/>
          <w:szCs w:val="22"/>
        </w:rPr>
        <w:t xml:space="preserve">The Directors could also argue that the decision </w:t>
      </w:r>
      <w:r w:rsidR="00014E72" w:rsidRPr="00014E72">
        <w:rPr>
          <w:rFonts w:ascii="Avenir Next" w:hAnsi="Avenir Next" w:cs="Arial"/>
          <w:color w:val="7B7B7B" w:themeColor="accent3" w:themeShade="BF"/>
          <w:sz w:val="22"/>
          <w:szCs w:val="22"/>
        </w:rPr>
        <w:t xml:space="preserve">to give preference were made based </w:t>
      </w:r>
      <w:r w:rsidR="00014E72" w:rsidRPr="00014E72">
        <w:rPr>
          <w:rFonts w:ascii="Avenir Next" w:hAnsi="Avenir Next" w:cs="Arial"/>
          <w:color w:val="7B7B7B" w:themeColor="accent3" w:themeShade="BF"/>
          <w:sz w:val="22"/>
          <w:szCs w:val="22"/>
        </w:rPr>
        <w:lastRenderedPageBreak/>
        <w:t xml:space="preserve">on reasonable business judgment and were not intended to give undue preference to </w:t>
      </w:r>
      <w:r w:rsidR="00DA113D" w:rsidRPr="00DA113D">
        <w:rPr>
          <w:rFonts w:ascii="Avenir Next" w:hAnsi="Avenir Next" w:cs="Arial"/>
          <w:color w:val="7B7B7B" w:themeColor="accent3" w:themeShade="BF"/>
          <w:sz w:val="22"/>
          <w:szCs w:val="22"/>
        </w:rPr>
        <w:t>Aluminium Alumini Ltd</w:t>
      </w:r>
      <w:r w:rsidR="00014E72" w:rsidRPr="00014E72">
        <w:rPr>
          <w:rFonts w:ascii="Avenir Next" w:hAnsi="Avenir Next" w:cs="Arial"/>
          <w:color w:val="7B7B7B" w:themeColor="accent3" w:themeShade="BF"/>
          <w:sz w:val="22"/>
          <w:szCs w:val="22"/>
        </w:rPr>
        <w:t>.</w:t>
      </w:r>
    </w:p>
    <w:p w14:paraId="0DA5AD92" w14:textId="77777777" w:rsidR="008F2C95" w:rsidRDefault="008F2C95" w:rsidP="00564488">
      <w:pPr>
        <w:jc w:val="both"/>
        <w:rPr>
          <w:rFonts w:ascii="Avenir Next" w:hAnsi="Avenir Next" w:cs="Arial"/>
          <w:color w:val="7B7B7B" w:themeColor="accent3" w:themeShade="BF"/>
          <w:sz w:val="22"/>
          <w:szCs w:val="22"/>
          <w:lang w:val="en-GB"/>
        </w:rPr>
      </w:pPr>
    </w:p>
    <w:p w14:paraId="302D7302" w14:textId="27E4FB26" w:rsidR="008F2C95" w:rsidRDefault="008F2C95" w:rsidP="008F2C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Similarly</w:t>
      </w:r>
      <w:r>
        <w:rPr>
          <w:rFonts w:ascii="Avenir Next" w:hAnsi="Avenir Next" w:cs="Arial"/>
          <w:color w:val="7B7B7B" w:themeColor="accent3" w:themeShade="BF"/>
          <w:sz w:val="22"/>
          <w:szCs w:val="22"/>
          <w:lang w:val="en-GB"/>
        </w:rPr>
        <w:t xml:space="preserve">, </w:t>
      </w:r>
      <w:r w:rsidRPr="009F3C35">
        <w:rPr>
          <w:rFonts w:ascii="Avenir Next" w:hAnsi="Avenir Next" w:cs="Arial"/>
          <w:color w:val="7B7B7B" w:themeColor="accent3" w:themeShade="BF"/>
          <w:sz w:val="22"/>
          <w:szCs w:val="22"/>
          <w:lang w:val="en-GB"/>
        </w:rPr>
        <w:t xml:space="preserve">the liquidator </w:t>
      </w:r>
      <w:r>
        <w:rPr>
          <w:rFonts w:ascii="Avenir Next" w:hAnsi="Avenir Next" w:cs="Arial"/>
          <w:color w:val="7B7B7B" w:themeColor="accent3" w:themeShade="BF"/>
          <w:sz w:val="22"/>
          <w:szCs w:val="22"/>
          <w:lang w:val="en-GB"/>
        </w:rPr>
        <w:t xml:space="preserve">can </w:t>
      </w:r>
      <w:r w:rsidRPr="009F3C35">
        <w:rPr>
          <w:rFonts w:ascii="Avenir Next" w:hAnsi="Avenir Next" w:cs="Arial"/>
          <w:color w:val="7B7B7B" w:themeColor="accent3" w:themeShade="BF"/>
          <w:sz w:val="22"/>
          <w:szCs w:val="22"/>
          <w:lang w:val="en-GB"/>
        </w:rPr>
        <w:t>apply for a court order to reverse the transaction and return the assets or their value to the company's estate for equitable distribution among creditors</w:t>
      </w:r>
      <w:r w:rsidR="00E30AD6">
        <w:rPr>
          <w:rFonts w:ascii="Avenir Next" w:hAnsi="Avenir Next" w:cs="Arial"/>
          <w:color w:val="7B7B7B" w:themeColor="accent3" w:themeShade="BF"/>
          <w:sz w:val="22"/>
          <w:szCs w:val="22"/>
          <w:lang w:val="en-GB"/>
        </w:rPr>
        <w:t xml:space="preserve"> if it is proved that: - </w:t>
      </w:r>
    </w:p>
    <w:p w14:paraId="234285F2" w14:textId="4A196324" w:rsidR="00E30AD6" w:rsidRDefault="00E30AD6" w:rsidP="008F2C95">
      <w:pPr>
        <w:jc w:val="both"/>
        <w:rPr>
          <w:rFonts w:ascii="Avenir Next" w:hAnsi="Avenir Next" w:cs="Arial"/>
          <w:color w:val="7B7B7B" w:themeColor="accent3" w:themeShade="BF"/>
          <w:sz w:val="22"/>
          <w:szCs w:val="22"/>
          <w:lang w:val="en-GB"/>
        </w:rPr>
      </w:pPr>
    </w:p>
    <w:p w14:paraId="4AFD27D5" w14:textId="30196C27" w:rsidR="00E30AD6" w:rsidRDefault="00E30AD6" w:rsidP="00E30AD6">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E30AD6">
        <w:rPr>
          <w:rFonts w:ascii="Avenir Next" w:hAnsi="Avenir Next" w:cs="Arial"/>
          <w:color w:val="7B7B7B" w:themeColor="accent3" w:themeShade="BF"/>
          <w:sz w:val="22"/>
          <w:szCs w:val="22"/>
          <w:lang w:val="en-GB"/>
        </w:rPr>
        <w:t xml:space="preserve">company </w:t>
      </w:r>
      <w:r>
        <w:rPr>
          <w:rFonts w:ascii="Avenir Next" w:hAnsi="Avenir Next" w:cs="Arial"/>
          <w:color w:val="7B7B7B" w:themeColor="accent3" w:themeShade="BF"/>
          <w:sz w:val="22"/>
          <w:szCs w:val="22"/>
          <w:lang w:val="en-GB"/>
        </w:rPr>
        <w:t xml:space="preserve">gave </w:t>
      </w:r>
      <w:r w:rsidRPr="00E30AD6">
        <w:rPr>
          <w:rFonts w:ascii="Avenir Next" w:hAnsi="Avenir Next" w:cs="Arial"/>
          <w:color w:val="7B7B7B" w:themeColor="accent3" w:themeShade="BF"/>
          <w:sz w:val="22"/>
          <w:szCs w:val="22"/>
          <w:lang w:val="en-GB"/>
        </w:rPr>
        <w:t xml:space="preserve">a preference at a time </w:t>
      </w:r>
      <w:r>
        <w:rPr>
          <w:rFonts w:ascii="Avenir Next" w:hAnsi="Avenir Next" w:cs="Arial"/>
          <w:color w:val="7B7B7B" w:themeColor="accent3" w:themeShade="BF"/>
          <w:sz w:val="22"/>
          <w:szCs w:val="22"/>
          <w:lang w:val="en-GB"/>
        </w:rPr>
        <w:t xml:space="preserve">that it was unable </w:t>
      </w:r>
      <w:r w:rsidRPr="00E30AD6">
        <w:rPr>
          <w:rFonts w:ascii="Avenir Next" w:hAnsi="Avenir Next" w:cs="Arial"/>
          <w:color w:val="7B7B7B" w:themeColor="accent3" w:themeShade="BF"/>
          <w:sz w:val="22"/>
          <w:szCs w:val="22"/>
          <w:lang w:val="en-GB"/>
        </w:rPr>
        <w:t>to pay its debts</w:t>
      </w:r>
      <w:r>
        <w:rPr>
          <w:rFonts w:ascii="Avenir Next" w:hAnsi="Avenir Next" w:cs="Arial"/>
          <w:color w:val="7B7B7B" w:themeColor="accent3" w:themeShade="BF"/>
          <w:sz w:val="22"/>
          <w:szCs w:val="22"/>
          <w:lang w:val="en-GB"/>
        </w:rPr>
        <w:t xml:space="preserve"> or became unable </w:t>
      </w:r>
      <w:r w:rsidRPr="00E30AD6">
        <w:rPr>
          <w:rFonts w:ascii="Avenir Next" w:hAnsi="Avenir Next" w:cs="Arial"/>
          <w:color w:val="7B7B7B" w:themeColor="accent3" w:themeShade="BF"/>
          <w:sz w:val="22"/>
          <w:szCs w:val="22"/>
          <w:lang w:val="en-GB"/>
        </w:rPr>
        <w:t>to pay its debts in consequence of the transaction or preference</w:t>
      </w:r>
      <w:r w:rsidR="00992E70">
        <w:rPr>
          <w:rFonts w:ascii="Avenir Next" w:hAnsi="Avenir Next" w:cs="Arial"/>
          <w:color w:val="7B7B7B" w:themeColor="accent3" w:themeShade="BF"/>
          <w:sz w:val="22"/>
          <w:szCs w:val="22"/>
          <w:lang w:val="en-GB"/>
        </w:rPr>
        <w:t xml:space="preserve">. </w:t>
      </w:r>
    </w:p>
    <w:p w14:paraId="5A56E96F" w14:textId="77777777" w:rsidR="00FF5D55" w:rsidRDefault="00FF5D55" w:rsidP="00FF5D55">
      <w:pPr>
        <w:pStyle w:val="ListParagraph"/>
        <w:jc w:val="both"/>
        <w:rPr>
          <w:rFonts w:ascii="Avenir Next" w:hAnsi="Avenir Next" w:cs="Arial"/>
          <w:color w:val="7B7B7B" w:themeColor="accent3" w:themeShade="BF"/>
          <w:sz w:val="22"/>
          <w:szCs w:val="22"/>
          <w:lang w:val="en-GB"/>
        </w:rPr>
      </w:pPr>
    </w:p>
    <w:p w14:paraId="458847B0" w14:textId="66F72018" w:rsidR="00992E70" w:rsidRPr="00E30AD6" w:rsidRDefault="00FF5D55" w:rsidP="00E30AD6">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FF5D55">
        <w:rPr>
          <w:rFonts w:ascii="Avenir Next" w:hAnsi="Avenir Next" w:cs="Arial"/>
          <w:color w:val="7B7B7B" w:themeColor="accent3" w:themeShade="BF"/>
          <w:sz w:val="22"/>
          <w:szCs w:val="22"/>
          <w:lang w:val="en-GB"/>
        </w:rPr>
        <w:t>preference was influenced in deciding to give it by a desire to produce</w:t>
      </w:r>
      <w:r>
        <w:rPr>
          <w:rFonts w:ascii="Avenir Next" w:hAnsi="Avenir Next" w:cs="Arial"/>
          <w:color w:val="7B7B7B" w:themeColor="accent3" w:themeShade="BF"/>
          <w:sz w:val="22"/>
          <w:szCs w:val="22"/>
          <w:lang w:val="en-GB"/>
        </w:rPr>
        <w:t xml:space="preserve"> t</w:t>
      </w:r>
      <w:r w:rsidRPr="00FF5D55">
        <w:rPr>
          <w:rFonts w:ascii="Avenir Next" w:hAnsi="Avenir Next" w:cs="Arial"/>
          <w:color w:val="7B7B7B" w:themeColor="accent3" w:themeShade="BF"/>
          <w:sz w:val="22"/>
          <w:szCs w:val="22"/>
        </w:rPr>
        <w:t>he effect of putting that person into a position which, in the event of the company going into insolvent liquidation, will be better than the position he would have been in if that thing had not been done.</w:t>
      </w:r>
    </w:p>
    <w:p w14:paraId="260CB027" w14:textId="77777777" w:rsidR="00E5509E" w:rsidRDefault="00E5509E" w:rsidP="00564488">
      <w:pPr>
        <w:jc w:val="both"/>
        <w:rPr>
          <w:rFonts w:ascii="Avenir Next" w:hAnsi="Avenir Next" w:cs="Arial"/>
          <w:color w:val="7B7B7B" w:themeColor="accent3" w:themeShade="BF"/>
          <w:sz w:val="22"/>
          <w:szCs w:val="22"/>
          <w:lang w:val="en-GB"/>
        </w:rPr>
      </w:pPr>
    </w:p>
    <w:p w14:paraId="0D2DC34F" w14:textId="75E0EB97" w:rsidR="00B04033" w:rsidRDefault="00F1139F" w:rsidP="00563633">
      <w:pPr>
        <w:jc w:val="both"/>
        <w:rPr>
          <w:rFonts w:ascii="Avenir Next" w:hAnsi="Avenir Next" w:cs="Arial"/>
          <w:color w:val="7B7B7B" w:themeColor="accent3" w:themeShade="BF"/>
          <w:sz w:val="22"/>
          <w:szCs w:val="22"/>
          <w:lang w:val="en-GB"/>
        </w:rPr>
      </w:pPr>
      <w:r w:rsidRPr="00F1139F">
        <w:rPr>
          <w:rFonts w:ascii="Avenir Next" w:hAnsi="Avenir Next" w:cs="Arial"/>
          <w:color w:val="7B7B7B" w:themeColor="accent3" w:themeShade="BF"/>
          <w:sz w:val="22"/>
          <w:szCs w:val="22"/>
          <w:lang w:val="en-GB"/>
        </w:rPr>
        <w:t>It is also important to note that</w:t>
      </w:r>
      <w:r w:rsidR="00D47A33">
        <w:rPr>
          <w:rFonts w:ascii="Avenir Next" w:hAnsi="Avenir Next" w:cs="Arial"/>
          <w:color w:val="7B7B7B" w:themeColor="accent3" w:themeShade="BF"/>
          <w:sz w:val="22"/>
          <w:szCs w:val="22"/>
          <w:lang w:val="en-GB"/>
        </w:rPr>
        <w:t xml:space="preserve"> </w:t>
      </w:r>
      <w:r w:rsidR="00455191" w:rsidRPr="00455191">
        <w:rPr>
          <w:rFonts w:ascii="Avenir Next" w:hAnsi="Avenir Next" w:cs="Arial"/>
          <w:b/>
          <w:color w:val="7B7B7B" w:themeColor="accent3" w:themeShade="BF"/>
          <w:sz w:val="22"/>
          <w:szCs w:val="22"/>
          <w:lang w:val="en-GB"/>
        </w:rPr>
        <w:t>Section 233B [7]</w:t>
      </w:r>
      <w:r w:rsidR="00455191" w:rsidRPr="00455191">
        <w:rPr>
          <w:rFonts w:ascii="Avenir Next" w:hAnsi="Avenir Next" w:cs="Arial"/>
          <w:color w:val="7B7B7B" w:themeColor="accent3" w:themeShade="BF"/>
          <w:sz w:val="22"/>
          <w:szCs w:val="22"/>
          <w:lang w:val="en-GB"/>
        </w:rPr>
        <w:t xml:space="preserve"> </w:t>
      </w:r>
      <w:r w:rsidR="00AE5673" w:rsidRPr="00AE5673">
        <w:rPr>
          <w:rFonts w:ascii="Avenir Next" w:hAnsi="Avenir Next" w:cs="Arial"/>
          <w:b/>
          <w:color w:val="7B7B7B" w:themeColor="accent3" w:themeShade="BF"/>
          <w:sz w:val="22"/>
          <w:szCs w:val="22"/>
          <w:lang w:val="en-GB"/>
        </w:rPr>
        <w:t>of the Insolvency Act, 1986</w:t>
      </w:r>
      <w:r w:rsidR="00AE5673">
        <w:rPr>
          <w:rFonts w:ascii="Avenir Next" w:hAnsi="Avenir Next" w:cs="Arial"/>
          <w:b/>
          <w:color w:val="7B7B7B" w:themeColor="accent3" w:themeShade="BF"/>
          <w:sz w:val="22"/>
          <w:szCs w:val="22"/>
          <w:lang w:val="en-GB"/>
        </w:rPr>
        <w:t xml:space="preserve"> </w:t>
      </w:r>
      <w:r w:rsidR="00455191" w:rsidRPr="00455191">
        <w:rPr>
          <w:rFonts w:ascii="Avenir Next" w:hAnsi="Avenir Next" w:cs="Arial"/>
          <w:color w:val="7B7B7B" w:themeColor="accent3" w:themeShade="BF"/>
          <w:sz w:val="22"/>
          <w:szCs w:val="22"/>
          <w:lang w:val="en-GB"/>
        </w:rPr>
        <w:t>provides that the supplier shall not make it a condition of any supply of goods and services after the time when the company becomes subject to the relevant insolvency procedure, or do anything which has the effect of making it a condition of such a supply, that any outstanding charges in respect of a supply made to the company before that time are paid</w:t>
      </w:r>
      <w:r w:rsidR="00564488" w:rsidRPr="00564488">
        <w:rPr>
          <w:rFonts w:ascii="Avenir Next" w:hAnsi="Avenir Next" w:cs="Arial"/>
          <w:color w:val="7B7B7B" w:themeColor="accent3" w:themeShade="BF"/>
          <w:sz w:val="22"/>
          <w:szCs w:val="22"/>
          <w:lang w:val="en-GB"/>
        </w:rPr>
        <w:t>.</w:t>
      </w:r>
    </w:p>
    <w:p w14:paraId="50BAF604" w14:textId="77777777" w:rsidR="00043ED0" w:rsidRPr="00563633" w:rsidRDefault="00043ED0" w:rsidP="00563633">
      <w:pPr>
        <w:jc w:val="both"/>
        <w:rPr>
          <w:rFonts w:ascii="Avenir Next" w:hAnsi="Avenir Next" w:cs="Arial"/>
          <w:color w:val="7B7B7B" w:themeColor="accent3" w:themeShade="BF"/>
          <w:sz w:val="22"/>
          <w:szCs w:val="22"/>
          <w:lang w:val="en-GB"/>
        </w:rPr>
      </w:pPr>
      <w:bookmarkStart w:id="2" w:name="_GoBack"/>
      <w:bookmarkEnd w:id="2"/>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F55F6E">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6595" w14:textId="77777777" w:rsidR="00564488" w:rsidRDefault="00564488" w:rsidP="00241B44">
      <w:r>
        <w:separator/>
      </w:r>
    </w:p>
  </w:endnote>
  <w:endnote w:type="continuationSeparator" w:id="0">
    <w:p w14:paraId="1487B8A7" w14:textId="77777777" w:rsidR="00564488" w:rsidRDefault="005644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64488" w:rsidRPr="00FC7B47" w:rsidRDefault="0056448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564488" w:rsidRPr="00FC7B47" w:rsidRDefault="0056448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564488" w:rsidRPr="009B4976" w:rsidRDefault="00564488" w:rsidP="00564488">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C43D07A" w:rsidR="00564488" w:rsidRPr="00A84235" w:rsidRDefault="00564488" w:rsidP="009B4976">
    <w:pPr>
      <w:pStyle w:val="Footer"/>
      <w:ind w:right="360"/>
      <w:rPr>
        <w:rFonts w:ascii="Avenir Next" w:hAnsi="Avenir Next" w:cs="Arial"/>
        <w:sz w:val="22"/>
        <w:szCs w:val="22"/>
        <w:lang w:val="en-GB"/>
      </w:rPr>
    </w:pPr>
    <w:r w:rsidRPr="00222D41">
      <w:rPr>
        <w:rFonts w:ascii="Avenir Next" w:hAnsi="Avenir Next" w:cs="Arial"/>
        <w:sz w:val="22"/>
        <w:szCs w:val="22"/>
        <w:lang w:val="en-GB"/>
      </w:rPr>
      <w:t>FC202324-1292.assessment3B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5A19" w14:textId="77777777" w:rsidR="00564488" w:rsidRDefault="00564488" w:rsidP="00241B44">
      <w:r>
        <w:separator/>
      </w:r>
    </w:p>
  </w:footnote>
  <w:footnote w:type="continuationSeparator" w:id="0">
    <w:p w14:paraId="011B9814" w14:textId="77777777" w:rsidR="00564488" w:rsidRDefault="005644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D39A8"/>
    <w:multiLevelType w:val="hybridMultilevel"/>
    <w:tmpl w:val="1CE6116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1372D"/>
    <w:multiLevelType w:val="hybridMultilevel"/>
    <w:tmpl w:val="D8ACDBC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E4486"/>
    <w:multiLevelType w:val="hybridMultilevel"/>
    <w:tmpl w:val="2B804FA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03A68"/>
    <w:multiLevelType w:val="hybridMultilevel"/>
    <w:tmpl w:val="D1DC8C3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C77F0"/>
    <w:multiLevelType w:val="hybridMultilevel"/>
    <w:tmpl w:val="014AC6F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37E1B"/>
    <w:multiLevelType w:val="hybridMultilevel"/>
    <w:tmpl w:val="60529CE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D26FB"/>
    <w:multiLevelType w:val="hybridMultilevel"/>
    <w:tmpl w:val="4188867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5FD5A31"/>
    <w:multiLevelType w:val="hybridMultilevel"/>
    <w:tmpl w:val="988EE44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10857"/>
    <w:multiLevelType w:val="hybridMultilevel"/>
    <w:tmpl w:val="BFEC6A8E"/>
    <w:lvl w:ilvl="0" w:tplc="08090019">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704F0"/>
    <w:multiLevelType w:val="hybridMultilevel"/>
    <w:tmpl w:val="3CAC1A4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4"/>
  </w:num>
  <w:num w:numId="5">
    <w:abstractNumId w:val="17"/>
  </w:num>
  <w:num w:numId="6">
    <w:abstractNumId w:val="3"/>
  </w:num>
  <w:num w:numId="7">
    <w:abstractNumId w:val="18"/>
  </w:num>
  <w:num w:numId="8">
    <w:abstractNumId w:val="24"/>
  </w:num>
  <w:num w:numId="9">
    <w:abstractNumId w:val="15"/>
  </w:num>
  <w:num w:numId="10">
    <w:abstractNumId w:val="26"/>
  </w:num>
  <w:num w:numId="11">
    <w:abstractNumId w:val="10"/>
  </w:num>
  <w:num w:numId="12">
    <w:abstractNumId w:val="21"/>
  </w:num>
  <w:num w:numId="13">
    <w:abstractNumId w:val="16"/>
  </w:num>
  <w:num w:numId="14">
    <w:abstractNumId w:val="8"/>
  </w:num>
  <w:num w:numId="15">
    <w:abstractNumId w:val="19"/>
  </w:num>
  <w:num w:numId="16">
    <w:abstractNumId w:val="23"/>
  </w:num>
  <w:num w:numId="17">
    <w:abstractNumId w:val="13"/>
  </w:num>
  <w:num w:numId="18">
    <w:abstractNumId w:val="20"/>
  </w:num>
  <w:num w:numId="19">
    <w:abstractNumId w:val="25"/>
  </w:num>
  <w:num w:numId="20">
    <w:abstractNumId w:val="4"/>
  </w:num>
  <w:num w:numId="21">
    <w:abstractNumId w:val="11"/>
  </w:num>
  <w:num w:numId="22">
    <w:abstractNumId w:val="5"/>
  </w:num>
  <w:num w:numId="23">
    <w:abstractNumId w:val="22"/>
  </w:num>
  <w:num w:numId="24">
    <w:abstractNumId w:val="1"/>
  </w:num>
  <w:num w:numId="25">
    <w:abstractNumId w:val="12"/>
  </w:num>
  <w:num w:numId="26">
    <w:abstractNumId w:val="9"/>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09"/>
    <w:rsid w:val="00010BA0"/>
    <w:rsid w:val="00014E72"/>
    <w:rsid w:val="00020557"/>
    <w:rsid w:val="00021FC2"/>
    <w:rsid w:val="0002443E"/>
    <w:rsid w:val="000250C7"/>
    <w:rsid w:val="00026F16"/>
    <w:rsid w:val="00037621"/>
    <w:rsid w:val="00042A1B"/>
    <w:rsid w:val="00043ED0"/>
    <w:rsid w:val="0004444C"/>
    <w:rsid w:val="00044D46"/>
    <w:rsid w:val="00045088"/>
    <w:rsid w:val="00045904"/>
    <w:rsid w:val="000502FD"/>
    <w:rsid w:val="00065166"/>
    <w:rsid w:val="00082609"/>
    <w:rsid w:val="000851CC"/>
    <w:rsid w:val="00086C06"/>
    <w:rsid w:val="00086C55"/>
    <w:rsid w:val="00087F21"/>
    <w:rsid w:val="00093BE8"/>
    <w:rsid w:val="000A407B"/>
    <w:rsid w:val="000A68ED"/>
    <w:rsid w:val="000B0B4A"/>
    <w:rsid w:val="000B5FF1"/>
    <w:rsid w:val="000B609F"/>
    <w:rsid w:val="000C4C45"/>
    <w:rsid w:val="000D10C6"/>
    <w:rsid w:val="000D4CFA"/>
    <w:rsid w:val="000D55A8"/>
    <w:rsid w:val="000D7555"/>
    <w:rsid w:val="000E4841"/>
    <w:rsid w:val="000F1677"/>
    <w:rsid w:val="000F1892"/>
    <w:rsid w:val="000F1D40"/>
    <w:rsid w:val="000F3D6C"/>
    <w:rsid w:val="00101694"/>
    <w:rsid w:val="00101707"/>
    <w:rsid w:val="00102CC9"/>
    <w:rsid w:val="00105531"/>
    <w:rsid w:val="0010593A"/>
    <w:rsid w:val="001119A0"/>
    <w:rsid w:val="0011473D"/>
    <w:rsid w:val="00115C85"/>
    <w:rsid w:val="00115FCB"/>
    <w:rsid w:val="00123855"/>
    <w:rsid w:val="00126A4D"/>
    <w:rsid w:val="001416D0"/>
    <w:rsid w:val="0014171F"/>
    <w:rsid w:val="001425EC"/>
    <w:rsid w:val="0014622C"/>
    <w:rsid w:val="00152348"/>
    <w:rsid w:val="0015456D"/>
    <w:rsid w:val="00154BC5"/>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61FF"/>
    <w:rsid w:val="001A7E9A"/>
    <w:rsid w:val="001B0F70"/>
    <w:rsid w:val="001B5016"/>
    <w:rsid w:val="001C3456"/>
    <w:rsid w:val="001C45FC"/>
    <w:rsid w:val="001D0469"/>
    <w:rsid w:val="001D29C0"/>
    <w:rsid w:val="001D4862"/>
    <w:rsid w:val="001E25B9"/>
    <w:rsid w:val="001E49E0"/>
    <w:rsid w:val="001E7B5A"/>
    <w:rsid w:val="001F3C98"/>
    <w:rsid w:val="001F7412"/>
    <w:rsid w:val="002000DD"/>
    <w:rsid w:val="0020090A"/>
    <w:rsid w:val="002012C4"/>
    <w:rsid w:val="0020204E"/>
    <w:rsid w:val="00202DFE"/>
    <w:rsid w:val="00206449"/>
    <w:rsid w:val="0020725B"/>
    <w:rsid w:val="00207526"/>
    <w:rsid w:val="002110F1"/>
    <w:rsid w:val="002140A5"/>
    <w:rsid w:val="00217D42"/>
    <w:rsid w:val="00221444"/>
    <w:rsid w:val="00222D41"/>
    <w:rsid w:val="002356EA"/>
    <w:rsid w:val="00237A00"/>
    <w:rsid w:val="0024116D"/>
    <w:rsid w:val="00241B44"/>
    <w:rsid w:val="00241FA3"/>
    <w:rsid w:val="00245EFB"/>
    <w:rsid w:val="00247F27"/>
    <w:rsid w:val="0025386E"/>
    <w:rsid w:val="002638B0"/>
    <w:rsid w:val="0026647A"/>
    <w:rsid w:val="002668D3"/>
    <w:rsid w:val="0027299F"/>
    <w:rsid w:val="00284EBE"/>
    <w:rsid w:val="00286A9A"/>
    <w:rsid w:val="002903A7"/>
    <w:rsid w:val="002931ED"/>
    <w:rsid w:val="0029433F"/>
    <w:rsid w:val="00294829"/>
    <w:rsid w:val="0029690F"/>
    <w:rsid w:val="00297C8A"/>
    <w:rsid w:val="002A2A60"/>
    <w:rsid w:val="002A37BB"/>
    <w:rsid w:val="002B0CE6"/>
    <w:rsid w:val="002B1C45"/>
    <w:rsid w:val="002B221F"/>
    <w:rsid w:val="002B5795"/>
    <w:rsid w:val="002B7CAB"/>
    <w:rsid w:val="002C13C8"/>
    <w:rsid w:val="002C3547"/>
    <w:rsid w:val="002C46CB"/>
    <w:rsid w:val="002D0021"/>
    <w:rsid w:val="002D299D"/>
    <w:rsid w:val="002D3473"/>
    <w:rsid w:val="002D4C9D"/>
    <w:rsid w:val="002F1956"/>
    <w:rsid w:val="002F3440"/>
    <w:rsid w:val="002F75A3"/>
    <w:rsid w:val="002F77D6"/>
    <w:rsid w:val="00301598"/>
    <w:rsid w:val="00303C2F"/>
    <w:rsid w:val="00305F06"/>
    <w:rsid w:val="00311816"/>
    <w:rsid w:val="003144EF"/>
    <w:rsid w:val="00314F32"/>
    <w:rsid w:val="00325855"/>
    <w:rsid w:val="00326292"/>
    <w:rsid w:val="00326415"/>
    <w:rsid w:val="00330937"/>
    <w:rsid w:val="00330F31"/>
    <w:rsid w:val="00334648"/>
    <w:rsid w:val="0033768C"/>
    <w:rsid w:val="00337938"/>
    <w:rsid w:val="00340769"/>
    <w:rsid w:val="00341AA6"/>
    <w:rsid w:val="00361A0A"/>
    <w:rsid w:val="00364836"/>
    <w:rsid w:val="0036565C"/>
    <w:rsid w:val="003659E8"/>
    <w:rsid w:val="0036625E"/>
    <w:rsid w:val="0037465A"/>
    <w:rsid w:val="00382C98"/>
    <w:rsid w:val="003832CA"/>
    <w:rsid w:val="0038410E"/>
    <w:rsid w:val="00384FAC"/>
    <w:rsid w:val="0038533C"/>
    <w:rsid w:val="00385FCB"/>
    <w:rsid w:val="00386568"/>
    <w:rsid w:val="00390B57"/>
    <w:rsid w:val="003948D5"/>
    <w:rsid w:val="00396821"/>
    <w:rsid w:val="00397D3A"/>
    <w:rsid w:val="003A051E"/>
    <w:rsid w:val="003A2FD3"/>
    <w:rsid w:val="003A4482"/>
    <w:rsid w:val="003B170F"/>
    <w:rsid w:val="003B3C5F"/>
    <w:rsid w:val="003C1D92"/>
    <w:rsid w:val="003C4471"/>
    <w:rsid w:val="003D0A6D"/>
    <w:rsid w:val="003E0B16"/>
    <w:rsid w:val="003E1BBF"/>
    <w:rsid w:val="003E67D1"/>
    <w:rsid w:val="003F6629"/>
    <w:rsid w:val="00404329"/>
    <w:rsid w:val="00405DC1"/>
    <w:rsid w:val="00415F1F"/>
    <w:rsid w:val="0042108F"/>
    <w:rsid w:val="00430FED"/>
    <w:rsid w:val="00434A8C"/>
    <w:rsid w:val="00435114"/>
    <w:rsid w:val="00437297"/>
    <w:rsid w:val="004426D6"/>
    <w:rsid w:val="00444284"/>
    <w:rsid w:val="00445CE6"/>
    <w:rsid w:val="00450393"/>
    <w:rsid w:val="004534C2"/>
    <w:rsid w:val="0045446F"/>
    <w:rsid w:val="00455191"/>
    <w:rsid w:val="0045683E"/>
    <w:rsid w:val="00461F95"/>
    <w:rsid w:val="004623BB"/>
    <w:rsid w:val="00474C2B"/>
    <w:rsid w:val="00477C72"/>
    <w:rsid w:val="00480B88"/>
    <w:rsid w:val="00491675"/>
    <w:rsid w:val="00493855"/>
    <w:rsid w:val="00495E79"/>
    <w:rsid w:val="004A2D83"/>
    <w:rsid w:val="004A32C3"/>
    <w:rsid w:val="004A57DD"/>
    <w:rsid w:val="004A7B51"/>
    <w:rsid w:val="004A7D71"/>
    <w:rsid w:val="004A7EF3"/>
    <w:rsid w:val="004B11FD"/>
    <w:rsid w:val="004B23A2"/>
    <w:rsid w:val="004C06F4"/>
    <w:rsid w:val="004C7216"/>
    <w:rsid w:val="004C7A8F"/>
    <w:rsid w:val="004D07E6"/>
    <w:rsid w:val="004D1A5A"/>
    <w:rsid w:val="004D1DDC"/>
    <w:rsid w:val="004D2FFF"/>
    <w:rsid w:val="004D3721"/>
    <w:rsid w:val="004D64F9"/>
    <w:rsid w:val="004D6940"/>
    <w:rsid w:val="004E3A6B"/>
    <w:rsid w:val="004E622C"/>
    <w:rsid w:val="004E6A2A"/>
    <w:rsid w:val="004F5FDF"/>
    <w:rsid w:val="005038A9"/>
    <w:rsid w:val="00505A3C"/>
    <w:rsid w:val="005131AA"/>
    <w:rsid w:val="005177FE"/>
    <w:rsid w:val="00520242"/>
    <w:rsid w:val="0052263B"/>
    <w:rsid w:val="00524728"/>
    <w:rsid w:val="005331CA"/>
    <w:rsid w:val="005340CA"/>
    <w:rsid w:val="00534BF6"/>
    <w:rsid w:val="00537970"/>
    <w:rsid w:val="00540E3A"/>
    <w:rsid w:val="00544127"/>
    <w:rsid w:val="005460EE"/>
    <w:rsid w:val="005463A9"/>
    <w:rsid w:val="00553DBE"/>
    <w:rsid w:val="00553EB2"/>
    <w:rsid w:val="005601A0"/>
    <w:rsid w:val="00560534"/>
    <w:rsid w:val="00563633"/>
    <w:rsid w:val="0056391B"/>
    <w:rsid w:val="00564488"/>
    <w:rsid w:val="005650E2"/>
    <w:rsid w:val="00567AD7"/>
    <w:rsid w:val="00575B2D"/>
    <w:rsid w:val="005833D0"/>
    <w:rsid w:val="005842C9"/>
    <w:rsid w:val="005846F3"/>
    <w:rsid w:val="0058622F"/>
    <w:rsid w:val="005925B5"/>
    <w:rsid w:val="00592F82"/>
    <w:rsid w:val="00596FF3"/>
    <w:rsid w:val="005A0CCA"/>
    <w:rsid w:val="005A1083"/>
    <w:rsid w:val="005A28FF"/>
    <w:rsid w:val="005A6FF2"/>
    <w:rsid w:val="005A726D"/>
    <w:rsid w:val="005B1A0B"/>
    <w:rsid w:val="005B4E74"/>
    <w:rsid w:val="005B67AC"/>
    <w:rsid w:val="005B67D3"/>
    <w:rsid w:val="005B79F4"/>
    <w:rsid w:val="005D09BD"/>
    <w:rsid w:val="005D16DD"/>
    <w:rsid w:val="005D43E0"/>
    <w:rsid w:val="005D58A3"/>
    <w:rsid w:val="005D6C48"/>
    <w:rsid w:val="005E1B79"/>
    <w:rsid w:val="005E6076"/>
    <w:rsid w:val="005E7008"/>
    <w:rsid w:val="005F026D"/>
    <w:rsid w:val="005F1549"/>
    <w:rsid w:val="005F2AEA"/>
    <w:rsid w:val="005F2D0B"/>
    <w:rsid w:val="005F4B31"/>
    <w:rsid w:val="006039EB"/>
    <w:rsid w:val="006068D7"/>
    <w:rsid w:val="00610388"/>
    <w:rsid w:val="00610AC7"/>
    <w:rsid w:val="00612CA5"/>
    <w:rsid w:val="006153EC"/>
    <w:rsid w:val="00621A17"/>
    <w:rsid w:val="00627CC9"/>
    <w:rsid w:val="00627E7B"/>
    <w:rsid w:val="00630542"/>
    <w:rsid w:val="00632E44"/>
    <w:rsid w:val="0063381C"/>
    <w:rsid w:val="00634622"/>
    <w:rsid w:val="006351D1"/>
    <w:rsid w:val="00636808"/>
    <w:rsid w:val="00641515"/>
    <w:rsid w:val="00654A7A"/>
    <w:rsid w:val="00654C2F"/>
    <w:rsid w:val="00657087"/>
    <w:rsid w:val="00657F61"/>
    <w:rsid w:val="006624AB"/>
    <w:rsid w:val="006639DB"/>
    <w:rsid w:val="006648DC"/>
    <w:rsid w:val="006661EF"/>
    <w:rsid w:val="00677AEB"/>
    <w:rsid w:val="00680EF2"/>
    <w:rsid w:val="00681660"/>
    <w:rsid w:val="00687A1D"/>
    <w:rsid w:val="006925C1"/>
    <w:rsid w:val="00697EA1"/>
    <w:rsid w:val="006A2646"/>
    <w:rsid w:val="006A4425"/>
    <w:rsid w:val="006A6530"/>
    <w:rsid w:val="006B31CE"/>
    <w:rsid w:val="006B435A"/>
    <w:rsid w:val="006B4C64"/>
    <w:rsid w:val="006B7AFC"/>
    <w:rsid w:val="006D282B"/>
    <w:rsid w:val="006D5B08"/>
    <w:rsid w:val="006D65FD"/>
    <w:rsid w:val="006D6BD5"/>
    <w:rsid w:val="006E0D3B"/>
    <w:rsid w:val="006E481A"/>
    <w:rsid w:val="006E5298"/>
    <w:rsid w:val="006F4A78"/>
    <w:rsid w:val="006F734A"/>
    <w:rsid w:val="00700D83"/>
    <w:rsid w:val="00704852"/>
    <w:rsid w:val="0070524B"/>
    <w:rsid w:val="007074E9"/>
    <w:rsid w:val="00713DA4"/>
    <w:rsid w:val="00714BF1"/>
    <w:rsid w:val="00716858"/>
    <w:rsid w:val="00721383"/>
    <w:rsid w:val="0073158B"/>
    <w:rsid w:val="007333CC"/>
    <w:rsid w:val="0073399A"/>
    <w:rsid w:val="00733A34"/>
    <w:rsid w:val="00740DAD"/>
    <w:rsid w:val="00741E85"/>
    <w:rsid w:val="00742AF3"/>
    <w:rsid w:val="007603F5"/>
    <w:rsid w:val="00763348"/>
    <w:rsid w:val="00764DB0"/>
    <w:rsid w:val="00766B02"/>
    <w:rsid w:val="00766D86"/>
    <w:rsid w:val="0076764D"/>
    <w:rsid w:val="0077498C"/>
    <w:rsid w:val="00774AD3"/>
    <w:rsid w:val="007809BC"/>
    <w:rsid w:val="00784128"/>
    <w:rsid w:val="00784581"/>
    <w:rsid w:val="00787BCC"/>
    <w:rsid w:val="00793173"/>
    <w:rsid w:val="00794A4F"/>
    <w:rsid w:val="007A2A33"/>
    <w:rsid w:val="007A5171"/>
    <w:rsid w:val="007B5C89"/>
    <w:rsid w:val="007B63D2"/>
    <w:rsid w:val="007C1FCC"/>
    <w:rsid w:val="007C2D46"/>
    <w:rsid w:val="007C6201"/>
    <w:rsid w:val="007C74C2"/>
    <w:rsid w:val="007D7C92"/>
    <w:rsid w:val="007E1154"/>
    <w:rsid w:val="007E2919"/>
    <w:rsid w:val="007E46A8"/>
    <w:rsid w:val="007E6BA4"/>
    <w:rsid w:val="007E6BD0"/>
    <w:rsid w:val="007F41F8"/>
    <w:rsid w:val="007F659B"/>
    <w:rsid w:val="0080441E"/>
    <w:rsid w:val="0080454E"/>
    <w:rsid w:val="00804C32"/>
    <w:rsid w:val="00805805"/>
    <w:rsid w:val="00806302"/>
    <w:rsid w:val="00807119"/>
    <w:rsid w:val="008237D5"/>
    <w:rsid w:val="0082483F"/>
    <w:rsid w:val="008279C0"/>
    <w:rsid w:val="00831550"/>
    <w:rsid w:val="00851681"/>
    <w:rsid w:val="008567EE"/>
    <w:rsid w:val="008605A7"/>
    <w:rsid w:val="00867701"/>
    <w:rsid w:val="00871C74"/>
    <w:rsid w:val="008723F3"/>
    <w:rsid w:val="00876F56"/>
    <w:rsid w:val="00880059"/>
    <w:rsid w:val="00881DE6"/>
    <w:rsid w:val="008837A6"/>
    <w:rsid w:val="0089145D"/>
    <w:rsid w:val="00891690"/>
    <w:rsid w:val="0089521F"/>
    <w:rsid w:val="008A4DF2"/>
    <w:rsid w:val="008A6CFE"/>
    <w:rsid w:val="008B030D"/>
    <w:rsid w:val="008B5333"/>
    <w:rsid w:val="008B58D5"/>
    <w:rsid w:val="008B6223"/>
    <w:rsid w:val="008B72B8"/>
    <w:rsid w:val="008C66E0"/>
    <w:rsid w:val="008D1616"/>
    <w:rsid w:val="008D5E86"/>
    <w:rsid w:val="008E0D0E"/>
    <w:rsid w:val="008E3339"/>
    <w:rsid w:val="008F20FC"/>
    <w:rsid w:val="008F2C95"/>
    <w:rsid w:val="008F5FFE"/>
    <w:rsid w:val="009045BE"/>
    <w:rsid w:val="00905A43"/>
    <w:rsid w:val="00912C79"/>
    <w:rsid w:val="009200B9"/>
    <w:rsid w:val="00921B8C"/>
    <w:rsid w:val="00924DAF"/>
    <w:rsid w:val="00931D14"/>
    <w:rsid w:val="00935384"/>
    <w:rsid w:val="00942123"/>
    <w:rsid w:val="00951AA8"/>
    <w:rsid w:val="0095207B"/>
    <w:rsid w:val="0095698B"/>
    <w:rsid w:val="00962045"/>
    <w:rsid w:val="00980E61"/>
    <w:rsid w:val="00991428"/>
    <w:rsid w:val="00992676"/>
    <w:rsid w:val="00992E70"/>
    <w:rsid w:val="009954B2"/>
    <w:rsid w:val="00996691"/>
    <w:rsid w:val="009A1416"/>
    <w:rsid w:val="009A3AB7"/>
    <w:rsid w:val="009A47D6"/>
    <w:rsid w:val="009A652D"/>
    <w:rsid w:val="009B0723"/>
    <w:rsid w:val="009B07AD"/>
    <w:rsid w:val="009B0883"/>
    <w:rsid w:val="009B15E2"/>
    <w:rsid w:val="009B3C7C"/>
    <w:rsid w:val="009B4976"/>
    <w:rsid w:val="009C0B8E"/>
    <w:rsid w:val="009C1BC8"/>
    <w:rsid w:val="009C2442"/>
    <w:rsid w:val="009C5357"/>
    <w:rsid w:val="009C5921"/>
    <w:rsid w:val="009D0811"/>
    <w:rsid w:val="009D0EE1"/>
    <w:rsid w:val="009D3AF0"/>
    <w:rsid w:val="009D7FBF"/>
    <w:rsid w:val="009E2AEB"/>
    <w:rsid w:val="009E2E27"/>
    <w:rsid w:val="009E45DF"/>
    <w:rsid w:val="009E4DE3"/>
    <w:rsid w:val="009F275E"/>
    <w:rsid w:val="009F3C35"/>
    <w:rsid w:val="009F5A3D"/>
    <w:rsid w:val="00A015E7"/>
    <w:rsid w:val="00A01932"/>
    <w:rsid w:val="00A047EE"/>
    <w:rsid w:val="00A14496"/>
    <w:rsid w:val="00A2274A"/>
    <w:rsid w:val="00A235B7"/>
    <w:rsid w:val="00A27A7A"/>
    <w:rsid w:val="00A33A32"/>
    <w:rsid w:val="00A34ABE"/>
    <w:rsid w:val="00A3597F"/>
    <w:rsid w:val="00A407EF"/>
    <w:rsid w:val="00A46B4C"/>
    <w:rsid w:val="00A5117B"/>
    <w:rsid w:val="00A56D34"/>
    <w:rsid w:val="00A60074"/>
    <w:rsid w:val="00A6627C"/>
    <w:rsid w:val="00A71019"/>
    <w:rsid w:val="00A81029"/>
    <w:rsid w:val="00A8153A"/>
    <w:rsid w:val="00A826D7"/>
    <w:rsid w:val="00A84235"/>
    <w:rsid w:val="00A845F5"/>
    <w:rsid w:val="00A96489"/>
    <w:rsid w:val="00AA2435"/>
    <w:rsid w:val="00AB2425"/>
    <w:rsid w:val="00AB685C"/>
    <w:rsid w:val="00AB6C2D"/>
    <w:rsid w:val="00AC08F7"/>
    <w:rsid w:val="00AC1A8A"/>
    <w:rsid w:val="00AC317D"/>
    <w:rsid w:val="00AC3839"/>
    <w:rsid w:val="00AC7082"/>
    <w:rsid w:val="00AC7EBE"/>
    <w:rsid w:val="00AD4BE8"/>
    <w:rsid w:val="00AE5673"/>
    <w:rsid w:val="00AE5B6F"/>
    <w:rsid w:val="00AF228E"/>
    <w:rsid w:val="00AF329E"/>
    <w:rsid w:val="00AF439F"/>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4129"/>
    <w:rsid w:val="00B86DB1"/>
    <w:rsid w:val="00B87869"/>
    <w:rsid w:val="00B92573"/>
    <w:rsid w:val="00B9639B"/>
    <w:rsid w:val="00BA1CFD"/>
    <w:rsid w:val="00BB0784"/>
    <w:rsid w:val="00BB0F2B"/>
    <w:rsid w:val="00BC231B"/>
    <w:rsid w:val="00BD5368"/>
    <w:rsid w:val="00BE4FF3"/>
    <w:rsid w:val="00BF2C93"/>
    <w:rsid w:val="00BF3C3A"/>
    <w:rsid w:val="00BF50F7"/>
    <w:rsid w:val="00BF6641"/>
    <w:rsid w:val="00C02F29"/>
    <w:rsid w:val="00C03848"/>
    <w:rsid w:val="00C17718"/>
    <w:rsid w:val="00C20AFE"/>
    <w:rsid w:val="00C22A25"/>
    <w:rsid w:val="00C305F5"/>
    <w:rsid w:val="00C329D4"/>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96E98"/>
    <w:rsid w:val="00C97009"/>
    <w:rsid w:val="00CB09F0"/>
    <w:rsid w:val="00CB1983"/>
    <w:rsid w:val="00CB2CBB"/>
    <w:rsid w:val="00CB7CAC"/>
    <w:rsid w:val="00CC5335"/>
    <w:rsid w:val="00CC5BA4"/>
    <w:rsid w:val="00CD4525"/>
    <w:rsid w:val="00CD4998"/>
    <w:rsid w:val="00CE1035"/>
    <w:rsid w:val="00CE655E"/>
    <w:rsid w:val="00CE6DDD"/>
    <w:rsid w:val="00CE6E50"/>
    <w:rsid w:val="00CF2819"/>
    <w:rsid w:val="00CF3708"/>
    <w:rsid w:val="00CF4F9D"/>
    <w:rsid w:val="00CF70DC"/>
    <w:rsid w:val="00D01697"/>
    <w:rsid w:val="00D07410"/>
    <w:rsid w:val="00D148DC"/>
    <w:rsid w:val="00D17FDC"/>
    <w:rsid w:val="00D21D8C"/>
    <w:rsid w:val="00D47A33"/>
    <w:rsid w:val="00D53719"/>
    <w:rsid w:val="00D63EFD"/>
    <w:rsid w:val="00D71509"/>
    <w:rsid w:val="00D737FE"/>
    <w:rsid w:val="00D84752"/>
    <w:rsid w:val="00D85FA6"/>
    <w:rsid w:val="00D86B3B"/>
    <w:rsid w:val="00D8748A"/>
    <w:rsid w:val="00D93196"/>
    <w:rsid w:val="00D94E03"/>
    <w:rsid w:val="00DA0DC0"/>
    <w:rsid w:val="00DA113D"/>
    <w:rsid w:val="00DA2524"/>
    <w:rsid w:val="00DB243C"/>
    <w:rsid w:val="00DB482A"/>
    <w:rsid w:val="00DB50FB"/>
    <w:rsid w:val="00DB56F2"/>
    <w:rsid w:val="00DB6EF5"/>
    <w:rsid w:val="00DC3089"/>
    <w:rsid w:val="00DC4420"/>
    <w:rsid w:val="00DD0802"/>
    <w:rsid w:val="00DD2E11"/>
    <w:rsid w:val="00DD73E0"/>
    <w:rsid w:val="00DE03AF"/>
    <w:rsid w:val="00DE121C"/>
    <w:rsid w:val="00DE6633"/>
    <w:rsid w:val="00DF75F8"/>
    <w:rsid w:val="00DF7A3A"/>
    <w:rsid w:val="00E00C00"/>
    <w:rsid w:val="00E07C5A"/>
    <w:rsid w:val="00E13793"/>
    <w:rsid w:val="00E15BA9"/>
    <w:rsid w:val="00E26E19"/>
    <w:rsid w:val="00E30AD6"/>
    <w:rsid w:val="00E31DF3"/>
    <w:rsid w:val="00E443D7"/>
    <w:rsid w:val="00E450A4"/>
    <w:rsid w:val="00E506BE"/>
    <w:rsid w:val="00E51AF2"/>
    <w:rsid w:val="00E52153"/>
    <w:rsid w:val="00E5509E"/>
    <w:rsid w:val="00E55547"/>
    <w:rsid w:val="00E56312"/>
    <w:rsid w:val="00E6302B"/>
    <w:rsid w:val="00E6452F"/>
    <w:rsid w:val="00E64F45"/>
    <w:rsid w:val="00E664D5"/>
    <w:rsid w:val="00E6742D"/>
    <w:rsid w:val="00E71CB0"/>
    <w:rsid w:val="00E76DCE"/>
    <w:rsid w:val="00E77C3D"/>
    <w:rsid w:val="00E833F4"/>
    <w:rsid w:val="00E86CCD"/>
    <w:rsid w:val="00E90991"/>
    <w:rsid w:val="00E909F0"/>
    <w:rsid w:val="00E90D47"/>
    <w:rsid w:val="00E93993"/>
    <w:rsid w:val="00E94797"/>
    <w:rsid w:val="00E9597C"/>
    <w:rsid w:val="00EA0913"/>
    <w:rsid w:val="00EA5B00"/>
    <w:rsid w:val="00EB116F"/>
    <w:rsid w:val="00EB146B"/>
    <w:rsid w:val="00EB45AC"/>
    <w:rsid w:val="00EC1118"/>
    <w:rsid w:val="00EC441F"/>
    <w:rsid w:val="00EC4755"/>
    <w:rsid w:val="00ED0BC4"/>
    <w:rsid w:val="00ED447D"/>
    <w:rsid w:val="00EE4971"/>
    <w:rsid w:val="00EE6CB0"/>
    <w:rsid w:val="00EF090E"/>
    <w:rsid w:val="00EF5572"/>
    <w:rsid w:val="00F019DE"/>
    <w:rsid w:val="00F01D7D"/>
    <w:rsid w:val="00F033DA"/>
    <w:rsid w:val="00F1139F"/>
    <w:rsid w:val="00F13691"/>
    <w:rsid w:val="00F13FB1"/>
    <w:rsid w:val="00F17F23"/>
    <w:rsid w:val="00F228C1"/>
    <w:rsid w:val="00F27CD8"/>
    <w:rsid w:val="00F30351"/>
    <w:rsid w:val="00F3323E"/>
    <w:rsid w:val="00F341F4"/>
    <w:rsid w:val="00F34C2B"/>
    <w:rsid w:val="00F34F9D"/>
    <w:rsid w:val="00F35CCE"/>
    <w:rsid w:val="00F41146"/>
    <w:rsid w:val="00F422E3"/>
    <w:rsid w:val="00F42865"/>
    <w:rsid w:val="00F442B4"/>
    <w:rsid w:val="00F4687F"/>
    <w:rsid w:val="00F47710"/>
    <w:rsid w:val="00F5524B"/>
    <w:rsid w:val="00F55F6E"/>
    <w:rsid w:val="00F56353"/>
    <w:rsid w:val="00F60538"/>
    <w:rsid w:val="00F61DD2"/>
    <w:rsid w:val="00F62E7A"/>
    <w:rsid w:val="00F66AFF"/>
    <w:rsid w:val="00F70126"/>
    <w:rsid w:val="00F71433"/>
    <w:rsid w:val="00F84D9D"/>
    <w:rsid w:val="00F87B04"/>
    <w:rsid w:val="00F97C5B"/>
    <w:rsid w:val="00FA12B9"/>
    <w:rsid w:val="00FA345A"/>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D5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2006/documentManagement/types"/>
    <ds:schemaRef ds:uri="ee216d15-0d94-4154-823d-f705f9e225b9"/>
    <ds:schemaRef ds:uri="http://schemas.microsoft.com/office/infopath/2007/PartnerControls"/>
    <ds:schemaRef ds:uri="http://www.w3.org/XML/1998/namespace"/>
    <ds:schemaRef ds:uri="http://schemas.openxmlformats.org/package/2006/metadata/core-properties"/>
    <ds:schemaRef ds:uri="http://purl.org/dc/dcmitype/"/>
    <ds:schemaRef ds:uri="aa83e3e4-888c-4ce0-bc3e-c79df2587106"/>
    <ds:schemaRef ds:uri="http://purl.org/dc/terms/"/>
    <ds:schemaRef ds:uri="http://purl.org/dc/elements/1.1/"/>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68C7F-96D0-4259-94E4-B302918D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14</Pages>
  <Words>5699</Words>
  <Characters>28829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Wamuyu Mathenge</cp:lastModifiedBy>
  <cp:revision>136</cp:revision>
  <cp:lastPrinted>2019-08-27T05:42:00Z</cp:lastPrinted>
  <dcterms:created xsi:type="dcterms:W3CDTF">2023-07-12T10:10:00Z</dcterms:created>
  <dcterms:modified xsi:type="dcterms:W3CDTF">2024-02-29T21:28:00Z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d8d9b16fb63d9f7061f7415fb8e1d125e169b2b3cfaee110aa56957d102f9100</vt:lpwstr>
  </property>
</Properties>
</file>