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6A111E" w:rsidRDefault="00F746D8" w:rsidP="00F746D8">
      <w:pPr>
        <w:pStyle w:val="ListParagraph"/>
        <w:numPr>
          <w:ilvl w:val="0"/>
          <w:numId w:val="26"/>
        </w:numPr>
        <w:ind w:left="426"/>
        <w:jc w:val="both"/>
        <w:rPr>
          <w:rFonts w:ascii="Avenir Next" w:hAnsi="Avenir Next" w:cs="Arial"/>
          <w:sz w:val="22"/>
          <w:szCs w:val="22"/>
          <w:highlight w:val="yellow"/>
          <w:lang w:val="en-GB"/>
        </w:rPr>
      </w:pPr>
      <w:r w:rsidRPr="006A111E">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AD35E0" w:rsidRDefault="00F746D8" w:rsidP="00F746D8">
      <w:pPr>
        <w:pStyle w:val="ListParagraph"/>
        <w:numPr>
          <w:ilvl w:val="0"/>
          <w:numId w:val="3"/>
        </w:numPr>
        <w:ind w:left="426"/>
        <w:jc w:val="both"/>
        <w:rPr>
          <w:rFonts w:ascii="Avenir Next" w:hAnsi="Avenir Next" w:cs="Arial"/>
          <w:iCs/>
          <w:sz w:val="22"/>
          <w:szCs w:val="22"/>
          <w:lang w:val="en-GB"/>
        </w:rPr>
      </w:pPr>
      <w:r w:rsidRPr="00AD35E0">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6A111E"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6A111E">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and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6A111E" w:rsidRDefault="00F746D8" w:rsidP="00F746D8">
      <w:pPr>
        <w:pStyle w:val="ListParagraph"/>
        <w:numPr>
          <w:ilvl w:val="0"/>
          <w:numId w:val="27"/>
        </w:numPr>
        <w:ind w:left="426"/>
        <w:jc w:val="both"/>
        <w:rPr>
          <w:rFonts w:ascii="Avenir Next" w:hAnsi="Avenir Next" w:cs="Arial"/>
          <w:iCs/>
          <w:sz w:val="22"/>
          <w:szCs w:val="22"/>
          <w:highlight w:val="yellow"/>
          <w:lang w:val="en-GB"/>
        </w:rPr>
      </w:pPr>
      <w:r w:rsidRPr="006A111E">
        <w:rPr>
          <w:rFonts w:ascii="Avenir Next" w:hAnsi="Avenir Next" w:cs="Arial"/>
          <w:iCs/>
          <w:sz w:val="22"/>
          <w:szCs w:val="22"/>
          <w:highlight w:val="yellow"/>
          <w:lang w:val="en-GB"/>
        </w:rPr>
        <w:t>The fundamental choices and underlying policies of the EIR 2000 lacked support from the major stakeholders (businesses, public authorities, insolvency practitioners, etcetera).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AD35E0" w:rsidRDefault="00F746D8" w:rsidP="00F746D8">
      <w:pPr>
        <w:pStyle w:val="ListParagraph"/>
        <w:numPr>
          <w:ilvl w:val="0"/>
          <w:numId w:val="27"/>
        </w:numPr>
        <w:ind w:left="426"/>
        <w:jc w:val="both"/>
        <w:rPr>
          <w:rFonts w:ascii="Avenir Next" w:hAnsi="Avenir Next"/>
          <w:sz w:val="22"/>
          <w:lang w:val="en-GB"/>
        </w:rPr>
      </w:pPr>
      <w:r w:rsidRPr="00AD35E0">
        <w:rPr>
          <w:rFonts w:ascii="Avenir Next" w:hAnsi="Avenir Next"/>
          <w:sz w:val="22"/>
          <w:lang w:val="en-GB"/>
        </w:rPr>
        <w:t xml:space="preserve">The EIR 2000 </w:t>
      </w:r>
      <w:r w:rsidRPr="00AD35E0">
        <w:rPr>
          <w:rFonts w:ascii="Avenir Next" w:hAnsi="Avenir Next" w:cs="Arial"/>
          <w:iCs/>
          <w:sz w:val="22"/>
          <w:szCs w:val="22"/>
          <w:lang w:val="en-GB"/>
        </w:rPr>
        <w:t xml:space="preserve">was generally considered a successful instrument, but areas of improvement had been identified over the years by practitioners and academics. </w:t>
      </w:r>
      <w:r w:rsidRPr="00AD35E0">
        <w:rPr>
          <w:rFonts w:ascii="Avenir Next" w:hAnsi="Avenir Next"/>
          <w:sz w:val="22"/>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6A111E" w:rsidRDefault="00F746D8" w:rsidP="00F746D8">
      <w:pPr>
        <w:pStyle w:val="ListParagraph"/>
        <w:numPr>
          <w:ilvl w:val="0"/>
          <w:numId w:val="5"/>
        </w:numPr>
        <w:ind w:left="426"/>
        <w:jc w:val="both"/>
        <w:rPr>
          <w:rFonts w:ascii="Avenir Next" w:hAnsi="Avenir Next" w:cs="Arial"/>
          <w:sz w:val="22"/>
          <w:szCs w:val="22"/>
          <w:highlight w:val="yellow"/>
          <w:lang w:val="en-GB"/>
        </w:rPr>
      </w:pPr>
      <w:r w:rsidRPr="006A111E">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6A111E" w:rsidRDefault="00F746D8" w:rsidP="00F746D8">
      <w:pPr>
        <w:pStyle w:val="ListParagraph"/>
        <w:numPr>
          <w:ilvl w:val="0"/>
          <w:numId w:val="28"/>
        </w:numPr>
        <w:ind w:left="426"/>
        <w:jc w:val="both"/>
        <w:rPr>
          <w:rFonts w:ascii="Avenir Next" w:hAnsi="Avenir Next" w:cs="Arial"/>
          <w:sz w:val="22"/>
          <w:szCs w:val="22"/>
          <w:highlight w:val="yellow"/>
          <w:lang w:val="en-GB"/>
        </w:rPr>
      </w:pPr>
      <w:r w:rsidRPr="006A111E">
        <w:rPr>
          <w:rFonts w:ascii="Avenir Next" w:hAnsi="Avenir Next" w:cs="Arial"/>
          <w:sz w:val="22"/>
          <w:szCs w:val="22"/>
          <w:highlight w:val="yellow"/>
          <w:lang w:val="en-GB"/>
        </w:rPr>
        <w:t>Article 3 states that the courts of the Member State within the territory of which the debtor has its centre of main</w:t>
      </w:r>
      <w:r w:rsidR="003E1D56" w:rsidRPr="006A111E">
        <w:rPr>
          <w:rFonts w:ascii="Avenir Next" w:hAnsi="Avenir Next" w:cs="Arial"/>
          <w:sz w:val="22"/>
          <w:szCs w:val="22"/>
          <w:highlight w:val="yellow"/>
          <w:lang w:val="en-GB"/>
        </w:rPr>
        <w:t xml:space="preserve"> interest</w:t>
      </w:r>
      <w:r w:rsidRPr="006A111E">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6A111E" w:rsidRDefault="00F746D8" w:rsidP="00F746D8">
      <w:pPr>
        <w:pStyle w:val="ListParagraph"/>
        <w:numPr>
          <w:ilvl w:val="0"/>
          <w:numId w:val="7"/>
        </w:numPr>
        <w:ind w:left="426"/>
        <w:jc w:val="both"/>
        <w:rPr>
          <w:rFonts w:ascii="Avenir Next" w:hAnsi="Avenir Next" w:cs="Arial"/>
          <w:sz w:val="22"/>
          <w:szCs w:val="22"/>
          <w:highlight w:val="yellow"/>
          <w:lang w:val="en-GB"/>
        </w:rPr>
      </w:pPr>
      <w:r w:rsidRPr="006A111E">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6A111E" w:rsidRDefault="00F746D8" w:rsidP="00F746D8">
      <w:pPr>
        <w:pStyle w:val="ListParagraph"/>
        <w:numPr>
          <w:ilvl w:val="0"/>
          <w:numId w:val="31"/>
        </w:numPr>
        <w:ind w:left="426"/>
        <w:jc w:val="both"/>
        <w:rPr>
          <w:rFonts w:ascii="Avenir Next" w:hAnsi="Avenir Next" w:cs="Arial"/>
          <w:sz w:val="22"/>
          <w:szCs w:val="22"/>
          <w:highlight w:val="yellow"/>
          <w:lang w:val="en-GB"/>
        </w:rPr>
      </w:pPr>
      <w:r w:rsidRPr="006A111E">
        <w:rPr>
          <w:rFonts w:ascii="Avenir Next" w:hAnsi="Avenir Next" w:cs="Arial"/>
          <w:sz w:val="22"/>
          <w:szCs w:val="22"/>
          <w:highlight w:val="yellow"/>
          <w:lang w:val="en-GB"/>
        </w:rPr>
        <w:t>Article 7 EIR Recast (entitled “Applicable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AD35E0" w:rsidRDefault="00F746D8" w:rsidP="00F746D8">
      <w:pPr>
        <w:pStyle w:val="ListParagraph"/>
        <w:numPr>
          <w:ilvl w:val="0"/>
          <w:numId w:val="31"/>
        </w:numPr>
        <w:ind w:left="426"/>
        <w:jc w:val="both"/>
        <w:rPr>
          <w:rFonts w:ascii="Avenir Next" w:hAnsi="Avenir Next" w:cs="Arial"/>
          <w:sz w:val="22"/>
          <w:szCs w:val="22"/>
          <w:lang w:val="en-GB"/>
        </w:rPr>
      </w:pPr>
      <w:r w:rsidRPr="00AD35E0">
        <w:rPr>
          <w:rFonts w:ascii="Avenir Next" w:hAnsi="Avenir Next" w:cs="Arial"/>
          <w:sz w:val="22"/>
          <w:szCs w:val="22"/>
          <w:lang w:val="en-GB"/>
        </w:rPr>
        <w:t>Article 31 EIR Recast (entitled “</w:t>
      </w:r>
      <w:r w:rsidRPr="00AD35E0">
        <w:rPr>
          <w:rFonts w:ascii="Avenir Next" w:hAnsi="Avenir Next" w:cs="Arial"/>
          <w:bCs/>
          <w:sz w:val="22"/>
          <w:szCs w:val="22"/>
          <w:lang w:val="en-GB"/>
        </w:rPr>
        <w:t>Honouring of an obligation to a debtor”</w:t>
      </w:r>
      <w:r w:rsidRPr="00AD35E0">
        <w:rPr>
          <w:rFonts w:ascii="Avenir Next" w:hAnsi="Avenir Next" w:cs="Arial"/>
          <w:sz w:val="22"/>
          <w:szCs w:val="22"/>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EE7F9A" w:rsidRDefault="00F746D8" w:rsidP="00F746D8">
      <w:pPr>
        <w:pStyle w:val="ListParagraph"/>
        <w:numPr>
          <w:ilvl w:val="0"/>
          <w:numId w:val="8"/>
        </w:numPr>
        <w:ind w:left="426"/>
        <w:jc w:val="both"/>
        <w:rPr>
          <w:rFonts w:ascii="Avenir Next" w:hAnsi="Avenir Next" w:cs="Arial"/>
          <w:sz w:val="22"/>
          <w:szCs w:val="22"/>
          <w:highlight w:val="yellow"/>
          <w:lang w:val="en-GB"/>
        </w:rPr>
      </w:pPr>
      <w:r w:rsidRPr="00EE7F9A">
        <w:rPr>
          <w:rFonts w:ascii="Avenir Next" w:hAnsi="Avenir Next"/>
          <w:sz w:val="22"/>
          <w:highlight w:val="yellow"/>
          <w:lang w:val="en-GB"/>
        </w:rPr>
        <w:t xml:space="preserve">The </w:t>
      </w:r>
      <w:r w:rsidRPr="00EE7F9A">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AD35E0" w:rsidRDefault="00F746D8" w:rsidP="00F746D8">
      <w:pPr>
        <w:pStyle w:val="ListParagraph"/>
        <w:numPr>
          <w:ilvl w:val="0"/>
          <w:numId w:val="32"/>
        </w:numPr>
        <w:ind w:left="426"/>
        <w:jc w:val="both"/>
        <w:rPr>
          <w:rFonts w:ascii="Avenir Next" w:hAnsi="Avenir Next" w:cs="Arial"/>
          <w:sz w:val="22"/>
          <w:szCs w:val="22"/>
          <w:lang w:val="en-GB"/>
        </w:rPr>
      </w:pPr>
      <w:r w:rsidRPr="00AD35E0">
        <w:rPr>
          <w:rFonts w:ascii="Avenir Next" w:hAnsi="Avenir Next" w:cs="Arial"/>
          <w:sz w:val="22"/>
          <w:szCs w:val="22"/>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EE7F9A" w:rsidRDefault="00F746D8" w:rsidP="00F746D8">
      <w:pPr>
        <w:pStyle w:val="ListParagraph"/>
        <w:numPr>
          <w:ilvl w:val="0"/>
          <w:numId w:val="32"/>
        </w:numPr>
        <w:ind w:left="426"/>
        <w:jc w:val="both"/>
        <w:rPr>
          <w:rFonts w:ascii="Avenir Next" w:hAnsi="Avenir Next" w:cs="Arial"/>
          <w:sz w:val="22"/>
          <w:szCs w:val="22"/>
          <w:highlight w:val="yellow"/>
          <w:lang w:val="en-GB"/>
        </w:rPr>
      </w:pPr>
      <w:r w:rsidRPr="00EE7F9A">
        <w:rPr>
          <w:rFonts w:ascii="Avenir Next" w:hAnsi="Avenir Next" w:cs="Arial"/>
          <w:sz w:val="22"/>
          <w:szCs w:val="22"/>
          <w:highlight w:val="yellow"/>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AD35E0" w:rsidRDefault="00F746D8" w:rsidP="00F746D8">
      <w:pPr>
        <w:pStyle w:val="ListParagraph"/>
        <w:numPr>
          <w:ilvl w:val="0"/>
          <w:numId w:val="9"/>
        </w:numPr>
        <w:ind w:left="426"/>
        <w:jc w:val="both"/>
        <w:rPr>
          <w:rFonts w:ascii="Avenir Next" w:hAnsi="Avenir Next" w:cs="Arial"/>
          <w:sz w:val="22"/>
          <w:szCs w:val="22"/>
          <w:lang w:val="en-GB"/>
        </w:rPr>
      </w:pPr>
      <w:r w:rsidRPr="00E61F69">
        <w:rPr>
          <w:rFonts w:ascii="Avenir Next" w:hAnsi="Avenir Next" w:cs="Arial"/>
          <w:sz w:val="22"/>
          <w:szCs w:val="22"/>
          <w:highlight w:val="yellow"/>
          <w:lang w:val="en-GB"/>
        </w:rPr>
        <w:t>Its centre of main interest is located in France because its registration, stores, customer-base and majority of employees lead to a presumption of COMI</w:t>
      </w:r>
      <w:r w:rsidRPr="00AD35E0">
        <w:rPr>
          <w:rFonts w:ascii="Avenir Next" w:hAnsi="Avenir Next" w:cs="Arial"/>
          <w:sz w:val="22"/>
          <w:szCs w:val="22"/>
          <w:lang w:val="en-GB"/>
        </w:rPr>
        <w:t xml:space="preserve">.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21ED6AAE" w:rsidR="00636C15" w:rsidRPr="003F217D" w:rsidRDefault="003F217D" w:rsidP="00636C15">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l-GR"/>
        </w:rPr>
        <w:t>[</w:t>
      </w:r>
      <w:r w:rsidR="00636C15" w:rsidRPr="003F217D">
        <w:rPr>
          <w:rFonts w:ascii="Avenir Next" w:hAnsi="Avenir Next" w:cs="Arial"/>
          <w:color w:val="7B7B7B" w:themeColor="accent3" w:themeShade="BF"/>
          <w:sz w:val="22"/>
          <w:szCs w:val="22"/>
        </w:rPr>
        <w:t xml:space="preserve">Statement </w:t>
      </w:r>
      <w:r w:rsidR="00ED472A" w:rsidRPr="003F217D">
        <w:rPr>
          <w:rFonts w:ascii="Avenir Next" w:hAnsi="Avenir Next" w:cs="Arial"/>
          <w:color w:val="7B7B7B" w:themeColor="accent3" w:themeShade="BF"/>
          <w:sz w:val="22"/>
          <w:szCs w:val="22"/>
        </w:rPr>
        <w:t>2</w:t>
      </w:r>
      <w:r w:rsidR="00636C15" w:rsidRPr="003F217D">
        <w:rPr>
          <w:rFonts w:ascii="Avenir Next" w:hAnsi="Avenir Next" w:cs="Arial"/>
          <w:color w:val="7B7B7B" w:themeColor="accent3" w:themeShade="BF"/>
          <w:sz w:val="22"/>
          <w:szCs w:val="22"/>
        </w:rPr>
        <w:t xml:space="preserve">. </w:t>
      </w:r>
      <w:r w:rsidR="009651D2" w:rsidRPr="003F217D">
        <w:rPr>
          <w:rFonts w:ascii="Avenir Next" w:hAnsi="Avenir Next" w:cs="Arial"/>
          <w:color w:val="7B7B7B" w:themeColor="accent3" w:themeShade="BF"/>
          <w:sz w:val="22"/>
          <w:szCs w:val="22"/>
        </w:rPr>
        <w:t xml:space="preserve">Pending lawsuits are not covered by the effects of the lex concursus in insolvency proceedings.  </w:t>
      </w:r>
    </w:p>
    <w:p w14:paraId="63129F80" w14:textId="77777777" w:rsidR="00636C15" w:rsidRPr="003F217D" w:rsidRDefault="00636C15" w:rsidP="003F217D">
      <w:pPr>
        <w:jc w:val="both"/>
        <w:rPr>
          <w:rFonts w:ascii="Avenir Next" w:hAnsi="Avenir Next" w:cs="Arial"/>
          <w:color w:val="7B7B7B" w:themeColor="accent3" w:themeShade="BF"/>
          <w:sz w:val="22"/>
          <w:szCs w:val="22"/>
        </w:rPr>
      </w:pPr>
    </w:p>
    <w:p w14:paraId="1A1637C6" w14:textId="2C2264C9" w:rsidR="006C3FB7" w:rsidRPr="003F217D" w:rsidRDefault="00E4233D" w:rsidP="000A3278">
      <w:pPr>
        <w:jc w:val="both"/>
        <w:rPr>
          <w:rFonts w:ascii="Avenir Next" w:hAnsi="Avenir Next" w:cs="Arial"/>
          <w:color w:val="7B7B7B" w:themeColor="accent3" w:themeShade="BF"/>
          <w:sz w:val="22"/>
          <w:szCs w:val="22"/>
        </w:rPr>
      </w:pPr>
      <w:r w:rsidRPr="003F217D">
        <w:rPr>
          <w:rFonts w:ascii="Avenir Next" w:hAnsi="Avenir Next" w:cs="Arial"/>
          <w:color w:val="7B7B7B" w:themeColor="accent3" w:themeShade="BF"/>
          <w:sz w:val="22"/>
          <w:szCs w:val="22"/>
        </w:rPr>
        <w:t>Statement 1: Refers to the concept of rescue proceedings and can be found in Article 1(1) of the EIR Recast</w:t>
      </w:r>
      <w:r w:rsidR="003F217D" w:rsidRPr="003F217D">
        <w:rPr>
          <w:rFonts w:ascii="Avenir Next" w:hAnsi="Avenir Next" w:cs="Arial"/>
          <w:color w:val="7B7B7B" w:themeColor="accent3" w:themeShade="BF"/>
          <w:sz w:val="22"/>
          <w:szCs w:val="22"/>
        </w:rPr>
        <w:t>]</w:t>
      </w:r>
    </w:p>
    <w:p w14:paraId="26AB6D57" w14:textId="3B7E1370" w:rsidR="00E4233D" w:rsidRPr="003F217D" w:rsidRDefault="00E4233D" w:rsidP="000A3278">
      <w:pPr>
        <w:jc w:val="both"/>
        <w:rPr>
          <w:rFonts w:ascii="Avenir Next" w:hAnsi="Avenir Next" w:cs="Arial"/>
          <w:sz w:val="22"/>
          <w:szCs w:val="22"/>
        </w:rPr>
      </w:pPr>
      <w:r w:rsidRPr="003F217D">
        <w:rPr>
          <w:rFonts w:ascii="Avenir Next" w:hAnsi="Avenir Next" w:cs="Arial"/>
          <w:sz w:val="22"/>
          <w:szCs w:val="22"/>
        </w:rPr>
        <w:lastRenderedPageBreak/>
        <w:t xml:space="preserve">Statement </w:t>
      </w:r>
      <w:r w:rsidRPr="003F217D">
        <w:rPr>
          <w:rFonts w:ascii="Avenir Next" w:hAnsi="Avenir Next" w:cs="Arial"/>
          <w:sz w:val="22"/>
          <w:szCs w:val="22"/>
        </w:rPr>
        <w:t>2:</w:t>
      </w:r>
      <w:r w:rsidR="003F217D" w:rsidRPr="003F217D">
        <w:rPr>
          <w:rFonts w:ascii="Avenir Next" w:hAnsi="Avenir Next" w:cs="Arial"/>
          <w:sz w:val="22"/>
          <w:szCs w:val="22"/>
        </w:rPr>
        <w:t xml:space="preserve"> Refers to the treatment of pending lawsuits under the “lex concursus” in insolvency proceedings. The principle is addressed in Article 5 of the EIR Recast</w:t>
      </w:r>
    </w:p>
    <w:p w14:paraId="22C610C9" w14:textId="16EF6256" w:rsidR="00DE03AF" w:rsidRPr="00E4233D" w:rsidRDefault="00DE03AF" w:rsidP="002A37BB">
      <w:pPr>
        <w:jc w:val="both"/>
        <w:rPr>
          <w:rFonts w:ascii="Avenir Next" w:hAnsi="Avenir Next" w:cs="Arial"/>
          <w:sz w:val="22"/>
          <w:szCs w:val="22"/>
          <w:lang w:val="en-GB"/>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6E5A9D4" w14:textId="77777777" w:rsidR="003F217D"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w:t>
      </w:r>
    </w:p>
    <w:p w14:paraId="34D15276" w14:textId="50722AED" w:rsidR="007E3AA9" w:rsidRDefault="007E3AA9" w:rsidP="007E3AA9">
      <w:pPr>
        <w:jc w:val="both"/>
        <w:rPr>
          <w:rFonts w:ascii="Avenir Next" w:hAnsi="Avenir Next" w:cs="Arial"/>
          <w:sz w:val="22"/>
          <w:szCs w:val="22"/>
          <w:lang w:val="en-GB"/>
        </w:rPr>
      </w:pPr>
      <w:r>
        <w:rPr>
          <w:rFonts w:ascii="Avenir Next" w:hAnsi="Avenir Next" w:cs="Arial"/>
          <w:sz w:val="22"/>
          <w:szCs w:val="22"/>
          <w:lang w:val="en-GB"/>
        </w:rPr>
        <w:t xml:space="preserve">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09862FBD" w14:textId="460141DE" w:rsidR="003F217D"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3F217D" w:rsidRPr="003F217D">
        <w:rPr>
          <w:rFonts w:ascii="Avenir Next" w:hAnsi="Avenir Next" w:cs="Arial"/>
          <w:color w:val="7B7B7B" w:themeColor="accent3" w:themeShade="BF"/>
          <w:sz w:val="22"/>
          <w:szCs w:val="22"/>
        </w:rPr>
        <w:t>1. Article 3(1) o</w:t>
      </w:r>
      <w:r w:rsidR="003F217D">
        <w:rPr>
          <w:rFonts w:ascii="Avenir Next" w:hAnsi="Avenir Next" w:cs="Arial"/>
          <w:color w:val="7B7B7B" w:themeColor="accent3" w:themeShade="BF"/>
          <w:sz w:val="22"/>
          <w:szCs w:val="22"/>
        </w:rPr>
        <w:t>f the EIR Recast</w:t>
      </w:r>
      <w:r w:rsidR="006307B0">
        <w:rPr>
          <w:rFonts w:ascii="Avenir Next" w:hAnsi="Avenir Next" w:cs="Arial"/>
          <w:color w:val="7B7B7B" w:themeColor="accent3" w:themeShade="BF"/>
          <w:sz w:val="22"/>
          <w:szCs w:val="22"/>
        </w:rPr>
        <w:t xml:space="preserve"> allows for the possibility of territorial proceedings.</w:t>
      </w:r>
    </w:p>
    <w:p w14:paraId="39965B02" w14:textId="09F7064E" w:rsidR="006307B0" w:rsidRDefault="006307B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2. Article 6 of the EIR Recast provide the possibility of secondary insolvency proceedings</w:t>
      </w:r>
    </w:p>
    <w:p w14:paraId="49ECC1C2" w14:textId="5469482B" w:rsidR="006307B0" w:rsidRPr="003F217D" w:rsidRDefault="006307B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3.  Article 13 of the EIR Recast allows for the possibility of the contracts of employment</w:t>
      </w:r>
    </w:p>
    <w:p w14:paraId="541F1100" w14:textId="46175E3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Type answer here]</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4EDE45AA" w:rsidR="000A3278" w:rsidRDefault="006307B0" w:rsidP="006307B0">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1(1) of the EIR Recast: Defines the scope of the regulation. It also outlines the exclusion </w:t>
      </w:r>
      <w:r w:rsidR="005E66C0">
        <w:rPr>
          <w:rFonts w:ascii="Avenir Next" w:hAnsi="Avenir Next" w:cs="Arial"/>
          <w:color w:val="7B7B7B" w:themeColor="accent3" w:themeShade="BF"/>
          <w:sz w:val="22"/>
          <w:szCs w:val="22"/>
        </w:rPr>
        <w:t>of proceedings.  With this element, boundaries are established of the regulations applicability within Member states</w:t>
      </w:r>
    </w:p>
    <w:p w14:paraId="2076C7AC" w14:textId="77777777" w:rsidR="005E66C0" w:rsidRDefault="005E66C0" w:rsidP="006307B0">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3(1) of the EIR Recast: Refers to the debtors Comi. By defining Comi article 3(1) enure that proceedings initiated in the Member state where the debtors has its main interest.</w:t>
      </w:r>
    </w:p>
    <w:p w14:paraId="1EE35D56" w14:textId="13592818" w:rsidR="005E66C0" w:rsidRPr="006307B0" w:rsidRDefault="005E66C0" w:rsidP="006307B0">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2 of  the EIR Recast: It relates to mutual recognition and facilitates the coordination of cross- border insolvency within EU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25F95C84" w14:textId="24B045C6" w:rsidR="002206BC" w:rsidRDefault="005E66C0" w:rsidP="005E66C0">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w:t>
      </w:r>
      <w:r w:rsidR="002206BC">
        <w:rPr>
          <w:rFonts w:ascii="Avenir Next" w:hAnsi="Avenir Next" w:cs="Arial"/>
          <w:color w:val="7B7B7B" w:themeColor="accent3" w:themeShade="BF"/>
          <w:sz w:val="22"/>
          <w:szCs w:val="22"/>
        </w:rPr>
        <w:t>36 of the EIR Recast provided the possibility of insolvency practitioner to give an undertaking to court of a secondary proceedings jurisdictions. This is important as it makes sure that creditors will in other jurisdiction for example will be equally protected</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75C1CE68" w14:textId="77777777" w:rsidR="006654D2"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6654D2">
        <w:rPr>
          <w:rFonts w:ascii="Avenir Next" w:hAnsi="Avenir Next" w:cs="Arial"/>
          <w:color w:val="7B7B7B" w:themeColor="accent3" w:themeShade="BF"/>
          <w:sz w:val="22"/>
          <w:szCs w:val="22"/>
        </w:rPr>
        <w:t>Some of the main elements that were identified by EC as needing revision were the following:</w:t>
      </w:r>
    </w:p>
    <w:p w14:paraId="6C957B6C" w14:textId="77777777" w:rsidR="006654D2" w:rsidRDefault="006654D2" w:rsidP="006654D2">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EIR 2000 covered only intra community effects of the insolvency proceedings therefore it was required revision</w:t>
      </w:r>
    </w:p>
    <w:p w14:paraId="04DBA4BF" w14:textId="28779871" w:rsidR="00D331F8" w:rsidRDefault="006654D2" w:rsidP="006654D2">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Coordination and communication – Another main element was the better co-ordination and </w:t>
      </w:r>
      <w:r w:rsidR="00D331F8">
        <w:rPr>
          <w:rFonts w:ascii="Avenir Next" w:hAnsi="Avenir Next" w:cs="Arial"/>
          <w:color w:val="7B7B7B" w:themeColor="accent3" w:themeShade="BF"/>
          <w:sz w:val="22"/>
          <w:szCs w:val="22"/>
        </w:rPr>
        <w:t>communication between insolvency practitioners and courts across different Member states</w:t>
      </w:r>
    </w:p>
    <w:p w14:paraId="50BC3CAD" w14:textId="562A724E" w:rsidR="00D331F8" w:rsidRDefault="00D331F8" w:rsidP="006654D2">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Defining the debtor’s center of main interest was another important element as with EIR 2000 that was not clear.</w:t>
      </w:r>
    </w:p>
    <w:p w14:paraId="25CB17B3" w14:textId="77777777" w:rsidR="00D331F8" w:rsidRDefault="00D331F8" w:rsidP="006654D2">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Issues also has been addressed relating to group insolvency proceedings involving companies related in multiple jurisdictions</w:t>
      </w:r>
    </w:p>
    <w:p w14:paraId="35ADCF95" w14:textId="250AC33D" w:rsidR="000A3278" w:rsidRPr="006654D2" w:rsidRDefault="00D331F8" w:rsidP="006654D2">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Creditor’s rights and interests are now more protected]</w:t>
      </w: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667B5510" w:rsidR="000A3278" w:rsidRDefault="00850FA2" w:rsidP="00D331F8">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With COMI we now have a clear jurisdictional basis for determining the member state where the main insolvency proceedings should be opened. This helps avoid conflicts between member firms and therefore we achieve effective and efficient administration of debtor’s assets, creditors leading to more successful liquidation.</w:t>
      </w:r>
    </w:p>
    <w:p w14:paraId="0A9F785A" w14:textId="46A19892" w:rsidR="00850FA2" w:rsidRPr="00D331F8" w:rsidRDefault="00850FA2" w:rsidP="00D331F8">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One criticism of COMI concept is open to arbitrage and manipulation. For example, debtors may attempt to relocate their COMI to jurisdictions with more favorable insolvency law and procedures and this way disadvantage creditors or other stakeholders.</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2B98242C"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D714B3">
        <w:rPr>
          <w:rFonts w:ascii="Avenir Next" w:hAnsi="Avenir Next" w:cs="Arial"/>
          <w:color w:val="7B7B7B" w:themeColor="accent3" w:themeShade="BF"/>
          <w:sz w:val="22"/>
          <w:szCs w:val="22"/>
        </w:rPr>
        <w:t>1. The EIR focuses more on procedural aspects such as determining the jurisdiction and harmonization between member firms, the Directive on Prevent restructuring frameworks aims to prevent restructures measures for financially distressed business</w:t>
      </w:r>
    </w:p>
    <w:p w14:paraId="151E04E8" w14:textId="5F7ABC23" w:rsidR="00D714B3" w:rsidRDefault="00D714B3"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2. The EIR is regulation and it applicable in all member states and it is binding on all member where as the Directive which allow flexibility and variations between users in laws and approaches.</w:t>
      </w:r>
      <w:r w:rsidR="00EA678D">
        <w:rPr>
          <w:rFonts w:ascii="Avenir Next" w:hAnsi="Avenir Next" w:cs="Arial"/>
          <w:color w:val="7B7B7B" w:themeColor="accent3" w:themeShade="BF"/>
          <w:sz w:val="22"/>
          <w:szCs w:val="22"/>
        </w:rPr>
        <w:t>}</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r>
        <w:rPr>
          <w:rFonts w:ascii="Avenir Next" w:hAnsi="Avenir Next" w:cs="Arial"/>
          <w:sz w:val="22"/>
          <w:szCs w:val="22"/>
          <w:lang w:val="en-GB"/>
        </w:rPr>
        <w:t>Dinosaurus</w:t>
      </w:r>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Flèche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lastRenderedPageBreak/>
        <w:t>In 20</w:t>
      </w:r>
      <w:r>
        <w:rPr>
          <w:rFonts w:ascii="Avenir Next" w:hAnsi="Avenir Next" w:cs="Arial"/>
          <w:sz w:val="22"/>
          <w:szCs w:val="22"/>
          <w:lang w:val="en-GB"/>
        </w:rPr>
        <w:t>20</w:t>
      </w:r>
      <w:r w:rsidRPr="008E3C96">
        <w:rPr>
          <w:rFonts w:ascii="Avenir Next" w:hAnsi="Avenir Next" w:cs="Arial"/>
          <w:sz w:val="22"/>
          <w:szCs w:val="22"/>
          <w:lang w:val="en-GB"/>
        </w:rPr>
        <w:t xml:space="preserve">, </w:t>
      </w:r>
      <w:r>
        <w:rPr>
          <w:rFonts w:ascii="Avenir Next" w:hAnsi="Avenir Next" w:cs="Arial"/>
          <w:sz w:val="22"/>
          <w:szCs w:val="22"/>
          <w:lang w:val="en-GB"/>
        </w:rPr>
        <w:t>Dinosaurus</w:t>
      </w:r>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r>
        <w:rPr>
          <w:rFonts w:ascii="Avenir Next" w:hAnsi="Avenir Next" w:cs="Arial"/>
          <w:sz w:val="22"/>
          <w:szCs w:val="22"/>
          <w:lang w:val="en-GB"/>
        </w:rPr>
        <w:t>Dinosaurus</w:t>
      </w:r>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BA586BF" w14:textId="347772DA"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DF204E">
        <w:rPr>
          <w:rFonts w:ascii="Avenir Next" w:hAnsi="Avenir Next" w:cs="Arial"/>
          <w:color w:val="7B7B7B" w:themeColor="accent3" w:themeShade="BF"/>
          <w:sz w:val="22"/>
          <w:szCs w:val="22"/>
        </w:rPr>
        <w:t>Firstly, with EIR 2000 we can determine the jurisdiction of opening insolvency proceedings by considering debtor’s center of main interest.</w:t>
      </w:r>
    </w:p>
    <w:p w14:paraId="2770EA2C" w14:textId="77777777" w:rsidR="00DF204E" w:rsidRDefault="00DF204E" w:rsidP="000A3278">
      <w:pPr>
        <w:jc w:val="both"/>
        <w:rPr>
          <w:rFonts w:ascii="Avenir Next" w:hAnsi="Avenir Next" w:cs="Arial"/>
          <w:color w:val="7B7B7B" w:themeColor="accent3" w:themeShade="BF"/>
          <w:sz w:val="22"/>
          <w:szCs w:val="22"/>
        </w:rPr>
      </w:pPr>
    </w:p>
    <w:p w14:paraId="3CD9C96E" w14:textId="3B6975B9" w:rsidR="00DF204E" w:rsidRDefault="00DF204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this case of Dinosaurus Sarl, the COMI is France as this is determined by the following factirs:</w:t>
      </w:r>
    </w:p>
    <w:p w14:paraId="4AC90229" w14:textId="23A6E938" w:rsidR="00DF204E" w:rsidRDefault="00DF204E" w:rsidP="00DF204E">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It is incorporate in France</w:t>
      </w:r>
    </w:p>
    <w:p w14:paraId="22ECCEFB" w14:textId="225095AA" w:rsidR="00DF204E" w:rsidRDefault="00DF204E" w:rsidP="00DF204E">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employees and stored are located in France</w:t>
      </w:r>
    </w:p>
    <w:p w14:paraId="3CD6E63F" w14:textId="72EDF254" w:rsidR="00DF204E" w:rsidRDefault="00DF204E" w:rsidP="00DF204E">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most of its customers are in France</w:t>
      </w:r>
    </w:p>
    <w:p w14:paraId="01CA13A1" w14:textId="77777777" w:rsidR="00DF204E" w:rsidRDefault="00DF204E" w:rsidP="00DF204E">
      <w:pPr>
        <w:pStyle w:val="ListParagraph"/>
        <w:jc w:val="both"/>
        <w:rPr>
          <w:rFonts w:ascii="Avenir Next" w:hAnsi="Avenir Next" w:cs="Arial"/>
          <w:color w:val="7B7B7B" w:themeColor="accent3" w:themeShade="BF"/>
          <w:sz w:val="22"/>
          <w:szCs w:val="22"/>
        </w:rPr>
      </w:pPr>
    </w:p>
    <w:p w14:paraId="696C309A" w14:textId="147FCFD2" w:rsidR="00DF204E" w:rsidRDefault="00DF204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fact that the Company has a loan with a Spanish Bank or has stores in Ireland we cannot automatically determine COMI. However, wth Eurofood IFSC Ltd (page 19 of guidance text) takes the case as an example that COMI should correspond to the place where the company carries out its main administration functions.</w:t>
      </w:r>
    </w:p>
    <w:p w14:paraId="47ACD5CC" w14:textId="77777777" w:rsidR="00DF204E" w:rsidRDefault="00DF204E" w:rsidP="000A3278">
      <w:pPr>
        <w:jc w:val="both"/>
        <w:rPr>
          <w:rFonts w:ascii="Avenir Next" w:hAnsi="Avenir Next" w:cs="Arial"/>
          <w:color w:val="7B7B7B" w:themeColor="accent3" w:themeShade="BF"/>
          <w:sz w:val="22"/>
          <w:szCs w:val="22"/>
        </w:rPr>
      </w:pP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176E5D2" w14:textId="3D0DB8BE" w:rsidR="000A3278" w:rsidRDefault="00F44C2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[Since safeguard proceedings are a form of a preventing restructuring proceedings, they are cover by the scope of EIR Recast and this mean that EIR recast will be applicable to safeguard proceedings initiated by Dinosaurus Sarl in the French High Court on 23 June 2023]</w:t>
      </w:r>
    </w:p>
    <w:p w14:paraId="71764EEC" w14:textId="77777777" w:rsidR="00F44C24" w:rsidRDefault="00F44C24" w:rsidP="000A3278">
      <w:pPr>
        <w:jc w:val="both"/>
        <w:rPr>
          <w:rFonts w:ascii="Avenir Next" w:hAnsi="Avenir Next" w:cs="Arial"/>
          <w:color w:val="7B7B7B" w:themeColor="accent3" w:themeShade="BF"/>
          <w:sz w:val="22"/>
          <w:szCs w:val="22"/>
        </w:rPr>
      </w:pPr>
    </w:p>
    <w:p w14:paraId="49548C92" w14:textId="77777777" w:rsidR="00F44C24" w:rsidRDefault="00F44C24" w:rsidP="000A3278">
      <w:pPr>
        <w:jc w:val="both"/>
        <w:rPr>
          <w:rFonts w:ascii="Avenir Next" w:hAnsi="Avenir Next" w:cs="Arial"/>
          <w:color w:val="7B7B7B" w:themeColor="accent3" w:themeShade="BF"/>
          <w:sz w:val="22"/>
          <w:szCs w:val="22"/>
        </w:rPr>
      </w:pPr>
    </w:p>
    <w:p w14:paraId="02CFB8E3" w14:textId="77777777" w:rsidR="00F44C24" w:rsidRDefault="00F44C24" w:rsidP="000A3278">
      <w:pPr>
        <w:jc w:val="both"/>
        <w:rPr>
          <w:rFonts w:ascii="Avenir Next" w:hAnsi="Avenir Next" w:cs="Arial"/>
          <w:color w:val="7B7B7B" w:themeColor="accent3" w:themeShade="BF"/>
          <w:sz w:val="22"/>
          <w:szCs w:val="22"/>
        </w:rPr>
      </w:pPr>
    </w:p>
    <w:p w14:paraId="41AA8914" w14:textId="77777777" w:rsidR="00F44C24" w:rsidRDefault="00F44C24" w:rsidP="000A3278">
      <w:pPr>
        <w:jc w:val="both"/>
        <w:rPr>
          <w:rFonts w:ascii="Avenir Next" w:hAnsi="Avenir Next" w:cs="Arial"/>
          <w:color w:val="7B7B7B" w:themeColor="accent3" w:themeShade="BF"/>
          <w:sz w:val="22"/>
          <w:szCs w:val="22"/>
        </w:rPr>
      </w:pP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706484" w14:textId="345B86DF" w:rsidR="000A3278" w:rsidRDefault="00F44C2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Under EIR Recast, secondary insolvency proceedings may be opened in another Member State.</w:t>
      </w:r>
    </w:p>
    <w:p w14:paraId="7DE4A923" w14:textId="77777777" w:rsidR="00F44C24" w:rsidRDefault="00F44C24" w:rsidP="000A3278">
      <w:pPr>
        <w:jc w:val="both"/>
        <w:rPr>
          <w:rFonts w:ascii="Avenir Next" w:hAnsi="Avenir Next" w:cs="Arial"/>
          <w:color w:val="7B7B7B" w:themeColor="accent3" w:themeShade="BF"/>
          <w:sz w:val="22"/>
          <w:szCs w:val="22"/>
        </w:rPr>
      </w:pPr>
    </w:p>
    <w:p w14:paraId="6330441F" w14:textId="38D7D2A4" w:rsidR="00F44C24" w:rsidRDefault="00F44C2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case of the Dinosaurus Sarl, while the Company has a loan agreement with a Spanish Bank and conduct business activities there, it does not have an establishment there. An establishment is defined as a place of operations where the debtor carries out its economic activities and has its administration functions.</w:t>
      </w:r>
    </w:p>
    <w:p w14:paraId="2892C157" w14:textId="77777777" w:rsidR="00F44C24" w:rsidRDefault="00F44C24" w:rsidP="000A3278">
      <w:pPr>
        <w:jc w:val="both"/>
        <w:rPr>
          <w:rFonts w:ascii="Avenir Next" w:hAnsi="Avenir Next" w:cs="Arial"/>
          <w:color w:val="7B7B7B" w:themeColor="accent3" w:themeShade="BF"/>
          <w:sz w:val="22"/>
          <w:szCs w:val="22"/>
        </w:rPr>
      </w:pPr>
    </w:p>
    <w:p w14:paraId="7BD45F44" w14:textId="41ED4525" w:rsidR="00F44C24" w:rsidRDefault="00F44C2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For the CJEU has clarified with the Eurofood case that the establishment requires a place of operations where a debtor carries out its economic activity. </w:t>
      </w:r>
    </w:p>
    <w:p w14:paraId="181A01A6" w14:textId="77777777" w:rsidR="00F44C24" w:rsidRDefault="00F44C24" w:rsidP="000A3278">
      <w:pPr>
        <w:jc w:val="both"/>
        <w:rPr>
          <w:rFonts w:ascii="Avenir Next" w:hAnsi="Avenir Next" w:cs="Arial"/>
          <w:color w:val="7B7B7B" w:themeColor="accent3" w:themeShade="BF"/>
          <w:sz w:val="22"/>
          <w:szCs w:val="22"/>
        </w:rPr>
      </w:pPr>
    </w:p>
    <w:p w14:paraId="693860EC" w14:textId="7F7F1775" w:rsidR="00F44C24" w:rsidRDefault="00F44C2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Therefore based on thee fact provided, it is unlikely that secondary proceedings can be opened in Spain for Dinosaurus Sarl under EIR Recast as the Company does not have establishment there.</w:t>
      </w:r>
    </w:p>
    <w:p w14:paraId="5A99A5F8" w14:textId="77777777" w:rsidR="00F44C24" w:rsidRDefault="00F44C24" w:rsidP="000A3278">
      <w:pPr>
        <w:jc w:val="both"/>
        <w:rPr>
          <w:rFonts w:ascii="Avenir Next" w:hAnsi="Avenir Next" w:cs="Arial"/>
          <w:color w:val="7B7B7B" w:themeColor="accent3" w:themeShade="BF"/>
          <w:sz w:val="22"/>
          <w:szCs w:val="22"/>
        </w:rPr>
      </w:pPr>
    </w:p>
    <w:p w14:paraId="1988753A" w14:textId="77777777" w:rsidR="00F44C24" w:rsidRDefault="00F44C24" w:rsidP="000A3278">
      <w:pPr>
        <w:jc w:val="both"/>
        <w:rPr>
          <w:rFonts w:ascii="Avenir Next" w:hAnsi="Avenir Next" w:cs="Arial"/>
          <w:color w:val="7B7B7B" w:themeColor="accent3" w:themeShade="BF"/>
          <w:sz w:val="22"/>
          <w:szCs w:val="22"/>
        </w:rPr>
      </w:pP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463917">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6D18" w14:textId="77777777" w:rsidR="00463917" w:rsidRDefault="00463917" w:rsidP="00241B44">
      <w:r>
        <w:separator/>
      </w:r>
    </w:p>
  </w:endnote>
  <w:endnote w:type="continuationSeparator" w:id="0">
    <w:p w14:paraId="6904E242" w14:textId="77777777" w:rsidR="00463917" w:rsidRDefault="0046391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2616AB09" w:rsidR="00D509A5" w:rsidRPr="005418A0" w:rsidRDefault="00D509A5" w:rsidP="009B4976">
    <w:pPr>
      <w:pStyle w:val="Footer"/>
      <w:ind w:right="360"/>
      <w:rPr>
        <w:rFonts w:ascii="Avenir Next" w:hAnsi="Avenir Next" w:cs="Arial"/>
        <w:sz w:val="22"/>
        <w:szCs w:val="22"/>
        <w:lang w:val="en-GB"/>
      </w:rPr>
    </w:pPr>
    <w:r w:rsidRPr="005418A0">
      <w:rPr>
        <w:rFonts w:ascii="Avenir Next" w:hAnsi="Avenir Next" w:cs="Arial"/>
        <w:sz w:val="22"/>
        <w:szCs w:val="22"/>
        <w:lang w:val="en-GB"/>
      </w:rPr>
      <w:t>student</w:t>
    </w:r>
    <w:r w:rsidR="00B12EF7" w:rsidRPr="005418A0">
      <w:rPr>
        <w:rFonts w:ascii="Avenir Next" w:hAnsi="Avenir Next" w:cs="Arial"/>
        <w:sz w:val="22"/>
        <w:szCs w:val="22"/>
        <w:lang w:val="en-GB"/>
      </w:rPr>
      <w:t>ID</w:t>
    </w:r>
    <w:r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95BB" w14:textId="77777777" w:rsidR="00463917" w:rsidRDefault="00463917" w:rsidP="00241B44">
      <w:r>
        <w:separator/>
      </w:r>
    </w:p>
  </w:footnote>
  <w:footnote w:type="continuationSeparator" w:id="0">
    <w:p w14:paraId="5AB34080" w14:textId="77777777" w:rsidR="00463917" w:rsidRDefault="0046391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12467C"/>
    <w:multiLevelType w:val="hybridMultilevel"/>
    <w:tmpl w:val="85BAD67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9755FB"/>
    <w:multiLevelType w:val="hybridMultilevel"/>
    <w:tmpl w:val="2C9EF6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3B92368"/>
    <w:multiLevelType w:val="hybridMultilevel"/>
    <w:tmpl w:val="5BBA796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7E0428D2"/>
    <w:multiLevelType w:val="hybridMultilevel"/>
    <w:tmpl w:val="DECE15A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5"/>
  </w:num>
  <w:num w:numId="3" w16cid:durableId="1046681177">
    <w:abstractNumId w:val="18"/>
  </w:num>
  <w:num w:numId="4" w16cid:durableId="1250502507">
    <w:abstractNumId w:val="31"/>
  </w:num>
  <w:num w:numId="5" w16cid:durableId="262424646">
    <w:abstractNumId w:val="24"/>
  </w:num>
  <w:num w:numId="6" w16cid:durableId="2052070068">
    <w:abstractNumId w:val="27"/>
  </w:num>
  <w:num w:numId="7" w16cid:durableId="1461680123">
    <w:abstractNumId w:val="6"/>
  </w:num>
  <w:num w:numId="8" w16cid:durableId="892274553">
    <w:abstractNumId w:val="21"/>
  </w:num>
  <w:num w:numId="9" w16cid:durableId="626088575">
    <w:abstractNumId w:val="20"/>
  </w:num>
  <w:num w:numId="10" w16cid:durableId="1127773174">
    <w:abstractNumId w:val="15"/>
  </w:num>
  <w:num w:numId="11" w16cid:durableId="1017780422">
    <w:abstractNumId w:val="23"/>
  </w:num>
  <w:num w:numId="12" w16cid:durableId="1731923168">
    <w:abstractNumId w:val="2"/>
  </w:num>
  <w:num w:numId="13" w16cid:durableId="325937709">
    <w:abstractNumId w:val="11"/>
  </w:num>
  <w:num w:numId="14" w16cid:durableId="87119507">
    <w:abstractNumId w:val="19"/>
  </w:num>
  <w:num w:numId="15" w16cid:durableId="537401627">
    <w:abstractNumId w:val="16"/>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6"/>
  </w:num>
  <w:num w:numId="24" w16cid:durableId="1845364164">
    <w:abstractNumId w:val="28"/>
  </w:num>
  <w:num w:numId="25" w16cid:durableId="1565870678">
    <w:abstractNumId w:val="4"/>
  </w:num>
  <w:num w:numId="26" w16cid:durableId="974988881">
    <w:abstractNumId w:val="32"/>
  </w:num>
  <w:num w:numId="27" w16cid:durableId="1096101251">
    <w:abstractNumId w:val="9"/>
  </w:num>
  <w:num w:numId="28" w16cid:durableId="1807311193">
    <w:abstractNumId w:val="1"/>
  </w:num>
  <w:num w:numId="29" w16cid:durableId="614291072">
    <w:abstractNumId w:val="12"/>
  </w:num>
  <w:num w:numId="30" w16cid:durableId="1134907189">
    <w:abstractNumId w:val="30"/>
  </w:num>
  <w:num w:numId="31" w16cid:durableId="92938254">
    <w:abstractNumId w:val="29"/>
  </w:num>
  <w:num w:numId="32" w16cid:durableId="1838615408">
    <w:abstractNumId w:val="7"/>
  </w:num>
  <w:num w:numId="33" w16cid:durableId="2087847088">
    <w:abstractNumId w:val="35"/>
  </w:num>
  <w:num w:numId="34" w16cid:durableId="1031685811">
    <w:abstractNumId w:val="33"/>
  </w:num>
  <w:num w:numId="35" w16cid:durableId="911307941">
    <w:abstractNumId w:val="14"/>
  </w:num>
  <w:num w:numId="36" w16cid:durableId="675614163">
    <w:abstractNumId w:val="34"/>
  </w:num>
  <w:num w:numId="37" w16cid:durableId="859318615">
    <w:abstractNumId w:val="22"/>
  </w:num>
  <w:num w:numId="38" w16cid:durableId="195513756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65166"/>
    <w:rsid w:val="000756D2"/>
    <w:rsid w:val="00082609"/>
    <w:rsid w:val="000851CC"/>
    <w:rsid w:val="00086936"/>
    <w:rsid w:val="00087CD6"/>
    <w:rsid w:val="00093BE8"/>
    <w:rsid w:val="000A3278"/>
    <w:rsid w:val="000A373F"/>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06BC"/>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3F217D"/>
    <w:rsid w:val="00404329"/>
    <w:rsid w:val="00405DC1"/>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3917"/>
    <w:rsid w:val="00465BFF"/>
    <w:rsid w:val="00470681"/>
    <w:rsid w:val="00477C72"/>
    <w:rsid w:val="00491675"/>
    <w:rsid w:val="00493855"/>
    <w:rsid w:val="00495533"/>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66C0"/>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07B0"/>
    <w:rsid w:val="0063292A"/>
    <w:rsid w:val="00632E44"/>
    <w:rsid w:val="00634622"/>
    <w:rsid w:val="00636808"/>
    <w:rsid w:val="00636C15"/>
    <w:rsid w:val="00641515"/>
    <w:rsid w:val="00654B27"/>
    <w:rsid w:val="00654C2F"/>
    <w:rsid w:val="00656DA7"/>
    <w:rsid w:val="00657087"/>
    <w:rsid w:val="006603F1"/>
    <w:rsid w:val="006639DB"/>
    <w:rsid w:val="00664A67"/>
    <w:rsid w:val="006654D2"/>
    <w:rsid w:val="006661EF"/>
    <w:rsid w:val="006723E9"/>
    <w:rsid w:val="00677AEB"/>
    <w:rsid w:val="00680EF2"/>
    <w:rsid w:val="00687A1D"/>
    <w:rsid w:val="00696ED8"/>
    <w:rsid w:val="00697EA1"/>
    <w:rsid w:val="006A111E"/>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1788"/>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50FA2"/>
    <w:rsid w:val="00860723"/>
    <w:rsid w:val="00864593"/>
    <w:rsid w:val="0086548F"/>
    <w:rsid w:val="00871BD0"/>
    <w:rsid w:val="008723F3"/>
    <w:rsid w:val="00874240"/>
    <w:rsid w:val="00881DE6"/>
    <w:rsid w:val="008837A6"/>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B016A8"/>
    <w:rsid w:val="00B01A19"/>
    <w:rsid w:val="00B070D2"/>
    <w:rsid w:val="00B12499"/>
    <w:rsid w:val="00B12EF7"/>
    <w:rsid w:val="00B137B0"/>
    <w:rsid w:val="00B14819"/>
    <w:rsid w:val="00B15E2F"/>
    <w:rsid w:val="00B17AA9"/>
    <w:rsid w:val="00B30D9A"/>
    <w:rsid w:val="00B32588"/>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BFD"/>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70DC"/>
    <w:rsid w:val="00D148DC"/>
    <w:rsid w:val="00D17FDC"/>
    <w:rsid w:val="00D21F62"/>
    <w:rsid w:val="00D24871"/>
    <w:rsid w:val="00D26E26"/>
    <w:rsid w:val="00D331F8"/>
    <w:rsid w:val="00D509A5"/>
    <w:rsid w:val="00D56B4E"/>
    <w:rsid w:val="00D608A4"/>
    <w:rsid w:val="00D60E46"/>
    <w:rsid w:val="00D63EFD"/>
    <w:rsid w:val="00D651FD"/>
    <w:rsid w:val="00D66F96"/>
    <w:rsid w:val="00D714B3"/>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204E"/>
    <w:rsid w:val="00DF75F8"/>
    <w:rsid w:val="00DF7A3A"/>
    <w:rsid w:val="00E00C00"/>
    <w:rsid w:val="00E03AF0"/>
    <w:rsid w:val="00E07C5A"/>
    <w:rsid w:val="00E15BA9"/>
    <w:rsid w:val="00E20EDA"/>
    <w:rsid w:val="00E26E19"/>
    <w:rsid w:val="00E30C8A"/>
    <w:rsid w:val="00E31DF3"/>
    <w:rsid w:val="00E4233D"/>
    <w:rsid w:val="00E450A4"/>
    <w:rsid w:val="00E506BE"/>
    <w:rsid w:val="00E55547"/>
    <w:rsid w:val="00E604A1"/>
    <w:rsid w:val="00E61F69"/>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A678D"/>
    <w:rsid w:val="00EB146B"/>
    <w:rsid w:val="00EB45AC"/>
    <w:rsid w:val="00EB5CA4"/>
    <w:rsid w:val="00EC00F9"/>
    <w:rsid w:val="00EC0181"/>
    <w:rsid w:val="00EC242E"/>
    <w:rsid w:val="00ED0BC4"/>
    <w:rsid w:val="00ED20E8"/>
    <w:rsid w:val="00ED472A"/>
    <w:rsid w:val="00ED54B6"/>
    <w:rsid w:val="00ED5F37"/>
    <w:rsid w:val="00EE4971"/>
    <w:rsid w:val="00EE7F9A"/>
    <w:rsid w:val="00EF090E"/>
    <w:rsid w:val="00F033DA"/>
    <w:rsid w:val="00F13FB1"/>
    <w:rsid w:val="00F27CD8"/>
    <w:rsid w:val="00F30351"/>
    <w:rsid w:val="00F3323E"/>
    <w:rsid w:val="00F341F4"/>
    <w:rsid w:val="00F34F9D"/>
    <w:rsid w:val="00F3562C"/>
    <w:rsid w:val="00F35CCE"/>
    <w:rsid w:val="00F44C24"/>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3795</Words>
  <Characters>19432</Characters>
  <Application>Microsoft Office Word</Application>
  <DocSecurity>0</DocSecurity>
  <Lines>511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Haris Themistocleous</cp:lastModifiedBy>
  <cp:revision>8</cp:revision>
  <cp:lastPrinted>2019-08-27T05:42:00Z</cp:lastPrinted>
  <dcterms:created xsi:type="dcterms:W3CDTF">2024-02-22T14:51:00Z</dcterms:created>
  <dcterms:modified xsi:type="dcterms:W3CDTF">2024-02-26T15:19:00Z</dcterms:modified>
</cp:coreProperties>
</file>