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030885">
        <w:rPr>
          <w:rFonts w:ascii="Avenir Next" w:hAnsi="Avenir Next"/>
          <w:highlight w:val="yellow"/>
        </w:rPr>
        <w:t>(b)</w:t>
      </w:r>
      <w:r w:rsidRPr="00030885">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62154E">
        <w:rPr>
          <w:rFonts w:ascii="Avenir Next" w:hAnsi="Avenir Next"/>
        </w:rPr>
        <w:t>(a)</w:t>
      </w:r>
      <w:r w:rsidRPr="0062154E">
        <w:rPr>
          <w:rFonts w:ascii="Avenir Next" w:hAnsi="Avenir Next"/>
        </w:rPr>
        <w:tab/>
        <w:t>A shareholder in Parts Inc, to which Car Corp is indebted</w:t>
      </w:r>
      <w:r w:rsidR="00631394" w:rsidRPr="0062154E">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62154E">
        <w:rPr>
          <w:rFonts w:ascii="Avenir Next" w:hAnsi="Avenir Next"/>
          <w:highlight w:val="yellow"/>
        </w:rPr>
        <w:t>(d)</w:t>
      </w:r>
      <w:r w:rsidRPr="0062154E">
        <w:rPr>
          <w:rFonts w:ascii="Avenir Next" w:hAnsi="Avenir Next"/>
          <w:highlight w:val="yellow"/>
        </w:rPr>
        <w:tab/>
        <w:t>A retired employee of Car Corp who receives payments from the company’s pension plan</w:t>
      </w:r>
      <w:r w:rsidR="00631394" w:rsidRPr="0062154E">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030885">
        <w:rPr>
          <w:rFonts w:ascii="Avenir Next" w:hAnsi="Avenir Next"/>
          <w:highlight w:val="yellow"/>
        </w:rPr>
        <w:t>(d)</w:t>
      </w:r>
      <w:r w:rsidRPr="00030885">
        <w:rPr>
          <w:rFonts w:ascii="Avenir Next" w:hAnsi="Avenir Next"/>
          <w:highlight w:val="yellow"/>
        </w:rPr>
        <w:tab/>
      </w:r>
      <w:r w:rsidR="00B849C5" w:rsidRPr="00030885">
        <w:rPr>
          <w:rFonts w:ascii="Avenir Next" w:hAnsi="Avenir Next"/>
          <w:highlight w:val="yellow"/>
        </w:rPr>
        <w:t xml:space="preserve">Options (a) to (c) </w:t>
      </w:r>
      <w:r w:rsidRPr="00030885">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2150AC">
        <w:rPr>
          <w:rFonts w:ascii="Avenir Next" w:hAnsi="Avenir Next"/>
          <w:highlight w:val="yellow"/>
        </w:rPr>
        <w:t>(e)</w:t>
      </w:r>
      <w:r w:rsidRPr="002150AC">
        <w:rPr>
          <w:rFonts w:ascii="Avenir Next" w:hAnsi="Avenir Next"/>
          <w:highlight w:val="yellow"/>
        </w:rPr>
        <w:tab/>
        <w:t>All of the above</w:t>
      </w:r>
      <w:r w:rsidR="006A42F8" w:rsidRPr="002150AC">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2150AC">
        <w:rPr>
          <w:rFonts w:ascii="Avenir Next" w:hAnsi="Avenir Next"/>
          <w:highlight w:val="yellow"/>
        </w:rPr>
        <w:t>(b)</w:t>
      </w:r>
      <w:r w:rsidRPr="002150AC">
        <w:rPr>
          <w:rFonts w:ascii="Avenir Next" w:hAnsi="Avenir Next"/>
          <w:highlight w:val="yellow"/>
        </w:rPr>
        <w:tab/>
        <w:t xml:space="preserve">Executory contracts are clearly defined by the </w:t>
      </w:r>
      <w:r w:rsidR="00ED7BF3" w:rsidRPr="002150AC">
        <w:rPr>
          <w:rFonts w:ascii="Avenir Next" w:hAnsi="Avenir Next"/>
          <w:highlight w:val="yellow"/>
        </w:rPr>
        <w:t>B</w:t>
      </w:r>
      <w:r w:rsidRPr="002150AC">
        <w:rPr>
          <w:rFonts w:ascii="Avenir Next" w:hAnsi="Avenir Next"/>
          <w:highlight w:val="yellow"/>
        </w:rPr>
        <w:t xml:space="preserve">ankruptcy </w:t>
      </w:r>
      <w:r w:rsidR="00ED7BF3" w:rsidRPr="002150AC">
        <w:rPr>
          <w:rFonts w:ascii="Avenir Next" w:hAnsi="Avenir Next"/>
          <w:highlight w:val="yellow"/>
        </w:rPr>
        <w:t>C</w:t>
      </w:r>
      <w:r w:rsidRPr="002150AC">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2150AC" w:rsidRDefault="000643AB" w:rsidP="00875912">
      <w:pPr>
        <w:pStyle w:val="AODocTxt"/>
        <w:numPr>
          <w:ilvl w:val="0"/>
          <w:numId w:val="24"/>
        </w:numPr>
        <w:spacing w:before="0" w:line="240" w:lineRule="auto"/>
        <w:ind w:left="426" w:hanging="426"/>
        <w:rPr>
          <w:rFonts w:ascii="Avenir Next" w:hAnsi="Avenir Next"/>
          <w:highlight w:val="yellow"/>
        </w:rPr>
      </w:pPr>
      <w:r w:rsidRPr="002150AC">
        <w:rPr>
          <w:rFonts w:ascii="Avenir Next" w:hAnsi="Avenir Next"/>
          <w:highlight w:val="yellow"/>
        </w:rPr>
        <w:t>Acceptance of the plan by all classes of secured creditors</w:t>
      </w:r>
      <w:r w:rsidR="006844A8" w:rsidRPr="002150AC">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2150AC" w:rsidRDefault="00C24FAB" w:rsidP="009017A1">
      <w:pPr>
        <w:pStyle w:val="AODocTxt"/>
        <w:numPr>
          <w:ilvl w:val="0"/>
          <w:numId w:val="33"/>
        </w:numPr>
        <w:spacing w:before="0" w:line="240" w:lineRule="auto"/>
        <w:ind w:left="426" w:hanging="426"/>
        <w:rPr>
          <w:rFonts w:ascii="Avenir Next" w:hAnsi="Avenir Next"/>
          <w:highlight w:val="yellow"/>
        </w:rPr>
      </w:pPr>
      <w:r w:rsidRPr="002150AC">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1B5B29" w:rsidRDefault="00853272" w:rsidP="00BA74EF">
      <w:pPr>
        <w:pStyle w:val="AODocTxt"/>
        <w:numPr>
          <w:ilvl w:val="0"/>
          <w:numId w:val="28"/>
        </w:numPr>
        <w:spacing w:before="0" w:line="240" w:lineRule="auto"/>
        <w:ind w:left="426" w:hanging="426"/>
        <w:rPr>
          <w:rFonts w:ascii="Avenir Next" w:hAnsi="Avenir Next"/>
        </w:rPr>
      </w:pPr>
      <w:r w:rsidRPr="001B5B29">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1B5B29" w:rsidRDefault="00853272" w:rsidP="00BA74EF">
      <w:pPr>
        <w:pStyle w:val="AODocTxt"/>
        <w:numPr>
          <w:ilvl w:val="0"/>
          <w:numId w:val="28"/>
        </w:numPr>
        <w:spacing w:before="0" w:line="240" w:lineRule="auto"/>
        <w:ind w:left="426" w:hanging="426"/>
        <w:rPr>
          <w:rFonts w:ascii="Avenir Next" w:hAnsi="Avenir Next"/>
          <w:highlight w:val="yellow"/>
        </w:rPr>
      </w:pPr>
      <w:r w:rsidRPr="001B5B29">
        <w:rPr>
          <w:rFonts w:ascii="Avenir Next" w:hAnsi="Avenir Next"/>
          <w:highlight w:val="yellow"/>
        </w:rPr>
        <w:t>Both</w:t>
      </w:r>
      <w:r w:rsidR="0072569E" w:rsidRPr="001B5B29">
        <w:rPr>
          <w:rFonts w:ascii="Avenir Next" w:hAnsi="Avenir Next"/>
          <w:highlight w:val="yellow"/>
        </w:rPr>
        <w:t xml:space="preserve"> options</w:t>
      </w:r>
      <w:r w:rsidRPr="001B5B29">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1B6D56" w:rsidRDefault="00334B98" w:rsidP="00676F12">
      <w:pPr>
        <w:pStyle w:val="AODocTxt"/>
        <w:keepNext/>
        <w:numPr>
          <w:ilvl w:val="0"/>
          <w:numId w:val="30"/>
        </w:numPr>
        <w:spacing w:before="0" w:line="240" w:lineRule="auto"/>
        <w:ind w:left="426" w:hanging="426"/>
        <w:rPr>
          <w:rFonts w:ascii="Avenir Next" w:hAnsi="Avenir Next"/>
          <w:highlight w:val="yellow"/>
        </w:rPr>
      </w:pPr>
      <w:r w:rsidRPr="001B6D56">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B6D56" w:rsidRDefault="00740655" w:rsidP="00DF5F7C">
      <w:pPr>
        <w:pStyle w:val="AODocTxt"/>
        <w:keepNext/>
        <w:numPr>
          <w:ilvl w:val="0"/>
          <w:numId w:val="35"/>
        </w:numPr>
        <w:spacing w:before="0" w:line="240" w:lineRule="auto"/>
        <w:ind w:left="426" w:hanging="426"/>
        <w:rPr>
          <w:rFonts w:ascii="Avenir Next" w:hAnsi="Avenir Next"/>
          <w:highlight w:val="yellow"/>
        </w:rPr>
      </w:pPr>
      <w:r w:rsidRPr="001B6D56">
        <w:rPr>
          <w:rFonts w:ascii="Avenir Next" w:hAnsi="Avenir Next"/>
          <w:highlight w:val="yellow"/>
        </w:rPr>
        <w:t xml:space="preserve">If a creditor can show it extended credit </w:t>
      </w:r>
      <w:proofErr w:type="gramStart"/>
      <w:r w:rsidRPr="001B6D56">
        <w:rPr>
          <w:rFonts w:ascii="Avenir Next" w:hAnsi="Avenir Next"/>
          <w:highlight w:val="yellow"/>
        </w:rPr>
        <w:t>on the basis of</w:t>
      </w:r>
      <w:proofErr w:type="gramEnd"/>
      <w:r w:rsidRPr="001B6D56">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7CF6529A" w:rsidR="00323167" w:rsidRPr="002B5D64" w:rsidRDefault="001B6D56"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involves a claim by a creditor to a debtor being net off by a claim by the debtor to the creditor. It is not permitted in many </w:t>
      </w:r>
      <w:proofErr w:type="spellStart"/>
      <w:r>
        <w:rPr>
          <w:rFonts w:ascii="Avenir Next" w:hAnsi="Avenir Next"/>
          <w:color w:val="808080" w:themeColor="background1" w:themeShade="80"/>
        </w:rPr>
        <w:t>circumstances</w:t>
      </w:r>
      <w:proofErr w:type="spellEnd"/>
      <w:r>
        <w:rPr>
          <w:rFonts w:ascii="Avenir Next" w:hAnsi="Avenir Next"/>
          <w:color w:val="808080" w:themeColor="background1" w:themeShade="80"/>
        </w:rPr>
        <w:t xml:space="preserve"> as it might give a particular creditor a better position (in terms of priority) as compared to other unsecured creditors. </w:t>
      </w:r>
      <w:r w:rsidR="001B5B29">
        <w:rPr>
          <w:rFonts w:ascii="Avenir Next" w:hAnsi="Avenir Next"/>
          <w:color w:val="808080" w:themeColor="background1" w:themeShade="80"/>
        </w:rPr>
        <w:t xml:space="preserve">In essence, it decreases the obligation to the estate by the full amount owed by the debtor instead of the lesser amount the debtor would otherwise pay on the unsecured claim.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60C0944F" w:rsidR="001D3BAA" w:rsidRPr="002B5D64" w:rsidRDefault="001B5B2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lien that is senior or equal to a pre-petition lien on estate property to secure post-petition financing. </w:t>
      </w:r>
      <w:r w:rsidR="001B6D56">
        <w:rPr>
          <w:rFonts w:ascii="Avenir Next" w:hAnsi="Avenir Next"/>
          <w:color w:val="808080" w:themeColor="background1" w:themeShade="80"/>
        </w:rPr>
        <w:t xml:space="preserve">The requirements for such a lien to be granted to secure DIP financing </w:t>
      </w:r>
      <w:r w:rsidR="00C53487">
        <w:rPr>
          <w:rFonts w:ascii="Avenir Next" w:hAnsi="Avenir Next"/>
          <w:color w:val="808080" w:themeColor="background1" w:themeShade="80"/>
        </w:rPr>
        <w:t xml:space="preserve">include (a) financing cannot be obtained on any other terms and (b) the debtor must demonstrate that the interest of the secured creditor being primed is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BE02792" w:rsidR="001D3BAA" w:rsidRPr="002B5D64" w:rsidRDefault="00C5348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act taken in violation of the automatic stay may constitute contempt of court and such an act may be rendered void or voidable. Further sanctions may flow from this contempt.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41D30334" w14:textId="206C62CE" w:rsidR="00DA70F2" w:rsidRDefault="00DA70F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unimpaired classes, </w:t>
      </w:r>
      <w:proofErr w:type="spellStart"/>
      <w:r>
        <w:rPr>
          <w:rFonts w:ascii="Avenir Next" w:hAnsi="Avenir Next"/>
          <w:color w:val="808080" w:themeColor="background1" w:themeShade="80"/>
        </w:rPr>
        <w:t>ie</w:t>
      </w:r>
      <w:proofErr w:type="spellEnd"/>
      <w:r>
        <w:rPr>
          <w:rFonts w:ascii="Avenir Next" w:hAnsi="Avenir Next"/>
          <w:color w:val="808080" w:themeColor="background1" w:themeShade="80"/>
        </w:rPr>
        <w:t xml:space="preserve">, classes whose claims and interests will receive full payment or treatment as in the plan of reorganization, will be deemed to accept the plan. </w:t>
      </w:r>
    </w:p>
    <w:p w14:paraId="0DF3F239" w14:textId="4F360720" w:rsidR="00DA70F2" w:rsidRDefault="00DA70F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 </w:t>
      </w:r>
      <w:r w:rsidR="00B95384">
        <w:rPr>
          <w:rFonts w:ascii="Avenir Next" w:hAnsi="Avenir Next"/>
          <w:color w:val="808080" w:themeColor="background1" w:themeShade="80"/>
        </w:rPr>
        <w:t xml:space="preserve">classes which receive nothing are deemed to reject the plan. </w:t>
      </w:r>
    </w:p>
    <w:p w14:paraId="037B4B36" w14:textId="2183F670" w:rsidR="001D3BAA" w:rsidRPr="002B5D64" w:rsidRDefault="00DA70F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(iii) Impaired classes, </w:t>
      </w:r>
      <w:proofErr w:type="spellStart"/>
      <w:r>
        <w:rPr>
          <w:rFonts w:ascii="Avenir Next" w:hAnsi="Avenir Next"/>
          <w:color w:val="808080" w:themeColor="background1" w:themeShade="80"/>
        </w:rPr>
        <w:t>ie</w:t>
      </w:r>
      <w:proofErr w:type="spellEnd"/>
      <w:r>
        <w:rPr>
          <w:rFonts w:ascii="Avenir Next" w:hAnsi="Avenir Next"/>
          <w:color w:val="808080" w:themeColor="background1" w:themeShade="80"/>
        </w:rPr>
        <w:t xml:space="preserve">, classes whose claim or interest will be altered by the plan, will be permitted to vote on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lastRenderedPageBreak/>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19125DAA" w:rsidR="00E239B8" w:rsidRDefault="00C5348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t>
      </w:r>
      <w:r w:rsidR="00B95384">
        <w:rPr>
          <w:rFonts w:ascii="Avenir Next" w:hAnsi="Avenir Next"/>
          <w:color w:val="808080" w:themeColor="background1" w:themeShade="80"/>
        </w:rPr>
        <w:t xml:space="preserve">The cause of action is that </w:t>
      </w:r>
      <w:proofErr w:type="spellStart"/>
      <w:proofErr w:type="gramStart"/>
      <w:r w:rsidR="00B95384">
        <w:rPr>
          <w:rFonts w:ascii="Avenir Next" w:hAnsi="Avenir Next"/>
          <w:color w:val="808080" w:themeColor="background1" w:themeShade="80"/>
        </w:rPr>
        <w:t>of.a</w:t>
      </w:r>
      <w:proofErr w:type="spellEnd"/>
      <w:proofErr w:type="gramEnd"/>
      <w:r w:rsidR="00B95384">
        <w:rPr>
          <w:rFonts w:ascii="Avenir Next" w:hAnsi="Avenir Next"/>
          <w:color w:val="808080" w:themeColor="background1" w:themeShade="80"/>
        </w:rPr>
        <w:t xml:space="preserve"> preference claim because the debtor would be taken to have preferred the creditor in relation to the antecedent debt owed. </w:t>
      </w:r>
    </w:p>
    <w:p w14:paraId="49DD8101" w14:textId="77777777" w:rsidR="00C53487" w:rsidRDefault="00C53487" w:rsidP="001D3BAA">
      <w:pPr>
        <w:pStyle w:val="AODocTxt"/>
        <w:spacing w:before="0" w:line="240" w:lineRule="auto"/>
        <w:rPr>
          <w:rFonts w:ascii="Avenir Next" w:hAnsi="Avenir Next"/>
          <w:color w:val="808080" w:themeColor="background1" w:themeShade="80"/>
        </w:rPr>
      </w:pPr>
    </w:p>
    <w:p w14:paraId="34BB32F2" w14:textId="53D205A8" w:rsidR="00C53487" w:rsidRDefault="00C5348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 </w:t>
      </w:r>
      <w:r w:rsidR="00B95384">
        <w:rPr>
          <w:rFonts w:ascii="Avenir Next" w:hAnsi="Avenir Next"/>
          <w:color w:val="808080" w:themeColor="background1" w:themeShade="80"/>
        </w:rPr>
        <w:t>The cause of action is that of a p</w:t>
      </w:r>
      <w:r>
        <w:rPr>
          <w:rFonts w:ascii="Avenir Next" w:hAnsi="Avenir Next"/>
          <w:color w:val="808080" w:themeColor="background1" w:themeShade="80"/>
        </w:rPr>
        <w:t>reference claim.</w:t>
      </w:r>
    </w:p>
    <w:p w14:paraId="4F3436FF" w14:textId="77777777" w:rsidR="00C53487" w:rsidRDefault="00C53487" w:rsidP="001D3BAA">
      <w:pPr>
        <w:pStyle w:val="AODocTxt"/>
        <w:spacing w:before="0" w:line="240" w:lineRule="auto"/>
        <w:rPr>
          <w:rFonts w:ascii="Avenir Next" w:hAnsi="Avenir Next"/>
          <w:color w:val="808080" w:themeColor="background1" w:themeShade="80"/>
        </w:rPr>
      </w:pPr>
    </w:p>
    <w:p w14:paraId="1766CA4E" w14:textId="2798C360" w:rsidR="00C53487" w:rsidRDefault="00C5348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w:t>
      </w:r>
      <w:r w:rsidR="00B95384">
        <w:rPr>
          <w:rFonts w:ascii="Avenir Next" w:hAnsi="Avenir Next"/>
          <w:color w:val="808080" w:themeColor="background1" w:themeShade="80"/>
        </w:rPr>
        <w:t xml:space="preserve">The cause of action is that for an actual fraudulent conveyance.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508E8137" w:rsidR="001D3BAA" w:rsidRDefault="00B9538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bankruptcy court may enter a final order on a motion challenging the validity of a petition. It can also enter a final order with the consent of the parties. </w:t>
      </w:r>
    </w:p>
    <w:p w14:paraId="29A7E545" w14:textId="77777777" w:rsidR="004D56C0" w:rsidRDefault="004D56C0" w:rsidP="001D3BAA">
      <w:pPr>
        <w:pStyle w:val="AODocTxt"/>
        <w:spacing w:before="0" w:line="240" w:lineRule="auto"/>
        <w:rPr>
          <w:rFonts w:ascii="Avenir Next" w:hAnsi="Avenir Next"/>
          <w:color w:val="808080" w:themeColor="background1" w:themeShade="80"/>
        </w:rPr>
      </w:pPr>
    </w:p>
    <w:p w14:paraId="58470939" w14:textId="2F738B15" w:rsidR="004D56C0" w:rsidRDefault="004D56C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Appeals from bankruptcy court decisions are heard by the district court for the district in which they sit. Appeals in certain circuits are however heard by a Bankruptcy Appellate Panel (BAP) which comprises judges of the bankruptcy courts within the circuit. In these circuits, a party can request that the appeal be heard by the district court instead. From the district court or BAP, parties can appeal further to the circuit court of appeals. In rare cases, the appeal may go up to the court of appeals. </w:t>
      </w:r>
    </w:p>
    <w:p w14:paraId="1989DE6A" w14:textId="77777777" w:rsidR="00192CDE" w:rsidRDefault="00192CDE" w:rsidP="001D3BAA">
      <w:pPr>
        <w:pStyle w:val="AODocTxt"/>
        <w:spacing w:before="0" w:line="240" w:lineRule="auto"/>
        <w:rPr>
          <w:rFonts w:ascii="Avenir Next" w:hAnsi="Avenir Next"/>
          <w:color w:val="808080" w:themeColor="background1" w:themeShade="80"/>
        </w:rPr>
      </w:pPr>
    </w:p>
    <w:p w14:paraId="29F7CE4F" w14:textId="7EE2F20D" w:rsidR="00192CDE" w:rsidRPr="002B5D64" w:rsidRDefault="00192CD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order which does not resolve the entire issue in dispute is not constitutionally final. </w:t>
      </w:r>
      <w:r w:rsidR="004D56C0">
        <w:rPr>
          <w:rFonts w:ascii="Avenir Next" w:hAnsi="Avenir Next"/>
          <w:color w:val="808080" w:themeColor="background1" w:themeShade="80"/>
        </w:rPr>
        <w:t xml:space="preserve">They are reviewed by way of an appeal.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400F20BB" w:rsidR="001D3BAA" w:rsidRPr="002B5D64" w:rsidRDefault="00213F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Code’s avoidance powers may not be invoked by a foreign representative. Instead, the foreign representative can commence a plenary proceeding under the Bankruptcy Code after the recognition of the foreign proceeding under chapter 15. These proceedings can also be commenced by the debtor or its creditors prior to the involvement of the foreign representative.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47E92A76" w:rsidR="001D3BAA" w:rsidRPr="002B5D64" w:rsidRDefault="00213F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One should review the Federal Rules of Bankruptcy Procedure which govern procedures in bankruptcy proceedings. One should also review the rules under the Bankruptcy Code, which exists as federal law. Rules under US state law should also be reviewed.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78E9B91A" w:rsidR="001D3BAA" w:rsidRPr="002B5D64" w:rsidRDefault="00213F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owe the fiduciary duty of loyalty to act in the company’s best interests and a duty of care in educated decision-making. These duties are owed to the corporation and its shareholders in the ordinary course of business as well as in situations where the corporation is potentially or </w:t>
      </w:r>
      <w:proofErr w:type="gramStart"/>
      <w:r>
        <w:rPr>
          <w:rFonts w:ascii="Avenir Next" w:hAnsi="Avenir Next"/>
          <w:color w:val="808080" w:themeColor="background1" w:themeShade="80"/>
        </w:rPr>
        <w:t>actually insolvent</w:t>
      </w:r>
      <w:proofErr w:type="gramEnd"/>
      <w:r>
        <w:rPr>
          <w:rFonts w:ascii="Avenir Next" w:hAnsi="Avenir Next"/>
          <w:color w:val="808080" w:themeColor="background1" w:themeShade="80"/>
        </w:rPr>
        <w:t xml:space="preserve">.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0FB19132" w:rsidR="001D3BAA" w:rsidRPr="002B5D64" w:rsidRDefault="000009F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Here, the lessors of office space to iWork Ltd are its creditors</w:t>
      </w:r>
      <w:r w:rsidR="004D56C0">
        <w:rPr>
          <w:rFonts w:ascii="Avenir Next" w:hAnsi="Avenir Next"/>
          <w:color w:val="808080" w:themeColor="background1" w:themeShade="80"/>
        </w:rPr>
        <w:t xml:space="preserve"> and iWork Ltd may be the creditor of its subtenants. In such a case, iWork Ltd is free to lease the property to the subtenants in the ordinary course of business. This is so even if chapter 11 proceedings commence. iWork Ltd also has the option to assume or reject the lease of the property. If it is assumed, iWork Ltd must cure existing defaults and provide assurance of future performance. If the lease is rejected, the lessor may assert a claim for damages resulting from the rejection.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7873803C" w:rsidR="001D3BAA" w:rsidRPr="002B5D64" w:rsidRDefault="000009F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The English scheme is likely considered a foreign proceeding as it is an administrative proceeding in a foreign country, </w:t>
      </w:r>
      <w:proofErr w:type="spellStart"/>
      <w:r>
        <w:rPr>
          <w:rFonts w:ascii="Avenir Next" w:hAnsi="Avenir Next"/>
          <w:color w:val="808080" w:themeColor="background1" w:themeShade="80"/>
        </w:rPr>
        <w:t>ie</w:t>
      </w:r>
      <w:proofErr w:type="spellEnd"/>
      <w:r>
        <w:rPr>
          <w:rFonts w:ascii="Avenir Next" w:hAnsi="Avenir Next"/>
          <w:color w:val="808080" w:themeColor="background1" w:themeShade="80"/>
        </w:rPr>
        <w:t xml:space="preserve">, not France. The question as to whether it may be granted recognition under US chapter 15 as a foreign main or non-main proceeding will </w:t>
      </w:r>
      <w:proofErr w:type="gramStart"/>
      <w:r>
        <w:rPr>
          <w:rFonts w:ascii="Avenir Next" w:hAnsi="Avenir Next"/>
          <w:color w:val="808080" w:themeColor="background1" w:themeShade="80"/>
        </w:rPr>
        <w:t>depend</w:t>
      </w:r>
      <w:proofErr w:type="gramEnd"/>
      <w:r>
        <w:rPr>
          <w:rFonts w:ascii="Avenir Next" w:hAnsi="Avenir Next"/>
          <w:color w:val="808080" w:themeColor="background1" w:themeShade="80"/>
        </w:rPr>
        <w:t xml:space="preserve"> if its COMI is in France or if it has an establishment in France. A debtor’s COMI is presumed to be its place of incorporation. Here, the COMI is likely to be France as that was where Skin Luxe was incorporated and where it has a principal place of business. However, as Skin Luxe has an establishment, </w:t>
      </w:r>
      <w:proofErr w:type="spellStart"/>
      <w:r>
        <w:rPr>
          <w:rFonts w:ascii="Avenir Next" w:hAnsi="Avenir Next"/>
          <w:color w:val="808080" w:themeColor="background1" w:themeShade="80"/>
        </w:rPr>
        <w:t>ie</w:t>
      </w:r>
      <w:proofErr w:type="spellEnd"/>
      <w:r>
        <w:rPr>
          <w:rFonts w:ascii="Avenir Next" w:hAnsi="Avenir Next"/>
          <w:color w:val="808080" w:themeColor="background1" w:themeShade="80"/>
        </w:rPr>
        <w:t xml:space="preserve">, a place where it carries out non-transitory economic activity, in London, the scheme in England can be </w:t>
      </w:r>
      <w:proofErr w:type="spellStart"/>
      <w:r>
        <w:rPr>
          <w:rFonts w:ascii="Avenir Next" w:hAnsi="Avenir Next"/>
          <w:color w:val="808080" w:themeColor="background1" w:themeShade="80"/>
        </w:rPr>
        <w:t>recognised</w:t>
      </w:r>
      <w:proofErr w:type="spellEnd"/>
      <w:r>
        <w:rPr>
          <w:rFonts w:ascii="Avenir Next" w:hAnsi="Avenir Next"/>
          <w:color w:val="808080" w:themeColor="background1" w:themeShade="80"/>
        </w:rPr>
        <w:t xml:space="preserve"> as a foreign non-main proceeding.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56E108BE" w:rsidR="001D3BAA" w:rsidRDefault="000009F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There is an automatic stay of enforcement proceedings from the moment the petition is filed by Speculation Inc. </w:t>
      </w:r>
      <w:r w:rsidR="0062154E">
        <w:rPr>
          <w:rFonts w:ascii="Avenir Next" w:hAnsi="Avenir Next"/>
          <w:color w:val="808080" w:themeColor="background1" w:themeShade="80"/>
        </w:rPr>
        <w:t xml:space="preserve">This provides the debtor some breathing room to formulate a restructuring plan and to negotiate and discuss matters with its creditors. </w:t>
      </w:r>
    </w:p>
    <w:p w14:paraId="6DE856F6" w14:textId="77777777" w:rsidR="0062154E" w:rsidRDefault="0062154E" w:rsidP="001D3BAA">
      <w:pPr>
        <w:pStyle w:val="AODocTxt"/>
        <w:spacing w:before="0" w:line="240" w:lineRule="auto"/>
        <w:rPr>
          <w:rFonts w:ascii="Avenir Next" w:hAnsi="Avenir Next"/>
          <w:color w:val="808080" w:themeColor="background1" w:themeShade="80"/>
        </w:rPr>
      </w:pPr>
    </w:p>
    <w:p w14:paraId="5F25AB26" w14:textId="391A4509" w:rsidR="0062154E" w:rsidRDefault="0062154E" w:rsidP="0062154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effect on the DOJ investigation constitutes a statutory exception to the stay. </w:t>
      </w:r>
    </w:p>
    <w:p w14:paraId="40C7130F" w14:textId="18FA0CC5" w:rsidR="0062154E" w:rsidRDefault="0062154E" w:rsidP="0062154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Speculation Inc’s broker will be prohibited from litigating on the default on the margin loan as it is a pre-petition claim. It therefore cannot collect or sue on this claim due to the automatic stay. </w:t>
      </w:r>
    </w:p>
    <w:p w14:paraId="68EAFA17" w14:textId="759E4E11" w:rsidR="0062154E" w:rsidRDefault="0062154E" w:rsidP="0062154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Similarly, its landlord cannot claim for rent but there is a statutory exception for the eviction of a debtor-tenant from non-residential property where the lease has expired. </w:t>
      </w:r>
    </w:p>
    <w:p w14:paraId="26E0D237" w14:textId="166D3509" w:rsidR="0062154E" w:rsidRPr="002B5D64" w:rsidRDefault="00100098" w:rsidP="0062154E">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stay will prevent the civil suit from proceeding.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6EF6" w14:textId="77777777" w:rsidR="00404B5A" w:rsidRDefault="00404B5A" w:rsidP="00241B44">
      <w:r>
        <w:separator/>
      </w:r>
    </w:p>
  </w:endnote>
  <w:endnote w:type="continuationSeparator" w:id="0">
    <w:p w14:paraId="430D7597" w14:textId="77777777" w:rsidR="00404B5A" w:rsidRDefault="00404B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7D7A085" w:rsidR="00241FA3" w:rsidRPr="00494B81" w:rsidRDefault="00FF2BEC" w:rsidP="009B4976">
    <w:pPr>
      <w:pStyle w:val="Footer"/>
      <w:ind w:right="360"/>
      <w:rPr>
        <w:rFonts w:ascii="Avenir Next" w:hAnsi="Avenir Next" w:cs="Arial"/>
        <w:sz w:val="22"/>
        <w:szCs w:val="22"/>
        <w:lang w:val="en-GB"/>
      </w:rPr>
    </w:pPr>
    <w:r>
      <w:rPr>
        <w:rFonts w:ascii="Avenir Next" w:hAnsi="Avenir Next" w:cs="Arial"/>
        <w:sz w:val="22"/>
        <w:szCs w:val="22"/>
        <w:lang w:val="en-GB"/>
      </w:rPr>
      <w:t>202324-1359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F2FE" w14:textId="77777777" w:rsidR="00404B5A" w:rsidRDefault="00404B5A" w:rsidP="00241B44">
      <w:r>
        <w:separator/>
      </w:r>
    </w:p>
  </w:footnote>
  <w:footnote w:type="continuationSeparator" w:id="0">
    <w:p w14:paraId="3980DE9E" w14:textId="77777777" w:rsidR="00404B5A" w:rsidRDefault="00404B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C271C9"/>
    <w:multiLevelType w:val="hybridMultilevel"/>
    <w:tmpl w:val="3CAE3624"/>
    <w:lvl w:ilvl="0" w:tplc="9FC03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1"/>
  </w:num>
  <w:num w:numId="7" w16cid:durableId="1661152946">
    <w:abstractNumId w:val="6"/>
  </w:num>
  <w:num w:numId="8" w16cid:durableId="45877589">
    <w:abstractNumId w:val="34"/>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6"/>
  </w:num>
  <w:num w:numId="23" w16cid:durableId="950893894">
    <w:abstractNumId w:val="14"/>
  </w:num>
  <w:num w:numId="24" w16cid:durableId="1962497721">
    <w:abstractNumId w:val="30"/>
  </w:num>
  <w:num w:numId="25" w16cid:durableId="869756453">
    <w:abstractNumId w:val="21"/>
  </w:num>
  <w:num w:numId="26" w16cid:durableId="1092049203">
    <w:abstractNumId w:val="22"/>
  </w:num>
  <w:num w:numId="27" w16cid:durableId="1146704350">
    <w:abstractNumId w:val="18"/>
  </w:num>
  <w:num w:numId="28" w16cid:durableId="937979478">
    <w:abstractNumId w:val="32"/>
  </w:num>
  <w:num w:numId="29" w16cid:durableId="1970553734">
    <w:abstractNumId w:val="1"/>
  </w:num>
  <w:num w:numId="30" w16cid:durableId="293563849">
    <w:abstractNumId w:val="19"/>
  </w:num>
  <w:num w:numId="31" w16cid:durableId="2126381093">
    <w:abstractNumId w:val="23"/>
  </w:num>
  <w:num w:numId="32" w16cid:durableId="1605572703">
    <w:abstractNumId w:val="37"/>
  </w:num>
  <w:num w:numId="33" w16cid:durableId="1203253494">
    <w:abstractNumId w:val="16"/>
  </w:num>
  <w:num w:numId="34" w16cid:durableId="1104031608">
    <w:abstractNumId w:val="2"/>
  </w:num>
  <w:num w:numId="35" w16cid:durableId="2144806674">
    <w:abstractNumId w:val="33"/>
  </w:num>
  <w:num w:numId="36" w16cid:durableId="1673992024">
    <w:abstractNumId w:val="35"/>
  </w:num>
  <w:num w:numId="37" w16cid:durableId="2022775299">
    <w:abstractNumId w:val="10"/>
  </w:num>
  <w:num w:numId="38" w16cid:durableId="82170440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B"/>
    <w:rsid w:val="00003B5E"/>
    <w:rsid w:val="000106A0"/>
    <w:rsid w:val="00010BA0"/>
    <w:rsid w:val="00020557"/>
    <w:rsid w:val="00021FC2"/>
    <w:rsid w:val="00022E00"/>
    <w:rsid w:val="000250C7"/>
    <w:rsid w:val="00026F16"/>
    <w:rsid w:val="00030885"/>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0098"/>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2CDE"/>
    <w:rsid w:val="001966D9"/>
    <w:rsid w:val="00197E4B"/>
    <w:rsid w:val="001A263A"/>
    <w:rsid w:val="001A7E9A"/>
    <w:rsid w:val="001B0F70"/>
    <w:rsid w:val="001B1763"/>
    <w:rsid w:val="001B33F5"/>
    <w:rsid w:val="001B5016"/>
    <w:rsid w:val="001B5B29"/>
    <w:rsid w:val="001B6D56"/>
    <w:rsid w:val="001C45FC"/>
    <w:rsid w:val="001D0469"/>
    <w:rsid w:val="001D3BAA"/>
    <w:rsid w:val="001D4862"/>
    <w:rsid w:val="001E25B9"/>
    <w:rsid w:val="001E49E0"/>
    <w:rsid w:val="001E7B5A"/>
    <w:rsid w:val="001F7412"/>
    <w:rsid w:val="00202DFE"/>
    <w:rsid w:val="0020725B"/>
    <w:rsid w:val="002110F1"/>
    <w:rsid w:val="00213FB6"/>
    <w:rsid w:val="002150AC"/>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4B5A"/>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56C0"/>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54E"/>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5384"/>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487"/>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A70F2"/>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2BE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CHAN Zheng Wen</cp:lastModifiedBy>
  <cp:revision>2</cp:revision>
  <cp:lastPrinted>2019-08-27T05:42:00Z</cp:lastPrinted>
  <dcterms:created xsi:type="dcterms:W3CDTF">2024-02-27T19:14:00Z</dcterms:created>
  <dcterms:modified xsi:type="dcterms:W3CDTF">2024-02-27T19:14:00Z</dcterms:modified>
</cp:coreProperties>
</file>