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A67B90">
      <w:pPr>
        <w:pStyle w:val="Prrafodelista"/>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Prrafodelista"/>
        <w:ind w:left="426" w:hanging="426"/>
        <w:jc w:val="both"/>
        <w:rPr>
          <w:rFonts w:ascii="Avenir Next" w:hAnsi="Avenir Next" w:cs="Arial"/>
          <w:sz w:val="22"/>
          <w:szCs w:val="22"/>
          <w:lang w:val="en-GB"/>
        </w:rPr>
      </w:pPr>
    </w:p>
    <w:p w14:paraId="0D827F42" w14:textId="77777777" w:rsidR="00B263D0" w:rsidRPr="00D444E5" w:rsidRDefault="00B263D0" w:rsidP="00A67B90">
      <w:pPr>
        <w:pStyle w:val="Prrafodelista"/>
        <w:numPr>
          <w:ilvl w:val="0"/>
          <w:numId w:val="1"/>
        </w:numPr>
        <w:ind w:left="426" w:hanging="426"/>
        <w:jc w:val="both"/>
        <w:rPr>
          <w:rFonts w:ascii="Avenir Next" w:hAnsi="Avenir Next" w:cs="Arial"/>
          <w:sz w:val="22"/>
          <w:szCs w:val="22"/>
          <w:highlight w:val="yellow"/>
          <w:lang w:val="en-GB"/>
        </w:rPr>
      </w:pPr>
      <w:r w:rsidRPr="00D444E5">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A67B90">
      <w:pPr>
        <w:pStyle w:val="Prrafodelista"/>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A67B90">
      <w:pPr>
        <w:pStyle w:val="Prrafodelista"/>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Prrafodelista"/>
        <w:ind w:left="426" w:hanging="426"/>
        <w:rPr>
          <w:rFonts w:ascii="Avenir Next" w:hAnsi="Avenir Next"/>
          <w:sz w:val="22"/>
          <w:szCs w:val="28"/>
        </w:rPr>
      </w:pPr>
    </w:p>
    <w:p w14:paraId="44D98AEA" w14:textId="77777777" w:rsidR="00AD0E59" w:rsidRDefault="00AD0E59" w:rsidP="00A67B90">
      <w:pPr>
        <w:pStyle w:val="Prrafodelista"/>
        <w:numPr>
          <w:ilvl w:val="0"/>
          <w:numId w:val="11"/>
        </w:numPr>
        <w:ind w:left="426" w:hanging="426"/>
        <w:rPr>
          <w:rFonts w:ascii="Avenir Next" w:hAnsi="Avenir Next"/>
          <w:sz w:val="22"/>
          <w:szCs w:val="28"/>
        </w:rPr>
      </w:pPr>
      <w:r w:rsidRPr="00D75B4B">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67B90">
      <w:pPr>
        <w:pStyle w:val="Prrafodelista"/>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67B90">
      <w:pPr>
        <w:pStyle w:val="Prrafodelista"/>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67B90">
      <w:pPr>
        <w:pStyle w:val="Prrafodelista"/>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67B90">
      <w:pPr>
        <w:pStyle w:val="Prrafodelista"/>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Prrafodelista"/>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67B90">
      <w:pPr>
        <w:pStyle w:val="Prrafodelista"/>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E31391" w:rsidRDefault="00AD0E59" w:rsidP="00A67B90">
      <w:pPr>
        <w:pStyle w:val="Prrafodelista"/>
        <w:numPr>
          <w:ilvl w:val="0"/>
          <w:numId w:val="10"/>
        </w:numPr>
        <w:ind w:left="426" w:hanging="426"/>
        <w:jc w:val="both"/>
        <w:rPr>
          <w:rFonts w:ascii="Avenir Next" w:hAnsi="Avenir Next" w:cs="Arial"/>
          <w:sz w:val="22"/>
          <w:szCs w:val="22"/>
          <w:highlight w:val="yellow"/>
          <w:lang w:val="en-GB"/>
        </w:rPr>
      </w:pPr>
      <w:r w:rsidRPr="00E31391">
        <w:rPr>
          <w:rFonts w:ascii="Avenir Next" w:hAnsi="Avenir Next" w:cs="Arial"/>
          <w:sz w:val="22"/>
          <w:szCs w:val="22"/>
          <w:highlight w:val="yellow"/>
          <w:lang w:val="en-GB"/>
        </w:rPr>
        <w:t>Options (i), (ii), (iii) and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67B90">
      <w:pPr>
        <w:pStyle w:val="Prrafodelista"/>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67B90">
      <w:pPr>
        <w:pStyle w:val="Prrafodelista"/>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A67B90">
      <w:pPr>
        <w:pStyle w:val="Prrafodelista"/>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Prrafodelista"/>
        <w:ind w:left="426" w:hanging="426"/>
        <w:jc w:val="both"/>
        <w:rPr>
          <w:rFonts w:ascii="Avenir Next" w:hAnsi="Avenir Next"/>
          <w:sz w:val="22"/>
          <w:szCs w:val="28"/>
        </w:rPr>
      </w:pPr>
    </w:p>
    <w:p w14:paraId="09A2897D" w14:textId="77777777" w:rsidR="00893A03" w:rsidRDefault="00893A03" w:rsidP="00A67B90">
      <w:pPr>
        <w:pStyle w:val="Prrafodelista"/>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A67B90">
      <w:pPr>
        <w:pStyle w:val="Prrafodelista"/>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A67B90">
      <w:pPr>
        <w:pStyle w:val="Prrafodelista"/>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A67B90">
      <w:pPr>
        <w:pStyle w:val="Prrafodelista"/>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A67B90">
      <w:pPr>
        <w:pStyle w:val="Prrafodelista"/>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926470" w:rsidRDefault="00893A03" w:rsidP="00A67B90">
      <w:pPr>
        <w:pStyle w:val="Prrafodelista"/>
        <w:numPr>
          <w:ilvl w:val="0"/>
          <w:numId w:val="2"/>
        </w:numPr>
        <w:ind w:left="426" w:hanging="426"/>
        <w:jc w:val="both"/>
        <w:rPr>
          <w:rFonts w:ascii="Avenir Next" w:hAnsi="Avenir Next" w:cs="Arial"/>
          <w:sz w:val="22"/>
          <w:szCs w:val="22"/>
          <w:highlight w:val="yellow"/>
          <w:lang w:val="en-GB"/>
        </w:rPr>
      </w:pPr>
      <w:r w:rsidRPr="00926470">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A67B90">
      <w:pPr>
        <w:pStyle w:val="Prrafodelista"/>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A67B90">
      <w:pPr>
        <w:pStyle w:val="Prrafodelista"/>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Prrafodelista"/>
        <w:ind w:left="426" w:hanging="426"/>
        <w:jc w:val="both"/>
        <w:rPr>
          <w:rFonts w:ascii="Avenir Next" w:hAnsi="Avenir Next"/>
          <w:sz w:val="22"/>
          <w:szCs w:val="32"/>
        </w:rPr>
      </w:pPr>
    </w:p>
    <w:p w14:paraId="2AA2541C" w14:textId="3C7E8949" w:rsidR="00812AFE" w:rsidRDefault="00812AFE" w:rsidP="00A67B90">
      <w:pPr>
        <w:pStyle w:val="Prrafodelista"/>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A67B90">
      <w:pPr>
        <w:pStyle w:val="Prrafodelista"/>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A67B90">
      <w:pPr>
        <w:pStyle w:val="Prrafodelista"/>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A67B90">
      <w:pPr>
        <w:pStyle w:val="Prrafodelista"/>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B10DDB" w:rsidRDefault="00812AFE" w:rsidP="00A67B90">
      <w:pPr>
        <w:pStyle w:val="Prrafodelista"/>
        <w:numPr>
          <w:ilvl w:val="0"/>
          <w:numId w:val="3"/>
        </w:numPr>
        <w:ind w:left="426" w:hanging="426"/>
        <w:jc w:val="both"/>
        <w:rPr>
          <w:rFonts w:ascii="Avenir Next" w:hAnsi="Avenir Next" w:cs="Arial"/>
          <w:sz w:val="22"/>
          <w:szCs w:val="22"/>
          <w:highlight w:val="yellow"/>
          <w:lang w:val="en-GB"/>
        </w:rPr>
      </w:pPr>
      <w:r w:rsidRPr="00B10DDB">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A67B90">
      <w:pPr>
        <w:pStyle w:val="Prrafodelista"/>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A67B90">
      <w:pPr>
        <w:pStyle w:val="Prrafodelista"/>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A67B90">
      <w:pPr>
        <w:pStyle w:val="Prrafodelista"/>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A67B90">
      <w:pPr>
        <w:pStyle w:val="Prrafodelista"/>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Prrafodelista"/>
        <w:ind w:left="426" w:hanging="426"/>
        <w:jc w:val="both"/>
        <w:rPr>
          <w:rFonts w:ascii="Avenir Next" w:hAnsi="Avenir Next"/>
          <w:sz w:val="22"/>
          <w:szCs w:val="28"/>
        </w:rPr>
      </w:pPr>
    </w:p>
    <w:p w14:paraId="4C73762D" w14:textId="77777777" w:rsidR="003220BA" w:rsidRDefault="003220BA" w:rsidP="00A67B90">
      <w:pPr>
        <w:pStyle w:val="Prrafodelista"/>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A67B90">
      <w:pPr>
        <w:pStyle w:val="Prrafodelista"/>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A67B90">
      <w:pPr>
        <w:pStyle w:val="Prrafodelista"/>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A67B90">
      <w:pPr>
        <w:pStyle w:val="Prrafodelista"/>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A67B90">
      <w:pPr>
        <w:pStyle w:val="Prrafodelista"/>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A67B90">
      <w:pPr>
        <w:pStyle w:val="Prrafodelista"/>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A67B90">
      <w:pPr>
        <w:pStyle w:val="Prrafodelista"/>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3AF08E40" w:rsidR="003220BA" w:rsidRPr="00D77F03" w:rsidRDefault="003220BA" w:rsidP="00A67B90">
      <w:pPr>
        <w:pStyle w:val="Prrafodelista"/>
        <w:numPr>
          <w:ilvl w:val="0"/>
          <w:numId w:val="4"/>
        </w:numPr>
        <w:ind w:left="426" w:hanging="426"/>
        <w:jc w:val="both"/>
        <w:rPr>
          <w:rFonts w:ascii="Avenir Next" w:hAnsi="Avenir Next" w:cs="Arial"/>
          <w:sz w:val="22"/>
          <w:szCs w:val="22"/>
          <w:highlight w:val="yellow"/>
          <w:lang w:val="en-GB"/>
        </w:rPr>
      </w:pPr>
      <w:r w:rsidRPr="00D77F03">
        <w:rPr>
          <w:rFonts w:ascii="Avenir Next" w:hAnsi="Avenir Next" w:cs="Arial"/>
          <w:sz w:val="22"/>
          <w:szCs w:val="22"/>
          <w:highlight w:val="yellow"/>
          <w:lang w:val="en-GB"/>
        </w:rPr>
        <w:t xml:space="preserve">Options (i) and (v).  </w:t>
      </w:r>
      <w:r w:rsidR="00C83DF7" w:rsidRPr="00C83DF7">
        <w:rPr>
          <w:rFonts w:ascii="Avenir Next" w:hAnsi="Avenir Next" w:cs="Arial"/>
          <w:b/>
          <w:bCs/>
          <w:sz w:val="22"/>
          <w:szCs w:val="22"/>
          <w:highlight w:val="yellow"/>
          <w:lang w:val="en-GB"/>
        </w:rPr>
        <w:t>I BELI</w:t>
      </w:r>
      <w:r w:rsidR="00C83DF7">
        <w:rPr>
          <w:rFonts w:ascii="Avenir Next" w:hAnsi="Avenir Next" w:cs="Arial"/>
          <w:b/>
          <w:bCs/>
          <w:sz w:val="22"/>
          <w:szCs w:val="22"/>
          <w:highlight w:val="yellow"/>
          <w:lang w:val="en-GB"/>
        </w:rPr>
        <w:t>EVE THERE IS AN ERROR AND THE CORRECT OPTION IS (I) AND (IV).</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Prrafodelista"/>
        <w:ind w:left="426"/>
        <w:jc w:val="both"/>
        <w:rPr>
          <w:rFonts w:ascii="Avenir Next" w:hAnsi="Avenir Next" w:cs="Arial"/>
          <w:sz w:val="22"/>
          <w:szCs w:val="22"/>
          <w:lang w:val="en-GB"/>
        </w:rPr>
      </w:pPr>
    </w:p>
    <w:p w14:paraId="2F00B741" w14:textId="77777777" w:rsidR="009344C1" w:rsidRDefault="009344C1" w:rsidP="00A67B90">
      <w:pPr>
        <w:pStyle w:val="Prrafodelista"/>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Prrafodelista"/>
        <w:ind w:left="426" w:hanging="426"/>
        <w:jc w:val="both"/>
        <w:rPr>
          <w:rFonts w:ascii="Avenir Next" w:hAnsi="Avenir Next" w:cs="Arial"/>
          <w:sz w:val="22"/>
          <w:szCs w:val="22"/>
          <w:lang w:val="en-GB"/>
        </w:rPr>
      </w:pPr>
    </w:p>
    <w:p w14:paraId="45257547" w14:textId="77777777" w:rsidR="009344C1" w:rsidRDefault="009344C1" w:rsidP="00A67B90">
      <w:pPr>
        <w:pStyle w:val="Prrafodelista"/>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A67B90">
      <w:pPr>
        <w:pStyle w:val="Prrafodelista"/>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FB2654" w:rsidRDefault="009344C1" w:rsidP="00A67B90">
      <w:pPr>
        <w:pStyle w:val="Prrafodelista"/>
        <w:numPr>
          <w:ilvl w:val="0"/>
          <w:numId w:val="5"/>
        </w:numPr>
        <w:ind w:left="426" w:hanging="426"/>
        <w:jc w:val="both"/>
        <w:rPr>
          <w:rFonts w:ascii="Avenir Next" w:hAnsi="Avenir Next" w:cs="Arial"/>
          <w:sz w:val="22"/>
          <w:szCs w:val="22"/>
          <w:highlight w:val="yellow"/>
          <w:lang w:val="en-GB"/>
        </w:rPr>
      </w:pPr>
      <w:r w:rsidRPr="00FB2654">
        <w:rPr>
          <w:rFonts w:ascii="Avenir Next" w:hAnsi="Avenir Next" w:cs="Arial"/>
          <w:sz w:val="22"/>
          <w:szCs w:val="22"/>
          <w:highlight w:val="yellow"/>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A67B90">
      <w:pPr>
        <w:pStyle w:val="Prrafodelista"/>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A67B90">
      <w:pPr>
        <w:pStyle w:val="Prrafodelista"/>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Prrafodelista"/>
        <w:ind w:left="426"/>
        <w:jc w:val="both"/>
        <w:rPr>
          <w:rFonts w:ascii="Avenir Next" w:hAnsi="Avenir Next"/>
          <w:sz w:val="22"/>
          <w:szCs w:val="28"/>
        </w:rPr>
      </w:pPr>
    </w:p>
    <w:p w14:paraId="044236C4" w14:textId="77777777" w:rsidR="00F51EE5" w:rsidRPr="002E1C4D" w:rsidRDefault="00F51EE5" w:rsidP="00A67B90">
      <w:pPr>
        <w:pStyle w:val="Prrafodelista"/>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A67B90">
      <w:pPr>
        <w:pStyle w:val="Prrafodelista"/>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A67B90">
      <w:pPr>
        <w:pStyle w:val="Prrafodelista"/>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A67B90">
      <w:pPr>
        <w:pStyle w:val="Prrafodelista"/>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E3611A" w:rsidRDefault="00F51EE5" w:rsidP="00A67B90">
      <w:pPr>
        <w:pStyle w:val="Prrafodelista"/>
        <w:numPr>
          <w:ilvl w:val="0"/>
          <w:numId w:val="6"/>
        </w:numPr>
        <w:ind w:left="426" w:hanging="426"/>
        <w:jc w:val="both"/>
        <w:rPr>
          <w:rFonts w:ascii="Avenir Next" w:hAnsi="Avenir Next" w:cs="Arial"/>
          <w:sz w:val="22"/>
          <w:szCs w:val="22"/>
          <w:highlight w:val="yellow"/>
          <w:lang w:val="en-GB"/>
        </w:rPr>
      </w:pPr>
      <w:r w:rsidRPr="00E3611A">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A67B90">
      <w:pPr>
        <w:pStyle w:val="Prrafodelista"/>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Prrafodelista"/>
        <w:ind w:hanging="426"/>
        <w:rPr>
          <w:rFonts w:ascii="Avenir Next" w:hAnsi="Avenir Next" w:cs="Arial"/>
          <w:sz w:val="22"/>
          <w:szCs w:val="22"/>
          <w:lang w:val="en-GB"/>
        </w:rPr>
      </w:pPr>
    </w:p>
    <w:p w14:paraId="4DC029C8" w14:textId="77777777" w:rsidR="00F51EE5" w:rsidRPr="00E2622D" w:rsidRDefault="00F51EE5" w:rsidP="00A67B90">
      <w:pPr>
        <w:pStyle w:val="Prrafodelista"/>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Prrafodelista"/>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A67B90">
      <w:pPr>
        <w:pStyle w:val="Prrafodelista"/>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A67B90">
      <w:pPr>
        <w:pStyle w:val="Prrafodelista"/>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A67B90">
      <w:pPr>
        <w:pStyle w:val="Prrafodelista"/>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Prrafodelista"/>
        <w:rPr>
          <w:rFonts w:ascii="Avenir Next" w:hAnsi="Avenir Next"/>
          <w:sz w:val="22"/>
          <w:szCs w:val="28"/>
        </w:rPr>
      </w:pPr>
    </w:p>
    <w:p w14:paraId="785ABFAE" w14:textId="77777777" w:rsidR="0097337E" w:rsidRPr="007742D6" w:rsidRDefault="0097337E" w:rsidP="00A67B90">
      <w:pPr>
        <w:pStyle w:val="Prrafodelista"/>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A67B90">
      <w:pPr>
        <w:pStyle w:val="Prrafodelista"/>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A67B90">
      <w:pPr>
        <w:pStyle w:val="Prrafodelista"/>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3E7C2E" w:rsidRDefault="0097337E" w:rsidP="00A67B90">
      <w:pPr>
        <w:pStyle w:val="Prrafodelista"/>
        <w:numPr>
          <w:ilvl w:val="0"/>
          <w:numId w:val="7"/>
        </w:numPr>
        <w:ind w:left="426" w:hanging="426"/>
        <w:jc w:val="both"/>
        <w:rPr>
          <w:rFonts w:ascii="Avenir Next" w:hAnsi="Avenir Next" w:cs="Arial"/>
          <w:sz w:val="22"/>
          <w:szCs w:val="22"/>
          <w:highlight w:val="yellow"/>
          <w:lang w:val="en-GB"/>
        </w:rPr>
      </w:pPr>
      <w:r w:rsidRPr="003E7C2E">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A67B90">
      <w:pPr>
        <w:pStyle w:val="Prrafodelista"/>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A67B90">
      <w:pPr>
        <w:pStyle w:val="Prrafodelista"/>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Prrafodelista"/>
        <w:ind w:left="426"/>
        <w:jc w:val="both"/>
        <w:rPr>
          <w:rFonts w:ascii="Avenir Next" w:hAnsi="Avenir Next"/>
          <w:sz w:val="22"/>
          <w:szCs w:val="28"/>
        </w:rPr>
      </w:pPr>
    </w:p>
    <w:p w14:paraId="39086E74" w14:textId="77777777" w:rsidR="009A58D1" w:rsidRDefault="009A58D1" w:rsidP="00A67B90">
      <w:pPr>
        <w:pStyle w:val="Prrafodelista"/>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A67B90">
      <w:pPr>
        <w:pStyle w:val="Prrafodelista"/>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A67B90">
      <w:pPr>
        <w:pStyle w:val="Prrafodelista"/>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A67B90">
      <w:pPr>
        <w:pStyle w:val="Prrafodelista"/>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5749E4" w:rsidRDefault="009A58D1" w:rsidP="00A67B90">
      <w:pPr>
        <w:pStyle w:val="Prrafodelista"/>
        <w:numPr>
          <w:ilvl w:val="0"/>
          <w:numId w:val="8"/>
        </w:numPr>
        <w:ind w:left="426" w:hanging="426"/>
        <w:jc w:val="both"/>
        <w:rPr>
          <w:rFonts w:ascii="Avenir Next" w:hAnsi="Avenir Next" w:cs="Arial"/>
          <w:sz w:val="22"/>
          <w:szCs w:val="22"/>
          <w:highlight w:val="yellow"/>
          <w:lang w:val="en-GB"/>
        </w:rPr>
      </w:pPr>
      <w:r w:rsidRPr="005749E4">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A67B90">
      <w:pPr>
        <w:pStyle w:val="Prrafodelista"/>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A67B90">
      <w:pPr>
        <w:pStyle w:val="Prrafodelista"/>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Prrafodelista"/>
        <w:ind w:left="426" w:hanging="426"/>
        <w:jc w:val="both"/>
        <w:rPr>
          <w:rFonts w:ascii="Avenir Next" w:hAnsi="Avenir Next" w:cs="Arial"/>
          <w:sz w:val="22"/>
          <w:szCs w:val="22"/>
          <w:lang w:val="en-GB"/>
        </w:rPr>
      </w:pPr>
    </w:p>
    <w:p w14:paraId="3BCC256A" w14:textId="77777777" w:rsidR="00C4510C" w:rsidRDefault="00C4510C" w:rsidP="00A67B90">
      <w:pPr>
        <w:pStyle w:val="Prrafodelista"/>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A67B90">
      <w:pPr>
        <w:pStyle w:val="Prrafodelista"/>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2539D7" w:rsidRDefault="00C4510C" w:rsidP="00A67B90">
      <w:pPr>
        <w:pStyle w:val="Prrafodelista"/>
        <w:numPr>
          <w:ilvl w:val="0"/>
          <w:numId w:val="9"/>
        </w:numPr>
        <w:ind w:left="426" w:hanging="426"/>
        <w:jc w:val="both"/>
        <w:rPr>
          <w:rFonts w:ascii="Avenir Next" w:hAnsi="Avenir Next" w:cs="Arial"/>
          <w:sz w:val="22"/>
          <w:szCs w:val="22"/>
          <w:lang w:val="en-GB"/>
        </w:rPr>
      </w:pPr>
      <w:r w:rsidRPr="006740B0">
        <w:rPr>
          <w:rFonts w:ascii="Avenir Next" w:hAnsi="Avenir Next" w:cs="Arial"/>
          <w:sz w:val="22"/>
          <w:szCs w:val="22"/>
          <w:highlight w:val="yellow"/>
          <w:lang w:val="en-GB"/>
        </w:rPr>
        <w:t>None of the above are correct</w:t>
      </w:r>
      <w:r w:rsidRPr="002539D7">
        <w:rPr>
          <w:rFonts w:ascii="Avenir Next" w:hAnsi="Avenir Next" w:cs="Arial"/>
          <w:sz w:val="22"/>
          <w:szCs w:val="22"/>
          <w:lang w:val="en-GB"/>
        </w:rPr>
        <w: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4508028B" w14:textId="7F47335F" w:rsidR="004615E6" w:rsidRPr="004615E6" w:rsidRDefault="004615E6" w:rsidP="00320A6C">
      <w:pPr>
        <w:jc w:val="both"/>
        <w:rPr>
          <w:rFonts w:ascii="Avenir Next" w:hAnsi="Avenir Next" w:cs="Arial"/>
          <w:color w:val="808080" w:themeColor="background1" w:themeShade="80"/>
          <w:sz w:val="22"/>
          <w:szCs w:val="22"/>
          <w:lang w:val="en-GB"/>
        </w:rPr>
      </w:pPr>
      <w:r w:rsidRPr="004615E6">
        <w:rPr>
          <w:rFonts w:ascii="Avenir Next" w:hAnsi="Avenir Next" w:cs="Arial"/>
          <w:color w:val="808080" w:themeColor="background1" w:themeShade="80"/>
          <w:sz w:val="22"/>
          <w:szCs w:val="22"/>
          <w:lang w:val="en-GB"/>
        </w:rPr>
        <w:t xml:space="preserve">The </w:t>
      </w:r>
      <w:r w:rsidR="003E51B6">
        <w:rPr>
          <w:rFonts w:ascii="Avenir Next" w:hAnsi="Avenir Next" w:cs="Arial"/>
          <w:color w:val="808080" w:themeColor="background1" w:themeShade="80"/>
          <w:sz w:val="22"/>
          <w:szCs w:val="22"/>
          <w:lang w:val="en-GB"/>
        </w:rPr>
        <w:t>key distinction</w:t>
      </w:r>
      <w:r w:rsidRPr="004615E6">
        <w:rPr>
          <w:rFonts w:ascii="Avenir Next" w:hAnsi="Avenir Next" w:cs="Arial"/>
          <w:color w:val="808080" w:themeColor="background1" w:themeShade="80"/>
          <w:sz w:val="22"/>
          <w:szCs w:val="22"/>
          <w:lang w:val="en-GB"/>
        </w:rPr>
        <w:t xml:space="preserve"> between the application of the Model Law on Cross-Border Insolvency (MLCBI) and the European Union (EU) Regulation on Insolvency Proceedings lies in their respective legal frameworks and approaches to cross-border insolvency. </w:t>
      </w:r>
      <w:r w:rsidR="001855CA">
        <w:rPr>
          <w:rFonts w:ascii="Avenir Next" w:hAnsi="Avenir Next" w:cs="Arial"/>
          <w:color w:val="808080" w:themeColor="background1" w:themeShade="80"/>
          <w:sz w:val="22"/>
          <w:szCs w:val="22"/>
          <w:lang w:val="en-GB"/>
        </w:rPr>
        <w:t xml:space="preserve"> </w:t>
      </w:r>
      <w:r w:rsidRPr="004615E6">
        <w:rPr>
          <w:rFonts w:ascii="Avenir Next" w:hAnsi="Avenir Next" w:cs="Arial"/>
          <w:color w:val="808080" w:themeColor="background1" w:themeShade="80"/>
          <w:sz w:val="22"/>
          <w:szCs w:val="22"/>
          <w:lang w:val="en-GB"/>
        </w:rPr>
        <w:t xml:space="preserve">In the case of the MLCBI, it is a model law recommended by UNCITRAL for adoption by states to facilitate the resolution of cross-border insolvencies. It focuses on providing a cooperative framework for the recognition of foreign insolvency proceedings, while allowing states flexibility in how they incorporate its provisions into their domestic law. The MLCBI does not automatically become part of domestic law upon </w:t>
      </w:r>
      <w:r w:rsidR="00715B44" w:rsidRPr="004615E6">
        <w:rPr>
          <w:rFonts w:ascii="Avenir Next" w:hAnsi="Avenir Next" w:cs="Arial"/>
          <w:color w:val="808080" w:themeColor="background1" w:themeShade="80"/>
          <w:sz w:val="22"/>
          <w:szCs w:val="22"/>
          <w:lang w:val="en-GB"/>
        </w:rPr>
        <w:t>adoption but</w:t>
      </w:r>
      <w:r w:rsidRPr="004615E6">
        <w:rPr>
          <w:rFonts w:ascii="Avenir Next" w:hAnsi="Avenir Next" w:cs="Arial"/>
          <w:color w:val="808080" w:themeColor="background1" w:themeShade="80"/>
          <w:sz w:val="22"/>
          <w:szCs w:val="22"/>
          <w:lang w:val="en-GB"/>
        </w:rPr>
        <w:t xml:space="preserve"> requires legislative action by individual states to incorporate its principles</w:t>
      </w:r>
      <w:r w:rsidR="00320A6C">
        <w:rPr>
          <w:rFonts w:ascii="Avenir Next" w:hAnsi="Avenir Next" w:cs="Arial"/>
          <w:color w:val="808080" w:themeColor="background1" w:themeShade="80"/>
          <w:sz w:val="22"/>
          <w:szCs w:val="22"/>
          <w:lang w:val="en-GB"/>
        </w:rPr>
        <w:t xml:space="preserve"> and may be consider soft law</w:t>
      </w:r>
      <w:r w:rsidRPr="004615E6">
        <w:rPr>
          <w:rFonts w:ascii="Avenir Next" w:hAnsi="Avenir Next" w:cs="Arial"/>
          <w:color w:val="808080" w:themeColor="background1" w:themeShade="80"/>
          <w:sz w:val="22"/>
          <w:szCs w:val="22"/>
          <w:lang w:val="en-GB"/>
        </w:rPr>
        <w:t>.</w:t>
      </w:r>
      <w:r w:rsidR="00320A6C">
        <w:rPr>
          <w:rFonts w:ascii="Avenir Next" w:hAnsi="Avenir Next" w:cs="Arial"/>
          <w:color w:val="808080" w:themeColor="background1" w:themeShade="80"/>
          <w:sz w:val="22"/>
          <w:szCs w:val="22"/>
          <w:lang w:val="en-GB"/>
        </w:rPr>
        <w:t xml:space="preserve"> </w:t>
      </w:r>
      <w:r w:rsidRPr="004615E6">
        <w:rPr>
          <w:rFonts w:ascii="Avenir Next" w:hAnsi="Avenir Next" w:cs="Arial"/>
          <w:color w:val="808080" w:themeColor="background1" w:themeShade="80"/>
          <w:sz w:val="22"/>
          <w:szCs w:val="22"/>
          <w:lang w:val="en-GB"/>
        </w:rPr>
        <w:t>In the case of the EU Insolvency Regulation, it is directly applicable in all EU Member States without the need for national legislation to implement it. It creates a single legal framework within the EU for handling cross-border insolvencies and ensures automatic recognition of insolvency proceedings in all Member States.</w:t>
      </w:r>
    </w:p>
    <w:p w14:paraId="5F565899" w14:textId="77777777" w:rsidR="004615E6" w:rsidRPr="004615E6" w:rsidRDefault="004615E6" w:rsidP="004615E6">
      <w:pPr>
        <w:ind w:left="720" w:hanging="720"/>
        <w:jc w:val="both"/>
        <w:rPr>
          <w:rFonts w:ascii="Avenir Next" w:hAnsi="Avenir Next" w:cs="Arial"/>
          <w:color w:val="808080" w:themeColor="background1" w:themeShade="80"/>
          <w:sz w:val="22"/>
          <w:szCs w:val="22"/>
          <w:lang w:val="en-GB"/>
        </w:rPr>
      </w:pPr>
    </w:p>
    <w:p w14:paraId="06A8AAB4" w14:textId="75B75EEA" w:rsidR="004615E6" w:rsidRPr="004615E6" w:rsidRDefault="004615E6" w:rsidP="001F5CD8">
      <w:pPr>
        <w:jc w:val="both"/>
        <w:rPr>
          <w:rFonts w:ascii="Avenir Next" w:hAnsi="Avenir Next" w:cs="Arial"/>
          <w:color w:val="808080" w:themeColor="background1" w:themeShade="80"/>
          <w:sz w:val="22"/>
          <w:szCs w:val="22"/>
          <w:lang w:val="en-GB"/>
        </w:rPr>
      </w:pPr>
      <w:r w:rsidRPr="004615E6">
        <w:rPr>
          <w:rFonts w:ascii="Avenir Next" w:hAnsi="Avenir Next" w:cs="Arial"/>
          <w:color w:val="808080" w:themeColor="background1" w:themeShade="80"/>
          <w:sz w:val="22"/>
          <w:szCs w:val="22"/>
          <w:lang w:val="en-GB"/>
        </w:rPr>
        <w:t>The</w:t>
      </w:r>
      <w:r w:rsidR="00320A6C">
        <w:rPr>
          <w:rFonts w:ascii="Avenir Next" w:hAnsi="Avenir Next" w:cs="Arial"/>
          <w:color w:val="808080" w:themeColor="background1" w:themeShade="80"/>
          <w:sz w:val="22"/>
          <w:szCs w:val="22"/>
          <w:lang w:val="en-GB"/>
        </w:rPr>
        <w:t xml:space="preserve"> key</w:t>
      </w:r>
      <w:r w:rsidRPr="004615E6">
        <w:rPr>
          <w:rFonts w:ascii="Avenir Next" w:hAnsi="Avenir Next" w:cs="Arial"/>
          <w:color w:val="808080" w:themeColor="background1" w:themeShade="80"/>
          <w:sz w:val="22"/>
          <w:szCs w:val="22"/>
          <w:lang w:val="en-GB"/>
        </w:rPr>
        <w:t xml:space="preserve"> </w:t>
      </w:r>
      <w:r w:rsidR="001F5CD8">
        <w:rPr>
          <w:rFonts w:ascii="Avenir Next" w:hAnsi="Avenir Next" w:cs="Arial"/>
          <w:color w:val="808080" w:themeColor="background1" w:themeShade="80"/>
          <w:sz w:val="22"/>
          <w:szCs w:val="22"/>
          <w:lang w:val="en-GB"/>
        </w:rPr>
        <w:t>benefits</w:t>
      </w:r>
      <w:r w:rsidRPr="004615E6">
        <w:rPr>
          <w:rFonts w:ascii="Avenir Next" w:hAnsi="Avenir Next" w:cs="Arial"/>
          <w:color w:val="808080" w:themeColor="background1" w:themeShade="80"/>
          <w:sz w:val="22"/>
          <w:szCs w:val="22"/>
          <w:lang w:val="en-GB"/>
        </w:rPr>
        <w:t xml:space="preserve"> and disadvantages of each approach</w:t>
      </w:r>
      <w:r w:rsidR="001F5CD8">
        <w:rPr>
          <w:rFonts w:ascii="Avenir Next" w:hAnsi="Avenir Next" w:cs="Arial"/>
          <w:color w:val="808080" w:themeColor="background1" w:themeShade="80"/>
          <w:sz w:val="22"/>
          <w:szCs w:val="22"/>
          <w:lang w:val="en-GB"/>
        </w:rPr>
        <w:t xml:space="preserve"> are, t</w:t>
      </w:r>
      <w:r w:rsidRPr="004615E6">
        <w:rPr>
          <w:rFonts w:ascii="Avenir Next" w:hAnsi="Avenir Next" w:cs="Arial"/>
          <w:color w:val="808080" w:themeColor="background1" w:themeShade="80"/>
          <w:sz w:val="22"/>
          <w:szCs w:val="22"/>
          <w:lang w:val="en-GB"/>
        </w:rPr>
        <w:t>he MLCBI offers flexibility in adoption, allowing states to tailor the provisions of the model law to their legal systems and policy preferences, thereby promoting international cooperation in cross-border insolvency cases.</w:t>
      </w:r>
      <w:r w:rsidR="001F5CD8">
        <w:rPr>
          <w:rFonts w:ascii="Avenir Next" w:hAnsi="Avenir Next" w:cs="Arial"/>
          <w:color w:val="808080" w:themeColor="background1" w:themeShade="80"/>
          <w:sz w:val="22"/>
          <w:szCs w:val="22"/>
          <w:lang w:val="en-GB"/>
        </w:rPr>
        <w:t xml:space="preserve"> </w:t>
      </w:r>
      <w:r w:rsidRPr="004615E6">
        <w:rPr>
          <w:rFonts w:ascii="Avenir Next" w:hAnsi="Avenir Next" w:cs="Arial"/>
          <w:color w:val="808080" w:themeColor="background1" w:themeShade="80"/>
          <w:sz w:val="22"/>
          <w:szCs w:val="22"/>
          <w:lang w:val="en-GB"/>
        </w:rPr>
        <w:t>A disadvantage, however, is that the effectiveness of the MLCBI depends on the extent to which states adopt and implement its provisions, leading to potential inconsistencies and gaps in cross-border insolvency law coverage worldwide.</w:t>
      </w:r>
    </w:p>
    <w:p w14:paraId="654B0E66" w14:textId="0FA96B6C" w:rsidR="00CB56CE" w:rsidRPr="00B77352" w:rsidRDefault="004615E6" w:rsidP="00EF6036">
      <w:pPr>
        <w:jc w:val="both"/>
        <w:rPr>
          <w:rFonts w:ascii="Avenir Next" w:hAnsi="Avenir Next" w:cs="Arial"/>
          <w:color w:val="808080" w:themeColor="background1" w:themeShade="80"/>
          <w:sz w:val="22"/>
          <w:szCs w:val="22"/>
          <w:lang w:val="en-GB"/>
        </w:rPr>
      </w:pPr>
      <w:r w:rsidRPr="004615E6">
        <w:rPr>
          <w:rFonts w:ascii="Avenir Next" w:hAnsi="Avenir Next" w:cs="Arial"/>
          <w:color w:val="808080" w:themeColor="background1" w:themeShade="80"/>
          <w:sz w:val="22"/>
          <w:szCs w:val="22"/>
          <w:lang w:val="en-GB"/>
        </w:rPr>
        <w:lastRenderedPageBreak/>
        <w:t>The advantage of the EU Regulation is that it ensures a high degree of harmonisation and predictability across EU Member States, facilitating the smooth handling of cross-border insolvencies within the EU. A disadvantage is that the automatic applicability and rigidity of the EU Regulation mean that individual Member States have less flexibility to adapt the provisions to their own legal traditions and needs, potentially leading to situations where the Regulation's one-size-fits-all approach may not be ideal in all cases.</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0DA22683" w14:textId="0A639DC0" w:rsidR="00886D4C" w:rsidRPr="00886D4C" w:rsidRDefault="00886D4C" w:rsidP="00886D4C">
      <w:pPr>
        <w:jc w:val="both"/>
        <w:rPr>
          <w:rFonts w:ascii="Avenir Next" w:hAnsi="Avenir Next" w:cs="Arial"/>
          <w:color w:val="808080" w:themeColor="background1" w:themeShade="80"/>
          <w:sz w:val="22"/>
          <w:szCs w:val="22"/>
          <w:lang w:val="en-GB"/>
        </w:rPr>
      </w:pPr>
      <w:r w:rsidRPr="00886D4C">
        <w:rPr>
          <w:rFonts w:ascii="Avenir Next" w:hAnsi="Avenir Next" w:cs="Arial"/>
          <w:color w:val="808080" w:themeColor="background1" w:themeShade="80"/>
          <w:sz w:val="22"/>
          <w:szCs w:val="22"/>
          <w:lang w:val="en-GB"/>
        </w:rPr>
        <w:t xml:space="preserve">When using its discretionary power under Article 21 of the Model Law on Cross-Border Insolvency (MLCBI) to grant post-recognition relief, the court should primarily consider the necessity to protect the assets of the debtor or the interests of creditors. This discretion is to be exercised at the request of the foreign representative. The types of relief that may be granted include staying the commencement or continuation of individual actions or proceedings relating to the debtor's assets, rights, </w:t>
      </w:r>
      <w:r w:rsidRPr="00886D4C">
        <w:rPr>
          <w:rFonts w:ascii="Avenir Next" w:hAnsi="Avenir Next" w:cs="Arial"/>
          <w:color w:val="808080" w:themeColor="background1" w:themeShade="80"/>
          <w:sz w:val="22"/>
          <w:szCs w:val="22"/>
          <w:lang w:val="en-GB"/>
        </w:rPr>
        <w:t>obligations,</w:t>
      </w:r>
      <w:r w:rsidRPr="00886D4C">
        <w:rPr>
          <w:rFonts w:ascii="Avenir Next" w:hAnsi="Avenir Next" w:cs="Arial"/>
          <w:color w:val="808080" w:themeColor="background1" w:themeShade="80"/>
          <w:sz w:val="22"/>
          <w:szCs w:val="22"/>
          <w:lang w:val="en-GB"/>
        </w:rPr>
        <w:t xml:space="preserve"> or liabilities, and staying execution against the debtor's assets.</w:t>
      </w:r>
    </w:p>
    <w:p w14:paraId="20AC2398" w14:textId="77777777" w:rsidR="00886D4C" w:rsidRPr="00886D4C" w:rsidRDefault="00886D4C" w:rsidP="00886D4C">
      <w:pPr>
        <w:ind w:left="720" w:hanging="720"/>
        <w:jc w:val="both"/>
        <w:rPr>
          <w:rFonts w:ascii="Avenir Next" w:hAnsi="Avenir Next" w:cs="Arial"/>
          <w:color w:val="808080" w:themeColor="background1" w:themeShade="80"/>
          <w:sz w:val="22"/>
          <w:szCs w:val="22"/>
          <w:lang w:val="en-GB"/>
        </w:rPr>
      </w:pPr>
    </w:p>
    <w:p w14:paraId="06DE33F2" w14:textId="77777777" w:rsidR="00886D4C" w:rsidRPr="00886D4C" w:rsidRDefault="00886D4C" w:rsidP="00886D4C">
      <w:pPr>
        <w:jc w:val="both"/>
        <w:rPr>
          <w:rFonts w:ascii="Avenir Next" w:hAnsi="Avenir Next" w:cs="Arial"/>
          <w:color w:val="808080" w:themeColor="background1" w:themeShade="80"/>
          <w:sz w:val="22"/>
          <w:szCs w:val="22"/>
          <w:lang w:val="en-GB"/>
        </w:rPr>
      </w:pPr>
      <w:r w:rsidRPr="00886D4C">
        <w:rPr>
          <w:rFonts w:ascii="Avenir Next" w:hAnsi="Avenir Next" w:cs="Arial"/>
          <w:color w:val="808080" w:themeColor="background1" w:themeShade="80"/>
          <w:sz w:val="22"/>
          <w:szCs w:val="22"/>
          <w:lang w:val="en-GB"/>
        </w:rPr>
        <w:t>This approach ensures that immediately upon recognition of a foreign proceeding, whether main or non-main, the court of the issuing state has the flexibility to address urgent needs to protect assets and creditors' interests. This may include measures such as temporary stays of litigation or enforcement measures against the debtor's assets within the jurisdiction of the recognizing court, with the aim of preserving the debtor's estate and preventing prejudicial actions that could undermine the orderly resolution of cross-border insolvency proceedings.</w:t>
      </w:r>
    </w:p>
    <w:p w14:paraId="157B8776" w14:textId="77777777" w:rsidR="00886D4C" w:rsidRPr="00886D4C" w:rsidRDefault="00886D4C" w:rsidP="00886D4C">
      <w:pPr>
        <w:ind w:left="720" w:hanging="720"/>
        <w:jc w:val="both"/>
        <w:rPr>
          <w:rFonts w:ascii="Avenir Next" w:hAnsi="Avenir Next" w:cs="Arial"/>
          <w:color w:val="808080" w:themeColor="background1" w:themeShade="80"/>
          <w:sz w:val="22"/>
          <w:szCs w:val="22"/>
          <w:lang w:val="en-GB"/>
        </w:rPr>
      </w:pPr>
    </w:p>
    <w:p w14:paraId="428DC0DA" w14:textId="3F08645A" w:rsidR="00867A8F" w:rsidRPr="00B77352" w:rsidRDefault="00886D4C" w:rsidP="00886D4C">
      <w:pPr>
        <w:jc w:val="both"/>
        <w:rPr>
          <w:rFonts w:ascii="Avenir Next" w:hAnsi="Avenir Next" w:cs="Arial"/>
          <w:color w:val="808080" w:themeColor="background1" w:themeShade="80"/>
          <w:sz w:val="22"/>
          <w:szCs w:val="22"/>
          <w:lang w:val="en-GB"/>
        </w:rPr>
      </w:pPr>
      <w:r w:rsidRPr="00886D4C">
        <w:rPr>
          <w:rFonts w:ascii="Avenir Next" w:hAnsi="Avenir Next" w:cs="Arial"/>
          <w:color w:val="808080" w:themeColor="background1" w:themeShade="80"/>
          <w:sz w:val="22"/>
          <w:szCs w:val="22"/>
          <w:lang w:val="en-GB"/>
        </w:rPr>
        <w:t>Key considerations for the court in exercising this discretion include the overall objective of facilitating the effective and efficient administration of cross-border insolvency proceedings, ensuring fairness to all parties involved and preserving the integrity of the legal process in the face of the complexities presented by the involvement of multiple jurisdictions.</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0EDBB46" w14:textId="5826CD27" w:rsidR="0089462A" w:rsidRPr="0089462A" w:rsidRDefault="0089462A" w:rsidP="0089462A">
      <w:pPr>
        <w:jc w:val="both"/>
        <w:rPr>
          <w:rFonts w:ascii="Avenir Next" w:hAnsi="Avenir Next" w:cs="Arial"/>
          <w:color w:val="808080" w:themeColor="background1" w:themeShade="80"/>
          <w:sz w:val="22"/>
          <w:szCs w:val="22"/>
          <w:lang w:val="en-GB"/>
        </w:rPr>
      </w:pPr>
      <w:r w:rsidRPr="0089462A">
        <w:rPr>
          <w:rFonts w:ascii="Avenir Next" w:hAnsi="Avenir Next" w:cs="Arial"/>
          <w:color w:val="808080" w:themeColor="background1" w:themeShade="80"/>
          <w:sz w:val="22"/>
          <w:szCs w:val="22"/>
          <w:lang w:val="en-GB"/>
        </w:rPr>
        <w:t>Under Article 13 of the Model Law on Cross-Border Insolvency (MLCBI), the protections afforded to creditors in a foreign proceeding are clearly outlined to ensure equitable treatment of both domestic and foreign creditors. The main protections include</w:t>
      </w:r>
      <w:r>
        <w:rPr>
          <w:rFonts w:ascii="Avenir Next" w:hAnsi="Avenir Next" w:cs="Arial"/>
          <w:color w:val="808080" w:themeColor="background1" w:themeShade="80"/>
          <w:sz w:val="22"/>
          <w:szCs w:val="22"/>
          <w:lang w:val="en-GB"/>
        </w:rPr>
        <w:t>:</w:t>
      </w:r>
    </w:p>
    <w:p w14:paraId="6B366DC1" w14:textId="77777777" w:rsidR="0089462A" w:rsidRPr="0089462A" w:rsidRDefault="0089462A" w:rsidP="0089462A">
      <w:pPr>
        <w:ind w:left="720" w:hanging="720"/>
        <w:jc w:val="both"/>
        <w:rPr>
          <w:rFonts w:ascii="Avenir Next" w:hAnsi="Avenir Next" w:cs="Arial"/>
          <w:color w:val="808080" w:themeColor="background1" w:themeShade="80"/>
          <w:sz w:val="22"/>
          <w:szCs w:val="22"/>
          <w:lang w:val="en-GB"/>
        </w:rPr>
      </w:pPr>
    </w:p>
    <w:p w14:paraId="5EC7663E" w14:textId="7DC922E0" w:rsidR="0089462A" w:rsidRPr="0089462A" w:rsidRDefault="0089462A" w:rsidP="0089462A">
      <w:pPr>
        <w:pStyle w:val="Prrafodelista"/>
        <w:numPr>
          <w:ilvl w:val="1"/>
          <w:numId w:val="17"/>
        </w:numPr>
        <w:jc w:val="both"/>
        <w:rPr>
          <w:rFonts w:ascii="Avenir Next" w:hAnsi="Avenir Next" w:cs="Arial"/>
          <w:color w:val="808080" w:themeColor="background1" w:themeShade="80"/>
          <w:sz w:val="22"/>
          <w:szCs w:val="22"/>
          <w:lang w:val="en-GB"/>
        </w:rPr>
      </w:pPr>
      <w:r w:rsidRPr="0089462A">
        <w:rPr>
          <w:rFonts w:ascii="Avenir Next" w:hAnsi="Avenir Next" w:cs="Arial"/>
          <w:color w:val="808080" w:themeColor="background1" w:themeShade="80"/>
          <w:sz w:val="22"/>
          <w:szCs w:val="22"/>
          <w:lang w:val="en-GB"/>
        </w:rPr>
        <w:t>Equal access to proceedings: Foreign creditors have the same rights as domestic creditors to commence and participate in an insolvency proceeding under the laws of the jurisdiction in which the proceeding is opened. This ensures that foreign creditors are not disadvantaged in their ability to assert their rights or participate in proceedings merely because of their foreign status.</w:t>
      </w:r>
    </w:p>
    <w:p w14:paraId="7B03D5C9" w14:textId="50247C0F" w:rsidR="0089462A" w:rsidRPr="0089462A" w:rsidRDefault="0089462A" w:rsidP="0089462A">
      <w:pPr>
        <w:pStyle w:val="Prrafodelista"/>
        <w:numPr>
          <w:ilvl w:val="1"/>
          <w:numId w:val="17"/>
        </w:numPr>
        <w:jc w:val="both"/>
        <w:rPr>
          <w:rFonts w:ascii="Avenir Next" w:hAnsi="Avenir Next" w:cs="Arial"/>
          <w:color w:val="808080" w:themeColor="background1" w:themeShade="80"/>
          <w:sz w:val="22"/>
          <w:szCs w:val="22"/>
          <w:lang w:val="en-GB"/>
        </w:rPr>
      </w:pPr>
      <w:r w:rsidRPr="0089462A">
        <w:rPr>
          <w:rFonts w:ascii="Avenir Next" w:hAnsi="Avenir Next" w:cs="Arial"/>
          <w:color w:val="808080" w:themeColor="background1" w:themeShade="80"/>
          <w:sz w:val="22"/>
          <w:szCs w:val="22"/>
          <w:lang w:val="en-GB"/>
        </w:rPr>
        <w:t xml:space="preserve">Non-discrimination in the ranking of claims: The claims of foreign creditors may not be ranked lower than the class of general non-preferential claims in the enacting state. This provision is intended to prevent discrimination against foreign claims solely on the basis of their origin. However, it also allows for an adjustment of the ranking if an equivalent local claim (e.g. a claim for a penalty or a claim for deferred payment) is normally ranked lower than general non-preference claims. This ensures that the </w:t>
      </w:r>
      <w:r w:rsidRPr="0089462A">
        <w:rPr>
          <w:rFonts w:ascii="Avenir Next" w:hAnsi="Avenir Next" w:cs="Arial"/>
          <w:color w:val="808080" w:themeColor="background1" w:themeShade="80"/>
          <w:sz w:val="22"/>
          <w:szCs w:val="22"/>
          <w:lang w:val="en-GB"/>
        </w:rPr>
        <w:lastRenderedPageBreak/>
        <w:t>ranking of claims is fair and based on the nature of the claim rather than the nationality or location of the creditor.</w:t>
      </w:r>
    </w:p>
    <w:p w14:paraId="5D2D6984" w14:textId="5707E899" w:rsidR="0089462A" w:rsidRPr="0089462A" w:rsidRDefault="0089462A" w:rsidP="0089462A">
      <w:pPr>
        <w:pStyle w:val="Prrafodelista"/>
        <w:numPr>
          <w:ilvl w:val="1"/>
          <w:numId w:val="17"/>
        </w:numPr>
        <w:jc w:val="both"/>
        <w:rPr>
          <w:rFonts w:ascii="Avenir Next" w:hAnsi="Avenir Next" w:cs="Arial"/>
          <w:color w:val="808080" w:themeColor="background1" w:themeShade="80"/>
          <w:sz w:val="22"/>
          <w:szCs w:val="22"/>
          <w:lang w:val="en-GB"/>
        </w:rPr>
      </w:pPr>
      <w:r w:rsidRPr="0089462A">
        <w:rPr>
          <w:rFonts w:ascii="Avenir Next" w:hAnsi="Avenir Next" w:cs="Arial"/>
          <w:color w:val="808080" w:themeColor="background1" w:themeShade="80"/>
          <w:sz w:val="22"/>
          <w:szCs w:val="22"/>
          <w:lang w:val="en-GB"/>
        </w:rPr>
        <w:t>Alternative wording for the exclusion of certain claims: The enacting State may consider alternative wording that does not affect the ranking of claims or the exclusion of foreign tax and social security claims from the proceedings. However, the claims of foreign creditors other than those relating to tax and social security obligations may not be ranked lower than the class of general non-preferential claims. This alternative provision seeks to strike a balance between the equitable treatment of foreign creditors and the need to comply with the domestic legal framework regarding the priority of certain types of claims, such as tax and social security obligations.</w:t>
      </w:r>
    </w:p>
    <w:p w14:paraId="3235E391" w14:textId="77777777" w:rsidR="0089462A" w:rsidRPr="0089462A" w:rsidRDefault="0089462A" w:rsidP="0089462A">
      <w:pPr>
        <w:ind w:left="720" w:hanging="720"/>
        <w:jc w:val="both"/>
        <w:rPr>
          <w:rFonts w:ascii="Avenir Next" w:hAnsi="Avenir Next" w:cs="Arial"/>
          <w:color w:val="808080" w:themeColor="background1" w:themeShade="80"/>
          <w:sz w:val="22"/>
          <w:szCs w:val="22"/>
          <w:lang w:val="en-GB"/>
        </w:rPr>
      </w:pPr>
    </w:p>
    <w:p w14:paraId="741D1873" w14:textId="5867F9C1" w:rsidR="00867A8F" w:rsidRPr="00B77352" w:rsidRDefault="0089462A" w:rsidP="0089462A">
      <w:pPr>
        <w:jc w:val="both"/>
        <w:rPr>
          <w:rFonts w:ascii="Avenir Next" w:hAnsi="Avenir Next" w:cs="Arial"/>
          <w:color w:val="808080" w:themeColor="background1" w:themeShade="80"/>
          <w:sz w:val="22"/>
          <w:szCs w:val="22"/>
          <w:lang w:val="en-GB"/>
        </w:rPr>
      </w:pPr>
      <w:r w:rsidRPr="0089462A">
        <w:rPr>
          <w:rFonts w:ascii="Avenir Next" w:hAnsi="Avenir Next" w:cs="Arial"/>
          <w:color w:val="808080" w:themeColor="background1" w:themeShade="80"/>
          <w:sz w:val="22"/>
          <w:szCs w:val="22"/>
          <w:lang w:val="en-GB"/>
        </w:rPr>
        <w:t>These safeguards are designed to facilitate the fair and efficient administration of cross-border insolvency proceedings and to promote cooperation and confidence among nations in the handling of multi-jurisdictional insolvency cases. By ensuring that foreign creditors have access to insolvency proceedings and are treated equitably with respect to the priority of their claims, Article 13 of the MLCBI supports the overall objectives of the Model Law in harmonising and improving the legal framework for cross-border insolvency.</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76CADEED" w14:textId="77777777" w:rsidR="000F1B9B" w:rsidRPr="000F1B9B" w:rsidRDefault="000F1B9B" w:rsidP="000F1B9B">
      <w:pPr>
        <w:jc w:val="both"/>
        <w:rPr>
          <w:rFonts w:ascii="Avenir Next" w:hAnsi="Avenir Next" w:cs="Arial"/>
          <w:color w:val="808080" w:themeColor="background1" w:themeShade="80"/>
          <w:sz w:val="22"/>
          <w:szCs w:val="22"/>
          <w:lang w:val="en-GB"/>
        </w:rPr>
      </w:pPr>
      <w:r w:rsidRPr="000F1B9B">
        <w:rPr>
          <w:rFonts w:ascii="Avenir Next" w:hAnsi="Avenir Next" w:cs="Arial"/>
          <w:color w:val="808080" w:themeColor="background1" w:themeShade="80"/>
          <w:sz w:val="22"/>
          <w:szCs w:val="22"/>
          <w:lang w:val="en-GB"/>
        </w:rPr>
        <w:t>A key distinction between the relief available in foreign main proceedings and foreign non-main proceedings under the Model Law on Cross-Border Insolvency (MLCBI) is based on the priority and consistency of the relief granted in relation to the type of proceedings recognised:</w:t>
      </w:r>
    </w:p>
    <w:p w14:paraId="5FD71B03" w14:textId="77777777" w:rsidR="000F1B9B" w:rsidRPr="000F1B9B" w:rsidRDefault="000F1B9B" w:rsidP="000F1B9B">
      <w:pPr>
        <w:ind w:left="720" w:hanging="720"/>
        <w:jc w:val="both"/>
        <w:rPr>
          <w:rFonts w:ascii="Avenir Next" w:hAnsi="Avenir Next" w:cs="Arial"/>
          <w:color w:val="808080" w:themeColor="background1" w:themeShade="80"/>
          <w:sz w:val="22"/>
          <w:szCs w:val="22"/>
          <w:lang w:val="en-GB"/>
        </w:rPr>
      </w:pPr>
    </w:p>
    <w:p w14:paraId="20591A82" w14:textId="5429AE65" w:rsidR="000F1B9B" w:rsidRPr="000F1B9B" w:rsidRDefault="000F1B9B" w:rsidP="000F1B9B">
      <w:pPr>
        <w:pStyle w:val="Prrafodelista"/>
        <w:numPr>
          <w:ilvl w:val="1"/>
          <w:numId w:val="16"/>
        </w:numPr>
        <w:jc w:val="both"/>
        <w:rPr>
          <w:rFonts w:ascii="Avenir Next" w:hAnsi="Avenir Next" w:cs="Arial"/>
          <w:color w:val="808080" w:themeColor="background1" w:themeShade="80"/>
          <w:sz w:val="22"/>
          <w:szCs w:val="22"/>
          <w:lang w:val="en-GB"/>
        </w:rPr>
      </w:pPr>
      <w:r w:rsidRPr="000F1B9B">
        <w:rPr>
          <w:rFonts w:ascii="Avenir Next" w:hAnsi="Avenir Next" w:cs="Arial"/>
          <w:color w:val="808080" w:themeColor="background1" w:themeShade="80"/>
          <w:sz w:val="22"/>
          <w:szCs w:val="22"/>
          <w:lang w:val="en-GB"/>
        </w:rPr>
        <w:t>Foreign main proceedings: Where a foreign main proceeding is first recognised in the enacting State, any subsequent relief granted to the representative of a foreign non-main proceeding under either Article 19 or Article 21 must be consistent with the foreign main proceeding already recognised (Article 30(a)).</w:t>
      </w:r>
    </w:p>
    <w:p w14:paraId="155AB7A2" w14:textId="0BAE373F" w:rsidR="000F1B9B" w:rsidRPr="000F1B9B" w:rsidRDefault="000F1B9B" w:rsidP="000F1B9B">
      <w:pPr>
        <w:pStyle w:val="Prrafodelista"/>
        <w:numPr>
          <w:ilvl w:val="1"/>
          <w:numId w:val="16"/>
        </w:numPr>
        <w:jc w:val="both"/>
        <w:rPr>
          <w:rFonts w:ascii="Avenir Next" w:hAnsi="Avenir Next" w:cs="Arial"/>
          <w:color w:val="808080" w:themeColor="background1" w:themeShade="80"/>
          <w:sz w:val="22"/>
          <w:szCs w:val="22"/>
          <w:lang w:val="en-GB"/>
        </w:rPr>
      </w:pPr>
      <w:r w:rsidRPr="000F1B9B">
        <w:rPr>
          <w:rFonts w:ascii="Avenir Next" w:hAnsi="Avenir Next" w:cs="Arial"/>
          <w:color w:val="808080" w:themeColor="background1" w:themeShade="80"/>
          <w:sz w:val="22"/>
          <w:szCs w:val="22"/>
          <w:lang w:val="en-GB"/>
        </w:rPr>
        <w:t>Foreign non-main proceedings: Conversely, where the recognition or application for recognition of a foreign non-main proceeding precedes the recognition of the foreign main proceeding, any relief previously in effect (granted under Article 19 or Article 21) in respect of the non-main proceeding must be reviewed and possibly modified or terminated by the court to ensure consistency with the subsequently recognised foreign main proceeding (Article 30(b)).</w:t>
      </w:r>
    </w:p>
    <w:p w14:paraId="5443837D" w14:textId="77777777" w:rsidR="000F1B9B" w:rsidRPr="000F1B9B" w:rsidRDefault="000F1B9B" w:rsidP="000F1B9B">
      <w:pPr>
        <w:ind w:left="720" w:hanging="720"/>
        <w:jc w:val="both"/>
        <w:rPr>
          <w:rFonts w:ascii="Avenir Next" w:hAnsi="Avenir Next" w:cs="Arial"/>
          <w:color w:val="808080" w:themeColor="background1" w:themeShade="80"/>
          <w:sz w:val="22"/>
          <w:szCs w:val="22"/>
          <w:lang w:val="en-GB"/>
        </w:rPr>
      </w:pPr>
    </w:p>
    <w:p w14:paraId="18F91E21" w14:textId="3AC3FFC3" w:rsidR="00867A8F" w:rsidRDefault="000F1B9B" w:rsidP="000F1B9B">
      <w:pPr>
        <w:jc w:val="both"/>
        <w:rPr>
          <w:rFonts w:ascii="Avenir Next" w:hAnsi="Avenir Next" w:cs="Arial"/>
          <w:color w:val="808080" w:themeColor="background1" w:themeShade="80"/>
          <w:sz w:val="22"/>
          <w:szCs w:val="22"/>
          <w:lang w:val="en-GB"/>
        </w:rPr>
      </w:pPr>
      <w:r w:rsidRPr="000F1B9B">
        <w:rPr>
          <w:rFonts w:ascii="Avenir Next" w:hAnsi="Avenir Next" w:cs="Arial"/>
          <w:color w:val="808080" w:themeColor="background1" w:themeShade="80"/>
          <w:sz w:val="22"/>
          <w:szCs w:val="22"/>
          <w:lang w:val="en-GB"/>
        </w:rPr>
        <w:t xml:space="preserve">This distinction underscores the primacy of the foreign main proceeding over non-main proceedings and ensures that any relief measures are consistent with the objectives and requirements of the main proceeding </w:t>
      </w:r>
      <w:r w:rsidRPr="000F1B9B">
        <w:rPr>
          <w:rFonts w:ascii="Avenir Next" w:hAnsi="Avenir Next" w:cs="Arial"/>
          <w:color w:val="808080" w:themeColor="background1" w:themeShade="80"/>
          <w:sz w:val="22"/>
          <w:szCs w:val="22"/>
          <w:lang w:val="en-GB"/>
        </w:rPr>
        <w:t>to</w:t>
      </w:r>
      <w:r w:rsidRPr="000F1B9B">
        <w:rPr>
          <w:rFonts w:ascii="Avenir Next" w:hAnsi="Avenir Next" w:cs="Arial"/>
          <w:color w:val="808080" w:themeColor="background1" w:themeShade="80"/>
          <w:sz w:val="22"/>
          <w:szCs w:val="22"/>
          <w:lang w:val="en-GB"/>
        </w:rPr>
        <w:t xml:space="preserve"> achieve an orderly and coordinated approach to cross-border insolvency administration.</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lastRenderedPageBreak/>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6CE88751" w14:textId="77777777" w:rsidR="00667030" w:rsidRPr="006558C3" w:rsidRDefault="00667030" w:rsidP="00667030">
      <w:pPr>
        <w:jc w:val="both"/>
        <w:rPr>
          <w:rFonts w:ascii="Avenir Next" w:hAnsi="Avenir Next" w:cs="Arial"/>
          <w:color w:val="808080" w:themeColor="background1" w:themeShade="80"/>
          <w:sz w:val="22"/>
          <w:szCs w:val="22"/>
          <w:lang w:val="en-GB"/>
        </w:rPr>
      </w:pPr>
      <w:r w:rsidRPr="006558C3">
        <w:rPr>
          <w:rFonts w:ascii="Avenir Next" w:hAnsi="Avenir Next" w:cs="Arial"/>
          <w:color w:val="808080" w:themeColor="background1" w:themeShade="80"/>
          <w:sz w:val="22"/>
          <w:szCs w:val="22"/>
          <w:lang w:val="en-GB"/>
        </w:rPr>
        <w:t>In the scenario involving a debtor with its Centre of Main Interests (COMI) in Germany and an establishment in Bermuda, where both foreign main and non-main proceedings, as well as recognition proceedings in the US, have been initiated, a nuanced understanding of the Model Law on Cross-Border Insolvency (MLCBI) is required to navigate the legal implications.</w:t>
      </w:r>
    </w:p>
    <w:p w14:paraId="2F9C2F9A" w14:textId="77777777" w:rsidR="00667030" w:rsidRPr="006558C3" w:rsidRDefault="00667030" w:rsidP="00667030">
      <w:pPr>
        <w:ind w:left="720" w:hanging="720"/>
        <w:jc w:val="both"/>
        <w:rPr>
          <w:rFonts w:ascii="Avenir Next" w:hAnsi="Avenir Next" w:cs="Arial"/>
          <w:color w:val="808080" w:themeColor="background1" w:themeShade="80"/>
          <w:sz w:val="22"/>
          <w:szCs w:val="22"/>
          <w:lang w:val="en-GB"/>
        </w:rPr>
      </w:pPr>
    </w:p>
    <w:p w14:paraId="15DB067B" w14:textId="77777777" w:rsidR="00667030" w:rsidRPr="006558C3" w:rsidRDefault="00667030" w:rsidP="00667030">
      <w:pPr>
        <w:jc w:val="both"/>
        <w:rPr>
          <w:rFonts w:ascii="Avenir Next" w:hAnsi="Avenir Next" w:cs="Arial"/>
          <w:color w:val="808080" w:themeColor="background1" w:themeShade="80"/>
          <w:sz w:val="22"/>
          <w:szCs w:val="22"/>
          <w:lang w:val="en-GB"/>
        </w:rPr>
      </w:pPr>
      <w:r w:rsidRPr="006558C3">
        <w:rPr>
          <w:rFonts w:ascii="Avenir Next" w:hAnsi="Avenir Next" w:cs="Arial"/>
          <w:color w:val="808080" w:themeColor="background1" w:themeShade="80"/>
          <w:sz w:val="22"/>
          <w:szCs w:val="22"/>
          <w:lang w:val="en-GB"/>
        </w:rPr>
        <w:t>The MLCBI provides a framework for handling cross-border insolvency cases, distinguishing between main and non-main foreign proceedings based on the debtor's COMI and the presence of an establishment. This distinction affects where proceedings are filed and their recognition and effect in other jurisdictions.</w:t>
      </w:r>
    </w:p>
    <w:p w14:paraId="31C22EB8" w14:textId="77777777" w:rsidR="00667030" w:rsidRPr="006558C3" w:rsidRDefault="00667030" w:rsidP="00667030">
      <w:pPr>
        <w:jc w:val="both"/>
        <w:rPr>
          <w:rFonts w:ascii="Avenir Next" w:hAnsi="Avenir Next" w:cs="Arial"/>
          <w:color w:val="808080" w:themeColor="background1" w:themeShade="80"/>
          <w:sz w:val="22"/>
          <w:szCs w:val="22"/>
          <w:lang w:val="en-GB"/>
        </w:rPr>
      </w:pPr>
    </w:p>
    <w:p w14:paraId="6E3AFF61" w14:textId="59B5E294" w:rsidR="00667030" w:rsidRPr="006558C3" w:rsidRDefault="00667030" w:rsidP="00667030">
      <w:pPr>
        <w:jc w:val="both"/>
        <w:rPr>
          <w:rFonts w:ascii="Avenir Next" w:hAnsi="Avenir Next" w:cs="Arial"/>
          <w:color w:val="808080" w:themeColor="background1" w:themeShade="80"/>
          <w:sz w:val="22"/>
          <w:szCs w:val="22"/>
          <w:lang w:val="en-GB"/>
        </w:rPr>
      </w:pPr>
      <w:r w:rsidRPr="006558C3">
        <w:rPr>
          <w:rFonts w:ascii="Avenir Next" w:hAnsi="Avenir Next" w:cs="Arial"/>
          <w:color w:val="808080" w:themeColor="background1" w:themeShade="80"/>
          <w:sz w:val="22"/>
          <w:szCs w:val="22"/>
          <w:lang w:val="en-GB"/>
        </w:rPr>
        <w:t>As the debtor's COMI is in Germany, the foreign main proceeding is opened there, reflecting the primary jurisdiction for insolvency matters due to the debtor's significant operational presence. The existence of an establishment in Bermuda justifies the opening of a foreign non-main proceeding in Bermuda, recognising the debtor's non-primary but significant economic activities there.</w:t>
      </w:r>
    </w:p>
    <w:p w14:paraId="03051A70" w14:textId="77777777" w:rsidR="00667030" w:rsidRPr="006558C3" w:rsidRDefault="00667030" w:rsidP="00667030">
      <w:pPr>
        <w:jc w:val="both"/>
        <w:rPr>
          <w:rFonts w:ascii="Avenir Next" w:hAnsi="Avenir Next" w:cs="Arial"/>
          <w:color w:val="808080" w:themeColor="background1" w:themeShade="80"/>
          <w:sz w:val="22"/>
          <w:szCs w:val="22"/>
          <w:lang w:val="en-GB"/>
        </w:rPr>
      </w:pPr>
    </w:p>
    <w:p w14:paraId="62D0C1D6" w14:textId="083F64A7" w:rsidR="00667030" w:rsidRPr="006558C3" w:rsidRDefault="00667030" w:rsidP="00667030">
      <w:pPr>
        <w:jc w:val="both"/>
        <w:rPr>
          <w:rFonts w:ascii="Avenir Next" w:hAnsi="Avenir Next" w:cs="Arial"/>
          <w:color w:val="808080" w:themeColor="background1" w:themeShade="80"/>
          <w:sz w:val="22"/>
          <w:szCs w:val="22"/>
          <w:lang w:val="en-GB"/>
        </w:rPr>
      </w:pPr>
      <w:r w:rsidRPr="006558C3">
        <w:rPr>
          <w:rFonts w:ascii="Avenir Next" w:hAnsi="Avenir Next" w:cs="Arial"/>
          <w:color w:val="808080" w:themeColor="background1" w:themeShade="80"/>
          <w:sz w:val="22"/>
          <w:szCs w:val="22"/>
          <w:lang w:val="en-GB"/>
        </w:rPr>
        <w:t>The involvement of the US through recognition proceedings indicates an effort to recognise and enforce insolvency proceedings commenced in Germany and Bermuda within the US jurisdiction. This is critical to the administration of the debtor's assets or liabilities under US jurisdiction and to ensuring a coordinated and orderly cross-border insolvency process.</w:t>
      </w:r>
    </w:p>
    <w:p w14:paraId="67950423" w14:textId="77777777" w:rsidR="00667030" w:rsidRPr="006558C3" w:rsidRDefault="00667030" w:rsidP="00667030">
      <w:pPr>
        <w:jc w:val="both"/>
        <w:rPr>
          <w:rFonts w:ascii="Avenir Next" w:hAnsi="Avenir Next" w:cs="Arial"/>
          <w:color w:val="808080" w:themeColor="background1" w:themeShade="80"/>
          <w:sz w:val="22"/>
          <w:szCs w:val="22"/>
          <w:lang w:val="en-GB"/>
        </w:rPr>
      </w:pPr>
    </w:p>
    <w:p w14:paraId="5D6F779D" w14:textId="0CF9D60A" w:rsidR="00667030" w:rsidRPr="006558C3" w:rsidRDefault="00667030" w:rsidP="00667030">
      <w:pPr>
        <w:jc w:val="both"/>
        <w:rPr>
          <w:rFonts w:ascii="Avenir Next" w:hAnsi="Avenir Next" w:cs="Arial"/>
          <w:color w:val="808080" w:themeColor="background1" w:themeShade="80"/>
          <w:sz w:val="22"/>
          <w:szCs w:val="22"/>
          <w:lang w:val="en-GB"/>
        </w:rPr>
      </w:pPr>
      <w:r w:rsidRPr="006558C3">
        <w:rPr>
          <w:rFonts w:ascii="Avenir Next" w:hAnsi="Avenir Next" w:cs="Arial"/>
          <w:color w:val="808080" w:themeColor="background1" w:themeShade="80"/>
          <w:sz w:val="22"/>
          <w:szCs w:val="22"/>
          <w:lang w:val="en-GB"/>
        </w:rPr>
        <w:t>The key distinction between the relief available in foreign main proceedings and foreign non-main proceedings under the MLCBI, as highlighted above, plays a critical role. Foreign main proceedings, by virtue of their connection with the debtor's COMI, trigger automatic stays and suspensions of actions against the debtor's assets (Article 20 of the MLCBI). This automatic relief is intended to protect the debtor's assets worldwide while facilitating the primary insolvency proceedings in Germany.</w:t>
      </w:r>
    </w:p>
    <w:p w14:paraId="184C9B21" w14:textId="77777777" w:rsidR="00667030" w:rsidRPr="006558C3" w:rsidRDefault="00667030" w:rsidP="00667030">
      <w:pPr>
        <w:ind w:left="720" w:hanging="720"/>
        <w:jc w:val="both"/>
        <w:rPr>
          <w:rFonts w:ascii="Avenir Next" w:hAnsi="Avenir Next" w:cs="Arial"/>
          <w:color w:val="808080" w:themeColor="background1" w:themeShade="80"/>
          <w:sz w:val="22"/>
          <w:szCs w:val="22"/>
          <w:lang w:val="en-GB"/>
        </w:rPr>
      </w:pPr>
    </w:p>
    <w:p w14:paraId="65D72E75" w14:textId="4DE7F357" w:rsidR="003741A0" w:rsidRPr="006558C3" w:rsidRDefault="00667030" w:rsidP="00667030">
      <w:pPr>
        <w:jc w:val="both"/>
        <w:rPr>
          <w:rFonts w:ascii="Avenir Next" w:hAnsi="Avenir Next" w:cs="Arial"/>
          <w:color w:val="808080" w:themeColor="background1" w:themeShade="80"/>
          <w:sz w:val="22"/>
          <w:szCs w:val="22"/>
          <w:lang w:val="en-GB"/>
        </w:rPr>
      </w:pPr>
      <w:r w:rsidRPr="006558C3">
        <w:rPr>
          <w:rFonts w:ascii="Avenir Next" w:hAnsi="Avenir Next" w:cs="Arial"/>
          <w:color w:val="808080" w:themeColor="background1" w:themeShade="80"/>
          <w:sz w:val="22"/>
          <w:szCs w:val="22"/>
          <w:lang w:val="en-GB"/>
        </w:rPr>
        <w:t>In this case, the proceedings in Germany and Bermuda must have been filed with respect to the debtor's COMI and place of establishment, respectively. The likely result in the US, upon recognition of these proceedings, is the enforcement of automatic stays and moratoria on the debtor's US-based assets in accordance with the provisions of the MLCBI for a foreign main proceeding. This ensures a harmonised approach to the debtor's insolvency, minimises conflicts and maximises the value of assets for creditors in all jurisdictions. The distinction between the relief mechanisms underscores the flexibility of the MLCBI to accommodate different insolvency scenarios while promoting legal certainty and fairness in cross-border insolvency cases.</w:t>
      </w:r>
    </w:p>
    <w:p w14:paraId="6C3E7CD8" w14:textId="77777777" w:rsidR="00667030" w:rsidRPr="00E2622D" w:rsidRDefault="00667030" w:rsidP="00667030">
      <w:pPr>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64386643" w14:textId="77777777" w:rsidR="00963BD4" w:rsidRPr="00963BD4" w:rsidRDefault="00963BD4" w:rsidP="00963BD4">
      <w:pPr>
        <w:jc w:val="both"/>
        <w:rPr>
          <w:rFonts w:ascii="Avenir Next" w:hAnsi="Avenir Next" w:cs="Arial"/>
          <w:color w:val="808080" w:themeColor="background1" w:themeShade="80"/>
          <w:sz w:val="22"/>
          <w:szCs w:val="22"/>
          <w:lang w:val="en-GB"/>
        </w:rPr>
      </w:pPr>
      <w:r w:rsidRPr="00963BD4">
        <w:rPr>
          <w:rFonts w:ascii="Avenir Next" w:hAnsi="Avenir Next" w:cs="Arial"/>
          <w:color w:val="808080" w:themeColor="background1" w:themeShade="80"/>
          <w:sz w:val="22"/>
          <w:szCs w:val="22"/>
          <w:lang w:val="en-GB"/>
        </w:rPr>
        <w:t>Upon successful recognition of a foreign proceeding under the Model Law on Cross-Border Insolvency (MLCBI) in the United States, joint provisional liquidators are typically granted certain protections and powers that parallel those they would exercise in the foreign main proceeding, albeit subject to the discretion of the U.S. court. These protections include, but are not limited to, the ability to stay existing litigation against the debtor and to challenge actions that may be prejudicial to the collective interests of creditors.</w:t>
      </w:r>
    </w:p>
    <w:p w14:paraId="62B808A8" w14:textId="77777777" w:rsidR="00963BD4" w:rsidRPr="00963BD4" w:rsidRDefault="00963BD4" w:rsidP="00963BD4">
      <w:pPr>
        <w:ind w:left="720" w:hanging="720"/>
        <w:jc w:val="both"/>
        <w:rPr>
          <w:rFonts w:ascii="Avenir Next" w:hAnsi="Avenir Next" w:cs="Arial"/>
          <w:color w:val="808080" w:themeColor="background1" w:themeShade="80"/>
          <w:sz w:val="22"/>
          <w:szCs w:val="22"/>
          <w:lang w:val="en-GB"/>
        </w:rPr>
      </w:pPr>
    </w:p>
    <w:p w14:paraId="4930F996" w14:textId="0D125068" w:rsidR="00963BD4" w:rsidRPr="00963BD4" w:rsidRDefault="00963BD4" w:rsidP="00963BD4">
      <w:pPr>
        <w:jc w:val="both"/>
        <w:rPr>
          <w:rFonts w:ascii="Avenir Next" w:hAnsi="Avenir Next" w:cs="Arial"/>
          <w:color w:val="808080" w:themeColor="background1" w:themeShade="80"/>
          <w:sz w:val="22"/>
          <w:szCs w:val="22"/>
          <w:lang w:val="en-GB"/>
        </w:rPr>
      </w:pPr>
      <w:r w:rsidRPr="00963BD4">
        <w:rPr>
          <w:rFonts w:ascii="Avenir Next" w:hAnsi="Avenir Next" w:cs="Arial"/>
          <w:color w:val="808080" w:themeColor="background1" w:themeShade="80"/>
          <w:sz w:val="22"/>
          <w:szCs w:val="22"/>
          <w:lang w:val="en-GB"/>
        </w:rPr>
        <w:t xml:space="preserve">In the scenario where the joint provisional liquidators are sued for alleged tortious interference with the contractual rights of US-based vendors, the US court would likely consider the scope of the protections conferred by recognition of the MLCBI. This review would include an assessment of the scope of any stay of proceedings against the debtor and its assets, </w:t>
      </w:r>
      <w:r w:rsidRPr="00963BD4">
        <w:rPr>
          <w:rFonts w:ascii="Avenir Next" w:hAnsi="Avenir Next" w:cs="Arial"/>
          <w:color w:val="808080" w:themeColor="background1" w:themeShade="80"/>
          <w:sz w:val="22"/>
          <w:szCs w:val="22"/>
          <w:lang w:val="en-GB"/>
        </w:rPr>
        <w:t>considering</w:t>
      </w:r>
      <w:r w:rsidRPr="00963BD4">
        <w:rPr>
          <w:rFonts w:ascii="Avenir Next" w:hAnsi="Avenir Next" w:cs="Arial"/>
          <w:color w:val="808080" w:themeColor="background1" w:themeShade="80"/>
          <w:sz w:val="22"/>
          <w:szCs w:val="22"/>
          <w:lang w:val="en-GB"/>
        </w:rPr>
        <w:t xml:space="preserve"> the specific facts of the case, the timing of the action in relation to the recognition of the foreign proceedings and the nature of the alleged interference with the liquidators' duties and actions in their official capacity.</w:t>
      </w:r>
    </w:p>
    <w:p w14:paraId="76E3C030" w14:textId="77777777" w:rsidR="00963BD4" w:rsidRPr="00963BD4" w:rsidRDefault="00963BD4" w:rsidP="00963BD4">
      <w:pPr>
        <w:ind w:left="720" w:hanging="720"/>
        <w:jc w:val="both"/>
        <w:rPr>
          <w:rFonts w:ascii="Avenir Next" w:hAnsi="Avenir Next" w:cs="Arial"/>
          <w:color w:val="808080" w:themeColor="background1" w:themeShade="80"/>
          <w:sz w:val="22"/>
          <w:szCs w:val="22"/>
          <w:lang w:val="en-GB"/>
        </w:rPr>
      </w:pPr>
    </w:p>
    <w:p w14:paraId="3937CDFF" w14:textId="1A50E355" w:rsidR="00867A8F" w:rsidRPr="00B77352" w:rsidRDefault="00963BD4" w:rsidP="00963BD4">
      <w:pPr>
        <w:jc w:val="both"/>
        <w:rPr>
          <w:rFonts w:ascii="Avenir Next" w:hAnsi="Avenir Next" w:cs="Arial"/>
          <w:color w:val="808080" w:themeColor="background1" w:themeShade="80"/>
          <w:sz w:val="22"/>
          <w:szCs w:val="22"/>
          <w:lang w:val="en-GB"/>
        </w:rPr>
      </w:pPr>
      <w:r w:rsidRPr="00963BD4">
        <w:rPr>
          <w:rFonts w:ascii="Avenir Next" w:hAnsi="Avenir Next" w:cs="Arial"/>
          <w:color w:val="808080" w:themeColor="background1" w:themeShade="80"/>
          <w:sz w:val="22"/>
          <w:szCs w:val="22"/>
          <w:lang w:val="en-GB"/>
        </w:rPr>
        <w:t>The court's decision in this matter depends on an understanding of the protections and limitations inherent in the MLCBI framework, highlighting the importance for joint provisional liquidators and related parties to be familiar with these nuances. The outcome would depend on several factors, including, but not limited to, the protections afforded by the MLCBI upon recognition, the nature and timing of the process, and how these factors intersect with the responsibilities and actions of the liquidators in their official capacities. It underscores the need for those involved in cross-border insolvency proceedings to have a nuanced understanding of the provisions of the MLCBI, as well as the imperative of seeking specialised legal advice tailored to the jurisdictions involved.</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602EE5BB" w14:textId="77777777" w:rsidR="00C402B6" w:rsidRPr="00C402B6" w:rsidRDefault="00C402B6" w:rsidP="007D4B4F">
      <w:pPr>
        <w:jc w:val="both"/>
        <w:rPr>
          <w:rFonts w:ascii="Avenir Next" w:hAnsi="Avenir Next" w:cs="Arial"/>
          <w:color w:val="808080" w:themeColor="background1" w:themeShade="80"/>
          <w:sz w:val="22"/>
          <w:szCs w:val="22"/>
          <w:lang w:val="en-GB"/>
        </w:rPr>
      </w:pPr>
      <w:r w:rsidRPr="00C402B6">
        <w:rPr>
          <w:rFonts w:ascii="Avenir Next" w:hAnsi="Avenir Next" w:cs="Arial"/>
          <w:color w:val="808080" w:themeColor="background1" w:themeShade="80"/>
          <w:sz w:val="22"/>
          <w:szCs w:val="22"/>
          <w:lang w:val="en-GB"/>
        </w:rPr>
        <w:t>In addressing the scenario where a foreign representative administers assets in a UK debtor-in-possession-like restructuring proceeding and commences recognition proceedings in the US, with the recognition hearing scheduled 35 days after the petition date, we must consider the nuances of the Model Law on Cross-Border Insolvency (MLCBI) and its application within the US legal framework. This analysis includes a focus on the protections and strategic steps available to preserve assets, particularly in light of US governed leases and intellectual property licences containing ipso facto clauses that are unenforceable under the US Bankruptcy Code.</w:t>
      </w:r>
    </w:p>
    <w:p w14:paraId="02301A25" w14:textId="77777777" w:rsidR="00C402B6" w:rsidRPr="00C402B6" w:rsidRDefault="00C402B6" w:rsidP="00C402B6">
      <w:pPr>
        <w:ind w:left="720" w:hanging="720"/>
        <w:jc w:val="both"/>
        <w:rPr>
          <w:rFonts w:ascii="Avenir Next" w:hAnsi="Avenir Next" w:cs="Arial"/>
          <w:color w:val="808080" w:themeColor="background1" w:themeShade="80"/>
          <w:sz w:val="22"/>
          <w:szCs w:val="22"/>
          <w:lang w:val="en-GB"/>
        </w:rPr>
      </w:pPr>
    </w:p>
    <w:p w14:paraId="0A679D70" w14:textId="77777777" w:rsidR="00C402B6" w:rsidRPr="00C402B6" w:rsidRDefault="00C402B6" w:rsidP="00C402B6">
      <w:pPr>
        <w:jc w:val="both"/>
        <w:rPr>
          <w:rFonts w:ascii="Avenir Next" w:hAnsi="Avenir Next" w:cs="Arial"/>
          <w:color w:val="808080" w:themeColor="background1" w:themeShade="80"/>
          <w:sz w:val="22"/>
          <w:szCs w:val="22"/>
          <w:lang w:val="en-GB"/>
        </w:rPr>
      </w:pPr>
      <w:r w:rsidRPr="00C402B6">
        <w:rPr>
          <w:rFonts w:ascii="Avenir Next" w:hAnsi="Avenir Next" w:cs="Arial"/>
          <w:color w:val="808080" w:themeColor="background1" w:themeShade="80"/>
          <w:sz w:val="22"/>
          <w:szCs w:val="22"/>
          <w:lang w:val="en-GB"/>
        </w:rPr>
        <w:t>The recognition of foreign insolvency proceedings in the US under the MLCBI is a critical step for foreign representatives seeking to administer cross-border assets. This scenario explores the implications of a UK-based debtor-in-possession-like restructuring proceeding seeking recognition in the US and the strategic considerations for protecting assets subject to US jurisdiction.</w:t>
      </w:r>
    </w:p>
    <w:p w14:paraId="440F9AAC" w14:textId="77777777" w:rsidR="00C402B6" w:rsidRPr="00C402B6" w:rsidRDefault="00C402B6" w:rsidP="00C402B6">
      <w:pPr>
        <w:ind w:left="720" w:hanging="720"/>
        <w:jc w:val="both"/>
        <w:rPr>
          <w:rFonts w:ascii="Avenir Next" w:hAnsi="Avenir Next" w:cs="Arial"/>
          <w:color w:val="808080" w:themeColor="background1" w:themeShade="80"/>
          <w:sz w:val="22"/>
          <w:szCs w:val="22"/>
          <w:lang w:val="en-GB"/>
        </w:rPr>
      </w:pPr>
    </w:p>
    <w:p w14:paraId="25AD7FCF" w14:textId="77777777" w:rsidR="00C402B6" w:rsidRPr="00C402B6" w:rsidRDefault="00C402B6" w:rsidP="00C402B6">
      <w:pPr>
        <w:jc w:val="both"/>
        <w:rPr>
          <w:rFonts w:ascii="Avenir Next" w:hAnsi="Avenir Next" w:cs="Arial"/>
          <w:color w:val="808080" w:themeColor="background1" w:themeShade="80"/>
          <w:sz w:val="22"/>
          <w:szCs w:val="22"/>
          <w:lang w:val="en-GB"/>
        </w:rPr>
      </w:pPr>
      <w:r w:rsidRPr="00C402B6">
        <w:rPr>
          <w:rFonts w:ascii="Avenir Next" w:hAnsi="Avenir Next" w:cs="Arial"/>
          <w:color w:val="808080" w:themeColor="background1" w:themeShade="80"/>
          <w:sz w:val="22"/>
          <w:szCs w:val="22"/>
          <w:lang w:val="en-GB"/>
        </w:rPr>
        <w:t>In seeking recognition in the US, the foreign representative enters a legal landscape where the MLCBI provides a framework for cross-border insolvency assistance. Article 19 of the MLCBI allows the court of the issuing state to grant urgently needed interim relief upon a request for recognition of a foreign proceeding. This interim relief can be critical in preventing the immediate enforcement of ipso facto clauses in U.S. governed leases and intellectual property licences that would otherwise permit the termination of those contracts solely because of the commencement of insolvency proceedings.</w:t>
      </w:r>
    </w:p>
    <w:p w14:paraId="0C0CEFC2" w14:textId="77777777" w:rsidR="00C402B6" w:rsidRPr="00C402B6" w:rsidRDefault="00C402B6" w:rsidP="00C402B6">
      <w:pPr>
        <w:ind w:left="720" w:hanging="720"/>
        <w:jc w:val="both"/>
        <w:rPr>
          <w:rFonts w:ascii="Avenir Next" w:hAnsi="Avenir Next" w:cs="Arial"/>
          <w:color w:val="808080" w:themeColor="background1" w:themeShade="80"/>
          <w:sz w:val="22"/>
          <w:szCs w:val="22"/>
          <w:lang w:val="en-GB"/>
        </w:rPr>
      </w:pPr>
    </w:p>
    <w:p w14:paraId="6756AADC" w14:textId="77777777" w:rsidR="00C402B6" w:rsidRPr="00C402B6" w:rsidRDefault="00C402B6" w:rsidP="00C402B6">
      <w:pPr>
        <w:jc w:val="both"/>
        <w:rPr>
          <w:rFonts w:ascii="Avenir Next" w:hAnsi="Avenir Next" w:cs="Arial"/>
          <w:color w:val="808080" w:themeColor="background1" w:themeShade="80"/>
          <w:sz w:val="22"/>
          <w:szCs w:val="22"/>
          <w:lang w:val="en-GB"/>
        </w:rPr>
      </w:pPr>
      <w:r w:rsidRPr="00C402B6">
        <w:rPr>
          <w:rFonts w:ascii="Avenir Next" w:hAnsi="Avenir Next" w:cs="Arial"/>
          <w:color w:val="808080" w:themeColor="background1" w:themeShade="80"/>
          <w:sz w:val="22"/>
          <w:szCs w:val="22"/>
          <w:lang w:val="en-GB"/>
        </w:rPr>
        <w:t xml:space="preserve">The distinction between the automatic mandatory relief provided by Article 20 for recognised foreign main proceedings and the discretionary relief provided by Article 21 highlights the role of the court in tailoring protection to the specifics of the case. The foreign representative should proactively seek such interim relief, emphasising the need to preserve the debtor's assets and maintain the integrity </w:t>
      </w:r>
      <w:r w:rsidRPr="00C402B6">
        <w:rPr>
          <w:rFonts w:ascii="Avenir Next" w:hAnsi="Avenir Next" w:cs="Arial"/>
          <w:color w:val="808080" w:themeColor="background1" w:themeShade="80"/>
          <w:sz w:val="22"/>
          <w:szCs w:val="22"/>
          <w:lang w:val="en-GB"/>
        </w:rPr>
        <w:lastRenderedPageBreak/>
        <w:t>of the restructuring process. This approach is consistent with the principle that the interests of the debtor's creditors and other interested parties must be adequately protected, as set out in Article 22.</w:t>
      </w:r>
    </w:p>
    <w:p w14:paraId="02E59B68" w14:textId="77777777" w:rsidR="00C402B6" w:rsidRPr="00C402B6" w:rsidRDefault="00C402B6" w:rsidP="00C402B6">
      <w:pPr>
        <w:ind w:left="720" w:hanging="720"/>
        <w:jc w:val="both"/>
        <w:rPr>
          <w:rFonts w:ascii="Avenir Next" w:hAnsi="Avenir Next" w:cs="Arial"/>
          <w:color w:val="808080" w:themeColor="background1" w:themeShade="80"/>
          <w:sz w:val="22"/>
          <w:szCs w:val="22"/>
          <w:lang w:val="en-GB"/>
        </w:rPr>
      </w:pPr>
    </w:p>
    <w:p w14:paraId="3D87A452" w14:textId="62FB1CA6" w:rsidR="00C402B6" w:rsidRPr="00C402B6" w:rsidRDefault="00C402B6" w:rsidP="00C402B6">
      <w:pPr>
        <w:jc w:val="both"/>
        <w:rPr>
          <w:rFonts w:ascii="Avenir Next" w:hAnsi="Avenir Next" w:cs="Arial"/>
          <w:color w:val="808080" w:themeColor="background1" w:themeShade="80"/>
          <w:sz w:val="22"/>
          <w:szCs w:val="22"/>
          <w:lang w:val="en-GB"/>
        </w:rPr>
      </w:pPr>
      <w:r w:rsidRPr="00C402B6">
        <w:rPr>
          <w:rFonts w:ascii="Avenir Next" w:hAnsi="Avenir Next" w:cs="Arial"/>
          <w:color w:val="808080" w:themeColor="background1" w:themeShade="80"/>
          <w:sz w:val="22"/>
          <w:szCs w:val="22"/>
          <w:lang w:val="en-GB"/>
        </w:rPr>
        <w:t xml:space="preserve">In addition, Articles 23 and 24 provide the foreign representative, upon recognition, </w:t>
      </w:r>
      <w:r w:rsidRPr="00C402B6">
        <w:rPr>
          <w:rFonts w:ascii="Avenir Next" w:hAnsi="Avenir Next" w:cs="Arial"/>
          <w:color w:val="808080" w:themeColor="background1" w:themeShade="80"/>
          <w:sz w:val="22"/>
          <w:szCs w:val="22"/>
          <w:lang w:val="en-GB"/>
        </w:rPr>
        <w:t>withstanding</w:t>
      </w:r>
      <w:r w:rsidRPr="00C402B6">
        <w:rPr>
          <w:rFonts w:ascii="Avenir Next" w:hAnsi="Avenir Next" w:cs="Arial"/>
          <w:color w:val="808080" w:themeColor="background1" w:themeShade="80"/>
          <w:sz w:val="22"/>
          <w:szCs w:val="22"/>
          <w:lang w:val="en-GB"/>
        </w:rPr>
        <w:t xml:space="preserve"> to bring actions under the law of the enacting state to avoid prejudicial acts and to intervene in local proceedings. This standing is essential to address potential challenges and to ensure that the objectives of the foreign proceeding are not undermined by local legal actions.</w:t>
      </w:r>
    </w:p>
    <w:p w14:paraId="17B7B8D5" w14:textId="77777777" w:rsidR="00C402B6" w:rsidRPr="00C402B6" w:rsidRDefault="00C402B6" w:rsidP="00C402B6">
      <w:pPr>
        <w:ind w:left="720" w:hanging="720"/>
        <w:jc w:val="both"/>
        <w:rPr>
          <w:rFonts w:ascii="Avenir Next" w:hAnsi="Avenir Next" w:cs="Arial"/>
          <w:color w:val="808080" w:themeColor="background1" w:themeShade="80"/>
          <w:sz w:val="22"/>
          <w:szCs w:val="22"/>
          <w:lang w:val="en-GB"/>
        </w:rPr>
      </w:pPr>
    </w:p>
    <w:p w14:paraId="4A0E319B" w14:textId="7E3A8217" w:rsidR="00867A8F" w:rsidRPr="00F31EE9" w:rsidRDefault="00C402B6" w:rsidP="00C402B6">
      <w:pPr>
        <w:jc w:val="both"/>
        <w:rPr>
          <w:rFonts w:ascii="Avenir Next" w:hAnsi="Avenir Next" w:cs="Arial"/>
          <w:color w:val="808080" w:themeColor="background1" w:themeShade="80"/>
          <w:sz w:val="22"/>
          <w:szCs w:val="22"/>
          <w:lang w:val="en-GB"/>
        </w:rPr>
      </w:pPr>
      <w:r w:rsidRPr="00C402B6">
        <w:rPr>
          <w:rFonts w:ascii="Avenir Next" w:hAnsi="Avenir Next" w:cs="Arial"/>
          <w:color w:val="808080" w:themeColor="background1" w:themeShade="80"/>
          <w:sz w:val="22"/>
          <w:szCs w:val="22"/>
          <w:lang w:val="en-GB"/>
        </w:rPr>
        <w:t>In this complex cross-border insolvency scenario, the foreign representative's strategic use of the provisions of the MLCBI is critical to navigating the US legal system and protecting assets from the effects of ipso facto clauses. By seeking pre-recognition injunctive relief and utilising the post-recognition powers granted by the Model Law, the foreign representative can effectively manage the debtor's assets in accordance with the restructuring objectives. This approach highlights the importance of cross-border insolvency laws in facilitating the fair and efficient administration of international insolvency proceedings.</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648E5C83" w14:textId="77777777" w:rsidR="007D4B4F" w:rsidRPr="007D4B4F" w:rsidRDefault="007D4B4F" w:rsidP="00EA259C">
      <w:pPr>
        <w:jc w:val="both"/>
        <w:rPr>
          <w:rFonts w:ascii="Avenir Next" w:hAnsi="Avenir Next" w:cs="Arial"/>
          <w:color w:val="808080" w:themeColor="background1" w:themeShade="80"/>
          <w:sz w:val="22"/>
          <w:szCs w:val="22"/>
          <w:lang w:val="en-GB"/>
        </w:rPr>
      </w:pPr>
      <w:r w:rsidRPr="007D4B4F">
        <w:rPr>
          <w:rFonts w:ascii="Avenir Next" w:hAnsi="Avenir Next" w:cs="Arial"/>
          <w:color w:val="808080" w:themeColor="background1" w:themeShade="80"/>
          <w:sz w:val="22"/>
          <w:szCs w:val="22"/>
          <w:lang w:val="en-GB"/>
        </w:rPr>
        <w:t>If a foreign representative commences proceedings in country B to recognise a foreign proceeding as the foreign main proceeding for the sale of certain assets within the jurisdiction of country B, but the application is rejected, the representative faces a key moment in its strategy. This denial may be for a variety of reasons, including the court's assessment that the debtor's centre of main interests (COMI) does not coincide with the jurisdiction where the proceedings were commenced.</w:t>
      </w:r>
    </w:p>
    <w:p w14:paraId="44800D1E" w14:textId="77777777" w:rsidR="007D4B4F" w:rsidRPr="007D4B4F" w:rsidRDefault="007D4B4F" w:rsidP="007D4B4F">
      <w:pPr>
        <w:ind w:left="720" w:hanging="720"/>
        <w:jc w:val="both"/>
        <w:rPr>
          <w:rFonts w:ascii="Avenir Next" w:hAnsi="Avenir Next" w:cs="Arial"/>
          <w:color w:val="808080" w:themeColor="background1" w:themeShade="80"/>
          <w:sz w:val="22"/>
          <w:szCs w:val="22"/>
          <w:lang w:val="en-GB"/>
        </w:rPr>
      </w:pPr>
    </w:p>
    <w:p w14:paraId="7F841794" w14:textId="77777777" w:rsidR="007D4B4F" w:rsidRPr="007D4B4F" w:rsidRDefault="007D4B4F" w:rsidP="00EA259C">
      <w:pPr>
        <w:jc w:val="both"/>
        <w:rPr>
          <w:rFonts w:ascii="Avenir Next" w:hAnsi="Avenir Next" w:cs="Arial"/>
          <w:color w:val="808080" w:themeColor="background1" w:themeShade="80"/>
          <w:sz w:val="22"/>
          <w:szCs w:val="22"/>
          <w:lang w:val="en-GB"/>
        </w:rPr>
      </w:pPr>
      <w:r w:rsidRPr="007D4B4F">
        <w:rPr>
          <w:rFonts w:ascii="Avenir Next" w:hAnsi="Avenir Next" w:cs="Arial"/>
          <w:color w:val="808080" w:themeColor="background1" w:themeShade="80"/>
          <w:sz w:val="22"/>
          <w:szCs w:val="22"/>
          <w:lang w:val="en-GB"/>
        </w:rPr>
        <w:t>When faced with a refusal of recognition as a foreign main proceeding, the foreign representative has several options:</w:t>
      </w:r>
    </w:p>
    <w:p w14:paraId="09898740" w14:textId="05326FF7" w:rsidR="007D4B4F" w:rsidRPr="00EA259C" w:rsidRDefault="007D4B4F" w:rsidP="00EA259C">
      <w:pPr>
        <w:pStyle w:val="Prrafodelista"/>
        <w:numPr>
          <w:ilvl w:val="0"/>
          <w:numId w:val="21"/>
        </w:numPr>
        <w:jc w:val="both"/>
        <w:rPr>
          <w:rFonts w:ascii="Avenir Next" w:hAnsi="Avenir Next" w:cs="Arial"/>
          <w:color w:val="808080" w:themeColor="background1" w:themeShade="80"/>
          <w:sz w:val="22"/>
          <w:szCs w:val="22"/>
          <w:lang w:val="en-GB"/>
        </w:rPr>
      </w:pPr>
      <w:r w:rsidRPr="00EA259C">
        <w:rPr>
          <w:rFonts w:ascii="Avenir Next" w:hAnsi="Avenir Next" w:cs="Arial"/>
          <w:color w:val="808080" w:themeColor="background1" w:themeShade="80"/>
          <w:sz w:val="22"/>
          <w:szCs w:val="22"/>
          <w:lang w:val="en-GB"/>
        </w:rPr>
        <w:t>Appeal the decision: If the foreign representative believes that the decision is based on an incorrect interpretation of the facts or the law, it may consider appealing the decision within the legal framework and time limits of Country B.</w:t>
      </w:r>
    </w:p>
    <w:p w14:paraId="7C1646BD" w14:textId="34EE7F42" w:rsidR="007D4B4F" w:rsidRPr="00EA259C" w:rsidRDefault="007D4B4F" w:rsidP="00EA259C">
      <w:pPr>
        <w:pStyle w:val="Prrafodelista"/>
        <w:numPr>
          <w:ilvl w:val="0"/>
          <w:numId w:val="21"/>
        </w:numPr>
        <w:jc w:val="both"/>
        <w:rPr>
          <w:rFonts w:ascii="Avenir Next" w:hAnsi="Avenir Next" w:cs="Arial"/>
          <w:color w:val="808080" w:themeColor="background1" w:themeShade="80"/>
          <w:sz w:val="22"/>
          <w:szCs w:val="22"/>
          <w:lang w:val="en-GB"/>
        </w:rPr>
      </w:pPr>
      <w:r w:rsidRPr="00EA259C">
        <w:rPr>
          <w:rFonts w:ascii="Avenir Next" w:hAnsi="Avenir Next" w:cs="Arial"/>
          <w:color w:val="808080" w:themeColor="background1" w:themeShade="80"/>
          <w:sz w:val="22"/>
          <w:szCs w:val="22"/>
          <w:lang w:val="en-GB"/>
        </w:rPr>
        <w:t xml:space="preserve">Seek recognition as a </w:t>
      </w:r>
      <w:r w:rsidR="00EA259C" w:rsidRPr="00EA259C">
        <w:rPr>
          <w:rFonts w:ascii="Avenir Next" w:hAnsi="Avenir Next" w:cs="Arial"/>
          <w:color w:val="808080" w:themeColor="background1" w:themeShade="80"/>
          <w:sz w:val="22"/>
          <w:szCs w:val="22"/>
          <w:lang w:val="en-GB"/>
        </w:rPr>
        <w:t>foreign non-main proceeding</w:t>
      </w:r>
      <w:r w:rsidRPr="00EA259C">
        <w:rPr>
          <w:rFonts w:ascii="Avenir Next" w:hAnsi="Avenir Next" w:cs="Arial"/>
          <w:color w:val="808080" w:themeColor="background1" w:themeShade="80"/>
          <w:sz w:val="22"/>
          <w:szCs w:val="22"/>
          <w:lang w:val="en-GB"/>
        </w:rPr>
        <w:t>: If the debtor has an establishment in Country B, the representative could seek recognition of the proceedings as a foreign non-main proceeding. This would still provide a degree of relief and cooperation from Country B, but with less automatic effect than a foreign main proceeding.</w:t>
      </w:r>
    </w:p>
    <w:p w14:paraId="7DA4AC1B" w14:textId="46A19D47" w:rsidR="007D4B4F" w:rsidRPr="00EA259C" w:rsidRDefault="007D4B4F" w:rsidP="00EA259C">
      <w:pPr>
        <w:pStyle w:val="Prrafodelista"/>
        <w:numPr>
          <w:ilvl w:val="0"/>
          <w:numId w:val="21"/>
        </w:numPr>
        <w:jc w:val="both"/>
        <w:rPr>
          <w:rFonts w:ascii="Avenir Next" w:hAnsi="Avenir Next" w:cs="Arial"/>
          <w:color w:val="808080" w:themeColor="background1" w:themeShade="80"/>
          <w:sz w:val="22"/>
          <w:szCs w:val="22"/>
          <w:lang w:val="en-GB"/>
        </w:rPr>
      </w:pPr>
      <w:r w:rsidRPr="00EA259C">
        <w:rPr>
          <w:rFonts w:ascii="Avenir Next" w:hAnsi="Avenir Next" w:cs="Arial"/>
          <w:color w:val="808080" w:themeColor="background1" w:themeShade="80"/>
          <w:sz w:val="22"/>
          <w:szCs w:val="22"/>
          <w:lang w:val="en-GB"/>
        </w:rPr>
        <w:t>Negotiate directly with creditors: Irrespective of any court proceedings, the representative may deal directly with creditors in country B to negotiate the sale or treatment of assets located there.</w:t>
      </w:r>
    </w:p>
    <w:p w14:paraId="316B73EE" w14:textId="2F55AF1C" w:rsidR="007D4B4F" w:rsidRPr="00EA259C" w:rsidRDefault="007D4B4F" w:rsidP="00EA259C">
      <w:pPr>
        <w:pStyle w:val="Prrafodelista"/>
        <w:numPr>
          <w:ilvl w:val="0"/>
          <w:numId w:val="21"/>
        </w:numPr>
        <w:jc w:val="both"/>
        <w:rPr>
          <w:rFonts w:ascii="Avenir Next" w:hAnsi="Avenir Next" w:cs="Arial"/>
          <w:color w:val="808080" w:themeColor="background1" w:themeShade="80"/>
          <w:sz w:val="22"/>
          <w:szCs w:val="22"/>
          <w:lang w:val="en-GB"/>
        </w:rPr>
      </w:pPr>
      <w:r w:rsidRPr="00EA259C">
        <w:rPr>
          <w:rFonts w:ascii="Avenir Next" w:hAnsi="Avenir Next" w:cs="Arial"/>
          <w:color w:val="808080" w:themeColor="background1" w:themeShade="80"/>
          <w:sz w:val="22"/>
          <w:szCs w:val="22"/>
          <w:lang w:val="en-GB"/>
        </w:rPr>
        <w:t>Use local insolvency proceedings: Where feasible, an alternative route may be to commence local insolvency proceedings in Country B for the assets located there, provided this is consistent with the overall strategy for the debtor's estate.</w:t>
      </w:r>
    </w:p>
    <w:p w14:paraId="024B4F80" w14:textId="77777777" w:rsidR="007D4B4F" w:rsidRPr="007D4B4F" w:rsidRDefault="007D4B4F" w:rsidP="007D4B4F">
      <w:pPr>
        <w:ind w:left="720" w:hanging="720"/>
        <w:jc w:val="both"/>
        <w:rPr>
          <w:rFonts w:ascii="Avenir Next" w:hAnsi="Avenir Next" w:cs="Arial"/>
          <w:color w:val="808080" w:themeColor="background1" w:themeShade="80"/>
          <w:sz w:val="22"/>
          <w:szCs w:val="22"/>
          <w:lang w:val="en-GB"/>
        </w:rPr>
      </w:pPr>
    </w:p>
    <w:p w14:paraId="1E359368" w14:textId="77777777" w:rsidR="007D4B4F" w:rsidRPr="007D4B4F" w:rsidRDefault="007D4B4F" w:rsidP="00EA259C">
      <w:pPr>
        <w:jc w:val="both"/>
        <w:rPr>
          <w:rFonts w:ascii="Avenir Next" w:hAnsi="Avenir Next" w:cs="Arial"/>
          <w:color w:val="808080" w:themeColor="background1" w:themeShade="80"/>
          <w:sz w:val="22"/>
          <w:szCs w:val="22"/>
          <w:lang w:val="en-GB"/>
        </w:rPr>
      </w:pPr>
      <w:r w:rsidRPr="007D4B4F">
        <w:rPr>
          <w:rFonts w:ascii="Avenir Next" w:hAnsi="Avenir Next" w:cs="Arial"/>
          <w:color w:val="808080" w:themeColor="background1" w:themeShade="80"/>
          <w:sz w:val="22"/>
          <w:szCs w:val="22"/>
          <w:lang w:val="en-GB"/>
        </w:rPr>
        <w:t xml:space="preserve">At the outset, the foreign representative should have conducted a thorough assessment to determine the most appropriate jurisdiction for filing based on the debtor's COMI and any establishments. This includes analysing the legal frameworks and precedents in potential jurisdictions to anticipate </w:t>
      </w:r>
      <w:r w:rsidRPr="007D4B4F">
        <w:rPr>
          <w:rFonts w:ascii="Avenir Next" w:hAnsi="Avenir Next" w:cs="Arial"/>
          <w:color w:val="808080" w:themeColor="background1" w:themeShade="80"/>
          <w:sz w:val="22"/>
          <w:szCs w:val="22"/>
          <w:lang w:val="en-GB"/>
        </w:rPr>
        <w:lastRenderedPageBreak/>
        <w:t>challenges to recognition. In addition, preparing comprehensive documentation to substantiate the COMI and the existence of branches would strengthen the application for recognition. Engaging with local legal experts in country B could provide insight into the nuances of local insolvency law and increase the chances of successful recognition.</w:t>
      </w:r>
    </w:p>
    <w:p w14:paraId="0864AF37" w14:textId="77777777" w:rsidR="007D4B4F" w:rsidRPr="007D4B4F" w:rsidRDefault="007D4B4F" w:rsidP="007D4B4F">
      <w:pPr>
        <w:ind w:left="720" w:hanging="720"/>
        <w:jc w:val="both"/>
        <w:rPr>
          <w:rFonts w:ascii="Avenir Next" w:hAnsi="Avenir Next" w:cs="Arial"/>
          <w:color w:val="808080" w:themeColor="background1" w:themeShade="80"/>
          <w:sz w:val="22"/>
          <w:szCs w:val="22"/>
          <w:lang w:val="en-GB"/>
        </w:rPr>
      </w:pPr>
    </w:p>
    <w:p w14:paraId="55D111B1" w14:textId="19A27E77" w:rsidR="00867A8F" w:rsidRPr="00B77352" w:rsidRDefault="007D4B4F" w:rsidP="00EA259C">
      <w:pPr>
        <w:jc w:val="both"/>
        <w:rPr>
          <w:rFonts w:ascii="Avenir Next" w:hAnsi="Avenir Next" w:cs="Arial"/>
          <w:color w:val="808080" w:themeColor="background1" w:themeShade="80"/>
          <w:sz w:val="22"/>
          <w:szCs w:val="22"/>
          <w:lang w:val="en-GB"/>
        </w:rPr>
      </w:pPr>
      <w:r w:rsidRPr="007D4B4F">
        <w:rPr>
          <w:rFonts w:ascii="Avenir Next" w:hAnsi="Avenir Next" w:cs="Arial"/>
          <w:color w:val="808080" w:themeColor="background1" w:themeShade="80"/>
          <w:sz w:val="22"/>
          <w:szCs w:val="22"/>
          <w:lang w:val="en-GB"/>
        </w:rPr>
        <w:t>In conclusion, the refusal of recognition as a foreign main proceeding requires the foreign representative to reassess its strategy. It underscores the importance of careful preparation and a deep understanding of the UNCITRAL Model Law on Cross-Border Insolvency and the specific insolvency framework of the jurisdiction in which recognition is sought. The representative must then navigate the available legal and strategic options to effectively protect the debtor's assets and creditors' interests.</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 xml:space="preserve">announced that it was </w:t>
      </w:r>
      <w:r w:rsidRPr="00E61F6E">
        <w:rPr>
          <w:rFonts w:ascii="Avenir Next" w:hAnsi="Avenir Next"/>
          <w:sz w:val="22"/>
          <w:szCs w:val="28"/>
        </w:rPr>
        <w:lastRenderedPageBreak/>
        <w:t>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43F4BAE4" w14:textId="77777777" w:rsidR="003F08C8" w:rsidRPr="003F08C8" w:rsidRDefault="003F08C8" w:rsidP="003F08C8">
      <w:pPr>
        <w:jc w:val="both"/>
        <w:rPr>
          <w:rFonts w:ascii="Avenir Next" w:hAnsi="Avenir Next"/>
          <w:color w:val="808080" w:themeColor="background1" w:themeShade="80"/>
          <w:sz w:val="22"/>
          <w:szCs w:val="28"/>
        </w:rPr>
      </w:pPr>
      <w:r w:rsidRPr="003F08C8">
        <w:rPr>
          <w:rFonts w:ascii="Avenir Next" w:hAnsi="Avenir Next"/>
          <w:color w:val="808080" w:themeColor="background1" w:themeShade="80"/>
          <w:sz w:val="22"/>
          <w:szCs w:val="28"/>
        </w:rPr>
        <w:t>Given the complexity and international scope of Globe Holdings' operations and legal structure, a strategic approach to its restructuring is essential. The primary objective is to secure a restructuring framework that is recognised and enforceable across jurisdictions, particularly between the Cayman Islands, where Globe Holdings is incorporated, and the United States, where its operating subsidiaries are located. This analysis outlines a filing strategy focused on recognition of proceedings under the Model Law on Cross-Border Insolvency (MLCBI), discussing the main versus non-main filing, necessary documentation and initial relief requests.</w:t>
      </w:r>
    </w:p>
    <w:p w14:paraId="1EB2988B" w14:textId="77777777" w:rsidR="003F08C8" w:rsidRPr="003F08C8" w:rsidRDefault="003F08C8" w:rsidP="003F08C8">
      <w:pPr>
        <w:jc w:val="both"/>
        <w:rPr>
          <w:rFonts w:ascii="Avenir Next" w:hAnsi="Avenir Next"/>
          <w:color w:val="808080" w:themeColor="background1" w:themeShade="80"/>
          <w:sz w:val="22"/>
          <w:szCs w:val="28"/>
        </w:rPr>
      </w:pPr>
    </w:p>
    <w:p w14:paraId="4492CC8F" w14:textId="168F47F4" w:rsidR="003F08C8" w:rsidRPr="003F08C8" w:rsidRDefault="003F08C8" w:rsidP="003F08C8">
      <w:pPr>
        <w:jc w:val="both"/>
        <w:rPr>
          <w:rFonts w:ascii="Avenir Next" w:hAnsi="Avenir Next"/>
          <w:color w:val="808080" w:themeColor="background1" w:themeShade="80"/>
          <w:sz w:val="22"/>
          <w:szCs w:val="28"/>
        </w:rPr>
      </w:pPr>
      <w:r w:rsidRPr="003F08C8">
        <w:rPr>
          <w:rFonts w:ascii="Avenir Next" w:hAnsi="Avenir Next"/>
          <w:color w:val="808080" w:themeColor="background1" w:themeShade="80"/>
          <w:sz w:val="22"/>
          <w:szCs w:val="28"/>
        </w:rPr>
        <w:lastRenderedPageBreak/>
        <w:t xml:space="preserve">Globe Holdings, a </w:t>
      </w:r>
      <w:r w:rsidRPr="003F08C8">
        <w:rPr>
          <w:rFonts w:ascii="Avenir Next" w:hAnsi="Avenir Next"/>
          <w:color w:val="808080" w:themeColor="background1" w:themeShade="80"/>
          <w:sz w:val="22"/>
          <w:szCs w:val="28"/>
        </w:rPr>
        <w:t>financial service</w:t>
      </w:r>
      <w:r w:rsidRPr="003F08C8">
        <w:rPr>
          <w:rFonts w:ascii="Avenir Next" w:hAnsi="Avenir Next"/>
          <w:color w:val="808080" w:themeColor="background1" w:themeShade="80"/>
          <w:sz w:val="22"/>
          <w:szCs w:val="28"/>
        </w:rPr>
        <w:t xml:space="preserve"> holding company with roots in Canada and domiciled in the Cayman Islands, operates primarily through its subsidiaries in the United States. Faced with insolvency, Globe Holdings sought a restructuring solution that took account of its international presence and complex legal structure. The UNCITRAL Model Law on Cross-Border Insolvency provides a procedural framework to address such cross-border insolvency scenarios, providing mechanisms for recognition of foreign proceedings, cooperation between courts and remedies to protect the assets of the debtor and the rights of creditors across borders.</w:t>
      </w:r>
    </w:p>
    <w:p w14:paraId="301F4F64" w14:textId="77777777" w:rsidR="003F08C8" w:rsidRDefault="003F08C8" w:rsidP="003F08C8">
      <w:pPr>
        <w:jc w:val="both"/>
        <w:rPr>
          <w:rFonts w:ascii="Avenir Next" w:hAnsi="Avenir Next"/>
          <w:color w:val="808080" w:themeColor="background1" w:themeShade="80"/>
          <w:sz w:val="22"/>
          <w:szCs w:val="28"/>
        </w:rPr>
      </w:pPr>
    </w:p>
    <w:p w14:paraId="548D8DF9" w14:textId="42401981" w:rsidR="003F08C8" w:rsidRPr="003F08C8" w:rsidRDefault="003F08C8" w:rsidP="003F08C8">
      <w:pPr>
        <w:jc w:val="both"/>
        <w:rPr>
          <w:rFonts w:ascii="Avenir Next" w:hAnsi="Avenir Next"/>
          <w:color w:val="808080" w:themeColor="background1" w:themeShade="80"/>
          <w:sz w:val="22"/>
          <w:szCs w:val="28"/>
        </w:rPr>
      </w:pPr>
      <w:r w:rsidRPr="003F08C8">
        <w:rPr>
          <w:rFonts w:ascii="Avenir Next" w:hAnsi="Avenir Next"/>
          <w:color w:val="808080" w:themeColor="background1" w:themeShade="80"/>
          <w:sz w:val="22"/>
          <w:szCs w:val="28"/>
        </w:rPr>
        <w:t>The Centre of Main Interests (COMI) is critical in determining whether to seek recognition of a main or non-main proceeding. Globe Holdings' COMI is arguably in the Cayman Islands, as evidenced by its incorporation, corporate decision-making and maintenance of bank accounts. However, the operational nucleus and employee base in the United States complicates this assessment, potentially suggesting an "establishment" in the U.S. This dual presence necessitates a request for recognition of both main proceedings in the Cayman Islands and non-main proceedings in the U.S. to encompass the entirety of Globe Holdings' operational and legal landscape.</w:t>
      </w:r>
    </w:p>
    <w:p w14:paraId="081D3184" w14:textId="77777777" w:rsidR="003F08C8" w:rsidRPr="003F08C8" w:rsidRDefault="003F08C8" w:rsidP="003F08C8">
      <w:pPr>
        <w:jc w:val="both"/>
        <w:rPr>
          <w:rFonts w:ascii="Avenir Next" w:hAnsi="Avenir Next"/>
          <w:color w:val="808080" w:themeColor="background1" w:themeShade="80"/>
          <w:sz w:val="22"/>
          <w:szCs w:val="28"/>
        </w:rPr>
      </w:pPr>
    </w:p>
    <w:p w14:paraId="63013EE9" w14:textId="5DE0BB9A" w:rsidR="003F08C8" w:rsidRPr="003F08C8" w:rsidRDefault="003F08C8" w:rsidP="003F08C8">
      <w:pPr>
        <w:jc w:val="both"/>
        <w:rPr>
          <w:rFonts w:ascii="Avenir Next" w:hAnsi="Avenir Next"/>
          <w:color w:val="808080" w:themeColor="background1" w:themeShade="80"/>
          <w:sz w:val="22"/>
          <w:szCs w:val="28"/>
        </w:rPr>
      </w:pPr>
      <w:r w:rsidRPr="003F08C8">
        <w:rPr>
          <w:rFonts w:ascii="Avenir Next" w:hAnsi="Avenir Next"/>
          <w:color w:val="808080" w:themeColor="background1" w:themeShade="80"/>
          <w:sz w:val="22"/>
          <w:szCs w:val="28"/>
        </w:rPr>
        <w:t>The filing strategy should include</w:t>
      </w:r>
      <w:r>
        <w:rPr>
          <w:rFonts w:ascii="Avenir Next" w:hAnsi="Avenir Next"/>
          <w:color w:val="808080" w:themeColor="background1" w:themeShade="80"/>
          <w:sz w:val="22"/>
          <w:szCs w:val="28"/>
        </w:rPr>
        <w:t>:</w:t>
      </w:r>
    </w:p>
    <w:p w14:paraId="41D7660F" w14:textId="6ABBF2D1" w:rsidR="003F08C8" w:rsidRPr="003F08C8" w:rsidRDefault="003F08C8" w:rsidP="003F08C8">
      <w:pPr>
        <w:pStyle w:val="Prrafodelista"/>
        <w:numPr>
          <w:ilvl w:val="0"/>
          <w:numId w:val="24"/>
        </w:numPr>
        <w:jc w:val="both"/>
        <w:rPr>
          <w:rFonts w:ascii="Avenir Next" w:hAnsi="Avenir Next"/>
          <w:color w:val="808080" w:themeColor="background1" w:themeShade="80"/>
          <w:sz w:val="22"/>
          <w:szCs w:val="28"/>
        </w:rPr>
      </w:pPr>
      <w:r w:rsidRPr="003F08C8">
        <w:rPr>
          <w:rFonts w:ascii="Avenir Next" w:hAnsi="Avenir Next"/>
          <w:color w:val="808080" w:themeColor="background1" w:themeShade="80"/>
          <w:sz w:val="22"/>
          <w:szCs w:val="28"/>
        </w:rPr>
        <w:t>Applications for recognition of foreign proceedings (Cayman main, US non-main)</w:t>
      </w:r>
    </w:p>
    <w:p w14:paraId="7F731920" w14:textId="5BF794DE" w:rsidR="003F08C8" w:rsidRPr="003F08C8" w:rsidRDefault="003F08C8" w:rsidP="003F08C8">
      <w:pPr>
        <w:pStyle w:val="Prrafodelista"/>
        <w:numPr>
          <w:ilvl w:val="0"/>
          <w:numId w:val="24"/>
        </w:numPr>
        <w:jc w:val="both"/>
        <w:rPr>
          <w:rFonts w:ascii="Avenir Next" w:hAnsi="Avenir Next"/>
          <w:color w:val="808080" w:themeColor="background1" w:themeShade="80"/>
          <w:sz w:val="22"/>
          <w:szCs w:val="28"/>
        </w:rPr>
      </w:pPr>
      <w:r w:rsidRPr="003F08C8">
        <w:rPr>
          <w:rFonts w:ascii="Avenir Next" w:hAnsi="Avenir Next"/>
          <w:color w:val="808080" w:themeColor="background1" w:themeShade="80"/>
          <w:sz w:val="22"/>
          <w:szCs w:val="28"/>
        </w:rPr>
        <w:t>Evidence to support the Cayman Islands as a COMI, including corporate records, bank statements and details of the scheme's meetings.</w:t>
      </w:r>
    </w:p>
    <w:p w14:paraId="7D97CBFE" w14:textId="0FFCABBE" w:rsidR="003F08C8" w:rsidRPr="003F08C8" w:rsidRDefault="003F08C8" w:rsidP="003F08C8">
      <w:pPr>
        <w:pStyle w:val="Prrafodelista"/>
        <w:numPr>
          <w:ilvl w:val="0"/>
          <w:numId w:val="24"/>
        </w:numPr>
        <w:jc w:val="both"/>
        <w:rPr>
          <w:rFonts w:ascii="Avenir Next" w:hAnsi="Avenir Next"/>
          <w:color w:val="808080" w:themeColor="background1" w:themeShade="80"/>
          <w:sz w:val="22"/>
          <w:szCs w:val="28"/>
        </w:rPr>
      </w:pPr>
      <w:r w:rsidRPr="003F08C8">
        <w:rPr>
          <w:rFonts w:ascii="Avenir Next" w:hAnsi="Avenir Next"/>
          <w:color w:val="808080" w:themeColor="background1" w:themeShade="80"/>
          <w:sz w:val="22"/>
          <w:szCs w:val="28"/>
        </w:rPr>
        <w:t>Evidence of an "establishment" in the US, including subsidiary operations, employee records and physical headquarters.</w:t>
      </w:r>
    </w:p>
    <w:p w14:paraId="4379DAB7" w14:textId="28A73F43" w:rsidR="003F08C8" w:rsidRPr="003F08C8" w:rsidRDefault="003F08C8" w:rsidP="003F08C8">
      <w:pPr>
        <w:pStyle w:val="Prrafodelista"/>
        <w:numPr>
          <w:ilvl w:val="0"/>
          <w:numId w:val="24"/>
        </w:numPr>
        <w:jc w:val="both"/>
        <w:rPr>
          <w:rFonts w:ascii="Avenir Next" w:hAnsi="Avenir Next"/>
          <w:color w:val="808080" w:themeColor="background1" w:themeShade="80"/>
          <w:sz w:val="22"/>
          <w:szCs w:val="28"/>
        </w:rPr>
      </w:pPr>
      <w:r w:rsidRPr="003F08C8">
        <w:rPr>
          <w:rFonts w:ascii="Avenir Next" w:hAnsi="Avenir Next"/>
          <w:color w:val="808080" w:themeColor="background1" w:themeShade="80"/>
          <w:sz w:val="22"/>
          <w:szCs w:val="28"/>
        </w:rPr>
        <w:t>The Restructuring Support Agreement (RSA) to illustrate creditor consensus and the intended restructuring framework.</w:t>
      </w:r>
    </w:p>
    <w:p w14:paraId="09F07123" w14:textId="77777777" w:rsidR="003F08C8" w:rsidRPr="003F08C8" w:rsidRDefault="003F08C8" w:rsidP="003F08C8">
      <w:pPr>
        <w:jc w:val="both"/>
        <w:rPr>
          <w:rFonts w:ascii="Avenir Next" w:hAnsi="Avenir Next"/>
          <w:color w:val="808080" w:themeColor="background1" w:themeShade="80"/>
          <w:sz w:val="22"/>
          <w:szCs w:val="28"/>
        </w:rPr>
      </w:pPr>
    </w:p>
    <w:p w14:paraId="68310149" w14:textId="598021B4" w:rsidR="003F08C8" w:rsidRPr="003F08C8" w:rsidRDefault="003F08C8" w:rsidP="003F08C8">
      <w:pPr>
        <w:jc w:val="both"/>
        <w:rPr>
          <w:rFonts w:ascii="Avenir Next" w:hAnsi="Avenir Next"/>
          <w:color w:val="808080" w:themeColor="background1" w:themeShade="80"/>
          <w:sz w:val="22"/>
          <w:szCs w:val="28"/>
        </w:rPr>
      </w:pPr>
      <w:r w:rsidRPr="003F08C8">
        <w:rPr>
          <w:rFonts w:ascii="Avenir Next" w:hAnsi="Avenir Next"/>
          <w:color w:val="808080" w:themeColor="background1" w:themeShade="80"/>
          <w:sz w:val="22"/>
          <w:szCs w:val="28"/>
        </w:rPr>
        <w:t>Requests for immediate relief should seek to protect assets and business continuity, including</w:t>
      </w:r>
      <w:r>
        <w:rPr>
          <w:rFonts w:ascii="Avenir Next" w:hAnsi="Avenir Next"/>
          <w:color w:val="808080" w:themeColor="background1" w:themeShade="80"/>
          <w:sz w:val="22"/>
          <w:szCs w:val="28"/>
        </w:rPr>
        <w:t>:</w:t>
      </w:r>
    </w:p>
    <w:p w14:paraId="3B0B48DA" w14:textId="54F7BBB2" w:rsidR="003F08C8" w:rsidRPr="003F08C8" w:rsidRDefault="003F08C8" w:rsidP="003F08C8">
      <w:pPr>
        <w:pStyle w:val="Prrafodelista"/>
        <w:numPr>
          <w:ilvl w:val="0"/>
          <w:numId w:val="23"/>
        </w:numPr>
        <w:jc w:val="both"/>
        <w:rPr>
          <w:rFonts w:ascii="Avenir Next" w:hAnsi="Avenir Next"/>
          <w:color w:val="808080" w:themeColor="background1" w:themeShade="80"/>
          <w:sz w:val="22"/>
          <w:szCs w:val="28"/>
        </w:rPr>
      </w:pPr>
      <w:r w:rsidRPr="003F08C8">
        <w:rPr>
          <w:rFonts w:ascii="Avenir Next" w:hAnsi="Avenir Next"/>
          <w:color w:val="808080" w:themeColor="background1" w:themeShade="80"/>
          <w:sz w:val="22"/>
          <w:szCs w:val="28"/>
        </w:rPr>
        <w:t xml:space="preserve">A stay of proceedings against Globe Holdings in the US to prevent dissipation of assets and ensure </w:t>
      </w:r>
      <w:r w:rsidRPr="003F08C8">
        <w:rPr>
          <w:rFonts w:ascii="Avenir Next" w:hAnsi="Avenir Next"/>
          <w:color w:val="808080" w:themeColor="background1" w:themeShade="80"/>
          <w:sz w:val="22"/>
          <w:szCs w:val="28"/>
        </w:rPr>
        <w:t>centralized</w:t>
      </w:r>
      <w:r w:rsidRPr="003F08C8">
        <w:rPr>
          <w:rFonts w:ascii="Avenir Next" w:hAnsi="Avenir Next"/>
          <w:color w:val="808080" w:themeColor="background1" w:themeShade="80"/>
          <w:sz w:val="22"/>
          <w:szCs w:val="28"/>
        </w:rPr>
        <w:t xml:space="preserve"> administration of the restructuring process.</w:t>
      </w:r>
    </w:p>
    <w:p w14:paraId="243C453D" w14:textId="75A61668" w:rsidR="003F08C8" w:rsidRPr="003F08C8" w:rsidRDefault="003F08C8" w:rsidP="003F08C8">
      <w:pPr>
        <w:pStyle w:val="Prrafodelista"/>
        <w:numPr>
          <w:ilvl w:val="0"/>
          <w:numId w:val="23"/>
        </w:numPr>
        <w:jc w:val="both"/>
        <w:rPr>
          <w:rFonts w:ascii="Avenir Next" w:hAnsi="Avenir Next"/>
          <w:color w:val="808080" w:themeColor="background1" w:themeShade="80"/>
          <w:sz w:val="22"/>
          <w:szCs w:val="28"/>
        </w:rPr>
      </w:pPr>
      <w:r w:rsidRPr="003F08C8">
        <w:rPr>
          <w:rFonts w:ascii="Avenir Next" w:hAnsi="Avenir Next"/>
          <w:color w:val="808080" w:themeColor="background1" w:themeShade="80"/>
          <w:sz w:val="22"/>
          <w:szCs w:val="28"/>
        </w:rPr>
        <w:t xml:space="preserve">Temporary injunctions prohibiting the enforcement of ipso facto clauses in US governed leases and intellectual property </w:t>
      </w:r>
      <w:r w:rsidRPr="003F08C8">
        <w:rPr>
          <w:rFonts w:ascii="Avenir Next" w:hAnsi="Avenir Next"/>
          <w:color w:val="808080" w:themeColor="background1" w:themeShade="80"/>
          <w:sz w:val="22"/>
          <w:szCs w:val="28"/>
        </w:rPr>
        <w:t>licenses</w:t>
      </w:r>
      <w:r w:rsidRPr="003F08C8">
        <w:rPr>
          <w:rFonts w:ascii="Avenir Next" w:hAnsi="Avenir Next"/>
          <w:color w:val="808080" w:themeColor="background1" w:themeShade="80"/>
          <w:sz w:val="22"/>
          <w:szCs w:val="28"/>
        </w:rPr>
        <w:t>, consistent with protections under the US Bankruptcy Code.</w:t>
      </w:r>
    </w:p>
    <w:p w14:paraId="3738EB09" w14:textId="77777777" w:rsidR="003F08C8" w:rsidRPr="003F08C8" w:rsidRDefault="003F08C8" w:rsidP="003F08C8">
      <w:pPr>
        <w:jc w:val="both"/>
        <w:rPr>
          <w:rFonts w:ascii="Avenir Next" w:hAnsi="Avenir Next"/>
          <w:color w:val="808080" w:themeColor="background1" w:themeShade="80"/>
          <w:sz w:val="22"/>
          <w:szCs w:val="28"/>
        </w:rPr>
      </w:pPr>
    </w:p>
    <w:p w14:paraId="30D7E6F9" w14:textId="5FB0C647" w:rsidR="009E3CA7" w:rsidRPr="00710C24" w:rsidRDefault="003F08C8" w:rsidP="003F08C8">
      <w:pPr>
        <w:jc w:val="both"/>
        <w:rPr>
          <w:rFonts w:ascii="Avenir Next" w:hAnsi="Avenir Next"/>
          <w:color w:val="808080" w:themeColor="background1" w:themeShade="80"/>
          <w:sz w:val="22"/>
          <w:szCs w:val="28"/>
        </w:rPr>
      </w:pPr>
      <w:r w:rsidRPr="003F08C8">
        <w:rPr>
          <w:rFonts w:ascii="Avenir Next" w:hAnsi="Avenir Next"/>
          <w:color w:val="808080" w:themeColor="background1" w:themeShade="80"/>
          <w:sz w:val="22"/>
          <w:szCs w:val="28"/>
        </w:rPr>
        <w:t xml:space="preserve">The complexity of the Globe Holdings case illustrates the challenges faced by multinational companies in distress. By using the MLCBI framework, Globe Holdings can navigate these complexities and ensure a coordinated and efficient restructuring process that respects the rights of all stakeholders. The dual approach of seeking recognition for both main and non-main proceedings </w:t>
      </w:r>
      <w:r w:rsidRPr="003F08C8">
        <w:rPr>
          <w:rFonts w:ascii="Avenir Next" w:hAnsi="Avenir Next"/>
          <w:color w:val="808080" w:themeColor="background1" w:themeShade="80"/>
          <w:sz w:val="22"/>
          <w:szCs w:val="28"/>
        </w:rPr>
        <w:t>enable</w:t>
      </w:r>
      <w:r w:rsidRPr="003F08C8">
        <w:rPr>
          <w:rFonts w:ascii="Avenir Next" w:hAnsi="Avenir Next"/>
          <w:color w:val="808080" w:themeColor="background1" w:themeShade="80"/>
          <w:sz w:val="22"/>
          <w:szCs w:val="28"/>
        </w:rPr>
        <w:t xml:space="preserve"> Globe Holdings to address its global liabilities while maximising the value of its assets, ultimately facilitating a successful restructuring.</w:t>
      </w: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F643" w14:textId="77777777" w:rsidR="00B15031" w:rsidRDefault="00B15031" w:rsidP="00241B44">
      <w:r>
        <w:separator/>
      </w:r>
    </w:p>
  </w:endnote>
  <w:endnote w:type="continuationSeparator" w:id="0">
    <w:p w14:paraId="0C2424AD" w14:textId="77777777" w:rsidR="00B15031" w:rsidRDefault="00B150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68880920"/>
      <w:docPartObj>
        <w:docPartGallery w:val="Page Numbers (Bottom of Page)"/>
        <w:docPartUnique/>
      </w:docPartObj>
    </w:sdtPr>
    <w:sdtEndPr>
      <w:rPr>
        <w:rStyle w:val="Nmerodepgina"/>
      </w:rPr>
    </w:sdtEndPr>
    <w:sdtContent>
      <w:p w14:paraId="75DFA1A2" w14:textId="6BA13D30" w:rsidR="00A70BBC" w:rsidRDefault="00A70BBC" w:rsidP="000300E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CB4F9CA" w14:textId="77777777" w:rsidR="00A70BBC" w:rsidRDefault="00A70BBC" w:rsidP="00A70BB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Piedepgina"/>
      <w:framePr w:wrap="none" w:vAnchor="text" w:hAnchor="margin" w:xAlign="right" w:y="1"/>
      <w:rPr>
        <w:rStyle w:val="Nmerodepgina"/>
        <w:rFonts w:ascii="Avenir Next" w:hAnsi="Avenir Next"/>
        <w:sz w:val="22"/>
        <w:szCs w:val="22"/>
      </w:rPr>
    </w:pPr>
  </w:p>
  <w:p w14:paraId="6BA38AA4" w14:textId="0591D1DD" w:rsidR="00A70BBC" w:rsidRDefault="00A70BBC" w:rsidP="000300E0">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96495926"/>
      <w:docPartObj>
        <w:docPartGallery w:val="Page Numbers (Bottom of Page)"/>
        <w:docPartUnique/>
      </w:docPartObj>
    </w:sdtPr>
    <w:sdtEndPr>
      <w:rPr>
        <w:rStyle w:val="Nmerodepgina"/>
      </w:rPr>
    </w:sdtEndPr>
    <w:sdtContent>
      <w:p w14:paraId="1F7F18A2" w14:textId="560E059B" w:rsidR="000300E0" w:rsidRDefault="000300E0" w:rsidP="00B22F9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59D7F596" w14:textId="78E40872" w:rsidR="000300E0" w:rsidRPr="000300E0" w:rsidRDefault="000300E0" w:rsidP="000300E0">
    <w:pPr>
      <w:pStyle w:val="Piedepgina"/>
      <w:ind w:right="360"/>
      <w:rPr>
        <w:rFonts w:ascii="Avenir Next" w:hAnsi="Avenir Next" w:cs="Arial"/>
        <w:sz w:val="22"/>
        <w:szCs w:val="22"/>
      </w:rPr>
    </w:pPr>
  </w:p>
  <w:p w14:paraId="01028C96" w14:textId="77777777" w:rsidR="000300E0" w:rsidRDefault="000300E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7A05407F" w:rsidR="000300E0" w:rsidRPr="00B46CE2" w:rsidRDefault="00A67B90" w:rsidP="000300E0">
    <w:pPr>
      <w:pStyle w:val="Piedepgina"/>
      <w:ind w:right="360"/>
      <w:rPr>
        <w:rFonts w:ascii="Avenir Next" w:hAnsi="Avenir Next"/>
        <w:sz w:val="22"/>
        <w:szCs w:val="22"/>
      </w:rPr>
    </w:pPr>
    <w:r w:rsidRPr="002557B5">
      <w:rPr>
        <w:sz w:val="24"/>
      </w:rPr>
      <w:t>202324-1408</w:t>
    </w:r>
    <w:r w:rsidR="00B46CE2" w:rsidRPr="00B46CE2">
      <w:rPr>
        <w:rFonts w:ascii="Avenir Next" w:hAnsi="Avenir Next"/>
        <w:sz w:val="22"/>
        <w:szCs w:val="22"/>
      </w:rPr>
      <w:t>.assessment2A</w:t>
    </w:r>
  </w:p>
  <w:sdt>
    <w:sdtPr>
      <w:rPr>
        <w:rStyle w:val="Nmerodepgina"/>
        <w:rFonts w:ascii="Avenir Next" w:hAnsi="Avenir Next"/>
        <w:sz w:val="22"/>
        <w:szCs w:val="22"/>
      </w:rPr>
      <w:id w:val="-1213347160"/>
      <w:docPartObj>
        <w:docPartGallery w:val="Page Numbers (Bottom of Page)"/>
        <w:docPartUnique/>
      </w:docPartObj>
    </w:sdtPr>
    <w:sdtEndPr>
      <w:rPr>
        <w:rStyle w:val="Nmerodepgina"/>
      </w:rPr>
    </w:sdtEndPr>
    <w:sdtContent>
      <w:p w14:paraId="33CCA177" w14:textId="77777777" w:rsidR="00B46CE2" w:rsidRPr="000300E0" w:rsidRDefault="00B46CE2" w:rsidP="00B46CE2">
        <w:pPr>
          <w:pStyle w:val="Piedepgina"/>
          <w:framePr w:w="1071" w:h="331" w:hRule="exact" w:wrap="none" w:vAnchor="text" w:hAnchor="page" w:x="9641" w:y="-303"/>
          <w:rPr>
            <w:rStyle w:val="Nmerodepgina"/>
            <w:rFonts w:ascii="Avenir Next" w:hAnsi="Avenir Next"/>
            <w:sz w:val="22"/>
            <w:szCs w:val="22"/>
          </w:rPr>
        </w:pPr>
        <w:r w:rsidRPr="000300E0">
          <w:rPr>
            <w:rStyle w:val="Nmerodepgina"/>
            <w:rFonts w:ascii="Avenir Next" w:hAnsi="Avenir Next"/>
            <w:sz w:val="22"/>
            <w:szCs w:val="22"/>
          </w:rPr>
          <w:t xml:space="preserve">Page </w:t>
        </w:r>
        <w:r w:rsidRPr="000300E0">
          <w:rPr>
            <w:rStyle w:val="Nmerodepgina"/>
            <w:rFonts w:ascii="Avenir Next" w:hAnsi="Avenir Next"/>
            <w:sz w:val="22"/>
            <w:szCs w:val="22"/>
          </w:rPr>
          <w:fldChar w:fldCharType="begin"/>
        </w:r>
        <w:r w:rsidRPr="000300E0">
          <w:rPr>
            <w:rStyle w:val="Nmerodepgina"/>
            <w:rFonts w:ascii="Avenir Next" w:hAnsi="Avenir Next"/>
            <w:sz w:val="22"/>
            <w:szCs w:val="22"/>
          </w:rPr>
          <w:instrText xml:space="preserve"> PAGE </w:instrText>
        </w:r>
        <w:r w:rsidRPr="000300E0">
          <w:rPr>
            <w:rStyle w:val="Nmerodepgina"/>
            <w:rFonts w:ascii="Avenir Next" w:hAnsi="Avenir Next"/>
            <w:sz w:val="22"/>
            <w:szCs w:val="22"/>
          </w:rPr>
          <w:fldChar w:fldCharType="separate"/>
        </w:r>
        <w:r w:rsidRPr="000300E0">
          <w:rPr>
            <w:rStyle w:val="Nmerodepgina"/>
            <w:rFonts w:ascii="Avenir Next" w:hAnsi="Avenir Next"/>
            <w:noProof/>
            <w:sz w:val="22"/>
            <w:szCs w:val="22"/>
          </w:rPr>
          <w:t>2</w:t>
        </w:r>
        <w:r w:rsidRPr="000300E0">
          <w:rPr>
            <w:rStyle w:val="Nmerodepgina"/>
            <w:rFonts w:ascii="Avenir Next" w:hAnsi="Avenir Next"/>
            <w:sz w:val="22"/>
            <w:szCs w:val="22"/>
          </w:rPr>
          <w:fldChar w:fldCharType="end"/>
        </w:r>
      </w:p>
    </w:sdtContent>
  </w:sdt>
  <w:p w14:paraId="4C5B12BE" w14:textId="77777777" w:rsidR="00B46CE2" w:rsidRPr="000300E0" w:rsidRDefault="00B46CE2" w:rsidP="00B46CE2">
    <w:pPr>
      <w:pStyle w:val="Piedepgina"/>
      <w:framePr w:w="1071" w:h="331" w:hRule="exact" w:wrap="none" w:vAnchor="text" w:hAnchor="page" w:x="9641" w:y="-303"/>
      <w:ind w:right="360"/>
      <w:rPr>
        <w:rStyle w:val="Nmerodepgina"/>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2154" w14:textId="77777777" w:rsidR="00B15031" w:rsidRDefault="00B15031" w:rsidP="00241B44">
      <w:r>
        <w:separator/>
      </w:r>
    </w:p>
  </w:footnote>
  <w:footnote w:type="continuationSeparator" w:id="0">
    <w:p w14:paraId="300F8B08" w14:textId="77777777" w:rsidR="00B15031" w:rsidRDefault="00B1503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328"/>
    <w:multiLevelType w:val="hybridMultilevel"/>
    <w:tmpl w:val="CCAA1B10"/>
    <w:lvl w:ilvl="0" w:tplc="4BB23D72">
      <w:start w:val="1"/>
      <w:numFmt w:val="lowerRoman"/>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2D26B80"/>
    <w:multiLevelType w:val="hybridMultilevel"/>
    <w:tmpl w:val="CB66997E"/>
    <w:lvl w:ilvl="0" w:tplc="4BB23D72">
      <w:start w:val="1"/>
      <w:numFmt w:val="lowerRoman"/>
      <w:lvlText w:val="(%1)"/>
      <w:lvlJc w:val="left"/>
      <w:pPr>
        <w:ind w:left="720" w:hanging="360"/>
      </w:pPr>
      <w:rPr>
        <w:rFonts w:hint="default"/>
      </w:rPr>
    </w:lvl>
    <w:lvl w:ilvl="1" w:tplc="2278AB5E">
      <w:start w:val="1"/>
      <w:numFmt w:val="decimal"/>
      <w:lvlText w:val="%2."/>
      <w:lvlJc w:val="left"/>
      <w:pPr>
        <w:ind w:left="1440" w:hanging="360"/>
      </w:pPr>
      <w:rPr>
        <w:rFonts w:hint="default"/>
      </w:rPr>
    </w:lvl>
    <w:lvl w:ilvl="2" w:tplc="03AA0DC2">
      <w:start w:val="4"/>
      <w:numFmt w:val="bullet"/>
      <w:lvlText w:val="-"/>
      <w:lvlJc w:val="left"/>
      <w:pPr>
        <w:ind w:left="2340" w:hanging="360"/>
      </w:pPr>
      <w:rPr>
        <w:rFonts w:ascii="Avenir Next" w:eastAsia="Times New Roman" w:hAnsi="Avenir Next" w:cstheme="minorBidi"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093127"/>
    <w:multiLevelType w:val="hybridMultilevel"/>
    <w:tmpl w:val="8F9278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100A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E68461F"/>
    <w:multiLevelType w:val="hybridMultilevel"/>
    <w:tmpl w:val="A7DE741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8340E2B"/>
    <w:multiLevelType w:val="hybridMultilevel"/>
    <w:tmpl w:val="5A221D24"/>
    <w:lvl w:ilvl="0" w:tplc="4BB23D72">
      <w:start w:val="1"/>
      <w:numFmt w:val="lowerRoman"/>
      <w:lvlText w:val="(%1)"/>
      <w:lvlJc w:val="left"/>
      <w:pPr>
        <w:ind w:left="786" w:hanging="360"/>
      </w:pPr>
      <w:rPr>
        <w:rFonts w:hint="default"/>
      </w:rPr>
    </w:lvl>
    <w:lvl w:ilvl="1" w:tplc="6E2C0E62">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C276FA2"/>
    <w:multiLevelType w:val="hybridMultilevel"/>
    <w:tmpl w:val="69AC8050"/>
    <w:lvl w:ilvl="0" w:tplc="FFFFFFFF">
      <w:start w:val="1"/>
      <w:numFmt w:val="lowerLetter"/>
      <w:lvlText w:val="(%1)"/>
      <w:lvlJc w:val="left"/>
      <w:pPr>
        <w:ind w:left="1495"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CB11AB1"/>
    <w:multiLevelType w:val="hybridMultilevel"/>
    <w:tmpl w:val="94142B46"/>
    <w:lvl w:ilvl="0" w:tplc="100A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B51CC1"/>
    <w:multiLevelType w:val="hybridMultilevel"/>
    <w:tmpl w:val="6166D96E"/>
    <w:lvl w:ilvl="0" w:tplc="F19CB66A">
      <w:start w:val="1"/>
      <w:numFmt w:val="lowerLetter"/>
      <w:lvlText w:val="(%1)"/>
      <w:lvlJc w:val="left"/>
      <w:pPr>
        <w:ind w:left="2771"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E3D0A89"/>
    <w:multiLevelType w:val="hybridMultilevel"/>
    <w:tmpl w:val="D4FE8B52"/>
    <w:lvl w:ilvl="0" w:tplc="4BB23D72">
      <w:start w:val="1"/>
      <w:numFmt w:val="lowerRoman"/>
      <w:lvlText w:val="(%1)"/>
      <w:lvlJc w:val="left"/>
      <w:pPr>
        <w:ind w:left="720" w:hanging="360"/>
      </w:pPr>
      <w:rPr>
        <w:rFonts w:hint="default"/>
      </w:rPr>
    </w:lvl>
    <w:lvl w:ilvl="1" w:tplc="45F07CDA">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9BF15A2"/>
    <w:multiLevelType w:val="hybridMultilevel"/>
    <w:tmpl w:val="191A5494"/>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6CD04520"/>
    <w:multiLevelType w:val="hybridMultilevel"/>
    <w:tmpl w:val="5A083CD8"/>
    <w:lvl w:ilvl="0" w:tplc="4BB23D72">
      <w:start w:val="1"/>
      <w:numFmt w:val="lowerRoman"/>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82E42EC"/>
    <w:multiLevelType w:val="hybridMultilevel"/>
    <w:tmpl w:val="1688C4A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6"/>
  </w:num>
  <w:num w:numId="2" w16cid:durableId="1164055646">
    <w:abstractNumId w:val="9"/>
  </w:num>
  <w:num w:numId="3" w16cid:durableId="970591766">
    <w:abstractNumId w:val="4"/>
  </w:num>
  <w:num w:numId="4" w16cid:durableId="1327175081">
    <w:abstractNumId w:val="23"/>
  </w:num>
  <w:num w:numId="5" w16cid:durableId="998270126">
    <w:abstractNumId w:val="22"/>
  </w:num>
  <w:num w:numId="6" w16cid:durableId="657656171">
    <w:abstractNumId w:val="20"/>
  </w:num>
  <w:num w:numId="7" w16cid:durableId="1116829249">
    <w:abstractNumId w:val="7"/>
  </w:num>
  <w:num w:numId="8" w16cid:durableId="1055274873">
    <w:abstractNumId w:val="8"/>
  </w:num>
  <w:num w:numId="9" w16cid:durableId="790785319">
    <w:abstractNumId w:val="15"/>
  </w:num>
  <w:num w:numId="10" w16cid:durableId="59720369">
    <w:abstractNumId w:val="13"/>
  </w:num>
  <w:num w:numId="11" w16cid:durableId="1379276728">
    <w:abstractNumId w:val="5"/>
  </w:num>
  <w:num w:numId="12" w16cid:durableId="921179279">
    <w:abstractNumId w:val="11"/>
  </w:num>
  <w:num w:numId="13" w16cid:durableId="1060514793">
    <w:abstractNumId w:val="12"/>
  </w:num>
  <w:num w:numId="14" w16cid:durableId="64230155">
    <w:abstractNumId w:val="3"/>
  </w:num>
  <w:num w:numId="15" w16cid:durableId="1681084025">
    <w:abstractNumId w:val="1"/>
  </w:num>
  <w:num w:numId="16" w16cid:durableId="1275090443">
    <w:abstractNumId w:val="10"/>
  </w:num>
  <w:num w:numId="17" w16cid:durableId="269969236">
    <w:abstractNumId w:val="17"/>
  </w:num>
  <w:num w:numId="18" w16cid:durableId="2131237335">
    <w:abstractNumId w:val="21"/>
  </w:num>
  <w:num w:numId="19" w16cid:durableId="426737268">
    <w:abstractNumId w:val="19"/>
  </w:num>
  <w:num w:numId="20" w16cid:durableId="784079773">
    <w:abstractNumId w:val="0"/>
  </w:num>
  <w:num w:numId="21" w16cid:durableId="889461436">
    <w:abstractNumId w:val="14"/>
  </w:num>
  <w:num w:numId="22" w16cid:durableId="1030453353">
    <w:abstractNumId w:val="6"/>
  </w:num>
  <w:num w:numId="23" w16cid:durableId="1725256794">
    <w:abstractNumId w:val="2"/>
  </w:num>
  <w:num w:numId="24" w16cid:durableId="7998445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0BC"/>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1B9B"/>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855CA"/>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5CD8"/>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0A6C"/>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1A0"/>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51B6"/>
    <w:rsid w:val="003E67D1"/>
    <w:rsid w:val="003E7C2E"/>
    <w:rsid w:val="003F08C8"/>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615E6"/>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49E4"/>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58C3"/>
    <w:rsid w:val="00657087"/>
    <w:rsid w:val="0066252C"/>
    <w:rsid w:val="006661EF"/>
    <w:rsid w:val="00667030"/>
    <w:rsid w:val="0067294B"/>
    <w:rsid w:val="006740B0"/>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14F62"/>
    <w:rsid w:val="00715B44"/>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4B4F"/>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86D4C"/>
    <w:rsid w:val="0089145D"/>
    <w:rsid w:val="00893A03"/>
    <w:rsid w:val="0089462A"/>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26470"/>
    <w:rsid w:val="009344C1"/>
    <w:rsid w:val="00942123"/>
    <w:rsid w:val="00951031"/>
    <w:rsid w:val="0095207B"/>
    <w:rsid w:val="00954461"/>
    <w:rsid w:val="00956085"/>
    <w:rsid w:val="00957951"/>
    <w:rsid w:val="00962045"/>
    <w:rsid w:val="00963BD4"/>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67B90"/>
    <w:rsid w:val="00A70BBC"/>
    <w:rsid w:val="00A71019"/>
    <w:rsid w:val="00A81029"/>
    <w:rsid w:val="00A83CB5"/>
    <w:rsid w:val="00A865A7"/>
    <w:rsid w:val="00A96489"/>
    <w:rsid w:val="00AA2E55"/>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0DDB"/>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3030"/>
    <w:rsid w:val="00B953BD"/>
    <w:rsid w:val="00BA0E44"/>
    <w:rsid w:val="00BA47C5"/>
    <w:rsid w:val="00BB0F2B"/>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02B6"/>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3DF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444C5"/>
    <w:rsid w:val="00D444E5"/>
    <w:rsid w:val="00D45AEA"/>
    <w:rsid w:val="00D5244F"/>
    <w:rsid w:val="00D52E4F"/>
    <w:rsid w:val="00D56A37"/>
    <w:rsid w:val="00D57202"/>
    <w:rsid w:val="00D6386E"/>
    <w:rsid w:val="00D63EFD"/>
    <w:rsid w:val="00D64826"/>
    <w:rsid w:val="00D7080A"/>
    <w:rsid w:val="00D77F03"/>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1BE1"/>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391"/>
    <w:rsid w:val="00E31DF3"/>
    <w:rsid w:val="00E32814"/>
    <w:rsid w:val="00E33448"/>
    <w:rsid w:val="00E33486"/>
    <w:rsid w:val="00E34181"/>
    <w:rsid w:val="00E3611A"/>
    <w:rsid w:val="00E4246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259C"/>
    <w:rsid w:val="00EA6D31"/>
    <w:rsid w:val="00EB146B"/>
    <w:rsid w:val="00EB45AC"/>
    <w:rsid w:val="00EC2AEA"/>
    <w:rsid w:val="00EC7B11"/>
    <w:rsid w:val="00EC7F95"/>
    <w:rsid w:val="00ED0BC4"/>
    <w:rsid w:val="00ED3771"/>
    <w:rsid w:val="00ED4AB7"/>
    <w:rsid w:val="00ED6A32"/>
    <w:rsid w:val="00EE4971"/>
    <w:rsid w:val="00EF090E"/>
    <w:rsid w:val="00EF6036"/>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2654"/>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15</Pages>
  <Words>6213</Words>
  <Characters>34172</Characters>
  <Application>Microsoft Office Word</Application>
  <DocSecurity>0</DocSecurity>
  <Lines>284</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Lucia Chavez</cp:lastModifiedBy>
  <cp:revision>36</cp:revision>
  <cp:lastPrinted>2019-08-27T05:42:00Z</cp:lastPrinted>
  <dcterms:created xsi:type="dcterms:W3CDTF">2024-02-23T23:14:00Z</dcterms:created>
  <dcterms:modified xsi:type="dcterms:W3CDTF">2024-02-24T00:44:00Z</dcterms:modified>
</cp:coreProperties>
</file>