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6F25A73" w:rsidR="0011473D" w:rsidRPr="00F17F23" w:rsidRDefault="00C56B6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SUMMATIVE (FORMAL) </w:t>
      </w:r>
      <w:r w:rsidR="009D0811" w:rsidRPr="00F17F23">
        <w:rPr>
          <w:rFonts w:ascii="Avenir Next Demi Bold" w:hAnsi="Avenir Next Demi Bold" w:cs="Arial"/>
          <w:b/>
          <w:bCs/>
          <w:color w:val="000000" w:themeColor="text1"/>
          <w:sz w:val="22"/>
          <w:szCs w:val="22"/>
          <w:lang w:val="en-GB"/>
        </w:rPr>
        <w:t xml:space="preserve">ASSESSMENT: MODULE </w:t>
      </w:r>
      <w:r w:rsidR="002903A7" w:rsidRPr="00F17F23">
        <w:rPr>
          <w:rFonts w:ascii="Avenir Next Demi Bold" w:hAnsi="Avenir Next Demi Bold" w:cs="Arial"/>
          <w:b/>
          <w:bCs/>
          <w:color w:val="000000" w:themeColor="text1"/>
          <w:sz w:val="22"/>
          <w:szCs w:val="22"/>
          <w:lang w:val="en-GB"/>
        </w:rPr>
        <w:t>3</w:t>
      </w:r>
      <w:r w:rsidR="002356EA" w:rsidRPr="00F17F23">
        <w:rPr>
          <w:rFonts w:ascii="Avenir Next Demi Bold" w:hAnsi="Avenir Next Demi Bold" w:cs="Arial"/>
          <w:b/>
          <w:bCs/>
          <w:color w:val="000000" w:themeColor="text1"/>
          <w:sz w:val="22"/>
          <w:szCs w:val="22"/>
          <w:lang w:val="en-GB"/>
        </w:rPr>
        <w:t>B</w:t>
      </w:r>
    </w:p>
    <w:p w14:paraId="1DCE41A2" w14:textId="0CB8A9C3" w:rsidR="002638B0" w:rsidRPr="00F17F23" w:rsidRDefault="002638B0"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053FC0EF" w14:textId="77777777" w:rsidR="00F62E7A" w:rsidRPr="00F17F23" w:rsidRDefault="0099669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THE </w:t>
      </w:r>
      <w:r w:rsidR="002903A7" w:rsidRPr="00F17F23">
        <w:rPr>
          <w:rFonts w:ascii="Avenir Next Demi Bold" w:hAnsi="Avenir Next Demi Bold" w:cs="Arial"/>
          <w:b/>
          <w:bCs/>
          <w:color w:val="000000" w:themeColor="text1"/>
          <w:sz w:val="22"/>
          <w:szCs w:val="22"/>
          <w:lang w:val="en-GB"/>
        </w:rPr>
        <w:t xml:space="preserve">INSOLVENCY SYSTEM OF THE UNITED </w:t>
      </w:r>
      <w:r w:rsidR="002356EA" w:rsidRPr="00F17F23">
        <w:rPr>
          <w:rFonts w:ascii="Avenir Next Demi Bold" w:hAnsi="Avenir Next Demi Bold" w:cs="Arial"/>
          <w:b/>
          <w:bCs/>
          <w:color w:val="000000" w:themeColor="text1"/>
          <w:sz w:val="22"/>
          <w:szCs w:val="22"/>
          <w:lang w:val="en-GB"/>
        </w:rPr>
        <w:t>KINGDOM</w:t>
      </w:r>
      <w:r w:rsidR="007A5171" w:rsidRPr="00F17F23">
        <w:rPr>
          <w:rFonts w:ascii="Avenir Next Demi Bold" w:hAnsi="Avenir Next Demi Bold" w:cs="Arial"/>
          <w:b/>
          <w:bCs/>
          <w:color w:val="000000" w:themeColor="text1"/>
          <w:sz w:val="22"/>
          <w:szCs w:val="22"/>
          <w:lang w:val="en-GB"/>
        </w:rPr>
        <w:t xml:space="preserve"> </w:t>
      </w:r>
    </w:p>
    <w:p w14:paraId="1246C5B8" w14:textId="027EE9F5" w:rsidR="006925C1" w:rsidRPr="00F17F23" w:rsidRDefault="007A517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(ENGLAND AND WALES)</w:t>
      </w:r>
    </w:p>
    <w:p w14:paraId="5E119630"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4D53D792" w14:textId="77777777" w:rsidR="00197F24" w:rsidRDefault="00197F24" w:rsidP="009D0811">
      <w:pPr>
        <w:jc w:val="center"/>
        <w:rPr>
          <w:rFonts w:ascii="Avenir Next Demi Bold" w:hAnsi="Avenir Next Demi Bold" w:cs="Arial"/>
          <w:b/>
          <w:bCs/>
          <w:sz w:val="22"/>
          <w:szCs w:val="22"/>
          <w:u w:val="single"/>
          <w:lang w:val="en-GB"/>
        </w:rPr>
      </w:pPr>
    </w:p>
    <w:p w14:paraId="3C0D3574" w14:textId="59E1FA80"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20F5E585"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F422E3">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F422E3">
        <w:rPr>
          <w:rFonts w:ascii="Avenir Next" w:hAnsi="Avenir Next" w:cs="Arial"/>
          <w:bCs/>
          <w:sz w:val="22"/>
          <w:szCs w:val="22"/>
          <w:lang w:val="en-GB"/>
        </w:rPr>
        <w:t>4</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536F7503"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If you elect to submit by 1 March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(for example, in order to achieve a higher mark).</w:t>
      </w:r>
    </w:p>
    <w:p w14:paraId="60DB67F8" w14:textId="142F8A1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E76DCE">
        <w:rPr>
          <w:rFonts w:ascii="Avenir Next Demi Bold" w:hAnsi="Avenir Next Demi Bold" w:cs="Arial"/>
          <w:b/>
          <w:bCs/>
          <w:sz w:val="22"/>
          <w:szCs w:val="22"/>
          <w:lang w:val="en-GB"/>
        </w:rPr>
        <w:t>9</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20B6087" w14:textId="77777777" w:rsidR="00197F24" w:rsidRDefault="00197F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2966AAD4" w14:textId="2481C911"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lastRenderedPageBreak/>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32EB53F"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9A652D">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1E2F8AB9" w:rsidR="00867701" w:rsidRPr="00D265EE" w:rsidRDefault="00AE5B6F" w:rsidP="00B04033">
      <w:pPr>
        <w:pStyle w:val="ListParagraph"/>
        <w:numPr>
          <w:ilvl w:val="0"/>
          <w:numId w:val="1"/>
        </w:numPr>
        <w:ind w:left="426"/>
        <w:jc w:val="both"/>
        <w:rPr>
          <w:rFonts w:ascii="Avenir Next" w:hAnsi="Avenir Next" w:cs="Arial"/>
          <w:sz w:val="22"/>
          <w:szCs w:val="22"/>
          <w:highlight w:val="yellow"/>
          <w:lang w:val="en-GB"/>
        </w:rPr>
      </w:pPr>
      <w:r w:rsidRPr="00D265EE">
        <w:rPr>
          <w:rFonts w:ascii="Avenir Next" w:hAnsi="Avenir Next" w:cs="Arial"/>
          <w:sz w:val="22"/>
          <w:szCs w:val="22"/>
          <w:highlight w:val="yellow"/>
          <w:lang w:val="en-GB"/>
        </w:rPr>
        <w:t>w</w:t>
      </w:r>
      <w:r w:rsidR="00C91062" w:rsidRPr="00D265EE">
        <w:rPr>
          <w:rFonts w:ascii="Avenir Next" w:hAnsi="Avenir Next" w:cs="Arial"/>
          <w:sz w:val="22"/>
          <w:szCs w:val="22"/>
          <w:highlight w:val="yellow"/>
          <w:lang w:val="en-GB"/>
        </w:rPr>
        <w:t xml:space="preserve">ithin </w:t>
      </w:r>
      <w:r w:rsidR="00733A34" w:rsidRPr="00D265EE">
        <w:rPr>
          <w:rFonts w:ascii="Avenir Next" w:hAnsi="Avenir Next" w:cs="Arial"/>
          <w:sz w:val="22"/>
          <w:szCs w:val="22"/>
          <w:highlight w:val="yellow"/>
          <w:lang w:val="en-GB"/>
        </w:rPr>
        <w:t>eight</w:t>
      </w:r>
      <w:r w:rsidR="00C91062" w:rsidRPr="00D265EE">
        <w:rPr>
          <w:rFonts w:ascii="Avenir Next" w:hAnsi="Avenir Next" w:cs="Arial"/>
          <w:sz w:val="22"/>
          <w:szCs w:val="22"/>
          <w:highlight w:val="yellow"/>
          <w:lang w:val="en-GB"/>
        </w:rPr>
        <w:t xml:space="preserve"> weeks of the commencement of the administration</w:t>
      </w:r>
      <w:r w:rsidR="00763348" w:rsidRPr="00D265EE">
        <w:rPr>
          <w:rFonts w:ascii="Avenir Next" w:hAnsi="Avenir Next" w:cs="Arial"/>
          <w:sz w:val="22"/>
          <w:szCs w:val="22"/>
          <w:highlight w:val="yellow"/>
          <w:lang w:val="en-GB"/>
        </w:rPr>
        <w:t>.</w:t>
      </w:r>
    </w:p>
    <w:p w14:paraId="0D3DAC4F" w14:textId="77777777" w:rsidR="00763348" w:rsidRPr="00197F24" w:rsidRDefault="00763348" w:rsidP="00763348">
      <w:pPr>
        <w:ind w:left="66"/>
        <w:jc w:val="both"/>
        <w:rPr>
          <w:rFonts w:ascii="Avenir Next" w:hAnsi="Avenir Next" w:cs="Arial"/>
          <w:sz w:val="22"/>
          <w:szCs w:val="22"/>
          <w:lang w:val="en-GB"/>
        </w:rPr>
      </w:pPr>
    </w:p>
    <w:p w14:paraId="110E1B53" w14:textId="3570D79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w</w:t>
      </w:r>
      <w:r w:rsidR="00C91062" w:rsidRPr="00197F24">
        <w:rPr>
          <w:rFonts w:ascii="Avenir Next" w:hAnsi="Avenir Next" w:cs="Arial"/>
          <w:sz w:val="22"/>
          <w:szCs w:val="22"/>
          <w:lang w:val="en-GB"/>
        </w:rPr>
        <w:t xml:space="preserve">ithin </w:t>
      </w:r>
      <w:r w:rsidR="00733A34" w:rsidRPr="00197F24">
        <w:rPr>
          <w:rFonts w:ascii="Avenir Next" w:hAnsi="Avenir Next" w:cs="Arial"/>
          <w:sz w:val="22"/>
          <w:szCs w:val="22"/>
          <w:lang w:val="en-GB"/>
        </w:rPr>
        <w:t>four</w:t>
      </w:r>
      <w:r w:rsidR="00C91062" w:rsidRPr="00197F24">
        <w:rPr>
          <w:rFonts w:ascii="Avenir Next" w:hAnsi="Avenir Next" w:cs="Arial"/>
          <w:sz w:val="22"/>
          <w:szCs w:val="22"/>
          <w:lang w:val="en-GB"/>
        </w:rPr>
        <w:t xml:space="preserve"> weeks of the commencement of the administration</w:t>
      </w:r>
      <w:r w:rsidR="00763348" w:rsidRPr="00197F24">
        <w:rPr>
          <w:rFonts w:ascii="Avenir Next" w:hAnsi="Avenir Next" w:cs="Arial"/>
          <w:sz w:val="22"/>
          <w:szCs w:val="22"/>
          <w:lang w:val="en-GB"/>
        </w:rPr>
        <w:t>.</w:t>
      </w:r>
    </w:p>
    <w:p w14:paraId="59EFF1DD" w14:textId="77777777" w:rsidR="00763348" w:rsidRPr="00197F24" w:rsidRDefault="00763348" w:rsidP="00763348">
      <w:pPr>
        <w:ind w:left="66"/>
        <w:jc w:val="both"/>
        <w:rPr>
          <w:rFonts w:ascii="Avenir Next" w:hAnsi="Avenir Next" w:cs="Arial"/>
          <w:sz w:val="22"/>
          <w:szCs w:val="22"/>
          <w:lang w:val="en-GB"/>
        </w:rPr>
      </w:pPr>
    </w:p>
    <w:p w14:paraId="653AFA6B" w14:textId="0170852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o</w:t>
      </w:r>
      <w:r w:rsidR="00C91062" w:rsidRPr="00197F24">
        <w:rPr>
          <w:rFonts w:ascii="Avenir Next" w:hAnsi="Avenir Next" w:cs="Arial"/>
          <w:sz w:val="22"/>
          <w:szCs w:val="22"/>
          <w:lang w:val="en-GB"/>
        </w:rPr>
        <w:t>n the day the company enters administration</w:t>
      </w:r>
      <w:r w:rsidR="00763348" w:rsidRPr="00197F24">
        <w:rPr>
          <w:rFonts w:ascii="Avenir Next" w:hAnsi="Avenir Next" w:cs="Arial"/>
          <w:sz w:val="22"/>
          <w:szCs w:val="22"/>
          <w:lang w:val="en-GB"/>
        </w:rPr>
        <w:t>.</w:t>
      </w:r>
    </w:p>
    <w:p w14:paraId="25EB1E9D" w14:textId="1196741D" w:rsidR="005B79F4" w:rsidRPr="00197F24" w:rsidRDefault="005B79F4" w:rsidP="00C55824">
      <w:pPr>
        <w:jc w:val="both"/>
        <w:rPr>
          <w:rFonts w:ascii="Avenir Next" w:hAnsi="Avenir Next" w:cs="Arial"/>
          <w:sz w:val="22"/>
          <w:szCs w:val="22"/>
        </w:rPr>
      </w:pPr>
    </w:p>
    <w:p w14:paraId="1EDB374E"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1.2</w:t>
      </w:r>
    </w:p>
    <w:p w14:paraId="2FDFDBCB" w14:textId="77777777" w:rsidR="00E9597C" w:rsidRPr="00197F24" w:rsidRDefault="00E9597C" w:rsidP="00C55824">
      <w:pPr>
        <w:jc w:val="both"/>
        <w:rPr>
          <w:rFonts w:ascii="Avenir Next" w:hAnsi="Avenir Next" w:cs="Arial"/>
          <w:sz w:val="22"/>
          <w:szCs w:val="22"/>
        </w:rPr>
      </w:pPr>
    </w:p>
    <w:p w14:paraId="76D85931" w14:textId="4E464BC2" w:rsidR="00867701" w:rsidRPr="00197F24" w:rsidRDefault="00867701" w:rsidP="00C55824">
      <w:pPr>
        <w:jc w:val="both"/>
        <w:rPr>
          <w:rFonts w:ascii="Avenir Next" w:hAnsi="Avenir Next" w:cs="Arial"/>
          <w:sz w:val="22"/>
          <w:szCs w:val="22"/>
          <w:lang w:val="en-GB"/>
        </w:rPr>
      </w:pPr>
      <w:r w:rsidRPr="00197F24">
        <w:rPr>
          <w:rFonts w:ascii="Avenir Next" w:hAnsi="Avenir Next" w:cs="Arial"/>
          <w:sz w:val="22"/>
          <w:szCs w:val="22"/>
          <w:lang w:val="en-GB"/>
        </w:rPr>
        <w:t>Wh</w:t>
      </w:r>
      <w:r w:rsidR="00E443D7" w:rsidRPr="00197F24">
        <w:rPr>
          <w:rFonts w:ascii="Avenir Next" w:hAnsi="Avenir Next" w:cs="Arial"/>
          <w:sz w:val="22"/>
          <w:szCs w:val="22"/>
          <w:lang w:val="en-GB"/>
        </w:rPr>
        <w:t xml:space="preserve">at is the </w:t>
      </w:r>
      <w:r w:rsidR="00E443D7" w:rsidRPr="00197F24">
        <w:rPr>
          <w:rFonts w:ascii="Avenir Next Demi Bold" w:hAnsi="Avenir Next Demi Bold" w:cs="Arial"/>
          <w:b/>
          <w:bCs/>
          <w:sz w:val="22"/>
          <w:szCs w:val="22"/>
          <w:u w:val="single"/>
          <w:lang w:val="en-GB"/>
        </w:rPr>
        <w:t>maximum length</w:t>
      </w:r>
      <w:r w:rsidR="00E443D7" w:rsidRPr="00197F24">
        <w:rPr>
          <w:rFonts w:ascii="Avenir Next" w:hAnsi="Avenir Next" w:cs="Arial"/>
          <w:sz w:val="22"/>
          <w:szCs w:val="22"/>
          <w:lang w:val="en-GB"/>
        </w:rPr>
        <w:t xml:space="preserve"> of a Moratorium under Part 1A of the Insolvency Act 1986 to which creditors can consent without any application to the court</w:t>
      </w:r>
      <w:r w:rsidRPr="00197F24">
        <w:rPr>
          <w:rFonts w:ascii="Avenir Next" w:hAnsi="Avenir Next" w:cs="Arial"/>
          <w:sz w:val="22"/>
          <w:szCs w:val="22"/>
          <w:lang w:val="en-GB"/>
        </w:rPr>
        <w:t>?</w:t>
      </w:r>
    </w:p>
    <w:p w14:paraId="33CFB486" w14:textId="77777777" w:rsidR="00876F56" w:rsidRPr="00197F24" w:rsidRDefault="00876F56" w:rsidP="00C55824">
      <w:pPr>
        <w:jc w:val="both"/>
        <w:rPr>
          <w:rFonts w:ascii="Avenir Next" w:hAnsi="Avenir Next" w:cs="Arial"/>
          <w:sz w:val="22"/>
          <w:szCs w:val="22"/>
          <w:lang w:val="en-GB"/>
        </w:rPr>
      </w:pPr>
    </w:p>
    <w:p w14:paraId="64E2A043" w14:textId="369C0A21"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40 business days</w:t>
      </w:r>
      <w:r w:rsidR="00763348" w:rsidRPr="00197F24">
        <w:rPr>
          <w:rFonts w:ascii="Avenir Next" w:hAnsi="Avenir Next" w:cs="Arial"/>
          <w:sz w:val="22"/>
          <w:szCs w:val="22"/>
          <w:lang w:val="en-GB"/>
        </w:rPr>
        <w:t>.</w:t>
      </w:r>
    </w:p>
    <w:p w14:paraId="1B3D5D92" w14:textId="77777777" w:rsidR="00763348" w:rsidRPr="00197F24" w:rsidRDefault="00763348" w:rsidP="00763348">
      <w:pPr>
        <w:ind w:left="66"/>
        <w:jc w:val="both"/>
        <w:rPr>
          <w:rFonts w:ascii="Avenir Next" w:hAnsi="Avenir Next" w:cs="Arial"/>
          <w:sz w:val="22"/>
          <w:szCs w:val="22"/>
          <w:lang w:val="en-GB"/>
        </w:rPr>
      </w:pPr>
    </w:p>
    <w:p w14:paraId="652B2718" w14:textId="2EA18A0E"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20 business days</w:t>
      </w:r>
      <w:r w:rsidR="00763348" w:rsidRPr="00197F24">
        <w:rPr>
          <w:rFonts w:ascii="Avenir Next" w:hAnsi="Avenir Next" w:cs="Arial"/>
          <w:sz w:val="22"/>
          <w:szCs w:val="22"/>
          <w:lang w:val="en-GB"/>
        </w:rPr>
        <w:t>.</w:t>
      </w:r>
    </w:p>
    <w:p w14:paraId="063A04BF" w14:textId="77777777" w:rsidR="00763348" w:rsidRPr="00197F24" w:rsidRDefault="00763348" w:rsidP="00763348">
      <w:pPr>
        <w:ind w:left="66"/>
        <w:jc w:val="both"/>
        <w:rPr>
          <w:rFonts w:ascii="Avenir Next" w:hAnsi="Avenir Next" w:cs="Arial"/>
          <w:sz w:val="22"/>
          <w:szCs w:val="22"/>
          <w:lang w:val="en-GB"/>
        </w:rPr>
      </w:pPr>
    </w:p>
    <w:p w14:paraId="4387AE1E" w14:textId="4D4B9B92"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40 business days</w:t>
      </w:r>
      <w:r w:rsidR="00763348" w:rsidRPr="00197F24">
        <w:rPr>
          <w:rFonts w:ascii="Avenir Next" w:hAnsi="Avenir Next" w:cs="Arial"/>
          <w:sz w:val="22"/>
          <w:szCs w:val="22"/>
          <w:lang w:val="en-GB"/>
        </w:rPr>
        <w:t>.</w:t>
      </w:r>
    </w:p>
    <w:p w14:paraId="689C2081" w14:textId="77777777" w:rsidR="00763348" w:rsidRPr="00197F24" w:rsidRDefault="00763348" w:rsidP="00763348">
      <w:pPr>
        <w:ind w:left="66"/>
        <w:jc w:val="both"/>
        <w:rPr>
          <w:rFonts w:ascii="Avenir Next" w:hAnsi="Avenir Next" w:cs="Arial"/>
          <w:sz w:val="22"/>
          <w:szCs w:val="22"/>
          <w:lang w:val="en-GB"/>
        </w:rPr>
      </w:pPr>
    </w:p>
    <w:p w14:paraId="56D18BFD" w14:textId="77777777" w:rsidR="00237A00" w:rsidRPr="003826FF" w:rsidRDefault="00E443D7" w:rsidP="00C55824">
      <w:pPr>
        <w:pStyle w:val="ListParagraph"/>
        <w:numPr>
          <w:ilvl w:val="0"/>
          <w:numId w:val="2"/>
        </w:numPr>
        <w:ind w:left="426"/>
        <w:jc w:val="both"/>
        <w:rPr>
          <w:rFonts w:ascii="Avenir Next" w:hAnsi="Avenir Next" w:cs="Arial"/>
          <w:sz w:val="22"/>
          <w:szCs w:val="22"/>
          <w:highlight w:val="yellow"/>
          <w:lang w:val="en-GB"/>
        </w:rPr>
      </w:pPr>
      <w:r w:rsidRPr="003826FF">
        <w:rPr>
          <w:rFonts w:ascii="Avenir Next" w:hAnsi="Avenir Next" w:cs="Arial"/>
          <w:sz w:val="22"/>
          <w:szCs w:val="22"/>
          <w:highlight w:val="yellow"/>
          <w:lang w:val="en-GB"/>
        </w:rPr>
        <w:t>One year</w:t>
      </w:r>
      <w:r w:rsidR="00763348" w:rsidRPr="003826FF">
        <w:rPr>
          <w:rFonts w:ascii="Avenir Next" w:hAnsi="Avenir Next" w:cs="Arial"/>
          <w:sz w:val="22"/>
          <w:szCs w:val="22"/>
          <w:highlight w:val="yellow"/>
          <w:lang w:val="en-GB"/>
        </w:rPr>
        <w:t>.</w:t>
      </w:r>
    </w:p>
    <w:p w14:paraId="3FF43E07" w14:textId="77777777" w:rsidR="00237A00" w:rsidRPr="00197F24" w:rsidRDefault="00237A00" w:rsidP="00237A00">
      <w:pPr>
        <w:pStyle w:val="ListParagraph"/>
        <w:rPr>
          <w:rFonts w:ascii="Avenir Next Demi Bold" w:hAnsi="Avenir Next Demi Bold" w:cs="Arial"/>
          <w:b/>
          <w:bCs/>
          <w:sz w:val="22"/>
          <w:szCs w:val="22"/>
        </w:rPr>
      </w:pPr>
    </w:p>
    <w:p w14:paraId="788B3207" w14:textId="37F8974F" w:rsidR="00E9597C" w:rsidRPr="00197F24" w:rsidRDefault="00E9597C" w:rsidP="00237A00">
      <w:pPr>
        <w:jc w:val="both"/>
        <w:rPr>
          <w:rFonts w:ascii="Avenir Next" w:hAnsi="Avenir Next" w:cs="Arial"/>
          <w:sz w:val="22"/>
          <w:szCs w:val="22"/>
          <w:lang w:val="en-GB"/>
        </w:rPr>
      </w:pPr>
      <w:r w:rsidRPr="00197F24">
        <w:rPr>
          <w:rFonts w:ascii="Avenir Next Demi Bold" w:hAnsi="Avenir Next Demi Bold" w:cs="Arial"/>
          <w:b/>
          <w:bCs/>
          <w:sz w:val="22"/>
          <w:szCs w:val="22"/>
        </w:rPr>
        <w:t>Question 1.3</w:t>
      </w:r>
    </w:p>
    <w:p w14:paraId="3CB02A2A" w14:textId="77777777" w:rsidR="00E9597C" w:rsidRPr="00197F24" w:rsidRDefault="00E9597C" w:rsidP="00C55824">
      <w:pPr>
        <w:jc w:val="both"/>
        <w:rPr>
          <w:rFonts w:ascii="Avenir Next" w:hAnsi="Avenir Next" w:cs="Arial"/>
          <w:sz w:val="22"/>
          <w:szCs w:val="22"/>
        </w:rPr>
      </w:pPr>
    </w:p>
    <w:p w14:paraId="659506D1" w14:textId="5D99E47C" w:rsidR="00867701" w:rsidRPr="00197F24" w:rsidRDefault="008D1616"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requirement for a company </w:t>
      </w:r>
      <w:r w:rsidR="00AE5B6F" w:rsidRPr="00197F24">
        <w:rPr>
          <w:rFonts w:ascii="Avenir Next" w:hAnsi="Avenir Next" w:cs="Arial"/>
          <w:sz w:val="22"/>
          <w:szCs w:val="22"/>
          <w:lang w:val="en-GB"/>
        </w:rPr>
        <w:t>that</w:t>
      </w:r>
      <w:r w:rsidRPr="00197F24">
        <w:rPr>
          <w:rFonts w:ascii="Avenir Next" w:hAnsi="Avenir Next" w:cs="Arial"/>
          <w:sz w:val="22"/>
          <w:szCs w:val="22"/>
          <w:lang w:val="en-GB"/>
        </w:rPr>
        <w:t xml:space="preserve"> wishes to enter into a Restructuring Plan under Part 26A of the Companies Act 2006?</w:t>
      </w:r>
    </w:p>
    <w:p w14:paraId="5E91B5A8" w14:textId="77777777" w:rsidR="00C55824" w:rsidRPr="00197F24" w:rsidRDefault="00C55824" w:rsidP="00C55824">
      <w:pPr>
        <w:jc w:val="both"/>
        <w:rPr>
          <w:rFonts w:ascii="Avenir Next" w:hAnsi="Avenir Next" w:cs="Arial"/>
          <w:sz w:val="22"/>
          <w:szCs w:val="22"/>
          <w:lang w:val="en-GB"/>
        </w:rPr>
      </w:pPr>
    </w:p>
    <w:p w14:paraId="631A3E32" w14:textId="452A9CA2"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197F24">
        <w:rPr>
          <w:rFonts w:ascii="Avenir Next" w:hAnsi="Avenir Next" w:cs="Arial"/>
          <w:sz w:val="22"/>
          <w:szCs w:val="22"/>
          <w:lang w:val="en-GB"/>
        </w:rPr>
        <w:t>.</w:t>
      </w:r>
      <w:r w:rsidR="00FC2366">
        <w:rPr>
          <w:rFonts w:ascii="Avenir Next" w:hAnsi="Avenir Next" w:cs="Arial"/>
          <w:b/>
          <w:bCs/>
          <w:sz w:val="22"/>
          <w:szCs w:val="22"/>
          <w:lang w:val="en-GB"/>
        </w:rPr>
        <w:t xml:space="preserve"> </w:t>
      </w:r>
    </w:p>
    <w:p w14:paraId="74E7D093" w14:textId="77777777" w:rsidR="00763348" w:rsidRPr="00197F24" w:rsidRDefault="00763348" w:rsidP="00763348">
      <w:pPr>
        <w:ind w:left="66"/>
        <w:jc w:val="both"/>
        <w:rPr>
          <w:rFonts w:ascii="Avenir Next" w:hAnsi="Avenir Next" w:cs="Arial"/>
          <w:sz w:val="22"/>
          <w:szCs w:val="22"/>
          <w:lang w:val="en-GB"/>
        </w:rPr>
      </w:pPr>
    </w:p>
    <w:p w14:paraId="00D0F383" w14:textId="2FE3D64B"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A</w:t>
      </w:r>
      <w:r w:rsidR="008D1616" w:rsidRPr="00197F24">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197F24">
        <w:rPr>
          <w:rFonts w:ascii="Avenir Next" w:hAnsi="Avenir Next" w:cs="Arial"/>
          <w:sz w:val="22"/>
          <w:szCs w:val="22"/>
          <w:lang w:val="en-GB"/>
        </w:rPr>
        <w:t>.</w:t>
      </w:r>
      <w:r w:rsidR="00FC2366">
        <w:rPr>
          <w:rFonts w:ascii="Avenir Next" w:hAnsi="Avenir Next" w:cs="Arial"/>
          <w:sz w:val="22"/>
          <w:szCs w:val="22"/>
          <w:lang w:val="en-GB"/>
        </w:rPr>
        <w:t xml:space="preserve"> </w:t>
      </w:r>
      <w:r w:rsidR="00FC2366">
        <w:rPr>
          <w:rFonts w:ascii="Avenir Next" w:hAnsi="Avenir Next" w:cs="Arial"/>
          <w:b/>
          <w:bCs/>
          <w:sz w:val="22"/>
          <w:szCs w:val="22"/>
          <w:lang w:val="en-GB"/>
        </w:rPr>
        <w:t xml:space="preserve"> </w:t>
      </w:r>
    </w:p>
    <w:p w14:paraId="2B1510BD" w14:textId="62DD660B" w:rsidR="00763348" w:rsidRPr="00197F24" w:rsidRDefault="00763348" w:rsidP="00763348">
      <w:pPr>
        <w:ind w:left="66"/>
        <w:jc w:val="both"/>
        <w:rPr>
          <w:rFonts w:ascii="Avenir Next" w:hAnsi="Avenir Next" w:cs="Arial"/>
          <w:sz w:val="22"/>
          <w:szCs w:val="22"/>
          <w:lang w:val="en-GB"/>
        </w:rPr>
      </w:pPr>
    </w:p>
    <w:p w14:paraId="6B1A98EB" w14:textId="6C2F4483"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197F24">
        <w:rPr>
          <w:rFonts w:ascii="Avenir Next" w:hAnsi="Avenir Next" w:cs="Arial"/>
          <w:sz w:val="22"/>
          <w:szCs w:val="22"/>
          <w:lang w:val="en-GB"/>
        </w:rPr>
        <w:t>.</w:t>
      </w:r>
    </w:p>
    <w:p w14:paraId="097DC543" w14:textId="77777777" w:rsidR="00763348" w:rsidRPr="00197F24" w:rsidRDefault="00763348" w:rsidP="00763348">
      <w:pPr>
        <w:ind w:left="66"/>
        <w:jc w:val="both"/>
        <w:rPr>
          <w:rFonts w:ascii="Avenir Next" w:hAnsi="Avenir Next" w:cs="Arial"/>
          <w:sz w:val="22"/>
          <w:szCs w:val="22"/>
          <w:lang w:val="en-GB"/>
        </w:rPr>
      </w:pPr>
    </w:p>
    <w:p w14:paraId="6C67DEAB" w14:textId="5E53747A" w:rsidR="00867701" w:rsidRPr="000F73B4" w:rsidRDefault="00AE5B6F" w:rsidP="00B04033">
      <w:pPr>
        <w:pStyle w:val="ListParagraph"/>
        <w:numPr>
          <w:ilvl w:val="0"/>
          <w:numId w:val="3"/>
        </w:numPr>
        <w:ind w:left="426"/>
        <w:jc w:val="both"/>
        <w:rPr>
          <w:rFonts w:ascii="Avenir Next" w:hAnsi="Avenir Next" w:cs="Arial"/>
          <w:sz w:val="22"/>
          <w:szCs w:val="22"/>
          <w:highlight w:val="yellow"/>
          <w:lang w:val="en-GB"/>
        </w:rPr>
      </w:pPr>
      <w:r w:rsidRPr="000F73B4">
        <w:rPr>
          <w:rFonts w:ascii="Avenir Next" w:hAnsi="Avenir Next" w:cs="Arial"/>
          <w:sz w:val="22"/>
          <w:szCs w:val="22"/>
          <w:highlight w:val="yellow"/>
          <w:lang w:val="en-GB"/>
        </w:rPr>
        <w:t>T</w:t>
      </w:r>
      <w:r w:rsidR="008D1616" w:rsidRPr="000F73B4">
        <w:rPr>
          <w:rFonts w:ascii="Avenir Next" w:hAnsi="Avenir Next" w:cs="Arial"/>
          <w:sz w:val="22"/>
          <w:szCs w:val="22"/>
          <w:highlight w:val="yellow"/>
          <w:lang w:val="en-GB"/>
        </w:rPr>
        <w:t>he company is, or is likely to become, unable to pay their debts, as defined under s</w:t>
      </w:r>
      <w:r w:rsidR="00E833F4" w:rsidRPr="000F73B4">
        <w:rPr>
          <w:rFonts w:ascii="Avenir Next" w:hAnsi="Avenir Next" w:cs="Arial"/>
          <w:sz w:val="22"/>
          <w:szCs w:val="22"/>
          <w:highlight w:val="yellow"/>
          <w:lang w:val="en-GB"/>
        </w:rPr>
        <w:t>ection</w:t>
      </w:r>
      <w:r w:rsidR="008D1616" w:rsidRPr="000F73B4">
        <w:rPr>
          <w:rFonts w:ascii="Avenir Next" w:hAnsi="Avenir Next" w:cs="Arial"/>
          <w:sz w:val="22"/>
          <w:szCs w:val="22"/>
          <w:highlight w:val="yellow"/>
          <w:lang w:val="en-GB"/>
        </w:rPr>
        <w:t xml:space="preserve"> 123 of the Insolvency Act 1986</w:t>
      </w:r>
      <w:r w:rsidR="00763348" w:rsidRPr="000F73B4">
        <w:rPr>
          <w:rFonts w:ascii="Avenir Next" w:hAnsi="Avenir Next" w:cs="Arial"/>
          <w:sz w:val="22"/>
          <w:szCs w:val="22"/>
          <w:highlight w:val="yellow"/>
          <w:lang w:val="en-GB"/>
        </w:rPr>
        <w:t>.</w:t>
      </w:r>
    </w:p>
    <w:p w14:paraId="5A4D1428" w14:textId="77777777" w:rsidR="008D1616" w:rsidRPr="00197F24" w:rsidRDefault="008D1616" w:rsidP="00C55824">
      <w:pPr>
        <w:jc w:val="both"/>
        <w:rPr>
          <w:rFonts w:ascii="Avenir Next" w:hAnsi="Avenir Next" w:cs="Arial"/>
          <w:b/>
          <w:bCs/>
          <w:sz w:val="22"/>
          <w:szCs w:val="22"/>
        </w:rPr>
      </w:pPr>
    </w:p>
    <w:p w14:paraId="5099C7EB" w14:textId="0A076F7F"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1.4 </w:t>
      </w:r>
    </w:p>
    <w:p w14:paraId="67CD7462" w14:textId="49E4B21E" w:rsidR="00E9597C" w:rsidRPr="00197F24" w:rsidRDefault="00E9597C" w:rsidP="00C55824">
      <w:pPr>
        <w:jc w:val="both"/>
        <w:rPr>
          <w:rFonts w:ascii="Avenir Next" w:hAnsi="Avenir Next" w:cs="Arial"/>
          <w:sz w:val="22"/>
          <w:szCs w:val="22"/>
        </w:rPr>
      </w:pPr>
    </w:p>
    <w:p w14:paraId="37BE982E" w14:textId="2E66BBCB" w:rsidR="00867701" w:rsidRPr="00197F24" w:rsidRDefault="00C91062" w:rsidP="00C55824">
      <w:pPr>
        <w:jc w:val="both"/>
        <w:rPr>
          <w:rFonts w:ascii="Avenir Next" w:hAnsi="Avenir Next" w:cs="Arial"/>
          <w:sz w:val="22"/>
          <w:szCs w:val="22"/>
          <w:lang w:val="en-GB"/>
        </w:rPr>
      </w:pPr>
      <w:r w:rsidRPr="00197F24">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197F24">
        <w:rPr>
          <w:rFonts w:ascii="Avenir Next" w:hAnsi="Avenir Next" w:cs="Arial"/>
          <w:sz w:val="22"/>
          <w:szCs w:val="22"/>
          <w:lang w:val="en-GB"/>
        </w:rPr>
        <w:t>m</w:t>
      </w:r>
      <w:r w:rsidR="00867701" w:rsidRPr="00197F24">
        <w:rPr>
          <w:rFonts w:ascii="Avenir Next" w:hAnsi="Avenir Next" w:cs="Arial"/>
          <w:sz w:val="22"/>
          <w:szCs w:val="22"/>
          <w:lang w:val="en-GB"/>
        </w:rPr>
        <w:t>?</w:t>
      </w:r>
    </w:p>
    <w:p w14:paraId="7F008FCB" w14:textId="77777777" w:rsidR="00C55824" w:rsidRPr="00197F24" w:rsidRDefault="00C55824" w:rsidP="00C55824">
      <w:pPr>
        <w:jc w:val="both"/>
        <w:rPr>
          <w:rFonts w:ascii="Avenir Next" w:hAnsi="Avenir Next" w:cs="Arial"/>
          <w:sz w:val="22"/>
          <w:szCs w:val="22"/>
          <w:lang w:val="en-GB"/>
        </w:rPr>
      </w:pPr>
    </w:p>
    <w:p w14:paraId="25E0FFB1" w14:textId="310AD917"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administrator</w:t>
      </w:r>
      <w:r w:rsidR="00763348" w:rsidRPr="00197F24">
        <w:rPr>
          <w:rFonts w:ascii="Avenir Next" w:hAnsi="Avenir Next" w:cs="Arial"/>
          <w:sz w:val="22"/>
          <w:szCs w:val="22"/>
          <w:lang w:val="en-GB"/>
        </w:rPr>
        <w:t>.</w:t>
      </w:r>
    </w:p>
    <w:p w14:paraId="012228F5" w14:textId="77777777" w:rsidR="00763348" w:rsidRPr="00197F24" w:rsidRDefault="00763348" w:rsidP="00763348">
      <w:pPr>
        <w:ind w:left="66"/>
        <w:jc w:val="both"/>
        <w:rPr>
          <w:rFonts w:ascii="Avenir Next" w:hAnsi="Avenir Next" w:cs="Arial"/>
          <w:sz w:val="22"/>
          <w:szCs w:val="22"/>
          <w:lang w:val="en-GB"/>
        </w:rPr>
      </w:pPr>
    </w:p>
    <w:p w14:paraId="43BE011E" w14:textId="000F4051"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Any secured creditor with the benefit of a qualifying floating charge.</w:t>
      </w:r>
    </w:p>
    <w:p w14:paraId="2F2602FE" w14:textId="77777777" w:rsidR="00763348" w:rsidRPr="00197F24" w:rsidRDefault="00763348" w:rsidP="00763348">
      <w:pPr>
        <w:ind w:left="66"/>
        <w:jc w:val="both"/>
        <w:rPr>
          <w:rFonts w:ascii="Avenir Next" w:hAnsi="Avenir Next" w:cs="Arial"/>
          <w:sz w:val="22"/>
          <w:szCs w:val="22"/>
          <w:lang w:val="en-GB"/>
        </w:rPr>
      </w:pPr>
    </w:p>
    <w:p w14:paraId="6B3DB13D" w14:textId="065F40C6" w:rsidR="00867701" w:rsidRPr="00B53F2E" w:rsidRDefault="00C91062" w:rsidP="00B04033">
      <w:pPr>
        <w:pStyle w:val="ListParagraph"/>
        <w:numPr>
          <w:ilvl w:val="0"/>
          <w:numId w:val="4"/>
        </w:numPr>
        <w:ind w:left="426"/>
        <w:jc w:val="both"/>
        <w:rPr>
          <w:rFonts w:ascii="Avenir Next" w:hAnsi="Avenir Next" w:cs="Arial"/>
          <w:sz w:val="22"/>
          <w:szCs w:val="22"/>
          <w:highlight w:val="yellow"/>
          <w:lang w:val="en-GB"/>
        </w:rPr>
      </w:pPr>
      <w:r w:rsidRPr="00B53F2E">
        <w:rPr>
          <w:rFonts w:ascii="Avenir Next" w:hAnsi="Avenir Next" w:cs="Arial"/>
          <w:sz w:val="22"/>
          <w:szCs w:val="22"/>
          <w:highlight w:val="yellow"/>
          <w:lang w:val="en-GB"/>
        </w:rPr>
        <w:t>The purchaser</w:t>
      </w:r>
      <w:r w:rsidR="00763348" w:rsidRPr="00B53F2E">
        <w:rPr>
          <w:rFonts w:ascii="Avenir Next" w:hAnsi="Avenir Next" w:cs="Arial"/>
          <w:sz w:val="22"/>
          <w:szCs w:val="22"/>
          <w:highlight w:val="yellow"/>
          <w:lang w:val="en-GB"/>
        </w:rPr>
        <w:t>.</w:t>
      </w:r>
    </w:p>
    <w:p w14:paraId="06844182" w14:textId="77777777" w:rsidR="00763348" w:rsidRPr="00197F24" w:rsidRDefault="00763348" w:rsidP="00763348">
      <w:pPr>
        <w:ind w:left="66"/>
        <w:jc w:val="both"/>
        <w:rPr>
          <w:rFonts w:ascii="Avenir Next" w:hAnsi="Avenir Next" w:cs="Arial"/>
          <w:sz w:val="22"/>
          <w:szCs w:val="22"/>
          <w:lang w:val="en-GB"/>
        </w:rPr>
      </w:pPr>
    </w:p>
    <w:p w14:paraId="38C56D18" w14:textId="54346684"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company’s auditor</w:t>
      </w:r>
      <w:r w:rsidR="00763348" w:rsidRPr="00197F24">
        <w:rPr>
          <w:rFonts w:ascii="Avenir Next" w:hAnsi="Avenir Next" w:cs="Arial"/>
          <w:sz w:val="22"/>
          <w:szCs w:val="22"/>
          <w:lang w:val="en-GB"/>
        </w:rPr>
        <w:t>.</w:t>
      </w:r>
    </w:p>
    <w:p w14:paraId="30A5FEA1" w14:textId="77777777" w:rsidR="0020090A" w:rsidRPr="00197F24" w:rsidRDefault="0020090A" w:rsidP="00C55824">
      <w:pPr>
        <w:jc w:val="both"/>
        <w:rPr>
          <w:rFonts w:ascii="Avenir Next" w:hAnsi="Avenir Next" w:cs="Arial"/>
          <w:sz w:val="22"/>
          <w:szCs w:val="22"/>
        </w:rPr>
      </w:pPr>
    </w:p>
    <w:p w14:paraId="7826345D" w14:textId="77777777"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1.5 </w:t>
      </w:r>
    </w:p>
    <w:p w14:paraId="49262AAD" w14:textId="77777777" w:rsidR="00E9597C" w:rsidRPr="00197F24" w:rsidRDefault="00E9597C" w:rsidP="0020090A">
      <w:pPr>
        <w:keepNext/>
        <w:jc w:val="both"/>
        <w:rPr>
          <w:rFonts w:ascii="Avenir Next" w:hAnsi="Avenir Next" w:cs="Arial"/>
          <w:b/>
          <w:bCs/>
          <w:sz w:val="22"/>
          <w:szCs w:val="22"/>
        </w:rPr>
      </w:pPr>
    </w:p>
    <w:p w14:paraId="67BAD894" w14:textId="1A90F370" w:rsidR="00867701" w:rsidRPr="00197F24" w:rsidRDefault="00BA1CFD" w:rsidP="0020090A">
      <w:pPr>
        <w:keepNext/>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debtor-in-possession procedure? </w:t>
      </w:r>
    </w:p>
    <w:p w14:paraId="1A7F3D4D" w14:textId="77777777" w:rsidR="00C55824" w:rsidRPr="00197F24" w:rsidRDefault="00C55824" w:rsidP="00C55824">
      <w:pPr>
        <w:jc w:val="both"/>
        <w:rPr>
          <w:rFonts w:ascii="Avenir Next" w:hAnsi="Avenir Next" w:cs="Arial"/>
          <w:sz w:val="22"/>
          <w:szCs w:val="22"/>
          <w:lang w:val="en-GB"/>
        </w:rPr>
      </w:pPr>
    </w:p>
    <w:p w14:paraId="0613A3E0" w14:textId="373598F5" w:rsidR="00867701" w:rsidRPr="00D9060D" w:rsidRDefault="00BA1CFD" w:rsidP="00B04033">
      <w:pPr>
        <w:pStyle w:val="ListParagraph"/>
        <w:numPr>
          <w:ilvl w:val="0"/>
          <w:numId w:val="5"/>
        </w:numPr>
        <w:ind w:left="426"/>
        <w:jc w:val="both"/>
        <w:rPr>
          <w:rFonts w:ascii="Avenir Next" w:hAnsi="Avenir Next" w:cs="Arial"/>
          <w:sz w:val="22"/>
          <w:szCs w:val="22"/>
          <w:highlight w:val="yellow"/>
          <w:lang w:val="en-GB"/>
        </w:rPr>
      </w:pPr>
      <w:r w:rsidRPr="00D9060D">
        <w:rPr>
          <w:rFonts w:ascii="Avenir Next" w:hAnsi="Avenir Next" w:cs="Arial"/>
          <w:sz w:val="22"/>
          <w:szCs w:val="22"/>
          <w:highlight w:val="yellow"/>
          <w:lang w:val="en-GB"/>
        </w:rPr>
        <w:t>Administration</w:t>
      </w:r>
      <w:r w:rsidR="00763348" w:rsidRPr="00D9060D">
        <w:rPr>
          <w:rFonts w:ascii="Avenir Next" w:hAnsi="Avenir Next" w:cs="Arial"/>
          <w:sz w:val="22"/>
          <w:szCs w:val="22"/>
          <w:highlight w:val="yellow"/>
          <w:lang w:val="en-GB"/>
        </w:rPr>
        <w:t>.</w:t>
      </w:r>
    </w:p>
    <w:p w14:paraId="1E39B630" w14:textId="77777777" w:rsidR="00763348" w:rsidRPr="00197F24" w:rsidRDefault="00763348" w:rsidP="00763348">
      <w:pPr>
        <w:ind w:left="66"/>
        <w:jc w:val="both"/>
        <w:rPr>
          <w:rFonts w:ascii="Avenir Next" w:hAnsi="Avenir Next" w:cs="Arial"/>
          <w:sz w:val="22"/>
          <w:szCs w:val="22"/>
          <w:lang w:val="en-GB"/>
        </w:rPr>
      </w:pPr>
    </w:p>
    <w:p w14:paraId="3A827063" w14:textId="1E1D43D4"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Restructuring Plan</w:t>
      </w:r>
      <w:r w:rsidR="00763348" w:rsidRPr="00197F24">
        <w:rPr>
          <w:rFonts w:ascii="Avenir Next" w:hAnsi="Avenir Next" w:cs="Arial"/>
          <w:sz w:val="22"/>
          <w:szCs w:val="22"/>
          <w:lang w:val="en-GB"/>
        </w:rPr>
        <w:t>.</w:t>
      </w:r>
      <w:r w:rsidR="00024EAF">
        <w:rPr>
          <w:rFonts w:ascii="Avenir Next" w:hAnsi="Avenir Next" w:cs="Arial"/>
          <w:sz w:val="22"/>
          <w:szCs w:val="22"/>
          <w:lang w:val="en-GB"/>
        </w:rPr>
        <w:t xml:space="preserve"> </w:t>
      </w:r>
    </w:p>
    <w:p w14:paraId="0704E555" w14:textId="77777777" w:rsidR="00763348" w:rsidRPr="00197F24" w:rsidRDefault="00763348" w:rsidP="00763348">
      <w:pPr>
        <w:ind w:left="66"/>
        <w:jc w:val="both"/>
        <w:rPr>
          <w:rFonts w:ascii="Avenir Next" w:hAnsi="Avenir Next" w:cs="Arial"/>
          <w:sz w:val="22"/>
          <w:szCs w:val="22"/>
          <w:lang w:val="en-GB"/>
        </w:rPr>
      </w:pPr>
    </w:p>
    <w:p w14:paraId="391E5FA8" w14:textId="53E07FE8"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Scheme of Arrangement</w:t>
      </w:r>
      <w:r w:rsidR="00763348" w:rsidRPr="00197F24">
        <w:rPr>
          <w:rFonts w:ascii="Avenir Next" w:hAnsi="Avenir Next" w:cs="Arial"/>
          <w:sz w:val="22"/>
          <w:szCs w:val="22"/>
          <w:lang w:val="en-GB"/>
        </w:rPr>
        <w:t>.</w:t>
      </w:r>
      <w:r w:rsidR="00E453B8">
        <w:rPr>
          <w:rFonts w:ascii="Avenir Next" w:hAnsi="Avenir Next" w:cs="Arial"/>
          <w:sz w:val="22"/>
          <w:szCs w:val="22"/>
          <w:lang w:val="en-GB"/>
        </w:rPr>
        <w:t xml:space="preserve"> </w:t>
      </w:r>
    </w:p>
    <w:p w14:paraId="53B03EE1" w14:textId="77777777" w:rsidR="00763348" w:rsidRPr="00197F24" w:rsidRDefault="00763348" w:rsidP="00763348">
      <w:pPr>
        <w:ind w:left="66"/>
        <w:jc w:val="both"/>
        <w:rPr>
          <w:rFonts w:ascii="Avenir Next" w:hAnsi="Avenir Next" w:cs="Arial"/>
          <w:sz w:val="22"/>
          <w:szCs w:val="22"/>
          <w:lang w:val="en-GB"/>
        </w:rPr>
      </w:pPr>
    </w:p>
    <w:p w14:paraId="5D4873C4" w14:textId="66B6157C"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Company Voluntary Arrangement</w:t>
      </w:r>
      <w:r w:rsidR="00763348" w:rsidRPr="00197F24">
        <w:rPr>
          <w:rFonts w:ascii="Avenir Next" w:hAnsi="Avenir Next" w:cs="Arial"/>
          <w:sz w:val="22"/>
          <w:szCs w:val="22"/>
          <w:lang w:val="en-GB"/>
        </w:rPr>
        <w:t>.</w:t>
      </w:r>
      <w:r w:rsidR="00E453B8">
        <w:rPr>
          <w:rFonts w:ascii="Avenir Next" w:hAnsi="Avenir Next" w:cs="Arial"/>
          <w:sz w:val="22"/>
          <w:szCs w:val="22"/>
          <w:lang w:val="en-GB"/>
        </w:rPr>
        <w:t xml:space="preserve"> </w:t>
      </w:r>
    </w:p>
    <w:p w14:paraId="1EC1D21B" w14:textId="0CA614D4" w:rsidR="0038410E" w:rsidRPr="00197F24" w:rsidRDefault="0038410E" w:rsidP="00C55824">
      <w:pPr>
        <w:autoSpaceDE w:val="0"/>
        <w:autoSpaceDN w:val="0"/>
        <w:adjustRightInd w:val="0"/>
        <w:jc w:val="both"/>
        <w:rPr>
          <w:rFonts w:ascii="Avenir Next" w:hAnsi="Avenir Next" w:cs="Arial"/>
          <w:sz w:val="22"/>
          <w:szCs w:val="22"/>
        </w:rPr>
      </w:pPr>
    </w:p>
    <w:p w14:paraId="462DBC77" w14:textId="41C248FC" w:rsidR="00E9597C" w:rsidRPr="00197F24" w:rsidRDefault="00E9597C" w:rsidP="00C55824">
      <w:pPr>
        <w:autoSpaceDE w:val="0"/>
        <w:autoSpaceDN w:val="0"/>
        <w:adjustRightInd w:val="0"/>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1.6 </w:t>
      </w:r>
    </w:p>
    <w:p w14:paraId="2411DCA7" w14:textId="77777777" w:rsidR="00E9597C" w:rsidRPr="00197F24" w:rsidRDefault="00E9597C" w:rsidP="00C55824">
      <w:pPr>
        <w:autoSpaceDE w:val="0"/>
        <w:autoSpaceDN w:val="0"/>
        <w:adjustRightInd w:val="0"/>
        <w:jc w:val="both"/>
        <w:rPr>
          <w:rFonts w:ascii="Avenir Next" w:hAnsi="Avenir Next" w:cs="Arial"/>
          <w:sz w:val="22"/>
          <w:szCs w:val="22"/>
        </w:rPr>
      </w:pPr>
    </w:p>
    <w:p w14:paraId="035AD3C3" w14:textId="21D4AC74" w:rsidR="00C55824" w:rsidRPr="00197F24" w:rsidRDefault="00174DB5" w:rsidP="00174DB5">
      <w:pPr>
        <w:jc w:val="both"/>
        <w:rPr>
          <w:rFonts w:ascii="Avenir Next" w:hAnsi="Avenir Next" w:cs="Arial"/>
          <w:sz w:val="22"/>
          <w:szCs w:val="22"/>
          <w:lang w:val="en-GB"/>
        </w:rPr>
      </w:pPr>
      <w:r w:rsidRPr="00197F24">
        <w:rPr>
          <w:rFonts w:ascii="Avenir Next" w:hAnsi="Avenir Next" w:cs="Arial"/>
          <w:sz w:val="22"/>
          <w:szCs w:val="22"/>
          <w:lang w:val="en-GB"/>
        </w:rPr>
        <w:t xml:space="preserve">Section 426 of the Insolvency Act 1986 contains provisions for UK courts to provide assistance to overseas courts from certain listed jurisdictions. Which of the following is </w:t>
      </w:r>
      <w:r w:rsidRPr="00197F24">
        <w:rPr>
          <w:rFonts w:ascii="Avenir Next Demi Bold" w:hAnsi="Avenir Next Demi Bold" w:cs="Arial"/>
          <w:sz w:val="22"/>
          <w:szCs w:val="22"/>
          <w:u w:val="single"/>
          <w:lang w:val="en-GB"/>
        </w:rPr>
        <w:t>not a listed jurisdiction</w:t>
      </w:r>
      <w:r w:rsidRPr="00197F24">
        <w:rPr>
          <w:rFonts w:ascii="Avenir Next" w:hAnsi="Avenir Next" w:cs="Arial"/>
          <w:sz w:val="22"/>
          <w:szCs w:val="22"/>
          <w:lang w:val="en-GB"/>
        </w:rPr>
        <w:t xml:space="preserve"> under section 426?  </w:t>
      </w:r>
    </w:p>
    <w:p w14:paraId="3F2EEBFA" w14:textId="77777777" w:rsidR="00174DB5" w:rsidRPr="00197F24" w:rsidRDefault="00174DB5" w:rsidP="00C55824">
      <w:pPr>
        <w:ind w:left="720" w:hanging="720"/>
        <w:jc w:val="both"/>
        <w:rPr>
          <w:rFonts w:ascii="Avenir Next" w:hAnsi="Avenir Next" w:cs="Arial"/>
          <w:sz w:val="22"/>
          <w:szCs w:val="22"/>
          <w:lang w:val="en-GB"/>
        </w:rPr>
      </w:pPr>
    </w:p>
    <w:p w14:paraId="17C0831C" w14:textId="35573A4F"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Malaysia.</w:t>
      </w:r>
    </w:p>
    <w:p w14:paraId="4F727F0B" w14:textId="77777777" w:rsidR="00221444" w:rsidRPr="00197F24" w:rsidRDefault="00221444" w:rsidP="00221444">
      <w:pPr>
        <w:ind w:left="66"/>
        <w:jc w:val="both"/>
        <w:rPr>
          <w:rFonts w:ascii="Avenir Next" w:hAnsi="Avenir Next" w:cs="Arial"/>
          <w:sz w:val="22"/>
          <w:szCs w:val="22"/>
          <w:lang w:val="en-GB"/>
        </w:rPr>
      </w:pPr>
    </w:p>
    <w:p w14:paraId="7680B9D6" w14:textId="6E64B28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Australia.</w:t>
      </w:r>
    </w:p>
    <w:p w14:paraId="436635B6" w14:textId="77777777" w:rsidR="00221444" w:rsidRPr="00197F24" w:rsidRDefault="00221444" w:rsidP="00221444">
      <w:pPr>
        <w:ind w:left="66"/>
        <w:jc w:val="both"/>
        <w:rPr>
          <w:rFonts w:ascii="Avenir Next" w:hAnsi="Avenir Next" w:cs="Arial"/>
          <w:sz w:val="22"/>
          <w:szCs w:val="22"/>
          <w:lang w:val="en-GB"/>
        </w:rPr>
      </w:pPr>
    </w:p>
    <w:p w14:paraId="43276168" w14:textId="2820D57B" w:rsidR="00221444" w:rsidRPr="00467910" w:rsidRDefault="00221444" w:rsidP="00221444">
      <w:pPr>
        <w:pStyle w:val="ListParagraph"/>
        <w:numPr>
          <w:ilvl w:val="0"/>
          <w:numId w:val="6"/>
        </w:numPr>
        <w:ind w:left="426"/>
        <w:jc w:val="both"/>
        <w:rPr>
          <w:rFonts w:ascii="Avenir Next" w:hAnsi="Avenir Next" w:cs="Arial"/>
          <w:sz w:val="22"/>
          <w:szCs w:val="22"/>
          <w:highlight w:val="yellow"/>
          <w:lang w:val="en-GB"/>
        </w:rPr>
      </w:pPr>
      <w:r w:rsidRPr="00467910">
        <w:rPr>
          <w:rFonts w:ascii="Avenir Next" w:hAnsi="Avenir Next" w:cs="Arial"/>
          <w:sz w:val="22"/>
          <w:szCs w:val="22"/>
          <w:highlight w:val="yellow"/>
          <w:lang w:val="en-GB"/>
        </w:rPr>
        <w:t>India.</w:t>
      </w:r>
    </w:p>
    <w:p w14:paraId="58D0A7E6" w14:textId="77777777" w:rsidR="00221444" w:rsidRPr="00197F24" w:rsidRDefault="00221444" w:rsidP="00221444">
      <w:pPr>
        <w:ind w:left="66"/>
        <w:jc w:val="both"/>
        <w:rPr>
          <w:rFonts w:ascii="Avenir Next" w:hAnsi="Avenir Next" w:cs="Arial"/>
          <w:sz w:val="22"/>
          <w:szCs w:val="22"/>
          <w:lang w:val="en-GB"/>
        </w:rPr>
      </w:pPr>
    </w:p>
    <w:p w14:paraId="57C60994" w14:textId="0EAAA8A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Hong Kong.</w:t>
      </w:r>
    </w:p>
    <w:p w14:paraId="5E8F900F" w14:textId="05EA5501" w:rsidR="005B79F4" w:rsidRPr="00197F24" w:rsidRDefault="005B79F4" w:rsidP="00C55824">
      <w:pPr>
        <w:jc w:val="both"/>
        <w:rPr>
          <w:rFonts w:ascii="Avenir Next" w:hAnsi="Avenir Next" w:cs="Arial"/>
          <w:sz w:val="22"/>
          <w:szCs w:val="22"/>
        </w:rPr>
      </w:pPr>
    </w:p>
    <w:p w14:paraId="2A9B1C75"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1.7 </w:t>
      </w:r>
    </w:p>
    <w:p w14:paraId="524461BA" w14:textId="77777777" w:rsidR="00E9597C" w:rsidRPr="00197F24" w:rsidRDefault="00E9597C" w:rsidP="00C55824">
      <w:pPr>
        <w:jc w:val="both"/>
        <w:rPr>
          <w:rFonts w:ascii="Avenir Next" w:hAnsi="Avenir Next" w:cs="Arial"/>
          <w:sz w:val="22"/>
          <w:szCs w:val="22"/>
        </w:rPr>
      </w:pPr>
    </w:p>
    <w:p w14:paraId="38AAE14D" w14:textId="3FE07A04" w:rsidR="00876F56" w:rsidRPr="00197F24" w:rsidRDefault="00BA1CFD"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in itself, a separate ground for disqualification of a director under the Company Directors Disqualification Act 1986</w:t>
      </w:r>
      <w:r w:rsidR="0020090A" w:rsidRPr="00197F24">
        <w:rPr>
          <w:rFonts w:ascii="Avenir Next" w:hAnsi="Avenir Next" w:cs="Arial"/>
          <w:sz w:val="22"/>
          <w:szCs w:val="22"/>
          <w:lang w:val="en-GB"/>
        </w:rPr>
        <w:t>?</w:t>
      </w:r>
    </w:p>
    <w:p w14:paraId="222F119C" w14:textId="77777777" w:rsidR="00C55824" w:rsidRPr="00197F24" w:rsidRDefault="00C55824" w:rsidP="00C55824">
      <w:pPr>
        <w:jc w:val="both"/>
        <w:rPr>
          <w:rFonts w:ascii="Avenir Next" w:hAnsi="Avenir Next" w:cs="Arial"/>
          <w:sz w:val="22"/>
          <w:szCs w:val="22"/>
          <w:lang w:val="en-GB"/>
        </w:rPr>
      </w:pPr>
    </w:p>
    <w:p w14:paraId="0E921A85" w14:textId="3A663CBB"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Wrongful trading</w:t>
      </w:r>
      <w:r w:rsidR="00763348" w:rsidRPr="00197F24">
        <w:rPr>
          <w:rFonts w:ascii="Avenir Next" w:hAnsi="Avenir Next" w:cs="Arial"/>
          <w:sz w:val="22"/>
          <w:szCs w:val="22"/>
          <w:lang w:val="en-GB"/>
        </w:rPr>
        <w:t>.</w:t>
      </w:r>
    </w:p>
    <w:p w14:paraId="7F34966A" w14:textId="77777777" w:rsidR="00763348" w:rsidRPr="00197F24" w:rsidRDefault="00763348" w:rsidP="00763348">
      <w:pPr>
        <w:ind w:left="66"/>
        <w:jc w:val="both"/>
        <w:rPr>
          <w:rFonts w:ascii="Avenir Next" w:hAnsi="Avenir Next" w:cs="Arial"/>
          <w:sz w:val="22"/>
          <w:szCs w:val="22"/>
          <w:lang w:val="en-GB"/>
        </w:rPr>
      </w:pPr>
    </w:p>
    <w:p w14:paraId="1610281A" w14:textId="4F5EDD46"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Breach of fiduciary duty</w:t>
      </w:r>
      <w:r w:rsidR="00763348" w:rsidRPr="00197F24">
        <w:rPr>
          <w:rFonts w:ascii="Avenir Next" w:hAnsi="Avenir Next" w:cs="Arial"/>
          <w:sz w:val="22"/>
          <w:szCs w:val="22"/>
          <w:lang w:val="en-GB"/>
        </w:rPr>
        <w:t>.</w:t>
      </w:r>
    </w:p>
    <w:p w14:paraId="055B981B" w14:textId="77777777" w:rsidR="001F3C98" w:rsidRPr="00197F24" w:rsidRDefault="001F3C98" w:rsidP="001F3C98">
      <w:pPr>
        <w:ind w:left="66"/>
        <w:jc w:val="both"/>
        <w:rPr>
          <w:rFonts w:ascii="Avenir Next" w:hAnsi="Avenir Next" w:cs="Arial"/>
          <w:sz w:val="22"/>
          <w:szCs w:val="22"/>
          <w:lang w:val="en-GB"/>
        </w:rPr>
      </w:pPr>
    </w:p>
    <w:p w14:paraId="04DF2160" w14:textId="3F4C372D"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in Great Britain</w:t>
      </w:r>
      <w:r w:rsidR="00763348" w:rsidRPr="00197F24">
        <w:rPr>
          <w:rFonts w:ascii="Avenir Next" w:hAnsi="Avenir Next" w:cs="Arial"/>
          <w:sz w:val="22"/>
          <w:szCs w:val="22"/>
          <w:lang w:val="en-GB"/>
        </w:rPr>
        <w:t>.</w:t>
      </w:r>
    </w:p>
    <w:p w14:paraId="69ED99EE" w14:textId="77777777" w:rsidR="00763348" w:rsidRPr="00197F24" w:rsidRDefault="00763348" w:rsidP="00763348">
      <w:pPr>
        <w:ind w:left="66"/>
        <w:jc w:val="both"/>
        <w:rPr>
          <w:rFonts w:ascii="Avenir Next" w:hAnsi="Avenir Next" w:cs="Arial"/>
          <w:sz w:val="22"/>
          <w:szCs w:val="22"/>
          <w:lang w:val="en-GB"/>
        </w:rPr>
      </w:pPr>
    </w:p>
    <w:p w14:paraId="7F100EA0" w14:textId="51221A58" w:rsidR="00876F56" w:rsidRPr="00D36990" w:rsidRDefault="00BA1CFD" w:rsidP="00B04033">
      <w:pPr>
        <w:pStyle w:val="ListParagraph"/>
        <w:numPr>
          <w:ilvl w:val="0"/>
          <w:numId w:val="7"/>
        </w:numPr>
        <w:ind w:left="426"/>
        <w:jc w:val="both"/>
        <w:rPr>
          <w:rFonts w:ascii="Avenir Next" w:hAnsi="Avenir Next" w:cs="Arial"/>
          <w:sz w:val="22"/>
          <w:szCs w:val="22"/>
          <w:highlight w:val="yellow"/>
          <w:lang w:val="en-GB"/>
        </w:rPr>
      </w:pPr>
      <w:r w:rsidRPr="00D36990">
        <w:rPr>
          <w:rFonts w:ascii="Avenir Next" w:hAnsi="Avenir Next" w:cs="Arial"/>
          <w:sz w:val="22"/>
          <w:szCs w:val="22"/>
          <w:highlight w:val="yellow"/>
          <w:lang w:val="en-GB"/>
        </w:rPr>
        <w:t>Being found guilty of an indictable offence overseas</w:t>
      </w:r>
      <w:r w:rsidR="00763348" w:rsidRPr="00D36990">
        <w:rPr>
          <w:rFonts w:ascii="Avenir Next" w:hAnsi="Avenir Next" w:cs="Arial"/>
          <w:sz w:val="22"/>
          <w:szCs w:val="22"/>
          <w:highlight w:val="yellow"/>
          <w:lang w:val="en-GB"/>
        </w:rPr>
        <w:t>.</w:t>
      </w:r>
    </w:p>
    <w:p w14:paraId="2CBB93E5" w14:textId="24599283" w:rsidR="005B79F4" w:rsidRPr="00197F24" w:rsidRDefault="005B79F4" w:rsidP="00C55824">
      <w:pPr>
        <w:jc w:val="both"/>
        <w:rPr>
          <w:rFonts w:ascii="Avenir Next" w:eastAsiaTheme="minorHAnsi" w:hAnsi="Avenir Next" w:cs="Arial"/>
          <w:sz w:val="22"/>
          <w:szCs w:val="22"/>
          <w:lang w:val="en-GB"/>
        </w:rPr>
      </w:pPr>
    </w:p>
    <w:p w14:paraId="2542F9D9"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1.8 </w:t>
      </w:r>
    </w:p>
    <w:p w14:paraId="2E73BC84" w14:textId="77777777" w:rsidR="00E9597C" w:rsidRPr="00197F24" w:rsidRDefault="00E9597C" w:rsidP="00C55824">
      <w:pPr>
        <w:jc w:val="both"/>
        <w:rPr>
          <w:rFonts w:ascii="Avenir Next" w:hAnsi="Avenir Next" w:cs="Arial"/>
          <w:sz w:val="22"/>
          <w:szCs w:val="22"/>
        </w:rPr>
      </w:pPr>
    </w:p>
    <w:p w14:paraId="1E4F7482" w14:textId="77777777" w:rsidR="004D1DDC" w:rsidRPr="00197F24" w:rsidRDefault="004D1DDC" w:rsidP="004D1DDC">
      <w:pPr>
        <w:jc w:val="both"/>
        <w:rPr>
          <w:rFonts w:ascii="Avenir Next" w:hAnsi="Avenir Next" w:cs="Arial"/>
          <w:sz w:val="22"/>
          <w:szCs w:val="22"/>
          <w:lang w:val="en-GB"/>
        </w:rPr>
      </w:pPr>
      <w:r w:rsidRPr="00197F24">
        <w:rPr>
          <w:rFonts w:ascii="Avenir Next" w:hAnsi="Avenir Next" w:cs="Arial"/>
          <w:sz w:val="22"/>
          <w:szCs w:val="22"/>
          <w:lang w:val="en-GB"/>
        </w:rPr>
        <w:t xml:space="preserve">The filing by a company’s directors of a Notice of Intention to Appoint an administrator produces a short-term moratorium on actions against the company which lasts for how long? </w:t>
      </w:r>
    </w:p>
    <w:p w14:paraId="1B619245" w14:textId="77777777" w:rsidR="00C55824" w:rsidRPr="00197F24" w:rsidRDefault="00C55824" w:rsidP="00C55824">
      <w:pPr>
        <w:ind w:left="720" w:hanging="720"/>
        <w:jc w:val="both"/>
        <w:rPr>
          <w:rFonts w:ascii="Avenir Next" w:hAnsi="Avenir Next" w:cs="Arial"/>
          <w:sz w:val="22"/>
          <w:szCs w:val="22"/>
          <w:lang w:val="en-GB"/>
        </w:rPr>
      </w:pPr>
    </w:p>
    <w:p w14:paraId="0177DEAC" w14:textId="745F57BC"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Five business days.</w:t>
      </w:r>
    </w:p>
    <w:p w14:paraId="6EA62919" w14:textId="77777777" w:rsidR="00450393" w:rsidRPr="00197F24" w:rsidRDefault="00450393" w:rsidP="00450393">
      <w:pPr>
        <w:ind w:left="66"/>
        <w:jc w:val="both"/>
        <w:rPr>
          <w:rFonts w:ascii="Avenir Next" w:hAnsi="Avenir Next" w:cs="Arial"/>
          <w:sz w:val="22"/>
          <w:szCs w:val="22"/>
          <w:lang w:val="en-GB"/>
        </w:rPr>
      </w:pPr>
    </w:p>
    <w:p w14:paraId="7783A242" w14:textId="39E649F6"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Twenty business days.</w:t>
      </w:r>
    </w:p>
    <w:p w14:paraId="0FF4C53A" w14:textId="77777777" w:rsidR="00450393" w:rsidRPr="00197F24" w:rsidRDefault="00450393" w:rsidP="00450393">
      <w:pPr>
        <w:ind w:left="66"/>
        <w:jc w:val="both"/>
        <w:rPr>
          <w:rFonts w:ascii="Avenir Next" w:hAnsi="Avenir Next" w:cs="Arial"/>
          <w:sz w:val="22"/>
          <w:szCs w:val="22"/>
          <w:lang w:val="en-GB"/>
        </w:rPr>
      </w:pPr>
    </w:p>
    <w:p w14:paraId="3C3EF04D" w14:textId="797AF026" w:rsidR="00450393" w:rsidRPr="00C410A7" w:rsidRDefault="00450393" w:rsidP="00450393">
      <w:pPr>
        <w:pStyle w:val="ListParagraph"/>
        <w:numPr>
          <w:ilvl w:val="0"/>
          <w:numId w:val="8"/>
        </w:numPr>
        <w:ind w:left="426"/>
        <w:jc w:val="both"/>
        <w:rPr>
          <w:rFonts w:ascii="Avenir Next" w:hAnsi="Avenir Next" w:cs="Arial"/>
          <w:sz w:val="22"/>
          <w:szCs w:val="22"/>
          <w:highlight w:val="yellow"/>
          <w:lang w:val="en-GB"/>
        </w:rPr>
      </w:pPr>
      <w:r w:rsidRPr="00C410A7">
        <w:rPr>
          <w:rFonts w:ascii="Avenir Next" w:hAnsi="Avenir Next" w:cs="Arial"/>
          <w:sz w:val="22"/>
          <w:szCs w:val="22"/>
          <w:highlight w:val="yellow"/>
          <w:lang w:val="en-GB"/>
        </w:rPr>
        <w:t>Ten days.</w:t>
      </w:r>
    </w:p>
    <w:p w14:paraId="55959695" w14:textId="77777777" w:rsidR="00450393" w:rsidRPr="00197F24" w:rsidRDefault="00450393" w:rsidP="00450393">
      <w:pPr>
        <w:ind w:left="66"/>
        <w:jc w:val="both"/>
        <w:rPr>
          <w:rFonts w:ascii="Avenir Next" w:hAnsi="Avenir Next" w:cs="Arial"/>
          <w:sz w:val="22"/>
          <w:szCs w:val="22"/>
          <w:lang w:val="en-GB"/>
        </w:rPr>
      </w:pPr>
    </w:p>
    <w:p w14:paraId="66BEBF72" w14:textId="6C2D56B4"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Three months.</w:t>
      </w:r>
    </w:p>
    <w:p w14:paraId="35B2BD54" w14:textId="77777777" w:rsidR="001F3C98" w:rsidRPr="00197F24" w:rsidRDefault="001F3C98" w:rsidP="00C55824">
      <w:pPr>
        <w:jc w:val="both"/>
        <w:rPr>
          <w:rFonts w:ascii="Avenir Next" w:eastAsiaTheme="minorHAnsi" w:hAnsi="Avenir Next" w:cs="Arial"/>
          <w:sz w:val="22"/>
          <w:szCs w:val="22"/>
          <w:lang w:val="en-GB"/>
        </w:rPr>
      </w:pPr>
    </w:p>
    <w:p w14:paraId="057810FC"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1.9 </w:t>
      </w:r>
    </w:p>
    <w:p w14:paraId="596C3F7D" w14:textId="75962365" w:rsidR="00E9597C" w:rsidRPr="00197F24" w:rsidRDefault="00E9597C" w:rsidP="00C55824">
      <w:pPr>
        <w:jc w:val="both"/>
        <w:rPr>
          <w:rFonts w:ascii="Avenir Next" w:hAnsi="Avenir Next" w:cs="Arial"/>
          <w:sz w:val="22"/>
          <w:szCs w:val="22"/>
        </w:rPr>
      </w:pPr>
    </w:p>
    <w:p w14:paraId="6F24FB4A" w14:textId="2E49A5DA" w:rsidR="00876F56" w:rsidRPr="00197F24" w:rsidRDefault="00E833F4"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000D10C6" w:rsidRPr="00197F24">
        <w:rPr>
          <w:rFonts w:ascii="Avenir Next" w:hAnsi="Avenir Next" w:cs="Arial"/>
          <w:sz w:val="22"/>
          <w:szCs w:val="22"/>
          <w:lang w:val="en-GB"/>
        </w:rPr>
        <w:t xml:space="preserve">statements is </w:t>
      </w:r>
      <w:r w:rsidR="000D10C6" w:rsidRPr="00197F24">
        <w:rPr>
          <w:rFonts w:ascii="Avenir Next Demi Bold" w:hAnsi="Avenir Next Demi Bold" w:cs="Arial"/>
          <w:b/>
          <w:bCs/>
          <w:sz w:val="22"/>
          <w:szCs w:val="22"/>
          <w:u w:val="single"/>
          <w:lang w:val="en-GB"/>
        </w:rPr>
        <w:t>incorrect</w:t>
      </w:r>
      <w:r w:rsidR="00876F56" w:rsidRPr="00197F24">
        <w:rPr>
          <w:rFonts w:ascii="Avenir Next" w:hAnsi="Avenir Next" w:cs="Arial"/>
          <w:sz w:val="22"/>
          <w:szCs w:val="22"/>
          <w:lang w:val="en-GB"/>
        </w:rPr>
        <w:t>?</w:t>
      </w:r>
    </w:p>
    <w:p w14:paraId="1FE475D6" w14:textId="77777777" w:rsidR="00C55824" w:rsidRPr="00197F24" w:rsidRDefault="00C55824" w:rsidP="00C55824">
      <w:pPr>
        <w:jc w:val="both"/>
        <w:rPr>
          <w:rFonts w:ascii="Avenir Next" w:hAnsi="Avenir Next" w:cs="Arial"/>
          <w:sz w:val="22"/>
          <w:szCs w:val="22"/>
          <w:lang w:val="en-GB"/>
        </w:rPr>
      </w:pPr>
    </w:p>
    <w:p w14:paraId="16F83264" w14:textId="5A6C7A9B" w:rsidR="000D10C6" w:rsidRPr="00197F24" w:rsidRDefault="00E833F4" w:rsidP="00B04033">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w:t>
      </w:r>
      <w:r w:rsidR="000D10C6" w:rsidRPr="00197F24">
        <w:rPr>
          <w:rFonts w:ascii="Avenir Next" w:hAnsi="Avenir Next" w:cs="Arial"/>
          <w:sz w:val="22"/>
          <w:szCs w:val="22"/>
          <w:lang w:val="en-GB"/>
        </w:rPr>
        <w:t>n insolvency officeholder from an EU Member State will be automatically recognised by the courts in the UK whether the officeholder was appointed before or after Brexit.</w:t>
      </w:r>
    </w:p>
    <w:p w14:paraId="29471076" w14:textId="77777777" w:rsidR="00AC317D" w:rsidRPr="00197F24" w:rsidRDefault="00AC317D" w:rsidP="00AE5B6F">
      <w:pPr>
        <w:pStyle w:val="ListParagraph"/>
        <w:ind w:left="426"/>
        <w:jc w:val="both"/>
        <w:rPr>
          <w:rFonts w:ascii="Avenir Next" w:hAnsi="Avenir Next" w:cs="Arial"/>
          <w:sz w:val="22"/>
          <w:szCs w:val="22"/>
          <w:lang w:val="en-GB"/>
        </w:rPr>
      </w:pPr>
    </w:p>
    <w:p w14:paraId="564FBFE2" w14:textId="18CB27BC" w:rsidR="000D10C6"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197F24" w:rsidRDefault="00AC317D" w:rsidP="00AE5B6F">
      <w:pPr>
        <w:jc w:val="both"/>
        <w:rPr>
          <w:rFonts w:ascii="Avenir Next" w:hAnsi="Avenir Next" w:cs="Arial"/>
          <w:sz w:val="22"/>
          <w:szCs w:val="22"/>
          <w:lang w:val="en-GB"/>
        </w:rPr>
      </w:pPr>
    </w:p>
    <w:p w14:paraId="657ABAAD" w14:textId="44C010FE" w:rsidR="00AC317D"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 xml:space="preserve">An insolvency officeholder from an EU Member State </w:t>
      </w:r>
      <w:r w:rsidR="00AC317D" w:rsidRPr="00197F24">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197F24" w:rsidRDefault="00AC317D" w:rsidP="00AE5B6F">
      <w:pPr>
        <w:jc w:val="both"/>
        <w:rPr>
          <w:rFonts w:ascii="Avenir Next" w:hAnsi="Avenir Next" w:cs="Arial"/>
          <w:sz w:val="22"/>
          <w:szCs w:val="22"/>
          <w:lang w:val="en-GB"/>
        </w:rPr>
      </w:pPr>
    </w:p>
    <w:p w14:paraId="22EF3C05" w14:textId="1758B4DF" w:rsidR="00763348" w:rsidRPr="009D720E" w:rsidRDefault="00AC317D" w:rsidP="00AE5B6F">
      <w:pPr>
        <w:pStyle w:val="ListParagraph"/>
        <w:numPr>
          <w:ilvl w:val="0"/>
          <w:numId w:val="9"/>
        </w:numPr>
        <w:ind w:left="426"/>
        <w:jc w:val="both"/>
        <w:rPr>
          <w:rFonts w:ascii="Avenir Next" w:hAnsi="Avenir Next" w:cs="Arial"/>
          <w:sz w:val="22"/>
          <w:szCs w:val="22"/>
          <w:highlight w:val="yellow"/>
          <w:lang w:val="en-GB"/>
        </w:rPr>
      </w:pPr>
      <w:r w:rsidRPr="009D720E">
        <w:rPr>
          <w:rFonts w:ascii="Avenir Next" w:hAnsi="Avenir Next" w:cs="Arial"/>
          <w:sz w:val="22"/>
          <w:szCs w:val="22"/>
          <w:highlight w:val="yellow"/>
          <w:lang w:val="en-GB"/>
        </w:rPr>
        <w:t>An insolvency officeholder from an EU Member State cannot apply to a UK court for recognition under section 426 of the Insolvency Act 1986.</w:t>
      </w:r>
    </w:p>
    <w:p w14:paraId="1639580B" w14:textId="7E96CA34" w:rsidR="00876F56" w:rsidRPr="00197F24" w:rsidRDefault="000D10C6" w:rsidP="00AE5B6F">
      <w:pPr>
        <w:ind w:left="66"/>
        <w:jc w:val="both"/>
        <w:rPr>
          <w:rFonts w:ascii="Avenir Next" w:hAnsi="Avenir Next" w:cs="Arial"/>
          <w:sz w:val="22"/>
          <w:szCs w:val="22"/>
          <w:lang w:val="en-GB"/>
        </w:rPr>
      </w:pPr>
      <w:r w:rsidRPr="00197F24">
        <w:rPr>
          <w:rFonts w:ascii="Avenir Next" w:hAnsi="Avenir Next" w:cs="Arial"/>
          <w:sz w:val="22"/>
          <w:szCs w:val="22"/>
          <w:lang w:val="en-GB"/>
        </w:rPr>
        <w:tab/>
      </w:r>
    </w:p>
    <w:p w14:paraId="5E679430" w14:textId="33EF8B5F"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1.10</w:t>
      </w:r>
      <w:r w:rsidR="006F4A78" w:rsidRPr="00197F24">
        <w:rPr>
          <w:rFonts w:ascii="Avenir Next Demi Bold" w:hAnsi="Avenir Next Demi Bold" w:cs="Arial"/>
          <w:b/>
          <w:bCs/>
          <w:sz w:val="22"/>
          <w:szCs w:val="22"/>
        </w:rPr>
        <w:t xml:space="preserve"> </w:t>
      </w:r>
    </w:p>
    <w:p w14:paraId="72785BD8" w14:textId="77777777" w:rsidR="00E9597C" w:rsidRPr="00197F24" w:rsidRDefault="00E9597C" w:rsidP="0020090A">
      <w:pPr>
        <w:keepNext/>
        <w:jc w:val="both"/>
        <w:rPr>
          <w:rFonts w:ascii="Avenir Next" w:hAnsi="Avenir Next" w:cs="Arial"/>
          <w:sz w:val="22"/>
          <w:szCs w:val="22"/>
        </w:rPr>
      </w:pPr>
    </w:p>
    <w:p w14:paraId="45635818" w14:textId="77777777" w:rsidR="004C7A8F" w:rsidRPr="00197F24" w:rsidRDefault="004C7A8F" w:rsidP="004C7A8F">
      <w:pPr>
        <w:keepNext/>
        <w:jc w:val="both"/>
        <w:rPr>
          <w:rFonts w:ascii="Avenir Next" w:hAnsi="Avenir Next" w:cs="Arial"/>
          <w:sz w:val="22"/>
          <w:szCs w:val="22"/>
          <w:lang w:val="en-GB"/>
        </w:rPr>
      </w:pPr>
      <w:r w:rsidRPr="00197F24">
        <w:rPr>
          <w:rFonts w:ascii="Avenir Next" w:hAnsi="Avenir Next" w:cs="Arial"/>
          <w:sz w:val="22"/>
          <w:szCs w:val="22"/>
          <w:lang w:val="en-GB"/>
        </w:rPr>
        <w:t>Under section 216 of the Insolvency Act 1986, a director of a company which has been wound up insolvent may not, unless an exception applies, be a director of a company that is known by a prohibited name if the director has been a director of the company during which period prior to the insolvent liquidation?</w:t>
      </w:r>
    </w:p>
    <w:p w14:paraId="0F3769F6" w14:textId="77777777" w:rsidR="004C7A8F" w:rsidRPr="00197F24" w:rsidRDefault="004C7A8F" w:rsidP="004C7A8F">
      <w:pPr>
        <w:keepNext/>
        <w:jc w:val="both"/>
        <w:rPr>
          <w:rFonts w:ascii="Avenir Next" w:hAnsi="Avenir Next" w:cs="Arial"/>
          <w:sz w:val="22"/>
          <w:szCs w:val="22"/>
          <w:lang w:val="en-GB"/>
        </w:rPr>
      </w:pPr>
    </w:p>
    <w:p w14:paraId="5BE8C2A7" w14:textId="1DEA21C3" w:rsidR="004C7A8F" w:rsidRPr="00197F24" w:rsidRDefault="000D4CFA" w:rsidP="004C7A8F">
      <w:pPr>
        <w:pStyle w:val="ListParagraph"/>
        <w:keepNext/>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Six</w:t>
      </w:r>
      <w:r w:rsidR="004C7A8F" w:rsidRPr="00197F24">
        <w:rPr>
          <w:rFonts w:ascii="Avenir Next" w:hAnsi="Avenir Next" w:cs="Arial"/>
          <w:sz w:val="22"/>
          <w:szCs w:val="22"/>
          <w:lang w:val="en-GB"/>
        </w:rPr>
        <w:t xml:space="preserve"> months.</w:t>
      </w:r>
    </w:p>
    <w:p w14:paraId="0B807B08" w14:textId="77777777" w:rsidR="004C7A8F" w:rsidRPr="00197F24" w:rsidRDefault="004C7A8F" w:rsidP="004C7A8F">
      <w:pPr>
        <w:keepNext/>
        <w:ind w:left="66"/>
        <w:jc w:val="both"/>
        <w:rPr>
          <w:rFonts w:ascii="Avenir Next" w:hAnsi="Avenir Next" w:cs="Arial"/>
          <w:sz w:val="22"/>
          <w:szCs w:val="22"/>
          <w:lang w:val="en-GB"/>
        </w:rPr>
      </w:pPr>
    </w:p>
    <w:p w14:paraId="5AFC86C5" w14:textId="578CA6DC"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Five</w:t>
      </w:r>
      <w:r w:rsidR="004C7A8F" w:rsidRPr="00197F24">
        <w:rPr>
          <w:rFonts w:ascii="Avenir Next" w:hAnsi="Avenir Next" w:cs="Arial"/>
          <w:sz w:val="22"/>
          <w:szCs w:val="22"/>
          <w:lang w:val="en-GB"/>
        </w:rPr>
        <w:t xml:space="preserve"> years.</w:t>
      </w:r>
    </w:p>
    <w:p w14:paraId="24CB1B7E" w14:textId="77777777" w:rsidR="004C7A8F" w:rsidRPr="00197F24" w:rsidRDefault="004C7A8F" w:rsidP="004C7A8F">
      <w:pPr>
        <w:ind w:left="66"/>
        <w:jc w:val="both"/>
        <w:rPr>
          <w:rFonts w:ascii="Avenir Next" w:hAnsi="Avenir Next" w:cs="Arial"/>
          <w:sz w:val="22"/>
          <w:szCs w:val="22"/>
          <w:lang w:val="en-GB"/>
        </w:rPr>
      </w:pPr>
    </w:p>
    <w:p w14:paraId="1EEA8824" w14:textId="5C6ADF09"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Two</w:t>
      </w:r>
      <w:r w:rsidR="004C7A8F" w:rsidRPr="00197F24">
        <w:rPr>
          <w:rFonts w:ascii="Avenir Next" w:hAnsi="Avenir Next" w:cs="Arial"/>
          <w:sz w:val="22"/>
          <w:szCs w:val="22"/>
          <w:lang w:val="en-GB"/>
        </w:rPr>
        <w:t xml:space="preserve"> years.</w:t>
      </w:r>
    </w:p>
    <w:p w14:paraId="26759EFA" w14:textId="77777777" w:rsidR="004C7A8F" w:rsidRPr="00197F24" w:rsidRDefault="004C7A8F" w:rsidP="004C7A8F">
      <w:pPr>
        <w:ind w:left="66"/>
        <w:jc w:val="both"/>
        <w:rPr>
          <w:rFonts w:ascii="Avenir Next" w:hAnsi="Avenir Next" w:cs="Arial"/>
          <w:sz w:val="22"/>
          <w:szCs w:val="22"/>
          <w:lang w:val="en-GB"/>
        </w:rPr>
      </w:pPr>
    </w:p>
    <w:p w14:paraId="0960A4C1" w14:textId="079C412F" w:rsidR="004C7A8F" w:rsidRPr="00066A72" w:rsidRDefault="000D4CFA" w:rsidP="004C7A8F">
      <w:pPr>
        <w:pStyle w:val="ListParagraph"/>
        <w:numPr>
          <w:ilvl w:val="0"/>
          <w:numId w:val="10"/>
        </w:numPr>
        <w:ind w:left="426"/>
        <w:jc w:val="both"/>
        <w:rPr>
          <w:rFonts w:ascii="Avenir Next" w:hAnsi="Avenir Next" w:cs="Arial"/>
          <w:sz w:val="22"/>
          <w:szCs w:val="22"/>
          <w:highlight w:val="yellow"/>
          <w:lang w:val="en-GB"/>
        </w:rPr>
      </w:pPr>
      <w:r w:rsidRPr="00066A72">
        <w:rPr>
          <w:rFonts w:ascii="Avenir Next" w:hAnsi="Avenir Next" w:cs="Arial"/>
          <w:sz w:val="22"/>
          <w:szCs w:val="22"/>
          <w:highlight w:val="yellow"/>
          <w:lang w:val="en-GB"/>
        </w:rPr>
        <w:lastRenderedPageBreak/>
        <w:t>Twelve</w:t>
      </w:r>
      <w:r w:rsidR="004C7A8F" w:rsidRPr="00066A72">
        <w:rPr>
          <w:rFonts w:ascii="Avenir Next" w:hAnsi="Avenir Next" w:cs="Arial"/>
          <w:sz w:val="22"/>
          <w:szCs w:val="22"/>
          <w:highlight w:val="yellow"/>
          <w:lang w:val="en-GB"/>
        </w:rPr>
        <w:t xml:space="preserve"> months.</w:t>
      </w: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0214B0D1" w14:textId="77777777" w:rsidR="00774AD3" w:rsidRPr="00810FEC" w:rsidRDefault="00774AD3" w:rsidP="00774AD3">
      <w:pPr>
        <w:jc w:val="both"/>
        <w:rPr>
          <w:rFonts w:ascii="Avenir Next" w:hAnsi="Avenir Next" w:cs="Arial"/>
          <w:color w:val="FF0000"/>
          <w:sz w:val="22"/>
          <w:szCs w:val="22"/>
          <w:lang w:val="en-GB"/>
        </w:rPr>
      </w:pPr>
    </w:p>
    <w:p w14:paraId="2795FC7A" w14:textId="38A5657B" w:rsidR="00774AD3" w:rsidRDefault="00774AD3" w:rsidP="00774AD3">
      <w:pPr>
        <w:jc w:val="both"/>
        <w:rPr>
          <w:rFonts w:ascii="Avenir Next" w:hAnsi="Avenir Next" w:cs="Arial"/>
          <w:sz w:val="22"/>
          <w:szCs w:val="22"/>
          <w:lang w:val="en-GB"/>
        </w:rPr>
      </w:pPr>
      <w:r w:rsidRPr="00E34033">
        <w:rPr>
          <w:rFonts w:ascii="Avenir Next" w:hAnsi="Avenir Next" w:cs="Arial"/>
          <w:sz w:val="22"/>
          <w:szCs w:val="22"/>
          <w:lang w:val="en-GB"/>
        </w:rPr>
        <w:t>Who may bring an action under: (i) section 245 of the Insolvency Act 1986</w:t>
      </w:r>
      <w:r w:rsidR="005925B5" w:rsidRPr="00E34033">
        <w:rPr>
          <w:rFonts w:ascii="Avenir Next" w:hAnsi="Avenir Next" w:cs="Arial"/>
          <w:sz w:val="22"/>
          <w:szCs w:val="22"/>
          <w:lang w:val="en-GB"/>
        </w:rPr>
        <w:t>,</w:t>
      </w:r>
      <w:r w:rsidRPr="00E34033">
        <w:rPr>
          <w:rFonts w:ascii="Avenir Next" w:hAnsi="Avenir Next" w:cs="Arial"/>
          <w:sz w:val="22"/>
          <w:szCs w:val="22"/>
          <w:lang w:val="en-GB"/>
        </w:rPr>
        <w:t xml:space="preserve"> (ii) section 6 of the Company Directors Disqualification Act 1986</w:t>
      </w:r>
      <w:r w:rsidR="005925B5" w:rsidRPr="00E34033">
        <w:rPr>
          <w:rFonts w:ascii="Avenir Next" w:hAnsi="Avenir Next" w:cs="Arial"/>
          <w:sz w:val="22"/>
          <w:szCs w:val="22"/>
          <w:lang w:val="en-GB"/>
        </w:rPr>
        <w:t>,</w:t>
      </w:r>
      <w:r w:rsidRPr="00E34033">
        <w:rPr>
          <w:rFonts w:ascii="Avenir Next" w:hAnsi="Avenir Next" w:cs="Arial"/>
          <w:sz w:val="22"/>
          <w:szCs w:val="22"/>
          <w:lang w:val="en-GB"/>
        </w:rPr>
        <w:t xml:space="preserve"> (iii) section 246ZB of the Insolvency Act 1986</w:t>
      </w:r>
      <w:r w:rsidR="005925B5" w:rsidRPr="00E34033">
        <w:rPr>
          <w:rFonts w:ascii="Avenir Next" w:hAnsi="Avenir Next" w:cs="Arial"/>
          <w:sz w:val="22"/>
          <w:szCs w:val="22"/>
          <w:lang w:val="en-GB"/>
        </w:rPr>
        <w:t>,</w:t>
      </w:r>
      <w:r w:rsidRPr="00E34033">
        <w:rPr>
          <w:rFonts w:ascii="Avenir Next" w:hAnsi="Avenir Next" w:cs="Arial"/>
          <w:sz w:val="22"/>
          <w:szCs w:val="22"/>
          <w:lang w:val="en-GB"/>
        </w:rPr>
        <w:t xml:space="preserve"> and (iv) section 127 of the Insolvency Act 1986?</w:t>
      </w:r>
    </w:p>
    <w:p w14:paraId="29A57ECC" w14:textId="77777777" w:rsidR="00B56B4E" w:rsidRDefault="00B56B4E" w:rsidP="00774AD3">
      <w:pPr>
        <w:jc w:val="both"/>
        <w:rPr>
          <w:rFonts w:ascii="Avenir Next" w:hAnsi="Avenir Next" w:cs="Arial"/>
          <w:sz w:val="22"/>
          <w:szCs w:val="22"/>
          <w:lang w:val="en-GB"/>
        </w:rPr>
      </w:pPr>
    </w:p>
    <w:p w14:paraId="4A14DF65" w14:textId="17AB6F7D" w:rsidR="00B56B4E" w:rsidRPr="003731B4" w:rsidRDefault="00B56B4E" w:rsidP="00774AD3">
      <w:pPr>
        <w:jc w:val="both"/>
        <w:rPr>
          <w:rFonts w:ascii="Avenir Next" w:hAnsi="Avenir Next" w:cs="Arial"/>
          <w:color w:val="7B7B7B" w:themeColor="accent3" w:themeShade="BF"/>
          <w:sz w:val="22"/>
          <w:szCs w:val="22"/>
          <w:lang w:val="en-GB"/>
        </w:rPr>
      </w:pPr>
      <w:r w:rsidRPr="000810E3">
        <w:rPr>
          <w:rFonts w:ascii="Avenir Next" w:hAnsi="Avenir Next" w:cs="Arial"/>
          <w:b/>
          <w:bCs/>
          <w:color w:val="7B7B7B" w:themeColor="accent3" w:themeShade="BF"/>
          <w:sz w:val="22"/>
          <w:szCs w:val="22"/>
          <w:lang w:val="en-GB"/>
        </w:rPr>
        <w:t>Section 245 of the Insolvency Act 1986</w:t>
      </w:r>
      <w:r w:rsidRPr="003731B4">
        <w:rPr>
          <w:rFonts w:ascii="Avenir Next" w:hAnsi="Avenir Next" w:cs="Arial"/>
          <w:color w:val="7B7B7B" w:themeColor="accent3" w:themeShade="BF"/>
          <w:sz w:val="22"/>
          <w:szCs w:val="22"/>
          <w:lang w:val="en-GB"/>
        </w:rPr>
        <w:t xml:space="preserve"> permits a Liquidator or appointed Administrator to bring an action</w:t>
      </w:r>
      <w:r w:rsidR="003731B4" w:rsidRPr="003731B4">
        <w:rPr>
          <w:rFonts w:ascii="Avenir Next" w:hAnsi="Avenir Next" w:cs="Arial"/>
          <w:color w:val="7B7B7B" w:themeColor="accent3" w:themeShade="BF"/>
          <w:sz w:val="22"/>
          <w:szCs w:val="22"/>
          <w:lang w:val="en-GB"/>
        </w:rPr>
        <w:t xml:space="preserve"> in order to void a floating charge granted shortly before a company enters into a formal insolvency procedure. </w:t>
      </w:r>
    </w:p>
    <w:p w14:paraId="1AD66C79" w14:textId="77777777" w:rsidR="003731B4" w:rsidRPr="003731B4" w:rsidRDefault="003731B4" w:rsidP="00774AD3">
      <w:pPr>
        <w:jc w:val="both"/>
        <w:rPr>
          <w:rFonts w:ascii="Avenir Next" w:hAnsi="Avenir Next" w:cs="Arial"/>
          <w:color w:val="7B7B7B" w:themeColor="accent3" w:themeShade="BF"/>
          <w:sz w:val="22"/>
          <w:szCs w:val="22"/>
          <w:lang w:val="en-GB"/>
        </w:rPr>
      </w:pPr>
    </w:p>
    <w:p w14:paraId="3BBFAC96" w14:textId="789F01EC" w:rsidR="0020090A" w:rsidRDefault="003731B4" w:rsidP="000810E3">
      <w:pPr>
        <w:jc w:val="both"/>
        <w:rPr>
          <w:rFonts w:ascii="Avenir Next" w:hAnsi="Avenir Next" w:cs="Arial"/>
          <w:color w:val="7B7B7B" w:themeColor="accent3" w:themeShade="BF"/>
          <w:sz w:val="22"/>
          <w:szCs w:val="22"/>
          <w:lang w:val="en-GB"/>
        </w:rPr>
      </w:pPr>
      <w:r w:rsidRPr="000810E3">
        <w:rPr>
          <w:rFonts w:ascii="Avenir Next" w:hAnsi="Avenir Next" w:cs="Arial"/>
          <w:b/>
          <w:bCs/>
          <w:color w:val="7B7B7B" w:themeColor="accent3" w:themeShade="BF"/>
          <w:sz w:val="22"/>
          <w:szCs w:val="22"/>
          <w:lang w:val="en-GB"/>
        </w:rPr>
        <w:t>Section 6 of the Company Directors Disqualification Act 1986</w:t>
      </w:r>
      <w:r>
        <w:rPr>
          <w:rFonts w:ascii="Avenir Next" w:hAnsi="Avenir Next" w:cs="Arial"/>
          <w:color w:val="7B7B7B" w:themeColor="accent3" w:themeShade="BF"/>
          <w:sz w:val="22"/>
          <w:szCs w:val="22"/>
          <w:lang w:val="en-GB"/>
        </w:rPr>
        <w:t xml:space="preserve"> allows the Secretary of State </w:t>
      </w:r>
      <w:r w:rsidR="009C45C4">
        <w:rPr>
          <w:rFonts w:ascii="Avenir Next" w:hAnsi="Avenir Next" w:cs="Arial"/>
          <w:color w:val="7B7B7B" w:themeColor="accent3" w:themeShade="BF"/>
          <w:sz w:val="22"/>
          <w:szCs w:val="22"/>
          <w:lang w:val="en-GB"/>
        </w:rPr>
        <w:t xml:space="preserve">to bring </w:t>
      </w:r>
      <w:r w:rsidR="0089533B">
        <w:rPr>
          <w:rFonts w:ascii="Avenir Next" w:hAnsi="Avenir Next" w:cs="Arial"/>
          <w:color w:val="7B7B7B" w:themeColor="accent3" w:themeShade="BF"/>
          <w:sz w:val="22"/>
          <w:szCs w:val="22"/>
          <w:lang w:val="en-GB"/>
        </w:rPr>
        <w:t>legal proceedings</w:t>
      </w:r>
      <w:r w:rsidR="009C45C4">
        <w:rPr>
          <w:rFonts w:ascii="Avenir Next" w:hAnsi="Avenir Next" w:cs="Arial"/>
          <w:color w:val="7B7B7B" w:themeColor="accent3" w:themeShade="BF"/>
          <w:sz w:val="22"/>
          <w:szCs w:val="22"/>
          <w:lang w:val="en-GB"/>
        </w:rPr>
        <w:t xml:space="preserve"> </w:t>
      </w:r>
      <w:r w:rsidR="000810E3" w:rsidRPr="000810E3">
        <w:rPr>
          <w:rFonts w:ascii="Avenir Next" w:hAnsi="Avenir Next" w:cs="Arial"/>
          <w:color w:val="7B7B7B" w:themeColor="accent3" w:themeShade="BF"/>
          <w:sz w:val="22"/>
          <w:szCs w:val="22"/>
          <w:lang w:val="en-GB"/>
        </w:rPr>
        <w:t>against a director where they consider the court will be satisfied that the person concerned was a director of an insolvent company (or it was dissolved without becoming insolvent), and the directors’ conduct makes them a ‘person unfit to be concerned in the management of a company’.</w:t>
      </w:r>
    </w:p>
    <w:p w14:paraId="4C3CC374" w14:textId="77777777" w:rsidR="000810E3" w:rsidRDefault="000810E3" w:rsidP="000810E3">
      <w:pPr>
        <w:jc w:val="both"/>
        <w:rPr>
          <w:rFonts w:ascii="Avenir Next" w:hAnsi="Avenir Next" w:cs="Arial"/>
          <w:color w:val="7B7B7B" w:themeColor="accent3" w:themeShade="BF"/>
          <w:sz w:val="22"/>
          <w:szCs w:val="22"/>
          <w:lang w:val="en-GB"/>
        </w:rPr>
      </w:pPr>
    </w:p>
    <w:p w14:paraId="24BECE53" w14:textId="203CDA0D" w:rsidR="000810E3" w:rsidRDefault="000810E3" w:rsidP="000810E3">
      <w:pPr>
        <w:jc w:val="both"/>
        <w:rPr>
          <w:rFonts w:ascii="Avenir Next" w:hAnsi="Avenir Next" w:cs="Arial"/>
          <w:color w:val="7B7B7B" w:themeColor="accent3" w:themeShade="BF"/>
          <w:sz w:val="22"/>
          <w:szCs w:val="22"/>
          <w:lang w:val="en-GB"/>
        </w:rPr>
      </w:pPr>
      <w:r>
        <w:rPr>
          <w:rFonts w:ascii="Avenir Next" w:hAnsi="Avenir Next" w:cs="Arial"/>
          <w:b/>
          <w:bCs/>
          <w:color w:val="7B7B7B" w:themeColor="accent3" w:themeShade="BF"/>
          <w:sz w:val="22"/>
          <w:szCs w:val="22"/>
          <w:lang w:val="en-GB"/>
        </w:rPr>
        <w:t>Section 246ZB of the Insolvency Act 1986</w:t>
      </w:r>
      <w:r>
        <w:rPr>
          <w:rFonts w:ascii="Avenir Next" w:hAnsi="Avenir Next" w:cs="Arial"/>
          <w:color w:val="7B7B7B" w:themeColor="accent3" w:themeShade="BF"/>
          <w:sz w:val="22"/>
          <w:szCs w:val="22"/>
          <w:lang w:val="en-GB"/>
        </w:rPr>
        <w:t xml:space="preserve"> permits a Liquidator or appointed Administrator to bring an action </w:t>
      </w:r>
      <w:r w:rsidR="00965D7E">
        <w:rPr>
          <w:rFonts w:ascii="Avenir Next" w:hAnsi="Avenir Next" w:cs="Arial"/>
          <w:color w:val="7B7B7B" w:themeColor="accent3" w:themeShade="BF"/>
          <w:sz w:val="22"/>
          <w:szCs w:val="22"/>
          <w:lang w:val="en-GB"/>
        </w:rPr>
        <w:t xml:space="preserve">for wrongful trading. </w:t>
      </w:r>
    </w:p>
    <w:p w14:paraId="01C36BAC" w14:textId="77777777" w:rsidR="00965D7E" w:rsidRDefault="00965D7E" w:rsidP="000810E3">
      <w:pPr>
        <w:jc w:val="both"/>
        <w:rPr>
          <w:rFonts w:ascii="Avenir Next" w:hAnsi="Avenir Next" w:cs="Arial"/>
          <w:color w:val="7B7B7B" w:themeColor="accent3" w:themeShade="BF"/>
          <w:sz w:val="22"/>
          <w:szCs w:val="22"/>
          <w:lang w:val="en-GB"/>
        </w:rPr>
      </w:pPr>
    </w:p>
    <w:p w14:paraId="02002F63" w14:textId="533FEBA3" w:rsidR="00965D7E" w:rsidRPr="009F5B27" w:rsidRDefault="00965D7E" w:rsidP="000810E3">
      <w:pPr>
        <w:jc w:val="both"/>
      </w:pPr>
      <w:r>
        <w:rPr>
          <w:rFonts w:ascii="Avenir Next" w:hAnsi="Avenir Next" w:cs="Arial"/>
          <w:b/>
          <w:bCs/>
          <w:color w:val="7B7B7B" w:themeColor="accent3" w:themeShade="BF"/>
          <w:sz w:val="22"/>
          <w:szCs w:val="22"/>
          <w:lang w:val="en-GB"/>
        </w:rPr>
        <w:t>Section 127 of the Insolvency Act 198</w:t>
      </w:r>
      <w:r w:rsidR="009F5B27">
        <w:rPr>
          <w:rFonts w:ascii="Avenir Next" w:hAnsi="Avenir Next" w:cs="Arial"/>
          <w:b/>
          <w:bCs/>
          <w:color w:val="7B7B7B" w:themeColor="accent3" w:themeShade="BF"/>
          <w:sz w:val="22"/>
          <w:szCs w:val="22"/>
          <w:lang w:val="en-GB"/>
        </w:rPr>
        <w:t>6</w:t>
      </w:r>
      <w:r w:rsidR="00E5038A">
        <w:rPr>
          <w:rFonts w:ascii="Avenir Next" w:hAnsi="Avenir Next" w:cs="Arial"/>
          <w:color w:val="7B7B7B" w:themeColor="accent3" w:themeShade="BF"/>
          <w:sz w:val="22"/>
          <w:szCs w:val="22"/>
          <w:lang w:val="en-GB"/>
        </w:rPr>
        <w:t xml:space="preserve"> states that any disposition of the company's property, and any transfer of shares, or alteration in the status of the company's members made after the commencement of the company's winding up, is void unless the Court orders otherwise. In order for the Court to order otherwise, an action would need to be pursued by the Liquidator. </w:t>
      </w:r>
      <w:r w:rsidR="009F5B27">
        <w:rPr>
          <w:rFonts w:ascii="Avenir Next" w:hAnsi="Avenir Next" w:cs="Arial"/>
          <w:color w:val="7B7B7B" w:themeColor="accent3" w:themeShade="BF"/>
          <w:sz w:val="22"/>
          <w:szCs w:val="22"/>
          <w:lang w:val="en-GB"/>
        </w:rPr>
        <w:t xml:space="preserve"> </w:t>
      </w:r>
    </w:p>
    <w:p w14:paraId="26F46C5B" w14:textId="77777777" w:rsidR="00810FEC" w:rsidRPr="007E6BD0" w:rsidRDefault="00810FEC" w:rsidP="00810FEC">
      <w:pPr>
        <w:jc w:val="both"/>
        <w:rPr>
          <w:rFonts w:ascii="Avenir Next" w:hAnsi="Avenir Next" w:cs="Arial"/>
          <w:sz w:val="22"/>
          <w:szCs w:val="22"/>
          <w:lang w:val="en-GB"/>
        </w:rPr>
      </w:pPr>
    </w:p>
    <w:p w14:paraId="34516371" w14:textId="245CDB8C"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19AFC1F5" w14:textId="047692C1" w:rsidR="00AD588E" w:rsidRDefault="004A7BB5"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Moratorium under Part A1 of the </w:t>
      </w:r>
      <w:r w:rsidR="00B37B18">
        <w:rPr>
          <w:rFonts w:ascii="Avenir Next" w:hAnsi="Avenir Next" w:cs="Arial"/>
          <w:color w:val="7B7B7B" w:themeColor="accent3" w:themeShade="BF"/>
          <w:sz w:val="22"/>
          <w:szCs w:val="22"/>
          <w:lang w:val="en-GB"/>
        </w:rPr>
        <w:t>Corporate Insolvency and Governance Act 2020</w:t>
      </w:r>
      <w:r w:rsidR="00471655">
        <w:rPr>
          <w:rFonts w:ascii="Avenir Next" w:hAnsi="Avenir Next" w:cs="Arial"/>
          <w:color w:val="7B7B7B" w:themeColor="accent3" w:themeShade="BF"/>
          <w:sz w:val="22"/>
          <w:szCs w:val="22"/>
          <w:lang w:val="en-GB"/>
        </w:rPr>
        <w:t xml:space="preserve"> aims to rescue the company as a going concern. The Moratorium provides a stay on actions in relation to debts incurred prior to the Moratorium</w:t>
      </w:r>
      <w:r w:rsidR="00AD588E">
        <w:rPr>
          <w:rFonts w:ascii="Avenir Next" w:hAnsi="Avenir Next" w:cs="Arial"/>
          <w:color w:val="7B7B7B" w:themeColor="accent3" w:themeShade="BF"/>
          <w:sz w:val="22"/>
          <w:szCs w:val="22"/>
          <w:lang w:val="en-GB"/>
        </w:rPr>
        <w:t>, except so far as they consist of amounts payable in respect of</w:t>
      </w:r>
      <w:r w:rsidR="00572837">
        <w:rPr>
          <w:rFonts w:ascii="Avenir Next" w:hAnsi="Avenir Next" w:cs="Arial"/>
          <w:color w:val="7B7B7B" w:themeColor="accent3" w:themeShade="BF"/>
          <w:sz w:val="22"/>
          <w:szCs w:val="22"/>
          <w:lang w:val="en-GB"/>
        </w:rPr>
        <w:t xml:space="preserve"> (amongst others)</w:t>
      </w:r>
      <w:r w:rsidR="00AD588E">
        <w:rPr>
          <w:rFonts w:ascii="Avenir Next" w:hAnsi="Avenir Next" w:cs="Arial"/>
          <w:color w:val="7B7B7B" w:themeColor="accent3" w:themeShade="BF"/>
          <w:sz w:val="22"/>
          <w:szCs w:val="22"/>
          <w:lang w:val="en-GB"/>
        </w:rPr>
        <w:t xml:space="preserve">: </w:t>
      </w:r>
    </w:p>
    <w:p w14:paraId="409BD7CE" w14:textId="77777777" w:rsidR="00AD588E" w:rsidRDefault="00AD588E" w:rsidP="00197F24">
      <w:pPr>
        <w:jc w:val="both"/>
        <w:rPr>
          <w:rFonts w:ascii="Avenir Next" w:hAnsi="Avenir Next" w:cs="Arial"/>
          <w:color w:val="7B7B7B" w:themeColor="accent3" w:themeShade="BF"/>
          <w:sz w:val="22"/>
          <w:szCs w:val="22"/>
          <w:lang w:val="en-GB"/>
        </w:rPr>
      </w:pPr>
    </w:p>
    <w:p w14:paraId="74FF5947" w14:textId="3C9FA510" w:rsidR="00197F24" w:rsidRDefault="00194D06" w:rsidP="00AD588E">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goods or services supplied during the Moratorium; </w:t>
      </w:r>
    </w:p>
    <w:p w14:paraId="012B2112" w14:textId="77777777" w:rsidR="00684848" w:rsidRDefault="00684848" w:rsidP="00684848">
      <w:pPr>
        <w:pStyle w:val="ListParagraph"/>
        <w:ind w:left="360"/>
        <w:jc w:val="both"/>
        <w:rPr>
          <w:rFonts w:ascii="Avenir Next" w:hAnsi="Avenir Next" w:cs="Arial"/>
          <w:color w:val="7B7B7B" w:themeColor="accent3" w:themeShade="BF"/>
          <w:sz w:val="22"/>
          <w:szCs w:val="22"/>
          <w:lang w:val="en-GB"/>
        </w:rPr>
      </w:pPr>
    </w:p>
    <w:p w14:paraId="2DA66E9B" w14:textId="6B3C1F3E" w:rsidR="00194D06" w:rsidRDefault="00194D06" w:rsidP="00AD588E">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rent in respect of a period during the Moratorium; </w:t>
      </w:r>
    </w:p>
    <w:p w14:paraId="1BBB2E58" w14:textId="77777777" w:rsidR="00684848" w:rsidRPr="00684848" w:rsidRDefault="00684848" w:rsidP="00684848">
      <w:pPr>
        <w:jc w:val="both"/>
        <w:rPr>
          <w:rFonts w:ascii="Avenir Next" w:hAnsi="Avenir Next" w:cs="Arial"/>
          <w:color w:val="7B7B7B" w:themeColor="accent3" w:themeShade="BF"/>
          <w:sz w:val="22"/>
          <w:szCs w:val="22"/>
          <w:lang w:val="en-GB"/>
        </w:rPr>
      </w:pPr>
    </w:p>
    <w:p w14:paraId="72C2FEE0" w14:textId="1B7CC49F" w:rsidR="00194D06" w:rsidRDefault="00194D06" w:rsidP="00AD588E">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wages or salaries arising under a contract of employment; </w:t>
      </w:r>
    </w:p>
    <w:p w14:paraId="67391B6B" w14:textId="77777777" w:rsidR="00684848" w:rsidRPr="00684848" w:rsidRDefault="00684848" w:rsidP="00684848">
      <w:pPr>
        <w:jc w:val="both"/>
        <w:rPr>
          <w:rFonts w:ascii="Avenir Next" w:hAnsi="Avenir Next" w:cs="Arial"/>
          <w:color w:val="7B7B7B" w:themeColor="accent3" w:themeShade="BF"/>
          <w:sz w:val="22"/>
          <w:szCs w:val="22"/>
          <w:lang w:val="en-GB"/>
        </w:rPr>
      </w:pPr>
    </w:p>
    <w:p w14:paraId="527BF468" w14:textId="173CC675" w:rsidR="00194D06" w:rsidRDefault="004C5895" w:rsidP="00AD588E">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redundancy payments; or </w:t>
      </w:r>
    </w:p>
    <w:p w14:paraId="3331B471" w14:textId="77777777" w:rsidR="00684848" w:rsidRPr="00684848" w:rsidRDefault="00684848" w:rsidP="00684848">
      <w:pPr>
        <w:jc w:val="both"/>
        <w:rPr>
          <w:rFonts w:ascii="Avenir Next" w:hAnsi="Avenir Next" w:cs="Arial"/>
          <w:color w:val="7B7B7B" w:themeColor="accent3" w:themeShade="BF"/>
          <w:sz w:val="22"/>
          <w:szCs w:val="22"/>
          <w:lang w:val="en-GB"/>
        </w:rPr>
      </w:pPr>
    </w:p>
    <w:p w14:paraId="4C9E0846" w14:textId="57957C98" w:rsidR="004C5895" w:rsidRPr="00AD588E" w:rsidRDefault="004C5895" w:rsidP="00AD588E">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debts or other liabilities arising under a contract or other instrument involving "financial services" (i.e. including a contract consisting of lending, financial leasing or providing guarantees).  </w:t>
      </w:r>
    </w:p>
    <w:p w14:paraId="7D09FDBA" w14:textId="77777777" w:rsidR="00D04B5D" w:rsidRDefault="00D04B5D" w:rsidP="002A37BB">
      <w:pPr>
        <w:jc w:val="both"/>
        <w:rPr>
          <w:rFonts w:ascii="Avenir Next Demi Bold" w:hAnsi="Avenir Next Demi Bold" w:cs="Arial"/>
          <w:b/>
          <w:bCs/>
          <w:sz w:val="22"/>
          <w:szCs w:val="22"/>
          <w:lang w:val="en-GB"/>
        </w:rPr>
      </w:pPr>
    </w:p>
    <w:p w14:paraId="170A9E71" w14:textId="05A3EEBA"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lastRenderedPageBreak/>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3513A233" w14:textId="77777777" w:rsidR="007776CB" w:rsidRPr="006925C1" w:rsidRDefault="007776CB" w:rsidP="00FA417D">
      <w:pPr>
        <w:jc w:val="both"/>
        <w:rPr>
          <w:rFonts w:ascii="Avenir Next" w:hAnsi="Avenir Next" w:cs="Arial"/>
          <w:sz w:val="22"/>
          <w:szCs w:val="22"/>
          <w:lang w:val="en-GB"/>
        </w:rPr>
      </w:pPr>
    </w:p>
    <w:p w14:paraId="2E92BE25" w14:textId="53E8BB7F" w:rsidR="00197F24" w:rsidRPr="00197F24" w:rsidRDefault="00DC3445"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appointment of an administrator does not automatically terminate a company's executory contracts. Consequently, suppliers of goods and services should continue to supply those goods and services to the company during administration. </w:t>
      </w:r>
      <w:r w:rsidR="00A65260">
        <w:rPr>
          <w:rFonts w:ascii="Avenir Next" w:hAnsi="Avenir Next" w:cs="Arial"/>
          <w:color w:val="7B7B7B" w:themeColor="accent3" w:themeShade="BF"/>
          <w:sz w:val="22"/>
          <w:szCs w:val="22"/>
          <w:lang w:val="en-GB"/>
        </w:rPr>
        <w:t xml:space="preserve">Under section 233B of the </w:t>
      </w:r>
      <w:r w:rsidR="00E55FD2">
        <w:rPr>
          <w:rFonts w:ascii="Avenir Next" w:hAnsi="Avenir Next" w:cs="Arial"/>
          <w:color w:val="7B7B7B" w:themeColor="accent3" w:themeShade="BF"/>
          <w:sz w:val="22"/>
          <w:szCs w:val="22"/>
          <w:lang w:val="en-GB"/>
        </w:rPr>
        <w:t>Corporate Insolvency and Governance Act 2020</w:t>
      </w:r>
      <w:r w:rsidR="00A65260">
        <w:rPr>
          <w:rFonts w:ascii="Avenir Next" w:hAnsi="Avenir Next" w:cs="Arial"/>
          <w:color w:val="7B7B7B" w:themeColor="accent3" w:themeShade="BF"/>
          <w:sz w:val="22"/>
          <w:szCs w:val="22"/>
          <w:lang w:val="en-GB"/>
        </w:rPr>
        <w:t xml:space="preserve">, suppliers of goods and services are prevented from terminating a supply upon a company's insolvency and cannot make repayment of pre-insolvency debts a condition of continued supply, and nor can they increase their prices. For general goods and services, suppliers cannot insist upon a personal guarantee from an administrator to continue the supply, although a supplier can make an application to the Court for termination of the contract, which the Court would grant if it is satisfied that the continuation of the contract would cause the supplier hardship. </w:t>
      </w:r>
      <w:r w:rsidR="00E55FD2">
        <w:rPr>
          <w:rFonts w:ascii="Avenir Next" w:hAnsi="Avenir Next" w:cs="Arial"/>
          <w:color w:val="7B7B7B" w:themeColor="accent3" w:themeShade="BF"/>
          <w:sz w:val="22"/>
          <w:szCs w:val="22"/>
          <w:lang w:val="en-GB"/>
        </w:rPr>
        <w:t xml:space="preserve">For supplies of gas, electricity, water and communication services (including point of sale terminals, computer hardware and software, information, advice and technical assistance, data storage and processing and website hosting) </w:t>
      </w:r>
      <w:r w:rsidR="00F708AE">
        <w:rPr>
          <w:rFonts w:ascii="Avenir Next" w:hAnsi="Avenir Next" w:cs="Arial"/>
          <w:color w:val="7B7B7B" w:themeColor="accent3" w:themeShade="BF"/>
          <w:sz w:val="22"/>
          <w:szCs w:val="22"/>
          <w:lang w:val="en-GB"/>
        </w:rPr>
        <w:t xml:space="preserve">suppliers are permitted to stipulate, under section 233 of the Corporate Insolvency and Governance Act 2020, that the administrator must personally guarantee payment of charges in respect of a new supply. </w:t>
      </w:r>
      <w:r w:rsidR="00FF40CF">
        <w:rPr>
          <w:rFonts w:ascii="Avenir Next" w:hAnsi="Avenir Next" w:cs="Arial"/>
          <w:color w:val="7B7B7B" w:themeColor="accent3" w:themeShade="BF"/>
          <w:sz w:val="22"/>
          <w:szCs w:val="22"/>
          <w:lang w:val="en-GB"/>
        </w:rPr>
        <w:t xml:space="preserve">The administrator should therefore determine whether the goods and services in question are those that would fall under section 233 of the </w:t>
      </w:r>
      <w:r w:rsidR="00E55FD2">
        <w:rPr>
          <w:rFonts w:ascii="Avenir Next" w:hAnsi="Avenir Next" w:cs="Arial"/>
          <w:color w:val="7B7B7B" w:themeColor="accent3" w:themeShade="BF"/>
          <w:sz w:val="22"/>
          <w:szCs w:val="22"/>
          <w:lang w:val="en-GB"/>
        </w:rPr>
        <w:t xml:space="preserve"> </w:t>
      </w:r>
      <w:r w:rsidR="00FF40CF">
        <w:rPr>
          <w:rFonts w:ascii="Avenir Next" w:hAnsi="Avenir Next" w:cs="Arial"/>
          <w:color w:val="7B7B7B" w:themeColor="accent3" w:themeShade="BF"/>
          <w:sz w:val="22"/>
          <w:szCs w:val="22"/>
          <w:lang w:val="en-GB"/>
        </w:rPr>
        <w:t xml:space="preserve">Corporate Insolvency and Governance Act 2020, or not. </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3CDD4743"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r w:rsidR="00086C55" w:rsidRPr="006925C1">
        <w:rPr>
          <w:rFonts w:ascii="Avenir Next" w:hAnsi="Avenir Next" w:cs="Arial"/>
          <w:sz w:val="22"/>
          <w:szCs w:val="22"/>
          <w:lang w:val="en-GB"/>
        </w:rPr>
        <w:t>12-week</w:t>
      </w:r>
      <w:r w:rsidR="00871C74" w:rsidRPr="006925C1">
        <w:rPr>
          <w:rFonts w:ascii="Avenir Next" w:hAnsi="Avenir Next" w:cs="Arial"/>
          <w:sz w:val="22"/>
          <w:szCs w:val="22"/>
          <w:lang w:val="en-GB"/>
        </w:rPr>
        <w:t xml:space="preserve">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15E80031" w14:textId="242FB79B" w:rsidR="006A5A09" w:rsidRDefault="006A5A09"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statutory order of priority of payments in a liquidation provides for the following order of payments: </w:t>
      </w:r>
    </w:p>
    <w:p w14:paraId="790BD7C8" w14:textId="77777777" w:rsidR="006A5A09" w:rsidRDefault="006A5A09" w:rsidP="00197F24">
      <w:pPr>
        <w:jc w:val="both"/>
        <w:rPr>
          <w:rFonts w:ascii="Avenir Next" w:hAnsi="Avenir Next" w:cs="Arial"/>
          <w:color w:val="7B7B7B" w:themeColor="accent3" w:themeShade="BF"/>
          <w:sz w:val="22"/>
          <w:szCs w:val="22"/>
          <w:lang w:val="en-GB"/>
        </w:rPr>
      </w:pPr>
    </w:p>
    <w:p w14:paraId="1217B2CC" w14:textId="22D2ECC2" w:rsidR="00320C80" w:rsidRDefault="006A5A09" w:rsidP="006A5A09">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Expenses</w:t>
      </w:r>
      <w:r w:rsidR="00616736">
        <w:rPr>
          <w:rFonts w:ascii="Avenir Next" w:hAnsi="Avenir Next" w:cs="Arial"/>
          <w:color w:val="7B7B7B" w:themeColor="accent3" w:themeShade="BF"/>
          <w:sz w:val="22"/>
          <w:szCs w:val="22"/>
          <w:lang w:val="en-GB"/>
        </w:rPr>
        <w:t xml:space="preserve"> of winding up</w:t>
      </w:r>
      <w:r>
        <w:rPr>
          <w:rFonts w:ascii="Avenir Next" w:hAnsi="Avenir Next" w:cs="Arial"/>
          <w:color w:val="7B7B7B" w:themeColor="accent3" w:themeShade="BF"/>
          <w:sz w:val="22"/>
          <w:szCs w:val="22"/>
          <w:lang w:val="en-GB"/>
        </w:rPr>
        <w:t>, including the remuneration of the office-holder</w:t>
      </w:r>
      <w:r w:rsidR="00616736">
        <w:rPr>
          <w:rFonts w:ascii="Avenir Next" w:hAnsi="Avenir Next" w:cs="Arial"/>
          <w:color w:val="7B7B7B" w:themeColor="accent3" w:themeShade="BF"/>
          <w:sz w:val="22"/>
          <w:szCs w:val="22"/>
          <w:lang w:val="en-GB"/>
        </w:rPr>
        <w:t xml:space="preserve"> (i.e. </w:t>
      </w:r>
      <w:r w:rsidR="005E55C3">
        <w:rPr>
          <w:rFonts w:ascii="Avenir Next" w:hAnsi="Avenir Next" w:cs="Arial"/>
          <w:color w:val="7B7B7B" w:themeColor="accent3" w:themeShade="BF"/>
          <w:sz w:val="22"/>
          <w:szCs w:val="22"/>
          <w:lang w:val="en-GB"/>
        </w:rPr>
        <w:t>of a</w:t>
      </w:r>
      <w:r w:rsidR="00616736">
        <w:rPr>
          <w:rFonts w:ascii="Avenir Next" w:hAnsi="Avenir Next" w:cs="Arial"/>
          <w:color w:val="7B7B7B" w:themeColor="accent3" w:themeShade="BF"/>
          <w:sz w:val="22"/>
          <w:szCs w:val="22"/>
          <w:lang w:val="en-GB"/>
        </w:rPr>
        <w:t xml:space="preserve"> liquidator in a liquidation scenario). These expenses are given priority in the payment order by virtue of section 115 of the Insolvency Act 1986</w:t>
      </w:r>
      <w:r w:rsidR="00320C80">
        <w:rPr>
          <w:rFonts w:ascii="Avenir Next" w:hAnsi="Avenir Next" w:cs="Arial"/>
          <w:color w:val="7B7B7B" w:themeColor="accent3" w:themeShade="BF"/>
          <w:sz w:val="22"/>
          <w:szCs w:val="22"/>
          <w:lang w:val="en-GB"/>
        </w:rPr>
        <w:t xml:space="preserve">, over the company's preferential creditors, floating charge holders or unsecured creditors. Within this over-arching category, the following order of priority applies: </w:t>
      </w:r>
    </w:p>
    <w:p w14:paraId="4FC69A59" w14:textId="77777777" w:rsidR="00320C80" w:rsidRDefault="00320C80" w:rsidP="00320C80">
      <w:pPr>
        <w:pStyle w:val="ListParagraph"/>
        <w:ind w:left="502"/>
        <w:jc w:val="both"/>
        <w:rPr>
          <w:rFonts w:ascii="Avenir Next" w:hAnsi="Avenir Next" w:cs="Arial"/>
          <w:color w:val="7B7B7B" w:themeColor="accent3" w:themeShade="BF"/>
          <w:sz w:val="22"/>
          <w:szCs w:val="22"/>
          <w:lang w:val="en-GB"/>
        </w:rPr>
      </w:pPr>
    </w:p>
    <w:p w14:paraId="0CFC80F3" w14:textId="4C7EBF8F" w:rsidR="006A5A09" w:rsidRDefault="005E55C3" w:rsidP="00320C80">
      <w:pPr>
        <w:pStyle w:val="ListParagraph"/>
        <w:numPr>
          <w:ilvl w:val="1"/>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w:t>
      </w:r>
      <w:r w:rsidR="00320C80">
        <w:rPr>
          <w:rFonts w:ascii="Avenir Next" w:hAnsi="Avenir Next" w:cs="Arial"/>
          <w:color w:val="7B7B7B" w:themeColor="accent3" w:themeShade="BF"/>
          <w:sz w:val="22"/>
          <w:szCs w:val="22"/>
          <w:lang w:val="en-GB"/>
        </w:rPr>
        <w:t xml:space="preserve">xpenses that are properly incurred by the liquidator in preserving, realising or </w:t>
      </w:r>
      <w:r>
        <w:rPr>
          <w:rFonts w:ascii="Avenir Next" w:hAnsi="Avenir Next" w:cs="Arial"/>
          <w:color w:val="7B7B7B" w:themeColor="accent3" w:themeShade="BF"/>
          <w:sz w:val="22"/>
          <w:szCs w:val="22"/>
          <w:lang w:val="en-GB"/>
        </w:rPr>
        <w:t xml:space="preserve">collecting in any assets of the company (including via the use of legal proceedings); </w:t>
      </w:r>
    </w:p>
    <w:p w14:paraId="6DA3AE0D" w14:textId="77777777" w:rsidR="005E55C3" w:rsidRDefault="005E55C3" w:rsidP="005E55C3">
      <w:pPr>
        <w:pStyle w:val="ListParagraph"/>
        <w:ind w:left="1222"/>
        <w:jc w:val="both"/>
        <w:rPr>
          <w:rFonts w:ascii="Avenir Next" w:hAnsi="Avenir Next" w:cs="Arial"/>
          <w:color w:val="7B7B7B" w:themeColor="accent3" w:themeShade="BF"/>
          <w:sz w:val="22"/>
          <w:szCs w:val="22"/>
          <w:lang w:val="en-GB"/>
        </w:rPr>
      </w:pPr>
    </w:p>
    <w:p w14:paraId="2A453E01" w14:textId="3C86F68D" w:rsidR="005E55C3" w:rsidRDefault="005E55C3" w:rsidP="00320C80">
      <w:pPr>
        <w:pStyle w:val="ListParagraph"/>
        <w:numPr>
          <w:ilvl w:val="1"/>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cost of any security provided by the liquidator; </w:t>
      </w:r>
    </w:p>
    <w:p w14:paraId="57970381" w14:textId="77777777" w:rsidR="005E55C3" w:rsidRPr="005E55C3" w:rsidRDefault="005E55C3" w:rsidP="005E55C3">
      <w:pPr>
        <w:pStyle w:val="ListParagraph"/>
        <w:rPr>
          <w:rFonts w:ascii="Avenir Next" w:hAnsi="Avenir Next" w:cs="Arial"/>
          <w:color w:val="7B7B7B" w:themeColor="accent3" w:themeShade="BF"/>
          <w:sz w:val="22"/>
          <w:szCs w:val="22"/>
          <w:lang w:val="en-GB"/>
        </w:rPr>
      </w:pPr>
    </w:p>
    <w:p w14:paraId="32E007C6" w14:textId="7FDF8C9A" w:rsidR="005E55C3" w:rsidRDefault="005E55C3" w:rsidP="00320C80">
      <w:pPr>
        <w:pStyle w:val="ListParagraph"/>
        <w:numPr>
          <w:ilvl w:val="1"/>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any amount payable to a person to assist in the preparation of a statement of affairs or accounts; </w:t>
      </w:r>
    </w:p>
    <w:p w14:paraId="5892EF0A" w14:textId="77777777" w:rsidR="005E55C3" w:rsidRPr="005E55C3" w:rsidRDefault="005E55C3" w:rsidP="005E55C3">
      <w:pPr>
        <w:pStyle w:val="ListParagraph"/>
        <w:rPr>
          <w:rFonts w:ascii="Avenir Next" w:hAnsi="Avenir Next" w:cs="Arial"/>
          <w:color w:val="7B7B7B" w:themeColor="accent3" w:themeShade="BF"/>
          <w:sz w:val="22"/>
          <w:szCs w:val="22"/>
          <w:lang w:val="en-GB"/>
        </w:rPr>
      </w:pPr>
    </w:p>
    <w:p w14:paraId="449E78CA" w14:textId="77777777" w:rsidR="005E55C3" w:rsidRDefault="005E55C3" w:rsidP="00320C80">
      <w:pPr>
        <w:pStyle w:val="ListParagraph"/>
        <w:numPr>
          <w:ilvl w:val="1"/>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any necessary disbursements by the liquidator in the course of the winding up; </w:t>
      </w:r>
    </w:p>
    <w:p w14:paraId="0E8CC2D7" w14:textId="77777777" w:rsidR="005E55C3" w:rsidRPr="005E55C3" w:rsidRDefault="005E55C3" w:rsidP="005E55C3">
      <w:pPr>
        <w:pStyle w:val="ListParagraph"/>
        <w:rPr>
          <w:rFonts w:ascii="Avenir Next" w:hAnsi="Avenir Next" w:cs="Arial"/>
          <w:color w:val="7B7B7B" w:themeColor="accent3" w:themeShade="BF"/>
          <w:sz w:val="22"/>
          <w:szCs w:val="22"/>
          <w:lang w:val="en-GB"/>
        </w:rPr>
      </w:pPr>
    </w:p>
    <w:p w14:paraId="7F225A36" w14:textId="77777777" w:rsidR="005E55C3" w:rsidRDefault="005E55C3" w:rsidP="00320C80">
      <w:pPr>
        <w:pStyle w:val="ListParagraph"/>
        <w:numPr>
          <w:ilvl w:val="1"/>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remuneration of any person who has been employed by the liquidator to perform any services for the company; </w:t>
      </w:r>
    </w:p>
    <w:p w14:paraId="63EBCE9D" w14:textId="77777777" w:rsidR="005E55C3" w:rsidRPr="005E55C3" w:rsidRDefault="005E55C3" w:rsidP="005E55C3">
      <w:pPr>
        <w:pStyle w:val="ListParagraph"/>
        <w:rPr>
          <w:rFonts w:ascii="Avenir Next" w:hAnsi="Avenir Next" w:cs="Arial"/>
          <w:color w:val="7B7B7B" w:themeColor="accent3" w:themeShade="BF"/>
          <w:sz w:val="22"/>
          <w:szCs w:val="22"/>
          <w:lang w:val="en-GB"/>
        </w:rPr>
      </w:pPr>
    </w:p>
    <w:p w14:paraId="2106E9BC" w14:textId="77777777" w:rsidR="005E55C3" w:rsidRDefault="005E55C3" w:rsidP="00320C80">
      <w:pPr>
        <w:pStyle w:val="ListParagraph"/>
        <w:numPr>
          <w:ilvl w:val="1"/>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remuneration of the liquidator (subject to the rules on determination of that remuneration); </w:t>
      </w:r>
    </w:p>
    <w:p w14:paraId="21419137" w14:textId="77777777" w:rsidR="005E55C3" w:rsidRPr="005E55C3" w:rsidRDefault="005E55C3" w:rsidP="005E55C3">
      <w:pPr>
        <w:pStyle w:val="ListParagraph"/>
        <w:rPr>
          <w:rFonts w:ascii="Avenir Next" w:hAnsi="Avenir Next" w:cs="Arial"/>
          <w:color w:val="7B7B7B" w:themeColor="accent3" w:themeShade="BF"/>
          <w:sz w:val="22"/>
          <w:szCs w:val="22"/>
          <w:lang w:val="en-GB"/>
        </w:rPr>
      </w:pPr>
    </w:p>
    <w:p w14:paraId="6B907AFF" w14:textId="77777777" w:rsidR="005E55C3" w:rsidRDefault="005E55C3" w:rsidP="00320C80">
      <w:pPr>
        <w:pStyle w:val="ListParagraph"/>
        <w:numPr>
          <w:ilvl w:val="1"/>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amount of any corporation tax on chargeable gains accruing on the realisation of any asset of the company; and </w:t>
      </w:r>
    </w:p>
    <w:p w14:paraId="20CB73F0" w14:textId="77777777" w:rsidR="005E55C3" w:rsidRPr="005E55C3" w:rsidRDefault="005E55C3" w:rsidP="005E55C3">
      <w:pPr>
        <w:pStyle w:val="ListParagraph"/>
        <w:rPr>
          <w:rFonts w:ascii="Avenir Next" w:hAnsi="Avenir Next" w:cs="Arial"/>
          <w:color w:val="7B7B7B" w:themeColor="accent3" w:themeShade="BF"/>
          <w:sz w:val="22"/>
          <w:szCs w:val="22"/>
          <w:lang w:val="en-GB"/>
        </w:rPr>
      </w:pPr>
    </w:p>
    <w:p w14:paraId="344F12D9" w14:textId="5F6B5568" w:rsidR="005E55C3" w:rsidRDefault="005E55C3" w:rsidP="00320C80">
      <w:pPr>
        <w:pStyle w:val="ListParagraph"/>
        <w:numPr>
          <w:ilvl w:val="1"/>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any other expenses properly chargeable by the liquidator in carrying out the liquidator's functions in the winding up.  </w:t>
      </w:r>
    </w:p>
    <w:p w14:paraId="14923D86" w14:textId="77777777" w:rsidR="00616736" w:rsidRDefault="00616736" w:rsidP="00616736">
      <w:pPr>
        <w:pStyle w:val="ListParagraph"/>
        <w:jc w:val="both"/>
        <w:rPr>
          <w:rFonts w:ascii="Avenir Next" w:hAnsi="Avenir Next" w:cs="Arial"/>
          <w:color w:val="7B7B7B" w:themeColor="accent3" w:themeShade="BF"/>
          <w:sz w:val="22"/>
          <w:szCs w:val="22"/>
          <w:lang w:val="en-GB"/>
        </w:rPr>
      </w:pPr>
    </w:p>
    <w:p w14:paraId="2956F0CE" w14:textId="00B98A82" w:rsidR="006A5A09" w:rsidRDefault="006A5A09" w:rsidP="006A5A09">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Preferential creditors</w:t>
      </w:r>
      <w:r w:rsidR="0020680D">
        <w:rPr>
          <w:rFonts w:ascii="Avenir Next" w:hAnsi="Avenir Next" w:cs="Arial"/>
          <w:color w:val="7B7B7B" w:themeColor="accent3" w:themeShade="BF"/>
          <w:sz w:val="22"/>
          <w:szCs w:val="22"/>
          <w:lang w:val="en-GB"/>
        </w:rPr>
        <w:t>. Once the expenses of the liquidation have been paid in full, the assets of the company are then used to pay preferential creditors (as defined in sections 386, 387 and Schedule 6: section 175 of the Insolvency Act 1986).</w:t>
      </w:r>
      <w:r w:rsidR="003D261B">
        <w:rPr>
          <w:rFonts w:ascii="Avenir Next" w:hAnsi="Avenir Next" w:cs="Arial"/>
          <w:color w:val="7B7B7B" w:themeColor="accent3" w:themeShade="BF"/>
          <w:sz w:val="22"/>
          <w:szCs w:val="22"/>
          <w:lang w:val="en-GB"/>
        </w:rPr>
        <w:t xml:space="preserve"> There are two classes of preferential debts, ordinary and secondary. Ordinary preferential debts are paid before secondary preferential debts. Within their respective classes, preferential debts rank equally amongst themselves. </w:t>
      </w:r>
      <w:r w:rsidR="0020680D">
        <w:rPr>
          <w:rFonts w:ascii="Avenir Next" w:hAnsi="Avenir Next" w:cs="Arial"/>
          <w:color w:val="7B7B7B" w:themeColor="accent3" w:themeShade="BF"/>
          <w:sz w:val="22"/>
          <w:szCs w:val="22"/>
          <w:lang w:val="en-GB"/>
        </w:rPr>
        <w:t xml:space="preserve"> </w:t>
      </w:r>
    </w:p>
    <w:p w14:paraId="1BCEDEA2" w14:textId="77777777" w:rsidR="0020680D" w:rsidRDefault="0020680D" w:rsidP="0020680D">
      <w:pPr>
        <w:pStyle w:val="ListParagraph"/>
        <w:ind w:left="502"/>
        <w:jc w:val="both"/>
        <w:rPr>
          <w:rFonts w:ascii="Avenir Next" w:hAnsi="Avenir Next" w:cs="Arial"/>
          <w:color w:val="7B7B7B" w:themeColor="accent3" w:themeShade="BF"/>
          <w:sz w:val="22"/>
          <w:szCs w:val="22"/>
          <w:lang w:val="en-GB"/>
        </w:rPr>
      </w:pPr>
    </w:p>
    <w:p w14:paraId="1175FB3C" w14:textId="543CC074" w:rsidR="003D261B" w:rsidRDefault="006A5A09" w:rsidP="006A5A09">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Floating charge holders</w:t>
      </w:r>
      <w:r w:rsidR="003D261B">
        <w:rPr>
          <w:rFonts w:ascii="Avenir Next" w:hAnsi="Avenir Next" w:cs="Arial"/>
          <w:color w:val="7B7B7B" w:themeColor="accent3" w:themeShade="BF"/>
          <w:sz w:val="22"/>
          <w:szCs w:val="22"/>
          <w:lang w:val="en-GB"/>
        </w:rPr>
        <w:t>. After preferential creditors have been paid, the next creditor to be paid will be any floating charge holder. If there is more than one floating charge holder, priority between each charge holder usually turns upon which floating charge was created first. Payment of floating charge holders is subject to section 176A of the Insolvency Act 1986</w:t>
      </w:r>
      <w:r w:rsidR="002354D4">
        <w:rPr>
          <w:rFonts w:ascii="Avenir Next" w:hAnsi="Avenir Next" w:cs="Arial"/>
          <w:color w:val="7B7B7B" w:themeColor="accent3" w:themeShade="BF"/>
          <w:sz w:val="22"/>
          <w:szCs w:val="22"/>
          <w:lang w:val="en-GB"/>
        </w:rPr>
        <w:t>, pertaining to floating charges created on or after 15 September 2003. Section 176A of the Insolvency Act 1986</w:t>
      </w:r>
      <w:r w:rsidR="00215C5C">
        <w:rPr>
          <w:rFonts w:ascii="Avenir Next" w:hAnsi="Avenir Next" w:cs="Arial"/>
          <w:color w:val="7B7B7B" w:themeColor="accent3" w:themeShade="BF"/>
          <w:sz w:val="22"/>
          <w:szCs w:val="22"/>
          <w:lang w:val="en-GB"/>
        </w:rPr>
        <w:t xml:space="preserve"> </w:t>
      </w:r>
      <w:r w:rsidR="00380EC5">
        <w:rPr>
          <w:rFonts w:ascii="Avenir Next" w:hAnsi="Avenir Next" w:cs="Arial"/>
          <w:color w:val="7B7B7B" w:themeColor="accent3" w:themeShade="BF"/>
          <w:sz w:val="22"/>
          <w:szCs w:val="22"/>
          <w:lang w:val="en-GB"/>
        </w:rPr>
        <w:t>codifies a liquidator's duty to make a 'prescribed part' of the company's net property available for satisfaction of unsecured debts, and</w:t>
      </w:r>
      <w:r w:rsidR="002354D4">
        <w:rPr>
          <w:rFonts w:ascii="Avenir Next" w:hAnsi="Avenir Next" w:cs="Arial"/>
          <w:color w:val="7B7B7B" w:themeColor="accent3" w:themeShade="BF"/>
          <w:sz w:val="22"/>
          <w:szCs w:val="22"/>
          <w:lang w:val="en-GB"/>
        </w:rPr>
        <w:t xml:space="preserve"> therefore a liquidator</w:t>
      </w:r>
      <w:r w:rsidR="00380EC5">
        <w:rPr>
          <w:rFonts w:ascii="Avenir Next" w:hAnsi="Avenir Next" w:cs="Arial"/>
          <w:color w:val="7B7B7B" w:themeColor="accent3" w:themeShade="BF"/>
          <w:sz w:val="22"/>
          <w:szCs w:val="22"/>
          <w:lang w:val="en-GB"/>
        </w:rPr>
        <w:t xml:space="preserve"> must not distribute any of this prescribed part to a floating charge holder (except insofar as it is in excess of the amount required to satisfy all of the unsecured debt).  </w:t>
      </w:r>
      <w:r w:rsidR="009E0A41">
        <w:rPr>
          <w:rFonts w:ascii="Avenir Next" w:hAnsi="Avenir Next" w:cs="Arial"/>
          <w:color w:val="7B7B7B" w:themeColor="accent3" w:themeShade="BF"/>
          <w:sz w:val="22"/>
          <w:szCs w:val="22"/>
          <w:lang w:val="en-GB"/>
        </w:rPr>
        <w:t xml:space="preserve">A floating charge holder, who may have an outstanding unsecured balance owing to it, is not permitted to participate in the distribution of the prescribed part (see </w:t>
      </w:r>
      <w:r w:rsidR="009E0A41">
        <w:rPr>
          <w:rFonts w:ascii="Avenir Next" w:hAnsi="Avenir Next" w:cs="Arial"/>
          <w:color w:val="7B7B7B" w:themeColor="accent3" w:themeShade="BF"/>
          <w:sz w:val="22"/>
          <w:szCs w:val="22"/>
          <w:u w:val="single"/>
          <w:lang w:val="en-GB"/>
        </w:rPr>
        <w:t>Thorniley v Harris</w:t>
      </w:r>
      <w:r w:rsidR="009E0A41">
        <w:rPr>
          <w:rFonts w:ascii="Avenir Next" w:hAnsi="Avenir Next" w:cs="Arial"/>
          <w:color w:val="7B7B7B" w:themeColor="accent3" w:themeShade="BF"/>
          <w:sz w:val="22"/>
          <w:szCs w:val="22"/>
          <w:lang w:val="en-GB"/>
        </w:rPr>
        <w:t xml:space="preserve"> [2008] EWHC 124 (Ch)). </w:t>
      </w:r>
    </w:p>
    <w:p w14:paraId="026D7636" w14:textId="77777777" w:rsidR="003D261B" w:rsidRPr="003D261B" w:rsidRDefault="003D261B" w:rsidP="003D261B">
      <w:pPr>
        <w:jc w:val="both"/>
        <w:rPr>
          <w:rFonts w:ascii="Avenir Next" w:hAnsi="Avenir Next" w:cs="Arial"/>
          <w:color w:val="7B7B7B" w:themeColor="accent3" w:themeShade="BF"/>
          <w:sz w:val="22"/>
          <w:szCs w:val="22"/>
          <w:lang w:val="en-GB"/>
        </w:rPr>
      </w:pPr>
    </w:p>
    <w:p w14:paraId="5055F248" w14:textId="77777777" w:rsidR="00FC13B0" w:rsidRDefault="006A5A09" w:rsidP="006A5A09">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Unsecured creditors</w:t>
      </w:r>
      <w:r w:rsidR="00FC13B0">
        <w:rPr>
          <w:rFonts w:ascii="Avenir Next" w:hAnsi="Avenir Next" w:cs="Arial"/>
          <w:color w:val="7B7B7B" w:themeColor="accent3" w:themeShade="BF"/>
          <w:sz w:val="22"/>
          <w:szCs w:val="22"/>
          <w:lang w:val="en-GB"/>
        </w:rPr>
        <w:t xml:space="preserve">. Creditors with no form of security are paid out last in the statutory order. Given the number of payments that take priority, there is often little or nothing left to pay to unsecured creditors. </w:t>
      </w:r>
    </w:p>
    <w:p w14:paraId="0C3C94AB" w14:textId="77777777" w:rsidR="00FC13B0" w:rsidRPr="00FC13B0" w:rsidRDefault="00FC13B0" w:rsidP="00FC13B0">
      <w:pPr>
        <w:pStyle w:val="ListParagraph"/>
        <w:rPr>
          <w:rFonts w:ascii="Avenir Next" w:hAnsi="Avenir Next" w:cs="Arial"/>
          <w:color w:val="7B7B7B" w:themeColor="accent3" w:themeShade="BF"/>
          <w:sz w:val="22"/>
          <w:szCs w:val="22"/>
          <w:lang w:val="en-GB"/>
        </w:rPr>
      </w:pPr>
    </w:p>
    <w:p w14:paraId="0ECE0F31" w14:textId="08F8DF5D" w:rsidR="006A5A09" w:rsidRDefault="00FC13B0" w:rsidP="006A5A09">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Shareholders. If there are sufficient funds to pay all </w:t>
      </w:r>
      <w:r w:rsidR="006B306E">
        <w:rPr>
          <w:rFonts w:ascii="Avenir Next" w:hAnsi="Avenir Next" w:cs="Arial"/>
          <w:color w:val="7B7B7B" w:themeColor="accent3" w:themeShade="BF"/>
          <w:sz w:val="22"/>
          <w:szCs w:val="22"/>
          <w:lang w:val="en-GB"/>
        </w:rPr>
        <w:t xml:space="preserve">of </w:t>
      </w:r>
      <w:r>
        <w:rPr>
          <w:rFonts w:ascii="Avenir Next" w:hAnsi="Avenir Next" w:cs="Arial"/>
          <w:color w:val="7B7B7B" w:themeColor="accent3" w:themeShade="BF"/>
          <w:sz w:val="22"/>
          <w:szCs w:val="22"/>
          <w:lang w:val="en-GB"/>
        </w:rPr>
        <w:t>a company's creditors (including unsecured creditors</w:t>
      </w:r>
      <w:r w:rsidR="00720D34">
        <w:rPr>
          <w:rFonts w:ascii="Avenir Next" w:hAnsi="Avenir Next" w:cs="Arial"/>
          <w:color w:val="7B7B7B" w:themeColor="accent3" w:themeShade="BF"/>
          <w:sz w:val="22"/>
          <w:szCs w:val="22"/>
          <w:lang w:val="en-GB"/>
        </w:rPr>
        <w:t xml:space="preserve">) and interest on their debts, any surplus is then distributed to company's shareholders according to the company's memorandum and Articles of Association, which normally mandate a pro-rata distribution according to shareholders' respective shareholdings. </w:t>
      </w:r>
      <w:r>
        <w:rPr>
          <w:rFonts w:ascii="Avenir Next" w:hAnsi="Avenir Next" w:cs="Arial"/>
          <w:color w:val="7B7B7B" w:themeColor="accent3" w:themeShade="BF"/>
          <w:sz w:val="22"/>
          <w:szCs w:val="22"/>
          <w:lang w:val="en-GB"/>
        </w:rPr>
        <w:t xml:space="preserve"> </w:t>
      </w:r>
    </w:p>
    <w:p w14:paraId="46BDF6CA" w14:textId="77777777" w:rsidR="006A5A09" w:rsidRDefault="006A5A09" w:rsidP="006A5A09">
      <w:pPr>
        <w:jc w:val="both"/>
        <w:rPr>
          <w:rFonts w:ascii="Avenir Next" w:hAnsi="Avenir Next" w:cs="Arial"/>
          <w:color w:val="7B7B7B" w:themeColor="accent3" w:themeShade="BF"/>
          <w:sz w:val="22"/>
          <w:szCs w:val="22"/>
          <w:lang w:val="en-GB"/>
        </w:rPr>
      </w:pPr>
    </w:p>
    <w:p w14:paraId="6E5752EB" w14:textId="2E561726" w:rsidR="006A5A09" w:rsidRPr="006A5A09" w:rsidRDefault="000204B2" w:rsidP="006A5A09">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If the company entered into liquidation within 12 weeks of the end of a </w:t>
      </w:r>
      <w:r w:rsidR="003953FE">
        <w:rPr>
          <w:rFonts w:ascii="Avenir Next" w:hAnsi="Avenir Next" w:cs="Arial"/>
          <w:color w:val="7B7B7B" w:themeColor="accent3" w:themeShade="BF"/>
          <w:sz w:val="22"/>
          <w:szCs w:val="22"/>
          <w:lang w:val="en-GB"/>
        </w:rPr>
        <w:t xml:space="preserve">Moratorium </w:t>
      </w:r>
      <w:r w:rsidR="001461CA">
        <w:rPr>
          <w:rFonts w:ascii="Avenir Next" w:hAnsi="Avenir Next" w:cs="Arial"/>
          <w:color w:val="7B7B7B" w:themeColor="accent3" w:themeShade="BF"/>
          <w:sz w:val="22"/>
          <w:szCs w:val="22"/>
          <w:lang w:val="en-GB"/>
        </w:rPr>
        <w:t xml:space="preserve">under Part A1 of the Insolvency Act 1986, the priority of debts change. Section 174A </w:t>
      </w:r>
      <w:r w:rsidR="00D02BCD">
        <w:rPr>
          <w:rFonts w:ascii="Avenir Next" w:hAnsi="Avenir Next" w:cs="Arial"/>
          <w:color w:val="7B7B7B" w:themeColor="accent3" w:themeShade="BF"/>
          <w:sz w:val="22"/>
          <w:szCs w:val="22"/>
          <w:lang w:val="en-GB"/>
        </w:rPr>
        <w:t xml:space="preserve">of </w:t>
      </w:r>
      <w:r w:rsidR="00876755">
        <w:rPr>
          <w:rFonts w:ascii="Avenir Next" w:hAnsi="Avenir Next" w:cs="Arial"/>
          <w:color w:val="7B7B7B" w:themeColor="accent3" w:themeShade="BF"/>
          <w:sz w:val="22"/>
          <w:szCs w:val="22"/>
          <w:lang w:val="en-GB"/>
        </w:rPr>
        <w:t xml:space="preserve">the </w:t>
      </w:r>
      <w:r w:rsidR="00D02BCD">
        <w:rPr>
          <w:rFonts w:ascii="Avenir Next" w:hAnsi="Avenir Next" w:cs="Arial"/>
          <w:color w:val="7B7B7B" w:themeColor="accent3" w:themeShade="BF"/>
          <w:sz w:val="22"/>
          <w:szCs w:val="22"/>
          <w:lang w:val="en-GB"/>
        </w:rPr>
        <w:t>Corporate Insolvency and Governance Act 2020</w:t>
      </w:r>
      <w:r w:rsidR="000709A8">
        <w:rPr>
          <w:rFonts w:ascii="Avenir Next" w:hAnsi="Avenir Next" w:cs="Arial"/>
          <w:color w:val="7B7B7B" w:themeColor="accent3" w:themeShade="BF"/>
          <w:sz w:val="22"/>
          <w:szCs w:val="22"/>
          <w:lang w:val="en-GB"/>
        </w:rPr>
        <w:t xml:space="preserve"> provides that certain </w:t>
      </w:r>
      <w:r w:rsidR="00D20FA8">
        <w:rPr>
          <w:rFonts w:ascii="Avenir Next" w:hAnsi="Avenir Next" w:cs="Arial"/>
          <w:color w:val="7B7B7B" w:themeColor="accent3" w:themeShade="BF"/>
          <w:sz w:val="22"/>
          <w:szCs w:val="22"/>
          <w:lang w:val="en-GB"/>
        </w:rPr>
        <w:t xml:space="preserve">unpaid pre-moratorium debts, or moratorium debts which are not part of the moratorium's 'payment holiday' </w:t>
      </w:r>
      <w:r w:rsidR="003C478E">
        <w:rPr>
          <w:rFonts w:ascii="Avenir Next" w:hAnsi="Avenir Next" w:cs="Arial"/>
          <w:color w:val="7B7B7B" w:themeColor="accent3" w:themeShade="BF"/>
          <w:sz w:val="22"/>
          <w:szCs w:val="22"/>
          <w:lang w:val="en-GB"/>
        </w:rPr>
        <w:t xml:space="preserve">– including debts owed to employees or "financial services" debts – are paid in priority in any subsequent liquidation, including in priority to liquidators' fees and expenses. </w:t>
      </w:r>
      <w:r w:rsidR="00D20FA8">
        <w:rPr>
          <w:rFonts w:ascii="Avenir Next" w:hAnsi="Avenir Next" w:cs="Arial"/>
          <w:color w:val="7B7B7B" w:themeColor="accent3" w:themeShade="BF"/>
          <w:sz w:val="22"/>
          <w:szCs w:val="22"/>
          <w:lang w:val="en-GB"/>
        </w:rPr>
        <w:t xml:space="preserve"> </w:t>
      </w:r>
      <w:r w:rsidR="00876755">
        <w:rPr>
          <w:rFonts w:ascii="Avenir Next" w:hAnsi="Avenir Next" w:cs="Arial"/>
          <w:color w:val="7B7B7B" w:themeColor="accent3" w:themeShade="BF"/>
          <w:sz w:val="22"/>
          <w:szCs w:val="22"/>
          <w:lang w:val="en-GB"/>
        </w:rPr>
        <w:t>These debts are, by virtue of section 174A of the Corporate Insolvency and Governance Act 2020 given a form of "super priority"</w:t>
      </w:r>
      <w:r w:rsidR="00944356">
        <w:rPr>
          <w:rFonts w:ascii="Avenir Next" w:hAnsi="Avenir Next" w:cs="Arial"/>
          <w:color w:val="7B7B7B" w:themeColor="accent3" w:themeShade="BF"/>
          <w:sz w:val="22"/>
          <w:szCs w:val="22"/>
          <w:lang w:val="en-GB"/>
        </w:rPr>
        <w:t xml:space="preserve">. One exception to the "super priority" is unsecured (or secured) pre-Moratorium bank debt, </w:t>
      </w:r>
      <w:r w:rsidR="0055273E">
        <w:rPr>
          <w:rFonts w:ascii="Avenir Next" w:hAnsi="Avenir Next" w:cs="Arial"/>
          <w:color w:val="7B7B7B" w:themeColor="accent3" w:themeShade="BF"/>
          <w:sz w:val="22"/>
          <w:szCs w:val="22"/>
          <w:lang w:val="en-GB"/>
        </w:rPr>
        <w:t>falling within the definition of "financial services", where that debt is accelerated debt (i.e. any pre-moratorium financial services debt which fell due by reason of the operation of, or exercise of rights under, an acceleration of debt or early termination provision in the financial services contract)</w:t>
      </w:r>
      <w:r w:rsidR="00CF04BB">
        <w:rPr>
          <w:rFonts w:ascii="Avenir Next" w:hAnsi="Avenir Next" w:cs="Arial"/>
          <w:color w:val="7B7B7B" w:themeColor="accent3" w:themeShade="BF"/>
          <w:sz w:val="22"/>
          <w:szCs w:val="22"/>
          <w:lang w:val="en-GB"/>
        </w:rPr>
        <w:t xml:space="preserve">; such debt is not given "super priority" in any subsequent liquidation, and would therefore fall to be paid in accordance with the standard priority of payment in a liquidation. </w:t>
      </w:r>
    </w:p>
    <w:p w14:paraId="3DAA6780" w14:textId="657CEFE1" w:rsidR="00962045" w:rsidRPr="006925C1" w:rsidRDefault="00962045" w:rsidP="002A37BB">
      <w:pPr>
        <w:jc w:val="both"/>
        <w:rPr>
          <w:rFonts w:ascii="Avenir Next" w:hAnsi="Avenir Next" w:cs="Arial"/>
          <w:sz w:val="22"/>
          <w:szCs w:val="22"/>
          <w:shd w:val="clear" w:color="auto" w:fill="FFFFFF"/>
        </w:rPr>
      </w:pPr>
    </w:p>
    <w:p w14:paraId="35A336CD" w14:textId="77777777" w:rsidR="00FF40CF" w:rsidRDefault="00FF40CF" w:rsidP="00087F21">
      <w:pPr>
        <w:jc w:val="both"/>
        <w:rPr>
          <w:rFonts w:ascii="Avenir Next Demi Bold" w:hAnsi="Avenir Next Demi Bold" w:cs="Arial"/>
          <w:b/>
          <w:bCs/>
          <w:sz w:val="22"/>
          <w:szCs w:val="22"/>
          <w:lang w:val="en-GB"/>
        </w:rPr>
      </w:pPr>
    </w:p>
    <w:p w14:paraId="55C402CC" w14:textId="4E3A823D"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63597AE8" w14:textId="6639A509" w:rsidR="00880059" w:rsidRPr="006925C1" w:rsidRDefault="00880059" w:rsidP="00880059">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compulsory liquidation on </w:t>
      </w:r>
      <w:r>
        <w:rPr>
          <w:rFonts w:ascii="Avenir Next" w:hAnsi="Avenir Next" w:cs="Arial"/>
          <w:sz w:val="22"/>
          <w:szCs w:val="22"/>
        </w:rPr>
        <w:t>28 February 2024</w:t>
      </w:r>
      <w:r w:rsidRPr="006925C1">
        <w:rPr>
          <w:rFonts w:ascii="Avenir Next" w:hAnsi="Avenir Next" w:cs="Arial"/>
          <w:sz w:val="22"/>
          <w:szCs w:val="22"/>
        </w:rPr>
        <w:t xml:space="preserve">, under pressure from its bank, </w:t>
      </w:r>
      <w:r>
        <w:rPr>
          <w:rFonts w:ascii="Avenir Next" w:hAnsi="Avenir Next" w:cs="Arial"/>
          <w:sz w:val="22"/>
          <w:szCs w:val="22"/>
        </w:rPr>
        <w:t>Ambitus</w:t>
      </w:r>
      <w:r w:rsidRPr="006925C1">
        <w:rPr>
          <w:rFonts w:ascii="Avenir Next" w:hAnsi="Avenir Next" w:cs="Arial"/>
          <w:sz w:val="22"/>
          <w:szCs w:val="22"/>
        </w:rPr>
        <w:t xml:space="preserve"> Bank plc, and in order to prevent it from demanding repayment of the company’s loans, </w:t>
      </w:r>
      <w:r>
        <w:rPr>
          <w:rFonts w:ascii="Avenir Next" w:hAnsi="Avenir Next" w:cs="Arial"/>
          <w:sz w:val="22"/>
          <w:szCs w:val="22"/>
        </w:rPr>
        <w:t>Blazer Laser</w:t>
      </w:r>
      <w:r w:rsidRPr="006925C1">
        <w:rPr>
          <w:rFonts w:ascii="Avenir Next" w:hAnsi="Avenir Next" w:cs="Arial"/>
          <w:sz w:val="22"/>
          <w:szCs w:val="22"/>
        </w:rPr>
        <w:t xml:space="preserve"> Limited (the Company), granted a debenture in favour of </w:t>
      </w:r>
      <w:r>
        <w:rPr>
          <w:rFonts w:ascii="Avenir Next" w:hAnsi="Avenir Next" w:cs="Arial"/>
          <w:sz w:val="22"/>
          <w:szCs w:val="22"/>
        </w:rPr>
        <w:t>Ambitus</w:t>
      </w:r>
      <w:r w:rsidRPr="006925C1">
        <w:rPr>
          <w:rFonts w:ascii="Avenir Next" w:hAnsi="Avenir Next" w:cs="Arial"/>
          <w:sz w:val="22"/>
          <w:szCs w:val="22"/>
        </w:rPr>
        <w:t xml:space="preserve"> Bank plc in </w:t>
      </w:r>
      <w:r>
        <w:rPr>
          <w:rFonts w:ascii="Avenir Next" w:hAnsi="Avenir Next" w:cs="Arial"/>
          <w:sz w:val="22"/>
          <w:szCs w:val="22"/>
        </w:rPr>
        <w:t>June 2023</w:t>
      </w:r>
      <w:r w:rsidRPr="006925C1">
        <w:rPr>
          <w:rFonts w:ascii="Avenir Next" w:hAnsi="Avenir Next" w:cs="Arial"/>
          <w:sz w:val="22"/>
          <w:szCs w:val="22"/>
        </w:rPr>
        <w:t>. The debenture contained a floating charge over the whole of the Company’s undertaking.</w:t>
      </w:r>
    </w:p>
    <w:p w14:paraId="7ACCFAD5"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24BFB471" w14:textId="2143FDC2" w:rsidR="00880059" w:rsidRPr="006925C1" w:rsidRDefault="00880059" w:rsidP="00880059">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w:t>
      </w:r>
      <w:r>
        <w:rPr>
          <w:rFonts w:ascii="Avenir Next" w:hAnsi="Avenir Next" w:cs="Arial"/>
          <w:sz w:val="22"/>
          <w:szCs w:val="22"/>
        </w:rPr>
        <w:t>3</w:t>
      </w:r>
      <w:r w:rsidRPr="006925C1">
        <w:rPr>
          <w:rFonts w:ascii="Avenir Next" w:hAnsi="Avenir Next" w:cs="Arial"/>
          <w:sz w:val="22"/>
          <w:szCs w:val="22"/>
        </w:rPr>
        <w:t xml:space="preserve"> </w:t>
      </w:r>
      <w:r>
        <w:rPr>
          <w:rFonts w:ascii="Avenir Next" w:hAnsi="Avenir Next" w:cs="Arial"/>
          <w:sz w:val="22"/>
          <w:szCs w:val="22"/>
        </w:rPr>
        <w:t>January 2024</w:t>
      </w:r>
      <w:r w:rsidRPr="006925C1">
        <w:rPr>
          <w:rFonts w:ascii="Avenir Next" w:hAnsi="Avenir Next" w:cs="Arial"/>
          <w:sz w:val="22"/>
          <w:szCs w:val="22"/>
        </w:rPr>
        <w:t>.</w:t>
      </w:r>
    </w:p>
    <w:p w14:paraId="697A1EA7"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0CF6D113" w14:textId="46D43A08" w:rsidR="00880059" w:rsidRPr="006925C1" w:rsidRDefault="00880059" w:rsidP="00880059">
      <w:pPr>
        <w:pStyle w:val="NormalWeb"/>
        <w:spacing w:before="0" w:beforeAutospacing="0" w:after="0" w:afterAutospacing="0"/>
        <w:jc w:val="both"/>
        <w:rPr>
          <w:rFonts w:ascii="Avenir Next" w:hAnsi="Avenir Next" w:cs="Arial"/>
          <w:sz w:val="22"/>
          <w:szCs w:val="22"/>
        </w:rPr>
      </w:pPr>
      <w:r>
        <w:rPr>
          <w:rFonts w:ascii="Avenir Next" w:hAnsi="Avenir Next" w:cs="Arial"/>
          <w:sz w:val="22"/>
          <w:szCs w:val="22"/>
        </w:rPr>
        <w:t>Sometime in January 2023</w:t>
      </w:r>
      <w:r w:rsidRPr="006925C1">
        <w:rPr>
          <w:rFonts w:ascii="Avenir Next" w:hAnsi="Avenir Next" w:cs="Arial"/>
          <w:sz w:val="22"/>
          <w:szCs w:val="22"/>
        </w:rPr>
        <w:t xml:space="preserve">, as the Company continued to suffer cash flow problems, the directors approved the sale of </w:t>
      </w:r>
      <w:r>
        <w:rPr>
          <w:rFonts w:ascii="Avenir Next" w:hAnsi="Avenir Next" w:cs="Arial"/>
          <w:sz w:val="22"/>
          <w:szCs w:val="22"/>
        </w:rPr>
        <w:t xml:space="preserve">two </w:t>
      </w:r>
      <w:r w:rsidR="0002443E">
        <w:rPr>
          <w:rFonts w:ascii="Avenir Next" w:hAnsi="Avenir Next" w:cs="Arial"/>
          <w:sz w:val="22"/>
          <w:szCs w:val="22"/>
        </w:rPr>
        <w:t xml:space="preserve">laser </w:t>
      </w:r>
      <w:r w:rsidR="0002443E" w:rsidRPr="006925C1">
        <w:rPr>
          <w:rFonts w:ascii="Avenir Next" w:hAnsi="Avenir Next" w:cs="Arial"/>
          <w:sz w:val="22"/>
          <w:szCs w:val="22"/>
        </w:rPr>
        <w:t>cutting</w:t>
      </w:r>
      <w:r w:rsidRPr="006925C1">
        <w:rPr>
          <w:rFonts w:ascii="Avenir Next" w:hAnsi="Avenir Next" w:cs="Arial"/>
          <w:sz w:val="22"/>
          <w:szCs w:val="22"/>
        </w:rPr>
        <w:t xml:space="preserve"> machines to </w:t>
      </w:r>
      <w:r>
        <w:rPr>
          <w:rFonts w:ascii="Avenir Next" w:hAnsi="Avenir Next" w:cs="Arial"/>
          <w:sz w:val="22"/>
          <w:szCs w:val="22"/>
        </w:rPr>
        <w:t>Angela Bannister</w:t>
      </w:r>
      <w:r w:rsidRPr="006925C1">
        <w:rPr>
          <w:rFonts w:ascii="Avenir Next" w:hAnsi="Avenir Next" w:cs="Arial"/>
          <w:sz w:val="22"/>
          <w:szCs w:val="22"/>
        </w:rPr>
        <w:t xml:space="preserve"> (a director) for </w:t>
      </w:r>
      <w:r>
        <w:rPr>
          <w:rFonts w:ascii="Avenir Next" w:hAnsi="Avenir Next" w:cs="Arial"/>
          <w:sz w:val="22"/>
          <w:szCs w:val="22"/>
        </w:rPr>
        <w:t>GBP 4</w:t>
      </w:r>
      <w:r w:rsidRPr="006925C1">
        <w:rPr>
          <w:rFonts w:ascii="Avenir Next" w:hAnsi="Avenir Next" w:cs="Arial"/>
          <w:sz w:val="22"/>
          <w:szCs w:val="22"/>
        </w:rPr>
        <w:t xml:space="preserve">0,000 in cash. The machines had been bought for </w:t>
      </w:r>
      <w:r>
        <w:rPr>
          <w:rFonts w:ascii="Avenir Next" w:hAnsi="Avenir Next" w:cs="Arial"/>
          <w:sz w:val="22"/>
          <w:szCs w:val="22"/>
        </w:rPr>
        <w:t>GBP 100</w:t>
      </w:r>
      <w:r w:rsidRPr="006925C1">
        <w:rPr>
          <w:rFonts w:ascii="Avenir Next" w:hAnsi="Avenir Next" w:cs="Arial"/>
          <w:sz w:val="22"/>
          <w:szCs w:val="22"/>
        </w:rPr>
        <w:t>,000 a year before.</w:t>
      </w:r>
    </w:p>
    <w:p w14:paraId="73BF88A9"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15EAB588"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winding up order was made, </w:t>
      </w:r>
      <w:r>
        <w:rPr>
          <w:rFonts w:ascii="Avenir Next" w:hAnsi="Avenir Next" w:cs="Arial"/>
          <w:sz w:val="22"/>
          <w:szCs w:val="22"/>
          <w:lang w:val="en-GB"/>
        </w:rPr>
        <w:t>Angela Bannister</w:t>
      </w:r>
      <w:r w:rsidRPr="006E0D3B">
        <w:rPr>
          <w:rFonts w:ascii="Avenir Next" w:hAnsi="Avenir Next" w:cs="Arial"/>
          <w:sz w:val="22"/>
          <w:szCs w:val="22"/>
          <w:lang w:val="en-GB"/>
        </w:rPr>
        <w:t xml:space="preserve"> received an email from </w:t>
      </w:r>
      <w:r>
        <w:rPr>
          <w:rFonts w:ascii="Avenir Next" w:hAnsi="Avenir Next" w:cs="Arial"/>
          <w:sz w:val="22"/>
          <w:szCs w:val="22"/>
          <w:lang w:val="en-GB"/>
        </w:rPr>
        <w:t>Aluminium Alumini</w:t>
      </w:r>
      <w:r w:rsidRPr="006E0D3B">
        <w:rPr>
          <w:rFonts w:ascii="Avenir Next" w:hAnsi="Avenir Next" w:cs="Arial"/>
          <w:sz w:val="22"/>
          <w:szCs w:val="22"/>
          <w:lang w:val="en-GB"/>
        </w:rPr>
        <w:t xml:space="preserve"> Ltd, one of the Company’s key suppliers. The supplier demanded immediate payment of all sums owing to it and informed the Company that further supplies would only be made on a cash on delivery basis. As the continued supply of </w:t>
      </w:r>
      <w:r>
        <w:rPr>
          <w:rFonts w:ascii="Avenir Next" w:hAnsi="Avenir Next" w:cs="Arial"/>
          <w:sz w:val="22"/>
          <w:szCs w:val="22"/>
          <w:lang w:val="en-GB"/>
        </w:rPr>
        <w:t>metal</w:t>
      </w:r>
      <w:r w:rsidRPr="006E0D3B">
        <w:rPr>
          <w:rFonts w:ascii="Avenir Next" w:hAnsi="Avenir Next" w:cs="Arial"/>
          <w:sz w:val="22"/>
          <w:szCs w:val="22"/>
          <w:lang w:val="en-GB"/>
        </w:rPr>
        <w:t xml:space="preserve"> was seen as essential by the Company, the board authorised a payment of </w:t>
      </w:r>
      <w:r>
        <w:rPr>
          <w:rFonts w:ascii="Avenir Next" w:hAnsi="Avenir Next" w:cs="Arial"/>
          <w:sz w:val="22"/>
          <w:szCs w:val="22"/>
          <w:lang w:val="en-GB"/>
        </w:rPr>
        <w:t>GBP 20</w:t>
      </w:r>
      <w:r w:rsidRPr="006E0D3B">
        <w:rPr>
          <w:rFonts w:ascii="Avenir Next" w:hAnsi="Avenir Next" w:cs="Arial"/>
          <w:sz w:val="22"/>
          <w:szCs w:val="22"/>
          <w:lang w:val="en-GB"/>
        </w:rPr>
        <w:t xml:space="preserve">,000 to cover existing liabilities and agreed to further payments, on a cash on delivery basis, for further supplies which amounted to further payment of </w:t>
      </w:r>
      <w:r>
        <w:rPr>
          <w:rFonts w:ascii="Avenir Next" w:hAnsi="Avenir Next" w:cs="Arial"/>
          <w:sz w:val="22"/>
          <w:szCs w:val="22"/>
          <w:lang w:val="en-GB"/>
        </w:rPr>
        <w:t>GBP 8</w:t>
      </w:r>
      <w:r w:rsidRPr="006E0D3B">
        <w:rPr>
          <w:rFonts w:ascii="Avenir Next" w:hAnsi="Avenir Next" w:cs="Arial"/>
          <w:sz w:val="22"/>
          <w:szCs w:val="22"/>
          <w:lang w:val="en-GB"/>
        </w:rPr>
        <w:t xml:space="preserve">,000 up to the date of the winding up order. </w:t>
      </w:r>
    </w:p>
    <w:p w14:paraId="6842D8E1"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p>
    <w:p w14:paraId="67870B99"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Pr>
          <w:rFonts w:ascii="Avenir Next" w:hAnsi="Avenir Next" w:cs="Arial"/>
          <w:sz w:val="22"/>
          <w:szCs w:val="22"/>
          <w:lang w:val="en-GB"/>
        </w:rPr>
        <w:t>Ambitus</w:t>
      </w:r>
      <w:r w:rsidRPr="006E0D3B">
        <w:rPr>
          <w:rFonts w:ascii="Avenir Next" w:hAnsi="Avenir Next" w:cs="Arial"/>
          <w:sz w:val="22"/>
          <w:szCs w:val="22"/>
          <w:lang w:val="en-GB"/>
        </w:rPr>
        <w:t xml:space="preserve"> Bank plc and the two subsequent transactions.</w:t>
      </w:r>
    </w:p>
    <w:p w14:paraId="17A4773F" w14:textId="77777777" w:rsidR="006039EB" w:rsidRPr="006E0D3B" w:rsidRDefault="006039EB" w:rsidP="006E0D3B">
      <w:pPr>
        <w:jc w:val="both"/>
        <w:rPr>
          <w:rFonts w:ascii="Avenir Next" w:hAnsi="Avenir Next" w:cs="Arial"/>
          <w:b/>
          <w:bCs/>
          <w:sz w:val="22"/>
          <w:szCs w:val="22"/>
          <w:u w:val="single"/>
          <w:lang w:val="en-GB"/>
        </w:rPr>
      </w:pP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19A436A6" w:rsidR="007E2919" w:rsidRPr="00BA50D7" w:rsidRDefault="007E2919" w:rsidP="007E2919">
      <w:pPr>
        <w:rPr>
          <w:rFonts w:ascii="Avenir Next" w:hAnsi="Avenir Next" w:cs="Arial"/>
          <w:color w:val="FF0000"/>
          <w:sz w:val="22"/>
          <w:szCs w:val="22"/>
        </w:rPr>
      </w:pPr>
      <w:r w:rsidRPr="00611BE3">
        <w:rPr>
          <w:rFonts w:ascii="Avenir Next" w:hAnsi="Avenir Next" w:cs="Arial"/>
          <w:sz w:val="22"/>
          <w:szCs w:val="22"/>
        </w:rPr>
        <w:t xml:space="preserve">The floating charge in favour of </w:t>
      </w:r>
      <w:r w:rsidR="00A14496" w:rsidRPr="00611BE3">
        <w:rPr>
          <w:rFonts w:ascii="Avenir Next" w:hAnsi="Avenir Next" w:cs="Arial"/>
          <w:sz w:val="22"/>
          <w:szCs w:val="22"/>
        </w:rPr>
        <w:t>Ambitus</w:t>
      </w:r>
      <w:r w:rsidRPr="00611BE3">
        <w:rPr>
          <w:rFonts w:ascii="Avenir Next" w:hAnsi="Avenir Next" w:cs="Arial"/>
          <w:sz w:val="22"/>
          <w:szCs w:val="22"/>
        </w:rPr>
        <w:t xml:space="preserve"> Bank plc;</w:t>
      </w:r>
    </w:p>
    <w:p w14:paraId="451B70BA" w14:textId="61081683" w:rsidR="007E2919" w:rsidRPr="00BA50D7" w:rsidRDefault="007E2919" w:rsidP="007E2919">
      <w:pPr>
        <w:rPr>
          <w:rFonts w:ascii="Avenir Next" w:hAnsi="Avenir Next" w:cs="Arial"/>
          <w:b/>
          <w:color w:val="FF0000"/>
          <w:sz w:val="22"/>
          <w:szCs w:val="22"/>
        </w:rPr>
      </w:pPr>
    </w:p>
    <w:p w14:paraId="667E0290" w14:textId="354064B7" w:rsidR="006E4E1B" w:rsidRDefault="00611BE3" w:rsidP="00197F24">
      <w:pPr>
        <w:jc w:val="both"/>
        <w:rPr>
          <w:rFonts w:ascii="Avenir Next" w:hAnsi="Avenir Next" w:cs="Arial"/>
          <w:color w:val="7B7B7B" w:themeColor="accent3" w:themeShade="BF"/>
          <w:sz w:val="22"/>
          <w:szCs w:val="22"/>
          <w:lang w:val="en-GB"/>
        </w:rPr>
      </w:pPr>
      <w:r w:rsidRPr="00611BE3">
        <w:rPr>
          <w:rFonts w:ascii="Avenir Next" w:hAnsi="Avenir Next" w:cs="Arial"/>
          <w:color w:val="7B7B7B" w:themeColor="accent3" w:themeShade="BF"/>
          <w:sz w:val="22"/>
          <w:szCs w:val="22"/>
          <w:lang w:val="en-GB"/>
        </w:rPr>
        <w:t>The floating charge in favour of Ambitus Bank plc (the "</w:t>
      </w:r>
      <w:r w:rsidRPr="00611BE3">
        <w:rPr>
          <w:rFonts w:ascii="Avenir Next" w:hAnsi="Avenir Next" w:cs="Arial"/>
          <w:b/>
          <w:bCs/>
          <w:color w:val="7B7B7B" w:themeColor="accent3" w:themeShade="BF"/>
          <w:sz w:val="22"/>
          <w:szCs w:val="22"/>
          <w:lang w:val="en-GB"/>
        </w:rPr>
        <w:t>Bank</w:t>
      </w:r>
      <w:r w:rsidRPr="00611BE3">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would need to be considered by any Liquidator of Blazer Laser, appointed upon the winding up order following a creditor's petition, </w:t>
      </w:r>
      <w:r w:rsidR="009B2865">
        <w:rPr>
          <w:rFonts w:ascii="Avenir Next" w:hAnsi="Avenir Next" w:cs="Arial"/>
          <w:color w:val="7B7B7B" w:themeColor="accent3" w:themeShade="BF"/>
          <w:sz w:val="22"/>
          <w:szCs w:val="22"/>
          <w:lang w:val="en-GB"/>
        </w:rPr>
        <w:t xml:space="preserve">against section 245 of the Insolvency Act 1986. This provision is aimed at preventing pre-existing unsecured creditors obtaining the security of a floating charge shortly before a company enters a formal insolvency procedure. </w:t>
      </w:r>
      <w:r w:rsidR="007F0641">
        <w:rPr>
          <w:rFonts w:ascii="Avenir Next" w:hAnsi="Avenir Next" w:cs="Arial"/>
          <w:color w:val="7B7B7B" w:themeColor="accent3" w:themeShade="BF"/>
          <w:sz w:val="22"/>
          <w:szCs w:val="22"/>
          <w:lang w:val="en-GB"/>
        </w:rPr>
        <w:t xml:space="preserve">Although section 245 would not operate to prevent the Bank providing </w:t>
      </w:r>
      <w:r w:rsidR="007F0641" w:rsidRPr="00404465">
        <w:rPr>
          <w:rFonts w:ascii="Avenir Next" w:hAnsi="Avenir Next" w:cs="Arial"/>
          <w:color w:val="7B7B7B" w:themeColor="accent3" w:themeShade="BF"/>
          <w:sz w:val="22"/>
          <w:szCs w:val="22"/>
          <w:u w:val="single"/>
          <w:lang w:val="en-GB"/>
        </w:rPr>
        <w:t>fresh</w:t>
      </w:r>
      <w:r w:rsidR="007F0641">
        <w:rPr>
          <w:rFonts w:ascii="Avenir Next" w:hAnsi="Avenir Next" w:cs="Arial"/>
          <w:color w:val="7B7B7B" w:themeColor="accent3" w:themeShade="BF"/>
          <w:sz w:val="22"/>
          <w:szCs w:val="22"/>
          <w:lang w:val="en-GB"/>
        </w:rPr>
        <w:t xml:space="preserve"> funding to Blazer Laser </w:t>
      </w:r>
      <w:r w:rsidR="006B7A9E">
        <w:rPr>
          <w:rFonts w:ascii="Avenir Next" w:hAnsi="Avenir Next" w:cs="Arial"/>
          <w:color w:val="7B7B7B" w:themeColor="accent3" w:themeShade="BF"/>
          <w:sz w:val="22"/>
          <w:szCs w:val="22"/>
          <w:lang w:val="en-GB"/>
        </w:rPr>
        <w:t xml:space="preserve">in June 2023, and requesting a floating charge for that </w:t>
      </w:r>
      <w:r w:rsidR="006B7A9E" w:rsidRPr="00404465">
        <w:rPr>
          <w:rFonts w:ascii="Avenir Next" w:hAnsi="Avenir Next" w:cs="Arial"/>
          <w:color w:val="7B7B7B" w:themeColor="accent3" w:themeShade="BF"/>
          <w:sz w:val="22"/>
          <w:szCs w:val="22"/>
          <w:u w:val="single"/>
          <w:lang w:val="en-GB"/>
        </w:rPr>
        <w:t>new</w:t>
      </w:r>
      <w:r w:rsidR="006B7A9E">
        <w:rPr>
          <w:rFonts w:ascii="Avenir Next" w:hAnsi="Avenir Next" w:cs="Arial"/>
          <w:color w:val="7B7B7B" w:themeColor="accent3" w:themeShade="BF"/>
          <w:sz w:val="22"/>
          <w:szCs w:val="22"/>
          <w:lang w:val="en-GB"/>
        </w:rPr>
        <w:t xml:space="preserve"> funding, it would render invalid any floating charges given by a company within the "relevant time" except to the extent that 'new' consideration is provided for the charge</w:t>
      </w:r>
      <w:r w:rsidR="006E4E1B">
        <w:rPr>
          <w:rFonts w:ascii="Avenir Next" w:hAnsi="Avenir Next" w:cs="Arial"/>
          <w:color w:val="7B7B7B" w:themeColor="accent3" w:themeShade="BF"/>
          <w:sz w:val="22"/>
          <w:szCs w:val="22"/>
          <w:lang w:val="en-GB"/>
        </w:rPr>
        <w:t>. The categories of 'new' consideration fall to be analysed under section 245 of the Insolvency Act 1986</w:t>
      </w:r>
      <w:r w:rsidR="00374278">
        <w:rPr>
          <w:rFonts w:ascii="Avenir Next" w:hAnsi="Avenir Next" w:cs="Arial"/>
          <w:color w:val="7B7B7B" w:themeColor="accent3" w:themeShade="BF"/>
          <w:sz w:val="22"/>
          <w:szCs w:val="22"/>
          <w:lang w:val="en-GB"/>
        </w:rPr>
        <w:t xml:space="preserve">, neither of which look to apply on these facts, with a new debenture being executed over the whole of Blazer Laser's company undertakings. </w:t>
      </w:r>
    </w:p>
    <w:p w14:paraId="077AD869" w14:textId="77777777" w:rsidR="00404465" w:rsidRDefault="00404465" w:rsidP="00197F24">
      <w:pPr>
        <w:jc w:val="both"/>
        <w:rPr>
          <w:rFonts w:ascii="Avenir Next" w:hAnsi="Avenir Next" w:cs="Arial"/>
          <w:color w:val="7B7B7B" w:themeColor="accent3" w:themeShade="BF"/>
          <w:sz w:val="22"/>
          <w:szCs w:val="22"/>
          <w:lang w:val="en-GB"/>
        </w:rPr>
      </w:pPr>
    </w:p>
    <w:p w14:paraId="367ADFDE" w14:textId="77777777" w:rsidR="005A6A4D" w:rsidRDefault="00B02B2C"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"relevant time" for the purposes of section 245 is, on these facts, within the twelve months prior to the onset of insolvency (as there is nothing in the fact pattern to suggest that Blazer Laser and the Bank are connected persons, although to the extent they are the "relevant time" extends to 2 years prior to the onset of insolvency). As the floating charge was entered into in June 2023 and the company entered compulsory liquidation in February 2024, it falls within the "relevant time" for analysis. </w:t>
      </w:r>
    </w:p>
    <w:p w14:paraId="3187890C" w14:textId="77777777" w:rsidR="005A6A4D" w:rsidRDefault="005A6A4D" w:rsidP="00197F24">
      <w:pPr>
        <w:jc w:val="both"/>
        <w:rPr>
          <w:rFonts w:ascii="Avenir Next" w:hAnsi="Avenir Next" w:cs="Arial"/>
          <w:color w:val="7B7B7B" w:themeColor="accent3" w:themeShade="BF"/>
          <w:sz w:val="22"/>
          <w:szCs w:val="22"/>
          <w:lang w:val="en-GB"/>
        </w:rPr>
      </w:pPr>
    </w:p>
    <w:p w14:paraId="76E83B6C" w14:textId="3F9F21CB" w:rsidR="00197F24" w:rsidRPr="00611BE3" w:rsidRDefault="00E63D90"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If, at the time of the creation of the charge (i.e. June 2023) Blazer Laser was unable to pay its debts </w:t>
      </w:r>
      <w:r w:rsidR="00404465">
        <w:rPr>
          <w:rFonts w:ascii="Avenir Next" w:hAnsi="Avenir Next" w:cs="Arial"/>
          <w:color w:val="7B7B7B" w:themeColor="accent3" w:themeShade="BF"/>
          <w:sz w:val="22"/>
          <w:szCs w:val="22"/>
          <w:lang w:val="en-GB"/>
        </w:rPr>
        <w:t>(</w:t>
      </w:r>
      <w:r w:rsidR="005A6A4D">
        <w:rPr>
          <w:rFonts w:ascii="Avenir Next" w:hAnsi="Avenir Next" w:cs="Arial"/>
          <w:color w:val="7B7B7B" w:themeColor="accent3" w:themeShade="BF"/>
          <w:sz w:val="22"/>
          <w:szCs w:val="22"/>
          <w:lang w:val="en-GB"/>
        </w:rPr>
        <w:t xml:space="preserve">within the meaning of </w:t>
      </w:r>
      <w:r w:rsidR="00404465">
        <w:rPr>
          <w:rFonts w:ascii="Avenir Next" w:hAnsi="Avenir Next" w:cs="Arial"/>
          <w:color w:val="7B7B7B" w:themeColor="accent3" w:themeShade="BF"/>
          <w:sz w:val="22"/>
          <w:szCs w:val="22"/>
          <w:lang w:val="en-GB"/>
        </w:rPr>
        <w:t xml:space="preserve">section 123 of the Insolvency Act 1986) </w:t>
      </w:r>
      <w:r w:rsidR="005A6A4D">
        <w:rPr>
          <w:rFonts w:ascii="Avenir Next" w:hAnsi="Avenir Next" w:cs="Arial"/>
          <w:color w:val="7B7B7B" w:themeColor="accent3" w:themeShade="BF"/>
          <w:sz w:val="22"/>
          <w:szCs w:val="22"/>
          <w:lang w:val="en-GB"/>
        </w:rPr>
        <w:t xml:space="preserve">, or became unable to do so as a consequence of the transaction with the Bank, the floating charge </w:t>
      </w:r>
      <w:r w:rsidR="006E4E1B">
        <w:rPr>
          <w:rFonts w:ascii="Avenir Next" w:hAnsi="Avenir Next" w:cs="Arial"/>
          <w:color w:val="7B7B7B" w:themeColor="accent3" w:themeShade="BF"/>
          <w:sz w:val="22"/>
          <w:szCs w:val="22"/>
          <w:lang w:val="en-GB"/>
        </w:rPr>
        <w:t>will be considered a voidable transaction</w:t>
      </w:r>
      <w:r w:rsidR="00FF26A0">
        <w:rPr>
          <w:rFonts w:ascii="Avenir Next" w:hAnsi="Avenir Next" w:cs="Arial"/>
          <w:color w:val="7B7B7B" w:themeColor="accent3" w:themeShade="BF"/>
          <w:sz w:val="22"/>
          <w:szCs w:val="22"/>
          <w:lang w:val="en-GB"/>
        </w:rPr>
        <w:t xml:space="preserve">, and rendered invalid given Blazer Laser's entry into compulsory liquidation. </w:t>
      </w:r>
      <w:r w:rsidR="0075686E">
        <w:rPr>
          <w:rFonts w:ascii="Avenir Next" w:hAnsi="Avenir Next" w:cs="Arial"/>
          <w:color w:val="7B7B7B" w:themeColor="accent3" w:themeShade="BF"/>
          <w:sz w:val="22"/>
          <w:szCs w:val="22"/>
          <w:lang w:val="en-GB"/>
        </w:rPr>
        <w:t xml:space="preserve">However, although the floating charge is unvalidated, the underlying debt owed by Blazer Laser to the Bank under the company's loans remains </w:t>
      </w:r>
      <w:r w:rsidR="006E054D">
        <w:rPr>
          <w:rFonts w:ascii="Avenir Next" w:hAnsi="Avenir Next" w:cs="Arial"/>
          <w:color w:val="7B7B7B" w:themeColor="accent3" w:themeShade="BF"/>
          <w:sz w:val="22"/>
          <w:szCs w:val="22"/>
          <w:lang w:val="en-GB"/>
        </w:rPr>
        <w:t xml:space="preserve">valid. </w:t>
      </w:r>
      <w:r w:rsidR="00D60C41">
        <w:rPr>
          <w:rFonts w:ascii="Avenir Next" w:hAnsi="Avenir Next" w:cs="Arial"/>
          <w:color w:val="7B7B7B" w:themeColor="accent3" w:themeShade="BF"/>
          <w:sz w:val="22"/>
          <w:szCs w:val="22"/>
          <w:lang w:val="en-GB"/>
        </w:rPr>
        <w:t xml:space="preserve">Subject to any further information (for example on any existing security over the company's loans) the Bank would rank as an unsecured creditor for any future distributions from the Liquidator. </w:t>
      </w: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4350DE3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8605A7">
        <w:rPr>
          <w:rFonts w:ascii="Avenir Next" w:hAnsi="Avenir Next" w:cs="Arial"/>
          <w:sz w:val="22"/>
          <w:szCs w:val="22"/>
        </w:rPr>
        <w:t>laser</w:t>
      </w:r>
      <w:r w:rsidR="00F41146" w:rsidRPr="006925C1">
        <w:rPr>
          <w:rFonts w:ascii="Avenir Next" w:hAnsi="Avenir Next" w:cs="Arial"/>
          <w:sz w:val="22"/>
          <w:szCs w:val="22"/>
        </w:rPr>
        <w:t xml:space="preserv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2B731F2F" w14:textId="77777777" w:rsidR="003F00EA" w:rsidRDefault="00DE74A2"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Given the value of the laser cutting machines in or around January 2022 (a year prior to the winding up order in January 2023) of circa GBP 100,000, and their sale to a director of the company for GBP 40,000 (in cash) a year later, at a time when – given the proximity to the creditor's winding up petition – the company either was insolvent, or was likely to become insolvent – the liquidator could bring a misfeasance action against (i) the </w:t>
      </w:r>
      <w:r w:rsidR="00427650">
        <w:rPr>
          <w:rFonts w:ascii="Avenir Next" w:hAnsi="Avenir Next" w:cs="Arial"/>
          <w:color w:val="7B7B7B" w:themeColor="accent3" w:themeShade="BF"/>
          <w:sz w:val="22"/>
          <w:szCs w:val="22"/>
          <w:lang w:val="en-GB"/>
        </w:rPr>
        <w:t xml:space="preserve">former </w:t>
      </w:r>
      <w:r>
        <w:rPr>
          <w:rFonts w:ascii="Avenir Next" w:hAnsi="Avenir Next" w:cs="Arial"/>
          <w:color w:val="7B7B7B" w:themeColor="accent3" w:themeShade="BF"/>
          <w:sz w:val="22"/>
          <w:szCs w:val="22"/>
          <w:lang w:val="en-GB"/>
        </w:rPr>
        <w:t xml:space="preserve">directors who approved the sale, and (ii) Angela Bannister as a </w:t>
      </w:r>
      <w:r w:rsidR="00427650">
        <w:rPr>
          <w:rFonts w:ascii="Avenir Next" w:hAnsi="Avenir Next" w:cs="Arial"/>
          <w:color w:val="7B7B7B" w:themeColor="accent3" w:themeShade="BF"/>
          <w:sz w:val="22"/>
          <w:szCs w:val="22"/>
          <w:lang w:val="en-GB"/>
        </w:rPr>
        <w:t xml:space="preserve">former </w:t>
      </w:r>
      <w:r>
        <w:rPr>
          <w:rFonts w:ascii="Avenir Next" w:hAnsi="Avenir Next" w:cs="Arial"/>
          <w:color w:val="7B7B7B" w:themeColor="accent3" w:themeShade="BF"/>
          <w:sz w:val="22"/>
          <w:szCs w:val="22"/>
          <w:lang w:val="en-GB"/>
        </w:rPr>
        <w:t xml:space="preserve">director in receipt of the proceeds of the sale. This misfeasance action </w:t>
      </w:r>
      <w:r w:rsidR="00B45A36">
        <w:rPr>
          <w:rFonts w:ascii="Avenir Next" w:hAnsi="Avenir Next" w:cs="Arial"/>
          <w:color w:val="7B7B7B" w:themeColor="accent3" w:themeShade="BF"/>
          <w:sz w:val="22"/>
          <w:szCs w:val="22"/>
          <w:lang w:val="en-GB"/>
        </w:rPr>
        <w:t xml:space="preserve">against the former directors </w:t>
      </w:r>
      <w:r w:rsidR="00427650">
        <w:rPr>
          <w:rFonts w:ascii="Avenir Next" w:hAnsi="Avenir Next" w:cs="Arial"/>
          <w:color w:val="7B7B7B" w:themeColor="accent3" w:themeShade="BF"/>
          <w:sz w:val="22"/>
          <w:szCs w:val="22"/>
          <w:lang w:val="en-GB"/>
        </w:rPr>
        <w:t xml:space="preserve">(as officers of the company) </w:t>
      </w:r>
      <w:r w:rsidR="00B45A36">
        <w:rPr>
          <w:rFonts w:ascii="Avenir Next" w:hAnsi="Avenir Next" w:cs="Arial"/>
          <w:color w:val="7B7B7B" w:themeColor="accent3" w:themeShade="BF"/>
          <w:sz w:val="22"/>
          <w:szCs w:val="22"/>
          <w:lang w:val="en-GB"/>
        </w:rPr>
        <w:t>would be grounded in section 212 of the Insovlency Act 1986 as the former directors "</w:t>
      </w:r>
      <w:r w:rsidR="00B45A36">
        <w:rPr>
          <w:rFonts w:ascii="Avenir Next" w:hAnsi="Avenir Next" w:cs="Arial"/>
          <w:i/>
          <w:iCs/>
          <w:color w:val="7B7B7B" w:themeColor="accent3" w:themeShade="BF"/>
          <w:sz w:val="22"/>
          <w:szCs w:val="22"/>
          <w:lang w:val="en-GB"/>
        </w:rPr>
        <w:t xml:space="preserve">misapplied, retained or became accountable for money or property of the company, or </w:t>
      </w:r>
      <w:r w:rsidR="00B45A36">
        <w:rPr>
          <w:rFonts w:ascii="Avenir Next" w:hAnsi="Avenir Next" w:cs="Arial"/>
          <w:color w:val="7B7B7B" w:themeColor="accent3" w:themeShade="BF"/>
          <w:sz w:val="22"/>
          <w:szCs w:val="22"/>
          <w:lang w:val="en-GB"/>
        </w:rPr>
        <w:t xml:space="preserve">[are] </w:t>
      </w:r>
      <w:r w:rsidR="00B45A36">
        <w:rPr>
          <w:rFonts w:ascii="Avenir Next" w:hAnsi="Avenir Next" w:cs="Arial"/>
          <w:i/>
          <w:iCs/>
          <w:color w:val="7B7B7B" w:themeColor="accent3" w:themeShade="BF"/>
          <w:sz w:val="22"/>
          <w:szCs w:val="22"/>
          <w:lang w:val="en-GB"/>
        </w:rPr>
        <w:t>guilty or misfeasance or breach of any fiduciary or other duty"</w:t>
      </w:r>
      <w:r w:rsidR="00B45A36">
        <w:rPr>
          <w:rFonts w:ascii="Avenir Next" w:hAnsi="Avenir Next" w:cs="Arial"/>
          <w:color w:val="7B7B7B" w:themeColor="accent3" w:themeShade="BF"/>
          <w:sz w:val="22"/>
          <w:szCs w:val="22"/>
          <w:lang w:val="en-GB"/>
        </w:rPr>
        <w:t>. In this scenario, the directors</w:t>
      </w:r>
      <w:r w:rsidR="00234FA9">
        <w:rPr>
          <w:rFonts w:ascii="Avenir Next" w:hAnsi="Avenir Next" w:cs="Arial"/>
          <w:color w:val="7B7B7B" w:themeColor="accent3" w:themeShade="BF"/>
          <w:sz w:val="22"/>
          <w:szCs w:val="22"/>
          <w:lang w:val="en-GB"/>
        </w:rPr>
        <w:t xml:space="preserve"> </w:t>
      </w:r>
      <w:r w:rsidR="00217AB2">
        <w:rPr>
          <w:rFonts w:ascii="Avenir Next" w:hAnsi="Avenir Next" w:cs="Arial"/>
          <w:color w:val="7B7B7B" w:themeColor="accent3" w:themeShade="BF"/>
          <w:sz w:val="22"/>
          <w:szCs w:val="22"/>
          <w:lang w:val="en-GB"/>
        </w:rPr>
        <w:t>have breached their fiduciary duties (as codified under the Companies Act 2006) to act in the best interest of the company</w:t>
      </w:r>
      <w:r w:rsidR="001F23A3">
        <w:rPr>
          <w:rFonts w:ascii="Avenir Next" w:hAnsi="Avenir Next" w:cs="Arial"/>
          <w:color w:val="7B7B7B" w:themeColor="accent3" w:themeShade="BF"/>
          <w:sz w:val="22"/>
          <w:szCs w:val="22"/>
          <w:lang w:val="en-GB"/>
        </w:rPr>
        <w:t xml:space="preserve"> by selling company assets </w:t>
      </w:r>
      <w:r w:rsidR="00323E68">
        <w:rPr>
          <w:rFonts w:ascii="Avenir Next" w:hAnsi="Avenir Next" w:cs="Arial"/>
          <w:color w:val="7B7B7B" w:themeColor="accent3" w:themeShade="BF"/>
          <w:sz w:val="22"/>
          <w:szCs w:val="22"/>
          <w:lang w:val="en-GB"/>
        </w:rPr>
        <w:t>for significantly less than their true value</w:t>
      </w:r>
      <w:r w:rsidR="008B16E0">
        <w:rPr>
          <w:rFonts w:ascii="Avenir Next" w:hAnsi="Avenir Next" w:cs="Arial"/>
          <w:color w:val="7B7B7B" w:themeColor="accent3" w:themeShade="BF"/>
          <w:sz w:val="22"/>
          <w:szCs w:val="22"/>
          <w:lang w:val="en-GB"/>
        </w:rPr>
        <w:t>.</w:t>
      </w:r>
      <w:r w:rsidR="007D7B5A">
        <w:rPr>
          <w:rFonts w:ascii="Avenir Next" w:hAnsi="Avenir Next" w:cs="Arial"/>
          <w:color w:val="7B7B7B" w:themeColor="accent3" w:themeShade="BF"/>
          <w:sz w:val="22"/>
          <w:szCs w:val="22"/>
          <w:lang w:val="en-GB"/>
        </w:rPr>
        <w:t xml:space="preserve"> </w:t>
      </w:r>
    </w:p>
    <w:p w14:paraId="5FD0552C" w14:textId="5EF18450" w:rsidR="00DE74A2" w:rsidRDefault="007D7B5A"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If the Liquidator</w:t>
      </w:r>
      <w:r w:rsidR="00F152F9">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s claim against the directors for misfeasance is </w:t>
      </w:r>
      <w:r w:rsidR="009B4D49">
        <w:rPr>
          <w:rFonts w:ascii="Avenir Next" w:hAnsi="Avenir Next" w:cs="Arial"/>
          <w:color w:val="7B7B7B" w:themeColor="accent3" w:themeShade="BF"/>
          <w:sz w:val="22"/>
          <w:szCs w:val="22"/>
          <w:lang w:val="en-GB"/>
        </w:rPr>
        <w:t>upheld by the Court, the Court could make an order for repayment of GBP 40,000 to the company, or a contribution to the company (in liquidation) by the guilty directors</w:t>
      </w:r>
      <w:r w:rsidR="0080090A">
        <w:rPr>
          <w:rFonts w:ascii="Avenir Next" w:hAnsi="Avenir Next" w:cs="Arial"/>
          <w:color w:val="7B7B7B" w:themeColor="accent3" w:themeShade="BF"/>
          <w:sz w:val="22"/>
          <w:szCs w:val="22"/>
          <w:lang w:val="en-GB"/>
        </w:rPr>
        <w:t xml:space="preserve"> by way of compensation in respect of the misfeasance / breach of duty.  </w:t>
      </w:r>
      <w:r w:rsidR="003F00EA">
        <w:rPr>
          <w:rFonts w:ascii="Avenir Next" w:hAnsi="Avenir Next" w:cs="Arial"/>
          <w:color w:val="7B7B7B" w:themeColor="accent3" w:themeShade="BF"/>
          <w:sz w:val="22"/>
          <w:szCs w:val="22"/>
          <w:lang w:val="en-GB"/>
        </w:rPr>
        <w:t>Alternatively</w:t>
      </w:r>
      <w:r w:rsidR="00F152F9">
        <w:rPr>
          <w:rFonts w:ascii="Avenir Next" w:hAnsi="Avenir Next" w:cs="Arial"/>
          <w:color w:val="7B7B7B" w:themeColor="accent3" w:themeShade="BF"/>
          <w:sz w:val="22"/>
          <w:szCs w:val="22"/>
          <w:lang w:val="en-GB"/>
        </w:rPr>
        <w:t>, if the Court is not satisfied by the Liquidator's claim and instead believes that the former directors acted honestly</w:t>
      </w:r>
      <w:r w:rsidR="00821252">
        <w:rPr>
          <w:rFonts w:ascii="Avenir Next" w:hAnsi="Avenir Next" w:cs="Arial"/>
          <w:color w:val="7B7B7B" w:themeColor="accent3" w:themeShade="BF"/>
          <w:sz w:val="22"/>
          <w:szCs w:val="22"/>
          <w:lang w:val="en-GB"/>
        </w:rPr>
        <w:t xml:space="preserve"> and reasonably and that, having regard to all the circumstances, ought fairly to be excused, it can grant relief to the former directors under section 1157 of the Companies Act 2006. </w:t>
      </w:r>
      <w:r w:rsidR="00F152F9">
        <w:rPr>
          <w:rFonts w:ascii="Avenir Next" w:hAnsi="Avenir Next" w:cs="Arial"/>
          <w:color w:val="7B7B7B" w:themeColor="accent3" w:themeShade="BF"/>
          <w:sz w:val="22"/>
          <w:szCs w:val="22"/>
          <w:lang w:val="en-GB"/>
        </w:rPr>
        <w:t xml:space="preserve"> </w:t>
      </w:r>
    </w:p>
    <w:p w14:paraId="2A6FF691" w14:textId="77777777" w:rsidR="009B4D49" w:rsidRDefault="009B4D49" w:rsidP="00197F24">
      <w:pPr>
        <w:jc w:val="both"/>
        <w:rPr>
          <w:rFonts w:ascii="Avenir Next" w:hAnsi="Avenir Next" w:cs="Arial"/>
          <w:color w:val="7B7B7B" w:themeColor="accent3" w:themeShade="BF"/>
          <w:sz w:val="22"/>
          <w:szCs w:val="22"/>
          <w:lang w:val="en-GB"/>
        </w:rPr>
      </w:pPr>
    </w:p>
    <w:p w14:paraId="1B4B995B" w14:textId="7883D7CB" w:rsidR="009B4D49" w:rsidRDefault="007854CB"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w:t>
      </w:r>
      <w:r w:rsidR="00821252">
        <w:rPr>
          <w:rFonts w:ascii="Avenir Next" w:hAnsi="Avenir Next" w:cs="Arial"/>
          <w:color w:val="7B7B7B" w:themeColor="accent3" w:themeShade="BF"/>
          <w:sz w:val="22"/>
          <w:szCs w:val="22"/>
          <w:lang w:val="en-GB"/>
        </w:rPr>
        <w:t>L</w:t>
      </w:r>
      <w:r>
        <w:rPr>
          <w:rFonts w:ascii="Avenir Next" w:hAnsi="Avenir Next" w:cs="Arial"/>
          <w:color w:val="7B7B7B" w:themeColor="accent3" w:themeShade="BF"/>
          <w:sz w:val="22"/>
          <w:szCs w:val="22"/>
          <w:lang w:val="en-GB"/>
        </w:rPr>
        <w:t>iquidator could also look to claw back the sale of the laser cutting machines as a transaction at an undervalue under section 238 of the Insolvency Act 1986</w:t>
      </w:r>
      <w:r w:rsidR="00D9314C">
        <w:rPr>
          <w:rFonts w:ascii="Avenir Next" w:hAnsi="Avenir Next" w:cs="Arial"/>
          <w:color w:val="7B7B7B" w:themeColor="accent3" w:themeShade="BF"/>
          <w:sz w:val="22"/>
          <w:szCs w:val="22"/>
          <w:lang w:val="en-GB"/>
        </w:rPr>
        <w:t xml:space="preserve"> as a transaction with another person for a consideration which, in money, was at the date of the transaction, significantly less than the value in money of the consideration provided by the company</w:t>
      </w:r>
      <w:r w:rsidR="00767309">
        <w:rPr>
          <w:rFonts w:ascii="Avenir Next" w:hAnsi="Avenir Next" w:cs="Arial"/>
          <w:color w:val="7B7B7B" w:themeColor="accent3" w:themeShade="BF"/>
          <w:sz w:val="22"/>
          <w:szCs w:val="22"/>
          <w:lang w:val="en-GB"/>
        </w:rPr>
        <w:t>. Given the sale was to a director (i.e. a connected person to the company), and was made within two years of the winding up of the company</w:t>
      </w:r>
      <w:r w:rsidR="00D9314C">
        <w:rPr>
          <w:rFonts w:ascii="Avenir Next" w:hAnsi="Avenir Next" w:cs="Arial"/>
          <w:color w:val="7B7B7B" w:themeColor="accent3" w:themeShade="BF"/>
          <w:sz w:val="22"/>
          <w:szCs w:val="22"/>
          <w:lang w:val="en-GB"/>
        </w:rPr>
        <w:t xml:space="preserve"> (i.e.. within the relevant time)</w:t>
      </w:r>
      <w:r w:rsidR="00767309">
        <w:rPr>
          <w:rFonts w:ascii="Avenir Next" w:hAnsi="Avenir Next" w:cs="Arial"/>
          <w:color w:val="7B7B7B" w:themeColor="accent3" w:themeShade="BF"/>
          <w:sz w:val="22"/>
          <w:szCs w:val="22"/>
          <w:lang w:val="en-GB"/>
        </w:rPr>
        <w:t xml:space="preserve">, the company is presumed to be insolvent at the time of the sale (unless Ms Bannister can demonstrate otherwise to the Court). </w:t>
      </w:r>
      <w:r w:rsidR="003F7EBF">
        <w:rPr>
          <w:rFonts w:ascii="Avenir Next" w:hAnsi="Avenir Next" w:cs="Arial"/>
          <w:color w:val="7B7B7B" w:themeColor="accent3" w:themeShade="BF"/>
          <w:sz w:val="22"/>
          <w:szCs w:val="22"/>
          <w:lang w:val="en-GB"/>
        </w:rPr>
        <w:t xml:space="preserve">Unless Ms Bannister satisfies the Court that the transaction was entered into by the company in good faith, and for the purpose of carrying on its business, and that at the time it did so there were reasonable grounds for believing that the transaction would benefit the company, then </w:t>
      </w:r>
      <w:r w:rsidR="009007D6">
        <w:rPr>
          <w:rFonts w:ascii="Avenir Next" w:hAnsi="Avenir Next" w:cs="Arial"/>
          <w:color w:val="7B7B7B" w:themeColor="accent3" w:themeShade="BF"/>
          <w:sz w:val="22"/>
          <w:szCs w:val="22"/>
          <w:lang w:val="en-GB"/>
        </w:rPr>
        <w:t xml:space="preserve">the Court will make an order restoring the position to what it would have been if the transaction had not been entered into. </w:t>
      </w:r>
    </w:p>
    <w:p w14:paraId="4C272C8A" w14:textId="77777777" w:rsidR="00EE4764" w:rsidRDefault="00EE4764" w:rsidP="00197F24">
      <w:pPr>
        <w:jc w:val="both"/>
        <w:rPr>
          <w:rFonts w:ascii="Avenir Next" w:hAnsi="Avenir Next" w:cs="Arial"/>
          <w:color w:val="7B7B7B" w:themeColor="accent3" w:themeShade="BF"/>
          <w:sz w:val="22"/>
          <w:szCs w:val="22"/>
          <w:lang w:val="en-GB"/>
        </w:rPr>
      </w:pPr>
    </w:p>
    <w:p w14:paraId="7CAD21D9" w14:textId="47B694B3" w:rsidR="00EE4764" w:rsidRPr="005D43C9" w:rsidRDefault="00EE4764"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is also possible that a Liquidator could consider taking disqualification actions against the former directors in light of this conduct. </w:t>
      </w:r>
      <w:r w:rsidR="00B96D7A">
        <w:rPr>
          <w:rFonts w:ascii="Avenir Next" w:hAnsi="Avenir Next" w:cs="Arial"/>
          <w:color w:val="7B7B7B" w:themeColor="accent3" w:themeShade="BF"/>
          <w:sz w:val="22"/>
          <w:szCs w:val="22"/>
          <w:lang w:val="en-GB"/>
        </w:rPr>
        <w:t xml:space="preserve">Under section 15A of the </w:t>
      </w:r>
      <w:r w:rsidR="005D43C9" w:rsidRPr="005D43C9">
        <w:rPr>
          <w:rFonts w:ascii="Avenir Next" w:hAnsi="Avenir Next" w:cs="Arial"/>
          <w:color w:val="7B7B7B" w:themeColor="accent3" w:themeShade="BF"/>
          <w:sz w:val="22"/>
          <w:szCs w:val="22"/>
          <w:lang w:val="en-GB"/>
        </w:rPr>
        <w:t>Company Directors Disqualification Act 1986</w:t>
      </w:r>
      <w:r w:rsidR="005D43C9">
        <w:rPr>
          <w:rFonts w:ascii="Avenir Next" w:hAnsi="Avenir Next" w:cs="Arial"/>
          <w:color w:val="7B7B7B" w:themeColor="accent3" w:themeShade="BF"/>
          <w:sz w:val="22"/>
          <w:szCs w:val="22"/>
          <w:lang w:val="en-GB"/>
        </w:rPr>
        <w:t>, a director of an insolvent company who is disqualified may be ordered to then compensate any creditor (</w:t>
      </w:r>
      <w:r w:rsidR="00921BAF">
        <w:rPr>
          <w:rFonts w:ascii="Avenir Next" w:hAnsi="Avenir Next" w:cs="Arial"/>
          <w:color w:val="7B7B7B" w:themeColor="accent3" w:themeShade="BF"/>
          <w:sz w:val="22"/>
          <w:szCs w:val="22"/>
          <w:lang w:val="en-GB"/>
        </w:rPr>
        <w:t xml:space="preserve">either specific creditors, or general company creditors) for the loss caused by the behaviour which led to the disqualification. </w:t>
      </w:r>
    </w:p>
    <w:p w14:paraId="765FFE5B" w14:textId="77777777" w:rsidR="008B16E0" w:rsidRDefault="008B16E0" w:rsidP="007E2919">
      <w:pPr>
        <w:rPr>
          <w:rFonts w:ascii="Avenir Next Demi Bold" w:hAnsi="Avenir Next Demi Bold" w:cs="Arial"/>
          <w:b/>
          <w:bCs/>
          <w:sz w:val="22"/>
          <w:szCs w:val="22"/>
        </w:rPr>
      </w:pPr>
    </w:p>
    <w:p w14:paraId="38FA4FC9" w14:textId="3DF00162" w:rsidR="007E2919" w:rsidRPr="00424C6F" w:rsidRDefault="007E2919" w:rsidP="007E2919">
      <w:pPr>
        <w:rPr>
          <w:rFonts w:ascii="Avenir Next Demi Bold" w:hAnsi="Avenir Next Demi Bold" w:cs="Arial"/>
          <w:b/>
          <w:bCs/>
          <w:sz w:val="22"/>
          <w:szCs w:val="22"/>
        </w:rPr>
      </w:pPr>
      <w:r w:rsidRPr="0004444C">
        <w:rPr>
          <w:rFonts w:ascii="Avenir Next Demi Bold" w:hAnsi="Avenir Next Demi Bold" w:cs="Arial"/>
          <w:b/>
          <w:bCs/>
          <w:sz w:val="22"/>
          <w:szCs w:val="22"/>
        </w:rPr>
        <w:lastRenderedPageBreak/>
        <w:t xml:space="preserve">Question 4.3 [maximum </w:t>
      </w:r>
      <w:r w:rsidR="00311816" w:rsidRPr="0004444C">
        <w:rPr>
          <w:rFonts w:ascii="Avenir Next Demi Bold" w:hAnsi="Avenir Next Demi Bold" w:cs="Arial"/>
          <w:b/>
          <w:bCs/>
          <w:sz w:val="22"/>
          <w:szCs w:val="22"/>
        </w:rPr>
        <w:t>4</w:t>
      </w:r>
      <w:r w:rsidRPr="0004444C">
        <w:rPr>
          <w:rFonts w:ascii="Avenir Next Demi Bold" w:hAnsi="Avenir Next Demi Bold" w:cs="Arial"/>
          <w:b/>
          <w:bCs/>
          <w:sz w:val="22"/>
          <w:szCs w:val="22"/>
        </w:rPr>
        <w:t xml:space="preserve"> marks]</w:t>
      </w:r>
    </w:p>
    <w:p w14:paraId="2CD8591B" w14:textId="77A9D91D"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BF6641">
        <w:rPr>
          <w:rFonts w:ascii="Avenir Next" w:hAnsi="Avenir Next" w:cs="Arial"/>
          <w:sz w:val="22"/>
          <w:szCs w:val="22"/>
        </w:rPr>
        <w:t>Aluminium Alumini</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1B5E2F08" w14:textId="4BBD141D" w:rsidR="002D3473" w:rsidRDefault="00230B56" w:rsidP="00087F21">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is possible that the payments to Aluminium Alumini Limited </w:t>
      </w:r>
      <w:r w:rsidR="00203BA2">
        <w:rPr>
          <w:rFonts w:ascii="Avenir Next" w:hAnsi="Avenir Next" w:cs="Arial"/>
          <w:color w:val="7B7B7B" w:themeColor="accent3" w:themeShade="BF"/>
          <w:sz w:val="22"/>
          <w:szCs w:val="22"/>
          <w:lang w:val="en-GB"/>
        </w:rPr>
        <w:t>("</w:t>
      </w:r>
      <w:r w:rsidR="00203BA2" w:rsidRPr="00203BA2">
        <w:rPr>
          <w:rFonts w:ascii="Avenir Next" w:hAnsi="Avenir Next" w:cs="Arial"/>
          <w:b/>
          <w:bCs/>
          <w:color w:val="7B7B7B" w:themeColor="accent3" w:themeShade="BF"/>
          <w:sz w:val="22"/>
          <w:szCs w:val="22"/>
          <w:lang w:val="en-GB"/>
        </w:rPr>
        <w:t>AAL</w:t>
      </w:r>
      <w:r w:rsidR="00203BA2">
        <w:rPr>
          <w:rFonts w:ascii="Avenir Next" w:hAnsi="Avenir Next" w:cs="Arial"/>
          <w:color w:val="7B7B7B" w:themeColor="accent3" w:themeShade="BF"/>
          <w:sz w:val="22"/>
          <w:szCs w:val="22"/>
          <w:lang w:val="en-GB"/>
        </w:rPr>
        <w:t xml:space="preserve">") </w:t>
      </w:r>
      <w:r w:rsidRPr="00203BA2">
        <w:rPr>
          <w:rFonts w:ascii="Avenir Next" w:hAnsi="Avenir Next" w:cs="Arial"/>
          <w:color w:val="7B7B7B" w:themeColor="accent3" w:themeShade="BF"/>
          <w:sz w:val="22"/>
          <w:szCs w:val="22"/>
          <w:lang w:val="en-GB"/>
        </w:rPr>
        <w:t>would</w:t>
      </w:r>
      <w:r>
        <w:rPr>
          <w:rFonts w:ascii="Avenir Next" w:hAnsi="Avenir Next" w:cs="Arial"/>
          <w:color w:val="7B7B7B" w:themeColor="accent3" w:themeShade="BF"/>
          <w:sz w:val="22"/>
          <w:szCs w:val="22"/>
          <w:lang w:val="en-GB"/>
        </w:rPr>
        <w:t xml:space="preserve"> be considered to be an unfair preference under section 239 of the </w:t>
      </w:r>
      <w:r w:rsidR="007E59E4">
        <w:rPr>
          <w:rFonts w:ascii="Avenir Next" w:hAnsi="Avenir Next" w:cs="Arial"/>
          <w:color w:val="7B7B7B" w:themeColor="accent3" w:themeShade="BF"/>
          <w:sz w:val="22"/>
          <w:szCs w:val="22"/>
          <w:lang w:val="en-GB"/>
        </w:rPr>
        <w:t>Insolvency</w:t>
      </w:r>
      <w:r>
        <w:rPr>
          <w:rFonts w:ascii="Avenir Next" w:hAnsi="Avenir Next" w:cs="Arial"/>
          <w:color w:val="7B7B7B" w:themeColor="accent3" w:themeShade="BF"/>
          <w:sz w:val="22"/>
          <w:szCs w:val="22"/>
          <w:lang w:val="en-GB"/>
        </w:rPr>
        <w:t xml:space="preserve"> Act 1986. The payment of GBP 20,000 and the subsequent cash payments of GBP 8,000 </w:t>
      </w:r>
      <w:r w:rsidR="00203BA2">
        <w:rPr>
          <w:rFonts w:ascii="Avenir Next" w:hAnsi="Avenir Next" w:cs="Arial"/>
          <w:color w:val="7B7B7B" w:themeColor="accent3" w:themeShade="BF"/>
          <w:sz w:val="22"/>
          <w:szCs w:val="22"/>
          <w:lang w:val="en-GB"/>
        </w:rPr>
        <w:t xml:space="preserve">could therefore be voided, on application to the Court, by the Liquidator. </w:t>
      </w:r>
    </w:p>
    <w:p w14:paraId="31E03735" w14:textId="77777777" w:rsidR="00203BA2" w:rsidRDefault="00203BA2" w:rsidP="00087F21">
      <w:pPr>
        <w:autoSpaceDE w:val="0"/>
        <w:autoSpaceDN w:val="0"/>
        <w:adjustRightInd w:val="0"/>
        <w:jc w:val="both"/>
        <w:rPr>
          <w:rFonts w:ascii="Avenir Next" w:hAnsi="Avenir Next" w:cs="Arial"/>
          <w:color w:val="7B7B7B" w:themeColor="accent3" w:themeShade="BF"/>
          <w:sz w:val="22"/>
          <w:szCs w:val="22"/>
          <w:lang w:val="en-GB"/>
        </w:rPr>
      </w:pPr>
    </w:p>
    <w:p w14:paraId="4312D0A2" w14:textId="0B39A2B8" w:rsidR="00203BA2" w:rsidRDefault="00203BA2" w:rsidP="00087F21">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Liquidator would need to show that: </w:t>
      </w:r>
    </w:p>
    <w:p w14:paraId="2E579732" w14:textId="77777777" w:rsidR="00203BA2" w:rsidRDefault="00203BA2" w:rsidP="00087F21">
      <w:pPr>
        <w:autoSpaceDE w:val="0"/>
        <w:autoSpaceDN w:val="0"/>
        <w:adjustRightInd w:val="0"/>
        <w:jc w:val="both"/>
        <w:rPr>
          <w:rFonts w:ascii="Avenir Next" w:hAnsi="Avenir Next" w:cs="Arial"/>
          <w:color w:val="7B7B7B" w:themeColor="accent3" w:themeShade="BF"/>
          <w:sz w:val="22"/>
          <w:szCs w:val="22"/>
          <w:lang w:val="en-GB"/>
        </w:rPr>
      </w:pPr>
    </w:p>
    <w:p w14:paraId="7C9682DC" w14:textId="77777777" w:rsidR="001E7C38" w:rsidRPr="00717B0D" w:rsidRDefault="00203BA2" w:rsidP="00203BA2">
      <w:pPr>
        <w:pStyle w:val="ListParagraph"/>
        <w:numPr>
          <w:ilvl w:val="0"/>
          <w:numId w:val="20"/>
        </w:numPr>
        <w:autoSpaceDE w:val="0"/>
        <w:autoSpaceDN w:val="0"/>
        <w:adjustRightInd w:val="0"/>
        <w:jc w:val="both"/>
        <w:rPr>
          <w:rFonts w:ascii="Avenir Next" w:hAnsi="Avenir Next" w:cs="Arial"/>
          <w:color w:val="7B7B7B" w:themeColor="accent3" w:themeShade="BF"/>
          <w:sz w:val="22"/>
          <w:szCs w:val="22"/>
          <w:lang w:val="en-GB"/>
        </w:rPr>
      </w:pPr>
      <w:r w:rsidRPr="00717B0D">
        <w:rPr>
          <w:rFonts w:ascii="Avenir Next" w:hAnsi="Avenir Next" w:cs="Arial"/>
          <w:color w:val="7B7B7B" w:themeColor="accent3" w:themeShade="BF"/>
          <w:sz w:val="22"/>
          <w:szCs w:val="22"/>
          <w:lang w:val="en-GB"/>
        </w:rPr>
        <w:t xml:space="preserve">the person whom it is alleged to has been preferred was, at the time of the transaction, a creditor of the company; this is made out here as </w:t>
      </w:r>
      <w:r w:rsidR="0046356A" w:rsidRPr="00717B0D">
        <w:rPr>
          <w:rFonts w:ascii="Avenir Next" w:hAnsi="Avenir Next" w:cs="Arial"/>
          <w:color w:val="7B7B7B" w:themeColor="accent3" w:themeShade="BF"/>
          <w:sz w:val="22"/>
          <w:szCs w:val="22"/>
          <w:lang w:val="en-GB"/>
        </w:rPr>
        <w:t xml:space="preserve">AAL was a key supplier of the company, </w:t>
      </w:r>
      <w:r w:rsidR="001E7C38" w:rsidRPr="00717B0D">
        <w:rPr>
          <w:rFonts w:ascii="Avenir Next" w:hAnsi="Avenir Next" w:cs="Arial"/>
          <w:color w:val="7B7B7B" w:themeColor="accent3" w:themeShade="BF"/>
          <w:sz w:val="22"/>
          <w:szCs w:val="22"/>
          <w:lang w:val="en-GB"/>
        </w:rPr>
        <w:t>with sums owed to it;</w:t>
      </w:r>
    </w:p>
    <w:p w14:paraId="298E43E5" w14:textId="1ED8C1FB" w:rsidR="00203BA2" w:rsidRPr="00717B0D" w:rsidRDefault="001E7C38" w:rsidP="001E7C38">
      <w:pPr>
        <w:pStyle w:val="ListParagraph"/>
        <w:autoSpaceDE w:val="0"/>
        <w:autoSpaceDN w:val="0"/>
        <w:adjustRightInd w:val="0"/>
        <w:ind w:left="360"/>
        <w:jc w:val="both"/>
        <w:rPr>
          <w:rFonts w:ascii="Avenir Next" w:hAnsi="Avenir Next" w:cs="Arial"/>
          <w:color w:val="7B7B7B" w:themeColor="accent3" w:themeShade="BF"/>
          <w:sz w:val="22"/>
          <w:szCs w:val="22"/>
          <w:lang w:val="en-GB"/>
        </w:rPr>
      </w:pPr>
      <w:r w:rsidRPr="00717B0D">
        <w:rPr>
          <w:rFonts w:ascii="Avenir Next" w:hAnsi="Avenir Next" w:cs="Arial"/>
          <w:color w:val="7B7B7B" w:themeColor="accent3" w:themeShade="BF"/>
          <w:sz w:val="22"/>
          <w:szCs w:val="22"/>
          <w:lang w:val="en-GB"/>
        </w:rPr>
        <w:t xml:space="preserve"> </w:t>
      </w:r>
    </w:p>
    <w:p w14:paraId="61874E6E" w14:textId="33002E63" w:rsidR="001E7C38" w:rsidRPr="00717B0D" w:rsidRDefault="001E7C38" w:rsidP="00203BA2">
      <w:pPr>
        <w:pStyle w:val="ListParagraph"/>
        <w:numPr>
          <w:ilvl w:val="0"/>
          <w:numId w:val="20"/>
        </w:numPr>
        <w:autoSpaceDE w:val="0"/>
        <w:autoSpaceDN w:val="0"/>
        <w:adjustRightInd w:val="0"/>
        <w:jc w:val="both"/>
        <w:rPr>
          <w:rFonts w:ascii="Avenir Next" w:hAnsi="Avenir Next" w:cs="Arial"/>
          <w:color w:val="7B7B7B" w:themeColor="accent3" w:themeShade="BF"/>
          <w:sz w:val="22"/>
          <w:szCs w:val="22"/>
          <w:lang w:val="en-GB"/>
        </w:rPr>
      </w:pPr>
      <w:r w:rsidRPr="00717B0D">
        <w:rPr>
          <w:rFonts w:ascii="Avenir Next" w:hAnsi="Avenir Next" w:cs="Arial"/>
          <w:color w:val="7B7B7B" w:themeColor="accent3" w:themeShade="BF"/>
          <w:sz w:val="22"/>
          <w:szCs w:val="22"/>
          <w:lang w:val="en-GB"/>
        </w:rPr>
        <w:t xml:space="preserve">something was done, or suffered to be done, by the company which had the effect of putting that person in a better position, in the event of the company going insolvent liquidation, than the position they would have been </w:t>
      </w:r>
      <w:r w:rsidR="009D343F" w:rsidRPr="00717B0D">
        <w:rPr>
          <w:rFonts w:ascii="Avenir Next" w:hAnsi="Avenir Next" w:cs="Arial"/>
          <w:color w:val="7B7B7B" w:themeColor="accent3" w:themeShade="BF"/>
          <w:sz w:val="22"/>
          <w:szCs w:val="22"/>
          <w:lang w:val="en-GB"/>
        </w:rPr>
        <w:t xml:space="preserve">in if that thing had not been done (i.e. AAL has been preferred); this is made out here as AAL received an immediate payment of GBP 20,000 to cover existing liabilities and cash payments </w:t>
      </w:r>
      <w:r w:rsidR="00D05806" w:rsidRPr="00717B0D">
        <w:rPr>
          <w:rFonts w:ascii="Avenir Next" w:hAnsi="Avenir Next" w:cs="Arial"/>
          <w:color w:val="7B7B7B" w:themeColor="accent3" w:themeShade="BF"/>
          <w:sz w:val="22"/>
          <w:szCs w:val="22"/>
          <w:lang w:val="en-GB"/>
        </w:rPr>
        <w:t xml:space="preserve">of up to GBP 8,000 </w:t>
      </w:r>
      <w:r w:rsidR="009D343F" w:rsidRPr="00717B0D">
        <w:rPr>
          <w:rFonts w:ascii="Avenir Next" w:hAnsi="Avenir Next" w:cs="Arial"/>
          <w:color w:val="7B7B7B" w:themeColor="accent3" w:themeShade="BF"/>
          <w:sz w:val="22"/>
          <w:szCs w:val="22"/>
          <w:lang w:val="en-GB"/>
        </w:rPr>
        <w:t>upon delivery for a month prior to the company's winding up</w:t>
      </w:r>
      <w:r w:rsidR="00D05806" w:rsidRPr="00717B0D">
        <w:rPr>
          <w:rFonts w:ascii="Avenir Next" w:hAnsi="Avenir Next" w:cs="Arial"/>
          <w:color w:val="7B7B7B" w:themeColor="accent3" w:themeShade="BF"/>
          <w:sz w:val="22"/>
          <w:szCs w:val="22"/>
          <w:lang w:val="en-GB"/>
        </w:rPr>
        <w:t xml:space="preserve">; </w:t>
      </w:r>
    </w:p>
    <w:p w14:paraId="52F27805" w14:textId="77777777" w:rsidR="00D05806" w:rsidRPr="00717B0D" w:rsidRDefault="00D05806" w:rsidP="00D05806">
      <w:pPr>
        <w:pStyle w:val="ListParagraph"/>
        <w:rPr>
          <w:rFonts w:ascii="Avenir Next" w:hAnsi="Avenir Next" w:cs="Arial"/>
          <w:color w:val="7B7B7B" w:themeColor="accent3" w:themeShade="BF"/>
          <w:sz w:val="22"/>
          <w:szCs w:val="22"/>
          <w:lang w:val="en-GB"/>
        </w:rPr>
      </w:pPr>
    </w:p>
    <w:p w14:paraId="0F0F245B" w14:textId="6A89C282" w:rsidR="00D05806" w:rsidRPr="00717B0D" w:rsidRDefault="00D05806" w:rsidP="00203BA2">
      <w:pPr>
        <w:pStyle w:val="ListParagraph"/>
        <w:numPr>
          <w:ilvl w:val="0"/>
          <w:numId w:val="20"/>
        </w:numPr>
        <w:autoSpaceDE w:val="0"/>
        <w:autoSpaceDN w:val="0"/>
        <w:adjustRightInd w:val="0"/>
        <w:jc w:val="both"/>
        <w:rPr>
          <w:rFonts w:ascii="Avenir Next" w:hAnsi="Avenir Next" w:cs="Arial"/>
          <w:color w:val="7B7B7B" w:themeColor="accent3" w:themeShade="BF"/>
          <w:sz w:val="22"/>
          <w:szCs w:val="22"/>
          <w:lang w:val="en-GB"/>
        </w:rPr>
      </w:pPr>
      <w:r w:rsidRPr="00717B0D">
        <w:rPr>
          <w:rFonts w:ascii="Avenir Next" w:hAnsi="Avenir Next" w:cs="Arial"/>
          <w:color w:val="7B7B7B" w:themeColor="accent3" w:themeShade="BF"/>
          <w:sz w:val="22"/>
          <w:szCs w:val="22"/>
          <w:lang w:val="en-GB"/>
        </w:rPr>
        <w:t xml:space="preserve">the company was, in giving the preference, influenced by a desire to prefer in relation to the person preferred; this would require some further analysis by </w:t>
      </w:r>
      <w:r w:rsidR="0010631E" w:rsidRPr="00717B0D">
        <w:rPr>
          <w:rFonts w:ascii="Avenir Next" w:hAnsi="Avenir Next" w:cs="Arial"/>
          <w:color w:val="7B7B7B" w:themeColor="accent3" w:themeShade="BF"/>
          <w:sz w:val="22"/>
          <w:szCs w:val="22"/>
          <w:lang w:val="en-GB"/>
        </w:rPr>
        <w:t xml:space="preserve">the Court, and the liquidator would bear the burden of proof of demonstrating the requisite desire to prefer (given that AAL does not appear to be a connected person to the company; if the Liquidator becomes aware that AAL is, in fact, a connected person, </w:t>
      </w:r>
      <w:r w:rsidR="00E1706F" w:rsidRPr="00717B0D">
        <w:rPr>
          <w:rFonts w:ascii="Avenir Next" w:hAnsi="Avenir Next" w:cs="Arial"/>
          <w:color w:val="7B7B7B" w:themeColor="accent3" w:themeShade="BF"/>
          <w:sz w:val="22"/>
          <w:szCs w:val="22"/>
          <w:lang w:val="en-GB"/>
        </w:rPr>
        <w:t xml:space="preserve">there would then be a presumption that the company was influenced by a desire to prefer AAL). </w:t>
      </w:r>
      <w:r w:rsidR="008875F4" w:rsidRPr="00717B0D">
        <w:rPr>
          <w:rFonts w:ascii="Avenir Next" w:hAnsi="Avenir Next" w:cs="Arial"/>
          <w:color w:val="7B7B7B" w:themeColor="accent3" w:themeShade="BF"/>
          <w:sz w:val="22"/>
          <w:szCs w:val="22"/>
          <w:lang w:val="en-GB"/>
        </w:rPr>
        <w:t xml:space="preserve">Given that the supply of metal was seen as "essential", it may be possible that a Court would determine that a desire to prefer had not been made out, but rather the </w:t>
      </w:r>
      <w:r w:rsidR="00717B0D" w:rsidRPr="00717B0D">
        <w:rPr>
          <w:rFonts w:ascii="Avenir Next" w:hAnsi="Avenir Next" w:cs="Arial"/>
          <w:color w:val="7B7B7B" w:themeColor="accent3" w:themeShade="BF"/>
          <w:sz w:val="22"/>
          <w:szCs w:val="22"/>
          <w:lang w:val="en-GB"/>
        </w:rPr>
        <w:t xml:space="preserve">GBP 20,000 payment and GBP 8,000 cash payments were influenced by the company's commercial considerations, and specifically attempts to ensure that it continued trading. </w:t>
      </w:r>
    </w:p>
    <w:p w14:paraId="5A950B5D" w14:textId="77777777" w:rsidR="00D05806" w:rsidRPr="00717B0D" w:rsidRDefault="00D05806" w:rsidP="00D05806">
      <w:pPr>
        <w:pStyle w:val="ListParagraph"/>
        <w:rPr>
          <w:rFonts w:ascii="Avenir Next" w:hAnsi="Avenir Next" w:cs="Arial"/>
          <w:color w:val="7B7B7B" w:themeColor="accent3" w:themeShade="BF"/>
          <w:sz w:val="22"/>
          <w:szCs w:val="22"/>
          <w:lang w:val="en-GB"/>
        </w:rPr>
      </w:pPr>
    </w:p>
    <w:p w14:paraId="5FD3C763" w14:textId="48BCA898" w:rsidR="00D05806" w:rsidRPr="00717B0D" w:rsidRDefault="00D05806" w:rsidP="00203BA2">
      <w:pPr>
        <w:pStyle w:val="ListParagraph"/>
        <w:numPr>
          <w:ilvl w:val="0"/>
          <w:numId w:val="20"/>
        </w:numPr>
        <w:autoSpaceDE w:val="0"/>
        <w:autoSpaceDN w:val="0"/>
        <w:adjustRightInd w:val="0"/>
        <w:jc w:val="both"/>
        <w:rPr>
          <w:rFonts w:ascii="Avenir Next" w:hAnsi="Avenir Next" w:cs="Arial"/>
          <w:color w:val="7B7B7B" w:themeColor="accent3" w:themeShade="BF"/>
          <w:sz w:val="22"/>
          <w:szCs w:val="22"/>
          <w:lang w:val="en-GB"/>
        </w:rPr>
      </w:pPr>
      <w:r w:rsidRPr="00717B0D">
        <w:rPr>
          <w:rFonts w:ascii="Avenir Next" w:hAnsi="Avenir Next" w:cs="Arial"/>
          <w:color w:val="7B7B7B" w:themeColor="accent3" w:themeShade="BF"/>
          <w:sz w:val="22"/>
          <w:szCs w:val="22"/>
          <w:lang w:val="en-GB"/>
        </w:rPr>
        <w:t xml:space="preserve">the preference was given at the relevant time; it does not appear, from the facts, that AAL is a connected person to the company. However, </w:t>
      </w:r>
      <w:r w:rsidR="000944C3" w:rsidRPr="00717B0D">
        <w:rPr>
          <w:rFonts w:ascii="Avenir Next" w:hAnsi="Avenir Next" w:cs="Arial"/>
          <w:color w:val="7B7B7B" w:themeColor="accent3" w:themeShade="BF"/>
          <w:sz w:val="22"/>
          <w:szCs w:val="22"/>
          <w:lang w:val="en-GB"/>
        </w:rPr>
        <w:t xml:space="preserve">the relevant time for an unfair preference for an unconnected person is </w:t>
      </w:r>
      <w:r w:rsidR="0010631E" w:rsidRPr="00717B0D">
        <w:rPr>
          <w:rFonts w:ascii="Avenir Next" w:hAnsi="Avenir Next" w:cs="Arial"/>
          <w:color w:val="7B7B7B" w:themeColor="accent3" w:themeShade="BF"/>
          <w:sz w:val="22"/>
          <w:szCs w:val="22"/>
          <w:lang w:val="en-GB"/>
        </w:rPr>
        <w:t xml:space="preserve">six months prior to the onset of insolvency. The preference was given a month prior to the winding up order, and therefore falls within the relevant time-frame. </w:t>
      </w: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04444C" w:rsidRDefault="00C606C3" w:rsidP="004E3A6B">
      <w:pPr>
        <w:jc w:val="center"/>
        <w:rPr>
          <w:rFonts w:ascii="Avenir Next Demi Bold" w:hAnsi="Avenir Next Demi Bold" w:cs="Arial"/>
          <w:b/>
          <w:bCs/>
          <w:sz w:val="22"/>
          <w:szCs w:val="22"/>
          <w:lang w:val="en-GB"/>
        </w:rPr>
      </w:pPr>
      <w:r w:rsidRPr="0004444C">
        <w:rPr>
          <w:rFonts w:ascii="Avenir Next Demi Bold" w:hAnsi="Avenir Next Demi Bold" w:cs="Arial"/>
          <w:b/>
          <w:bCs/>
          <w:sz w:val="22"/>
          <w:szCs w:val="22"/>
          <w:lang w:val="en-GB"/>
        </w:rPr>
        <w:t>*</w:t>
      </w:r>
      <w:r w:rsidR="001E25B9" w:rsidRPr="0004444C">
        <w:rPr>
          <w:rFonts w:ascii="Avenir Next Demi Bold" w:hAnsi="Avenir Next Demi Bold" w:cs="Arial"/>
          <w:b/>
          <w:bCs/>
          <w:sz w:val="22"/>
          <w:szCs w:val="22"/>
          <w:lang w:val="en-GB"/>
        </w:rPr>
        <w:t xml:space="preserve"> </w:t>
      </w:r>
      <w:r w:rsidR="0077498C" w:rsidRPr="0004444C">
        <w:rPr>
          <w:rFonts w:ascii="Avenir Next Demi Bold" w:hAnsi="Avenir Next Demi Bold" w:cs="Arial"/>
          <w:b/>
          <w:bCs/>
          <w:sz w:val="22"/>
          <w:szCs w:val="22"/>
          <w:lang w:val="en-GB"/>
        </w:rPr>
        <w:t>End of Assessment</w:t>
      </w:r>
      <w:r w:rsidR="001E25B9" w:rsidRPr="0004444C">
        <w:rPr>
          <w:rFonts w:ascii="Avenir Next Demi Bold" w:hAnsi="Avenir Next Demi Bold" w:cs="Arial"/>
          <w:b/>
          <w:bCs/>
          <w:sz w:val="22"/>
          <w:szCs w:val="22"/>
          <w:lang w:val="en-GB"/>
        </w:rPr>
        <w:t xml:space="preserve"> </w:t>
      </w:r>
      <w:r w:rsidRPr="0004444C">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2FE1B" w14:textId="77777777" w:rsidR="00A01C1E" w:rsidRDefault="00A01C1E" w:rsidP="00241B44">
      <w:r>
        <w:separator/>
      </w:r>
    </w:p>
  </w:endnote>
  <w:endnote w:type="continuationSeparator" w:id="0">
    <w:p w14:paraId="20153730" w14:textId="77777777" w:rsidR="00A01C1E" w:rsidRDefault="00A01C1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Default="00445CE6" w:rsidP="00FC7B47">
    <w:pPr>
      <w:pStyle w:val="Footer"/>
      <w:ind w:right="360"/>
    </w:pPr>
    <w:r>
      <w:t>student number.assessment</w:t>
    </w:r>
    <w:r w:rsidR="005F2AEA">
      <w:t>2B</w:t>
    </w:r>
    <w:r>
      <w:t>.docx</w:t>
    </w:r>
  </w:p>
  <w:p w14:paraId="6F967AC7" w14:textId="220F90BE" w:rsidR="006F2F58" w:rsidRPr="00FC7B47" w:rsidRDefault="006F2F58" w:rsidP="00FC7B47">
    <w:pPr>
      <w:pStyle w:val="Footer"/>
      <w:ind w:right="360"/>
      <w:rPr>
        <w:rFonts w:ascii="Arial" w:hAnsi="Arial" w:cs="Arial"/>
        <w:sz w:val="22"/>
        <w:szCs w:val="22"/>
      </w:rPr>
    </w:pPr>
    <w:r>
      <w:rPr>
        <w:rFonts w:ascii="Arial" w:hAnsi="Arial" w:cs="Arial"/>
        <w:sz w:val="22"/>
        <w:szCs w:val="22"/>
      </w:rPr>
      <w:fldChar w:fldCharType="begin"/>
    </w:r>
    <w:r w:rsidR="005F1A80">
      <w:rPr>
        <w:rFonts w:ascii="Arial" w:hAnsi="Arial" w:cs="Arial"/>
        <w:sz w:val="22"/>
        <w:szCs w:val="22"/>
      </w:rPr>
      <w:instrText xml:space="preserve">DOCPROPERTY DOCXDOCID DMS=FileSystem Format=&lt;&lt;NAME&gt;&gt;-&lt;&lt;SDTE&gt;&gt; \* MERGEFORMAT </w:instrText>
    </w:r>
    <w:r>
      <w:rPr>
        <w:rFonts w:ascii="Arial" w:hAnsi="Arial" w:cs="Arial"/>
        <w:sz w:val="22"/>
        <w:szCs w:val="22"/>
      </w:rPr>
      <w:fldChar w:fldCharType="separate"/>
    </w:r>
    <w:r w:rsidR="005F1A80">
      <w:rPr>
        <w:rFonts w:ascii="Arial" w:hAnsi="Arial" w:cs="Arial"/>
        <w:sz w:val="22"/>
        <w:szCs w:val="22"/>
      </w:rPr>
      <w:t>FC202324-1387.assessment3B-28/02/2024</w:t>
    </w:r>
    <w:r>
      <w:rP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0A9BDB2F" w14:textId="72749499" w:rsidR="006F2F58" w:rsidRPr="00A84235" w:rsidRDefault="009315F7" w:rsidP="009B4976">
    <w:pPr>
      <w:pStyle w:val="Footer"/>
      <w:ind w:right="360"/>
      <w:rPr>
        <w:rFonts w:ascii="Avenir Next" w:hAnsi="Avenir Next" w:cs="Arial"/>
        <w:sz w:val="22"/>
        <w:szCs w:val="22"/>
        <w:lang w:val="en-GB"/>
      </w:rPr>
    </w:pPr>
    <w:r>
      <w:rPr>
        <w:rFonts w:ascii="Avenir Next" w:hAnsi="Avenir Next"/>
        <w:sz w:val="22"/>
        <w:szCs w:val="22"/>
      </w:rPr>
      <w:t>FC202324-1387</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F2B41" w14:textId="0D6BE7F9" w:rsidR="006F2F58" w:rsidRDefault="009007D6">
    <w:pPr>
      <w:pStyle w:val="Footer"/>
    </w:pPr>
    <w:r>
      <w:fldChar w:fldCharType="begin"/>
    </w:r>
    <w:r w:rsidR="005F1A80">
      <w:instrText xml:space="preserve">DOCPROPERTY DOCXDOCID DMS=FileSystem Format=&lt;&lt;NAME&gt;&gt;-&lt;&lt;SDTE&gt;&gt; \* MERGEFORMAT </w:instrText>
    </w:r>
    <w:r>
      <w:fldChar w:fldCharType="separate"/>
    </w:r>
    <w:r w:rsidR="005F1A80">
      <w:t>FC202324-1387.assessment3B-28/02/2024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97624" w14:textId="77777777" w:rsidR="00A01C1E" w:rsidRDefault="00A01C1E" w:rsidP="00241B44">
      <w:r>
        <w:separator/>
      </w:r>
    </w:p>
  </w:footnote>
  <w:footnote w:type="continuationSeparator" w:id="0">
    <w:p w14:paraId="3149F8ED" w14:textId="77777777" w:rsidR="00A01C1E" w:rsidRDefault="00A01C1E"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D829" w14:textId="77777777" w:rsidR="006F2F58" w:rsidRDefault="006F2F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F5961" w14:textId="77777777" w:rsidR="006F2F58" w:rsidRDefault="006F2F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AB153" w14:textId="77777777" w:rsidR="006F2F58" w:rsidRDefault="006F2F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46223E"/>
    <w:multiLevelType w:val="hybridMultilevel"/>
    <w:tmpl w:val="BC20A3B6"/>
    <w:lvl w:ilvl="0" w:tplc="0809000F">
      <w:start w:val="1"/>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4"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341BE7"/>
    <w:multiLevelType w:val="hybridMultilevel"/>
    <w:tmpl w:val="D7A8E200"/>
    <w:lvl w:ilvl="0" w:tplc="18C46074">
      <w:start w:val="1"/>
      <w:numFmt w:val="lowerLetter"/>
      <w:lvlText w:val="(%1)"/>
      <w:lvlJc w:val="left"/>
      <w:pPr>
        <w:ind w:left="360" w:hanging="360"/>
      </w:pPr>
      <w:rPr>
        <w:rFonts w:hint="default"/>
        <w:color w:val="7B7B7B" w:themeColor="accent3"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AB42CF"/>
    <w:multiLevelType w:val="hybridMultilevel"/>
    <w:tmpl w:val="3EDA7D30"/>
    <w:lvl w:ilvl="0" w:tplc="9C6C74A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88630697">
    <w:abstractNumId w:val="3"/>
  </w:num>
  <w:num w:numId="2" w16cid:durableId="1279876417">
    <w:abstractNumId w:val="1"/>
  </w:num>
  <w:num w:numId="3" w16cid:durableId="100541089">
    <w:abstractNumId w:val="0"/>
  </w:num>
  <w:num w:numId="4" w16cid:durableId="14042412">
    <w:abstractNumId w:val="8"/>
  </w:num>
  <w:num w:numId="5" w16cid:durableId="1338728706">
    <w:abstractNumId w:val="11"/>
  </w:num>
  <w:num w:numId="6" w16cid:durableId="376245857">
    <w:abstractNumId w:val="2"/>
  </w:num>
  <w:num w:numId="7" w16cid:durableId="1396392877">
    <w:abstractNumId w:val="12"/>
  </w:num>
  <w:num w:numId="8" w16cid:durableId="1599950421">
    <w:abstractNumId w:val="17"/>
  </w:num>
  <w:num w:numId="9" w16cid:durableId="858857530">
    <w:abstractNumId w:val="9"/>
  </w:num>
  <w:num w:numId="10" w16cid:durableId="619802517">
    <w:abstractNumId w:val="18"/>
  </w:num>
  <w:num w:numId="11" w16cid:durableId="1831171333">
    <w:abstractNumId w:val="6"/>
  </w:num>
  <w:num w:numId="12" w16cid:durableId="84155222">
    <w:abstractNumId w:val="14"/>
  </w:num>
  <w:num w:numId="13" w16cid:durableId="1163352382">
    <w:abstractNumId w:val="10"/>
  </w:num>
  <w:num w:numId="14" w16cid:durableId="19356955">
    <w:abstractNumId w:val="4"/>
  </w:num>
  <w:num w:numId="15" w16cid:durableId="439304345">
    <w:abstractNumId w:val="13"/>
  </w:num>
  <w:num w:numId="16" w16cid:durableId="1126969584">
    <w:abstractNumId w:val="16"/>
  </w:num>
  <w:num w:numId="17" w16cid:durableId="1710716489">
    <w:abstractNumId w:val="7"/>
  </w:num>
  <w:num w:numId="18" w16cid:durableId="512111577">
    <w:abstractNumId w:val="19"/>
  </w:num>
  <w:num w:numId="19" w16cid:durableId="1110785066">
    <w:abstractNumId w:val="5"/>
  </w:num>
  <w:num w:numId="20" w16cid:durableId="996759674">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4B2"/>
    <w:rsid w:val="00020557"/>
    <w:rsid w:val="00021FC2"/>
    <w:rsid w:val="0002443E"/>
    <w:rsid w:val="00024EAF"/>
    <w:rsid w:val="000250C7"/>
    <w:rsid w:val="00026F16"/>
    <w:rsid w:val="00037621"/>
    <w:rsid w:val="0004444C"/>
    <w:rsid w:val="00044D46"/>
    <w:rsid w:val="00045088"/>
    <w:rsid w:val="00045904"/>
    <w:rsid w:val="000502FD"/>
    <w:rsid w:val="00065166"/>
    <w:rsid w:val="00066A72"/>
    <w:rsid w:val="000709A8"/>
    <w:rsid w:val="000810E3"/>
    <w:rsid w:val="00082609"/>
    <w:rsid w:val="000851CC"/>
    <w:rsid w:val="00086C55"/>
    <w:rsid w:val="00087F21"/>
    <w:rsid w:val="00093BE8"/>
    <w:rsid w:val="000944C3"/>
    <w:rsid w:val="000A407B"/>
    <w:rsid w:val="000A68ED"/>
    <w:rsid w:val="000B5FF1"/>
    <w:rsid w:val="000B609F"/>
    <w:rsid w:val="000D10C6"/>
    <w:rsid w:val="000D4CFA"/>
    <w:rsid w:val="000D55A8"/>
    <w:rsid w:val="000E4841"/>
    <w:rsid w:val="000E6912"/>
    <w:rsid w:val="000F1677"/>
    <w:rsid w:val="000F3D6C"/>
    <w:rsid w:val="000F73B4"/>
    <w:rsid w:val="00101694"/>
    <w:rsid w:val="00101707"/>
    <w:rsid w:val="00102CC9"/>
    <w:rsid w:val="0010593A"/>
    <w:rsid w:val="0010631E"/>
    <w:rsid w:val="00107F6C"/>
    <w:rsid w:val="0011473D"/>
    <w:rsid w:val="00115C85"/>
    <w:rsid w:val="00115FCB"/>
    <w:rsid w:val="00123855"/>
    <w:rsid w:val="00126A4D"/>
    <w:rsid w:val="0014171F"/>
    <w:rsid w:val="001461CA"/>
    <w:rsid w:val="0014622C"/>
    <w:rsid w:val="00152348"/>
    <w:rsid w:val="0015456D"/>
    <w:rsid w:val="00155FA2"/>
    <w:rsid w:val="00161F1B"/>
    <w:rsid w:val="00162829"/>
    <w:rsid w:val="00174DB5"/>
    <w:rsid w:val="00180548"/>
    <w:rsid w:val="00180AC4"/>
    <w:rsid w:val="00180CCE"/>
    <w:rsid w:val="0018267A"/>
    <w:rsid w:val="00182779"/>
    <w:rsid w:val="00182788"/>
    <w:rsid w:val="001830DF"/>
    <w:rsid w:val="00194D06"/>
    <w:rsid w:val="001966D9"/>
    <w:rsid w:val="00197F24"/>
    <w:rsid w:val="001A007A"/>
    <w:rsid w:val="001A7E9A"/>
    <w:rsid w:val="001B0F70"/>
    <w:rsid w:val="001B5016"/>
    <w:rsid w:val="001C45FC"/>
    <w:rsid w:val="001D0469"/>
    <w:rsid w:val="001D29C0"/>
    <w:rsid w:val="001D4862"/>
    <w:rsid w:val="001E25B9"/>
    <w:rsid w:val="001E49E0"/>
    <w:rsid w:val="001E7B5A"/>
    <w:rsid w:val="001E7C38"/>
    <w:rsid w:val="001F23A3"/>
    <w:rsid w:val="001F3C98"/>
    <w:rsid w:val="001F7412"/>
    <w:rsid w:val="0020090A"/>
    <w:rsid w:val="0020204E"/>
    <w:rsid w:val="00202DFE"/>
    <w:rsid w:val="00203BA2"/>
    <w:rsid w:val="0020680D"/>
    <w:rsid w:val="0020725B"/>
    <w:rsid w:val="002110F1"/>
    <w:rsid w:val="00215C5C"/>
    <w:rsid w:val="00217AB2"/>
    <w:rsid w:val="00221444"/>
    <w:rsid w:val="00230B56"/>
    <w:rsid w:val="00234FA9"/>
    <w:rsid w:val="002354D4"/>
    <w:rsid w:val="002356EA"/>
    <w:rsid w:val="00237A00"/>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D4283"/>
    <w:rsid w:val="002F1956"/>
    <w:rsid w:val="002F3440"/>
    <w:rsid w:val="002F75A3"/>
    <w:rsid w:val="002F77D6"/>
    <w:rsid w:val="00303C2F"/>
    <w:rsid w:val="00311816"/>
    <w:rsid w:val="003144EF"/>
    <w:rsid w:val="00314F32"/>
    <w:rsid w:val="00320C80"/>
    <w:rsid w:val="00323E68"/>
    <w:rsid w:val="00326292"/>
    <w:rsid w:val="00326415"/>
    <w:rsid w:val="00330937"/>
    <w:rsid w:val="00330F31"/>
    <w:rsid w:val="00334648"/>
    <w:rsid w:val="0033768C"/>
    <w:rsid w:val="00337938"/>
    <w:rsid w:val="00340769"/>
    <w:rsid w:val="00341AA6"/>
    <w:rsid w:val="00361A0A"/>
    <w:rsid w:val="00364836"/>
    <w:rsid w:val="0036565C"/>
    <w:rsid w:val="0036625E"/>
    <w:rsid w:val="003731B4"/>
    <w:rsid w:val="00374278"/>
    <w:rsid w:val="0037465A"/>
    <w:rsid w:val="00376E51"/>
    <w:rsid w:val="00380EC5"/>
    <w:rsid w:val="003826FF"/>
    <w:rsid w:val="00382C98"/>
    <w:rsid w:val="0038410E"/>
    <w:rsid w:val="0038533C"/>
    <w:rsid w:val="00386568"/>
    <w:rsid w:val="00390B57"/>
    <w:rsid w:val="003948D5"/>
    <w:rsid w:val="003953FE"/>
    <w:rsid w:val="00396821"/>
    <w:rsid w:val="00397D3A"/>
    <w:rsid w:val="003A051E"/>
    <w:rsid w:val="003A4482"/>
    <w:rsid w:val="003B170F"/>
    <w:rsid w:val="003B3C5F"/>
    <w:rsid w:val="003C4471"/>
    <w:rsid w:val="003C478E"/>
    <w:rsid w:val="003D0A6D"/>
    <w:rsid w:val="003D261B"/>
    <w:rsid w:val="003E0B16"/>
    <w:rsid w:val="003E1BBF"/>
    <w:rsid w:val="003E67D1"/>
    <w:rsid w:val="003F00EA"/>
    <w:rsid w:val="003F7EBF"/>
    <w:rsid w:val="00404329"/>
    <w:rsid w:val="00404465"/>
    <w:rsid w:val="00405DC1"/>
    <w:rsid w:val="00415F1F"/>
    <w:rsid w:val="0042108F"/>
    <w:rsid w:val="00424C6F"/>
    <w:rsid w:val="00427650"/>
    <w:rsid w:val="00430FED"/>
    <w:rsid w:val="00434A8C"/>
    <w:rsid w:val="00435114"/>
    <w:rsid w:val="00437297"/>
    <w:rsid w:val="00444284"/>
    <w:rsid w:val="00445CE6"/>
    <w:rsid w:val="00450393"/>
    <w:rsid w:val="004534C2"/>
    <w:rsid w:val="0045446F"/>
    <w:rsid w:val="0045683E"/>
    <w:rsid w:val="00461F95"/>
    <w:rsid w:val="0046356A"/>
    <w:rsid w:val="00467910"/>
    <w:rsid w:val="00471655"/>
    <w:rsid w:val="00474C2B"/>
    <w:rsid w:val="00477C72"/>
    <w:rsid w:val="00491675"/>
    <w:rsid w:val="00493855"/>
    <w:rsid w:val="00495E79"/>
    <w:rsid w:val="004A2D83"/>
    <w:rsid w:val="004A57DD"/>
    <w:rsid w:val="004A7B51"/>
    <w:rsid w:val="004A7BB5"/>
    <w:rsid w:val="004A7D71"/>
    <w:rsid w:val="004A7EF3"/>
    <w:rsid w:val="004B11FD"/>
    <w:rsid w:val="004B23A2"/>
    <w:rsid w:val="004C5895"/>
    <w:rsid w:val="004C7A8F"/>
    <w:rsid w:val="004D1A5A"/>
    <w:rsid w:val="004D1DDC"/>
    <w:rsid w:val="004D2FFF"/>
    <w:rsid w:val="004D3721"/>
    <w:rsid w:val="004D64F9"/>
    <w:rsid w:val="004E3A6B"/>
    <w:rsid w:val="004E622C"/>
    <w:rsid w:val="004F5FDF"/>
    <w:rsid w:val="005038A9"/>
    <w:rsid w:val="005177FE"/>
    <w:rsid w:val="00520242"/>
    <w:rsid w:val="0052263B"/>
    <w:rsid w:val="00524728"/>
    <w:rsid w:val="005331CA"/>
    <w:rsid w:val="00537970"/>
    <w:rsid w:val="00540E3A"/>
    <w:rsid w:val="00544127"/>
    <w:rsid w:val="005463A9"/>
    <w:rsid w:val="0055273E"/>
    <w:rsid w:val="00553EB2"/>
    <w:rsid w:val="00560534"/>
    <w:rsid w:val="0056391B"/>
    <w:rsid w:val="005650E2"/>
    <w:rsid w:val="00567AD7"/>
    <w:rsid w:val="00572837"/>
    <w:rsid w:val="00575B2D"/>
    <w:rsid w:val="005833D0"/>
    <w:rsid w:val="005842C9"/>
    <w:rsid w:val="005846F3"/>
    <w:rsid w:val="0058622F"/>
    <w:rsid w:val="005925B5"/>
    <w:rsid w:val="00592F82"/>
    <w:rsid w:val="005A0CCA"/>
    <w:rsid w:val="005A1083"/>
    <w:rsid w:val="005A6A4D"/>
    <w:rsid w:val="005A6FF2"/>
    <w:rsid w:val="005A726D"/>
    <w:rsid w:val="005B67AC"/>
    <w:rsid w:val="005B79F4"/>
    <w:rsid w:val="005D09BD"/>
    <w:rsid w:val="005D16DD"/>
    <w:rsid w:val="005D43C9"/>
    <w:rsid w:val="005D43E0"/>
    <w:rsid w:val="005D58A3"/>
    <w:rsid w:val="005E1B79"/>
    <w:rsid w:val="005E55C3"/>
    <w:rsid w:val="005E6076"/>
    <w:rsid w:val="005E7008"/>
    <w:rsid w:val="005F026D"/>
    <w:rsid w:val="005F1A80"/>
    <w:rsid w:val="005F2AEA"/>
    <w:rsid w:val="005F2D0B"/>
    <w:rsid w:val="005F4B31"/>
    <w:rsid w:val="006039EB"/>
    <w:rsid w:val="00610388"/>
    <w:rsid w:val="00610AC7"/>
    <w:rsid w:val="00611BE3"/>
    <w:rsid w:val="00612CA5"/>
    <w:rsid w:val="006153EC"/>
    <w:rsid w:val="00616736"/>
    <w:rsid w:val="00621A17"/>
    <w:rsid w:val="00627CC9"/>
    <w:rsid w:val="00627E7B"/>
    <w:rsid w:val="00630542"/>
    <w:rsid w:val="00632E44"/>
    <w:rsid w:val="0063381C"/>
    <w:rsid w:val="00634622"/>
    <w:rsid w:val="00636808"/>
    <w:rsid w:val="00641515"/>
    <w:rsid w:val="00641B29"/>
    <w:rsid w:val="00654C2F"/>
    <w:rsid w:val="00657087"/>
    <w:rsid w:val="00657F61"/>
    <w:rsid w:val="006624AB"/>
    <w:rsid w:val="006639DB"/>
    <w:rsid w:val="006661EF"/>
    <w:rsid w:val="00677AEB"/>
    <w:rsid w:val="00680EF2"/>
    <w:rsid w:val="00683F47"/>
    <w:rsid w:val="00684848"/>
    <w:rsid w:val="00687A1D"/>
    <w:rsid w:val="006925C1"/>
    <w:rsid w:val="00697EA1"/>
    <w:rsid w:val="006A2646"/>
    <w:rsid w:val="006A5A09"/>
    <w:rsid w:val="006A6530"/>
    <w:rsid w:val="006B306E"/>
    <w:rsid w:val="006B31CE"/>
    <w:rsid w:val="006B435A"/>
    <w:rsid w:val="006B4C64"/>
    <w:rsid w:val="006B7A9E"/>
    <w:rsid w:val="006D282B"/>
    <w:rsid w:val="006D65FD"/>
    <w:rsid w:val="006D6BD5"/>
    <w:rsid w:val="006E054D"/>
    <w:rsid w:val="006E0D3B"/>
    <w:rsid w:val="006E481A"/>
    <w:rsid w:val="006E4E1B"/>
    <w:rsid w:val="006E5298"/>
    <w:rsid w:val="006F2F58"/>
    <w:rsid w:val="006F4A78"/>
    <w:rsid w:val="006F734A"/>
    <w:rsid w:val="00700D83"/>
    <w:rsid w:val="00704852"/>
    <w:rsid w:val="0070524B"/>
    <w:rsid w:val="007074E9"/>
    <w:rsid w:val="00713DA4"/>
    <w:rsid w:val="00714BF1"/>
    <w:rsid w:val="00717B0D"/>
    <w:rsid w:val="00720D34"/>
    <w:rsid w:val="00721383"/>
    <w:rsid w:val="0073158B"/>
    <w:rsid w:val="007333CC"/>
    <w:rsid w:val="0073399A"/>
    <w:rsid w:val="00733A34"/>
    <w:rsid w:val="00740DAD"/>
    <w:rsid w:val="00741E85"/>
    <w:rsid w:val="00742AF3"/>
    <w:rsid w:val="0075686E"/>
    <w:rsid w:val="007603F5"/>
    <w:rsid w:val="00763348"/>
    <w:rsid w:val="00764DB0"/>
    <w:rsid w:val="00766D86"/>
    <w:rsid w:val="00767309"/>
    <w:rsid w:val="0076764D"/>
    <w:rsid w:val="00772C4A"/>
    <w:rsid w:val="0077498C"/>
    <w:rsid w:val="00774AD3"/>
    <w:rsid w:val="007776CB"/>
    <w:rsid w:val="007809BC"/>
    <w:rsid w:val="00784128"/>
    <w:rsid w:val="007854CB"/>
    <w:rsid w:val="00787BCC"/>
    <w:rsid w:val="00793173"/>
    <w:rsid w:val="007A2A33"/>
    <w:rsid w:val="007A5171"/>
    <w:rsid w:val="007B5C89"/>
    <w:rsid w:val="007C1FCC"/>
    <w:rsid w:val="007C6201"/>
    <w:rsid w:val="007D7B5A"/>
    <w:rsid w:val="007D7C92"/>
    <w:rsid w:val="007E1154"/>
    <w:rsid w:val="007E2919"/>
    <w:rsid w:val="007E46A8"/>
    <w:rsid w:val="007E59E4"/>
    <w:rsid w:val="007E6BA4"/>
    <w:rsid w:val="007E6BD0"/>
    <w:rsid w:val="007F0641"/>
    <w:rsid w:val="007F41F8"/>
    <w:rsid w:val="007F659B"/>
    <w:rsid w:val="0080090A"/>
    <w:rsid w:val="0080441E"/>
    <w:rsid w:val="0080454E"/>
    <w:rsid w:val="00804C32"/>
    <w:rsid w:val="00806302"/>
    <w:rsid w:val="00807119"/>
    <w:rsid w:val="00810FEC"/>
    <w:rsid w:val="00821252"/>
    <w:rsid w:val="0082483F"/>
    <w:rsid w:val="008279C0"/>
    <w:rsid w:val="00831550"/>
    <w:rsid w:val="008605A7"/>
    <w:rsid w:val="00867701"/>
    <w:rsid w:val="00871C74"/>
    <w:rsid w:val="008723F3"/>
    <w:rsid w:val="00876755"/>
    <w:rsid w:val="00876F56"/>
    <w:rsid w:val="00880059"/>
    <w:rsid w:val="00881DE6"/>
    <w:rsid w:val="008837A6"/>
    <w:rsid w:val="008875F4"/>
    <w:rsid w:val="0089145D"/>
    <w:rsid w:val="00891690"/>
    <w:rsid w:val="0089533B"/>
    <w:rsid w:val="008A2BFA"/>
    <w:rsid w:val="008A4DF2"/>
    <w:rsid w:val="008A6CFE"/>
    <w:rsid w:val="008B16E0"/>
    <w:rsid w:val="008B5333"/>
    <w:rsid w:val="008B58D5"/>
    <w:rsid w:val="008B6223"/>
    <w:rsid w:val="008B72B8"/>
    <w:rsid w:val="008C66E0"/>
    <w:rsid w:val="008D1616"/>
    <w:rsid w:val="008E3339"/>
    <w:rsid w:val="008E4C3A"/>
    <w:rsid w:val="008F20FC"/>
    <w:rsid w:val="008F5FFE"/>
    <w:rsid w:val="009007D6"/>
    <w:rsid w:val="00905A43"/>
    <w:rsid w:val="00912C79"/>
    <w:rsid w:val="00921B8C"/>
    <w:rsid w:val="00921BAF"/>
    <w:rsid w:val="00924DAF"/>
    <w:rsid w:val="009315F7"/>
    <w:rsid w:val="00931D14"/>
    <w:rsid w:val="00942123"/>
    <w:rsid w:val="00944356"/>
    <w:rsid w:val="00951AA8"/>
    <w:rsid w:val="0095207B"/>
    <w:rsid w:val="00962045"/>
    <w:rsid w:val="00965D7E"/>
    <w:rsid w:val="00980E61"/>
    <w:rsid w:val="00991428"/>
    <w:rsid w:val="00992676"/>
    <w:rsid w:val="009954B2"/>
    <w:rsid w:val="00996691"/>
    <w:rsid w:val="009A3AB7"/>
    <w:rsid w:val="009A652D"/>
    <w:rsid w:val="009B0723"/>
    <w:rsid w:val="009B07AD"/>
    <w:rsid w:val="009B0883"/>
    <w:rsid w:val="009B15E2"/>
    <w:rsid w:val="009B2865"/>
    <w:rsid w:val="009B4976"/>
    <w:rsid w:val="009B4D49"/>
    <w:rsid w:val="009C0B8E"/>
    <w:rsid w:val="009C1BC8"/>
    <w:rsid w:val="009C2442"/>
    <w:rsid w:val="009C45C4"/>
    <w:rsid w:val="009D0811"/>
    <w:rsid w:val="009D0EE1"/>
    <w:rsid w:val="009D343F"/>
    <w:rsid w:val="009D3AF0"/>
    <w:rsid w:val="009D720E"/>
    <w:rsid w:val="009E0A41"/>
    <w:rsid w:val="009E2AEB"/>
    <w:rsid w:val="009E2E27"/>
    <w:rsid w:val="009E45DF"/>
    <w:rsid w:val="009E4DE3"/>
    <w:rsid w:val="009F275E"/>
    <w:rsid w:val="009F5B27"/>
    <w:rsid w:val="00A01C1E"/>
    <w:rsid w:val="00A047EE"/>
    <w:rsid w:val="00A14496"/>
    <w:rsid w:val="00A2274A"/>
    <w:rsid w:val="00A235B7"/>
    <w:rsid w:val="00A27A7A"/>
    <w:rsid w:val="00A34ABE"/>
    <w:rsid w:val="00A407EF"/>
    <w:rsid w:val="00A46B4C"/>
    <w:rsid w:val="00A5117B"/>
    <w:rsid w:val="00A56D34"/>
    <w:rsid w:val="00A60074"/>
    <w:rsid w:val="00A65260"/>
    <w:rsid w:val="00A6627C"/>
    <w:rsid w:val="00A71019"/>
    <w:rsid w:val="00A81029"/>
    <w:rsid w:val="00A84235"/>
    <w:rsid w:val="00A845F5"/>
    <w:rsid w:val="00A96489"/>
    <w:rsid w:val="00AA2435"/>
    <w:rsid w:val="00AB2425"/>
    <w:rsid w:val="00AB685C"/>
    <w:rsid w:val="00AB6C2D"/>
    <w:rsid w:val="00AC08F7"/>
    <w:rsid w:val="00AC317D"/>
    <w:rsid w:val="00AC3839"/>
    <w:rsid w:val="00AC7082"/>
    <w:rsid w:val="00AD4BE8"/>
    <w:rsid w:val="00AD588E"/>
    <w:rsid w:val="00AE5B6F"/>
    <w:rsid w:val="00AF228E"/>
    <w:rsid w:val="00B016A8"/>
    <w:rsid w:val="00B02B2C"/>
    <w:rsid w:val="00B04033"/>
    <w:rsid w:val="00B14819"/>
    <w:rsid w:val="00B15E2F"/>
    <w:rsid w:val="00B17AA9"/>
    <w:rsid w:val="00B37B18"/>
    <w:rsid w:val="00B44713"/>
    <w:rsid w:val="00B455E5"/>
    <w:rsid w:val="00B45A36"/>
    <w:rsid w:val="00B51B95"/>
    <w:rsid w:val="00B53F2E"/>
    <w:rsid w:val="00B56103"/>
    <w:rsid w:val="00B56B4E"/>
    <w:rsid w:val="00B64929"/>
    <w:rsid w:val="00B736DF"/>
    <w:rsid w:val="00B743D6"/>
    <w:rsid w:val="00B74FBD"/>
    <w:rsid w:val="00B77F46"/>
    <w:rsid w:val="00B82586"/>
    <w:rsid w:val="00B829A3"/>
    <w:rsid w:val="00B86DB1"/>
    <w:rsid w:val="00B87869"/>
    <w:rsid w:val="00B9639B"/>
    <w:rsid w:val="00B96D7A"/>
    <w:rsid w:val="00BA1CFD"/>
    <w:rsid w:val="00BA50D7"/>
    <w:rsid w:val="00BB0F2B"/>
    <w:rsid w:val="00BC231B"/>
    <w:rsid w:val="00BE4FF3"/>
    <w:rsid w:val="00BF2C93"/>
    <w:rsid w:val="00BF3C3A"/>
    <w:rsid w:val="00BF50F7"/>
    <w:rsid w:val="00BF6641"/>
    <w:rsid w:val="00C02F29"/>
    <w:rsid w:val="00C17718"/>
    <w:rsid w:val="00C20AFE"/>
    <w:rsid w:val="00C22A25"/>
    <w:rsid w:val="00C305F5"/>
    <w:rsid w:val="00C35671"/>
    <w:rsid w:val="00C35B77"/>
    <w:rsid w:val="00C376EB"/>
    <w:rsid w:val="00C410A7"/>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B09F0"/>
    <w:rsid w:val="00CB1983"/>
    <w:rsid w:val="00CB2CBB"/>
    <w:rsid w:val="00CB7CAC"/>
    <w:rsid w:val="00CC5335"/>
    <w:rsid w:val="00CC5BA4"/>
    <w:rsid w:val="00CD4998"/>
    <w:rsid w:val="00CE1035"/>
    <w:rsid w:val="00CE6E50"/>
    <w:rsid w:val="00CF04BB"/>
    <w:rsid w:val="00CF2819"/>
    <w:rsid w:val="00CF3708"/>
    <w:rsid w:val="00CF4F9D"/>
    <w:rsid w:val="00CF70DC"/>
    <w:rsid w:val="00D01697"/>
    <w:rsid w:val="00D02BCD"/>
    <w:rsid w:val="00D04B5D"/>
    <w:rsid w:val="00D05806"/>
    <w:rsid w:val="00D148DC"/>
    <w:rsid w:val="00D17FDC"/>
    <w:rsid w:val="00D20FA8"/>
    <w:rsid w:val="00D21D8C"/>
    <w:rsid w:val="00D265EE"/>
    <w:rsid w:val="00D36990"/>
    <w:rsid w:val="00D53719"/>
    <w:rsid w:val="00D60C41"/>
    <w:rsid w:val="00D63EFD"/>
    <w:rsid w:val="00D84752"/>
    <w:rsid w:val="00D86B3B"/>
    <w:rsid w:val="00D8748A"/>
    <w:rsid w:val="00D9060D"/>
    <w:rsid w:val="00D9314C"/>
    <w:rsid w:val="00D93196"/>
    <w:rsid w:val="00DA0DC0"/>
    <w:rsid w:val="00DB243C"/>
    <w:rsid w:val="00DB482A"/>
    <w:rsid w:val="00DB50FB"/>
    <w:rsid w:val="00DB56F2"/>
    <w:rsid w:val="00DB6EF5"/>
    <w:rsid w:val="00DC3089"/>
    <w:rsid w:val="00DC3445"/>
    <w:rsid w:val="00DC4420"/>
    <w:rsid w:val="00DD0802"/>
    <w:rsid w:val="00DD2E11"/>
    <w:rsid w:val="00DE03AF"/>
    <w:rsid w:val="00DE121C"/>
    <w:rsid w:val="00DE6633"/>
    <w:rsid w:val="00DE74A2"/>
    <w:rsid w:val="00DF75F8"/>
    <w:rsid w:val="00DF7A3A"/>
    <w:rsid w:val="00E00C00"/>
    <w:rsid w:val="00E07C5A"/>
    <w:rsid w:val="00E15BA9"/>
    <w:rsid w:val="00E1706F"/>
    <w:rsid w:val="00E26E19"/>
    <w:rsid w:val="00E31DF3"/>
    <w:rsid w:val="00E34033"/>
    <w:rsid w:val="00E443D7"/>
    <w:rsid w:val="00E450A4"/>
    <w:rsid w:val="00E453B8"/>
    <w:rsid w:val="00E5038A"/>
    <w:rsid w:val="00E506BE"/>
    <w:rsid w:val="00E51AF2"/>
    <w:rsid w:val="00E55547"/>
    <w:rsid w:val="00E55FD2"/>
    <w:rsid w:val="00E56312"/>
    <w:rsid w:val="00E6302B"/>
    <w:rsid w:val="00E63D90"/>
    <w:rsid w:val="00E6452F"/>
    <w:rsid w:val="00E64F45"/>
    <w:rsid w:val="00E6742D"/>
    <w:rsid w:val="00E71CB0"/>
    <w:rsid w:val="00E75F53"/>
    <w:rsid w:val="00E76DCE"/>
    <w:rsid w:val="00E77C3D"/>
    <w:rsid w:val="00E833F4"/>
    <w:rsid w:val="00E90991"/>
    <w:rsid w:val="00E909F0"/>
    <w:rsid w:val="00E90D47"/>
    <w:rsid w:val="00E93993"/>
    <w:rsid w:val="00E94797"/>
    <w:rsid w:val="00E9597C"/>
    <w:rsid w:val="00EA0913"/>
    <w:rsid w:val="00EA5B00"/>
    <w:rsid w:val="00EB146B"/>
    <w:rsid w:val="00EB45AC"/>
    <w:rsid w:val="00EC441F"/>
    <w:rsid w:val="00EC4755"/>
    <w:rsid w:val="00ED0BC4"/>
    <w:rsid w:val="00ED447D"/>
    <w:rsid w:val="00EE4764"/>
    <w:rsid w:val="00EE4971"/>
    <w:rsid w:val="00EE6CB0"/>
    <w:rsid w:val="00EF090E"/>
    <w:rsid w:val="00EF5572"/>
    <w:rsid w:val="00F01D7D"/>
    <w:rsid w:val="00F033DA"/>
    <w:rsid w:val="00F13691"/>
    <w:rsid w:val="00F13FB1"/>
    <w:rsid w:val="00F152F9"/>
    <w:rsid w:val="00F17F23"/>
    <w:rsid w:val="00F27CD8"/>
    <w:rsid w:val="00F30351"/>
    <w:rsid w:val="00F3323E"/>
    <w:rsid w:val="00F341F4"/>
    <w:rsid w:val="00F34F9D"/>
    <w:rsid w:val="00F35CCE"/>
    <w:rsid w:val="00F41146"/>
    <w:rsid w:val="00F422E3"/>
    <w:rsid w:val="00F5524B"/>
    <w:rsid w:val="00F60538"/>
    <w:rsid w:val="00F61DD2"/>
    <w:rsid w:val="00F62E7A"/>
    <w:rsid w:val="00F66AFF"/>
    <w:rsid w:val="00F70126"/>
    <w:rsid w:val="00F708AE"/>
    <w:rsid w:val="00F71433"/>
    <w:rsid w:val="00F87B04"/>
    <w:rsid w:val="00F97C5B"/>
    <w:rsid w:val="00FA12B9"/>
    <w:rsid w:val="00FA3D50"/>
    <w:rsid w:val="00FA417D"/>
    <w:rsid w:val="00FB31D6"/>
    <w:rsid w:val="00FB7FBD"/>
    <w:rsid w:val="00FC13B0"/>
    <w:rsid w:val="00FC2366"/>
    <w:rsid w:val="00FC374A"/>
    <w:rsid w:val="00FC74C8"/>
    <w:rsid w:val="00FC7B47"/>
    <w:rsid w:val="00FD035C"/>
    <w:rsid w:val="00FD1A35"/>
    <w:rsid w:val="00FD2EA4"/>
    <w:rsid w:val="00FD36C5"/>
    <w:rsid w:val="00FD6310"/>
    <w:rsid w:val="00FD7C7B"/>
    <w:rsid w:val="00FE1D12"/>
    <w:rsid w:val="00FE2122"/>
    <w:rsid w:val="00FE2A86"/>
    <w:rsid w:val="00FE2DE2"/>
    <w:rsid w:val="00FF26A0"/>
    <w:rsid w:val="00FF296F"/>
    <w:rsid w:val="00FF40C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12626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3.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8A4935-74CC-4E45-908F-EB611FBC0C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11</Pages>
  <Words>4554</Words>
  <Characters>23001</Characters>
  <Application>Microsoft Office Word</Application>
  <DocSecurity>0</DocSecurity>
  <Lines>534</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Emily Rivett</cp:lastModifiedBy>
  <cp:revision>134</cp:revision>
  <cp:lastPrinted>2019-08-27T05:42:00Z</cp:lastPrinted>
  <dcterms:created xsi:type="dcterms:W3CDTF">2023-07-12T10:10:00Z</dcterms:created>
  <dcterms:modified xsi:type="dcterms:W3CDTF">2024-02-28T20:24:00Z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y fmtid="{D5CDD505-2E9C-101B-9397-08002B2CF9AE}" pid="3" name="DOCXDOCID">
    <vt:lpwstr>FC202324-1387.assessment3B-28/02/2024</vt:lpwstr>
  </property>
  <property fmtid="{D5CDD505-2E9C-101B-9397-08002B2CF9AE}" pid="4" name="DocXFormat">
    <vt:lpwstr>FILE-DATE</vt:lpwstr>
  </property>
  <property fmtid="{D5CDD505-2E9C-101B-9397-08002B2CF9AE}" pid="5" name="DocXLocation">
    <vt:lpwstr>EveryPage</vt:lpwstr>
  </property>
</Properties>
</file>