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A523F" w:rsidRDefault="00AE5B6F" w:rsidP="00B04033">
      <w:pPr>
        <w:pStyle w:val="ListParagraph"/>
        <w:numPr>
          <w:ilvl w:val="0"/>
          <w:numId w:val="1"/>
        </w:numPr>
        <w:ind w:left="426"/>
        <w:jc w:val="both"/>
        <w:rPr>
          <w:rFonts w:ascii="Avenir Next" w:hAnsi="Avenir Next" w:cs="Arial"/>
          <w:sz w:val="22"/>
          <w:szCs w:val="22"/>
          <w:highlight w:val="yellow"/>
          <w:lang w:val="en-GB"/>
        </w:rPr>
      </w:pPr>
      <w:r w:rsidRPr="002A523F">
        <w:rPr>
          <w:rFonts w:ascii="Avenir Next" w:hAnsi="Avenir Next" w:cs="Arial"/>
          <w:sz w:val="22"/>
          <w:szCs w:val="22"/>
          <w:highlight w:val="yellow"/>
          <w:lang w:val="en-GB"/>
        </w:rPr>
        <w:t>w</w:t>
      </w:r>
      <w:r w:rsidR="00C91062" w:rsidRPr="002A523F">
        <w:rPr>
          <w:rFonts w:ascii="Avenir Next" w:hAnsi="Avenir Next" w:cs="Arial"/>
          <w:sz w:val="22"/>
          <w:szCs w:val="22"/>
          <w:highlight w:val="yellow"/>
          <w:lang w:val="en-GB"/>
        </w:rPr>
        <w:t xml:space="preserve">ithin </w:t>
      </w:r>
      <w:r w:rsidR="00733A34" w:rsidRPr="002A523F">
        <w:rPr>
          <w:rFonts w:ascii="Avenir Next" w:hAnsi="Avenir Next" w:cs="Arial"/>
          <w:sz w:val="22"/>
          <w:szCs w:val="22"/>
          <w:highlight w:val="yellow"/>
          <w:lang w:val="en-GB"/>
        </w:rPr>
        <w:t>eight</w:t>
      </w:r>
      <w:r w:rsidR="00C91062" w:rsidRPr="002A523F">
        <w:rPr>
          <w:rFonts w:ascii="Avenir Next" w:hAnsi="Avenir Next" w:cs="Arial"/>
          <w:sz w:val="22"/>
          <w:szCs w:val="22"/>
          <w:highlight w:val="yellow"/>
          <w:lang w:val="en-GB"/>
        </w:rPr>
        <w:t xml:space="preserve"> weeks of the commencement of the administration</w:t>
      </w:r>
      <w:r w:rsidR="00763348" w:rsidRPr="002A523F">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2A523F" w:rsidRDefault="00E443D7" w:rsidP="00C55824">
      <w:pPr>
        <w:pStyle w:val="ListParagraph"/>
        <w:numPr>
          <w:ilvl w:val="0"/>
          <w:numId w:val="2"/>
        </w:numPr>
        <w:ind w:left="426"/>
        <w:jc w:val="both"/>
        <w:rPr>
          <w:rFonts w:ascii="Avenir Next" w:hAnsi="Avenir Next" w:cs="Arial"/>
          <w:sz w:val="22"/>
          <w:szCs w:val="22"/>
          <w:highlight w:val="yellow"/>
          <w:lang w:val="en-GB"/>
        </w:rPr>
      </w:pPr>
      <w:r w:rsidRPr="002A523F">
        <w:rPr>
          <w:rFonts w:ascii="Avenir Next" w:hAnsi="Avenir Next" w:cs="Arial"/>
          <w:sz w:val="22"/>
          <w:szCs w:val="22"/>
          <w:highlight w:val="yellow"/>
          <w:lang w:val="en-GB"/>
        </w:rPr>
        <w:t>One year</w:t>
      </w:r>
      <w:r w:rsidR="00763348" w:rsidRPr="002A523F">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2A523F" w:rsidRDefault="00AE5B6F" w:rsidP="00B04033">
      <w:pPr>
        <w:pStyle w:val="ListParagraph"/>
        <w:numPr>
          <w:ilvl w:val="0"/>
          <w:numId w:val="3"/>
        </w:numPr>
        <w:ind w:left="426"/>
        <w:jc w:val="both"/>
        <w:rPr>
          <w:rFonts w:ascii="Avenir Next" w:hAnsi="Avenir Next" w:cs="Arial"/>
          <w:sz w:val="22"/>
          <w:szCs w:val="22"/>
          <w:highlight w:val="yellow"/>
          <w:lang w:val="en-GB"/>
        </w:rPr>
      </w:pPr>
      <w:r w:rsidRPr="002A523F">
        <w:rPr>
          <w:rFonts w:ascii="Avenir Next" w:hAnsi="Avenir Next" w:cs="Arial"/>
          <w:sz w:val="22"/>
          <w:szCs w:val="22"/>
          <w:highlight w:val="yellow"/>
          <w:lang w:val="en-GB"/>
        </w:rPr>
        <w:t>T</w:t>
      </w:r>
      <w:r w:rsidR="008D1616" w:rsidRPr="002A523F">
        <w:rPr>
          <w:rFonts w:ascii="Avenir Next" w:hAnsi="Avenir Next" w:cs="Arial"/>
          <w:sz w:val="22"/>
          <w:szCs w:val="22"/>
          <w:highlight w:val="yellow"/>
          <w:lang w:val="en-GB"/>
        </w:rPr>
        <w:t>he company is, or is likely to become, unable to pay their debts, as defined under s</w:t>
      </w:r>
      <w:r w:rsidR="00E833F4" w:rsidRPr="002A523F">
        <w:rPr>
          <w:rFonts w:ascii="Avenir Next" w:hAnsi="Avenir Next" w:cs="Arial"/>
          <w:sz w:val="22"/>
          <w:szCs w:val="22"/>
          <w:highlight w:val="yellow"/>
          <w:lang w:val="en-GB"/>
        </w:rPr>
        <w:t>ection</w:t>
      </w:r>
      <w:r w:rsidR="008D1616" w:rsidRPr="002A523F">
        <w:rPr>
          <w:rFonts w:ascii="Avenir Next" w:hAnsi="Avenir Next" w:cs="Arial"/>
          <w:sz w:val="22"/>
          <w:szCs w:val="22"/>
          <w:highlight w:val="yellow"/>
          <w:lang w:val="en-GB"/>
        </w:rPr>
        <w:t xml:space="preserve"> 123 of the Insolvency Act 1986</w:t>
      </w:r>
      <w:r w:rsidR="00763348" w:rsidRPr="002A523F">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443BFC" w:rsidRDefault="00C91062" w:rsidP="00B04033">
      <w:pPr>
        <w:pStyle w:val="ListParagraph"/>
        <w:numPr>
          <w:ilvl w:val="0"/>
          <w:numId w:val="4"/>
        </w:numPr>
        <w:ind w:left="426"/>
        <w:jc w:val="both"/>
        <w:rPr>
          <w:rFonts w:ascii="Avenir Next" w:hAnsi="Avenir Next" w:cs="Arial"/>
          <w:sz w:val="22"/>
          <w:szCs w:val="22"/>
          <w:highlight w:val="yellow"/>
          <w:lang w:val="en-GB"/>
        </w:rPr>
      </w:pPr>
      <w:r w:rsidRPr="00443BFC">
        <w:rPr>
          <w:rFonts w:ascii="Avenir Next" w:hAnsi="Avenir Next" w:cs="Arial"/>
          <w:sz w:val="22"/>
          <w:szCs w:val="22"/>
          <w:highlight w:val="yellow"/>
          <w:lang w:val="en-GB"/>
        </w:rPr>
        <w:t>The purchaser</w:t>
      </w:r>
      <w:r w:rsidR="00763348" w:rsidRPr="00443BFC">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443BFC">
        <w:rPr>
          <w:rFonts w:ascii="Avenir Next" w:hAnsi="Avenir Next" w:cs="Arial"/>
          <w:sz w:val="22"/>
          <w:szCs w:val="22"/>
          <w:highlight w:val="yellow"/>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443BFC">
        <w:rPr>
          <w:rFonts w:ascii="Avenir Next" w:hAnsi="Avenir Next" w:cs="Arial"/>
          <w:sz w:val="22"/>
          <w:szCs w:val="22"/>
          <w:highlight w:val="yellow"/>
          <w:lang w:val="en-GB"/>
        </w:rPr>
        <w:t>India</w:t>
      </w:r>
      <w:r w:rsidRPr="00197F24">
        <w:rPr>
          <w:rFonts w:ascii="Avenir Next" w:hAnsi="Avenir Next" w:cs="Arial"/>
          <w:sz w:val="22"/>
          <w:szCs w:val="22"/>
          <w:lang w:val="en-GB"/>
        </w:rPr>
        <w:t>.</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443BFC" w:rsidRDefault="00BA1CFD" w:rsidP="00B04033">
      <w:pPr>
        <w:pStyle w:val="ListParagraph"/>
        <w:numPr>
          <w:ilvl w:val="0"/>
          <w:numId w:val="7"/>
        </w:numPr>
        <w:ind w:left="426"/>
        <w:jc w:val="both"/>
        <w:rPr>
          <w:rFonts w:ascii="Avenir Next" w:hAnsi="Avenir Next" w:cs="Arial"/>
          <w:sz w:val="22"/>
          <w:szCs w:val="22"/>
          <w:highlight w:val="yellow"/>
          <w:lang w:val="en-GB"/>
        </w:rPr>
      </w:pPr>
      <w:r w:rsidRPr="00443BFC">
        <w:rPr>
          <w:rFonts w:ascii="Avenir Next" w:hAnsi="Avenir Next" w:cs="Arial"/>
          <w:sz w:val="22"/>
          <w:szCs w:val="22"/>
          <w:highlight w:val="yellow"/>
          <w:lang w:val="en-GB"/>
        </w:rPr>
        <w:t>Breach of fiduciary duty</w:t>
      </w:r>
      <w:r w:rsidR="00763348" w:rsidRPr="00443BFC">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6D3DD3" w:rsidRDefault="00450393" w:rsidP="00450393">
      <w:pPr>
        <w:pStyle w:val="ListParagraph"/>
        <w:numPr>
          <w:ilvl w:val="0"/>
          <w:numId w:val="8"/>
        </w:numPr>
        <w:ind w:left="426"/>
        <w:jc w:val="both"/>
        <w:rPr>
          <w:rFonts w:ascii="Avenir Next" w:hAnsi="Avenir Next" w:cs="Arial"/>
          <w:sz w:val="22"/>
          <w:szCs w:val="22"/>
          <w:highlight w:val="yellow"/>
          <w:lang w:val="en-GB"/>
        </w:rPr>
      </w:pPr>
      <w:r w:rsidRPr="006D3DD3">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6D3DD3" w:rsidRDefault="00E833F4" w:rsidP="00B04033">
      <w:pPr>
        <w:pStyle w:val="ListParagraph"/>
        <w:numPr>
          <w:ilvl w:val="0"/>
          <w:numId w:val="9"/>
        </w:numPr>
        <w:ind w:left="426"/>
        <w:jc w:val="both"/>
        <w:rPr>
          <w:rFonts w:ascii="Avenir Next" w:hAnsi="Avenir Next" w:cs="Arial"/>
          <w:sz w:val="22"/>
          <w:szCs w:val="22"/>
          <w:highlight w:val="yellow"/>
          <w:lang w:val="en-GB"/>
        </w:rPr>
      </w:pPr>
      <w:r w:rsidRPr="006D3DD3">
        <w:rPr>
          <w:rFonts w:ascii="Avenir Next" w:hAnsi="Avenir Next" w:cs="Arial"/>
          <w:sz w:val="22"/>
          <w:szCs w:val="22"/>
          <w:highlight w:val="yellow"/>
          <w:lang w:val="en-GB"/>
        </w:rPr>
        <w:t>A</w:t>
      </w:r>
      <w:r w:rsidR="000D10C6" w:rsidRPr="006D3DD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6D3DD3" w:rsidRDefault="000D4CFA" w:rsidP="004C7A8F">
      <w:pPr>
        <w:pStyle w:val="ListParagraph"/>
        <w:numPr>
          <w:ilvl w:val="0"/>
          <w:numId w:val="10"/>
        </w:numPr>
        <w:ind w:left="426"/>
        <w:jc w:val="both"/>
        <w:rPr>
          <w:rFonts w:ascii="Avenir Next" w:hAnsi="Avenir Next" w:cs="Arial"/>
          <w:sz w:val="22"/>
          <w:szCs w:val="22"/>
          <w:highlight w:val="yellow"/>
          <w:lang w:val="en-GB"/>
        </w:rPr>
      </w:pPr>
      <w:r w:rsidRPr="006D3DD3">
        <w:rPr>
          <w:rFonts w:ascii="Avenir Next" w:hAnsi="Avenir Next" w:cs="Arial"/>
          <w:sz w:val="22"/>
          <w:szCs w:val="22"/>
          <w:highlight w:val="yellow"/>
          <w:lang w:val="en-GB"/>
        </w:rPr>
        <w:t>Twelve</w:t>
      </w:r>
      <w:r w:rsidR="004C7A8F" w:rsidRPr="006D3DD3">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75C30C71" w14:textId="3A775C6F" w:rsidR="00B5652F" w:rsidRDefault="00B5652F" w:rsidP="00B5652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B5652F">
        <w:rPr>
          <w:rFonts w:ascii="Avenir Next" w:hAnsi="Avenir Next" w:cs="Arial"/>
          <w:color w:val="7B7B7B" w:themeColor="accent3" w:themeShade="BF"/>
          <w:sz w:val="22"/>
          <w:szCs w:val="22"/>
          <w:lang w:val="en-GB"/>
        </w:rPr>
        <w:t>ection 245 of the Insolvency Act 1986</w:t>
      </w:r>
    </w:p>
    <w:p w14:paraId="71D5533E" w14:textId="77777777" w:rsidR="00B5652F" w:rsidRDefault="00B5652F" w:rsidP="00B5652F">
      <w:pPr>
        <w:pStyle w:val="ListParagraph"/>
        <w:ind w:left="1080"/>
        <w:jc w:val="both"/>
        <w:rPr>
          <w:rFonts w:ascii="Avenir Next" w:hAnsi="Avenir Next" w:cs="Arial"/>
          <w:color w:val="7B7B7B" w:themeColor="accent3" w:themeShade="BF"/>
          <w:sz w:val="22"/>
          <w:szCs w:val="22"/>
          <w:lang w:val="en-GB"/>
        </w:rPr>
      </w:pPr>
    </w:p>
    <w:p w14:paraId="2D69A39F" w14:textId="6062A12A" w:rsidR="00B5652F" w:rsidRDefault="00B5652F" w:rsidP="00B5652F">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 relating to floating charge avoidance automatically applies when the conditions are satisfied i.e. no application is required. Once it applies, a Liquidator or Administrator can bring action to avoid the new floating charge security.</w:t>
      </w:r>
    </w:p>
    <w:p w14:paraId="28677C68" w14:textId="77777777" w:rsidR="00B5652F" w:rsidRPr="00B5652F" w:rsidRDefault="00B5652F" w:rsidP="00B5652F">
      <w:pPr>
        <w:pStyle w:val="ListParagraph"/>
        <w:ind w:left="1080"/>
        <w:jc w:val="both"/>
        <w:rPr>
          <w:rFonts w:ascii="Avenir Next" w:hAnsi="Avenir Next" w:cs="Arial"/>
          <w:color w:val="7B7B7B" w:themeColor="accent3" w:themeShade="BF"/>
          <w:sz w:val="22"/>
          <w:szCs w:val="22"/>
          <w:lang w:val="en-GB"/>
        </w:rPr>
      </w:pPr>
    </w:p>
    <w:p w14:paraId="10A1EEC7" w14:textId="5F1F2B2B" w:rsidR="00B5652F" w:rsidRDefault="00B5652F" w:rsidP="00A1783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B5652F">
        <w:rPr>
          <w:rFonts w:ascii="Avenir Next" w:hAnsi="Avenir Next" w:cs="Arial"/>
          <w:color w:val="7B7B7B" w:themeColor="accent3" w:themeShade="BF"/>
          <w:sz w:val="22"/>
          <w:szCs w:val="22"/>
          <w:lang w:val="en-GB"/>
        </w:rPr>
        <w:t>ection 6 of the Company Directors Disqualification Act 1986</w:t>
      </w:r>
    </w:p>
    <w:p w14:paraId="08D28EA2" w14:textId="77777777" w:rsidR="00B5652F" w:rsidRDefault="00B5652F" w:rsidP="00B5652F">
      <w:pPr>
        <w:jc w:val="both"/>
        <w:rPr>
          <w:rFonts w:ascii="Avenir Next" w:hAnsi="Avenir Next" w:cs="Arial"/>
          <w:color w:val="7B7B7B" w:themeColor="accent3" w:themeShade="BF"/>
          <w:sz w:val="22"/>
          <w:szCs w:val="22"/>
          <w:lang w:val="en-GB"/>
        </w:rPr>
      </w:pPr>
    </w:p>
    <w:p w14:paraId="6582CE3E" w14:textId="220D52EC" w:rsidR="00B5652F" w:rsidRDefault="00B5652F" w:rsidP="00B5652F">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6, anyone can report a company director as being ‘unfit’ however where the company is insolvent this tends to be the Liquidators. Once the Court is satisfied that the director is unfit it will order that the Director is disqualified for a specific period.</w:t>
      </w:r>
    </w:p>
    <w:p w14:paraId="3863789D" w14:textId="77777777" w:rsidR="00B5652F" w:rsidRPr="00B5652F" w:rsidRDefault="00B5652F" w:rsidP="00B5652F">
      <w:pPr>
        <w:ind w:left="1080"/>
        <w:jc w:val="both"/>
        <w:rPr>
          <w:rFonts w:ascii="Avenir Next" w:hAnsi="Avenir Next" w:cs="Arial"/>
          <w:color w:val="7B7B7B" w:themeColor="accent3" w:themeShade="BF"/>
          <w:sz w:val="22"/>
          <w:szCs w:val="22"/>
          <w:lang w:val="en-GB"/>
        </w:rPr>
      </w:pPr>
    </w:p>
    <w:p w14:paraId="5766F2FC" w14:textId="15B12016" w:rsidR="00B5652F" w:rsidRDefault="00B5652F" w:rsidP="00A1783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B5652F">
        <w:rPr>
          <w:rFonts w:ascii="Avenir Next" w:hAnsi="Avenir Next" w:cs="Arial"/>
          <w:color w:val="7B7B7B" w:themeColor="accent3" w:themeShade="BF"/>
          <w:sz w:val="22"/>
          <w:szCs w:val="22"/>
          <w:lang w:val="en-GB"/>
        </w:rPr>
        <w:t>ection 246ZB of the Insolvency Act 1986</w:t>
      </w:r>
    </w:p>
    <w:p w14:paraId="5DC2DBC8" w14:textId="77777777" w:rsidR="00B5652F" w:rsidRDefault="00B5652F" w:rsidP="00B5652F">
      <w:pPr>
        <w:jc w:val="both"/>
        <w:rPr>
          <w:rFonts w:ascii="Avenir Next" w:hAnsi="Avenir Next" w:cs="Arial"/>
          <w:color w:val="7B7B7B" w:themeColor="accent3" w:themeShade="BF"/>
          <w:sz w:val="22"/>
          <w:szCs w:val="22"/>
          <w:lang w:val="en-GB"/>
        </w:rPr>
      </w:pPr>
    </w:p>
    <w:p w14:paraId="79CE8A20" w14:textId="0F719960" w:rsidR="00B5652F" w:rsidRPr="00B5652F" w:rsidRDefault="00B5652F" w:rsidP="00B5652F">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246ZB, the administrator will make an application to the court and the court</w:t>
      </w:r>
      <w:r w:rsidRPr="00B5652F">
        <w:rPr>
          <w:rFonts w:ascii="Avenir Next" w:hAnsi="Avenir Next" w:cs="Arial"/>
          <w:color w:val="7B7B7B" w:themeColor="accent3" w:themeShade="BF"/>
          <w:sz w:val="22"/>
          <w:szCs w:val="22"/>
          <w:lang w:val="en-GB"/>
        </w:rPr>
        <w:t xml:space="preserve"> may declare that that </w:t>
      </w:r>
      <w:r>
        <w:rPr>
          <w:rFonts w:ascii="Avenir Next" w:hAnsi="Avenir Next" w:cs="Arial"/>
          <w:color w:val="7B7B7B" w:themeColor="accent3" w:themeShade="BF"/>
          <w:sz w:val="22"/>
          <w:szCs w:val="22"/>
          <w:lang w:val="en-GB"/>
        </w:rPr>
        <w:t>a director</w:t>
      </w:r>
      <w:r w:rsidRPr="00B5652F">
        <w:rPr>
          <w:rFonts w:ascii="Avenir Next" w:hAnsi="Avenir Next" w:cs="Arial"/>
          <w:color w:val="7B7B7B" w:themeColor="accent3" w:themeShade="BF"/>
          <w:sz w:val="22"/>
          <w:szCs w:val="22"/>
          <w:lang w:val="en-GB"/>
        </w:rPr>
        <w:t xml:space="preserve"> is to be liable to make contribution to the company's assets</w:t>
      </w:r>
      <w:r>
        <w:rPr>
          <w:rFonts w:ascii="Avenir Next" w:hAnsi="Avenir Next" w:cs="Arial"/>
          <w:color w:val="7B7B7B" w:themeColor="accent3" w:themeShade="BF"/>
          <w:sz w:val="22"/>
          <w:szCs w:val="22"/>
          <w:lang w:val="en-GB"/>
        </w:rPr>
        <w:t xml:space="preserve">. The Administrator can then enforce this action against the director. </w:t>
      </w:r>
    </w:p>
    <w:p w14:paraId="19E96DBB" w14:textId="77777777" w:rsidR="00B5652F" w:rsidRPr="00B5652F" w:rsidRDefault="00B5652F" w:rsidP="00B5652F">
      <w:pPr>
        <w:jc w:val="both"/>
        <w:rPr>
          <w:rFonts w:ascii="Avenir Next" w:hAnsi="Avenir Next" w:cs="Arial"/>
          <w:color w:val="7B7B7B" w:themeColor="accent3" w:themeShade="BF"/>
          <w:sz w:val="22"/>
          <w:szCs w:val="22"/>
          <w:lang w:val="en-GB"/>
        </w:rPr>
      </w:pPr>
    </w:p>
    <w:p w14:paraId="6DCADDE1" w14:textId="7C2CF3C1" w:rsidR="00197F24" w:rsidRDefault="00B5652F" w:rsidP="00A1783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B5652F">
        <w:rPr>
          <w:rFonts w:ascii="Avenir Next" w:hAnsi="Avenir Next" w:cs="Arial"/>
          <w:color w:val="7B7B7B" w:themeColor="accent3" w:themeShade="BF"/>
          <w:sz w:val="22"/>
          <w:szCs w:val="22"/>
          <w:lang w:val="en-GB"/>
        </w:rPr>
        <w:t>ection 127 of the Insolvency Act 1986</w:t>
      </w:r>
    </w:p>
    <w:p w14:paraId="33119035" w14:textId="77777777" w:rsidR="00B5652F" w:rsidRDefault="00B5652F" w:rsidP="00B5652F">
      <w:pPr>
        <w:pStyle w:val="ListParagraph"/>
        <w:rPr>
          <w:rFonts w:ascii="Avenir Next" w:hAnsi="Avenir Next" w:cs="Arial"/>
          <w:color w:val="7B7B7B" w:themeColor="accent3" w:themeShade="BF"/>
          <w:sz w:val="22"/>
          <w:szCs w:val="22"/>
          <w:lang w:val="en-GB"/>
        </w:rPr>
      </w:pPr>
    </w:p>
    <w:p w14:paraId="20CE112D" w14:textId="55C0B267" w:rsidR="00B5652F" w:rsidRPr="00B5652F" w:rsidRDefault="00661B6E" w:rsidP="00B5652F">
      <w:pPr>
        <w:pStyle w:val="ListParagraph"/>
        <w:ind w:left="1080"/>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disposition of property made after the commencement of compulsory winding up shall be void, unless proven otherwise. Under section 127, a Liquidator can bring action and retrieve disposed assets to</w:t>
      </w:r>
      <w:r w:rsidR="005D585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effect</w:t>
      </w:r>
      <w:r w:rsidR="005D585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reverse the transaction. </w:t>
      </w:r>
      <w:r w:rsidR="005D5858">
        <w:rPr>
          <w:rFonts w:ascii="Avenir Next" w:hAnsi="Avenir Next" w:cs="Arial"/>
          <w:color w:val="7B7B7B" w:themeColor="accent3" w:themeShade="BF"/>
          <w:sz w:val="22"/>
          <w:szCs w:val="22"/>
          <w:lang w:val="en-GB"/>
        </w:rPr>
        <w:t xml:space="preserve">However, other parties (incl. the Liquidator) can apply to the court for a validation order where dispositions shall not be void. </w:t>
      </w:r>
    </w:p>
    <w:p w14:paraId="39DECAA9" w14:textId="77777777" w:rsidR="00B5652F" w:rsidRPr="00B5652F" w:rsidRDefault="00B5652F" w:rsidP="00B5652F">
      <w:pPr>
        <w:jc w:val="both"/>
        <w:rPr>
          <w:rFonts w:ascii="Avenir Next" w:hAnsi="Avenir Next" w:cs="Arial"/>
          <w:color w:val="7B7B7B" w:themeColor="accent3" w:themeShade="BF"/>
          <w:sz w:val="22"/>
          <w:szCs w:val="22"/>
          <w:lang w:val="en-GB"/>
        </w:rPr>
      </w:pPr>
    </w:p>
    <w:p w14:paraId="1D33638B" w14:textId="77777777" w:rsidR="00B5652F" w:rsidRPr="007E6BD0" w:rsidRDefault="00B5652F"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5C5F582C" w:rsidR="00197F24" w:rsidRDefault="005D5858" w:rsidP="005D5858">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payable in respect of goods and services supplied during the moratorium;</w:t>
      </w:r>
    </w:p>
    <w:p w14:paraId="6A9C69DE" w14:textId="6DFDB75C" w:rsidR="005D5858" w:rsidRDefault="005D5858" w:rsidP="005D5858">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and salaries arising under contracts of employment;</w:t>
      </w:r>
    </w:p>
    <w:p w14:paraId="12E0BED7" w14:textId="558931C9" w:rsidR="005D5858" w:rsidRDefault="005D5858" w:rsidP="005D5858">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w:t>
      </w:r>
    </w:p>
    <w:p w14:paraId="5E5B599D" w14:textId="6F82A50A" w:rsidR="005D5858" w:rsidRDefault="005D5858" w:rsidP="005D5858">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payable in respect of a period during the Moratorium; and</w:t>
      </w:r>
    </w:p>
    <w:p w14:paraId="4FC5CDA9" w14:textId="0BF3CF3D" w:rsidR="005D5858" w:rsidRPr="005D5858" w:rsidRDefault="005D5858" w:rsidP="005D5858">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Monitor’s remuneration and expenses.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AE1D8E7" w14:textId="77777777" w:rsidR="00324755" w:rsidRPr="006925C1" w:rsidRDefault="00324755" w:rsidP="00FA417D">
      <w:pPr>
        <w:jc w:val="both"/>
        <w:rPr>
          <w:rFonts w:ascii="Avenir Next" w:hAnsi="Avenir Next" w:cs="Arial"/>
          <w:sz w:val="22"/>
          <w:szCs w:val="22"/>
          <w:lang w:val="en-GB"/>
        </w:rPr>
      </w:pPr>
    </w:p>
    <w:p w14:paraId="2E92BE25" w14:textId="3F2D1680" w:rsidR="00197F24" w:rsidRDefault="0084386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appointed, an Administrator has any powers necessary for the management of the company’s affairs, business and property. </w:t>
      </w:r>
    </w:p>
    <w:p w14:paraId="023B242E" w14:textId="77777777" w:rsidR="0084386C" w:rsidRDefault="0084386C" w:rsidP="00197F24">
      <w:pPr>
        <w:jc w:val="both"/>
        <w:rPr>
          <w:rFonts w:ascii="Avenir Next" w:hAnsi="Avenir Next" w:cs="Arial"/>
          <w:color w:val="7B7B7B" w:themeColor="accent3" w:themeShade="BF"/>
          <w:sz w:val="22"/>
          <w:szCs w:val="22"/>
          <w:lang w:val="en-GB"/>
        </w:rPr>
      </w:pPr>
    </w:p>
    <w:p w14:paraId="21AE2921" w14:textId="06EA4B4B" w:rsidR="0084386C" w:rsidRDefault="0084386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 of the Insolvency Act applies to the supply of </w:t>
      </w:r>
      <w:proofErr w:type="spellStart"/>
      <w:r>
        <w:rPr>
          <w:rFonts w:ascii="Avenir Next" w:hAnsi="Avenir Next" w:cs="Arial"/>
          <w:color w:val="7B7B7B" w:themeColor="accent3" w:themeShade="BF"/>
          <w:sz w:val="22"/>
          <w:szCs w:val="22"/>
          <w:lang w:val="en-GB"/>
        </w:rPr>
        <w:t>as</w:t>
      </w:r>
      <w:proofErr w:type="spellEnd"/>
      <w:r>
        <w:rPr>
          <w:rFonts w:ascii="Avenir Next" w:hAnsi="Avenir Next" w:cs="Arial"/>
          <w:color w:val="7B7B7B" w:themeColor="accent3" w:themeShade="BF"/>
          <w:sz w:val="22"/>
          <w:szCs w:val="22"/>
          <w:lang w:val="en-GB"/>
        </w:rPr>
        <w:t>, electricity, water and communications. The suppliers of such goods and services are not permitted to require payment of outstanding debts in order to continue to supply these services throughout the administrator. However, in order to continue the provision of such services, the service provider is able to request a personal guarantee from the administrator in respect of the costs associated with the supply throughout the administration. The service provider of such services is also able to alter the terms of the contract or demand higher payments for the supply throughout the administration (section 233A of the Insolvency Act).</w:t>
      </w:r>
    </w:p>
    <w:p w14:paraId="5B059271" w14:textId="77777777" w:rsidR="0084386C" w:rsidRDefault="0084386C" w:rsidP="00197F24">
      <w:pPr>
        <w:jc w:val="both"/>
        <w:rPr>
          <w:rFonts w:ascii="Avenir Next" w:hAnsi="Avenir Next" w:cs="Arial"/>
          <w:color w:val="7B7B7B" w:themeColor="accent3" w:themeShade="BF"/>
          <w:sz w:val="22"/>
          <w:szCs w:val="22"/>
          <w:lang w:val="en-GB"/>
        </w:rPr>
      </w:pPr>
    </w:p>
    <w:p w14:paraId="633EE1F9" w14:textId="55E9A51D" w:rsidR="0084386C" w:rsidRDefault="0084386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233B of the Insolvency Act applies to suppliers not covered under section 233A and prevents them from terminating the contract with the company once it enters administration. This section of the Insolvency Act also prohibits these suppliers from demanding payment of outstanding debts in order to </w:t>
      </w:r>
      <w:r w:rsidR="000F6D75">
        <w:rPr>
          <w:rFonts w:ascii="Avenir Next" w:hAnsi="Avenir Next" w:cs="Arial"/>
          <w:color w:val="7B7B7B" w:themeColor="accent3" w:themeShade="BF"/>
          <w:sz w:val="22"/>
          <w:szCs w:val="22"/>
          <w:lang w:val="en-GB"/>
        </w:rPr>
        <w:t xml:space="preserve">continue to supply goods and services to the company in administration and they are unable to demand personal guarantee from the administrator. </w:t>
      </w:r>
    </w:p>
    <w:p w14:paraId="5272A05E" w14:textId="77777777" w:rsidR="000F6D75" w:rsidRDefault="000F6D75" w:rsidP="00197F24">
      <w:pPr>
        <w:jc w:val="both"/>
        <w:rPr>
          <w:rFonts w:ascii="Avenir Next" w:hAnsi="Avenir Next" w:cs="Arial"/>
          <w:color w:val="7B7B7B" w:themeColor="accent3" w:themeShade="BF"/>
          <w:sz w:val="22"/>
          <w:szCs w:val="22"/>
          <w:lang w:val="en-GB"/>
        </w:rPr>
      </w:pPr>
    </w:p>
    <w:p w14:paraId="30FC7E6B" w14:textId="336A4517" w:rsidR="000F6D75" w:rsidRDefault="000F6D7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 court is satisfied that continuation of a contract would cause the suppliers financial detriment then it may allow the termination of the contract by the supplier. </w:t>
      </w:r>
    </w:p>
    <w:p w14:paraId="27B20F78" w14:textId="77777777" w:rsidR="000F6D75" w:rsidRDefault="000F6D75" w:rsidP="00197F24">
      <w:pPr>
        <w:jc w:val="both"/>
        <w:rPr>
          <w:rFonts w:ascii="Avenir Next" w:hAnsi="Avenir Next" w:cs="Arial"/>
          <w:color w:val="7B7B7B" w:themeColor="accent3" w:themeShade="BF"/>
          <w:sz w:val="22"/>
          <w:szCs w:val="22"/>
          <w:lang w:val="en-GB"/>
        </w:rPr>
      </w:pPr>
    </w:p>
    <w:p w14:paraId="3451614B" w14:textId="0B5D734F" w:rsidR="0084386C" w:rsidRDefault="000F6D7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Overall, as the rights of suppliers to terminate contracts is limited, the administrator can require suppliers of goods and services to continue to supply throughout the administration.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60ABC5C8" w:rsidR="00197F24" w:rsidRDefault="00890E4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liquidator’s duty is to realise the assets of the company and distribute proceeds to creditors in accordance with the “distribution waterfall” and priority of creditors. </w:t>
      </w:r>
    </w:p>
    <w:p w14:paraId="0ACC26E9" w14:textId="77777777" w:rsidR="00890E4D" w:rsidRDefault="00890E4D" w:rsidP="00197F24">
      <w:pPr>
        <w:jc w:val="both"/>
        <w:rPr>
          <w:rFonts w:ascii="Avenir Next" w:hAnsi="Avenir Next" w:cs="Arial"/>
          <w:color w:val="7B7B7B" w:themeColor="accent3" w:themeShade="BF"/>
          <w:sz w:val="22"/>
          <w:szCs w:val="22"/>
          <w:lang w:val="en-GB"/>
        </w:rPr>
      </w:pPr>
    </w:p>
    <w:p w14:paraId="1A37E6C8" w14:textId="28661BA1" w:rsidR="00890E4D" w:rsidRDefault="00890E4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assets have been realised, the expenses incurred in the winding up of the company will be paid first (second 115 of the Insolvency Act). There is also a priority of payment within the expenses that have been incurred as a result of the winding up, this priority is as follows:</w:t>
      </w:r>
    </w:p>
    <w:p w14:paraId="2F68DF1C" w14:textId="77777777" w:rsidR="00890E4D" w:rsidRDefault="00890E4D" w:rsidP="00197F24">
      <w:pPr>
        <w:jc w:val="both"/>
        <w:rPr>
          <w:rFonts w:ascii="Avenir Next" w:hAnsi="Avenir Next" w:cs="Arial"/>
          <w:color w:val="7B7B7B" w:themeColor="accent3" w:themeShade="BF"/>
          <w:sz w:val="22"/>
          <w:szCs w:val="22"/>
          <w:lang w:val="en-GB"/>
        </w:rPr>
      </w:pPr>
    </w:p>
    <w:p w14:paraId="7BDBDBF8" w14:textId="4F9428CD"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incurred by the liquidator in relation to the company’s assets;</w:t>
      </w:r>
    </w:p>
    <w:p w14:paraId="27E15050" w14:textId="5EF9ADE9"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costs associated with security that is provided by the liquidator; </w:t>
      </w:r>
    </w:p>
    <w:p w14:paraId="0C2B3188" w14:textId="15029739"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payable to individuals who assisted with the preparation of the Statement of Affairs; </w:t>
      </w:r>
    </w:p>
    <w:p w14:paraId="2DA20DCB" w14:textId="049D2D6C"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Liquidators’ disbursements;</w:t>
      </w:r>
    </w:p>
    <w:p w14:paraId="7CF5AE37" w14:textId="54932888"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payable to individuals employed by the liquidator to perform services for the company;</w:t>
      </w:r>
    </w:p>
    <w:p w14:paraId="49FFCDEB" w14:textId="3D4846E4"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Liquidators’ remuneration; </w:t>
      </w:r>
    </w:p>
    <w:p w14:paraId="25C4C3E3" w14:textId="3E331ED4"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Corporation tax on chargeable gains; and </w:t>
      </w:r>
    </w:p>
    <w:p w14:paraId="0D9B88B1" w14:textId="440E94F7" w:rsidR="00890E4D" w:rsidRDefault="00890E4D" w:rsidP="00890E4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expenses incurred by the liquidator.</w:t>
      </w:r>
    </w:p>
    <w:p w14:paraId="0439B364" w14:textId="77777777" w:rsidR="00890E4D" w:rsidRDefault="00890E4D" w:rsidP="00890E4D">
      <w:pPr>
        <w:jc w:val="both"/>
        <w:rPr>
          <w:rFonts w:ascii="Avenir Next" w:hAnsi="Avenir Next" w:cs="Arial"/>
          <w:color w:val="7B7B7B" w:themeColor="accent3" w:themeShade="BF"/>
          <w:sz w:val="22"/>
          <w:szCs w:val="22"/>
          <w:lang w:val="en-GB"/>
        </w:rPr>
      </w:pPr>
    </w:p>
    <w:p w14:paraId="64F32268" w14:textId="52AB2121" w:rsidR="00890E4D" w:rsidRDefault="00890E4D" w:rsidP="00890E4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next class of creditors which will receive payment from the realised assets is preferential creditors. This mainly includes </w:t>
      </w:r>
      <w:r w:rsidR="000E1619">
        <w:rPr>
          <w:rFonts w:ascii="Avenir Next" w:hAnsi="Avenir Next" w:cs="Arial"/>
          <w:color w:val="7B7B7B" w:themeColor="accent3" w:themeShade="BF"/>
          <w:sz w:val="22"/>
          <w:szCs w:val="22"/>
          <w:lang w:val="en-GB"/>
        </w:rPr>
        <w:t xml:space="preserve">employees and tax authorities however a higher level of protections has historically been provided to employees as they receive statutory protection under the Employment Rights Act. The preferential debts of a company are </w:t>
      </w:r>
      <w:proofErr w:type="spellStart"/>
      <w:r w:rsidR="000E1619">
        <w:rPr>
          <w:rFonts w:ascii="Avenir Next" w:hAnsi="Avenir Next" w:cs="Arial"/>
          <w:color w:val="7B7B7B" w:themeColor="accent3" w:themeShade="BF"/>
          <w:sz w:val="22"/>
          <w:szCs w:val="22"/>
          <w:lang w:val="en-GB"/>
        </w:rPr>
        <w:t>dividend</w:t>
      </w:r>
      <w:proofErr w:type="spellEnd"/>
      <w:r w:rsidR="000E1619">
        <w:rPr>
          <w:rFonts w:ascii="Avenir Next" w:hAnsi="Avenir Next" w:cs="Arial"/>
          <w:color w:val="7B7B7B" w:themeColor="accent3" w:themeShade="BF"/>
          <w:sz w:val="22"/>
          <w:szCs w:val="22"/>
          <w:lang w:val="en-GB"/>
        </w:rPr>
        <w:t xml:space="preserve"> into ordinary and secondary whereby ordinary preferential debts are paid first. The debts within these two categories rank equally for payment. Schedule 6 of the Insolvency Act lists out some examples of preferential debts:</w:t>
      </w:r>
    </w:p>
    <w:p w14:paraId="75E0A344" w14:textId="77777777" w:rsidR="000E1619" w:rsidRDefault="000E1619" w:rsidP="00890E4D">
      <w:pPr>
        <w:jc w:val="both"/>
        <w:rPr>
          <w:rFonts w:ascii="Avenir Next" w:hAnsi="Avenir Next" w:cs="Arial"/>
          <w:color w:val="7B7B7B" w:themeColor="accent3" w:themeShade="BF"/>
          <w:sz w:val="22"/>
          <w:szCs w:val="22"/>
          <w:lang w:val="en-GB"/>
        </w:rPr>
      </w:pPr>
    </w:p>
    <w:p w14:paraId="67AF32CD" w14:textId="46BB661D" w:rsid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Employee contributions made within 4 months of the commencement of the liquidation to an occupational pension scheme;</w:t>
      </w:r>
    </w:p>
    <w:p w14:paraId="0D66DACF" w14:textId="779ACA30" w:rsid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Employer’s contributions made within 12 months of the commencement of the liquidation to an occupational pension scheme;</w:t>
      </w:r>
    </w:p>
    <w:p w14:paraId="5F2C6F6C" w14:textId="27CF60B1" w:rsid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Employee remuneration for the 4 month period prior to liquidation;</w:t>
      </w:r>
    </w:p>
    <w:p w14:paraId="31B1A685" w14:textId="07C0B7DB" w:rsid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owed to employees for accrued holiday;</w:t>
      </w:r>
    </w:p>
    <w:p w14:paraId="32418CDC" w14:textId="783A8762" w:rsid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Levies on the production of coal and steel;</w:t>
      </w:r>
    </w:p>
    <w:p w14:paraId="608EA01E" w14:textId="0CF6BF4B" w:rsid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payable under the Reserve Forces Act;</w:t>
      </w:r>
    </w:p>
    <w:p w14:paraId="0B111BEB" w14:textId="38B254B4" w:rsid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covered by the Financial Services Compensation Scheme (up to the maximum amount of £85,000); and</w:t>
      </w:r>
    </w:p>
    <w:p w14:paraId="0D06C114" w14:textId="7FD4160B" w:rsidR="000E1619" w:rsidRPr="000E1619" w:rsidRDefault="000E1619" w:rsidP="000E1619">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PAYE Income Tax, NI deductions, VAT, CIS deductions and student loan repayments. </w:t>
      </w:r>
    </w:p>
    <w:p w14:paraId="3DAA6780" w14:textId="657CEFE1" w:rsidR="00962045" w:rsidRDefault="00962045" w:rsidP="002A37BB">
      <w:pPr>
        <w:jc w:val="both"/>
        <w:rPr>
          <w:rFonts w:ascii="Avenir Next" w:hAnsi="Avenir Next" w:cs="Arial"/>
          <w:sz w:val="22"/>
          <w:szCs w:val="22"/>
          <w:shd w:val="clear" w:color="auto" w:fill="FFFFFF"/>
        </w:rPr>
      </w:pPr>
    </w:p>
    <w:p w14:paraId="284F16C9" w14:textId="77777777" w:rsidR="00A47448" w:rsidRDefault="000E1619" w:rsidP="002A37BB">
      <w:pPr>
        <w:jc w:val="both"/>
        <w:rPr>
          <w:rFonts w:ascii="Avenir Next" w:hAnsi="Avenir Next" w:cs="Arial"/>
          <w:color w:val="7B7B7B" w:themeColor="accent3" w:themeShade="BF"/>
          <w:sz w:val="22"/>
          <w:szCs w:val="22"/>
          <w:lang w:val="en-GB"/>
        </w:rPr>
      </w:pPr>
      <w:r w:rsidRPr="000E1619">
        <w:rPr>
          <w:rFonts w:ascii="Avenir Next" w:hAnsi="Avenir Next" w:cs="Arial"/>
          <w:color w:val="7B7B7B" w:themeColor="accent3" w:themeShade="BF"/>
          <w:sz w:val="22"/>
          <w:szCs w:val="22"/>
          <w:lang w:val="en-GB"/>
        </w:rPr>
        <w:t>Floating charge holders</w:t>
      </w:r>
      <w:r>
        <w:rPr>
          <w:rFonts w:ascii="Avenir Next" w:hAnsi="Avenir Next" w:cs="Arial"/>
          <w:color w:val="7B7B7B" w:themeColor="accent3" w:themeShade="BF"/>
          <w:sz w:val="22"/>
          <w:szCs w:val="22"/>
          <w:lang w:val="en-GB"/>
        </w:rPr>
        <w:t xml:space="preserve"> will receive payment out of the assets next. If there is more than one floating charge holder then the priority of payment will be based upon the creation date i.e. the earliest floating charge will be paid first. </w:t>
      </w:r>
    </w:p>
    <w:p w14:paraId="4BE21F43" w14:textId="77777777" w:rsidR="00A47448" w:rsidRDefault="00A47448" w:rsidP="002A37BB">
      <w:pPr>
        <w:jc w:val="both"/>
        <w:rPr>
          <w:rFonts w:ascii="Avenir Next" w:hAnsi="Avenir Next" w:cs="Arial"/>
          <w:color w:val="7B7B7B" w:themeColor="accent3" w:themeShade="BF"/>
          <w:sz w:val="22"/>
          <w:szCs w:val="22"/>
          <w:lang w:val="en-GB"/>
        </w:rPr>
      </w:pPr>
    </w:p>
    <w:p w14:paraId="024A8ED1" w14:textId="7D29E925" w:rsidR="000E1619" w:rsidRDefault="000E161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is also required to make part of the company’s assets available to unsecured debts and this proportion of the assets must not be distributed to floating charge holders. This set-aside proportion of the assets is known as the “prescribed part”. The “prescribed part” is equal to 50% of the </w:t>
      </w:r>
      <w:r w:rsidR="00A47448">
        <w:rPr>
          <w:rFonts w:ascii="Avenir Next" w:hAnsi="Avenir Next" w:cs="Arial"/>
          <w:color w:val="7B7B7B" w:themeColor="accent3" w:themeShade="BF"/>
          <w:sz w:val="22"/>
          <w:szCs w:val="22"/>
          <w:lang w:val="en-GB"/>
        </w:rPr>
        <w:t xml:space="preserve">first 50% of net property plus 20% of the excess net property and is subject to a maximum of £800,000. </w:t>
      </w:r>
    </w:p>
    <w:p w14:paraId="7CA478A8" w14:textId="77777777" w:rsidR="00A47448" w:rsidRDefault="00A47448" w:rsidP="002A37BB">
      <w:pPr>
        <w:jc w:val="both"/>
        <w:rPr>
          <w:rFonts w:ascii="Avenir Next" w:hAnsi="Avenir Next" w:cs="Arial"/>
          <w:color w:val="7B7B7B" w:themeColor="accent3" w:themeShade="BF"/>
          <w:sz w:val="22"/>
          <w:szCs w:val="22"/>
          <w:lang w:val="en-GB"/>
        </w:rPr>
      </w:pPr>
    </w:p>
    <w:p w14:paraId="76398B13" w14:textId="4B3D2A3F" w:rsidR="00A47448" w:rsidRDefault="00A4744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creditors, usually consisting of trade creditors, would be paid next. These unsecured creditors rank equally and will be paid in proportion of their debts if the funds remaining are not sufficient to cover the entire unsecured creditor pool. </w:t>
      </w:r>
    </w:p>
    <w:p w14:paraId="531A43AC" w14:textId="77777777" w:rsidR="00A47448" w:rsidRDefault="00A47448" w:rsidP="002A37BB">
      <w:pPr>
        <w:jc w:val="both"/>
        <w:rPr>
          <w:rFonts w:ascii="Avenir Next" w:hAnsi="Avenir Next" w:cs="Arial"/>
          <w:color w:val="7B7B7B" w:themeColor="accent3" w:themeShade="BF"/>
          <w:sz w:val="22"/>
          <w:szCs w:val="22"/>
          <w:lang w:val="en-GB"/>
        </w:rPr>
      </w:pPr>
    </w:p>
    <w:p w14:paraId="54307A3D" w14:textId="00AF8AAE" w:rsidR="00A47448" w:rsidRDefault="00A4744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although unlikely in an insolvency, if there are funds remaining after payable of all expenses and creditors then a payment will be made to shareholders on a pro-rata basis in respect of their shareholdings. </w:t>
      </w:r>
    </w:p>
    <w:p w14:paraId="51FD5D9E" w14:textId="77777777" w:rsidR="00A47448" w:rsidRDefault="00A47448" w:rsidP="002A37BB">
      <w:pPr>
        <w:jc w:val="both"/>
        <w:rPr>
          <w:rFonts w:ascii="Avenir Next" w:hAnsi="Avenir Next" w:cs="Arial"/>
          <w:color w:val="7B7B7B" w:themeColor="accent3" w:themeShade="BF"/>
          <w:sz w:val="22"/>
          <w:szCs w:val="22"/>
          <w:lang w:val="en-GB"/>
        </w:rPr>
      </w:pPr>
    </w:p>
    <w:p w14:paraId="68D48232" w14:textId="685A2F36" w:rsidR="00A47448" w:rsidRPr="000E1619" w:rsidRDefault="00A4744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company enters liquidation at the end of a 12-week Moratorium then the priority of debts will differ. Section 174A of the Insolvency Act stipulates that some pre-Moratorium debts e.g. amounts owed to employees will be paid following liquidator and therefore receive “super priority”. These “super priority” debts will rank higher in priority to all others debts.</w:t>
      </w:r>
    </w:p>
    <w:p w14:paraId="237F4C91" w14:textId="77777777" w:rsidR="000E1619" w:rsidRPr="006925C1" w:rsidRDefault="000E1619"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w:t>
      </w:r>
      <w:r w:rsidRPr="006925C1">
        <w:rPr>
          <w:rFonts w:ascii="Avenir Next" w:hAnsi="Avenir Next" w:cs="Arial"/>
          <w:sz w:val="22"/>
          <w:szCs w:val="22"/>
        </w:rPr>
        <w:lastRenderedPageBreak/>
        <w:t xml:space="preserve">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068F8C5E" w:rsidR="00197F24" w:rsidRDefault="00CC2A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of the Company should refer to Section 245 of the Insolvency Act in respect of the floating charge that was created in favour of Ambitus Bank plc (the Bank). </w:t>
      </w:r>
    </w:p>
    <w:p w14:paraId="049867DA" w14:textId="77777777" w:rsidR="00CC2A33" w:rsidRDefault="00CC2A33" w:rsidP="00197F24">
      <w:pPr>
        <w:jc w:val="both"/>
        <w:rPr>
          <w:rFonts w:ascii="Avenir Next" w:hAnsi="Avenir Next" w:cs="Arial"/>
          <w:color w:val="7B7B7B" w:themeColor="accent3" w:themeShade="BF"/>
          <w:sz w:val="22"/>
          <w:szCs w:val="22"/>
          <w:lang w:val="en-GB"/>
        </w:rPr>
      </w:pPr>
    </w:p>
    <w:p w14:paraId="2CE83893" w14:textId="15E4AEB1" w:rsidR="00CC2A33" w:rsidRDefault="00CC2A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section is aimed at preventing pre-existing unsecured creditors from obtaining floating charge security shortly before a company enters an insolvency procedure. The Bank was a pre-existing unsecured creditor as the Company already had existing loans which the Bank was demanding payment of. </w:t>
      </w:r>
    </w:p>
    <w:p w14:paraId="22DD0BB7" w14:textId="77777777" w:rsidR="00CC2A33" w:rsidRDefault="00CC2A33" w:rsidP="00197F24">
      <w:pPr>
        <w:jc w:val="both"/>
        <w:rPr>
          <w:rFonts w:ascii="Avenir Next" w:hAnsi="Avenir Next" w:cs="Arial"/>
          <w:color w:val="7B7B7B" w:themeColor="accent3" w:themeShade="BF"/>
          <w:sz w:val="22"/>
          <w:szCs w:val="22"/>
          <w:lang w:val="en-GB"/>
        </w:rPr>
      </w:pPr>
    </w:p>
    <w:p w14:paraId="36BD2FA1" w14:textId="442E486A" w:rsidR="00CC2A33" w:rsidRDefault="00CC2A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creation of the new floating charge must have taken placed within the relevant time prior to insolvency and the insolvency entity must have been unable to pay its debts at that time for Section 245 to apply. As the Bank is an unconnected party to the Company, the relevant time is 12 months prior to insolvency. The creation of the new floating charge security took place in June 2023 which was eight (8) months prior to insolvency. The Company was also unable to pay its current loans with the Bank and therefore Section 245 would apply.</w:t>
      </w:r>
    </w:p>
    <w:p w14:paraId="22E5A809" w14:textId="77777777" w:rsidR="00CC2A33" w:rsidRDefault="00CC2A33" w:rsidP="00197F24">
      <w:pPr>
        <w:jc w:val="both"/>
        <w:rPr>
          <w:rFonts w:ascii="Avenir Next" w:hAnsi="Avenir Next" w:cs="Arial"/>
          <w:color w:val="7B7B7B" w:themeColor="accent3" w:themeShade="BF"/>
          <w:sz w:val="22"/>
          <w:szCs w:val="22"/>
          <w:lang w:val="en-GB"/>
        </w:rPr>
      </w:pPr>
    </w:p>
    <w:p w14:paraId="5045167B" w14:textId="7ECB6897" w:rsidR="00CC2A33" w:rsidRDefault="00CC2A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“new” consideration was given by the Bank for the creation of the floating charge as the debenture related to the existing loans that were in place. </w:t>
      </w:r>
    </w:p>
    <w:p w14:paraId="10F066F5" w14:textId="77777777" w:rsidR="00CC2A33" w:rsidRDefault="00CC2A33" w:rsidP="00197F24">
      <w:pPr>
        <w:jc w:val="both"/>
        <w:rPr>
          <w:rFonts w:ascii="Avenir Next" w:hAnsi="Avenir Next" w:cs="Arial"/>
          <w:color w:val="7B7B7B" w:themeColor="accent3" w:themeShade="BF"/>
          <w:sz w:val="22"/>
          <w:szCs w:val="22"/>
          <w:lang w:val="en-GB"/>
        </w:rPr>
      </w:pPr>
    </w:p>
    <w:p w14:paraId="35106A85" w14:textId="7C64007C" w:rsidR="00CC2A33" w:rsidRPr="00197F24" w:rsidRDefault="00CC2A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the Liquidator is able to deem the floating charge in favour of the Bank as invalid however the debt owed to the Bank still remains valid but would be considered as an unsecured creditor when distributing the assets.</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68D73934" w:rsidR="00197F24" w:rsidRDefault="003810C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the laser cutting machines to </w:t>
      </w:r>
      <w:r w:rsidRPr="003810CD">
        <w:rPr>
          <w:rFonts w:ascii="Avenir Next" w:hAnsi="Avenir Next" w:cs="Arial"/>
          <w:color w:val="7B7B7B" w:themeColor="accent3" w:themeShade="BF"/>
          <w:sz w:val="22"/>
          <w:szCs w:val="22"/>
          <w:lang w:val="en-GB"/>
        </w:rPr>
        <w:t>Angela Bannister (</w:t>
      </w:r>
      <w:r>
        <w:rPr>
          <w:rFonts w:ascii="Avenir Next" w:hAnsi="Avenir Next" w:cs="Arial"/>
          <w:color w:val="7B7B7B" w:themeColor="accent3" w:themeShade="BF"/>
          <w:sz w:val="22"/>
          <w:szCs w:val="22"/>
          <w:lang w:val="en-GB"/>
        </w:rPr>
        <w:t>the</w:t>
      </w:r>
      <w:r w:rsidRPr="003810C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D</w:t>
      </w:r>
      <w:r w:rsidRPr="003810CD">
        <w:rPr>
          <w:rFonts w:ascii="Avenir Next" w:hAnsi="Avenir Next" w:cs="Arial"/>
          <w:color w:val="7B7B7B" w:themeColor="accent3" w:themeShade="BF"/>
          <w:sz w:val="22"/>
          <w:szCs w:val="22"/>
          <w:lang w:val="en-GB"/>
        </w:rPr>
        <w:t>irector)</w:t>
      </w:r>
      <w:r>
        <w:rPr>
          <w:rFonts w:ascii="Avenir Next" w:hAnsi="Avenir Next" w:cs="Arial"/>
          <w:color w:val="7B7B7B" w:themeColor="accent3" w:themeShade="BF"/>
          <w:sz w:val="22"/>
          <w:szCs w:val="22"/>
          <w:lang w:val="en-GB"/>
        </w:rPr>
        <w:t xml:space="preserve"> appear to have been at undervalue and therefore Section 238 of the Insolvency Act would need to be considered by the Liquidator. Section 238 permits the Liquidator to attack certain transactions which took place shortly before a company enters insolvency. </w:t>
      </w:r>
    </w:p>
    <w:p w14:paraId="431BFE0C" w14:textId="77777777" w:rsidR="003810CD" w:rsidRDefault="003810CD" w:rsidP="00197F24">
      <w:pPr>
        <w:jc w:val="both"/>
        <w:rPr>
          <w:rFonts w:ascii="Avenir Next" w:hAnsi="Avenir Next" w:cs="Arial"/>
          <w:color w:val="7B7B7B" w:themeColor="accent3" w:themeShade="BF"/>
          <w:sz w:val="22"/>
          <w:szCs w:val="22"/>
          <w:lang w:val="en-GB"/>
        </w:rPr>
      </w:pPr>
    </w:p>
    <w:p w14:paraId="7B5CDD3F" w14:textId="1E98B160" w:rsidR="003810CD" w:rsidRDefault="003810C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must show the Court that the Company: </w:t>
      </w:r>
    </w:p>
    <w:p w14:paraId="7D6FB08C" w14:textId="77777777" w:rsidR="003810CD" w:rsidRDefault="003810CD" w:rsidP="00197F24">
      <w:pPr>
        <w:jc w:val="both"/>
        <w:rPr>
          <w:rFonts w:ascii="Avenir Next" w:hAnsi="Avenir Next" w:cs="Arial"/>
          <w:color w:val="7B7B7B" w:themeColor="accent3" w:themeShade="BF"/>
          <w:sz w:val="22"/>
          <w:szCs w:val="22"/>
          <w:lang w:val="en-GB"/>
        </w:rPr>
      </w:pPr>
    </w:p>
    <w:p w14:paraId="41424E0B" w14:textId="3DA0C445" w:rsidR="003810CD" w:rsidRDefault="003810CD" w:rsidP="003810C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a gift to another person; or </w:t>
      </w:r>
    </w:p>
    <w:p w14:paraId="451E7CA6" w14:textId="196B4930" w:rsidR="003810CD" w:rsidRDefault="003810CD" w:rsidP="003810C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Entered into a transaction on terms that meant the company did not receive any consideration; or </w:t>
      </w:r>
    </w:p>
    <w:p w14:paraId="07295EC3" w14:textId="691CF149" w:rsidR="003810CD" w:rsidRDefault="003810CD" w:rsidP="003810C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Entered into a transaction where the consideration received by the company was less than the value. </w:t>
      </w:r>
    </w:p>
    <w:p w14:paraId="32B12FF2" w14:textId="77777777" w:rsidR="003810CD" w:rsidRDefault="003810CD" w:rsidP="003810CD">
      <w:pPr>
        <w:jc w:val="both"/>
        <w:rPr>
          <w:rFonts w:ascii="Avenir Next" w:hAnsi="Avenir Next" w:cs="Arial"/>
          <w:color w:val="7B7B7B" w:themeColor="accent3" w:themeShade="BF"/>
          <w:sz w:val="22"/>
          <w:szCs w:val="22"/>
          <w:lang w:val="en-GB"/>
        </w:rPr>
      </w:pPr>
    </w:p>
    <w:p w14:paraId="0C54FB9B" w14:textId="712F8146" w:rsidR="003810CD" w:rsidRDefault="003810CD" w:rsidP="003810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laser cutting machines were purchased for £100,000 and then sold to the Director for £40,000 a year later. This suggests that the consideration received for the laser cutting machines was less than the value of the asset and the Liquidator must show this. </w:t>
      </w:r>
    </w:p>
    <w:p w14:paraId="1DDBF527" w14:textId="77777777" w:rsidR="003810CD" w:rsidRDefault="003810CD" w:rsidP="003810CD">
      <w:pPr>
        <w:jc w:val="both"/>
        <w:rPr>
          <w:rFonts w:ascii="Avenir Next" w:hAnsi="Avenir Next" w:cs="Arial"/>
          <w:color w:val="7B7B7B" w:themeColor="accent3" w:themeShade="BF"/>
          <w:sz w:val="22"/>
          <w:szCs w:val="22"/>
          <w:lang w:val="en-GB"/>
        </w:rPr>
      </w:pPr>
    </w:p>
    <w:p w14:paraId="5266041F" w14:textId="6D19B3F7" w:rsidR="003810CD" w:rsidRDefault="003810CD" w:rsidP="003810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transaction must also have taken placed within two years prior to insolvency. The sale to the Director took place one year before the liquidation commenced. </w:t>
      </w:r>
    </w:p>
    <w:p w14:paraId="186181BB" w14:textId="77777777" w:rsidR="003810CD" w:rsidRDefault="003810CD" w:rsidP="003810CD">
      <w:pPr>
        <w:jc w:val="both"/>
        <w:rPr>
          <w:rFonts w:ascii="Avenir Next" w:hAnsi="Avenir Next" w:cs="Arial"/>
          <w:color w:val="7B7B7B" w:themeColor="accent3" w:themeShade="BF"/>
          <w:sz w:val="22"/>
          <w:szCs w:val="22"/>
          <w:lang w:val="en-GB"/>
        </w:rPr>
      </w:pPr>
    </w:p>
    <w:p w14:paraId="352CE6EC" w14:textId="77777777" w:rsidR="00EA372B" w:rsidRDefault="003810CD" w:rsidP="003810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the laser cutting machines was made to a connected party (director). Therefore, it is a prerequisite that the Company was </w:t>
      </w:r>
      <w:r w:rsidR="00EA372B">
        <w:rPr>
          <w:rFonts w:ascii="Avenir Next" w:hAnsi="Avenir Next" w:cs="Arial"/>
          <w:color w:val="7B7B7B" w:themeColor="accent3" w:themeShade="BF"/>
          <w:sz w:val="22"/>
          <w:szCs w:val="22"/>
          <w:lang w:val="en-GB"/>
        </w:rPr>
        <w:t>insolvent</w:t>
      </w:r>
      <w:r>
        <w:rPr>
          <w:rFonts w:ascii="Avenir Next" w:hAnsi="Avenir Next" w:cs="Arial"/>
          <w:color w:val="7B7B7B" w:themeColor="accent3" w:themeShade="BF"/>
          <w:sz w:val="22"/>
          <w:szCs w:val="22"/>
          <w:lang w:val="en-GB"/>
        </w:rPr>
        <w:t xml:space="preserve"> at the time of sale. </w:t>
      </w:r>
      <w:r w:rsidR="00EA372B">
        <w:rPr>
          <w:rFonts w:ascii="Avenir Next" w:hAnsi="Avenir Next" w:cs="Arial"/>
          <w:color w:val="7B7B7B" w:themeColor="accent3" w:themeShade="BF"/>
          <w:sz w:val="22"/>
          <w:szCs w:val="22"/>
          <w:lang w:val="en-GB"/>
        </w:rPr>
        <w:t xml:space="preserve">It must be proved that the Company was not insolvent for Section 238 to not apply. </w:t>
      </w:r>
    </w:p>
    <w:p w14:paraId="234FB08B" w14:textId="77777777" w:rsidR="00EA372B" w:rsidRDefault="00EA372B" w:rsidP="003810CD">
      <w:pPr>
        <w:jc w:val="both"/>
        <w:rPr>
          <w:rFonts w:ascii="Avenir Next" w:hAnsi="Avenir Next" w:cs="Arial"/>
          <w:color w:val="7B7B7B" w:themeColor="accent3" w:themeShade="BF"/>
          <w:sz w:val="22"/>
          <w:szCs w:val="22"/>
          <w:lang w:val="en-GB"/>
        </w:rPr>
      </w:pPr>
    </w:p>
    <w:p w14:paraId="630C789E" w14:textId="3A487FC5" w:rsidR="003810CD" w:rsidRPr="003810CD" w:rsidRDefault="00EA372B" w:rsidP="003810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Court is satisfied that the transaction is at an undervalue or preference was provided then it will make an order to restore the position to what it would have been had the transaction not been entered into or no preference was given.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64F0544B" w:rsidR="00CF3708" w:rsidRDefault="00D05CF5"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should consider Section 239 of the Insolvency Act in relation to payment to </w:t>
      </w:r>
      <w:r w:rsidRPr="00D05CF5">
        <w:rPr>
          <w:rFonts w:ascii="Avenir Next" w:hAnsi="Avenir Next" w:cs="Arial"/>
          <w:color w:val="7B7B7B" w:themeColor="accent3" w:themeShade="BF"/>
          <w:sz w:val="22"/>
          <w:szCs w:val="22"/>
          <w:lang w:val="en-GB"/>
        </w:rPr>
        <w:t xml:space="preserve">Aluminium </w:t>
      </w:r>
      <w:proofErr w:type="spellStart"/>
      <w:r w:rsidRPr="00D05CF5">
        <w:rPr>
          <w:rFonts w:ascii="Avenir Next" w:hAnsi="Avenir Next" w:cs="Arial"/>
          <w:color w:val="7B7B7B" w:themeColor="accent3" w:themeShade="BF"/>
          <w:sz w:val="22"/>
          <w:szCs w:val="22"/>
          <w:lang w:val="en-GB"/>
        </w:rPr>
        <w:t>Alumini</w:t>
      </w:r>
      <w:proofErr w:type="spellEnd"/>
      <w:r w:rsidRPr="00D05CF5">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(the Supplier). It appears that preference has been given to the Supplier as they were paid shortly before the commencement of the liquidation whereas in the liquidation they would have received a distribution which may not have been equal to full payment of their debt. </w:t>
      </w:r>
    </w:p>
    <w:p w14:paraId="650C7D54" w14:textId="77777777" w:rsidR="00D05CF5" w:rsidRDefault="00D05CF5" w:rsidP="00CF3708">
      <w:pPr>
        <w:jc w:val="both"/>
        <w:rPr>
          <w:rFonts w:ascii="Avenir Next" w:hAnsi="Avenir Next" w:cs="Arial"/>
          <w:color w:val="7B7B7B" w:themeColor="accent3" w:themeShade="BF"/>
          <w:sz w:val="22"/>
          <w:szCs w:val="22"/>
          <w:lang w:val="en-GB"/>
        </w:rPr>
      </w:pPr>
    </w:p>
    <w:p w14:paraId="0FEC1D3F" w14:textId="41964E06" w:rsidR="00D05CF5" w:rsidRDefault="00D05CF5"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Liquidators may make an application to the Court </w:t>
      </w:r>
      <w:r w:rsidR="00283667">
        <w:rPr>
          <w:rFonts w:ascii="Avenir Next" w:hAnsi="Avenir Next" w:cs="Arial"/>
          <w:color w:val="7B7B7B" w:themeColor="accent3" w:themeShade="BF"/>
          <w:sz w:val="22"/>
          <w:szCs w:val="22"/>
          <w:lang w:val="en-GB"/>
        </w:rPr>
        <w:t xml:space="preserve">to avoid the transaction which provided preference and the burden of proof lies with the Liquidator. They must prove that: </w:t>
      </w:r>
    </w:p>
    <w:p w14:paraId="1FC70AC7" w14:textId="77777777" w:rsidR="00283667" w:rsidRDefault="00283667" w:rsidP="00CF3708">
      <w:pPr>
        <w:jc w:val="both"/>
        <w:rPr>
          <w:rFonts w:ascii="Avenir Next" w:hAnsi="Avenir Next" w:cs="Arial"/>
          <w:color w:val="7B7B7B" w:themeColor="accent3" w:themeShade="BF"/>
          <w:sz w:val="22"/>
          <w:szCs w:val="22"/>
          <w:lang w:val="en-GB"/>
        </w:rPr>
      </w:pPr>
    </w:p>
    <w:p w14:paraId="28C676EA" w14:textId="26C93126" w:rsidR="00283667" w:rsidRDefault="00283667" w:rsidP="0028366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Supplier was a creditor at the time of the transaction; </w:t>
      </w:r>
    </w:p>
    <w:p w14:paraId="38A67D4B" w14:textId="2A0A255D" w:rsidR="00283667" w:rsidRDefault="00283667" w:rsidP="0028366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position of the Supplier was improved in comparison to if the Supplier had been paid in the liquidation; </w:t>
      </w:r>
    </w:p>
    <w:p w14:paraId="02F617BD" w14:textId="327A607A" w:rsidR="00283667" w:rsidRDefault="00283667" w:rsidP="0028366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was a desire by the Company to improve the position; and</w:t>
      </w:r>
    </w:p>
    <w:p w14:paraId="2AEE83E9" w14:textId="548254B3" w:rsidR="00283667" w:rsidRDefault="00283667" w:rsidP="0028366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preference was given at a relevant time. </w:t>
      </w:r>
    </w:p>
    <w:p w14:paraId="1BCAB710" w14:textId="77777777" w:rsidR="00283667" w:rsidRDefault="00283667" w:rsidP="00283667">
      <w:pPr>
        <w:jc w:val="both"/>
        <w:rPr>
          <w:rFonts w:ascii="Avenir Next" w:hAnsi="Avenir Next" w:cs="Arial"/>
          <w:color w:val="7B7B7B" w:themeColor="accent3" w:themeShade="BF"/>
          <w:sz w:val="22"/>
          <w:szCs w:val="22"/>
          <w:lang w:val="en-GB"/>
        </w:rPr>
      </w:pPr>
    </w:p>
    <w:p w14:paraId="47AC412C" w14:textId="512B10BD" w:rsidR="00283667" w:rsidRDefault="00283667" w:rsidP="002836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Supplier was a creditor at the time of the transaction as there was an outstanding debt of £20,000 which was paid by the Company. The Liquidator must prove that the Supplier would have received less in the insolvency procedure based on the value of the realisable assets and after payment to any other creditors which rank higher than the Supplier. The Liquidator must also prove that there was a desire from the Company to improve the position of the Supplier which there appears to be as the Company required the ongoing supply to continue to trade. </w:t>
      </w:r>
    </w:p>
    <w:p w14:paraId="7DB00D3F" w14:textId="77777777" w:rsidR="00283667" w:rsidRDefault="00283667" w:rsidP="00283667">
      <w:pPr>
        <w:jc w:val="both"/>
        <w:rPr>
          <w:rFonts w:ascii="Avenir Next" w:hAnsi="Avenir Next" w:cs="Arial"/>
          <w:color w:val="7B7B7B" w:themeColor="accent3" w:themeShade="BF"/>
          <w:sz w:val="22"/>
          <w:szCs w:val="22"/>
          <w:lang w:val="en-GB"/>
        </w:rPr>
      </w:pPr>
    </w:p>
    <w:p w14:paraId="1FEAE778" w14:textId="05E7CD5C" w:rsidR="00283667" w:rsidRDefault="00283667" w:rsidP="002836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preference to be claimed by the Liquidator, the transaction must have taken place within six months before the commencement of the liquidation. The payment to the Supplier was made one month prior to the commencement of the liquidation.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C33D7">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776B" w14:textId="77777777" w:rsidR="007C33D7" w:rsidRDefault="007C33D7" w:rsidP="00241B44">
      <w:r>
        <w:separator/>
      </w:r>
    </w:p>
  </w:endnote>
  <w:endnote w:type="continuationSeparator" w:id="0">
    <w:p w14:paraId="31B53E64" w14:textId="77777777" w:rsidR="007C33D7" w:rsidRDefault="007C33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875F404" w:rsidR="00241FA3" w:rsidRPr="00A84235" w:rsidRDefault="002A523F" w:rsidP="009B4976">
    <w:pPr>
      <w:pStyle w:val="Footer"/>
      <w:ind w:right="360"/>
      <w:rPr>
        <w:rFonts w:ascii="Avenir Next" w:hAnsi="Avenir Next" w:cs="Arial"/>
        <w:sz w:val="22"/>
        <w:szCs w:val="22"/>
        <w:lang w:val="en-GB"/>
      </w:rPr>
    </w:pPr>
    <w:r>
      <w:rPr>
        <w:rFonts w:ascii="Avenir Next" w:hAnsi="Avenir Next" w:cs="Arial"/>
        <w:sz w:val="22"/>
        <w:szCs w:val="22"/>
        <w:lang w:val="en-GB"/>
      </w:rPr>
      <w:t>202324-1410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FCA4" w14:textId="77777777" w:rsidR="007C33D7" w:rsidRDefault="007C33D7" w:rsidP="00241B44">
      <w:r>
        <w:separator/>
      </w:r>
    </w:p>
  </w:footnote>
  <w:footnote w:type="continuationSeparator" w:id="0">
    <w:p w14:paraId="295A15AE" w14:textId="77777777" w:rsidR="007C33D7" w:rsidRDefault="007C33D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B5905"/>
    <w:multiLevelType w:val="hybridMultilevel"/>
    <w:tmpl w:val="916A2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5187C"/>
    <w:multiLevelType w:val="hybridMultilevel"/>
    <w:tmpl w:val="D69A7142"/>
    <w:lvl w:ilvl="0" w:tplc="CC2C6B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03AB6"/>
    <w:multiLevelType w:val="hybridMultilevel"/>
    <w:tmpl w:val="3B7A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A0CBD"/>
    <w:multiLevelType w:val="hybridMultilevel"/>
    <w:tmpl w:val="E092C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4765882"/>
    <w:multiLevelType w:val="hybridMultilevel"/>
    <w:tmpl w:val="47481146"/>
    <w:lvl w:ilvl="0" w:tplc="6A6897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025500"/>
    <w:multiLevelType w:val="hybridMultilevel"/>
    <w:tmpl w:val="3ACCEE0C"/>
    <w:lvl w:ilvl="0" w:tplc="1D2A1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6"/>
  </w:num>
  <w:num w:numId="2" w16cid:durableId="1279876417">
    <w:abstractNumId w:val="1"/>
  </w:num>
  <w:num w:numId="3" w16cid:durableId="100541089">
    <w:abstractNumId w:val="0"/>
  </w:num>
  <w:num w:numId="4" w16cid:durableId="14042412">
    <w:abstractNumId w:val="11"/>
  </w:num>
  <w:num w:numId="5" w16cid:durableId="1338728706">
    <w:abstractNumId w:val="14"/>
  </w:num>
  <w:num w:numId="6" w16cid:durableId="376245857">
    <w:abstractNumId w:val="2"/>
  </w:num>
  <w:num w:numId="7" w16cid:durableId="1396392877">
    <w:abstractNumId w:val="15"/>
  </w:num>
  <w:num w:numId="8" w16cid:durableId="1599950421">
    <w:abstractNumId w:val="21"/>
  </w:num>
  <w:num w:numId="9" w16cid:durableId="858857530">
    <w:abstractNumId w:val="12"/>
  </w:num>
  <w:num w:numId="10" w16cid:durableId="619802517">
    <w:abstractNumId w:val="22"/>
  </w:num>
  <w:num w:numId="11" w16cid:durableId="1831171333">
    <w:abstractNumId w:val="9"/>
  </w:num>
  <w:num w:numId="12" w16cid:durableId="84155222">
    <w:abstractNumId w:val="19"/>
  </w:num>
  <w:num w:numId="13" w16cid:durableId="1163352382">
    <w:abstractNumId w:val="13"/>
  </w:num>
  <w:num w:numId="14" w16cid:durableId="19356955">
    <w:abstractNumId w:val="7"/>
  </w:num>
  <w:num w:numId="15" w16cid:durableId="439304345">
    <w:abstractNumId w:val="16"/>
  </w:num>
  <w:num w:numId="16" w16cid:durableId="1126969584">
    <w:abstractNumId w:val="20"/>
  </w:num>
  <w:num w:numId="17" w16cid:durableId="1710716489">
    <w:abstractNumId w:val="10"/>
  </w:num>
  <w:num w:numId="18" w16cid:durableId="824854104">
    <w:abstractNumId w:val="4"/>
  </w:num>
  <w:num w:numId="19" w16cid:durableId="2146313231">
    <w:abstractNumId w:val="5"/>
  </w:num>
  <w:num w:numId="20" w16cid:durableId="992637137">
    <w:abstractNumId w:val="3"/>
  </w:num>
  <w:num w:numId="21" w16cid:durableId="1877620238">
    <w:abstractNumId w:val="8"/>
  </w:num>
  <w:num w:numId="22" w16cid:durableId="1581983030">
    <w:abstractNumId w:val="17"/>
  </w:num>
  <w:num w:numId="23" w16cid:durableId="170625010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1619"/>
    <w:rsid w:val="000E4841"/>
    <w:rsid w:val="000F1677"/>
    <w:rsid w:val="000F3D6C"/>
    <w:rsid w:val="000F6D75"/>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3667"/>
    <w:rsid w:val="00284EBE"/>
    <w:rsid w:val="002903A7"/>
    <w:rsid w:val="0029433F"/>
    <w:rsid w:val="00294829"/>
    <w:rsid w:val="0029690F"/>
    <w:rsid w:val="00297C8A"/>
    <w:rsid w:val="002A2A60"/>
    <w:rsid w:val="002A37BB"/>
    <w:rsid w:val="002A523F"/>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4755"/>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10CD"/>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3BFC"/>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58"/>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1B6E"/>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3DD3"/>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33D7"/>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4386C"/>
    <w:rsid w:val="008605A7"/>
    <w:rsid w:val="00867701"/>
    <w:rsid w:val="00871C74"/>
    <w:rsid w:val="008723F3"/>
    <w:rsid w:val="00876F56"/>
    <w:rsid w:val="00880059"/>
    <w:rsid w:val="00881DE6"/>
    <w:rsid w:val="008837A6"/>
    <w:rsid w:val="00890E4D"/>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47448"/>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356F5"/>
    <w:rsid w:val="00B44713"/>
    <w:rsid w:val="00B455E5"/>
    <w:rsid w:val="00B51B95"/>
    <w:rsid w:val="00B56103"/>
    <w:rsid w:val="00B5652F"/>
    <w:rsid w:val="00B64929"/>
    <w:rsid w:val="00B736DF"/>
    <w:rsid w:val="00B743D6"/>
    <w:rsid w:val="00B74FBD"/>
    <w:rsid w:val="00B77F46"/>
    <w:rsid w:val="00B82586"/>
    <w:rsid w:val="00B829A3"/>
    <w:rsid w:val="00B86DB1"/>
    <w:rsid w:val="00B87869"/>
    <w:rsid w:val="00B9639B"/>
    <w:rsid w:val="00BA1CFD"/>
    <w:rsid w:val="00BB0F2B"/>
    <w:rsid w:val="00BC231B"/>
    <w:rsid w:val="00BD4600"/>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2A33"/>
    <w:rsid w:val="00CC5335"/>
    <w:rsid w:val="00CC5BA4"/>
    <w:rsid w:val="00CD4998"/>
    <w:rsid w:val="00CE1035"/>
    <w:rsid w:val="00CE6E50"/>
    <w:rsid w:val="00CF2819"/>
    <w:rsid w:val="00CF3708"/>
    <w:rsid w:val="00CF4F9D"/>
    <w:rsid w:val="00CF70DC"/>
    <w:rsid w:val="00D01697"/>
    <w:rsid w:val="00D05CF5"/>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372B"/>
    <w:rsid w:val="00EA5B00"/>
    <w:rsid w:val="00EB146B"/>
    <w:rsid w:val="00EB45AC"/>
    <w:rsid w:val="00EC441F"/>
    <w:rsid w:val="00EC4755"/>
    <w:rsid w:val="00ED0BC4"/>
    <w:rsid w:val="00ED3C11"/>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cp:lastModifiedBy>
  <cp:revision>13</cp:revision>
  <cp:lastPrinted>2019-08-27T05:42:00Z</cp:lastPrinted>
  <dcterms:created xsi:type="dcterms:W3CDTF">2023-07-12T10:10:00Z</dcterms:created>
  <dcterms:modified xsi:type="dcterms:W3CDTF">2024-02-23T14:09:00Z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