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B622C">
        <w:rPr>
          <w:rFonts w:ascii="Avenir Next" w:hAnsi="Avenir Next"/>
          <w:highlight w:val="yellow"/>
        </w:rPr>
        <w:t>(c)</w:t>
      </w:r>
      <w:r w:rsidRPr="003B622C">
        <w:rPr>
          <w:rFonts w:ascii="Avenir Next" w:hAnsi="Avenir Next"/>
          <w:highlight w:val="yellow"/>
        </w:rPr>
        <w:tab/>
        <w:t xml:space="preserve">Yes, if other creditors owed at least </w:t>
      </w:r>
      <w:r w:rsidR="00A81F08" w:rsidRPr="003B622C">
        <w:rPr>
          <w:rFonts w:ascii="Avenir Next" w:hAnsi="Avenir Next"/>
          <w:highlight w:val="yellow"/>
        </w:rPr>
        <w:t xml:space="preserve">USD </w:t>
      </w:r>
      <w:r w:rsidRPr="003B622C">
        <w:rPr>
          <w:rFonts w:ascii="Avenir Next" w:hAnsi="Avenir Next"/>
          <w:highlight w:val="yellow"/>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B622C">
        <w:rPr>
          <w:rFonts w:ascii="Avenir Next" w:hAnsi="Avenir Next"/>
          <w:highlight w:val="yellow"/>
        </w:rPr>
        <w:t>(d)</w:t>
      </w:r>
      <w:r w:rsidRPr="003B622C">
        <w:rPr>
          <w:rFonts w:ascii="Avenir Next" w:hAnsi="Avenir Next"/>
          <w:highlight w:val="yellow"/>
        </w:rPr>
        <w:tab/>
        <w:t>A retired employee of Car Corp who receives payments from the company’s pension plan</w:t>
      </w:r>
      <w:r w:rsidR="00631394" w:rsidRPr="003B622C">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B622C">
        <w:rPr>
          <w:rFonts w:ascii="Avenir Next" w:hAnsi="Avenir Next"/>
          <w:highlight w:val="yellow"/>
        </w:rPr>
        <w:t>(d)</w:t>
      </w:r>
      <w:r w:rsidRPr="003B622C">
        <w:rPr>
          <w:rFonts w:ascii="Avenir Next" w:hAnsi="Avenir Next"/>
          <w:highlight w:val="yellow"/>
        </w:rPr>
        <w:tab/>
      </w:r>
      <w:r w:rsidR="00B849C5" w:rsidRPr="003B622C">
        <w:rPr>
          <w:rFonts w:ascii="Avenir Next" w:hAnsi="Avenir Next"/>
          <w:highlight w:val="yellow"/>
        </w:rPr>
        <w:t xml:space="preserve">Options (a) to (c) </w:t>
      </w:r>
      <w:r w:rsidRPr="003B622C">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B622C">
        <w:rPr>
          <w:rFonts w:ascii="Avenir Next" w:hAnsi="Avenir Next"/>
          <w:highlight w:val="yellow"/>
        </w:rPr>
        <w:t>(e)</w:t>
      </w:r>
      <w:r w:rsidRPr="003B622C">
        <w:rPr>
          <w:rFonts w:ascii="Avenir Next" w:hAnsi="Avenir Next"/>
          <w:highlight w:val="yellow"/>
        </w:rPr>
        <w:tab/>
        <w:t>All of the above</w:t>
      </w:r>
      <w:r w:rsidR="006A42F8" w:rsidRPr="003B622C">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FA6704">
        <w:rPr>
          <w:rFonts w:ascii="Avenir Next" w:hAnsi="Avenir Next"/>
          <w:highlight w:val="yellow"/>
        </w:rPr>
        <w:t>(b)</w:t>
      </w:r>
      <w:r w:rsidRPr="00FA6704">
        <w:rPr>
          <w:rFonts w:ascii="Avenir Next" w:hAnsi="Avenir Next"/>
          <w:highlight w:val="yellow"/>
        </w:rPr>
        <w:tab/>
        <w:t xml:space="preserve">Executory contracts are clearly defined by the </w:t>
      </w:r>
      <w:r w:rsidR="00ED7BF3" w:rsidRPr="00FA6704">
        <w:rPr>
          <w:rFonts w:ascii="Avenir Next" w:hAnsi="Avenir Next"/>
          <w:highlight w:val="yellow"/>
        </w:rPr>
        <w:t>B</w:t>
      </w:r>
      <w:r w:rsidRPr="00FA6704">
        <w:rPr>
          <w:rFonts w:ascii="Avenir Next" w:hAnsi="Avenir Next"/>
          <w:highlight w:val="yellow"/>
        </w:rPr>
        <w:t xml:space="preserve">ankruptcy </w:t>
      </w:r>
      <w:r w:rsidR="00ED7BF3" w:rsidRPr="00FA6704">
        <w:rPr>
          <w:rFonts w:ascii="Avenir Next" w:hAnsi="Avenir Next"/>
          <w:highlight w:val="yellow"/>
        </w:rPr>
        <w:t>C</w:t>
      </w:r>
      <w:r w:rsidRPr="00FA6704">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B52EEF" w:rsidRDefault="000643AB" w:rsidP="00875912">
      <w:pPr>
        <w:pStyle w:val="AODocTxt"/>
        <w:numPr>
          <w:ilvl w:val="0"/>
          <w:numId w:val="24"/>
        </w:numPr>
        <w:spacing w:before="0" w:line="240" w:lineRule="auto"/>
        <w:ind w:left="426" w:hanging="426"/>
        <w:rPr>
          <w:rFonts w:ascii="Avenir Next" w:hAnsi="Avenir Next"/>
          <w:highlight w:val="yellow"/>
        </w:rPr>
      </w:pPr>
      <w:r w:rsidRPr="00B52EEF">
        <w:rPr>
          <w:rFonts w:ascii="Avenir Next" w:hAnsi="Avenir Next"/>
          <w:highlight w:val="yellow"/>
        </w:rPr>
        <w:t>Acceptance of the plan by all classes of secured creditors</w:t>
      </w:r>
      <w:r w:rsidR="006844A8" w:rsidRPr="00B52EEF">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B52EEF" w:rsidRDefault="00C24FAB" w:rsidP="009017A1">
      <w:pPr>
        <w:pStyle w:val="AODocTxt"/>
        <w:numPr>
          <w:ilvl w:val="0"/>
          <w:numId w:val="33"/>
        </w:numPr>
        <w:spacing w:before="0" w:line="240" w:lineRule="auto"/>
        <w:ind w:left="426" w:hanging="426"/>
        <w:rPr>
          <w:rFonts w:ascii="Avenir Next" w:hAnsi="Avenir Next"/>
          <w:highlight w:val="yellow"/>
        </w:rPr>
      </w:pPr>
      <w:r w:rsidRPr="00B52EEF">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0FE5A7D5" w14:textId="77777777" w:rsidR="00B52EEF" w:rsidRDefault="00B52EEF" w:rsidP="00B52EEF">
      <w:pPr>
        <w:pStyle w:val="ListParagraph"/>
        <w:rPr>
          <w:rFonts w:ascii="Avenir Next" w:hAnsi="Avenir Next"/>
        </w:rPr>
      </w:pPr>
    </w:p>
    <w:p w14:paraId="44D3E42F" w14:textId="77777777" w:rsidR="00B52EEF" w:rsidRPr="00821F0A" w:rsidRDefault="00B52EEF" w:rsidP="00B52EEF">
      <w:pPr>
        <w:pStyle w:val="AODocTxt"/>
        <w:spacing w:before="0" w:line="240" w:lineRule="auto"/>
        <w:ind w:left="426"/>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2F4B57" w:rsidRDefault="00853272" w:rsidP="00BA74EF">
      <w:pPr>
        <w:pStyle w:val="AODocTxt"/>
        <w:numPr>
          <w:ilvl w:val="0"/>
          <w:numId w:val="28"/>
        </w:numPr>
        <w:spacing w:before="0" w:line="240" w:lineRule="auto"/>
        <w:ind w:left="426" w:hanging="426"/>
        <w:rPr>
          <w:rFonts w:ascii="Avenir Next" w:hAnsi="Avenir Next"/>
          <w:highlight w:val="yellow"/>
        </w:rPr>
      </w:pPr>
      <w:r w:rsidRPr="002F4B57">
        <w:rPr>
          <w:rFonts w:ascii="Avenir Next" w:hAnsi="Avenir Next"/>
          <w:highlight w:val="yellow"/>
        </w:rPr>
        <w:t>Both</w:t>
      </w:r>
      <w:r w:rsidR="0072569E" w:rsidRPr="002F4B57">
        <w:rPr>
          <w:rFonts w:ascii="Avenir Next" w:hAnsi="Avenir Next"/>
          <w:highlight w:val="yellow"/>
        </w:rPr>
        <w:t xml:space="preserve"> options</w:t>
      </w:r>
      <w:r w:rsidRPr="002F4B57">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2F4B57" w:rsidRDefault="00334B98" w:rsidP="00676F12">
      <w:pPr>
        <w:pStyle w:val="AODocTxt"/>
        <w:keepNext/>
        <w:numPr>
          <w:ilvl w:val="0"/>
          <w:numId w:val="30"/>
        </w:numPr>
        <w:spacing w:before="0" w:line="240" w:lineRule="auto"/>
        <w:ind w:left="426" w:hanging="426"/>
        <w:rPr>
          <w:rFonts w:ascii="Avenir Next" w:hAnsi="Avenir Next"/>
          <w:highlight w:val="yellow"/>
        </w:rPr>
      </w:pPr>
      <w:r w:rsidRPr="002F4B57">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2F4B57" w:rsidRDefault="00740655" w:rsidP="00DF5F7C">
      <w:pPr>
        <w:pStyle w:val="AODocTxt"/>
        <w:keepNext/>
        <w:numPr>
          <w:ilvl w:val="0"/>
          <w:numId w:val="35"/>
        </w:numPr>
        <w:spacing w:before="0" w:line="240" w:lineRule="auto"/>
        <w:ind w:left="426" w:hanging="426"/>
        <w:rPr>
          <w:rFonts w:ascii="Avenir Next" w:hAnsi="Avenir Next"/>
          <w:highlight w:val="yellow"/>
        </w:rPr>
      </w:pPr>
      <w:r w:rsidRPr="002F4B57">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FC6B45" w:rsidRDefault="00323167" w:rsidP="00323167">
      <w:pPr>
        <w:jc w:val="both"/>
        <w:rPr>
          <w:rFonts w:ascii="Avenir Next Demi Bold" w:hAnsi="Avenir Next Demi Bold" w:cs="Arial"/>
          <w:b/>
          <w:bCs/>
          <w:sz w:val="22"/>
          <w:szCs w:val="22"/>
          <w:lang w:val="fr-FR"/>
        </w:rPr>
      </w:pPr>
      <w:r w:rsidRPr="00FC6B45">
        <w:rPr>
          <w:rFonts w:ascii="Avenir Next Demi Bold" w:hAnsi="Avenir Next Demi Bold" w:cs="Arial"/>
          <w:b/>
          <w:bCs/>
          <w:sz w:val="22"/>
          <w:szCs w:val="22"/>
          <w:lang w:val="fr-FR"/>
        </w:rPr>
        <w:t xml:space="preserve">QUESTION 2 (direct questions) [10 marks] </w:t>
      </w:r>
    </w:p>
    <w:p w14:paraId="0C2E896B" w14:textId="77777777" w:rsidR="00323167" w:rsidRPr="00FC6B45" w:rsidRDefault="00323167" w:rsidP="00323167">
      <w:pPr>
        <w:pStyle w:val="AODocTxt"/>
        <w:spacing w:before="0" w:line="240" w:lineRule="auto"/>
        <w:rPr>
          <w:rFonts w:ascii="Avenir Next Demi Bold" w:hAnsi="Avenir Next Demi Bold" w:cs="Arial"/>
          <w:b/>
          <w:bCs/>
          <w:lang w:val="fr-FR"/>
        </w:rPr>
      </w:pPr>
    </w:p>
    <w:p w14:paraId="42EC6769" w14:textId="1B13C710" w:rsidR="00323167" w:rsidRPr="00FC6B45" w:rsidRDefault="00323167" w:rsidP="00323167">
      <w:pPr>
        <w:pStyle w:val="AODocTxt"/>
        <w:spacing w:before="0" w:line="240" w:lineRule="auto"/>
        <w:rPr>
          <w:rFonts w:ascii="Avenir Next Demi Bold" w:hAnsi="Avenir Next Demi Bold" w:cs="Arial"/>
          <w:b/>
          <w:bCs/>
          <w:lang w:val="fr-FR"/>
        </w:rPr>
      </w:pPr>
      <w:r w:rsidRPr="00FC6B45">
        <w:rPr>
          <w:rFonts w:ascii="Avenir Next Demi Bold" w:hAnsi="Avenir Next Demi Bold" w:cs="Arial"/>
          <w:b/>
          <w:bCs/>
          <w:lang w:val="fr-FR"/>
        </w:rPr>
        <w:t>Question 2.1 (</w:t>
      </w:r>
      <w:r w:rsidR="00AA0280" w:rsidRPr="00FC6B45">
        <w:rPr>
          <w:rFonts w:ascii="Avenir Next Demi Bold" w:hAnsi="Avenir Next Demi Bold" w:cs="Arial"/>
          <w:b/>
          <w:bCs/>
          <w:lang w:val="fr-FR"/>
        </w:rPr>
        <w:t>1</w:t>
      </w:r>
      <w:r w:rsidRPr="00FC6B45">
        <w:rPr>
          <w:rFonts w:ascii="Avenir Next Demi Bold" w:hAnsi="Avenir Next Demi Bold" w:cs="Arial"/>
          <w:b/>
          <w:bCs/>
          <w:lang w:val="fr-FR"/>
        </w:rPr>
        <w:t xml:space="preserve"> mark)</w:t>
      </w:r>
    </w:p>
    <w:p w14:paraId="5BFE5B0B" w14:textId="77777777" w:rsidR="00323167" w:rsidRPr="00FC6B45" w:rsidRDefault="00323167" w:rsidP="00323167">
      <w:pPr>
        <w:pStyle w:val="AODocTxt"/>
        <w:spacing w:before="0" w:line="240" w:lineRule="auto"/>
        <w:rPr>
          <w:rFonts w:ascii="Avenir Next" w:hAnsi="Avenir Next" w:cs="Arial"/>
          <w:lang w:val="fr-FR"/>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63342613" w14:textId="43C34B93" w:rsidR="00295884" w:rsidRPr="00295884" w:rsidRDefault="00295884" w:rsidP="00295884">
      <w:pPr>
        <w:pStyle w:val="AODocTxt"/>
        <w:rPr>
          <w:rFonts w:ascii="Avenir Next" w:hAnsi="Avenir Next"/>
          <w:color w:val="808080" w:themeColor="background1" w:themeShade="80"/>
        </w:rPr>
      </w:pPr>
      <w:r w:rsidRPr="00295884">
        <w:rPr>
          <w:rFonts w:ascii="Avenir Next" w:hAnsi="Avenir Next"/>
          <w:color w:val="808080" w:themeColor="background1" w:themeShade="80"/>
        </w:rPr>
        <w:t xml:space="preserve">Setoff is a way of reducing or canceling out debts by using the amounts that two parties owe each other. For example, if A owes B $100 and B owes A $80, A can set off $80 against B's debt and only pay B $20. </w:t>
      </w:r>
    </w:p>
    <w:p w14:paraId="7324076A" w14:textId="48374A03" w:rsidR="002B5D64" w:rsidRDefault="00295884" w:rsidP="00295884">
      <w:pPr>
        <w:pStyle w:val="AODocTxt"/>
        <w:rPr>
          <w:rFonts w:ascii="Avenir Next" w:hAnsi="Avenir Next"/>
          <w:color w:val="808080" w:themeColor="background1" w:themeShade="80"/>
        </w:rPr>
      </w:pPr>
      <w:r w:rsidRPr="00295884">
        <w:rPr>
          <w:rFonts w:ascii="Avenir Next" w:hAnsi="Avenir Next"/>
          <w:color w:val="808080" w:themeColor="background1" w:themeShade="80"/>
        </w:rPr>
        <w:t xml:space="preserve">However, setoff is not allowed in many situations when one of the parties is in bankruptcy. This is because setoff can harm other creditors who have claims against the bankrupt party. For example, if A owes B $100 and B owes A $80, but A also owes C $50, C would get less money if A and B set off their debts than if B paid A $80. </w:t>
      </w:r>
      <w:r>
        <w:rPr>
          <w:rFonts w:ascii="Avenir Next" w:hAnsi="Avenir Next"/>
          <w:color w:val="808080" w:themeColor="background1" w:themeShade="80"/>
        </w:rPr>
        <w:t xml:space="preserve"> </w:t>
      </w:r>
      <w:r w:rsidRPr="00295884">
        <w:rPr>
          <w:rFonts w:ascii="Avenir Next" w:hAnsi="Avenir Next"/>
          <w:color w:val="808080" w:themeColor="background1" w:themeShade="80"/>
        </w:rPr>
        <w:t>Therefore, the Bankruptcy Code limits the use of setoff in bankruptcy by imposing certain conditions and exceptions. For example, a creditor cannot set off a claim against the debtor that it acquired after the debtor filed for bankruptcy or shortly before, or that it owes the debtor for a debt it incurred after the debtor filed for bankruptcy or shortly before. A creditor also cannot set off a claim against the debtor if doing so would improve its position compared to what it would have been 90 days before the debtor filed for bankruptcy. Some types of contracts, such as financial contracts, are exempt from these restrictions because they involve complex and volatile markets that require quick and final settlement.</w:t>
      </w:r>
    </w:p>
    <w:p w14:paraId="7A6D0770" w14:textId="77777777" w:rsidR="00295884" w:rsidRPr="00323167" w:rsidRDefault="00295884" w:rsidP="00295884">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473861FC" w14:textId="24880C66" w:rsidR="00435733" w:rsidRDefault="00295884"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w:t>
      </w:r>
      <w:r w:rsidRPr="00295884">
        <w:rPr>
          <w:rFonts w:ascii="Avenir Next" w:hAnsi="Avenir Next"/>
          <w:color w:val="808080" w:themeColor="background1" w:themeShade="80"/>
        </w:rPr>
        <w:t>priming lien is a lien that is senior or equal to a pre-petition lien on estate property. A priming lien can be granted by the bankruptcy court to secure post-petition financing for the debtor</w:t>
      </w:r>
      <w:r w:rsidR="00AC128E">
        <w:rPr>
          <w:rFonts w:ascii="Avenir Next" w:hAnsi="Avenir Next"/>
          <w:color w:val="808080" w:themeColor="background1" w:themeShade="80"/>
        </w:rPr>
        <w:t xml:space="preserve"> </w:t>
      </w:r>
      <w:r w:rsidRPr="00295884">
        <w:rPr>
          <w:rFonts w:ascii="Avenir Next" w:hAnsi="Avenir Next"/>
          <w:color w:val="808080" w:themeColor="background1" w:themeShade="80"/>
        </w:rPr>
        <w:t>if the debtor cannot obtain sufficient credit on any other terms. However, before granting a priming lien, the court must ensure that the interest of the secured creditor whose lien is being primed is adequately protected, meaning that the creditor will not suffer any loss or diminution in value of its collateral as a result of the priming lien. Adequate protection can be provided in various ways, such as by periodic cash payments, replacement liens, or additional collateral.</w:t>
      </w:r>
    </w:p>
    <w:p w14:paraId="67F4C863" w14:textId="77777777" w:rsidR="00AC128E" w:rsidRPr="00622C36" w:rsidRDefault="00AC128E"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lastRenderedPageBreak/>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7F8EAB9E" w14:textId="77777777" w:rsidR="00AC128E" w:rsidRPr="00AC128E" w:rsidRDefault="00AC128E" w:rsidP="00AC128E">
      <w:pPr>
        <w:pStyle w:val="AODocTxt"/>
        <w:rPr>
          <w:rFonts w:ascii="Avenir Next" w:hAnsi="Avenir Next"/>
          <w:color w:val="808080" w:themeColor="background1" w:themeShade="80"/>
        </w:rPr>
      </w:pPr>
      <w:r w:rsidRPr="00AC128E">
        <w:rPr>
          <w:rFonts w:ascii="Avenir Next" w:hAnsi="Avenir Next"/>
          <w:color w:val="808080" w:themeColor="background1" w:themeShade="80"/>
        </w:rPr>
        <w:t>Two potential consequences of a violation of the automatic stay are:</w:t>
      </w:r>
    </w:p>
    <w:p w14:paraId="793FC380" w14:textId="77777777" w:rsidR="00AC128E" w:rsidRDefault="00AC128E" w:rsidP="00AC128E">
      <w:pPr>
        <w:pStyle w:val="AODocTxt"/>
        <w:numPr>
          <w:ilvl w:val="0"/>
          <w:numId w:val="38"/>
        </w:numPr>
        <w:rPr>
          <w:rFonts w:ascii="Avenir Next" w:hAnsi="Avenir Next"/>
          <w:color w:val="808080" w:themeColor="background1" w:themeShade="80"/>
        </w:rPr>
      </w:pPr>
      <w:r w:rsidRPr="00AC128E">
        <w:rPr>
          <w:rFonts w:ascii="Avenir Next" w:hAnsi="Avenir Next"/>
          <w:color w:val="808080" w:themeColor="background1" w:themeShade="80"/>
        </w:rPr>
        <w:t>The violator may be held in contempt of court and be subject to sanctions, such as payment of the debtor's attorneys' fees and costs, or a daily fine until the violation is rectified.</w:t>
      </w:r>
    </w:p>
    <w:p w14:paraId="495318E1" w14:textId="77777777" w:rsidR="00AC128E" w:rsidRDefault="00AC128E" w:rsidP="00AC128E">
      <w:pPr>
        <w:pStyle w:val="AODocTxt"/>
        <w:spacing w:before="0" w:line="240" w:lineRule="auto"/>
        <w:ind w:left="720"/>
        <w:rPr>
          <w:rFonts w:ascii="Avenir Next" w:hAnsi="Avenir Next"/>
          <w:color w:val="808080" w:themeColor="background1" w:themeShade="80"/>
        </w:rPr>
      </w:pPr>
    </w:p>
    <w:p w14:paraId="53E1720C" w14:textId="6AC2AC26" w:rsidR="003A5537" w:rsidRDefault="00AC128E" w:rsidP="00AC128E">
      <w:pPr>
        <w:pStyle w:val="AODocTxt"/>
        <w:numPr>
          <w:ilvl w:val="0"/>
          <w:numId w:val="38"/>
        </w:numPr>
        <w:spacing w:before="0" w:line="240" w:lineRule="auto"/>
        <w:rPr>
          <w:rFonts w:ascii="Avenir Next" w:hAnsi="Avenir Next"/>
          <w:color w:val="808080" w:themeColor="background1" w:themeShade="80"/>
        </w:rPr>
      </w:pPr>
      <w:r w:rsidRPr="00AC128E">
        <w:rPr>
          <w:rFonts w:ascii="Avenir Next" w:hAnsi="Avenir Next"/>
          <w:color w:val="808080" w:themeColor="background1" w:themeShade="80"/>
        </w:rPr>
        <w:t>The act taken in violation of the stay may be void or voidable, depending on the circuit in which the bankruptcy is pending, and the violator may have to undo the effect of the act or return any property or proceeds obtained from the act.</w:t>
      </w:r>
    </w:p>
    <w:p w14:paraId="3887D776" w14:textId="77777777" w:rsidR="00AC128E" w:rsidRPr="00622C36" w:rsidRDefault="00AC128E" w:rsidP="00AC128E">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349E2D45" w14:textId="77777777" w:rsidR="00AC128E" w:rsidRPr="00AC128E" w:rsidRDefault="00AC128E" w:rsidP="00AC128E">
      <w:pPr>
        <w:pStyle w:val="AODocTxt"/>
        <w:rPr>
          <w:rFonts w:ascii="Avenir Next" w:hAnsi="Avenir Next"/>
          <w:color w:val="808080" w:themeColor="background1" w:themeShade="80"/>
        </w:rPr>
      </w:pPr>
      <w:r w:rsidRPr="00AC128E">
        <w:rPr>
          <w:rFonts w:ascii="Avenir Next" w:hAnsi="Avenir Next"/>
          <w:color w:val="808080" w:themeColor="background1" w:themeShade="80"/>
        </w:rPr>
        <w:t>In voting on a plan of reorganization, the following classes of creditors are:</w:t>
      </w:r>
    </w:p>
    <w:p w14:paraId="0E93960B" w14:textId="78569109" w:rsidR="00AC128E" w:rsidRPr="00AC128E" w:rsidRDefault="00AC128E" w:rsidP="00AC128E">
      <w:pPr>
        <w:pStyle w:val="AODocTxt"/>
        <w:numPr>
          <w:ilvl w:val="0"/>
          <w:numId w:val="39"/>
        </w:numPr>
        <w:rPr>
          <w:rFonts w:ascii="Avenir Next" w:hAnsi="Avenir Next"/>
          <w:color w:val="808080" w:themeColor="background1" w:themeShade="80"/>
        </w:rPr>
      </w:pPr>
      <w:r w:rsidRPr="00AC128E">
        <w:rPr>
          <w:rFonts w:ascii="Avenir Next" w:hAnsi="Avenir Next"/>
          <w:color w:val="808080" w:themeColor="background1" w:themeShade="80"/>
          <w:u w:val="single"/>
        </w:rPr>
        <w:t>Deemed to accept the plan</w:t>
      </w:r>
      <w:r w:rsidRPr="00AC128E">
        <w:rPr>
          <w:rFonts w:ascii="Avenir Next" w:hAnsi="Avenir Next"/>
          <w:color w:val="808080" w:themeColor="background1" w:themeShade="80"/>
        </w:rPr>
        <w:t>: any class that is unimpaired by the plan</w:t>
      </w:r>
      <w:r>
        <w:rPr>
          <w:rFonts w:ascii="Avenir Next" w:hAnsi="Avenir Next"/>
          <w:color w:val="808080" w:themeColor="background1" w:themeShade="80"/>
        </w:rPr>
        <w:t xml:space="preserve">. A class is unimpaired if </w:t>
      </w:r>
      <w:r w:rsidRPr="00AC128E">
        <w:rPr>
          <w:rFonts w:ascii="Avenir Next" w:hAnsi="Avenir Next"/>
          <w:color w:val="808080" w:themeColor="background1" w:themeShade="80"/>
        </w:rPr>
        <w:t xml:space="preserve">the plan leaves the rights of the class members unaltered, except for reversing contractual acceleration by curing defaults and compensating for damages. </w:t>
      </w:r>
    </w:p>
    <w:p w14:paraId="4EEFD3E0" w14:textId="6AA29B64" w:rsidR="00AC128E" w:rsidRPr="00AC128E" w:rsidRDefault="00AC128E" w:rsidP="00AC128E">
      <w:pPr>
        <w:pStyle w:val="AODocTxt"/>
        <w:numPr>
          <w:ilvl w:val="0"/>
          <w:numId w:val="39"/>
        </w:numPr>
        <w:rPr>
          <w:rFonts w:ascii="Avenir Next" w:hAnsi="Avenir Next"/>
          <w:color w:val="808080" w:themeColor="background1" w:themeShade="80"/>
        </w:rPr>
      </w:pPr>
      <w:r w:rsidRPr="00AC128E">
        <w:rPr>
          <w:rFonts w:ascii="Avenir Next" w:hAnsi="Avenir Next"/>
          <w:color w:val="808080" w:themeColor="background1" w:themeShade="80"/>
          <w:u w:val="single"/>
        </w:rPr>
        <w:t>Deemed to reject the plan</w:t>
      </w:r>
      <w:r w:rsidRPr="00AC128E">
        <w:rPr>
          <w:rFonts w:ascii="Avenir Next" w:hAnsi="Avenir Next"/>
          <w:color w:val="808080" w:themeColor="background1" w:themeShade="80"/>
        </w:rPr>
        <w:t xml:space="preserve">: any class that receives nothing under the plan, meaning that the plan provides no distribution or retention of any property or interest for the class members. </w:t>
      </w:r>
    </w:p>
    <w:p w14:paraId="61A014D6" w14:textId="2C070905" w:rsidR="00AC128E" w:rsidRDefault="00AC128E" w:rsidP="00AC128E">
      <w:pPr>
        <w:pStyle w:val="AODocTxt"/>
        <w:numPr>
          <w:ilvl w:val="0"/>
          <w:numId w:val="39"/>
        </w:numPr>
        <w:rPr>
          <w:rFonts w:ascii="Avenir Next" w:hAnsi="Avenir Next"/>
          <w:color w:val="808080" w:themeColor="background1" w:themeShade="80"/>
        </w:rPr>
      </w:pPr>
      <w:r w:rsidRPr="00AC128E">
        <w:rPr>
          <w:rFonts w:ascii="Avenir Next" w:hAnsi="Avenir Next"/>
          <w:color w:val="808080" w:themeColor="background1" w:themeShade="80"/>
          <w:u w:val="single"/>
        </w:rPr>
        <w:t>Permitted to vote on the plan</w:t>
      </w:r>
      <w:r w:rsidRPr="00AC128E">
        <w:rPr>
          <w:rFonts w:ascii="Avenir Next" w:hAnsi="Avenir Next"/>
          <w:color w:val="808080" w:themeColor="background1" w:themeShade="80"/>
        </w:rPr>
        <w:t>: any class that is impaired by the plan</w:t>
      </w:r>
      <w:r w:rsidR="00A265E4">
        <w:rPr>
          <w:rFonts w:ascii="Avenir Next" w:hAnsi="Avenir Next"/>
          <w:color w:val="808080" w:themeColor="background1" w:themeShade="80"/>
        </w:rPr>
        <w:t>,</w:t>
      </w:r>
      <w:r w:rsidRPr="00AC128E">
        <w:rPr>
          <w:rFonts w:ascii="Avenir Next" w:hAnsi="Avenir Next"/>
          <w:color w:val="808080" w:themeColor="background1" w:themeShade="80"/>
        </w:rPr>
        <w:t xml:space="preserve"> meaning that the plan alters the rights of the class members in any way other than reversing contractual acceleration. </w:t>
      </w:r>
    </w:p>
    <w:p w14:paraId="5691237E" w14:textId="77777777" w:rsidR="00AC128E" w:rsidRPr="00AC128E" w:rsidRDefault="00AC128E" w:rsidP="00AC128E">
      <w:pPr>
        <w:pStyle w:val="AODocTxt"/>
        <w:ind w:left="720"/>
        <w:rPr>
          <w:rFonts w:ascii="Avenir Next" w:hAnsi="Avenir Next"/>
          <w:color w:val="808080" w:themeColor="background1" w:themeShade="80"/>
        </w:rPr>
      </w:pPr>
    </w:p>
    <w:p w14:paraId="46368034" w14:textId="554C3520" w:rsidR="00D7456A" w:rsidRDefault="00AC128E" w:rsidP="00AC128E">
      <w:pPr>
        <w:pStyle w:val="AODocTxt"/>
        <w:spacing w:before="0" w:line="240" w:lineRule="auto"/>
        <w:rPr>
          <w:rFonts w:ascii="Avenir Next" w:hAnsi="Avenir Next"/>
          <w:color w:val="808080" w:themeColor="background1" w:themeShade="80"/>
        </w:rPr>
      </w:pPr>
      <w:r w:rsidRPr="00AC128E">
        <w:rPr>
          <w:rFonts w:ascii="Avenir Next" w:hAnsi="Avenir Next"/>
          <w:color w:val="808080" w:themeColor="background1" w:themeShade="80"/>
        </w:rPr>
        <w:t>For a class of creditors to accept a plan, the plan must receive the affirmative vote of at least two-thirds in amount and more than one-half in number of the allowed claims in the class that actually vote on the plan. If a class does not vote on the plan, it is not counted for or against acceptance.</w:t>
      </w:r>
    </w:p>
    <w:p w14:paraId="6DC3E707" w14:textId="77777777" w:rsidR="00A265E4" w:rsidRPr="00622C36" w:rsidRDefault="00A265E4" w:rsidP="00AC128E">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49F57C5" w14:textId="240CC4E3" w:rsidR="00103578" w:rsidRPr="00103578" w:rsidRDefault="00103578" w:rsidP="00103578">
      <w:pPr>
        <w:pStyle w:val="AODocTxt"/>
        <w:rPr>
          <w:rFonts w:ascii="Avenir Next" w:hAnsi="Avenir Next"/>
          <w:color w:val="808080" w:themeColor="background1" w:themeShade="80"/>
        </w:rPr>
      </w:pPr>
      <w:r w:rsidRPr="00103578">
        <w:rPr>
          <w:rFonts w:ascii="Avenir Next" w:hAnsi="Avenir Next"/>
          <w:color w:val="808080" w:themeColor="background1" w:themeShade="80"/>
        </w:rPr>
        <w:lastRenderedPageBreak/>
        <w:t xml:space="preserve">(a) Preferences apply only to transfers made on account of antecedent debt. </w:t>
      </w:r>
      <w:r>
        <w:rPr>
          <w:rFonts w:ascii="Avenir Next" w:hAnsi="Avenir Next"/>
          <w:color w:val="808080" w:themeColor="background1" w:themeShade="80"/>
        </w:rPr>
        <w:t>T</w:t>
      </w:r>
      <w:r w:rsidRPr="00103578">
        <w:rPr>
          <w:rFonts w:ascii="Avenir Next" w:hAnsi="Avenir Next"/>
          <w:color w:val="808080" w:themeColor="background1" w:themeShade="80"/>
        </w:rPr>
        <w:t>he debtor must have owed the creditor a pre-existing debt before making the transfer, and the transfer must have improved the creditor's position compared to what it would have received in a liquidation.</w:t>
      </w:r>
    </w:p>
    <w:p w14:paraId="53277FFA" w14:textId="77777777" w:rsidR="00103578" w:rsidRPr="00103578" w:rsidRDefault="00103578" w:rsidP="00103578">
      <w:pPr>
        <w:pStyle w:val="AODocTxt"/>
        <w:rPr>
          <w:rFonts w:ascii="Avenir Next" w:hAnsi="Avenir Next"/>
          <w:color w:val="808080" w:themeColor="background1" w:themeShade="80"/>
        </w:rPr>
      </w:pPr>
      <w:r w:rsidRPr="00103578">
        <w:rPr>
          <w:rFonts w:ascii="Avenir Next" w:hAnsi="Avenir Next"/>
          <w:color w:val="808080" w:themeColor="background1" w:themeShade="80"/>
        </w:rPr>
        <w:t>(b) Both preferences and constructive fraudulent conveyances require that the debtor be presumed or proven to have been insolvent at the time of the transfer. For preferences, the debtor is presumed to have been insolvent on and during the 90 days before the petition date, unless the creditor rebuts the presumption. For constructive fraudulent conveyances, the debtor must have received less than reasonably equivalent value in exchange for the transfer or obligation and either have been insolvent at the time or become insolvent as a result of the transaction.</w:t>
      </w:r>
    </w:p>
    <w:p w14:paraId="7E58D90F" w14:textId="77777777" w:rsidR="00103578" w:rsidRDefault="00103578" w:rsidP="00103578">
      <w:pPr>
        <w:pStyle w:val="AODocTxt"/>
        <w:spacing w:before="0" w:line="240" w:lineRule="auto"/>
        <w:rPr>
          <w:rFonts w:ascii="Avenir Next" w:hAnsi="Avenir Next"/>
          <w:color w:val="808080" w:themeColor="background1" w:themeShade="80"/>
        </w:rPr>
      </w:pPr>
    </w:p>
    <w:p w14:paraId="7779A03A" w14:textId="6929A68D" w:rsidR="001D3BAA" w:rsidRDefault="00103578" w:rsidP="00103578">
      <w:pPr>
        <w:pStyle w:val="AODocTxt"/>
        <w:spacing w:before="0" w:line="240" w:lineRule="auto"/>
        <w:rPr>
          <w:rFonts w:ascii="Avenir Next" w:hAnsi="Avenir Next"/>
          <w:color w:val="808080" w:themeColor="background1" w:themeShade="80"/>
        </w:rPr>
      </w:pPr>
      <w:r w:rsidRPr="00103578">
        <w:rPr>
          <w:rFonts w:ascii="Avenir Next" w:hAnsi="Avenir Next"/>
          <w:color w:val="808080" w:themeColor="background1" w:themeShade="80"/>
        </w:rPr>
        <w:t>(c) Actual fraudulent conveyances require that the debtor be proven to have intended to hinder, delay or defraud any entity to which the debtor was or became indebted. This means that the debtor must have acted with actual intent to frustrate creditors' recoverie</w:t>
      </w:r>
      <w:r>
        <w:rPr>
          <w:rFonts w:ascii="Avenir Next" w:hAnsi="Avenir Next"/>
          <w:color w:val="808080" w:themeColor="background1" w:themeShade="80"/>
        </w:rPr>
        <w:t xml:space="preserve">s. </w:t>
      </w:r>
    </w:p>
    <w:p w14:paraId="1647A3DC" w14:textId="77777777" w:rsidR="00103578" w:rsidRPr="001B1763" w:rsidRDefault="00103578" w:rsidP="00103578">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78E63AC" w14:textId="77777777" w:rsidR="000A7BDC" w:rsidRDefault="000A7BDC" w:rsidP="000A7BDC">
      <w:pPr>
        <w:pStyle w:val="AODocTxt"/>
        <w:rPr>
          <w:rFonts w:ascii="Avenir Next" w:hAnsi="Avenir Next"/>
          <w:color w:val="808080" w:themeColor="background1" w:themeShade="80"/>
        </w:rPr>
      </w:pPr>
      <w:r w:rsidRPr="000A7BDC">
        <w:rPr>
          <w:rFonts w:ascii="Avenir Next" w:hAnsi="Avenir Next"/>
          <w:color w:val="808080" w:themeColor="background1" w:themeShade="80"/>
        </w:rPr>
        <w:t xml:space="preserve">A bankruptcy court may enter a final order consistent with the US Constitution in two situations: </w:t>
      </w:r>
    </w:p>
    <w:p w14:paraId="3C80CCBD" w14:textId="77777777" w:rsidR="000A7BDC" w:rsidRDefault="000A7BDC" w:rsidP="000A7BDC">
      <w:pPr>
        <w:pStyle w:val="AODocTxt"/>
        <w:rPr>
          <w:rFonts w:ascii="Avenir Next" w:hAnsi="Avenir Next"/>
          <w:color w:val="808080" w:themeColor="background1" w:themeShade="80"/>
        </w:rPr>
      </w:pPr>
      <w:r w:rsidRPr="000A7BDC">
        <w:rPr>
          <w:rFonts w:ascii="Avenir Next" w:hAnsi="Avenir Next"/>
          <w:color w:val="808080" w:themeColor="background1" w:themeShade="80"/>
        </w:rPr>
        <w:t>(1) when the matter at issue is a core proceeding that does not implicate the rights of non-consenting parties to have their claims adjudicated by an Article III court, or</w:t>
      </w:r>
    </w:p>
    <w:p w14:paraId="03463964" w14:textId="77777777" w:rsidR="000A7BDC" w:rsidRDefault="000A7BDC" w:rsidP="000A7BDC">
      <w:pPr>
        <w:pStyle w:val="AODocTxt"/>
        <w:rPr>
          <w:rFonts w:ascii="Avenir Next" w:hAnsi="Avenir Next"/>
          <w:color w:val="808080" w:themeColor="background1" w:themeShade="80"/>
        </w:rPr>
      </w:pPr>
      <w:r w:rsidRPr="000A7BDC">
        <w:rPr>
          <w:rFonts w:ascii="Avenir Next" w:hAnsi="Avenir Next"/>
          <w:color w:val="808080" w:themeColor="background1" w:themeShade="80"/>
        </w:rPr>
        <w:t xml:space="preserve">(2) when the parties consent to the bankruptcy court's authority to enter a final order in a core or non-core proceeding. </w:t>
      </w:r>
    </w:p>
    <w:p w14:paraId="5958506C" w14:textId="5CB70FBE" w:rsidR="000A7BDC" w:rsidRPr="000A7BDC" w:rsidRDefault="000A7BDC" w:rsidP="000A7BDC">
      <w:pPr>
        <w:pStyle w:val="AODocTxt"/>
        <w:rPr>
          <w:rFonts w:ascii="Avenir Next" w:hAnsi="Avenir Next"/>
          <w:color w:val="808080" w:themeColor="background1" w:themeShade="80"/>
        </w:rPr>
      </w:pPr>
      <w:r w:rsidRPr="000A7BDC">
        <w:rPr>
          <w:rFonts w:ascii="Avenir Next" w:hAnsi="Avenir Next"/>
          <w:color w:val="808080" w:themeColor="background1" w:themeShade="80"/>
        </w:rPr>
        <w:t xml:space="preserve">Core proceedings are those that arise under or in a case under the Bankruptcy Code, such as claims allowance, preferences, fraudulent transfers, </w:t>
      </w:r>
      <w:r>
        <w:rPr>
          <w:rFonts w:ascii="Avenir Next" w:hAnsi="Avenir Next"/>
          <w:color w:val="808080" w:themeColor="background1" w:themeShade="80"/>
        </w:rPr>
        <w:t>etc</w:t>
      </w:r>
      <w:r w:rsidRPr="000A7BDC">
        <w:rPr>
          <w:rFonts w:ascii="Avenir Next" w:hAnsi="Avenir Next"/>
          <w:color w:val="808080" w:themeColor="background1" w:themeShade="80"/>
        </w:rPr>
        <w:t>. Non-core proceedings are those that are related to a case under the Bankruptcy Code, but do not arise under or in it, such as tort claims.</w:t>
      </w:r>
    </w:p>
    <w:p w14:paraId="4DEE38D9" w14:textId="4C1DF7FD" w:rsidR="000A7BDC" w:rsidRPr="000A7BDC" w:rsidRDefault="000A7BDC" w:rsidP="000A7BDC">
      <w:pPr>
        <w:pStyle w:val="AODocTxt"/>
        <w:rPr>
          <w:rFonts w:ascii="Avenir Next" w:hAnsi="Avenir Next"/>
          <w:color w:val="808080" w:themeColor="background1" w:themeShade="80"/>
        </w:rPr>
      </w:pPr>
      <w:r w:rsidRPr="000A7BDC">
        <w:rPr>
          <w:rFonts w:ascii="Avenir Next" w:hAnsi="Avenir Next"/>
          <w:color w:val="808080" w:themeColor="background1" w:themeShade="80"/>
        </w:rPr>
        <w:t>Appeals from bankruptcy court orders are generally heard by the district court for the district in which the bankruptcy court sits, or by a Bankruptcy Appellate Panel in certain circuits where one has been established. From the district court or BAP, there is a further appeal of right to the circuit court of appeals, unless the order is interlocutory, in which case leave to appeal is required.</w:t>
      </w:r>
    </w:p>
    <w:p w14:paraId="60D838F7" w14:textId="77777777" w:rsidR="000A7BDC" w:rsidRDefault="000A7BDC" w:rsidP="000A7BDC">
      <w:pPr>
        <w:pStyle w:val="AODocTxt"/>
        <w:spacing w:before="0" w:line="240" w:lineRule="auto"/>
        <w:rPr>
          <w:rFonts w:ascii="Avenir Next" w:hAnsi="Avenir Next"/>
          <w:color w:val="808080" w:themeColor="background1" w:themeShade="80"/>
        </w:rPr>
      </w:pPr>
    </w:p>
    <w:p w14:paraId="6002A13A" w14:textId="5E7A208C" w:rsidR="00580B65" w:rsidRDefault="000A7BDC" w:rsidP="000A7BDC">
      <w:pPr>
        <w:pStyle w:val="AODocTxt"/>
        <w:spacing w:before="0" w:line="240" w:lineRule="auto"/>
        <w:rPr>
          <w:rFonts w:ascii="Avenir Next" w:hAnsi="Avenir Next"/>
          <w:color w:val="808080" w:themeColor="background1" w:themeShade="80"/>
        </w:rPr>
      </w:pPr>
      <w:r w:rsidRPr="000A7BDC">
        <w:rPr>
          <w:rFonts w:ascii="Avenir Next" w:hAnsi="Avenir Next"/>
          <w:color w:val="808080" w:themeColor="background1" w:themeShade="80"/>
        </w:rPr>
        <w:t xml:space="preserve">Orders that are not constitutionally final, either because the matter is non-core and the parties did not consent, or because the matter is core but implicates Article III rights, are reviewed by the district court or BAP de novo, as if they were proposed findings of fact and conclusions of law. The district court or BAP may accept, reject, or modify the bankruptcy court's order, or remand the matter for further proceedings. </w:t>
      </w:r>
    </w:p>
    <w:p w14:paraId="0736B6BC" w14:textId="77777777" w:rsidR="000A7BDC" w:rsidRPr="00E01803" w:rsidRDefault="000A7BDC" w:rsidP="000A7BDC">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297364AA" w14:textId="158FC862" w:rsidR="00896216" w:rsidRPr="00896216" w:rsidRDefault="00896216" w:rsidP="00896216">
      <w:pPr>
        <w:pStyle w:val="AODocTxt"/>
        <w:rPr>
          <w:rFonts w:ascii="Avenir Next" w:hAnsi="Avenir Next"/>
          <w:color w:val="808080" w:themeColor="background1" w:themeShade="80"/>
        </w:rPr>
      </w:pPr>
      <w:r>
        <w:rPr>
          <w:rFonts w:ascii="Avenir Next" w:hAnsi="Avenir Next"/>
          <w:color w:val="808080" w:themeColor="background1" w:themeShade="80"/>
        </w:rPr>
        <w:lastRenderedPageBreak/>
        <w:t>The</w:t>
      </w:r>
      <w:r w:rsidRPr="00896216">
        <w:rPr>
          <w:rFonts w:ascii="Avenir Next" w:hAnsi="Avenir Next"/>
          <w:color w:val="808080" w:themeColor="background1" w:themeShade="80"/>
        </w:rPr>
        <w:t xml:space="preserve"> foreign representative may not invoke the avoidance powers of the Bankruptcy Code which allow a trustee or debtor in possession to recover certain transfers or property that are deemed to be fraudulent, preferential, or otherwise detrimental to the estate or creditors. These powers are reserved for plenary proceedings under chapters 7 or 11, where the Bankruptcy Code governs the administration and distribution of the debtor's estate.</w:t>
      </w:r>
    </w:p>
    <w:p w14:paraId="7BC4C451" w14:textId="77777777" w:rsidR="00896216" w:rsidRPr="00896216" w:rsidRDefault="00896216" w:rsidP="00896216">
      <w:pPr>
        <w:pStyle w:val="AODocTxt"/>
        <w:rPr>
          <w:rFonts w:ascii="Avenir Next" w:hAnsi="Avenir Next"/>
          <w:color w:val="808080" w:themeColor="background1" w:themeShade="80"/>
        </w:rPr>
      </w:pPr>
      <w:r w:rsidRPr="00896216">
        <w:rPr>
          <w:rFonts w:ascii="Avenir Next" w:hAnsi="Avenir Next"/>
          <w:color w:val="808080" w:themeColor="background1" w:themeShade="80"/>
        </w:rPr>
        <w:t>Two ways that the foreign representative can obtain equivalent relief are:</w:t>
      </w:r>
    </w:p>
    <w:p w14:paraId="5DEF5E8B" w14:textId="4D4C1B1C" w:rsidR="00896216" w:rsidRDefault="00896216" w:rsidP="00896216">
      <w:pPr>
        <w:pStyle w:val="AODocTxt"/>
        <w:numPr>
          <w:ilvl w:val="0"/>
          <w:numId w:val="42"/>
        </w:numPr>
        <w:rPr>
          <w:rFonts w:ascii="Avenir Next" w:hAnsi="Avenir Next"/>
          <w:color w:val="808080" w:themeColor="background1" w:themeShade="80"/>
        </w:rPr>
      </w:pPr>
      <w:r w:rsidRPr="00896216">
        <w:rPr>
          <w:rFonts w:ascii="Avenir Next" w:hAnsi="Avenir Next"/>
          <w:color w:val="808080" w:themeColor="background1" w:themeShade="80"/>
        </w:rPr>
        <w:t>Seeking to avoid pre-petition transfers or property under other applicable US or foreign law, such as state fraudulent transfer or conversion statutes, common law claims, or the law of the foreign proceeding. Some US courts have approved the use of non-bankruptcy law to pursue avoidance actions in chapter 15 proceedings.</w:t>
      </w:r>
    </w:p>
    <w:p w14:paraId="6D220451" w14:textId="77777777" w:rsidR="00896216" w:rsidRDefault="00896216" w:rsidP="00896216">
      <w:pPr>
        <w:pStyle w:val="AODocTxt"/>
        <w:spacing w:before="0" w:line="240" w:lineRule="auto"/>
        <w:ind w:left="720"/>
        <w:rPr>
          <w:rFonts w:ascii="Avenir Next" w:hAnsi="Avenir Next"/>
          <w:color w:val="808080" w:themeColor="background1" w:themeShade="80"/>
        </w:rPr>
      </w:pPr>
    </w:p>
    <w:p w14:paraId="7D3FFD6D" w14:textId="4C3F70DA" w:rsidR="00A67795" w:rsidRDefault="00896216" w:rsidP="00896216">
      <w:pPr>
        <w:pStyle w:val="AODocTxt"/>
        <w:numPr>
          <w:ilvl w:val="0"/>
          <w:numId w:val="42"/>
        </w:numPr>
        <w:spacing w:before="0" w:line="240" w:lineRule="auto"/>
        <w:rPr>
          <w:rFonts w:ascii="Avenir Next" w:hAnsi="Avenir Next"/>
          <w:color w:val="808080" w:themeColor="background1" w:themeShade="80"/>
        </w:rPr>
      </w:pPr>
      <w:r w:rsidRPr="00896216">
        <w:rPr>
          <w:rFonts w:ascii="Avenir Next" w:hAnsi="Avenir Next"/>
          <w:color w:val="808080" w:themeColor="background1" w:themeShade="80"/>
        </w:rPr>
        <w:t>Commencing a plenary proceeding under chapter 7 or 11 after recognition of the foreign proceeding under chapter 15</w:t>
      </w:r>
      <w:r>
        <w:rPr>
          <w:rFonts w:ascii="Avenir Next" w:hAnsi="Avenir Next"/>
          <w:color w:val="808080" w:themeColor="background1" w:themeShade="80"/>
        </w:rPr>
        <w:t xml:space="preserve">. </w:t>
      </w:r>
      <w:r w:rsidRPr="00896216">
        <w:rPr>
          <w:rFonts w:ascii="Avenir Next" w:hAnsi="Avenir Next"/>
          <w:color w:val="808080" w:themeColor="background1" w:themeShade="80"/>
        </w:rPr>
        <w:t>This option may allow the foreign representative to access the Bankruptcy Code's avoidance powers, as well as other benefits of a plenary proceeding, such as the automatic stay, the discharge, and the ability to propose a plan of reorganization or liquidation. However, this option may also entail additional complexities, such as the need to obtain the consent of the debtor or the filing of an involuntary petition by creditors.</w:t>
      </w:r>
    </w:p>
    <w:p w14:paraId="73E8B0D5" w14:textId="77777777" w:rsidR="00896216" w:rsidRPr="00E01803" w:rsidRDefault="00896216" w:rsidP="00896216">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1B461306" w14:textId="4C4FE422" w:rsidR="000A7BDC" w:rsidRPr="000A7BDC" w:rsidRDefault="000A7BDC" w:rsidP="000A7BDC">
      <w:pPr>
        <w:pStyle w:val="AODocTxt"/>
        <w:rPr>
          <w:rFonts w:ascii="Avenir Next" w:hAnsi="Avenir Next"/>
          <w:color w:val="808080" w:themeColor="background1" w:themeShade="80"/>
        </w:rPr>
      </w:pPr>
      <w:r>
        <w:rPr>
          <w:rFonts w:ascii="Avenir Next" w:hAnsi="Avenir Next"/>
          <w:color w:val="808080" w:themeColor="background1" w:themeShade="80"/>
        </w:rPr>
        <w:t xml:space="preserve">They should review </w:t>
      </w:r>
      <w:r w:rsidRPr="000A7BDC">
        <w:rPr>
          <w:rFonts w:ascii="Avenir Next" w:hAnsi="Avenir Next"/>
          <w:color w:val="808080" w:themeColor="background1" w:themeShade="80"/>
        </w:rPr>
        <w:t>the following rules:</w:t>
      </w:r>
    </w:p>
    <w:p w14:paraId="48E68709" w14:textId="1D344F2F" w:rsidR="000A7BDC" w:rsidRPr="000A7BDC" w:rsidRDefault="000A7BDC" w:rsidP="000A7BDC">
      <w:pPr>
        <w:pStyle w:val="AODocTxt"/>
        <w:numPr>
          <w:ilvl w:val="0"/>
          <w:numId w:val="41"/>
        </w:numPr>
        <w:rPr>
          <w:rFonts w:ascii="Avenir Next" w:hAnsi="Avenir Next"/>
          <w:color w:val="808080" w:themeColor="background1" w:themeShade="80"/>
        </w:rPr>
      </w:pPr>
      <w:r w:rsidRPr="000A7BDC">
        <w:rPr>
          <w:rFonts w:ascii="Avenir Next" w:hAnsi="Avenir Next"/>
          <w:color w:val="808080" w:themeColor="background1" w:themeShade="80"/>
        </w:rPr>
        <w:t>The US Bankruptcy Code.</w:t>
      </w:r>
    </w:p>
    <w:p w14:paraId="4ED74AC5" w14:textId="7ACE858D" w:rsidR="000A7BDC" w:rsidRPr="000A7BDC" w:rsidRDefault="000A7BDC" w:rsidP="000A7BDC">
      <w:pPr>
        <w:pStyle w:val="AODocTxt"/>
        <w:numPr>
          <w:ilvl w:val="0"/>
          <w:numId w:val="41"/>
        </w:numPr>
        <w:rPr>
          <w:rFonts w:ascii="Avenir Next" w:hAnsi="Avenir Next"/>
          <w:color w:val="808080" w:themeColor="background1" w:themeShade="80"/>
        </w:rPr>
      </w:pPr>
      <w:r w:rsidRPr="000A7BDC">
        <w:rPr>
          <w:rFonts w:ascii="Avenir Next" w:hAnsi="Avenir Next"/>
          <w:color w:val="808080" w:themeColor="background1" w:themeShade="80"/>
        </w:rPr>
        <w:t>The Federal Rules of Bankruptcy Procedure (the Bankruptcy Rules), which regulate the procedural aspects of bankruptcy.</w:t>
      </w:r>
    </w:p>
    <w:p w14:paraId="345C53FD" w14:textId="28643E77" w:rsidR="000A7BDC" w:rsidRPr="000A7BDC" w:rsidRDefault="000A7BDC" w:rsidP="000A7BDC">
      <w:pPr>
        <w:pStyle w:val="AODocTxt"/>
        <w:numPr>
          <w:ilvl w:val="0"/>
          <w:numId w:val="41"/>
        </w:numPr>
        <w:rPr>
          <w:rFonts w:ascii="Avenir Next" w:hAnsi="Avenir Next"/>
          <w:color w:val="808080" w:themeColor="background1" w:themeShade="80"/>
        </w:rPr>
      </w:pPr>
      <w:r w:rsidRPr="000A7BDC">
        <w:rPr>
          <w:rFonts w:ascii="Avenir Next" w:hAnsi="Avenir Next"/>
          <w:color w:val="808080" w:themeColor="background1" w:themeShade="80"/>
        </w:rPr>
        <w:t>The Federal Rules of Civil Procedure, which apply to bankruptcy cases to the extent they are not inconsistent with the Bankruptcy Code or the Bankruptcy Rules.</w:t>
      </w:r>
    </w:p>
    <w:p w14:paraId="550EE461" w14:textId="6FFD1DD7" w:rsidR="000A7BDC" w:rsidRDefault="000A7BDC" w:rsidP="000A7BDC">
      <w:pPr>
        <w:pStyle w:val="AODocTxt"/>
        <w:numPr>
          <w:ilvl w:val="0"/>
          <w:numId w:val="41"/>
        </w:numPr>
        <w:rPr>
          <w:rFonts w:ascii="Avenir Next" w:hAnsi="Avenir Next"/>
          <w:color w:val="808080" w:themeColor="background1" w:themeShade="80"/>
        </w:rPr>
      </w:pPr>
      <w:r w:rsidRPr="000A7BDC">
        <w:rPr>
          <w:rFonts w:ascii="Avenir Next" w:hAnsi="Avenir Next"/>
          <w:color w:val="808080" w:themeColor="background1" w:themeShade="80"/>
        </w:rPr>
        <w:t>The local rules of the bankruptcy court in which the case is filed, which supplement the Bankruptcy Rules and may modify deadlines, formats, or requirements for filing and responding to pleadings.</w:t>
      </w:r>
    </w:p>
    <w:p w14:paraId="25C4EFC7" w14:textId="77777777" w:rsidR="000A7BDC" w:rsidRDefault="000A7BDC" w:rsidP="000A7BDC">
      <w:pPr>
        <w:pStyle w:val="AODocTxt"/>
        <w:spacing w:before="0" w:line="240" w:lineRule="auto"/>
        <w:ind w:left="720"/>
        <w:rPr>
          <w:rFonts w:ascii="Avenir Next" w:hAnsi="Avenir Next"/>
          <w:color w:val="808080" w:themeColor="background1" w:themeShade="80"/>
        </w:rPr>
      </w:pPr>
    </w:p>
    <w:p w14:paraId="4A07A2C3" w14:textId="7125A5A0" w:rsidR="00E01803" w:rsidRDefault="000A7BDC" w:rsidP="000A7BDC">
      <w:pPr>
        <w:pStyle w:val="AODocTxt"/>
        <w:numPr>
          <w:ilvl w:val="0"/>
          <w:numId w:val="41"/>
        </w:numPr>
        <w:spacing w:before="0" w:line="240" w:lineRule="auto"/>
        <w:rPr>
          <w:rFonts w:ascii="Avenir Next" w:hAnsi="Avenir Next"/>
          <w:color w:val="808080" w:themeColor="background1" w:themeShade="80"/>
        </w:rPr>
      </w:pPr>
      <w:r w:rsidRPr="000A7BDC">
        <w:rPr>
          <w:rFonts w:ascii="Avenir Next" w:hAnsi="Avenir Next"/>
          <w:color w:val="808080" w:themeColor="background1" w:themeShade="80"/>
        </w:rPr>
        <w:t xml:space="preserve">The personal practices of the bankruptcy judge assigned to the case, </w:t>
      </w:r>
      <w:r>
        <w:rPr>
          <w:rFonts w:ascii="Avenir Next" w:hAnsi="Avenir Next"/>
          <w:color w:val="808080" w:themeColor="background1" w:themeShade="80"/>
        </w:rPr>
        <w:t>that</w:t>
      </w:r>
      <w:r w:rsidRPr="000A7BDC">
        <w:rPr>
          <w:rFonts w:ascii="Avenir Next" w:hAnsi="Avenir Next"/>
          <w:color w:val="808080" w:themeColor="background1" w:themeShade="80"/>
        </w:rPr>
        <w:t xml:space="preserve"> may further specify the expectations and preferences of the judge on matters such as communication, scheduling</w:t>
      </w:r>
      <w:r>
        <w:rPr>
          <w:rFonts w:ascii="Avenir Next" w:hAnsi="Avenir Next"/>
          <w:color w:val="808080" w:themeColor="background1" w:themeShade="80"/>
        </w:rPr>
        <w:t>, etc</w:t>
      </w:r>
      <w:r w:rsidRPr="000A7BDC">
        <w:rPr>
          <w:rFonts w:ascii="Avenir Next" w:hAnsi="Avenir Next"/>
          <w:color w:val="808080" w:themeColor="background1" w:themeShade="80"/>
        </w:rPr>
        <w:t>.</w:t>
      </w:r>
    </w:p>
    <w:p w14:paraId="54F4577A" w14:textId="77777777" w:rsidR="000A7BDC" w:rsidRPr="00E01803" w:rsidRDefault="000A7BDC" w:rsidP="000A7BDC">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B6DB4FB" w14:textId="6E9B5870" w:rsidR="00103578" w:rsidRPr="00103578" w:rsidRDefault="00103578" w:rsidP="00103578">
      <w:pPr>
        <w:pStyle w:val="AODocTxt"/>
        <w:rPr>
          <w:rFonts w:ascii="Avenir Next" w:hAnsi="Avenir Next"/>
          <w:color w:val="808080" w:themeColor="background1" w:themeShade="80"/>
        </w:rPr>
      </w:pPr>
      <w:r w:rsidRPr="00103578">
        <w:rPr>
          <w:rFonts w:ascii="Avenir Next" w:hAnsi="Avenir Next"/>
          <w:color w:val="808080" w:themeColor="background1" w:themeShade="80"/>
        </w:rPr>
        <w:t xml:space="preserve">In the ordinary course of business, directors of Delaware corporations owe fiduciary duties of loyalty and care to the corporation and its shareholders. The duty of loyalty requires directors to act in good faith, avoid conflicts of interest, and refrain from self-dealing or usurping corporate opportunities. The </w:t>
      </w:r>
      <w:r w:rsidRPr="00103578">
        <w:rPr>
          <w:rFonts w:ascii="Avenir Next" w:hAnsi="Avenir Next"/>
          <w:color w:val="808080" w:themeColor="background1" w:themeShade="80"/>
        </w:rPr>
        <w:lastRenderedPageBreak/>
        <w:t>duty of care requires directors to act with reasonable diligence, prudence, and skill in making informed and rational decisions for the corporation.</w:t>
      </w:r>
    </w:p>
    <w:p w14:paraId="4ABE96FC" w14:textId="77777777" w:rsidR="00103578" w:rsidRDefault="00103578" w:rsidP="00103578">
      <w:pPr>
        <w:pStyle w:val="AODocTxt"/>
        <w:spacing w:before="0" w:line="240" w:lineRule="auto"/>
        <w:rPr>
          <w:rFonts w:ascii="Avenir Next" w:hAnsi="Avenir Next"/>
          <w:color w:val="808080" w:themeColor="background1" w:themeShade="80"/>
        </w:rPr>
      </w:pPr>
    </w:p>
    <w:p w14:paraId="4B8A2776" w14:textId="579A04FF" w:rsidR="00CF12B2" w:rsidRDefault="00103578" w:rsidP="00103578">
      <w:pPr>
        <w:pStyle w:val="AODocTxt"/>
        <w:spacing w:before="0" w:line="240" w:lineRule="auto"/>
        <w:rPr>
          <w:rFonts w:ascii="Avenir Next" w:hAnsi="Avenir Next"/>
          <w:color w:val="808080" w:themeColor="background1" w:themeShade="80"/>
        </w:rPr>
      </w:pPr>
      <w:r w:rsidRPr="00103578">
        <w:rPr>
          <w:rFonts w:ascii="Avenir Next" w:hAnsi="Avenir Next"/>
          <w:color w:val="808080" w:themeColor="background1" w:themeShade="80"/>
        </w:rPr>
        <w:t>When the corporation is potentially or actually insolvent, directors do not owe fiduciary duties to creditors, but they still owe fiduciary duties to the corporation and its shareholders. The Delaware Supreme Court has rejected the notion that directors owe duties to creditors when the corporation is operating "in the zone of insolvency" or is actually insolvent. However, directors must still act in good faith and in the corporation's best interest, which may require them to consider the interests of creditors and other stakeholders in making decisions that affect the corporation's value and viability. Directors may also be liable to creditors for fraudulent transfers, preferences, or other violations of the bankruptcy law if the corporation files for bankruptcy.</w:t>
      </w:r>
    </w:p>
    <w:p w14:paraId="1DD6E19D" w14:textId="77777777" w:rsidR="00103578" w:rsidRPr="00E01803" w:rsidRDefault="00103578" w:rsidP="00103578">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1C09F599" w14:textId="77777777" w:rsidR="00103578" w:rsidRPr="00103578" w:rsidRDefault="00103578" w:rsidP="00103578">
      <w:pPr>
        <w:pStyle w:val="AODocTxt"/>
        <w:rPr>
          <w:rFonts w:ascii="Avenir Next" w:hAnsi="Avenir Next"/>
          <w:color w:val="808080" w:themeColor="background1" w:themeShade="80"/>
        </w:rPr>
      </w:pPr>
      <w:r w:rsidRPr="00103578">
        <w:rPr>
          <w:rFonts w:ascii="Avenir Next" w:hAnsi="Avenir Next"/>
          <w:color w:val="808080" w:themeColor="background1" w:themeShade="80"/>
        </w:rPr>
        <w:t>The Bankruptcy Code provides some protections to lessors of office space to iWork Ltd in the event that iWork Ltd files for bankruptcy under chapter 11 or chapter 7. These protections include:</w:t>
      </w:r>
    </w:p>
    <w:p w14:paraId="69A8BA68" w14:textId="16A8A126" w:rsidR="00103578" w:rsidRPr="00103578" w:rsidRDefault="00103578" w:rsidP="00103578">
      <w:pPr>
        <w:pStyle w:val="AODocTxt"/>
        <w:numPr>
          <w:ilvl w:val="0"/>
          <w:numId w:val="40"/>
        </w:numPr>
        <w:rPr>
          <w:rFonts w:ascii="Avenir Next" w:hAnsi="Avenir Next"/>
          <w:color w:val="808080" w:themeColor="background1" w:themeShade="80"/>
        </w:rPr>
      </w:pPr>
      <w:r w:rsidRPr="00103578">
        <w:rPr>
          <w:rFonts w:ascii="Avenir Next" w:hAnsi="Avenir Next"/>
          <w:color w:val="808080" w:themeColor="background1" w:themeShade="80"/>
        </w:rPr>
        <w:t>The automatic stay, which prevents creditors from taking actions to collect pre-petition debts or enforce liens against the debtor's property, does not apply to the lessor's right to evict iWork Ltd from non-residential property if the lease expired or terminated before the bankruptcy filing.</w:t>
      </w:r>
    </w:p>
    <w:p w14:paraId="09042404" w14:textId="7516658F" w:rsidR="00103578" w:rsidRPr="00103578" w:rsidRDefault="00103578" w:rsidP="00103578">
      <w:pPr>
        <w:pStyle w:val="AODocTxt"/>
        <w:numPr>
          <w:ilvl w:val="0"/>
          <w:numId w:val="40"/>
        </w:numPr>
        <w:rPr>
          <w:rFonts w:ascii="Avenir Next" w:hAnsi="Avenir Next"/>
          <w:color w:val="808080" w:themeColor="background1" w:themeShade="80"/>
        </w:rPr>
      </w:pPr>
      <w:r w:rsidRPr="00103578">
        <w:rPr>
          <w:rFonts w:ascii="Avenir Next" w:hAnsi="Avenir Next"/>
          <w:color w:val="808080" w:themeColor="background1" w:themeShade="80"/>
        </w:rPr>
        <w:t xml:space="preserve">The lessor has an administrative expense priority claim for rent that accrues after the bankruptcy filing for any period that iWork Ltd continues to occupy the leased premises, unless the court orders otherwise. </w:t>
      </w:r>
    </w:p>
    <w:p w14:paraId="7EE66712" w14:textId="722D4283" w:rsidR="00103578" w:rsidRPr="00103578" w:rsidRDefault="00103578" w:rsidP="00103578">
      <w:pPr>
        <w:pStyle w:val="AODocTxt"/>
        <w:numPr>
          <w:ilvl w:val="0"/>
          <w:numId w:val="40"/>
        </w:numPr>
        <w:rPr>
          <w:rFonts w:ascii="Avenir Next" w:hAnsi="Avenir Next"/>
          <w:color w:val="808080" w:themeColor="background1" w:themeShade="80"/>
        </w:rPr>
      </w:pPr>
      <w:r w:rsidRPr="00103578">
        <w:rPr>
          <w:rFonts w:ascii="Avenir Next" w:hAnsi="Avenir Next"/>
          <w:color w:val="808080" w:themeColor="background1" w:themeShade="80"/>
        </w:rPr>
        <w:t>The lessor has the right to request the court to set a deadline for iWork Ltd to decide whether to assume or reject the lease. If iWork Ltd assumes the lease, it must cure any defaults and provide adequate assurance of future performance. If iWork Ltd rejects the lease, the lessor has a general unsecured claim for damages</w:t>
      </w:r>
      <w:r w:rsidR="009A2C4A">
        <w:rPr>
          <w:rFonts w:ascii="Avenir Next" w:hAnsi="Avenir Next"/>
          <w:color w:val="808080" w:themeColor="background1" w:themeShade="80"/>
        </w:rPr>
        <w:t>.</w:t>
      </w:r>
    </w:p>
    <w:p w14:paraId="767A0DDD" w14:textId="77777777" w:rsidR="009A2C4A" w:rsidRDefault="009A2C4A" w:rsidP="009A2C4A">
      <w:pPr>
        <w:pStyle w:val="AODocTxt"/>
        <w:spacing w:before="0" w:line="240" w:lineRule="auto"/>
        <w:ind w:left="720"/>
        <w:rPr>
          <w:rFonts w:ascii="Avenir Next" w:hAnsi="Avenir Next"/>
          <w:color w:val="808080" w:themeColor="background1" w:themeShade="80"/>
        </w:rPr>
      </w:pPr>
    </w:p>
    <w:p w14:paraId="7D0BD596" w14:textId="4372D491" w:rsidR="00884643" w:rsidRDefault="00103578" w:rsidP="00103578">
      <w:pPr>
        <w:pStyle w:val="AODocTxt"/>
        <w:numPr>
          <w:ilvl w:val="0"/>
          <w:numId w:val="40"/>
        </w:numPr>
        <w:spacing w:before="0" w:line="240" w:lineRule="auto"/>
        <w:rPr>
          <w:rFonts w:ascii="Avenir Next" w:hAnsi="Avenir Next"/>
          <w:color w:val="808080" w:themeColor="background1" w:themeShade="80"/>
        </w:rPr>
      </w:pPr>
      <w:r w:rsidRPr="00103578">
        <w:rPr>
          <w:rFonts w:ascii="Avenir Next" w:hAnsi="Avenir Next"/>
          <w:color w:val="808080" w:themeColor="background1" w:themeShade="80"/>
        </w:rPr>
        <w:t>The lessor may have a right to offset any pre-petition debts owed by iWork Ltd against any pre-petition debts owed to iWork Ltd, subject to certain limitations and exceptions. However, the lessor must obtain relief from the automatic stay before exercising this right.</w:t>
      </w:r>
    </w:p>
    <w:p w14:paraId="6FAE2F42" w14:textId="77777777" w:rsidR="00103578" w:rsidRDefault="00103578" w:rsidP="00103578">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7F81C8BF" w14:textId="54206BDA" w:rsidR="00685151" w:rsidRPr="00685151" w:rsidRDefault="00685151" w:rsidP="00685151">
      <w:pPr>
        <w:pStyle w:val="AODocTxt"/>
        <w:rPr>
          <w:rFonts w:ascii="Avenir Next" w:hAnsi="Avenir Next"/>
          <w:color w:val="808080" w:themeColor="background1" w:themeShade="80"/>
        </w:rPr>
      </w:pPr>
      <w:r w:rsidRPr="00685151">
        <w:rPr>
          <w:rFonts w:ascii="Avenir Next" w:hAnsi="Avenir Next"/>
          <w:color w:val="808080" w:themeColor="background1" w:themeShade="80"/>
        </w:rPr>
        <w:t>US chapter 15 is based on the UNCITRAL Model Law on Cross-Border Insolvency and provides a mechanism for cooperation and assistance between US courts and foreign courts or representatives in cross-border insolvency cases. A foreign proceeding is defined as a collective judicial or administrative proceeding in a foreign country under a law relating to insolvency or adjustment of debt in which the assets and affairs of the debtor are subject to control or supervision by a foreign court, for the purpose of reorganization or liquidation.</w:t>
      </w:r>
    </w:p>
    <w:p w14:paraId="7722AF29" w14:textId="759F72A5" w:rsidR="00685151" w:rsidRPr="00685151" w:rsidRDefault="00685151" w:rsidP="00685151">
      <w:pPr>
        <w:pStyle w:val="AODocTxt"/>
        <w:rPr>
          <w:rFonts w:ascii="Avenir Next" w:hAnsi="Avenir Next"/>
          <w:color w:val="808080" w:themeColor="background1" w:themeShade="80"/>
        </w:rPr>
      </w:pPr>
      <w:r w:rsidRPr="00685151">
        <w:rPr>
          <w:rFonts w:ascii="Avenir Next" w:hAnsi="Avenir Next"/>
          <w:color w:val="808080" w:themeColor="background1" w:themeShade="80"/>
        </w:rPr>
        <w:t>A foreign proceeding can be recognized as a foreign main proceeding or a foreign non-main proceeding. A foreign main proceeding is a proceeding that is commenced in the debtor's center of main interests (COMI). A foreign non-main proceeding is a proceeding that is commenced in a jurisdiction where the debtor has an establishment, which is a place where it carries out non-transitory economic activity.</w:t>
      </w:r>
    </w:p>
    <w:p w14:paraId="007E16FC" w14:textId="2FE01B39" w:rsidR="00685151" w:rsidRDefault="00685151" w:rsidP="00685151">
      <w:pPr>
        <w:pStyle w:val="AODocTxt"/>
        <w:rPr>
          <w:rFonts w:ascii="Avenir Next" w:hAnsi="Avenir Next"/>
          <w:color w:val="808080" w:themeColor="background1" w:themeShade="80"/>
        </w:rPr>
      </w:pPr>
      <w:r w:rsidRPr="00685151">
        <w:rPr>
          <w:rFonts w:ascii="Avenir Next" w:hAnsi="Avenir Next"/>
          <w:color w:val="808080" w:themeColor="background1" w:themeShade="80"/>
        </w:rPr>
        <w:t xml:space="preserve">The determination of the debtor's COMI and establishment is a factual inquiry that depends on the specific circumstances of each case. The US Bankruptcy Code provides a rebuttable presumption that the debtor's COMI is its place of incorporation, but this can be overcome by evidence of other factors, such as the location of the debtor's headquarters, management, primary assets, creditors, or applicable law. </w:t>
      </w:r>
    </w:p>
    <w:p w14:paraId="470E145A" w14:textId="77777777" w:rsidR="00685151" w:rsidRDefault="00685151" w:rsidP="00685151">
      <w:pPr>
        <w:pStyle w:val="AODocTxt"/>
        <w:spacing w:before="0" w:line="240" w:lineRule="auto"/>
        <w:rPr>
          <w:rFonts w:ascii="Avenir Next" w:hAnsi="Avenir Next"/>
          <w:color w:val="808080" w:themeColor="background1" w:themeShade="80"/>
        </w:rPr>
      </w:pPr>
    </w:p>
    <w:p w14:paraId="46926789" w14:textId="0C117F09" w:rsidR="008C45A7" w:rsidRDefault="00685151" w:rsidP="00685151">
      <w:pPr>
        <w:pStyle w:val="AODocTxt"/>
        <w:spacing w:before="0" w:line="240" w:lineRule="auto"/>
        <w:rPr>
          <w:rFonts w:ascii="Avenir Next" w:hAnsi="Avenir Next"/>
          <w:color w:val="808080" w:themeColor="background1" w:themeShade="80"/>
        </w:rPr>
      </w:pPr>
      <w:r w:rsidRPr="00685151">
        <w:rPr>
          <w:rFonts w:ascii="Avenir Next" w:hAnsi="Avenir Next"/>
          <w:color w:val="808080" w:themeColor="background1" w:themeShade="80"/>
        </w:rPr>
        <w:t xml:space="preserve">In the case of Skin Luxe, the English scheme of arrangement could be recognized as a foreign main proceeding if the US court finds that Skin Luxe's COMI is in England. This could be the case if Skin Luxe has significant operations, assets, management, or creditors in England, or if its bondholders have consented to the jurisdiction of the English court. Alternatively, the English scheme of arrangement could be recognized as a foreign non-main proceeding if the US court finds that Skin Luxe has an establishment in England, which could be the case if Skin Luxe has a business office or a boutique in England where it conducts non-transitory economic activity. However, the recognition of the English scheme of arrangement could be challenged or denied on various grounds, such as the lack of jurisdiction or due process of the English court, the fraud or public policy exception, the conflict with another final judgment, </w:t>
      </w:r>
      <w:r>
        <w:rPr>
          <w:rFonts w:ascii="Avenir Next" w:hAnsi="Avenir Next"/>
          <w:color w:val="808080" w:themeColor="background1" w:themeShade="80"/>
        </w:rPr>
        <w:t>etc.</w:t>
      </w:r>
    </w:p>
    <w:p w14:paraId="42231EBB" w14:textId="77777777" w:rsidR="00685151" w:rsidRPr="00E01803" w:rsidRDefault="00685151" w:rsidP="0068515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1DA57416" w14:textId="22103A8F" w:rsidR="002D2834" w:rsidRPr="002D2834" w:rsidRDefault="002D2834" w:rsidP="002D2834">
      <w:pPr>
        <w:autoSpaceDE w:val="0"/>
        <w:autoSpaceDN w:val="0"/>
        <w:adjustRightInd w:val="0"/>
        <w:rPr>
          <w:rFonts w:ascii="Avenir Next" w:eastAsiaTheme="minorHAnsi" w:hAnsi="Avenir Next" w:cs="Times New Roman"/>
          <w:color w:val="808080" w:themeColor="background1" w:themeShade="80"/>
          <w:sz w:val="22"/>
          <w:szCs w:val="22"/>
        </w:rPr>
      </w:pPr>
      <w:r w:rsidRPr="002D2834">
        <w:rPr>
          <w:rFonts w:ascii="Avenir Next" w:eastAsiaTheme="minorHAnsi" w:hAnsi="Avenir Next" w:cs="Times New Roman"/>
          <w:color w:val="808080" w:themeColor="background1" w:themeShade="80"/>
          <w:sz w:val="22"/>
          <w:szCs w:val="22"/>
        </w:rPr>
        <w:t>(i) The DOJ investigation would not be affected by the chapter 11 petition, as it is a criminal matter that falls outside the scope of the automatic stay. However, the DOJ may have to coordinate with the bankruptcy court and the debtor in possession if it seeks to seize or forfeit any assets of Speculation Inc that are part of the bankruptcy estate.</w:t>
      </w:r>
    </w:p>
    <w:p w14:paraId="6F633779" w14:textId="77777777" w:rsidR="002D2834" w:rsidRPr="002D2834" w:rsidRDefault="002D2834" w:rsidP="002D2834">
      <w:pPr>
        <w:autoSpaceDE w:val="0"/>
        <w:autoSpaceDN w:val="0"/>
        <w:adjustRightInd w:val="0"/>
        <w:rPr>
          <w:rFonts w:ascii="Avenir Next" w:eastAsiaTheme="minorHAnsi" w:hAnsi="Avenir Next" w:cs="Times New Roman"/>
          <w:color w:val="808080" w:themeColor="background1" w:themeShade="80"/>
          <w:sz w:val="22"/>
          <w:szCs w:val="22"/>
        </w:rPr>
      </w:pPr>
    </w:p>
    <w:p w14:paraId="4C5401BC" w14:textId="11C9D22F" w:rsidR="002D2834" w:rsidRPr="002D2834" w:rsidRDefault="002D2834" w:rsidP="002D2834">
      <w:pPr>
        <w:autoSpaceDE w:val="0"/>
        <w:autoSpaceDN w:val="0"/>
        <w:adjustRightInd w:val="0"/>
        <w:rPr>
          <w:rFonts w:ascii="Avenir Next" w:eastAsiaTheme="minorHAnsi" w:hAnsi="Avenir Next" w:cs="Times New Roman"/>
          <w:color w:val="808080" w:themeColor="background1" w:themeShade="80"/>
          <w:sz w:val="22"/>
          <w:szCs w:val="22"/>
        </w:rPr>
      </w:pPr>
      <w:r w:rsidRPr="002D2834">
        <w:rPr>
          <w:rFonts w:ascii="Avenir Next" w:eastAsiaTheme="minorHAnsi" w:hAnsi="Avenir Next" w:cs="Times New Roman"/>
          <w:color w:val="808080" w:themeColor="background1" w:themeShade="80"/>
          <w:sz w:val="22"/>
          <w:szCs w:val="22"/>
        </w:rPr>
        <w:lastRenderedPageBreak/>
        <w:t>(ii) The margin loan default would be subject to the automatic stay, which would prevent the broker from foreclosing on the collateral</w:t>
      </w:r>
      <w:r>
        <w:rPr>
          <w:rFonts w:ascii="Avenir Next" w:eastAsiaTheme="minorHAnsi" w:hAnsi="Avenir Next" w:cs="Times New Roman"/>
          <w:color w:val="808080" w:themeColor="background1" w:themeShade="80"/>
          <w:sz w:val="22"/>
          <w:szCs w:val="22"/>
        </w:rPr>
        <w:t xml:space="preserve"> or</w:t>
      </w:r>
      <w:r w:rsidRPr="002D2834">
        <w:rPr>
          <w:rFonts w:ascii="Avenir Next" w:eastAsiaTheme="minorHAnsi" w:hAnsi="Avenir Next" w:cs="Times New Roman"/>
          <w:color w:val="808080" w:themeColor="background1" w:themeShade="80"/>
          <w:sz w:val="22"/>
          <w:szCs w:val="22"/>
        </w:rPr>
        <w:t xml:space="preserve"> accelerating the debt. The broker would have to file a proof of claim as a secured creditor in the chapter 11 case, and would be entitled to adequate protection of its interest in the collateral. The broker would also have the right to participate in the plan of reorganization process, and to object to any proposed treatment of its claim that is not in its best interest.</w:t>
      </w:r>
    </w:p>
    <w:p w14:paraId="4DD36EF9" w14:textId="77777777" w:rsidR="002D2834" w:rsidRPr="002D2834" w:rsidRDefault="002D2834" w:rsidP="002D2834">
      <w:pPr>
        <w:autoSpaceDE w:val="0"/>
        <w:autoSpaceDN w:val="0"/>
        <w:adjustRightInd w:val="0"/>
        <w:rPr>
          <w:rFonts w:ascii="Avenir Next" w:eastAsiaTheme="minorHAnsi" w:hAnsi="Avenir Next" w:cs="Times New Roman"/>
          <w:color w:val="808080" w:themeColor="background1" w:themeShade="80"/>
          <w:sz w:val="22"/>
          <w:szCs w:val="22"/>
        </w:rPr>
      </w:pPr>
    </w:p>
    <w:p w14:paraId="435532F4" w14:textId="0477E11B" w:rsidR="002D2834" w:rsidRPr="002D2834" w:rsidRDefault="002D2834" w:rsidP="002D2834">
      <w:pPr>
        <w:autoSpaceDE w:val="0"/>
        <w:autoSpaceDN w:val="0"/>
        <w:adjustRightInd w:val="0"/>
        <w:rPr>
          <w:rFonts w:ascii="Avenir Next" w:eastAsiaTheme="minorHAnsi" w:hAnsi="Avenir Next" w:cs="Times New Roman"/>
          <w:color w:val="808080" w:themeColor="background1" w:themeShade="80"/>
          <w:sz w:val="22"/>
          <w:szCs w:val="22"/>
        </w:rPr>
      </w:pPr>
      <w:r w:rsidRPr="002D2834">
        <w:rPr>
          <w:rFonts w:ascii="Avenir Next" w:eastAsiaTheme="minorHAnsi" w:hAnsi="Avenir Next" w:cs="Times New Roman"/>
          <w:color w:val="808080" w:themeColor="background1" w:themeShade="80"/>
          <w:sz w:val="22"/>
          <w:szCs w:val="22"/>
        </w:rPr>
        <w:t>(iii) The delinquent lease would also be subject to the automatic stay, which would prevent the landlord from evicting Speculation Inc, terminating the lease, or suing for past due rent or damages. The landlord would have to file a proof of claim as an unsecured creditor in the chapter 11 case, and would have a priority claim for any rent that accrued in the 20 days before the petition date. The landlord would also have the right to participate in the plan of reorganization process, and to object to any proposed treatment of its claim that is not in its best interest. Speculation Inc, as the DIP, would have to decide whether to assume or reject the lease within 120 days of the petition date, unless the court grants an extension for cause. If Speculation Inc assumes the lease, it would have to cure any defaults and provide adequate assurance of future performance. If Speculation Inc rejects the lease, it would be deemed to have breached the lease immediately before the petition date, and the landlord would have a general unsecured claim for any damages resulting from the rejection.</w:t>
      </w:r>
    </w:p>
    <w:p w14:paraId="36909514" w14:textId="77777777" w:rsidR="002D2834" w:rsidRPr="002D2834" w:rsidRDefault="002D2834" w:rsidP="002D2834">
      <w:pPr>
        <w:autoSpaceDE w:val="0"/>
        <w:autoSpaceDN w:val="0"/>
        <w:adjustRightInd w:val="0"/>
        <w:rPr>
          <w:rFonts w:ascii="Avenir Next" w:eastAsiaTheme="minorHAnsi" w:hAnsi="Avenir Next" w:cs="Times New Roman"/>
          <w:color w:val="808080" w:themeColor="background1" w:themeShade="80"/>
          <w:sz w:val="22"/>
          <w:szCs w:val="22"/>
        </w:rPr>
      </w:pPr>
    </w:p>
    <w:p w14:paraId="70C6A8B6" w14:textId="7F9A1638" w:rsidR="00126A4D" w:rsidRDefault="002D2834" w:rsidP="002D2834">
      <w:pPr>
        <w:autoSpaceDE w:val="0"/>
        <w:autoSpaceDN w:val="0"/>
        <w:adjustRightInd w:val="0"/>
        <w:jc w:val="both"/>
        <w:rPr>
          <w:rFonts w:ascii="Avenir Next" w:eastAsiaTheme="minorHAnsi" w:hAnsi="Avenir Next" w:cs="Times New Roman"/>
          <w:color w:val="808080" w:themeColor="background1" w:themeShade="80"/>
          <w:sz w:val="22"/>
          <w:szCs w:val="22"/>
        </w:rPr>
      </w:pPr>
      <w:r w:rsidRPr="002D2834">
        <w:rPr>
          <w:rFonts w:ascii="Avenir Next" w:eastAsiaTheme="minorHAnsi" w:hAnsi="Avenir Next" w:cs="Times New Roman"/>
          <w:color w:val="808080" w:themeColor="background1" w:themeShade="80"/>
          <w:sz w:val="22"/>
          <w:szCs w:val="22"/>
        </w:rPr>
        <w:t xml:space="preserve">(iv) The employment discrimination lawsuit would also be subject to the automatic stay, which would prevent the former employee from continuing the litigation, obtaining a judgment, or enforcing any lien or garnishment against Speculation Inc. The former employee would have to file a proof of claim as an unsecured creditor in the chapter 11 case, and would have a priority claim for any wages or benefits that were earned within 180 days before the petition date, subject to a statutory cap. The former employee would also have the right to participate in the plan of reorganization process, and to object to any proposed treatment of its claim that is </w:t>
      </w:r>
      <w:r w:rsidR="001461E1">
        <w:rPr>
          <w:rFonts w:ascii="Avenir Next" w:eastAsiaTheme="minorHAnsi" w:hAnsi="Avenir Next" w:cs="Times New Roman"/>
          <w:color w:val="808080" w:themeColor="background1" w:themeShade="80"/>
          <w:sz w:val="22"/>
          <w:szCs w:val="22"/>
        </w:rPr>
        <w:t>prejudicial to its</w:t>
      </w:r>
      <w:r w:rsidRPr="002D2834">
        <w:rPr>
          <w:rFonts w:ascii="Avenir Next" w:eastAsiaTheme="minorHAnsi" w:hAnsi="Avenir Next" w:cs="Times New Roman"/>
          <w:color w:val="808080" w:themeColor="background1" w:themeShade="80"/>
          <w:sz w:val="22"/>
          <w:szCs w:val="22"/>
        </w:rPr>
        <w:t xml:space="preserve"> interest. </w:t>
      </w:r>
    </w:p>
    <w:p w14:paraId="7922797D" w14:textId="77777777" w:rsidR="002D2834" w:rsidRPr="00E01803" w:rsidRDefault="002D2834" w:rsidP="002D2834">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4CA6EB0" w:rsidR="00241FA3" w:rsidRPr="00494B81" w:rsidRDefault="00611E1D" w:rsidP="009B4976">
    <w:pPr>
      <w:pStyle w:val="Footer"/>
      <w:ind w:right="360"/>
      <w:rPr>
        <w:rFonts w:ascii="Avenir Next" w:hAnsi="Avenir Next" w:cs="Arial"/>
        <w:sz w:val="22"/>
        <w:szCs w:val="22"/>
        <w:lang w:val="en-GB"/>
      </w:rPr>
    </w:pPr>
    <w:r>
      <w:rPr>
        <w:rFonts w:ascii="Avenir Next" w:hAnsi="Avenir Next" w:cs="Arial"/>
        <w:sz w:val="22"/>
        <w:szCs w:val="22"/>
        <w:lang w:val="en-GB"/>
      </w:rPr>
      <w:t>FC202324-1253</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C4AA" w14:textId="77777777" w:rsidR="00C079C6" w:rsidRDefault="00C07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BB59" w14:textId="77777777" w:rsidR="00C079C6" w:rsidRDefault="00C07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DE52" w14:textId="77777777" w:rsidR="00C079C6" w:rsidRDefault="00C07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E999" w14:textId="77777777" w:rsidR="00C079C6" w:rsidRDefault="00C07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096356"/>
    <w:multiLevelType w:val="hybridMultilevel"/>
    <w:tmpl w:val="49500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3B2287"/>
    <w:multiLevelType w:val="hybridMultilevel"/>
    <w:tmpl w:val="871CA1D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D15CE0"/>
    <w:multiLevelType w:val="hybridMultilevel"/>
    <w:tmpl w:val="8A3E146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17F2C"/>
    <w:multiLevelType w:val="hybridMultilevel"/>
    <w:tmpl w:val="122A5B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456A4B"/>
    <w:multiLevelType w:val="hybridMultilevel"/>
    <w:tmpl w:val="F62A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7"/>
  </w:num>
  <w:num w:numId="2" w16cid:durableId="1783306908">
    <w:abstractNumId w:val="30"/>
  </w:num>
  <w:num w:numId="3" w16cid:durableId="1942764495">
    <w:abstractNumId w:val="5"/>
  </w:num>
  <w:num w:numId="4" w16cid:durableId="298269076">
    <w:abstractNumId w:val="9"/>
  </w:num>
  <w:num w:numId="5" w16cid:durableId="730929724">
    <w:abstractNumId w:val="12"/>
  </w:num>
  <w:num w:numId="6" w16cid:durableId="1594360553">
    <w:abstractNumId w:val="33"/>
  </w:num>
  <w:num w:numId="7" w16cid:durableId="1661152946">
    <w:abstractNumId w:val="6"/>
  </w:num>
  <w:num w:numId="8" w16cid:durableId="45877589">
    <w:abstractNumId w:val="37"/>
  </w:num>
  <w:num w:numId="9" w16cid:durableId="876742117">
    <w:abstractNumId w:val="13"/>
  </w:num>
  <w:num w:numId="10" w16cid:durableId="1035689165">
    <w:abstractNumId w:val="29"/>
  </w:num>
  <w:num w:numId="11" w16cid:durableId="926307185">
    <w:abstractNumId w:val="15"/>
  </w:num>
  <w:num w:numId="12" w16cid:durableId="621232781">
    <w:abstractNumId w:val="26"/>
  </w:num>
  <w:num w:numId="13" w16cid:durableId="1204442417">
    <w:abstractNumId w:val="0"/>
  </w:num>
  <w:num w:numId="14" w16cid:durableId="1001467812">
    <w:abstractNumId w:val="11"/>
  </w:num>
  <w:num w:numId="15" w16cid:durableId="189758179">
    <w:abstractNumId w:val="20"/>
  </w:num>
  <w:num w:numId="16" w16cid:durableId="1491479825">
    <w:abstractNumId w:val="8"/>
  </w:num>
  <w:num w:numId="17" w16cid:durableId="882793158">
    <w:abstractNumId w:val="4"/>
  </w:num>
  <w:num w:numId="18" w16cid:durableId="777675833">
    <w:abstractNumId w:val="3"/>
  </w:num>
  <w:num w:numId="19" w16cid:durableId="1129937292">
    <w:abstractNumId w:val="31"/>
  </w:num>
  <w:num w:numId="20" w16cid:durableId="1471096614">
    <w:abstractNumId w:val="7"/>
  </w:num>
  <w:num w:numId="21" w16cid:durableId="398864111">
    <w:abstractNumId w:val="28"/>
  </w:num>
  <w:num w:numId="22" w16cid:durableId="2133940203">
    <w:abstractNumId w:val="39"/>
  </w:num>
  <w:num w:numId="23" w16cid:durableId="950893894">
    <w:abstractNumId w:val="14"/>
  </w:num>
  <w:num w:numId="24" w16cid:durableId="1962497721">
    <w:abstractNumId w:val="32"/>
  </w:num>
  <w:num w:numId="25" w16cid:durableId="869756453">
    <w:abstractNumId w:val="22"/>
  </w:num>
  <w:num w:numId="26" w16cid:durableId="1092049203">
    <w:abstractNumId w:val="24"/>
  </w:num>
  <w:num w:numId="27" w16cid:durableId="1146704350">
    <w:abstractNumId w:val="17"/>
  </w:num>
  <w:num w:numId="28" w16cid:durableId="937979478">
    <w:abstractNumId w:val="35"/>
  </w:num>
  <w:num w:numId="29" w16cid:durableId="1970553734">
    <w:abstractNumId w:val="1"/>
  </w:num>
  <w:num w:numId="30" w16cid:durableId="293563849">
    <w:abstractNumId w:val="19"/>
  </w:num>
  <w:num w:numId="31" w16cid:durableId="2126381093">
    <w:abstractNumId w:val="25"/>
  </w:num>
  <w:num w:numId="32" w16cid:durableId="1605572703">
    <w:abstractNumId w:val="41"/>
  </w:num>
  <w:num w:numId="33" w16cid:durableId="1203253494">
    <w:abstractNumId w:val="16"/>
  </w:num>
  <w:num w:numId="34" w16cid:durableId="1104031608">
    <w:abstractNumId w:val="2"/>
  </w:num>
  <w:num w:numId="35" w16cid:durableId="2144806674">
    <w:abstractNumId w:val="36"/>
  </w:num>
  <w:num w:numId="36" w16cid:durableId="1673992024">
    <w:abstractNumId w:val="38"/>
  </w:num>
  <w:num w:numId="37" w16cid:durableId="2022775299">
    <w:abstractNumId w:val="10"/>
  </w:num>
  <w:num w:numId="38" w16cid:durableId="162547253">
    <w:abstractNumId w:val="18"/>
  </w:num>
  <w:num w:numId="39" w16cid:durableId="1891532284">
    <w:abstractNumId w:val="40"/>
  </w:num>
  <w:num w:numId="40" w16cid:durableId="185943660">
    <w:abstractNumId w:val="34"/>
  </w:num>
  <w:num w:numId="41" w16cid:durableId="2002728731">
    <w:abstractNumId w:val="23"/>
  </w:num>
  <w:num w:numId="42" w16cid:durableId="109354822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A7BDC"/>
    <w:rsid w:val="000B2B06"/>
    <w:rsid w:val="000B5FF1"/>
    <w:rsid w:val="000B609F"/>
    <w:rsid w:val="000C4C5B"/>
    <w:rsid w:val="000D55A8"/>
    <w:rsid w:val="000D569D"/>
    <w:rsid w:val="000E4841"/>
    <w:rsid w:val="000F1677"/>
    <w:rsid w:val="000F3D6C"/>
    <w:rsid w:val="000F7FC2"/>
    <w:rsid w:val="00101707"/>
    <w:rsid w:val="00102CC9"/>
    <w:rsid w:val="00103578"/>
    <w:rsid w:val="00106CA8"/>
    <w:rsid w:val="001109FE"/>
    <w:rsid w:val="0011473D"/>
    <w:rsid w:val="00115C85"/>
    <w:rsid w:val="0012224B"/>
    <w:rsid w:val="00123855"/>
    <w:rsid w:val="00126A4D"/>
    <w:rsid w:val="0014171F"/>
    <w:rsid w:val="001437A8"/>
    <w:rsid w:val="001445EF"/>
    <w:rsid w:val="001461E1"/>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5884"/>
    <w:rsid w:val="0029690F"/>
    <w:rsid w:val="00297C8A"/>
    <w:rsid w:val="002A16B3"/>
    <w:rsid w:val="002A2A60"/>
    <w:rsid w:val="002A37BB"/>
    <w:rsid w:val="002B1C45"/>
    <w:rsid w:val="002B5D64"/>
    <w:rsid w:val="002C13C8"/>
    <w:rsid w:val="002C3547"/>
    <w:rsid w:val="002D0021"/>
    <w:rsid w:val="002D2149"/>
    <w:rsid w:val="002D2834"/>
    <w:rsid w:val="002D299D"/>
    <w:rsid w:val="002D3473"/>
    <w:rsid w:val="002D6789"/>
    <w:rsid w:val="002D78C5"/>
    <w:rsid w:val="002F1956"/>
    <w:rsid w:val="002F3440"/>
    <w:rsid w:val="002F4B57"/>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622C"/>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1E1D"/>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5151"/>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96216"/>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C4A"/>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65E4"/>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128E"/>
    <w:rsid w:val="00AC3839"/>
    <w:rsid w:val="00AC7082"/>
    <w:rsid w:val="00AD4BE8"/>
    <w:rsid w:val="00AF228E"/>
    <w:rsid w:val="00B016A8"/>
    <w:rsid w:val="00B01E81"/>
    <w:rsid w:val="00B10961"/>
    <w:rsid w:val="00B14819"/>
    <w:rsid w:val="00B15E2F"/>
    <w:rsid w:val="00B17AA9"/>
    <w:rsid w:val="00B27E6E"/>
    <w:rsid w:val="00B44713"/>
    <w:rsid w:val="00B52EEF"/>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079C6"/>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A6704"/>
    <w:rsid w:val="00FB2838"/>
    <w:rsid w:val="00FB7FBD"/>
    <w:rsid w:val="00FC374A"/>
    <w:rsid w:val="00FC43EC"/>
    <w:rsid w:val="00FC6B45"/>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4808</Words>
  <Characters>25050</Characters>
  <Application>Microsoft Office Word</Application>
  <DocSecurity>0</DocSecurity>
  <Lines>472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 &amp; Overy</cp:lastModifiedBy>
  <cp:revision>13</cp:revision>
  <cp:lastPrinted>2019-08-27T05:42:00Z</cp:lastPrinted>
  <dcterms:created xsi:type="dcterms:W3CDTF">2024-02-17T12:10:00Z</dcterms:created>
  <dcterms:modified xsi:type="dcterms:W3CDTF">2024-02-26T10:39:00Z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etDate">
    <vt:lpwstr>2024-02-17T12:10:04Z</vt:lpwstr>
  </property>
  <property fmtid="{D5CDD505-2E9C-101B-9397-08002B2CF9AE}" pid="4" name="MSIP_Label_42e67a54-274b-43d7-8098-b3ba5f50e576_Method">
    <vt:lpwstr>Standard</vt:lpwstr>
  </property>
  <property fmtid="{D5CDD505-2E9C-101B-9397-08002B2CF9AE}" pid="5" name="MSIP_Label_42e67a54-274b-43d7-8098-b3ba5f50e576_Name">
    <vt:lpwstr>42e67a54-274b-43d7-8098-b3ba5f50e576</vt:lpwstr>
  </property>
  <property fmtid="{D5CDD505-2E9C-101B-9397-08002B2CF9AE}" pid="6" name="MSIP_Label_42e67a54-274b-43d7-8098-b3ba5f50e576_SiteId">
    <vt:lpwstr>7f0b44d2-04f8-4672-bf5d-4676796468a3</vt:lpwstr>
  </property>
  <property fmtid="{D5CDD505-2E9C-101B-9397-08002B2CF9AE}" pid="7" name="MSIP_Label_42e67a54-274b-43d7-8098-b3ba5f50e576_ActionId">
    <vt:lpwstr>50ea337b-4c80-4eca-87cc-6f190402086c</vt:lpwstr>
  </property>
  <property fmtid="{D5CDD505-2E9C-101B-9397-08002B2CF9AE}" pid="8" name="MSIP_Label_42e67a54-274b-43d7-8098-b3ba5f50e576_ContentBits">
    <vt:lpwstr>0</vt:lpwstr>
  </property>
  <property fmtid="{D5CDD505-2E9C-101B-9397-08002B2CF9AE}" pid="9" name="Client">
    <vt:lpwstr>PERS_KH</vt:lpwstr>
  </property>
  <property fmtid="{D5CDD505-2E9C-101B-9397-08002B2CF9AE}" pid="10" name="Matter">
    <vt:lpwstr>ELKINANA</vt:lpwstr>
  </property>
  <property fmtid="{D5CDD505-2E9C-101B-9397-08002B2CF9AE}" pid="11" name="cpDocRef">
    <vt:lpwstr>DBP1: 2001875894.1</vt:lpwstr>
  </property>
  <property fmtid="{D5CDD505-2E9C-101B-9397-08002B2CF9AE}" pid="12" name="cpClientMatter">
    <vt:lpwstr>PERS_KH-ELKINANA</vt:lpwstr>
  </property>
  <property fmtid="{D5CDD505-2E9C-101B-9397-08002B2CF9AE}" pid="13" name="cpCombinedRef">
    <vt:lpwstr>PERS_KH-ELKINANA DBP1: 2001875894.1</vt:lpwstr>
  </property>
</Properties>
</file>