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w:t>
      </w:r>
      <w:r w:rsidRPr="00CE0ECD">
        <w:rPr>
          <w:rFonts w:ascii="Avenir Next" w:hAnsi="Avenir Next" w:cs="Arial"/>
          <w:sz w:val="22"/>
          <w:szCs w:val="22"/>
          <w:lang w:val="en-GB"/>
        </w:rPr>
        <w:lastRenderedPageBreak/>
        <w:t xml:space="preserve">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3D4FB9">
        <w:rPr>
          <w:rFonts w:ascii="Avenir Next" w:hAnsi="Avenir Next"/>
          <w:highlight w:val="yellow"/>
        </w:rPr>
        <w:t>(b)</w:t>
      </w:r>
      <w:r w:rsidRPr="003D4FB9">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3D4FB9">
        <w:rPr>
          <w:rFonts w:ascii="Avenir Next" w:hAnsi="Avenir Next"/>
          <w:highlight w:val="yellow"/>
        </w:rPr>
        <w:t>(c)</w:t>
      </w:r>
      <w:r w:rsidRPr="003D4FB9">
        <w:rPr>
          <w:rFonts w:ascii="Avenir Next" w:hAnsi="Avenir Next"/>
          <w:highlight w:val="yellow"/>
        </w:rPr>
        <w:tab/>
        <w:t>A shareholder in Investment Corp, Car Corp’s parent company</w:t>
      </w:r>
      <w:r w:rsidR="00631394" w:rsidRPr="003D4FB9">
        <w:rPr>
          <w:rFonts w:ascii="Avenir Next" w:hAnsi="Avenir Next"/>
          <w:highlight w:val="yellow"/>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CF38E1">
        <w:rPr>
          <w:rFonts w:ascii="Avenir Next" w:hAnsi="Avenir Next"/>
          <w:highlight w:val="yellow"/>
        </w:rPr>
        <w:t>(d)</w:t>
      </w:r>
      <w:r w:rsidRPr="00CF38E1">
        <w:rPr>
          <w:rFonts w:ascii="Avenir Next" w:hAnsi="Avenir Next"/>
          <w:highlight w:val="yellow"/>
        </w:rPr>
        <w:tab/>
      </w:r>
      <w:r w:rsidR="00B849C5" w:rsidRPr="00CF38E1">
        <w:rPr>
          <w:rFonts w:ascii="Avenir Next" w:hAnsi="Avenir Next"/>
          <w:highlight w:val="yellow"/>
        </w:rPr>
        <w:t xml:space="preserve">Options (a) to (c) </w:t>
      </w:r>
      <w:r w:rsidRPr="00CF38E1">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5232E1">
        <w:rPr>
          <w:rFonts w:ascii="Avenir Next" w:hAnsi="Avenir Next"/>
          <w:highlight w:val="yellow"/>
        </w:rPr>
        <w:t>(e)</w:t>
      </w:r>
      <w:r w:rsidRPr="005232E1">
        <w:rPr>
          <w:rFonts w:ascii="Avenir Next" w:hAnsi="Avenir Next"/>
          <w:highlight w:val="yellow"/>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5232E1">
        <w:rPr>
          <w:rFonts w:ascii="Avenir Next" w:hAnsi="Avenir Next"/>
          <w:highlight w:val="yellow"/>
        </w:rPr>
        <w:t>(b)</w:t>
      </w:r>
      <w:r w:rsidRPr="005232E1">
        <w:rPr>
          <w:rFonts w:ascii="Avenir Next" w:hAnsi="Avenir Next"/>
          <w:highlight w:val="yellow"/>
        </w:rPr>
        <w:tab/>
        <w:t xml:space="preserve">Executory contracts are clearly defined by the </w:t>
      </w:r>
      <w:r w:rsidR="00ED7BF3" w:rsidRPr="005232E1">
        <w:rPr>
          <w:rFonts w:ascii="Avenir Next" w:hAnsi="Avenir Next"/>
          <w:highlight w:val="yellow"/>
        </w:rPr>
        <w:t>B</w:t>
      </w:r>
      <w:r w:rsidRPr="005232E1">
        <w:rPr>
          <w:rFonts w:ascii="Avenir Next" w:hAnsi="Avenir Next"/>
          <w:highlight w:val="yellow"/>
        </w:rPr>
        <w:t xml:space="preserve">ankruptcy </w:t>
      </w:r>
      <w:r w:rsidR="00ED7BF3" w:rsidRPr="005232E1">
        <w:rPr>
          <w:rFonts w:ascii="Avenir Next" w:hAnsi="Avenir Next"/>
          <w:highlight w:val="yellow"/>
        </w:rPr>
        <w:t>C</w:t>
      </w:r>
      <w:r w:rsidRPr="005232E1">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F151F1" w:rsidRDefault="000643AB" w:rsidP="00875912">
      <w:pPr>
        <w:pStyle w:val="AODocTxt"/>
        <w:numPr>
          <w:ilvl w:val="0"/>
          <w:numId w:val="24"/>
        </w:numPr>
        <w:spacing w:before="0" w:line="240" w:lineRule="auto"/>
        <w:ind w:left="426" w:hanging="426"/>
        <w:rPr>
          <w:rFonts w:ascii="Avenir Next" w:hAnsi="Avenir Next"/>
          <w:highlight w:val="yellow"/>
        </w:rPr>
      </w:pPr>
      <w:r w:rsidRPr="00F151F1">
        <w:rPr>
          <w:rFonts w:ascii="Avenir Next" w:hAnsi="Avenir Next"/>
          <w:highlight w:val="yellow"/>
        </w:rPr>
        <w:t>Acceptance of the plan by all classes of secured creditors</w:t>
      </w:r>
      <w:r w:rsidR="006844A8" w:rsidRPr="00F151F1">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F151F1" w:rsidRDefault="00C24FAB" w:rsidP="009017A1">
      <w:pPr>
        <w:pStyle w:val="AODocTxt"/>
        <w:numPr>
          <w:ilvl w:val="0"/>
          <w:numId w:val="33"/>
        </w:numPr>
        <w:spacing w:before="0" w:line="240" w:lineRule="auto"/>
        <w:ind w:left="426" w:hanging="426"/>
        <w:rPr>
          <w:rFonts w:ascii="Avenir Next" w:hAnsi="Avenir Next"/>
          <w:highlight w:val="yellow"/>
        </w:rPr>
      </w:pPr>
      <w:r w:rsidRPr="00F151F1">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F151F1" w:rsidRDefault="00853272" w:rsidP="00BA74EF">
      <w:pPr>
        <w:pStyle w:val="AODocTxt"/>
        <w:numPr>
          <w:ilvl w:val="0"/>
          <w:numId w:val="28"/>
        </w:numPr>
        <w:spacing w:before="0" w:line="240" w:lineRule="auto"/>
        <w:ind w:left="426" w:hanging="426"/>
        <w:rPr>
          <w:rFonts w:ascii="Avenir Next" w:hAnsi="Avenir Next"/>
          <w:highlight w:val="yellow"/>
        </w:rPr>
      </w:pPr>
      <w:r w:rsidRPr="00F151F1">
        <w:rPr>
          <w:rFonts w:ascii="Avenir Next" w:hAnsi="Avenir Next"/>
          <w:highlight w:val="yellow"/>
        </w:rPr>
        <w:t>Both</w:t>
      </w:r>
      <w:r w:rsidR="0072569E" w:rsidRPr="00F151F1">
        <w:rPr>
          <w:rFonts w:ascii="Avenir Next" w:hAnsi="Avenir Next"/>
          <w:highlight w:val="yellow"/>
        </w:rPr>
        <w:t xml:space="preserve"> options</w:t>
      </w:r>
      <w:r w:rsidRPr="00F151F1">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F13D93" w:rsidRDefault="00334B98" w:rsidP="00676F12">
      <w:pPr>
        <w:pStyle w:val="AODocTxt"/>
        <w:keepNext/>
        <w:numPr>
          <w:ilvl w:val="0"/>
          <w:numId w:val="30"/>
        </w:numPr>
        <w:spacing w:before="0" w:line="240" w:lineRule="auto"/>
        <w:ind w:left="426" w:hanging="426"/>
        <w:rPr>
          <w:rFonts w:ascii="Avenir Next" w:hAnsi="Avenir Next"/>
          <w:highlight w:val="yellow"/>
        </w:rPr>
      </w:pPr>
      <w:r w:rsidRPr="00F13D93">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F13D93" w:rsidRDefault="00740655" w:rsidP="00DF5F7C">
      <w:pPr>
        <w:pStyle w:val="AODocTxt"/>
        <w:keepNext/>
        <w:numPr>
          <w:ilvl w:val="0"/>
          <w:numId w:val="35"/>
        </w:numPr>
        <w:spacing w:before="0" w:line="240" w:lineRule="auto"/>
        <w:ind w:left="426" w:hanging="426"/>
        <w:rPr>
          <w:rFonts w:ascii="Avenir Next" w:hAnsi="Avenir Next"/>
          <w:highlight w:val="yellow"/>
        </w:rPr>
      </w:pPr>
      <w:r w:rsidRPr="00F13D93">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7B3F8E" w14:textId="279ECD5A" w:rsidR="00E93CB7" w:rsidRDefault="00E93CB7"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Setoff is where a creditor that has a claim against a debtor and at the same time owes money to the debtor and the 2 amounts are netted off against each other.</w:t>
      </w:r>
    </w:p>
    <w:p w14:paraId="2EFB5850" w14:textId="5EEAB28F" w:rsidR="00323167" w:rsidRPr="002B5D64" w:rsidRDefault="00E93CB7"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This is not permitted in many circumstances as the set off </w:t>
      </w:r>
      <w:proofErr w:type="gramStart"/>
      <w:r>
        <w:rPr>
          <w:rFonts w:ascii="Avenir Next" w:hAnsi="Avenir Next"/>
          <w:color w:val="808080" w:themeColor="background1" w:themeShade="80"/>
        </w:rPr>
        <w:t>may</w:t>
      </w:r>
      <w:proofErr w:type="gramEnd"/>
      <w:r>
        <w:rPr>
          <w:rFonts w:ascii="Avenir Next" w:hAnsi="Avenir Next"/>
          <w:color w:val="808080" w:themeColor="background1" w:themeShade="80"/>
        </w:rPr>
        <w:t xml:space="preserve"> result in the creditor being better off than other creditors as the net claim is reduced after the setoff.</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4EA2E8DC" w14:textId="10FA9B11" w:rsidR="00641EF8" w:rsidRDefault="00641EF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priming lien is a lien over the debtor’s assets which may be senior or equal in ranking to other liens on the same assets.</w:t>
      </w:r>
    </w:p>
    <w:p w14:paraId="3FD924BB" w14:textId="62B0059E" w:rsidR="001D3BAA" w:rsidRPr="002B5D64" w:rsidRDefault="00641EF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Where a debtor is not able to raise post-petition funding, a bankruptcy court may be approached to approve a priming lien.  The court must be satisfied by the debtor that the interest of the secured creditor with the existing lien is adequately protected.</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7205F9B2" w14:textId="4110B4BC" w:rsidR="00135BEF" w:rsidRDefault="00135BE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Potential consequences of a violation of the automatic stay could be:</w:t>
      </w:r>
    </w:p>
    <w:p w14:paraId="1DF94778" w14:textId="265ACE42" w:rsidR="00135BEF" w:rsidRDefault="00135BEF" w:rsidP="00135BEF">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act in violation of the stay constitutes contempt of court;</w:t>
      </w:r>
    </w:p>
    <w:p w14:paraId="790820FC" w14:textId="77777777" w:rsidR="00135BEF" w:rsidRDefault="00135BEF" w:rsidP="00135BEF">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act in violation of the stay is void or voidable</w:t>
      </w:r>
    </w:p>
    <w:p w14:paraId="1C23721F" w14:textId="3F136288" w:rsidR="001D3BAA" w:rsidRPr="002B5D64" w:rsidRDefault="00135BEF" w:rsidP="00135BEF">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debtor may be entitled to institute a damages claim against the creditor for the violation</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4139987A" w14:textId="3C47FDC4" w:rsidR="00147114" w:rsidRDefault="0014711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unimpaired class of creditors is deemed to accept the plan;</w:t>
      </w:r>
    </w:p>
    <w:p w14:paraId="5A353F08" w14:textId="77777777" w:rsidR="00147114" w:rsidRDefault="0014711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class of creditors that will not receive anything is deemed to reject the plan;</w:t>
      </w:r>
    </w:p>
    <w:p w14:paraId="670DAA4C" w14:textId="7DEED851" w:rsidR="00147114" w:rsidRDefault="00EC6DE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sidR="00147114">
        <w:rPr>
          <w:rFonts w:ascii="Avenir Next" w:hAnsi="Avenir Next"/>
          <w:color w:val="808080" w:themeColor="background1" w:themeShade="80"/>
        </w:rPr>
        <w:t>impaired classes of creditors are permitted to vote on the plan.</w:t>
      </w:r>
    </w:p>
    <w:p w14:paraId="037B4B36" w14:textId="22FFF798" w:rsidR="001D3BAA" w:rsidRPr="002B5D64" w:rsidRDefault="0014711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acceptance vote of a simple majority of creditors in a particular class of creditors which hold 2/3 of the value of the claim is needed to accept the plan.</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1040A0CC" w14:textId="7AC85859" w:rsidR="00B24EAA" w:rsidRDefault="00B24E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Pr>
          <w:rFonts w:ascii="Avenir Next" w:hAnsi="Avenir Next"/>
          <w:color w:val="808080" w:themeColor="background1" w:themeShade="80"/>
        </w:rPr>
        <w:tab/>
        <w:t>Preferences</w:t>
      </w:r>
    </w:p>
    <w:p w14:paraId="476E2224" w14:textId="237BF0E7" w:rsidR="00B24EAA" w:rsidRDefault="00B24E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(b)</w:t>
      </w:r>
      <w:r>
        <w:rPr>
          <w:rFonts w:ascii="Avenir Next" w:hAnsi="Avenir Next"/>
          <w:color w:val="808080" w:themeColor="background1" w:themeShade="80"/>
        </w:rPr>
        <w:tab/>
        <w:t>Preference</w:t>
      </w:r>
      <w:r w:rsidR="00EC6DE7">
        <w:rPr>
          <w:rFonts w:ascii="Avenir Next" w:hAnsi="Avenir Next"/>
          <w:color w:val="808080" w:themeColor="background1" w:themeShade="80"/>
        </w:rPr>
        <w:t>s</w:t>
      </w:r>
    </w:p>
    <w:p w14:paraId="66393F27" w14:textId="2F4D00CC" w:rsidR="00E239B8" w:rsidRDefault="00B24E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(c) </w:t>
      </w:r>
      <w:r>
        <w:rPr>
          <w:rFonts w:ascii="Avenir Next" w:hAnsi="Avenir Next"/>
          <w:color w:val="808080" w:themeColor="background1" w:themeShade="80"/>
        </w:rPr>
        <w:tab/>
        <w:t>Actual fraudulent conveyance</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Pr="002F10CE" w:rsidRDefault="007C690E" w:rsidP="000778B1">
      <w:pPr>
        <w:pStyle w:val="AODocTxt"/>
        <w:spacing w:before="0" w:line="240" w:lineRule="auto"/>
        <w:rPr>
          <w:rFonts w:ascii="Avenir Next" w:hAnsi="Avenir Next"/>
        </w:rPr>
      </w:pPr>
      <w:r w:rsidRPr="002F10C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Pr="002F10CE" w:rsidRDefault="001D3BAA" w:rsidP="001D3BAA">
      <w:pPr>
        <w:pStyle w:val="AODocTxt"/>
        <w:spacing w:before="0" w:line="240" w:lineRule="auto"/>
        <w:rPr>
          <w:rFonts w:ascii="Avenir Next" w:hAnsi="Avenir Next"/>
          <w:color w:val="808080" w:themeColor="background1" w:themeShade="80"/>
        </w:rPr>
      </w:pPr>
    </w:p>
    <w:p w14:paraId="41284EC0" w14:textId="518CF62D" w:rsidR="001D3BAA" w:rsidRPr="002F10CE" w:rsidRDefault="00916FE7" w:rsidP="001D3BAA">
      <w:pPr>
        <w:pStyle w:val="AODocTxt"/>
        <w:spacing w:before="0" w:line="240" w:lineRule="auto"/>
        <w:rPr>
          <w:rFonts w:ascii="Avenir Next" w:hAnsi="Avenir Next"/>
          <w:color w:val="808080" w:themeColor="background1" w:themeShade="80"/>
        </w:rPr>
      </w:pPr>
      <w:r w:rsidRPr="002F10CE">
        <w:rPr>
          <w:rFonts w:ascii="Avenir Next" w:hAnsi="Avenir Next"/>
          <w:color w:val="808080" w:themeColor="background1" w:themeShade="80"/>
        </w:rPr>
        <w:t>A bankruptcy court may enter a final order consistent with the US Constitution when the issue at hand is determined to be a core proceeding as relates to bankruptcy.</w:t>
      </w:r>
    </w:p>
    <w:p w14:paraId="2C705086" w14:textId="33C758D2" w:rsidR="00916FE7" w:rsidRDefault="00916FE7" w:rsidP="001D3BAA">
      <w:pPr>
        <w:pStyle w:val="AODocTxt"/>
        <w:spacing w:before="0" w:line="240" w:lineRule="auto"/>
        <w:rPr>
          <w:rFonts w:ascii="Avenir Next" w:hAnsi="Avenir Next"/>
          <w:color w:val="808080" w:themeColor="background1" w:themeShade="80"/>
        </w:rPr>
      </w:pPr>
      <w:r w:rsidRPr="002F10CE">
        <w:rPr>
          <w:rFonts w:ascii="Avenir Next" w:hAnsi="Avenir Next"/>
          <w:color w:val="808080" w:themeColor="background1" w:themeShade="80"/>
        </w:rPr>
        <w:t>Appeals from bankruptcy court order</w:t>
      </w:r>
      <w:r>
        <w:rPr>
          <w:rFonts w:ascii="Avenir Next" w:hAnsi="Avenir Next"/>
          <w:color w:val="808080" w:themeColor="background1" w:themeShade="80"/>
        </w:rPr>
        <w:t xml:space="preserve"> are heard by the district court for the district in which the bankruptcy court is based.  In some circuits the Bankruptcy Appellate Panel (BAP), a panel of circuit bankruptcy judges, will hear the appeals.  A further opportunity to appeal may exist in circuit court of appeals.</w:t>
      </w:r>
    </w:p>
    <w:p w14:paraId="01A73DD8" w14:textId="7D381B1B" w:rsidR="002F10CE" w:rsidRDefault="002F10C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When orders are not constitutionally final due to the bankruptcy judge not having the constitutional authority to do so, the judge may submit a report and request that the district court issue a final order.  Alternatively the parties to the litigation may consent that the bankruptcy court issue final orders or judgement.</w:t>
      </w:r>
    </w:p>
    <w:p w14:paraId="27CCF643" w14:textId="0CEAF2C6" w:rsidR="00916FE7" w:rsidRDefault="00916FE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p>
    <w:p w14:paraId="7EB2C8E4" w14:textId="4C9051BE" w:rsidR="00916FE7" w:rsidRPr="002B5D64" w:rsidRDefault="00916FE7" w:rsidP="002F10CE">
      <w:pPr>
        <w:pStyle w:val="AODocTxt"/>
        <w:spacing w:before="0" w:line="240" w:lineRule="auto"/>
        <w:rPr>
          <w:rFonts w:ascii="Avenir Next" w:hAnsi="Avenir Next"/>
          <w:color w:val="808080" w:themeColor="background1" w:themeShade="80"/>
        </w:rPr>
      </w:pP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02A4C8B7" w14:textId="06D117A3" w:rsidR="00E512DA" w:rsidRDefault="00E512D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foreign representative may not invoke the Bankruptcy Code avoidance powers.</w:t>
      </w:r>
    </w:p>
    <w:p w14:paraId="08CE7B93" w14:textId="77777777" w:rsidR="00E512DA" w:rsidRDefault="00E512D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Ways in which the foreign representative can obtain equivalent relief:</w:t>
      </w:r>
    </w:p>
    <w:p w14:paraId="57E794CD" w14:textId="6E1DE9F6" w:rsidR="00E512DA" w:rsidRDefault="00E512DA" w:rsidP="00E512DA">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The representative may invoke these avoidance powers in a </w:t>
      </w:r>
      <w:r w:rsidR="009B2D99">
        <w:rPr>
          <w:rFonts w:ascii="Avenir Next" w:hAnsi="Avenir Next"/>
          <w:color w:val="808080" w:themeColor="background1" w:themeShade="80"/>
        </w:rPr>
        <w:t xml:space="preserve">bankruptcy process </w:t>
      </w:r>
      <w:r>
        <w:rPr>
          <w:rFonts w:ascii="Avenir Next" w:hAnsi="Avenir Next"/>
          <w:color w:val="808080" w:themeColor="background1" w:themeShade="80"/>
        </w:rPr>
        <w:t>such as a Chapter 7 or chapter 11.</w:t>
      </w:r>
    </w:p>
    <w:p w14:paraId="563007FE" w14:textId="17738ADE" w:rsidR="001D3BAA" w:rsidRPr="002B5D64" w:rsidRDefault="00E512DA" w:rsidP="00E512DA">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representative may start other plenary proceedings under </w:t>
      </w:r>
      <w:r w:rsidR="009B2D99">
        <w:rPr>
          <w:rFonts w:ascii="Avenir Next" w:hAnsi="Avenir Next"/>
          <w:color w:val="808080" w:themeColor="background1" w:themeShade="80"/>
        </w:rPr>
        <w:t xml:space="preserve">the applicable </w:t>
      </w:r>
      <w:r>
        <w:rPr>
          <w:rFonts w:ascii="Avenir Next" w:hAnsi="Avenir Next"/>
          <w:color w:val="808080" w:themeColor="background1" w:themeShade="80"/>
        </w:rPr>
        <w:t xml:space="preserve">state laws to get access to the </w:t>
      </w:r>
      <w:r w:rsidR="004669FB">
        <w:rPr>
          <w:rFonts w:ascii="Avenir Next" w:hAnsi="Avenir Next"/>
          <w:color w:val="808080" w:themeColor="background1" w:themeShade="80"/>
        </w:rPr>
        <w:t xml:space="preserve">Bankruptcy Code avoidance powers if </w:t>
      </w:r>
      <w:r w:rsidR="009B2D99">
        <w:rPr>
          <w:rFonts w:ascii="Avenir Next" w:hAnsi="Avenir Next"/>
          <w:color w:val="808080" w:themeColor="background1" w:themeShade="80"/>
        </w:rPr>
        <w:t>they are not able to do so under other relevant law</w:t>
      </w:r>
      <w:r w:rsidR="004669FB">
        <w:rPr>
          <w:rFonts w:ascii="Avenir Next" w:hAnsi="Avenir Next"/>
          <w:color w:val="808080" w:themeColor="background1" w:themeShade="80"/>
        </w:rPr>
        <w:t>.</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1D1A17D9" w14:textId="77777777" w:rsidR="00C52514" w:rsidRDefault="00C5251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When preparing a filing for bankruptcy court the following rules should be considered:</w:t>
      </w:r>
    </w:p>
    <w:p w14:paraId="27069F11" w14:textId="05A99939" w:rsidR="00C52514" w:rsidRDefault="00C52514" w:rsidP="00C52514">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Federal Rules of Bankruptcy Procedure</w:t>
      </w:r>
      <w:r w:rsidR="0046570D">
        <w:rPr>
          <w:rFonts w:ascii="Avenir Next" w:hAnsi="Avenir Next"/>
          <w:color w:val="808080" w:themeColor="background1" w:themeShade="80"/>
        </w:rPr>
        <w:t>;</w:t>
      </w:r>
    </w:p>
    <w:p w14:paraId="02308915" w14:textId="5F0D4B73" w:rsidR="0046570D" w:rsidRDefault="0046570D" w:rsidP="00C52514">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Federal Rules of Civil Procedure;</w:t>
      </w:r>
    </w:p>
    <w:p w14:paraId="054ED6D6" w14:textId="4A4C9B0F" w:rsidR="0046570D" w:rsidRDefault="0046570D" w:rsidP="00C52514">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local rules of procedure of the bankruptcy court in which the filing will be lodged; and </w:t>
      </w:r>
    </w:p>
    <w:p w14:paraId="671A424A" w14:textId="20903ED7" w:rsidR="001D3BAA" w:rsidRPr="002B5D64" w:rsidRDefault="0046570D" w:rsidP="00C52514">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i</w:t>
      </w:r>
      <w:r w:rsidR="009B2D99">
        <w:rPr>
          <w:rFonts w:ascii="Avenir Next" w:hAnsi="Avenir Next"/>
          <w:color w:val="808080" w:themeColor="background1" w:themeShade="80"/>
        </w:rPr>
        <w:t xml:space="preserve">ssued personal practices of the </w:t>
      </w:r>
      <w:r>
        <w:rPr>
          <w:rFonts w:ascii="Avenir Next" w:hAnsi="Avenir Next"/>
          <w:color w:val="808080" w:themeColor="background1" w:themeShade="80"/>
        </w:rPr>
        <w:t>judge</w:t>
      </w:r>
      <w:r w:rsidR="009B2D99">
        <w:rPr>
          <w:rFonts w:ascii="Avenir Next" w:hAnsi="Avenir Next"/>
          <w:color w:val="808080" w:themeColor="background1" w:themeShade="80"/>
        </w:rPr>
        <w:t>s in the particular district with emphasis on the practices of the presiding judge</w:t>
      </w:r>
      <w:bookmarkStart w:id="1" w:name="_GoBack"/>
      <w:bookmarkEnd w:id="1"/>
      <w:r>
        <w:rPr>
          <w:rFonts w:ascii="Avenir Next" w:hAnsi="Avenir Next"/>
          <w:color w:val="808080" w:themeColor="background1" w:themeShade="80"/>
        </w:rPr>
        <w:t xml:space="preserve"> in the matter.</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3A4C32FA" w:rsidR="001D3BAA" w:rsidRDefault="003C3E3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Directors of Delaware corporations owe the duties of:</w:t>
      </w:r>
    </w:p>
    <w:p w14:paraId="184C7F02" w14:textId="38812ABE" w:rsidR="003C3E35" w:rsidRDefault="003C3E35" w:rsidP="003C3E35">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Loyalty</w:t>
      </w:r>
    </w:p>
    <w:p w14:paraId="6E70320A" w14:textId="0653759B" w:rsidR="003C3E35" w:rsidRDefault="003C3E35" w:rsidP="003C3E35">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Care</w:t>
      </w:r>
    </w:p>
    <w:p w14:paraId="4AD36D10" w14:textId="4834C808" w:rsidR="003C3E35" w:rsidRDefault="003C3E35" w:rsidP="003C3E35">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above duties are owed to Corporation and its Shareholders.</w:t>
      </w:r>
    </w:p>
    <w:p w14:paraId="2BEAA34A" w14:textId="650A3F51" w:rsidR="003C3E35" w:rsidRPr="002B5D64" w:rsidRDefault="003C3E35" w:rsidP="003C3E35">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These duties of loyalty and care are owed to the corporation and shareholders even if the corporation is potentially or actually insolvent</w:t>
      </w:r>
      <w:r w:rsidR="0087755B">
        <w:rPr>
          <w:rFonts w:ascii="Avenir Next" w:hAnsi="Avenir Next"/>
          <w:color w:val="808080" w:themeColor="background1" w:themeShade="80"/>
        </w:rPr>
        <w:t>.  The directors do not owe duties to creditors at any stage.</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545DAB56" w:rsidR="001D3BAA" w:rsidRDefault="0035462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following protections are available to lessors from the Bankruptcy Code:</w:t>
      </w:r>
    </w:p>
    <w:p w14:paraId="2882E7B2" w14:textId="70500371" w:rsidR="00354621" w:rsidRDefault="00354621" w:rsidP="00354621">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decision to assume, reject or assume and assign the lease must be made within 120 days of filing the bankruptcy petition.  Other contracts need only be decided on confirmation of the plan of reorganization (Chapter 11)</w:t>
      </w:r>
    </w:p>
    <w:p w14:paraId="48A1043B" w14:textId="5E5482AF" w:rsidR="00354621" w:rsidRDefault="00354621" w:rsidP="00354621">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debtor must continue to meet its obligations under the lease (</w:t>
      </w:r>
      <w:proofErr w:type="spellStart"/>
      <w:r>
        <w:rPr>
          <w:rFonts w:ascii="Avenir Next" w:hAnsi="Avenir Next"/>
          <w:color w:val="808080" w:themeColor="background1" w:themeShade="80"/>
        </w:rPr>
        <w:t>incl</w:t>
      </w:r>
      <w:proofErr w:type="spellEnd"/>
      <w:r>
        <w:rPr>
          <w:rFonts w:ascii="Avenir Next" w:hAnsi="Avenir Next"/>
          <w:color w:val="808080" w:themeColor="background1" w:themeShade="80"/>
        </w:rPr>
        <w:t xml:space="preserve"> payment) during the 120 days</w:t>
      </w:r>
    </w:p>
    <w:p w14:paraId="6B266C35" w14:textId="36B9193D" w:rsidR="00354621" w:rsidRDefault="00354621" w:rsidP="00354621">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Unpaid post-petition rent is entitled to priority</w:t>
      </w:r>
      <w:r w:rsidR="00853061">
        <w:rPr>
          <w:rFonts w:ascii="Avenir Next" w:hAnsi="Avenir Next"/>
          <w:color w:val="808080" w:themeColor="background1" w:themeShade="80"/>
        </w:rPr>
        <w:t xml:space="preserve"> as an administrative claim</w:t>
      </w:r>
    </w:p>
    <w:p w14:paraId="760A1937" w14:textId="5092D349" w:rsidR="00853061" w:rsidRDefault="00853061" w:rsidP="00354621">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If the lease is assumed by the debtor, (1) all defaults must be cured and (2) the debtor must provide assurance of future performance under the lease.</w:t>
      </w:r>
    </w:p>
    <w:p w14:paraId="2BC0764E" w14:textId="2D1D72BA" w:rsidR="00853061" w:rsidRDefault="00853061" w:rsidP="00354621">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If the lease is rejected by the debtor, (1) this is a breach of the lease and the debtor must immediately vacate the premises, (2) the lessor can submit a damages claim which is treated as a pre-petition unsecured claim.</w:t>
      </w:r>
    </w:p>
    <w:p w14:paraId="5DC723EF" w14:textId="19AD29FE" w:rsidR="00853061" w:rsidRDefault="00853061" w:rsidP="00354621">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If the lease is assumed and assigned to a new tenant, (1) all defaults must be cured, (2) the debtor and new tenant must provide assurance of future performance and (3) the Code allows the lessor to request a deposit or security from the assignee</w:t>
      </w:r>
    </w:p>
    <w:p w14:paraId="64B7D1B3" w14:textId="4614C348" w:rsidR="00853061" w:rsidRPr="002B5D64" w:rsidRDefault="00853061" w:rsidP="00354621">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Lessor may also submit a claim for unpaid pre-petition rentals as a pre-secured pre-petition </w:t>
      </w:r>
      <w:r w:rsidR="00C77E38">
        <w:rPr>
          <w:rFonts w:ascii="Avenir Next" w:hAnsi="Avenir Next"/>
          <w:color w:val="808080" w:themeColor="background1" w:themeShade="80"/>
        </w:rPr>
        <w:t>claim</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160BB7C9" w:rsidR="001D3BAA" w:rsidRDefault="00C77E3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order for the English scheme of arrangement to be granted recognition under Chapter 15 the following requirements should be fulfilled by the foreign representative:</w:t>
      </w:r>
    </w:p>
    <w:p w14:paraId="32BE6075" w14:textId="64AC9D53" w:rsidR="00C77E38" w:rsidRDefault="00C77E38" w:rsidP="00C77E38">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establish that a foreign court or administrative proceeding in respect of Skin Luxe</w:t>
      </w:r>
    </w:p>
    <w:p w14:paraId="4D1C742F" w14:textId="2E12DCA3" w:rsidR="00C77E38" w:rsidRDefault="00C77E38" w:rsidP="00C77E38">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that the representative </w:t>
      </w:r>
      <w:r w:rsidR="00925C7D">
        <w:rPr>
          <w:rFonts w:ascii="Avenir Next" w:hAnsi="Avenir Next"/>
          <w:color w:val="808080" w:themeColor="background1" w:themeShade="80"/>
        </w:rPr>
        <w:t>is empowered to act by the proceeding</w:t>
      </w:r>
    </w:p>
    <w:p w14:paraId="24A72113" w14:textId="3DF44BEA" w:rsidR="00925C7D" w:rsidRDefault="00925C7D" w:rsidP="00925C7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determine whether the arrangement is a foreign main or foreign non-main proceeding, one must determine where the debtor has </w:t>
      </w:r>
      <w:proofErr w:type="gramStart"/>
      <w:r>
        <w:rPr>
          <w:rFonts w:ascii="Avenir Next" w:hAnsi="Avenir Next"/>
          <w:color w:val="808080" w:themeColor="background1" w:themeShade="80"/>
        </w:rPr>
        <w:t>it’s</w:t>
      </w:r>
      <w:proofErr w:type="gram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centre</w:t>
      </w:r>
      <w:proofErr w:type="spellEnd"/>
      <w:r>
        <w:rPr>
          <w:rFonts w:ascii="Avenir Next" w:hAnsi="Avenir Next"/>
          <w:color w:val="808080" w:themeColor="background1" w:themeShade="80"/>
        </w:rPr>
        <w:t xml:space="preserve"> of main interests (COMI). </w:t>
      </w:r>
    </w:p>
    <w:p w14:paraId="601132B0" w14:textId="51EF9312" w:rsidR="00925C7D" w:rsidRDefault="00925C7D" w:rsidP="00925C7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Skin-Luxe has its principal place of business in France while it has an establishment (a retail boutique) in London</w:t>
      </w:r>
      <w:r w:rsidR="00A91BF3">
        <w:rPr>
          <w:rFonts w:ascii="Avenir Next" w:hAnsi="Avenir Next"/>
          <w:color w:val="808080" w:themeColor="background1" w:themeShade="80"/>
        </w:rPr>
        <w:t>.</w:t>
      </w:r>
    </w:p>
    <w:p w14:paraId="6EE9F83F" w14:textId="42EDE54F" w:rsidR="00A91BF3" w:rsidRDefault="00A91BF3" w:rsidP="00925C7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Normally, a COMI would be determined by</w:t>
      </w:r>
      <w:r w:rsidR="009D2660">
        <w:rPr>
          <w:rFonts w:ascii="Avenir Next" w:hAnsi="Avenir Next"/>
          <w:color w:val="808080" w:themeColor="background1" w:themeShade="80"/>
        </w:rPr>
        <w:t xml:space="preserve"> the pace of incorporation of the debtor. Other relevant factors to l</w:t>
      </w:r>
      <w:r>
        <w:rPr>
          <w:rFonts w:ascii="Avenir Next" w:hAnsi="Avenir Next"/>
          <w:color w:val="808080" w:themeColor="background1" w:themeShade="80"/>
        </w:rPr>
        <w:t>ook at</w:t>
      </w:r>
      <w:r w:rsidR="009D2660">
        <w:rPr>
          <w:rFonts w:ascii="Avenir Next" w:hAnsi="Avenir Next"/>
          <w:color w:val="808080" w:themeColor="background1" w:themeShade="80"/>
        </w:rPr>
        <w:t xml:space="preserve"> would be</w:t>
      </w:r>
      <w:r>
        <w:rPr>
          <w:rFonts w:ascii="Avenir Next" w:hAnsi="Avenir Next"/>
          <w:color w:val="808080" w:themeColor="background1" w:themeShade="80"/>
        </w:rPr>
        <w:t xml:space="preserve"> the company’s location of head office, location of management and location of primary assets. In this case, France could be considered the COMI.</w:t>
      </w:r>
    </w:p>
    <w:p w14:paraId="7E51262F" w14:textId="2149EC40" w:rsidR="00A91BF3" w:rsidRDefault="00A91BF3" w:rsidP="00925C7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Given that Skin-</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scheme of arrangement relates to only English-Law governed bonds and is considering an English scheme of arrangement</w:t>
      </w:r>
      <w:r w:rsidR="00F945BB">
        <w:rPr>
          <w:rFonts w:ascii="Avenir Next" w:hAnsi="Avenir Next"/>
          <w:color w:val="808080" w:themeColor="background1" w:themeShade="80"/>
        </w:rPr>
        <w:t>, there is an argument that England (United Kingdom) may be the COMI as relates to this particular scheme.</w:t>
      </w:r>
    </w:p>
    <w:p w14:paraId="72487725" w14:textId="77777777" w:rsidR="009D2660" w:rsidRDefault="00F945BB" w:rsidP="00925C7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France </w:t>
      </w:r>
      <w:r w:rsidR="009D2660">
        <w:rPr>
          <w:rFonts w:ascii="Avenir Next" w:hAnsi="Avenir Next"/>
          <w:color w:val="808080" w:themeColor="background1" w:themeShade="80"/>
        </w:rPr>
        <w:t>would most likely be considered as</w:t>
      </w:r>
      <w:r>
        <w:rPr>
          <w:rFonts w:ascii="Avenir Next" w:hAnsi="Avenir Next"/>
          <w:color w:val="808080" w:themeColor="background1" w:themeShade="80"/>
        </w:rPr>
        <w:t xml:space="preserve"> the COMI of Skin-Luxe</w:t>
      </w:r>
      <w:r w:rsidR="009D2660">
        <w:rPr>
          <w:rFonts w:ascii="Avenir Next" w:hAnsi="Avenir Next"/>
          <w:color w:val="808080" w:themeColor="background1" w:themeShade="80"/>
        </w:rPr>
        <w:t>.</w:t>
      </w:r>
    </w:p>
    <w:p w14:paraId="2BF90D05" w14:textId="4DF09C49" w:rsidR="00F945BB" w:rsidRPr="002B5D64" w:rsidRDefault="009D2660" w:rsidP="00925C7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00F945BB">
        <w:rPr>
          <w:rFonts w:ascii="Avenir Next" w:hAnsi="Avenir Next"/>
          <w:color w:val="808080" w:themeColor="background1" w:themeShade="80"/>
        </w:rPr>
        <w:t>s such, the recognition under US Chapter 15 of the English Scheme of Arrangement would be as a foreign</w:t>
      </w:r>
      <w:r>
        <w:rPr>
          <w:rFonts w:ascii="Avenir Next" w:hAnsi="Avenir Next"/>
          <w:color w:val="808080" w:themeColor="background1" w:themeShade="80"/>
        </w:rPr>
        <w:t xml:space="preserve"> non-</w:t>
      </w:r>
      <w:r w:rsidR="00F945BB">
        <w:rPr>
          <w:rFonts w:ascii="Avenir Next" w:hAnsi="Avenir Next"/>
          <w:color w:val="808080" w:themeColor="background1" w:themeShade="80"/>
        </w:rPr>
        <w:t>main proceeding.</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2CDDED01" w:rsidR="001D3BAA" w:rsidRDefault="002D062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Chapter 11 petition filing brings into effect a worldwide automatic stay immediately as relates to the estate of Speculation Inc. This stay would impact on each of the below:</w:t>
      </w:r>
    </w:p>
    <w:p w14:paraId="47EA22ED" w14:textId="15D5DA3F" w:rsidR="002D0625" w:rsidRDefault="002D0625" w:rsidP="002D0625">
      <w:pPr>
        <w:pStyle w:val="AODocTxt"/>
        <w:numPr>
          <w:ilvl w:val="0"/>
          <w:numId w:val="44"/>
        </w:numPr>
        <w:spacing w:before="0" w:line="240" w:lineRule="auto"/>
        <w:rPr>
          <w:rFonts w:ascii="Avenir Next" w:hAnsi="Avenir Next"/>
          <w:color w:val="808080" w:themeColor="background1" w:themeShade="80"/>
        </w:rPr>
      </w:pPr>
      <w:proofErr w:type="gramStart"/>
      <w:r>
        <w:rPr>
          <w:rFonts w:ascii="Avenir Next" w:hAnsi="Avenir Next"/>
          <w:color w:val="808080" w:themeColor="background1" w:themeShade="80"/>
        </w:rPr>
        <w:lastRenderedPageBreak/>
        <w:t>the</w:t>
      </w:r>
      <w:proofErr w:type="gramEnd"/>
      <w:r>
        <w:rPr>
          <w:rFonts w:ascii="Avenir Next" w:hAnsi="Avenir Next"/>
          <w:color w:val="808080" w:themeColor="background1" w:themeShade="80"/>
        </w:rPr>
        <w:t xml:space="preserve"> DOJ investigation – a Chapter 11 stay is subject to certain statutory exceptions which includes Regulatory Investigations.  Thus the investigation may continue as prior to the filing.</w:t>
      </w:r>
    </w:p>
    <w:p w14:paraId="48225816" w14:textId="0636B02C" w:rsidR="002D0625" w:rsidRDefault="002D0625" w:rsidP="002D0625">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Margin loan default – the broker is prohibited from litigating on the loan default, the broker may not create, perfect or enforce a lien (collateral of shares) against the shares as a result of the pre-petition default and may not set off the value of the shares against the loan in default</w:t>
      </w:r>
    </w:p>
    <w:p w14:paraId="7B114C17" w14:textId="4C297753" w:rsidR="002D0625" w:rsidRDefault="002D0625" w:rsidP="00EC6DE7">
      <w:pPr>
        <w:pStyle w:val="AODocTxt"/>
        <w:numPr>
          <w:ilvl w:val="0"/>
          <w:numId w:val="44"/>
        </w:numPr>
        <w:spacing w:before="0" w:line="240" w:lineRule="auto"/>
        <w:rPr>
          <w:rFonts w:ascii="Avenir Next" w:hAnsi="Avenir Next"/>
          <w:color w:val="808080" w:themeColor="background1" w:themeShade="80"/>
        </w:rPr>
      </w:pPr>
      <w:r w:rsidRPr="00A6184B">
        <w:rPr>
          <w:rFonts w:ascii="Avenir Next" w:hAnsi="Avenir Next"/>
          <w:color w:val="808080" w:themeColor="background1" w:themeShade="80"/>
        </w:rPr>
        <w:t xml:space="preserve">The delinquent lease – the rental due can be claimed as a pre-petition unsecured claim by the landlord.  Speculation </w:t>
      </w:r>
      <w:proofErr w:type="spellStart"/>
      <w:r w:rsidRPr="00A6184B">
        <w:rPr>
          <w:rFonts w:ascii="Avenir Next" w:hAnsi="Avenir Next"/>
          <w:color w:val="808080" w:themeColor="background1" w:themeShade="80"/>
        </w:rPr>
        <w:t>Inc</w:t>
      </w:r>
      <w:proofErr w:type="spellEnd"/>
      <w:r w:rsidRPr="00A6184B">
        <w:rPr>
          <w:rFonts w:ascii="Avenir Next" w:hAnsi="Avenir Next"/>
          <w:color w:val="808080" w:themeColor="background1" w:themeShade="80"/>
        </w:rPr>
        <w:t xml:space="preserve"> must within 120 days of filing for Chapter 11 elect to </w:t>
      </w:r>
      <w:r w:rsidR="00A6184B" w:rsidRPr="00A6184B">
        <w:rPr>
          <w:rFonts w:ascii="Avenir Next" w:hAnsi="Avenir Next"/>
          <w:color w:val="808080" w:themeColor="background1" w:themeShade="80"/>
        </w:rPr>
        <w:t xml:space="preserve">either reject, assume or assume and assign the lease. All post-petition rentals should be paid.  If the lease is assumed by Speculation, (1) all defaults must be cured and (2) Speculation must provide assurance of future performance under the lease.  If the lease is rejected by Speculation, (1) this is a breach of the lease and Speculation must immediately vacate the premises, (2) the lessor can submit a damages claim which is treated as a pre-petition unsecured claim.  If the lease is assumed and assigned to a new tenant, (1) all defaults must be cured, (2) </w:t>
      </w:r>
      <w:r w:rsidR="00A6184B">
        <w:rPr>
          <w:rFonts w:ascii="Avenir Next" w:hAnsi="Avenir Next"/>
          <w:color w:val="808080" w:themeColor="background1" w:themeShade="80"/>
        </w:rPr>
        <w:t>Speculation</w:t>
      </w:r>
      <w:r w:rsidR="00A6184B" w:rsidRPr="00A6184B">
        <w:rPr>
          <w:rFonts w:ascii="Avenir Next" w:hAnsi="Avenir Next"/>
          <w:color w:val="808080" w:themeColor="background1" w:themeShade="80"/>
        </w:rPr>
        <w:t xml:space="preserve"> and new tenant must provide assurance of future performance and (3) the Code allows the lessor to request a deposit or security from the assignee</w:t>
      </w:r>
      <w:r w:rsidR="002E3093">
        <w:rPr>
          <w:rFonts w:ascii="Avenir Next" w:hAnsi="Avenir Next"/>
          <w:color w:val="808080" w:themeColor="background1" w:themeShade="80"/>
        </w:rPr>
        <w:t>.</w:t>
      </w:r>
    </w:p>
    <w:p w14:paraId="6DD3983F" w14:textId="5F86666D" w:rsidR="002E3093" w:rsidRPr="00A6184B" w:rsidRDefault="002E3093" w:rsidP="00EC6DE7">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employment discrimination lawsuit </w:t>
      </w:r>
      <w:r w:rsidR="000E7ACA">
        <w:rPr>
          <w:rFonts w:ascii="Avenir Next" w:hAnsi="Avenir Next"/>
          <w:color w:val="808080" w:themeColor="background1" w:themeShade="80"/>
        </w:rPr>
        <w:t>–</w:t>
      </w:r>
      <w:r>
        <w:rPr>
          <w:rFonts w:ascii="Avenir Next" w:hAnsi="Avenir Next"/>
          <w:color w:val="808080" w:themeColor="background1" w:themeShade="80"/>
        </w:rPr>
        <w:t xml:space="preserve"> </w:t>
      </w:r>
      <w:r w:rsidR="000E7ACA">
        <w:rPr>
          <w:rFonts w:ascii="Avenir Next" w:hAnsi="Avenir Next"/>
          <w:color w:val="808080" w:themeColor="background1" w:themeShade="80"/>
        </w:rPr>
        <w:t>the lawsuit will be subject to the automatic stay which is effective immediately on filing and all actions must cease.  Should the employee have won the suit prior to filing, the amounts due would be a pre-petition unsecured claim.</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840C8" w14:textId="77777777" w:rsidR="004B5488" w:rsidRDefault="004B5488" w:rsidP="00241B44">
      <w:r>
        <w:separator/>
      </w:r>
    </w:p>
  </w:endnote>
  <w:endnote w:type="continuationSeparator" w:id="0">
    <w:p w14:paraId="4B88890E" w14:textId="77777777" w:rsidR="004B5488" w:rsidRDefault="004B548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Next">
    <w:altName w:val="Trebuchet MS"/>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C6DE7" w:rsidRPr="00FC7B47" w:rsidRDefault="00EC6D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C6DE7" w:rsidRPr="00FC7B47" w:rsidRDefault="00EC6D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02BBD875" w:rsidR="00EC6DE7" w:rsidRPr="00CE0ECD" w:rsidRDefault="00EC6DE7" w:rsidP="00E512D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9B2D99">
          <w:rPr>
            <w:rStyle w:val="PageNumber"/>
            <w:rFonts w:ascii="Avenir Next" w:hAnsi="Avenir Next" w:cs="Arial"/>
            <w:noProof/>
            <w:sz w:val="22"/>
            <w:szCs w:val="22"/>
          </w:rPr>
          <w:t>10</w:t>
        </w:r>
        <w:r w:rsidRPr="00494B81">
          <w:rPr>
            <w:rStyle w:val="PageNumber"/>
            <w:rFonts w:ascii="Avenir Next" w:hAnsi="Avenir Next" w:cs="Arial"/>
            <w:sz w:val="22"/>
            <w:szCs w:val="22"/>
          </w:rPr>
          <w:fldChar w:fldCharType="end"/>
        </w:r>
      </w:p>
    </w:sdtContent>
  </w:sdt>
  <w:p w14:paraId="30F05E79" w14:textId="39AF228C" w:rsidR="00EC6DE7" w:rsidRPr="00494B81" w:rsidRDefault="00EC6DE7" w:rsidP="009B4976">
    <w:pPr>
      <w:pStyle w:val="Footer"/>
      <w:ind w:right="360"/>
      <w:rPr>
        <w:rFonts w:ascii="Avenir Next" w:hAnsi="Avenir Next" w:cs="Arial"/>
        <w:sz w:val="22"/>
        <w:szCs w:val="22"/>
        <w:lang w:val="en-GB"/>
      </w:rPr>
    </w:pPr>
    <w:r w:rsidRPr="002F10CE">
      <w:rPr>
        <w:rFonts w:ascii="Calibri" w:hAnsi="Calibri" w:cs="Calibri"/>
        <w:b/>
        <w:color w:val="000000" w:themeColor="text1"/>
        <w:shd w:val="clear" w:color="auto" w:fill="FFFFFF"/>
      </w:rPr>
      <w:t>FC202324-1426</w:t>
    </w:r>
    <w:r w:rsidRPr="002F10CE">
      <w:rPr>
        <w:rFonts w:ascii="Avenir Next" w:hAnsi="Avenir Next" w:cs="Arial"/>
        <w:b/>
        <w:color w:val="000000" w:themeColor="text1"/>
        <w:sz w:val="22"/>
        <w:szCs w:val="22"/>
        <w:lang w:val="en-GB"/>
      </w:rPr>
      <w:t>.</w:t>
    </w:r>
    <w:r w:rsidRPr="00494B81">
      <w:rPr>
        <w:rFonts w:ascii="Avenir Next" w:hAnsi="Avenir Next" w:cs="Arial"/>
        <w:sz w:val="22"/>
        <w:szCs w:val="22"/>
        <w:lang w:val="en-GB"/>
      </w:rPr>
      <w:t>assessment3A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142BA" w14:textId="77777777" w:rsidR="004B5488" w:rsidRDefault="004B5488" w:rsidP="00241B44">
      <w:r>
        <w:separator/>
      </w:r>
    </w:p>
  </w:footnote>
  <w:footnote w:type="continuationSeparator" w:id="0">
    <w:p w14:paraId="23516A3B" w14:textId="77777777" w:rsidR="004B5488" w:rsidRDefault="004B548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20008"/>
    <w:multiLevelType w:val="hybridMultilevel"/>
    <w:tmpl w:val="DCDC8796"/>
    <w:lvl w:ilvl="0" w:tplc="DD2EC8B6">
      <w:numFmt w:val="bullet"/>
      <w:lvlText w:val="-"/>
      <w:lvlJc w:val="left"/>
      <w:pPr>
        <w:ind w:left="720" w:hanging="360"/>
      </w:pPr>
      <w:rPr>
        <w:rFonts w:ascii="Avenir Next" w:eastAsiaTheme="minorHAnsi" w:hAnsi="Avenir Next"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C7046"/>
    <w:multiLevelType w:val="hybridMultilevel"/>
    <w:tmpl w:val="09D0EC62"/>
    <w:lvl w:ilvl="0" w:tplc="DD2EC8B6">
      <w:numFmt w:val="bullet"/>
      <w:lvlText w:val="-"/>
      <w:lvlJc w:val="left"/>
      <w:pPr>
        <w:ind w:left="720" w:hanging="360"/>
      </w:pPr>
      <w:rPr>
        <w:rFonts w:ascii="Avenir Next" w:eastAsiaTheme="minorHAnsi" w:hAnsi="Avenir Next"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46C5B"/>
    <w:multiLevelType w:val="hybridMultilevel"/>
    <w:tmpl w:val="7D3012B4"/>
    <w:lvl w:ilvl="0" w:tplc="DD2EC8B6">
      <w:numFmt w:val="bullet"/>
      <w:lvlText w:val="-"/>
      <w:lvlJc w:val="left"/>
      <w:pPr>
        <w:ind w:left="1440" w:hanging="360"/>
      </w:pPr>
      <w:rPr>
        <w:rFonts w:ascii="Avenir Next" w:eastAsiaTheme="minorHAnsi" w:hAnsi="Avenir Next"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4EBA0B1F"/>
    <w:multiLevelType w:val="hybridMultilevel"/>
    <w:tmpl w:val="904ADD02"/>
    <w:lvl w:ilvl="0" w:tplc="DD2EC8B6">
      <w:numFmt w:val="bullet"/>
      <w:lvlText w:val="-"/>
      <w:lvlJc w:val="left"/>
      <w:pPr>
        <w:ind w:left="720" w:hanging="360"/>
      </w:pPr>
      <w:rPr>
        <w:rFonts w:ascii="Avenir Next" w:eastAsiaTheme="minorHAnsi" w:hAnsi="Avenir Next"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3534CD"/>
    <w:multiLevelType w:val="hybridMultilevel"/>
    <w:tmpl w:val="9BE4DF12"/>
    <w:lvl w:ilvl="0" w:tplc="DD2EC8B6">
      <w:numFmt w:val="bullet"/>
      <w:lvlText w:val="-"/>
      <w:lvlJc w:val="left"/>
      <w:pPr>
        <w:ind w:left="720" w:hanging="360"/>
      </w:pPr>
      <w:rPr>
        <w:rFonts w:ascii="Avenir Next" w:eastAsiaTheme="minorHAnsi" w:hAnsi="Avenir Next"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7BB4D76"/>
    <w:multiLevelType w:val="hybridMultilevel"/>
    <w:tmpl w:val="7EA630BE"/>
    <w:lvl w:ilvl="0" w:tplc="DD2EC8B6">
      <w:numFmt w:val="bullet"/>
      <w:lvlText w:val="-"/>
      <w:lvlJc w:val="left"/>
      <w:pPr>
        <w:ind w:left="720" w:hanging="360"/>
      </w:pPr>
      <w:rPr>
        <w:rFonts w:ascii="Avenir Next" w:eastAsiaTheme="minorHAnsi" w:hAnsi="Avenir Next"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FF29B7"/>
    <w:multiLevelType w:val="hybridMultilevel"/>
    <w:tmpl w:val="D302A2DA"/>
    <w:lvl w:ilvl="0" w:tplc="D6CC0456">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abstractNumId w:val="26"/>
  </w:num>
  <w:num w:numId="2">
    <w:abstractNumId w:val="31"/>
  </w:num>
  <w:num w:numId="3">
    <w:abstractNumId w:val="5"/>
  </w:num>
  <w:num w:numId="4">
    <w:abstractNumId w:val="11"/>
  </w:num>
  <w:num w:numId="5">
    <w:abstractNumId w:val="14"/>
  </w:num>
  <w:num w:numId="6">
    <w:abstractNumId w:val="36"/>
  </w:num>
  <w:num w:numId="7">
    <w:abstractNumId w:val="7"/>
  </w:num>
  <w:num w:numId="8">
    <w:abstractNumId w:val="40"/>
  </w:num>
  <w:num w:numId="9">
    <w:abstractNumId w:val="15"/>
  </w:num>
  <w:num w:numId="10">
    <w:abstractNumId w:val="30"/>
  </w:num>
  <w:num w:numId="11">
    <w:abstractNumId w:val="17"/>
  </w:num>
  <w:num w:numId="12">
    <w:abstractNumId w:val="25"/>
  </w:num>
  <w:num w:numId="13">
    <w:abstractNumId w:val="0"/>
  </w:num>
  <w:num w:numId="14">
    <w:abstractNumId w:val="13"/>
  </w:num>
  <w:num w:numId="15">
    <w:abstractNumId w:val="21"/>
  </w:num>
  <w:num w:numId="16">
    <w:abstractNumId w:val="10"/>
  </w:num>
  <w:num w:numId="17">
    <w:abstractNumId w:val="4"/>
  </w:num>
  <w:num w:numId="18">
    <w:abstractNumId w:val="3"/>
  </w:num>
  <w:num w:numId="19">
    <w:abstractNumId w:val="32"/>
  </w:num>
  <w:num w:numId="20">
    <w:abstractNumId w:val="9"/>
  </w:num>
  <w:num w:numId="21">
    <w:abstractNumId w:val="29"/>
  </w:num>
  <w:num w:numId="22">
    <w:abstractNumId w:val="42"/>
  </w:num>
  <w:num w:numId="23">
    <w:abstractNumId w:val="16"/>
  </w:num>
  <w:num w:numId="24">
    <w:abstractNumId w:val="33"/>
  </w:num>
  <w:num w:numId="25">
    <w:abstractNumId w:val="22"/>
  </w:num>
  <w:num w:numId="26">
    <w:abstractNumId w:val="23"/>
  </w:num>
  <w:num w:numId="27">
    <w:abstractNumId w:val="19"/>
  </w:num>
  <w:num w:numId="28">
    <w:abstractNumId w:val="38"/>
  </w:num>
  <w:num w:numId="29">
    <w:abstractNumId w:val="1"/>
  </w:num>
  <w:num w:numId="30">
    <w:abstractNumId w:val="20"/>
  </w:num>
  <w:num w:numId="31">
    <w:abstractNumId w:val="24"/>
  </w:num>
  <w:num w:numId="32">
    <w:abstractNumId w:val="43"/>
  </w:num>
  <w:num w:numId="33">
    <w:abstractNumId w:val="18"/>
  </w:num>
  <w:num w:numId="34">
    <w:abstractNumId w:val="2"/>
  </w:num>
  <w:num w:numId="35">
    <w:abstractNumId w:val="39"/>
  </w:num>
  <w:num w:numId="36">
    <w:abstractNumId w:val="41"/>
  </w:num>
  <w:num w:numId="37">
    <w:abstractNumId w:val="12"/>
  </w:num>
  <w:num w:numId="38">
    <w:abstractNumId w:val="35"/>
  </w:num>
  <w:num w:numId="39">
    <w:abstractNumId w:val="27"/>
  </w:num>
  <w:num w:numId="40">
    <w:abstractNumId w:val="8"/>
  </w:num>
  <w:num w:numId="41">
    <w:abstractNumId w:val="6"/>
  </w:num>
  <w:num w:numId="42">
    <w:abstractNumId w:val="28"/>
  </w:num>
  <w:num w:numId="43">
    <w:abstractNumId w:val="34"/>
  </w:num>
  <w:num w:numId="44">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E7ACA"/>
    <w:rsid w:val="000F1677"/>
    <w:rsid w:val="000F3D6C"/>
    <w:rsid w:val="000F7FC2"/>
    <w:rsid w:val="00101707"/>
    <w:rsid w:val="00102CC9"/>
    <w:rsid w:val="00106CA8"/>
    <w:rsid w:val="001109FE"/>
    <w:rsid w:val="0011473D"/>
    <w:rsid w:val="00115C85"/>
    <w:rsid w:val="0012224B"/>
    <w:rsid w:val="00123855"/>
    <w:rsid w:val="00126A4D"/>
    <w:rsid w:val="00135BEF"/>
    <w:rsid w:val="0014171F"/>
    <w:rsid w:val="001437A8"/>
    <w:rsid w:val="001445EF"/>
    <w:rsid w:val="0014622C"/>
    <w:rsid w:val="00147114"/>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0625"/>
    <w:rsid w:val="002D2149"/>
    <w:rsid w:val="002D299D"/>
    <w:rsid w:val="002D3473"/>
    <w:rsid w:val="002D6789"/>
    <w:rsid w:val="002D78C5"/>
    <w:rsid w:val="002E3093"/>
    <w:rsid w:val="002F10CE"/>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54621"/>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3E35"/>
    <w:rsid w:val="003C4471"/>
    <w:rsid w:val="003C53FE"/>
    <w:rsid w:val="003D0A6D"/>
    <w:rsid w:val="003D450D"/>
    <w:rsid w:val="003D4FB9"/>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6570D"/>
    <w:rsid w:val="004669FB"/>
    <w:rsid w:val="00477C72"/>
    <w:rsid w:val="004830F8"/>
    <w:rsid w:val="00484B73"/>
    <w:rsid w:val="00491675"/>
    <w:rsid w:val="00493855"/>
    <w:rsid w:val="00494B81"/>
    <w:rsid w:val="00495E79"/>
    <w:rsid w:val="004A57DD"/>
    <w:rsid w:val="004A7B51"/>
    <w:rsid w:val="004A7D71"/>
    <w:rsid w:val="004A7EF3"/>
    <w:rsid w:val="004B11FD"/>
    <w:rsid w:val="004B23A2"/>
    <w:rsid w:val="004B3C1F"/>
    <w:rsid w:val="004B5488"/>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32E1"/>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41EF8"/>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061"/>
    <w:rsid w:val="00853272"/>
    <w:rsid w:val="00855BA7"/>
    <w:rsid w:val="0087116D"/>
    <w:rsid w:val="008723F3"/>
    <w:rsid w:val="00872711"/>
    <w:rsid w:val="00875912"/>
    <w:rsid w:val="0087755B"/>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16FE7"/>
    <w:rsid w:val="00921B8C"/>
    <w:rsid w:val="0092565E"/>
    <w:rsid w:val="00925C7D"/>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2D99"/>
    <w:rsid w:val="009B4976"/>
    <w:rsid w:val="009C0B8E"/>
    <w:rsid w:val="009C1BC8"/>
    <w:rsid w:val="009C2442"/>
    <w:rsid w:val="009D0811"/>
    <w:rsid w:val="009D0EE1"/>
    <w:rsid w:val="009D2660"/>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184B"/>
    <w:rsid w:val="00A6313C"/>
    <w:rsid w:val="00A6627C"/>
    <w:rsid w:val="00A67795"/>
    <w:rsid w:val="00A71019"/>
    <w:rsid w:val="00A75D43"/>
    <w:rsid w:val="00A77C98"/>
    <w:rsid w:val="00A81029"/>
    <w:rsid w:val="00A81F08"/>
    <w:rsid w:val="00A82B32"/>
    <w:rsid w:val="00A91BF3"/>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4EAA"/>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514"/>
    <w:rsid w:val="00C52796"/>
    <w:rsid w:val="00C53E2C"/>
    <w:rsid w:val="00C550C8"/>
    <w:rsid w:val="00C56B61"/>
    <w:rsid w:val="00C606C3"/>
    <w:rsid w:val="00C620F4"/>
    <w:rsid w:val="00C637DC"/>
    <w:rsid w:val="00C651D6"/>
    <w:rsid w:val="00C72848"/>
    <w:rsid w:val="00C73B97"/>
    <w:rsid w:val="00C7736C"/>
    <w:rsid w:val="00C77E38"/>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38E1"/>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12DA"/>
    <w:rsid w:val="00E55547"/>
    <w:rsid w:val="00E6302B"/>
    <w:rsid w:val="00E6452F"/>
    <w:rsid w:val="00E64F45"/>
    <w:rsid w:val="00E6742D"/>
    <w:rsid w:val="00E71CB0"/>
    <w:rsid w:val="00E77C3D"/>
    <w:rsid w:val="00E90991"/>
    <w:rsid w:val="00E909F0"/>
    <w:rsid w:val="00E90D47"/>
    <w:rsid w:val="00E91BE5"/>
    <w:rsid w:val="00E93993"/>
    <w:rsid w:val="00E93CB7"/>
    <w:rsid w:val="00E9597C"/>
    <w:rsid w:val="00EA0913"/>
    <w:rsid w:val="00EA5B00"/>
    <w:rsid w:val="00EA78AC"/>
    <w:rsid w:val="00EB146B"/>
    <w:rsid w:val="00EB45AC"/>
    <w:rsid w:val="00EC441F"/>
    <w:rsid w:val="00EC4755"/>
    <w:rsid w:val="00EC48D0"/>
    <w:rsid w:val="00EC6918"/>
    <w:rsid w:val="00EC6DE7"/>
    <w:rsid w:val="00ED0181"/>
    <w:rsid w:val="00ED0BC4"/>
    <w:rsid w:val="00ED447D"/>
    <w:rsid w:val="00ED738F"/>
    <w:rsid w:val="00ED74BC"/>
    <w:rsid w:val="00ED7BF3"/>
    <w:rsid w:val="00EE4971"/>
    <w:rsid w:val="00EF090E"/>
    <w:rsid w:val="00EF37CB"/>
    <w:rsid w:val="00EF5572"/>
    <w:rsid w:val="00F033DA"/>
    <w:rsid w:val="00F13691"/>
    <w:rsid w:val="00F13D93"/>
    <w:rsid w:val="00F13FB1"/>
    <w:rsid w:val="00F151F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45BB"/>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87AA7-3499-429D-95BA-573EF0A5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3278</Words>
  <Characters>18688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van Staden</cp:lastModifiedBy>
  <cp:revision>3</cp:revision>
  <cp:lastPrinted>2019-08-27T05:42:00Z</cp:lastPrinted>
  <dcterms:created xsi:type="dcterms:W3CDTF">2024-02-20T17:00:00Z</dcterms:created>
  <dcterms:modified xsi:type="dcterms:W3CDTF">2024-02-20T17:07:00Z</dcterms:modified>
</cp:coreProperties>
</file>