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5B4E47">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5B4E47" w:rsidRDefault="00B263D0" w:rsidP="005B4E47">
      <w:pPr>
        <w:pStyle w:val="ListParagraph"/>
        <w:numPr>
          <w:ilvl w:val="0"/>
          <w:numId w:val="1"/>
        </w:numPr>
        <w:ind w:left="426" w:hanging="426"/>
        <w:jc w:val="both"/>
        <w:rPr>
          <w:rFonts w:ascii="Avenir Next" w:hAnsi="Avenir Next" w:cs="Arial"/>
          <w:sz w:val="22"/>
          <w:szCs w:val="22"/>
          <w:highlight w:val="yellow"/>
          <w:lang w:val="en-GB"/>
        </w:rPr>
      </w:pPr>
      <w:r w:rsidRPr="005B4E47">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5B4E47">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5B4E47">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5B4E47">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Internationalisation.</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5B4E47">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5B4E47">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5B4E47">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5B4E47">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5B4E47">
      <w:pPr>
        <w:pStyle w:val="ListParagraph"/>
        <w:numPr>
          <w:ilvl w:val="0"/>
          <w:numId w:val="1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(i),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5B4E47">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5B4E47">
      <w:pPr>
        <w:pStyle w:val="ListParagraph"/>
        <w:numPr>
          <w:ilvl w:val="0"/>
          <w:numId w:val="10"/>
        </w:numPr>
        <w:ind w:left="426" w:hanging="426"/>
        <w:jc w:val="both"/>
        <w:rPr>
          <w:rFonts w:ascii="Avenir Next" w:hAnsi="Avenir Next" w:cs="Arial"/>
          <w:sz w:val="22"/>
          <w:szCs w:val="22"/>
          <w:lang w:val="en-GB"/>
        </w:rPr>
      </w:pPr>
      <w:r w:rsidRPr="00BC700C">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3831F7" w:rsidRDefault="00AD0E59" w:rsidP="005B4E47">
      <w:pPr>
        <w:pStyle w:val="ListParagraph"/>
        <w:numPr>
          <w:ilvl w:val="0"/>
          <w:numId w:val="10"/>
        </w:numPr>
        <w:ind w:left="426" w:hanging="426"/>
        <w:jc w:val="both"/>
        <w:rPr>
          <w:rFonts w:ascii="Avenir Next" w:hAnsi="Avenir Next" w:cs="Arial"/>
          <w:sz w:val="22"/>
          <w:szCs w:val="22"/>
          <w:highlight w:val="yellow"/>
          <w:lang w:val="en-GB"/>
        </w:rPr>
      </w:pPr>
      <w:r w:rsidRPr="003831F7">
        <w:rPr>
          <w:rFonts w:ascii="Avenir Next" w:hAnsi="Avenir Next" w:cs="Arial"/>
          <w:sz w:val="22"/>
          <w:szCs w:val="22"/>
          <w:highlight w:val="yellow"/>
          <w:lang w:val="en-GB"/>
        </w:rPr>
        <w:lastRenderedPageBreak/>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5B4E47">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5B4E47">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5B4E47">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5B4E47">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5B4E47">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5B4E47">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3831F7" w:rsidRDefault="00893A03" w:rsidP="005B4E47">
      <w:pPr>
        <w:pStyle w:val="ListParagraph"/>
        <w:numPr>
          <w:ilvl w:val="0"/>
          <w:numId w:val="2"/>
        </w:numPr>
        <w:ind w:left="426" w:hanging="426"/>
        <w:jc w:val="both"/>
        <w:rPr>
          <w:rFonts w:ascii="Avenir Next" w:hAnsi="Avenir Next" w:cs="Arial"/>
          <w:sz w:val="22"/>
          <w:szCs w:val="22"/>
          <w:highlight w:val="yellow"/>
          <w:lang w:val="en-GB"/>
        </w:rPr>
      </w:pPr>
      <w:r w:rsidRPr="003831F7">
        <w:rPr>
          <w:rFonts w:ascii="Avenir Next" w:hAnsi="Avenir Next" w:cs="Arial"/>
          <w:sz w:val="22"/>
          <w:szCs w:val="22"/>
          <w:highlight w:val="yellow"/>
          <w:lang w:val="en-GB"/>
        </w:rPr>
        <w:t xml:space="preserve">Options (i),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5B4E47">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5B4E47">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5B4E47">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5B4E47">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5B4E47">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5B4E47">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3831F7" w:rsidRDefault="00812AFE" w:rsidP="005B4E47">
      <w:pPr>
        <w:pStyle w:val="ListParagraph"/>
        <w:numPr>
          <w:ilvl w:val="0"/>
          <w:numId w:val="3"/>
        </w:numPr>
        <w:ind w:left="426" w:hanging="426"/>
        <w:jc w:val="both"/>
        <w:rPr>
          <w:rFonts w:ascii="Avenir Next" w:hAnsi="Avenir Next" w:cs="Arial"/>
          <w:sz w:val="22"/>
          <w:szCs w:val="22"/>
          <w:highlight w:val="yellow"/>
          <w:lang w:val="en-GB"/>
        </w:rPr>
      </w:pPr>
      <w:r w:rsidRPr="003831F7">
        <w:rPr>
          <w:rFonts w:ascii="Avenir Next" w:hAnsi="Avenir Next" w:cs="Arial"/>
          <w:sz w:val="22"/>
          <w:szCs w:val="22"/>
          <w:highlight w:val="yellow"/>
          <w:lang w:val="en-GB"/>
        </w:rPr>
        <w:t>Options (i),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5B4E47">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5B4E47">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5B4E47">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5B4E47">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5B4E47">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5B4E47">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5B4E47">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5B4E47">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9816E2" w:rsidRDefault="003220BA" w:rsidP="005B4E47">
      <w:pPr>
        <w:pStyle w:val="ListParagraph"/>
        <w:numPr>
          <w:ilvl w:val="0"/>
          <w:numId w:val="4"/>
        </w:numPr>
        <w:ind w:left="426" w:hanging="426"/>
        <w:jc w:val="both"/>
        <w:rPr>
          <w:rFonts w:ascii="Avenir Next" w:hAnsi="Avenir Next" w:cs="Arial"/>
          <w:sz w:val="22"/>
          <w:szCs w:val="22"/>
          <w:highlight w:val="yellow"/>
          <w:lang w:val="en-GB"/>
        </w:rPr>
      </w:pPr>
      <w:r w:rsidRPr="009816E2">
        <w:rPr>
          <w:rFonts w:ascii="Avenir Next" w:hAnsi="Avenir Next" w:cs="Arial"/>
          <w:sz w:val="22"/>
          <w:szCs w:val="22"/>
          <w:highlight w:val="yellow"/>
          <w:lang w:val="en-GB"/>
        </w:rPr>
        <w:t xml:space="preserve">Options (i) and (ii).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5B4E47">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5B4E47">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3220BA" w:rsidRDefault="003220BA" w:rsidP="005B4E47">
      <w:pPr>
        <w:pStyle w:val="ListParagraph"/>
        <w:numPr>
          <w:ilvl w:val="0"/>
          <w:numId w:val="4"/>
        </w:numPr>
        <w:ind w:left="426" w:hanging="426"/>
        <w:jc w:val="both"/>
        <w:rPr>
          <w:rFonts w:ascii="Avenir Next" w:hAnsi="Avenir Next" w:cs="Arial"/>
          <w:sz w:val="22"/>
          <w:szCs w:val="22"/>
          <w:lang w:val="en-GB"/>
        </w:rPr>
      </w:pPr>
      <w:r w:rsidRPr="003220BA">
        <w:rPr>
          <w:rFonts w:ascii="Avenir Next" w:hAnsi="Avenir Next" w:cs="Arial"/>
          <w:sz w:val="22"/>
          <w:szCs w:val="22"/>
          <w:lang w:val="en-GB"/>
        </w:rPr>
        <w:t xml:space="preserve">Options (i)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5B4E47">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5B4E47">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3831F7" w:rsidRDefault="009344C1" w:rsidP="005B4E47">
      <w:pPr>
        <w:pStyle w:val="ListParagraph"/>
        <w:numPr>
          <w:ilvl w:val="0"/>
          <w:numId w:val="5"/>
        </w:numPr>
        <w:ind w:left="426" w:hanging="426"/>
        <w:jc w:val="both"/>
        <w:rPr>
          <w:rFonts w:ascii="Avenir Next" w:hAnsi="Avenir Next" w:cs="Arial"/>
          <w:sz w:val="22"/>
          <w:szCs w:val="22"/>
          <w:highlight w:val="yellow"/>
          <w:lang w:val="en-GB"/>
        </w:rPr>
      </w:pPr>
      <w:r w:rsidRPr="003831F7">
        <w:rPr>
          <w:rFonts w:ascii="Avenir Next" w:hAnsi="Avenir Next" w:cs="Arial"/>
          <w:sz w:val="22"/>
          <w:szCs w:val="22"/>
          <w:highlight w:val="yellow"/>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5B4E47">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BD41F7" w:rsidRDefault="009344C1" w:rsidP="005B4E47">
      <w:pPr>
        <w:pStyle w:val="ListParagraph"/>
        <w:numPr>
          <w:ilvl w:val="0"/>
          <w:numId w:val="5"/>
        </w:numPr>
        <w:ind w:left="426" w:hanging="426"/>
        <w:jc w:val="both"/>
        <w:rPr>
          <w:rFonts w:ascii="Avenir Next" w:hAnsi="Avenir Next" w:cs="Arial"/>
          <w:sz w:val="22"/>
          <w:szCs w:val="22"/>
          <w:lang w:val="en-GB"/>
        </w:rPr>
      </w:pPr>
      <w:r w:rsidRPr="00BD41F7">
        <w:rPr>
          <w:rFonts w:ascii="Avenir Next" w:hAnsi="Avenir Next" w:cs="Arial"/>
          <w:sz w:val="22"/>
          <w:szCs w:val="22"/>
          <w:lang w:val="en-GB"/>
        </w:rPr>
        <w:t>Not enough facts provided to arrive at a conclusion.</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5B4E47">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5B4E47">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5B4E47">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5B4E47">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5B4E47">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9F29AC" w:rsidRDefault="00F51EE5" w:rsidP="005B4E47">
      <w:pPr>
        <w:pStyle w:val="ListParagraph"/>
        <w:numPr>
          <w:ilvl w:val="0"/>
          <w:numId w:val="6"/>
        </w:numPr>
        <w:ind w:left="426" w:hanging="426"/>
        <w:jc w:val="both"/>
        <w:rPr>
          <w:rFonts w:ascii="Avenir Next" w:hAnsi="Avenir Next" w:cs="Arial"/>
          <w:sz w:val="22"/>
          <w:szCs w:val="22"/>
          <w:highlight w:val="yellow"/>
          <w:lang w:val="en-GB"/>
        </w:rPr>
      </w:pPr>
      <w:r w:rsidRPr="009F29AC">
        <w:rPr>
          <w:rFonts w:ascii="Avenir Next" w:hAnsi="Avenir Next" w:cs="Arial"/>
          <w:sz w:val="22"/>
          <w:szCs w:val="22"/>
          <w:highlight w:val="yellow"/>
          <w:lang w:val="en-GB"/>
        </w:rPr>
        <w:t>Options (i),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5B4E47">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5B4E47">
      <w:pPr>
        <w:pStyle w:val="ListParagraph"/>
        <w:numPr>
          <w:ilvl w:val="0"/>
          <w:numId w:val="6"/>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5B4E47">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5B4E47">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5B4E47">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5B4E47">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5B4E47">
      <w:pPr>
        <w:pStyle w:val="ListParagraph"/>
        <w:numPr>
          <w:ilvl w:val="0"/>
          <w:numId w:val="7"/>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(i),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5B4E47">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F1754F" w:rsidRDefault="0097337E" w:rsidP="005B4E47">
      <w:pPr>
        <w:pStyle w:val="ListParagraph"/>
        <w:numPr>
          <w:ilvl w:val="0"/>
          <w:numId w:val="7"/>
        </w:numPr>
        <w:ind w:left="426" w:hanging="426"/>
        <w:jc w:val="both"/>
        <w:rPr>
          <w:rFonts w:ascii="Avenir Next" w:hAnsi="Avenir Next" w:cs="Arial"/>
          <w:sz w:val="22"/>
          <w:szCs w:val="22"/>
          <w:highlight w:val="yellow"/>
          <w:lang w:val="en-GB"/>
        </w:rPr>
      </w:pPr>
      <w:r w:rsidRPr="00F1754F">
        <w:rPr>
          <w:rFonts w:ascii="Avenir Next" w:hAnsi="Avenir Next" w:cs="Arial"/>
          <w:sz w:val="22"/>
          <w:szCs w:val="22"/>
          <w:highlight w:val="yellow"/>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5B4E47">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5B4E47">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5B4E47">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5B4E47">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5B4E47">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(i)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5B4E47">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914632" w:rsidRDefault="009A58D1" w:rsidP="005B4E47">
      <w:pPr>
        <w:pStyle w:val="ListParagraph"/>
        <w:numPr>
          <w:ilvl w:val="0"/>
          <w:numId w:val="8"/>
        </w:numPr>
        <w:ind w:left="426" w:hanging="426"/>
        <w:jc w:val="both"/>
        <w:rPr>
          <w:rFonts w:ascii="Avenir Next" w:hAnsi="Avenir Next" w:cs="Arial"/>
          <w:sz w:val="22"/>
          <w:szCs w:val="22"/>
          <w:highlight w:val="yellow"/>
          <w:lang w:val="en-GB"/>
        </w:rPr>
      </w:pPr>
      <w:r w:rsidRPr="00914632">
        <w:rPr>
          <w:rFonts w:ascii="Avenir Next" w:hAnsi="Avenir Next" w:cs="Arial"/>
          <w:sz w:val="22"/>
          <w:szCs w:val="22"/>
          <w:highlight w:val="yellow"/>
          <w:lang w:val="en-GB"/>
        </w:rPr>
        <w:t>Options (iii), (i)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5B4E47">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(i)</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5B4E47">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5B4E47">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5B4E47">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DD10FE" w:rsidRDefault="00C4510C" w:rsidP="005B4E47">
      <w:pPr>
        <w:pStyle w:val="ListParagraph"/>
        <w:numPr>
          <w:ilvl w:val="0"/>
          <w:numId w:val="9"/>
        </w:numPr>
        <w:ind w:left="426" w:hanging="426"/>
        <w:jc w:val="both"/>
        <w:rPr>
          <w:rFonts w:ascii="Avenir Next" w:hAnsi="Avenir Next" w:cs="Arial"/>
          <w:sz w:val="22"/>
          <w:szCs w:val="22"/>
          <w:highlight w:val="yellow"/>
          <w:lang w:val="en-GB"/>
        </w:rPr>
      </w:pPr>
      <w:r w:rsidRPr="00DD10FE">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654B0E66" w14:textId="5962FC3A" w:rsidR="00CB56CE" w:rsidRDefault="00401641"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key distinction between the application of the MLCBI and the EU Regulation on insolvency proceedings </w:t>
      </w:r>
      <w:r w:rsidR="00265BFF">
        <w:rPr>
          <w:rFonts w:ascii="Avenir Next" w:hAnsi="Avenir Next" w:cs="Arial"/>
          <w:color w:val="808080" w:themeColor="background1" w:themeShade="80"/>
          <w:sz w:val="22"/>
          <w:szCs w:val="22"/>
          <w:lang w:val="en-GB"/>
        </w:rPr>
        <w:t xml:space="preserve">(“EIR”) </w:t>
      </w:r>
      <w:r>
        <w:rPr>
          <w:rFonts w:ascii="Avenir Next" w:hAnsi="Avenir Next" w:cs="Arial"/>
          <w:color w:val="808080" w:themeColor="background1" w:themeShade="80"/>
          <w:sz w:val="22"/>
          <w:szCs w:val="22"/>
          <w:lang w:val="en-GB"/>
        </w:rPr>
        <w:t xml:space="preserve">is </w:t>
      </w:r>
      <w:r w:rsidR="00E7383F">
        <w:rPr>
          <w:rFonts w:ascii="Avenir Next" w:hAnsi="Avenir Next" w:cs="Arial"/>
          <w:color w:val="808080" w:themeColor="background1" w:themeShade="80"/>
          <w:sz w:val="22"/>
          <w:szCs w:val="22"/>
          <w:lang w:val="en-GB"/>
        </w:rPr>
        <w:t xml:space="preserve">the </w:t>
      </w:r>
      <w:r w:rsidR="006A19C8">
        <w:rPr>
          <w:rFonts w:ascii="Avenir Next" w:hAnsi="Avenir Next" w:cs="Arial"/>
          <w:color w:val="808080" w:themeColor="background1" w:themeShade="80"/>
          <w:sz w:val="22"/>
          <w:szCs w:val="22"/>
          <w:lang w:val="en-GB"/>
        </w:rPr>
        <w:t xml:space="preserve">mechanism in which they are adopted into a country’s </w:t>
      </w:r>
      <w:r w:rsidR="00210AD5">
        <w:rPr>
          <w:rFonts w:ascii="Avenir Next" w:hAnsi="Avenir Next" w:cs="Arial"/>
          <w:color w:val="808080" w:themeColor="background1" w:themeShade="80"/>
          <w:sz w:val="22"/>
          <w:szCs w:val="22"/>
          <w:lang w:val="en-GB"/>
        </w:rPr>
        <w:t xml:space="preserve">laws. The EIR was adopted by the European Council as an EU Regulation. This means that following its adoption by the European Council, it directly becomes part of </w:t>
      </w:r>
      <w:r w:rsidR="00CC06E1">
        <w:rPr>
          <w:rFonts w:ascii="Avenir Next" w:hAnsi="Avenir Next" w:cs="Arial"/>
          <w:color w:val="808080" w:themeColor="background1" w:themeShade="80"/>
          <w:sz w:val="22"/>
          <w:szCs w:val="22"/>
          <w:lang w:val="en-GB"/>
        </w:rPr>
        <w:t xml:space="preserve">each EU Member State’s domestic law. It then functions as a framework through which insolvency proceedings happening in any of the EU Member State could be recognised and is enforceable throughout the EU. </w:t>
      </w:r>
    </w:p>
    <w:p w14:paraId="6A908255" w14:textId="77777777" w:rsidR="00CC06E1" w:rsidRDefault="00CC06E1" w:rsidP="00707FC8">
      <w:pPr>
        <w:ind w:left="720" w:hanging="720"/>
        <w:jc w:val="both"/>
        <w:rPr>
          <w:rFonts w:ascii="Avenir Next" w:hAnsi="Avenir Next" w:cs="Arial"/>
          <w:color w:val="808080" w:themeColor="background1" w:themeShade="80"/>
          <w:sz w:val="22"/>
          <w:szCs w:val="22"/>
          <w:lang w:val="en-GB"/>
        </w:rPr>
      </w:pPr>
    </w:p>
    <w:p w14:paraId="1CE24995" w14:textId="5B18E43D" w:rsidR="00CC06E1" w:rsidRPr="00B77352" w:rsidRDefault="00CC06E1"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contrast, for the MLCBI to be adopted, each enacting State would </w:t>
      </w:r>
      <w:r w:rsidR="009A1FCC">
        <w:rPr>
          <w:rFonts w:ascii="Avenir Next" w:hAnsi="Avenir Next" w:cs="Arial"/>
          <w:color w:val="808080" w:themeColor="background1" w:themeShade="80"/>
          <w:sz w:val="22"/>
          <w:szCs w:val="22"/>
          <w:lang w:val="en-GB"/>
        </w:rPr>
        <w:t xml:space="preserve">need to </w:t>
      </w:r>
      <w:r w:rsidR="00116616">
        <w:rPr>
          <w:rFonts w:ascii="Avenir Next" w:hAnsi="Avenir Next" w:cs="Arial"/>
          <w:color w:val="808080" w:themeColor="background1" w:themeShade="80"/>
          <w:sz w:val="22"/>
          <w:szCs w:val="22"/>
          <w:lang w:val="en-GB"/>
        </w:rPr>
        <w:t xml:space="preserve">individually adopt and accept it as part of the national laws. </w:t>
      </w:r>
      <w:r w:rsidR="00F02CD9">
        <w:rPr>
          <w:rFonts w:ascii="Avenir Next" w:hAnsi="Avenir Next" w:cs="Arial"/>
          <w:color w:val="808080" w:themeColor="background1" w:themeShade="80"/>
          <w:sz w:val="22"/>
          <w:szCs w:val="22"/>
          <w:lang w:val="en-GB"/>
        </w:rPr>
        <w:t xml:space="preserve">For example, Singapore adopted the </w:t>
      </w:r>
      <w:r w:rsidR="00111CDF">
        <w:rPr>
          <w:rFonts w:ascii="Avenir Next" w:hAnsi="Avenir Next" w:cs="Arial"/>
          <w:color w:val="808080" w:themeColor="background1" w:themeShade="80"/>
          <w:sz w:val="22"/>
          <w:szCs w:val="22"/>
          <w:lang w:val="en-GB"/>
        </w:rPr>
        <w:t>MLCBI by way of amendments in</w:t>
      </w:r>
      <w:r w:rsidR="00245CEC">
        <w:rPr>
          <w:rFonts w:ascii="Avenir Next" w:hAnsi="Avenir Next" w:cs="Arial"/>
          <w:color w:val="808080" w:themeColor="background1" w:themeShade="80"/>
          <w:sz w:val="22"/>
          <w:szCs w:val="22"/>
          <w:lang w:val="en-GB"/>
        </w:rPr>
        <w:t>to its national law in 2017 (when the amendments came into force). The MLCBI is now found in Singapore’s Insolvency, Dissolution and Restructuring Act 2018 (2020 rev ed)</w:t>
      </w:r>
      <w:r w:rsidR="00015027">
        <w:rPr>
          <w:rFonts w:ascii="Avenir Next" w:hAnsi="Avenir Next" w:cs="Arial"/>
          <w:color w:val="808080" w:themeColor="background1" w:themeShade="80"/>
          <w:sz w:val="22"/>
          <w:szCs w:val="22"/>
          <w:lang w:val="en-GB"/>
        </w:rPr>
        <w:t>, in the Third Schedule.</w:t>
      </w:r>
      <w:r w:rsidR="003D4055">
        <w:rPr>
          <w:rFonts w:ascii="Avenir Next" w:hAnsi="Avenir Next" w:cs="Arial"/>
          <w:color w:val="808080" w:themeColor="background1" w:themeShade="80"/>
          <w:sz w:val="22"/>
          <w:szCs w:val="22"/>
          <w:lang w:val="en-GB"/>
        </w:rPr>
        <w:t xml:space="preserve"> </w:t>
      </w:r>
      <w:r w:rsidR="00522A37">
        <w:rPr>
          <w:rFonts w:ascii="Avenir Next" w:hAnsi="Avenir Next" w:cs="Arial"/>
          <w:color w:val="808080" w:themeColor="background1" w:themeShade="80"/>
          <w:sz w:val="22"/>
          <w:szCs w:val="22"/>
          <w:lang w:val="en-GB"/>
        </w:rPr>
        <w:t xml:space="preserve">Foreign representatives seeking to </w:t>
      </w:r>
      <w:r w:rsidR="001C694A">
        <w:rPr>
          <w:rFonts w:ascii="Avenir Next" w:hAnsi="Avenir Next" w:cs="Arial"/>
          <w:color w:val="808080" w:themeColor="background1" w:themeShade="80"/>
          <w:sz w:val="22"/>
          <w:szCs w:val="22"/>
          <w:lang w:val="en-GB"/>
        </w:rPr>
        <w:t xml:space="preserve">utilise the provisions of the MLCBI can only do so in jurisdictions which have adopted the MLCBI into domestic law. </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428DC0DA" w14:textId="72F19C6C" w:rsidR="00867A8F" w:rsidRDefault="004056EA"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court should </w:t>
      </w:r>
      <w:r w:rsidR="002A491F">
        <w:rPr>
          <w:rFonts w:ascii="Avenir Next" w:hAnsi="Avenir Next" w:cs="Arial"/>
          <w:color w:val="808080" w:themeColor="background1" w:themeShade="80"/>
          <w:sz w:val="22"/>
          <w:szCs w:val="22"/>
          <w:lang w:val="en-GB"/>
        </w:rPr>
        <w:t>be satisfied that the interests of the creditors as well as other interested parties are adequately protected</w:t>
      </w:r>
      <w:r w:rsidR="00811943">
        <w:rPr>
          <w:rFonts w:ascii="Avenir Next" w:hAnsi="Avenir Next" w:cs="Arial"/>
          <w:color w:val="808080" w:themeColor="background1" w:themeShade="80"/>
          <w:sz w:val="22"/>
          <w:szCs w:val="22"/>
          <w:lang w:val="en-GB"/>
        </w:rPr>
        <w:t xml:space="preserve">. </w:t>
      </w:r>
      <w:r w:rsidR="004D332E">
        <w:rPr>
          <w:rFonts w:ascii="Avenir Next" w:hAnsi="Avenir Next" w:cs="Arial"/>
          <w:color w:val="808080" w:themeColor="background1" w:themeShade="80"/>
          <w:sz w:val="22"/>
          <w:szCs w:val="22"/>
          <w:lang w:val="en-GB"/>
        </w:rPr>
        <w:t>It is for this purpose that the court is given the power to provide relief subject to conditions which it considers appropriate</w:t>
      </w:r>
      <w:r w:rsidR="00D559BE">
        <w:rPr>
          <w:rFonts w:ascii="Avenir Next" w:hAnsi="Avenir Next" w:cs="Arial"/>
          <w:color w:val="808080" w:themeColor="background1" w:themeShade="80"/>
          <w:sz w:val="22"/>
          <w:szCs w:val="22"/>
          <w:lang w:val="en-GB"/>
        </w:rPr>
        <w:t xml:space="preserve"> under Art</w:t>
      </w:r>
      <w:r w:rsidR="00C356AD">
        <w:rPr>
          <w:rFonts w:ascii="Avenir Next" w:hAnsi="Avenir Next" w:cs="Arial"/>
          <w:color w:val="808080" w:themeColor="background1" w:themeShade="80"/>
          <w:sz w:val="22"/>
          <w:szCs w:val="22"/>
          <w:lang w:val="en-GB"/>
        </w:rPr>
        <w:t>icle</w:t>
      </w:r>
      <w:r w:rsidR="00D559BE">
        <w:rPr>
          <w:rFonts w:ascii="Avenir Next" w:hAnsi="Avenir Next" w:cs="Arial"/>
          <w:color w:val="808080" w:themeColor="background1" w:themeShade="80"/>
          <w:sz w:val="22"/>
          <w:szCs w:val="22"/>
          <w:lang w:val="en-GB"/>
        </w:rPr>
        <w:t xml:space="preserve"> 22</w:t>
      </w:r>
      <w:r w:rsidR="00634D72">
        <w:rPr>
          <w:rFonts w:ascii="Avenir Next" w:hAnsi="Avenir Next" w:cs="Arial"/>
          <w:color w:val="808080" w:themeColor="background1" w:themeShade="80"/>
          <w:sz w:val="22"/>
          <w:szCs w:val="22"/>
          <w:lang w:val="en-GB"/>
        </w:rPr>
        <w:t xml:space="preserve">. </w:t>
      </w:r>
      <w:r w:rsidR="00D559BE">
        <w:rPr>
          <w:rFonts w:ascii="Avenir Next" w:hAnsi="Avenir Next" w:cs="Arial"/>
          <w:color w:val="808080" w:themeColor="background1" w:themeShade="80"/>
          <w:sz w:val="22"/>
          <w:szCs w:val="22"/>
          <w:lang w:val="en-GB"/>
        </w:rPr>
        <w:t>The court also has the option of modifying or terminating such relief upon application of the foreign representative or a person affected by such relief under Art</w:t>
      </w:r>
      <w:r w:rsidR="00C356AD">
        <w:rPr>
          <w:rFonts w:ascii="Avenir Next" w:hAnsi="Avenir Next" w:cs="Arial"/>
          <w:color w:val="808080" w:themeColor="background1" w:themeShade="80"/>
          <w:sz w:val="22"/>
          <w:szCs w:val="22"/>
          <w:lang w:val="en-GB"/>
        </w:rPr>
        <w:t>icle</w:t>
      </w:r>
      <w:r w:rsidR="00D559BE">
        <w:rPr>
          <w:rFonts w:ascii="Avenir Next" w:hAnsi="Avenir Next" w:cs="Arial"/>
          <w:color w:val="808080" w:themeColor="background1" w:themeShade="80"/>
          <w:sz w:val="22"/>
          <w:szCs w:val="22"/>
          <w:lang w:val="en-GB"/>
        </w:rPr>
        <w:t xml:space="preserve"> 21.</w:t>
      </w:r>
    </w:p>
    <w:p w14:paraId="4D7111A8" w14:textId="77777777" w:rsidR="00773D6A" w:rsidRDefault="00773D6A" w:rsidP="00867A8F">
      <w:pPr>
        <w:ind w:left="720" w:hanging="720"/>
        <w:jc w:val="both"/>
        <w:rPr>
          <w:rFonts w:ascii="Avenir Next" w:hAnsi="Avenir Next" w:cs="Arial"/>
          <w:color w:val="808080" w:themeColor="background1" w:themeShade="80"/>
          <w:sz w:val="22"/>
          <w:szCs w:val="22"/>
          <w:lang w:val="en-GB"/>
        </w:rPr>
      </w:pPr>
    </w:p>
    <w:p w14:paraId="142CF891" w14:textId="182BE4F3" w:rsidR="00773D6A" w:rsidRDefault="0084449A"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instance, i</w:t>
      </w:r>
      <w:r w:rsidR="00773D6A">
        <w:rPr>
          <w:rFonts w:ascii="Avenir Next" w:hAnsi="Avenir Next" w:cs="Arial"/>
          <w:color w:val="808080" w:themeColor="background1" w:themeShade="80"/>
          <w:sz w:val="22"/>
          <w:szCs w:val="22"/>
          <w:lang w:val="en-GB"/>
        </w:rPr>
        <w:t>n granting such post-recognition relief under Article 21 of the MLCBI, the court needs to be satisfied that the relief relates to property</w:t>
      </w:r>
      <w:r w:rsidR="00E0796C">
        <w:rPr>
          <w:rFonts w:ascii="Avenir Next" w:hAnsi="Avenir Next" w:cs="Arial"/>
          <w:color w:val="808080" w:themeColor="background1" w:themeShade="80"/>
          <w:sz w:val="22"/>
          <w:szCs w:val="22"/>
          <w:lang w:val="en-GB"/>
        </w:rPr>
        <w:t xml:space="preserve"> or assets, that under the law of the </w:t>
      </w:r>
      <w:r w:rsidR="002078F3">
        <w:rPr>
          <w:rFonts w:ascii="Avenir Next" w:hAnsi="Avenir Next" w:cs="Arial"/>
          <w:color w:val="808080" w:themeColor="background1" w:themeShade="80"/>
          <w:sz w:val="22"/>
          <w:szCs w:val="22"/>
          <w:lang w:val="en-GB"/>
        </w:rPr>
        <w:t>country, should be administered in a foreign non-main proceeding</w:t>
      </w:r>
      <w:r w:rsidR="0078294A">
        <w:rPr>
          <w:rFonts w:ascii="Avenir Next" w:hAnsi="Avenir Next" w:cs="Arial"/>
          <w:color w:val="808080" w:themeColor="background1" w:themeShade="80"/>
          <w:sz w:val="22"/>
          <w:szCs w:val="22"/>
          <w:lang w:val="en-GB"/>
        </w:rPr>
        <w:t xml:space="preserve">, or concerns information for that proceeding. In other words, any relief that is granted by the court should not interfere with the administration of other insolvency proceedings, especially the main proceeding. </w:t>
      </w:r>
    </w:p>
    <w:p w14:paraId="168FC9C4" w14:textId="77777777" w:rsidR="00114432" w:rsidRDefault="00114432" w:rsidP="00867A8F">
      <w:pPr>
        <w:ind w:left="720" w:hanging="720"/>
        <w:jc w:val="both"/>
        <w:rPr>
          <w:rFonts w:ascii="Avenir Next" w:hAnsi="Avenir Next" w:cs="Arial"/>
          <w:color w:val="808080" w:themeColor="background1" w:themeShade="80"/>
          <w:sz w:val="22"/>
          <w:szCs w:val="22"/>
          <w:lang w:val="en-GB"/>
        </w:rPr>
      </w:pPr>
    </w:p>
    <w:p w14:paraId="665BE639" w14:textId="74340C4A" w:rsidR="00114432" w:rsidRPr="00B77352" w:rsidRDefault="00B56F8B"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Moreover, w</w:t>
      </w:r>
      <w:r w:rsidR="00114432">
        <w:rPr>
          <w:rFonts w:ascii="Avenir Next" w:hAnsi="Avenir Next" w:cs="Arial"/>
          <w:color w:val="808080" w:themeColor="background1" w:themeShade="80"/>
          <w:sz w:val="22"/>
          <w:szCs w:val="22"/>
          <w:lang w:val="en-GB"/>
        </w:rPr>
        <w:t xml:space="preserve">ith respect to the handing over of all or part of the debtor’s assets in-country to the foreign representative (pursuant to paragraph 2 of Art 21), </w:t>
      </w:r>
      <w:r w:rsidR="002C2A28">
        <w:rPr>
          <w:rFonts w:ascii="Avenir Next" w:hAnsi="Avenir Next" w:cs="Arial"/>
          <w:color w:val="808080" w:themeColor="background1" w:themeShade="80"/>
          <w:sz w:val="22"/>
          <w:szCs w:val="22"/>
          <w:lang w:val="en-GB"/>
        </w:rPr>
        <w:t xml:space="preserve">the court needs to be satisfied that the interests of local creditors are adequately protected. </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6DA48B90" w:rsidR="00867A8F" w:rsidRPr="00B77352" w:rsidRDefault="008A1E29" w:rsidP="00100E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13 provides foreign creditors with the same rights as local creditors in the enacting State</w:t>
      </w:r>
      <w:r w:rsidR="007A32AF">
        <w:rPr>
          <w:rFonts w:ascii="Avenir Next" w:hAnsi="Avenir Next" w:cs="Arial"/>
          <w:color w:val="808080" w:themeColor="background1" w:themeShade="80"/>
          <w:sz w:val="22"/>
          <w:szCs w:val="22"/>
          <w:lang w:val="en-GB"/>
        </w:rPr>
        <w:t xml:space="preserve"> in connection with their commencement of and participation in loc</w:t>
      </w:r>
      <w:r w:rsidR="00975C7E">
        <w:rPr>
          <w:rFonts w:ascii="Avenir Next" w:hAnsi="Avenir Next" w:cs="Arial"/>
          <w:color w:val="808080" w:themeColor="background1" w:themeShade="80"/>
          <w:sz w:val="22"/>
          <w:szCs w:val="22"/>
          <w:lang w:val="en-GB"/>
        </w:rPr>
        <w:t xml:space="preserve">al proceedings pursuant to the enacting State’s insolvency laws. </w:t>
      </w:r>
      <w:r w:rsidR="00327197">
        <w:rPr>
          <w:rFonts w:ascii="Avenir Next" w:hAnsi="Avenir Next" w:cs="Arial"/>
          <w:color w:val="808080" w:themeColor="background1" w:themeShade="80"/>
          <w:sz w:val="22"/>
          <w:szCs w:val="22"/>
          <w:lang w:val="en-GB"/>
        </w:rPr>
        <w:t xml:space="preserve">Article 13 </w:t>
      </w:r>
      <w:r w:rsidR="000D7963">
        <w:rPr>
          <w:rFonts w:ascii="Avenir Next" w:hAnsi="Avenir Next" w:cs="Arial"/>
          <w:color w:val="808080" w:themeColor="background1" w:themeShade="80"/>
          <w:sz w:val="22"/>
          <w:szCs w:val="22"/>
          <w:lang w:val="en-GB"/>
        </w:rPr>
        <w:t xml:space="preserve">further </w:t>
      </w:r>
      <w:r w:rsidR="00327197">
        <w:rPr>
          <w:rFonts w:ascii="Avenir Next" w:hAnsi="Avenir Next" w:cs="Arial"/>
          <w:color w:val="808080" w:themeColor="background1" w:themeShade="80"/>
          <w:sz w:val="22"/>
          <w:szCs w:val="22"/>
          <w:lang w:val="en-GB"/>
        </w:rPr>
        <w:t xml:space="preserve">provides that </w:t>
      </w:r>
      <w:r w:rsidR="00CB6EC1">
        <w:rPr>
          <w:rFonts w:ascii="Avenir Next" w:hAnsi="Avenir Next" w:cs="Arial"/>
          <w:color w:val="808080" w:themeColor="background1" w:themeShade="80"/>
          <w:sz w:val="22"/>
          <w:szCs w:val="22"/>
          <w:lang w:val="en-GB"/>
        </w:rPr>
        <w:t>this access</w:t>
      </w:r>
      <w:r w:rsidR="00EE6FAA">
        <w:rPr>
          <w:rFonts w:ascii="Avenir Next" w:hAnsi="Avenir Next" w:cs="Arial"/>
          <w:color w:val="808080" w:themeColor="background1" w:themeShade="80"/>
          <w:sz w:val="22"/>
          <w:szCs w:val="22"/>
          <w:lang w:val="en-GB"/>
        </w:rPr>
        <w:t xml:space="preserve"> does not affect the ranking of claims in a proceeding under </w:t>
      </w:r>
      <w:r w:rsidR="002954C2">
        <w:rPr>
          <w:rFonts w:ascii="Avenir Next" w:hAnsi="Avenir Next" w:cs="Arial"/>
          <w:color w:val="808080" w:themeColor="background1" w:themeShade="80"/>
          <w:sz w:val="22"/>
          <w:szCs w:val="22"/>
          <w:lang w:val="en-GB"/>
        </w:rPr>
        <w:t>the enacting State’s insolvency laws</w:t>
      </w:r>
      <w:r w:rsidR="000D7963">
        <w:rPr>
          <w:rFonts w:ascii="Avenir Next" w:hAnsi="Avenir Next" w:cs="Arial"/>
          <w:color w:val="808080" w:themeColor="background1" w:themeShade="80"/>
          <w:sz w:val="22"/>
          <w:szCs w:val="22"/>
          <w:lang w:val="en-GB"/>
        </w:rPr>
        <w:t xml:space="preserve">, except that </w:t>
      </w:r>
      <w:r w:rsidR="0054522A">
        <w:rPr>
          <w:rFonts w:ascii="Avenir Next" w:hAnsi="Avenir Next" w:cs="Arial"/>
          <w:color w:val="808080" w:themeColor="background1" w:themeShade="80"/>
          <w:sz w:val="22"/>
          <w:szCs w:val="22"/>
          <w:lang w:val="en-GB"/>
        </w:rPr>
        <w:t xml:space="preserve">the claims of a foreign creditor are not to be given a lower priority than that of the claims of generally unsecured creditors on the sole basis </w:t>
      </w:r>
      <w:r w:rsidR="0036564D">
        <w:rPr>
          <w:rFonts w:ascii="Avenir Next" w:hAnsi="Avenir Next" w:cs="Arial"/>
          <w:color w:val="808080" w:themeColor="background1" w:themeShade="80"/>
          <w:sz w:val="22"/>
          <w:szCs w:val="22"/>
          <w:lang w:val="en-GB"/>
        </w:rPr>
        <w:t>of</w:t>
      </w:r>
      <w:r w:rsidR="00B3632A">
        <w:rPr>
          <w:rFonts w:ascii="Avenir Next" w:hAnsi="Avenir Next" w:cs="Arial"/>
          <w:color w:val="808080" w:themeColor="background1" w:themeShade="80"/>
          <w:sz w:val="22"/>
          <w:szCs w:val="22"/>
          <w:lang w:val="en-GB"/>
        </w:rPr>
        <w:t xml:space="preserve"> </w:t>
      </w:r>
      <w:r w:rsidR="0054522A">
        <w:rPr>
          <w:rFonts w:ascii="Avenir Next" w:hAnsi="Avenir Next" w:cs="Arial"/>
          <w:color w:val="808080" w:themeColor="background1" w:themeShade="80"/>
          <w:sz w:val="22"/>
          <w:szCs w:val="22"/>
          <w:lang w:val="en-GB"/>
        </w:rPr>
        <w:t xml:space="preserve">the holder of such a claim being a foreign creditor. </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4CA9BD8F" w14:textId="6B5AB717" w:rsidR="00E62894" w:rsidRDefault="00371C39" w:rsidP="00F76233">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main distinction with respect to the relief available in foreign main versus foreign non-main proceedings is that</w:t>
      </w:r>
      <w:r w:rsidR="00D362B1">
        <w:rPr>
          <w:rFonts w:ascii="Avenir Next" w:hAnsi="Avenir Next" w:cs="Arial"/>
          <w:color w:val="808080" w:themeColor="background1" w:themeShade="80"/>
          <w:sz w:val="22"/>
          <w:szCs w:val="22"/>
          <w:lang w:val="en-GB"/>
        </w:rPr>
        <w:t xml:space="preserve"> there is automatic relief granted when a foreign main proceeding is recognised, pursuant to Article 20. Article 20</w:t>
      </w:r>
      <w:r w:rsidR="00C254AD">
        <w:rPr>
          <w:rFonts w:ascii="Avenir Next" w:hAnsi="Avenir Next" w:cs="Arial"/>
          <w:color w:val="808080" w:themeColor="background1" w:themeShade="80"/>
          <w:sz w:val="22"/>
          <w:szCs w:val="22"/>
          <w:lang w:val="en-GB"/>
        </w:rPr>
        <w:t>, which only applies to foreign main proceedings,</w:t>
      </w:r>
      <w:r w:rsidR="00D362B1">
        <w:rPr>
          <w:rFonts w:ascii="Avenir Next" w:hAnsi="Avenir Next" w:cs="Arial"/>
          <w:color w:val="808080" w:themeColor="background1" w:themeShade="80"/>
          <w:sz w:val="22"/>
          <w:szCs w:val="22"/>
          <w:lang w:val="en-GB"/>
        </w:rPr>
        <w:t xml:space="preserve"> provides that </w:t>
      </w:r>
      <w:r w:rsidR="00F6637B">
        <w:rPr>
          <w:rFonts w:ascii="Avenir Next" w:hAnsi="Avenir Next" w:cs="Arial"/>
          <w:color w:val="808080" w:themeColor="background1" w:themeShade="80"/>
          <w:sz w:val="22"/>
          <w:szCs w:val="22"/>
          <w:lang w:val="en-GB"/>
        </w:rPr>
        <w:t xml:space="preserve">upon recognition of a foreign main proceeding, </w:t>
      </w:r>
      <w:r w:rsidR="002B2BAB">
        <w:rPr>
          <w:rFonts w:ascii="Avenir Next" w:hAnsi="Avenir Next" w:cs="Arial"/>
          <w:color w:val="808080" w:themeColor="background1" w:themeShade="80"/>
          <w:sz w:val="22"/>
          <w:szCs w:val="22"/>
          <w:lang w:val="en-GB"/>
        </w:rPr>
        <w:t xml:space="preserve">three automatic effects take place. (1) The commencement or continuation of </w:t>
      </w:r>
      <w:r w:rsidR="00144D08">
        <w:rPr>
          <w:rFonts w:ascii="Avenir Next" w:hAnsi="Avenir Next" w:cs="Arial"/>
          <w:color w:val="808080" w:themeColor="background1" w:themeShade="80"/>
          <w:sz w:val="22"/>
          <w:szCs w:val="22"/>
          <w:lang w:val="en-GB"/>
        </w:rPr>
        <w:t xml:space="preserve">individual proceedings or individual actions concerning the debtor’s property rights, obligations or liabilities is stayed. (2) </w:t>
      </w:r>
      <w:r w:rsidR="00200AEE">
        <w:rPr>
          <w:rFonts w:ascii="Avenir Next" w:hAnsi="Avenir Next" w:cs="Arial"/>
          <w:color w:val="808080" w:themeColor="background1" w:themeShade="80"/>
          <w:sz w:val="22"/>
          <w:szCs w:val="22"/>
          <w:lang w:val="en-GB"/>
        </w:rPr>
        <w:t xml:space="preserve">Execution against the debtor’s property is stayed. (3) The right to transfer, encumber or otherwise dispose of any property of the debtor is suspended. </w:t>
      </w:r>
    </w:p>
    <w:p w14:paraId="66B84FF0" w14:textId="77777777" w:rsidR="008240DF" w:rsidRDefault="008240DF" w:rsidP="00F76233">
      <w:pPr>
        <w:ind w:left="720" w:hanging="720"/>
        <w:jc w:val="both"/>
        <w:rPr>
          <w:rFonts w:ascii="Avenir Next" w:hAnsi="Avenir Next" w:cs="Arial"/>
          <w:color w:val="808080" w:themeColor="background1" w:themeShade="80"/>
          <w:sz w:val="22"/>
          <w:szCs w:val="22"/>
          <w:lang w:val="en-GB"/>
        </w:rPr>
      </w:pPr>
    </w:p>
    <w:p w14:paraId="655D0C44" w14:textId="6841CB7E" w:rsidR="008240DF" w:rsidRDefault="008240DF" w:rsidP="00F76233">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contrast, </w:t>
      </w:r>
      <w:r w:rsidR="009E6E89">
        <w:rPr>
          <w:rFonts w:ascii="Avenir Next" w:hAnsi="Avenir Next" w:cs="Arial"/>
          <w:color w:val="808080" w:themeColor="background1" w:themeShade="80"/>
          <w:sz w:val="22"/>
          <w:szCs w:val="22"/>
          <w:lang w:val="en-GB"/>
        </w:rPr>
        <w:t xml:space="preserve">there is no automatic relief for foreign non-main proceedings, and an application would have to be made to the court for the appropriate relief pursuant to Article 21. Foreign representatives </w:t>
      </w:r>
      <w:r w:rsidR="0004425C">
        <w:rPr>
          <w:rFonts w:ascii="Avenir Next" w:hAnsi="Avenir Next" w:cs="Arial"/>
          <w:color w:val="808080" w:themeColor="background1" w:themeShade="80"/>
          <w:sz w:val="22"/>
          <w:szCs w:val="22"/>
          <w:lang w:val="en-GB"/>
        </w:rPr>
        <w:t xml:space="preserve">may also make an application for relief under Article 21. </w:t>
      </w:r>
      <w:r w:rsidR="00D519ED">
        <w:rPr>
          <w:rFonts w:ascii="Avenir Next" w:hAnsi="Avenir Next" w:cs="Arial"/>
          <w:color w:val="808080" w:themeColor="background1" w:themeShade="80"/>
          <w:sz w:val="22"/>
          <w:szCs w:val="22"/>
          <w:lang w:val="en-GB"/>
        </w:rPr>
        <w:t xml:space="preserve">Such relief under Article 21 includes the relief found in Article 20 (as previously mentioned), and other reliefs like the provision for the examination of witnesses, </w:t>
      </w:r>
      <w:r w:rsidR="00D873F9">
        <w:rPr>
          <w:rFonts w:ascii="Avenir Next" w:hAnsi="Avenir Next" w:cs="Arial"/>
          <w:color w:val="808080" w:themeColor="background1" w:themeShade="80"/>
          <w:sz w:val="22"/>
          <w:szCs w:val="22"/>
          <w:lang w:val="en-GB"/>
        </w:rPr>
        <w:t xml:space="preserve">the extension of any interim relief granted pursuant to Article 19, and additional reliefs that may be available to a domestic liquidator or office holder under the enacting State’s laws. </w:t>
      </w:r>
      <w:r w:rsidR="00D519ED">
        <w:rPr>
          <w:rFonts w:ascii="Avenir Next" w:hAnsi="Avenir Next" w:cs="Arial"/>
          <w:color w:val="808080" w:themeColor="background1" w:themeShade="80"/>
          <w:sz w:val="22"/>
          <w:szCs w:val="22"/>
          <w:lang w:val="en-GB"/>
        </w:rPr>
        <w:t xml:space="preserve"> </w:t>
      </w:r>
    </w:p>
    <w:p w14:paraId="4127391E" w14:textId="77777777" w:rsidR="00100E8F" w:rsidRPr="00B77352" w:rsidRDefault="00100E8F" w:rsidP="00100E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lastRenderedPageBreak/>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08475351" w14:textId="4D82BDEB" w:rsidR="00867A8F" w:rsidRDefault="004068B7"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Since both foreign main and non-main proceedings have been opened, i</w:t>
      </w:r>
      <w:r w:rsidR="00BC7A85">
        <w:rPr>
          <w:rFonts w:ascii="Avenir Next" w:hAnsi="Avenir Next" w:cs="Arial"/>
          <w:color w:val="808080" w:themeColor="background1" w:themeShade="80"/>
          <w:sz w:val="22"/>
          <w:szCs w:val="22"/>
          <w:lang w:val="en-GB"/>
        </w:rPr>
        <w:t xml:space="preserve">n this scenario, </w:t>
      </w:r>
      <w:r>
        <w:rPr>
          <w:rFonts w:ascii="Avenir Next" w:hAnsi="Avenir Next" w:cs="Arial"/>
          <w:color w:val="808080" w:themeColor="background1" w:themeShade="80"/>
          <w:sz w:val="22"/>
          <w:szCs w:val="22"/>
          <w:lang w:val="en-GB"/>
        </w:rPr>
        <w:t>given that</w:t>
      </w:r>
      <w:r w:rsidR="00BC7A85">
        <w:rPr>
          <w:rFonts w:ascii="Avenir Next" w:hAnsi="Avenir Next" w:cs="Arial"/>
          <w:color w:val="808080" w:themeColor="background1" w:themeShade="80"/>
          <w:sz w:val="22"/>
          <w:szCs w:val="22"/>
          <w:lang w:val="en-GB"/>
        </w:rPr>
        <w:t xml:space="preserve"> the </w:t>
      </w:r>
      <w:r w:rsidR="00A84A2C">
        <w:rPr>
          <w:rFonts w:ascii="Avenir Next" w:hAnsi="Avenir Next" w:cs="Arial"/>
          <w:color w:val="808080" w:themeColor="background1" w:themeShade="80"/>
          <w:sz w:val="22"/>
          <w:szCs w:val="22"/>
          <w:lang w:val="en-GB"/>
        </w:rPr>
        <w:t xml:space="preserve">debtor’s COMI is in Germany, the foreign main proceeding must have been filed in Germany. Since the debtor has an establishment in Bermuda, </w:t>
      </w:r>
      <w:r w:rsidR="00E764C6">
        <w:rPr>
          <w:rFonts w:ascii="Avenir Next" w:hAnsi="Avenir Next" w:cs="Arial"/>
          <w:color w:val="808080" w:themeColor="background1" w:themeShade="80"/>
          <w:sz w:val="22"/>
          <w:szCs w:val="22"/>
          <w:lang w:val="en-GB"/>
        </w:rPr>
        <w:t xml:space="preserve">a </w:t>
      </w:r>
      <w:r>
        <w:rPr>
          <w:rFonts w:ascii="Avenir Next" w:hAnsi="Avenir Next" w:cs="Arial"/>
          <w:color w:val="808080" w:themeColor="background1" w:themeShade="80"/>
          <w:sz w:val="22"/>
          <w:szCs w:val="22"/>
          <w:lang w:val="en-GB"/>
        </w:rPr>
        <w:t xml:space="preserve">foreign non-main proceeding must have been filed in Bermuda. </w:t>
      </w:r>
    </w:p>
    <w:p w14:paraId="03ABEC27" w14:textId="77777777" w:rsidR="00253ABC" w:rsidRDefault="00253ABC" w:rsidP="00867A8F">
      <w:pPr>
        <w:ind w:left="720" w:hanging="720"/>
        <w:jc w:val="both"/>
        <w:rPr>
          <w:rFonts w:ascii="Avenir Next" w:hAnsi="Avenir Next" w:cs="Arial"/>
          <w:color w:val="808080" w:themeColor="background1" w:themeShade="80"/>
          <w:sz w:val="22"/>
          <w:szCs w:val="22"/>
          <w:lang w:val="en-GB"/>
        </w:rPr>
      </w:pPr>
    </w:p>
    <w:p w14:paraId="11FEF62C" w14:textId="3ECC69E8" w:rsidR="00253ABC" w:rsidRPr="00B77352" w:rsidRDefault="00EA5FC6"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Assuming the </w:t>
      </w:r>
      <w:r w:rsidR="008876C3">
        <w:rPr>
          <w:rFonts w:ascii="Avenir Next" w:hAnsi="Avenir Next" w:cs="Arial"/>
          <w:color w:val="808080" w:themeColor="background1" w:themeShade="80"/>
          <w:sz w:val="22"/>
          <w:szCs w:val="22"/>
          <w:lang w:val="en-GB"/>
        </w:rPr>
        <w:t xml:space="preserve">MLCBI has been adopted in the US state where recognition proceedings have been opened (since the MLCBI does not appear to form part of federal law in the US and remains applicable in only some states), </w:t>
      </w:r>
      <w:r w:rsidR="00886970">
        <w:rPr>
          <w:rFonts w:ascii="Avenir Next" w:hAnsi="Avenir Next" w:cs="Arial"/>
          <w:color w:val="808080" w:themeColor="background1" w:themeShade="80"/>
          <w:sz w:val="22"/>
          <w:szCs w:val="22"/>
          <w:lang w:val="en-GB"/>
        </w:rPr>
        <w:t xml:space="preserve">it is likely that </w:t>
      </w:r>
      <w:r w:rsidR="00DE1157">
        <w:rPr>
          <w:rFonts w:ascii="Avenir Next" w:hAnsi="Avenir Next" w:cs="Arial"/>
          <w:color w:val="808080" w:themeColor="background1" w:themeShade="80"/>
          <w:sz w:val="22"/>
          <w:szCs w:val="22"/>
          <w:lang w:val="en-GB"/>
        </w:rPr>
        <w:t xml:space="preserve">primacy will be given to the foreign main proceeding in Germany. </w:t>
      </w:r>
      <w:r w:rsidR="00E53C1F">
        <w:rPr>
          <w:rFonts w:ascii="Avenir Next" w:hAnsi="Avenir Next" w:cs="Arial"/>
          <w:color w:val="808080" w:themeColor="background1" w:themeShade="80"/>
          <w:sz w:val="22"/>
          <w:szCs w:val="22"/>
          <w:lang w:val="en-GB"/>
        </w:rPr>
        <w:t xml:space="preserve">Both foreign main and non-main proceedings are likely to be recognised. </w:t>
      </w:r>
      <w:r w:rsidR="001D0515">
        <w:rPr>
          <w:rFonts w:ascii="Avenir Next" w:hAnsi="Avenir Next" w:cs="Arial"/>
          <w:color w:val="808080" w:themeColor="background1" w:themeShade="80"/>
          <w:sz w:val="22"/>
          <w:szCs w:val="22"/>
          <w:lang w:val="en-GB"/>
        </w:rPr>
        <w:t xml:space="preserve">Since there would be concurrent foreign main and non-main proceedings, </w:t>
      </w:r>
      <w:r w:rsidR="00CF708E">
        <w:rPr>
          <w:rFonts w:ascii="Avenir Next" w:hAnsi="Avenir Next" w:cs="Arial"/>
          <w:color w:val="808080" w:themeColor="background1" w:themeShade="80"/>
          <w:sz w:val="22"/>
          <w:szCs w:val="22"/>
          <w:lang w:val="en-GB"/>
        </w:rPr>
        <w:t xml:space="preserve">the guiding principle would then be that any relief granted to a representative of the foreign non-main proceeding must be consistent with the foreign main proceeding. This is pursuant to Article 30, and would apply whether the foreign </w:t>
      </w:r>
      <w:r w:rsidR="00D243D5">
        <w:rPr>
          <w:rFonts w:ascii="Avenir Next" w:hAnsi="Avenir Next" w:cs="Arial"/>
          <w:color w:val="808080" w:themeColor="background1" w:themeShade="80"/>
          <w:sz w:val="22"/>
          <w:szCs w:val="22"/>
          <w:lang w:val="en-GB"/>
        </w:rPr>
        <w:t xml:space="preserve">main proceeding was recognised before or after the foreign non-main proceeding. </w:t>
      </w:r>
      <w:r w:rsidR="001D0515">
        <w:rPr>
          <w:rFonts w:ascii="Avenir Next" w:hAnsi="Avenir Next" w:cs="Arial"/>
          <w:color w:val="808080" w:themeColor="background1" w:themeShade="80"/>
          <w:sz w:val="22"/>
          <w:szCs w:val="22"/>
          <w:lang w:val="en-GB"/>
        </w:rPr>
        <w:t xml:space="preserve"> </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3937CDFF" w14:textId="50062A55" w:rsidR="00867A8F" w:rsidRDefault="002F2489"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a starting poi</w:t>
      </w:r>
      <w:r w:rsidR="00AF4EB6">
        <w:rPr>
          <w:rFonts w:ascii="Avenir Next" w:hAnsi="Avenir Next" w:cs="Arial"/>
          <w:color w:val="808080" w:themeColor="background1" w:themeShade="80"/>
          <w:sz w:val="22"/>
          <w:szCs w:val="22"/>
          <w:lang w:val="en-GB"/>
        </w:rPr>
        <w:t xml:space="preserve">nt, the US case of </w:t>
      </w:r>
      <w:r w:rsidR="00AF4EB6">
        <w:rPr>
          <w:rFonts w:ascii="Avenir Next" w:hAnsi="Avenir Next" w:cs="Arial"/>
          <w:i/>
          <w:iCs/>
          <w:color w:val="808080" w:themeColor="background1" w:themeShade="80"/>
          <w:sz w:val="22"/>
          <w:szCs w:val="22"/>
          <w:lang w:val="en-GB"/>
        </w:rPr>
        <w:t>United States: Massa Falida Do Ban Cruzeiro Do Sul S.A.</w:t>
      </w:r>
      <w:r w:rsidR="00F0503F">
        <w:rPr>
          <w:rFonts w:ascii="Avenir Next" w:hAnsi="Avenir Next" w:cs="Arial"/>
          <w:i/>
          <w:iCs/>
          <w:color w:val="808080" w:themeColor="background1" w:themeShade="80"/>
          <w:sz w:val="22"/>
          <w:szCs w:val="22"/>
          <w:lang w:val="en-GB"/>
        </w:rPr>
        <w:t xml:space="preserve">, 567 B.R. 212 </w:t>
      </w:r>
      <w:r w:rsidR="003027E4">
        <w:rPr>
          <w:rFonts w:ascii="Avenir Next" w:hAnsi="Avenir Next" w:cs="Arial"/>
          <w:color w:val="808080" w:themeColor="background1" w:themeShade="80"/>
          <w:sz w:val="22"/>
          <w:szCs w:val="22"/>
          <w:lang w:val="en-GB"/>
        </w:rPr>
        <w:t xml:space="preserve">that relates to Article 9 suggests that following recognition under Article 17, </w:t>
      </w:r>
      <w:r w:rsidR="004823A9">
        <w:rPr>
          <w:rFonts w:ascii="Avenir Next" w:hAnsi="Avenir Next" w:cs="Arial"/>
          <w:color w:val="808080" w:themeColor="background1" w:themeShade="80"/>
          <w:sz w:val="22"/>
          <w:szCs w:val="22"/>
          <w:lang w:val="en-GB"/>
        </w:rPr>
        <w:t xml:space="preserve">the foreign representative would have the capacity to sue or be sued under Article 9. </w:t>
      </w:r>
      <w:r w:rsidR="00AE604D">
        <w:rPr>
          <w:rFonts w:ascii="Avenir Next" w:hAnsi="Avenir Next" w:cs="Arial"/>
          <w:color w:val="808080" w:themeColor="background1" w:themeShade="80"/>
          <w:sz w:val="22"/>
          <w:szCs w:val="22"/>
          <w:lang w:val="en-GB"/>
        </w:rPr>
        <w:t>This means that whilst it is unclear whether the Joint provisional liquidators would have the capacity to be sued under US law</w:t>
      </w:r>
      <w:r w:rsidR="00C85B43">
        <w:rPr>
          <w:rFonts w:ascii="Avenir Next" w:hAnsi="Avenir Next" w:cs="Arial"/>
          <w:color w:val="808080" w:themeColor="background1" w:themeShade="80"/>
          <w:sz w:val="22"/>
          <w:szCs w:val="22"/>
          <w:lang w:val="en-GB"/>
        </w:rPr>
        <w:t xml:space="preserve"> initially</w:t>
      </w:r>
      <w:r w:rsidR="00AE604D">
        <w:rPr>
          <w:rFonts w:ascii="Avenir Next" w:hAnsi="Avenir Next" w:cs="Arial"/>
          <w:color w:val="808080" w:themeColor="background1" w:themeShade="80"/>
          <w:sz w:val="22"/>
          <w:szCs w:val="22"/>
          <w:lang w:val="en-GB"/>
        </w:rPr>
        <w:t xml:space="preserve">, </w:t>
      </w:r>
      <w:r w:rsidR="005A66C2">
        <w:rPr>
          <w:rFonts w:ascii="Avenir Next" w:hAnsi="Avenir Next" w:cs="Arial"/>
          <w:color w:val="808080" w:themeColor="background1" w:themeShade="80"/>
          <w:sz w:val="22"/>
          <w:szCs w:val="22"/>
          <w:lang w:val="en-GB"/>
        </w:rPr>
        <w:t xml:space="preserve">once the courts have granted recognition, it is likely that they can be sued. </w:t>
      </w:r>
    </w:p>
    <w:p w14:paraId="0EF7FA6C" w14:textId="77777777" w:rsidR="005A66C2" w:rsidRDefault="005A66C2" w:rsidP="00867A8F">
      <w:pPr>
        <w:ind w:left="720" w:hanging="720"/>
        <w:jc w:val="both"/>
        <w:rPr>
          <w:rFonts w:ascii="Avenir Next" w:hAnsi="Avenir Next" w:cs="Arial"/>
          <w:color w:val="808080" w:themeColor="background1" w:themeShade="80"/>
          <w:sz w:val="22"/>
          <w:szCs w:val="22"/>
          <w:lang w:val="en-GB"/>
        </w:rPr>
      </w:pPr>
    </w:p>
    <w:p w14:paraId="1BE43459" w14:textId="74A448BE" w:rsidR="005A66C2" w:rsidRDefault="005A66C2"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Moreover, it is my view that </w:t>
      </w:r>
      <w:r w:rsidR="00261572">
        <w:rPr>
          <w:rFonts w:ascii="Avenir Next" w:hAnsi="Avenir Next" w:cs="Arial"/>
          <w:color w:val="808080" w:themeColor="background1" w:themeShade="80"/>
          <w:sz w:val="22"/>
          <w:szCs w:val="22"/>
          <w:lang w:val="en-GB"/>
        </w:rPr>
        <w:t xml:space="preserve">in the interim, while recognition proceedings are ongoing, the joint provisional liquidators can rely on Article 19 to make an application to the court </w:t>
      </w:r>
      <w:r w:rsidR="0052589E">
        <w:rPr>
          <w:rFonts w:ascii="Avenir Next" w:hAnsi="Avenir Next" w:cs="Arial"/>
          <w:color w:val="808080" w:themeColor="background1" w:themeShade="80"/>
          <w:sz w:val="22"/>
          <w:szCs w:val="22"/>
          <w:lang w:val="en-GB"/>
        </w:rPr>
        <w:t xml:space="preserve">for interim relief from the lawsuit </w:t>
      </w:r>
      <w:r w:rsidR="006139DA">
        <w:rPr>
          <w:rFonts w:ascii="Avenir Next" w:hAnsi="Avenir Next" w:cs="Arial"/>
          <w:color w:val="808080" w:themeColor="background1" w:themeShade="80"/>
          <w:sz w:val="22"/>
          <w:szCs w:val="22"/>
          <w:lang w:val="en-GB"/>
        </w:rPr>
        <w:t xml:space="preserve">(by the US-based vendors of the foreign debtor) on the grounds that it would be in the interests of the creditors for such relief to be granted. </w:t>
      </w:r>
      <w:r w:rsidR="00010146">
        <w:rPr>
          <w:rFonts w:ascii="Avenir Next" w:hAnsi="Avenir Next" w:cs="Arial"/>
          <w:color w:val="808080" w:themeColor="background1" w:themeShade="80"/>
          <w:sz w:val="22"/>
          <w:szCs w:val="22"/>
          <w:lang w:val="en-GB"/>
        </w:rPr>
        <w:t>Article 19(1)(</w:t>
      </w:r>
      <w:r w:rsidR="00010146">
        <w:rPr>
          <w:rFonts w:ascii="Avenir Next" w:hAnsi="Avenir Next" w:cs="Arial"/>
          <w:i/>
          <w:iCs/>
          <w:color w:val="808080" w:themeColor="background1" w:themeShade="80"/>
          <w:sz w:val="22"/>
          <w:szCs w:val="22"/>
          <w:lang w:val="en-GB"/>
        </w:rPr>
        <w:t>c</w:t>
      </w:r>
      <w:r w:rsidR="00010146">
        <w:rPr>
          <w:rFonts w:ascii="Avenir Next" w:hAnsi="Avenir Next" w:cs="Arial"/>
          <w:color w:val="808080" w:themeColor="background1" w:themeShade="80"/>
          <w:sz w:val="22"/>
          <w:szCs w:val="22"/>
          <w:lang w:val="en-GB"/>
        </w:rPr>
        <w:t>) read with Article 21(1)(</w:t>
      </w:r>
      <w:r w:rsidR="00010146">
        <w:rPr>
          <w:rFonts w:ascii="Avenir Next" w:hAnsi="Avenir Next" w:cs="Arial"/>
          <w:i/>
          <w:iCs/>
          <w:color w:val="808080" w:themeColor="background1" w:themeShade="80"/>
          <w:sz w:val="22"/>
          <w:szCs w:val="22"/>
          <w:lang w:val="en-GB"/>
        </w:rPr>
        <w:t>g</w:t>
      </w:r>
      <w:r w:rsidR="00010146">
        <w:rPr>
          <w:rFonts w:ascii="Avenir Next" w:hAnsi="Avenir Next" w:cs="Arial"/>
          <w:color w:val="808080" w:themeColor="background1" w:themeShade="80"/>
          <w:sz w:val="22"/>
          <w:szCs w:val="22"/>
          <w:lang w:val="en-GB"/>
        </w:rPr>
        <w:t xml:space="preserve">) </w:t>
      </w:r>
      <w:r w:rsidR="00203057">
        <w:rPr>
          <w:rFonts w:ascii="Avenir Next" w:hAnsi="Avenir Next" w:cs="Arial"/>
          <w:color w:val="808080" w:themeColor="background1" w:themeShade="80"/>
          <w:sz w:val="22"/>
          <w:szCs w:val="22"/>
          <w:lang w:val="en-GB"/>
        </w:rPr>
        <w:t xml:space="preserve">would be applicable, assuming that US law provides for such reliefs. </w:t>
      </w:r>
    </w:p>
    <w:p w14:paraId="35FF0E4D" w14:textId="77777777" w:rsidR="00203057" w:rsidRDefault="00203057" w:rsidP="00867A8F">
      <w:pPr>
        <w:ind w:left="720" w:hanging="720"/>
        <w:jc w:val="both"/>
        <w:rPr>
          <w:rFonts w:ascii="Avenir Next" w:hAnsi="Avenir Next" w:cs="Arial"/>
          <w:color w:val="808080" w:themeColor="background1" w:themeShade="80"/>
          <w:sz w:val="22"/>
          <w:szCs w:val="22"/>
          <w:lang w:val="en-GB"/>
        </w:rPr>
      </w:pPr>
    </w:p>
    <w:p w14:paraId="377A04EA" w14:textId="5432A78A" w:rsidR="00203057" w:rsidRPr="003B40BC" w:rsidRDefault="00203057"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After recognition has been granted by the US courts, the joint provisional liquidators </w:t>
      </w:r>
      <w:r w:rsidR="003B40BC">
        <w:rPr>
          <w:rFonts w:ascii="Avenir Next" w:hAnsi="Avenir Next" w:cs="Arial"/>
          <w:color w:val="808080" w:themeColor="background1" w:themeShade="80"/>
          <w:sz w:val="22"/>
          <w:szCs w:val="22"/>
          <w:lang w:val="en-GB"/>
        </w:rPr>
        <w:t>should note that unless extended, such interim relief would terminate when the application for recognition is decided on, per Article 19(2). They would then have to make another application for relief under Article 21(1)(</w:t>
      </w:r>
      <w:r w:rsidR="003B40BC">
        <w:rPr>
          <w:rFonts w:ascii="Avenir Next" w:hAnsi="Avenir Next" w:cs="Arial"/>
          <w:i/>
          <w:iCs/>
          <w:color w:val="808080" w:themeColor="background1" w:themeShade="80"/>
          <w:sz w:val="22"/>
          <w:szCs w:val="22"/>
          <w:lang w:val="en-GB"/>
        </w:rPr>
        <w:t>g</w:t>
      </w:r>
      <w:r w:rsidR="003B40BC">
        <w:rPr>
          <w:rFonts w:ascii="Avenir Next" w:hAnsi="Avenir Next" w:cs="Arial"/>
          <w:color w:val="808080" w:themeColor="background1" w:themeShade="80"/>
          <w:sz w:val="22"/>
          <w:szCs w:val="22"/>
          <w:lang w:val="en-GB"/>
        </w:rPr>
        <w:t xml:space="preserve">), assuming that US law provides for such reliefs. </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w:t>
      </w:r>
      <w:r w:rsidRPr="002E7702">
        <w:rPr>
          <w:rFonts w:ascii="Avenir Next" w:hAnsi="Avenir Next" w:cs="Arial"/>
          <w:sz w:val="22"/>
          <w:szCs w:val="22"/>
          <w:lang w:val="en-GB"/>
        </w:rPr>
        <w:lastRenderedPageBreak/>
        <w:t xml:space="preserve">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4A0E319B" w14:textId="6D4CB9EF" w:rsidR="00867A8F" w:rsidRDefault="00E51656" w:rsidP="00F31EE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Given the fact that there is currently no litigation pending or threatened against the foreign debtor, and given that the </w:t>
      </w:r>
      <w:r>
        <w:rPr>
          <w:rFonts w:ascii="Avenir Next" w:hAnsi="Avenir Next" w:cs="Arial"/>
          <w:i/>
          <w:iCs/>
          <w:color w:val="808080" w:themeColor="background1" w:themeShade="80"/>
          <w:sz w:val="22"/>
          <w:szCs w:val="22"/>
          <w:lang w:val="en-GB"/>
        </w:rPr>
        <w:t xml:space="preserve">ipso facto </w:t>
      </w:r>
      <w:r>
        <w:rPr>
          <w:rFonts w:ascii="Avenir Next" w:hAnsi="Avenir Next" w:cs="Arial"/>
          <w:color w:val="808080" w:themeColor="background1" w:themeShade="80"/>
          <w:sz w:val="22"/>
          <w:szCs w:val="22"/>
          <w:lang w:val="en-GB"/>
        </w:rPr>
        <w:t xml:space="preserve">clauses </w:t>
      </w:r>
      <w:r w:rsidR="004372A3">
        <w:rPr>
          <w:rFonts w:ascii="Avenir Next" w:hAnsi="Avenir Next" w:cs="Arial"/>
          <w:color w:val="808080" w:themeColor="background1" w:themeShade="80"/>
          <w:sz w:val="22"/>
          <w:szCs w:val="22"/>
          <w:lang w:val="en-GB"/>
        </w:rPr>
        <w:t xml:space="preserve">for the US-governed leases and intellectual property licenses are not enforceable under the US Bankruptcy Code, the foreign representative </w:t>
      </w:r>
      <w:r w:rsidR="00AB6A7C">
        <w:rPr>
          <w:rFonts w:ascii="Avenir Next" w:hAnsi="Avenir Next" w:cs="Arial"/>
          <w:color w:val="808080" w:themeColor="background1" w:themeShade="80"/>
          <w:sz w:val="22"/>
          <w:szCs w:val="22"/>
          <w:lang w:val="en-GB"/>
        </w:rPr>
        <w:t xml:space="preserve">does not need to take any steps during this 35 day period to protect and assets. In particular, there is no need for the foreign representative to apply for interim relief </w:t>
      </w:r>
      <w:r w:rsidR="00D86689">
        <w:rPr>
          <w:rFonts w:ascii="Avenir Next" w:hAnsi="Avenir Next" w:cs="Arial"/>
          <w:color w:val="808080" w:themeColor="background1" w:themeShade="80"/>
          <w:sz w:val="22"/>
          <w:szCs w:val="22"/>
          <w:lang w:val="en-GB"/>
        </w:rPr>
        <w:t xml:space="preserve">after having commenced the recognition proceedings in the US, pursuant to Article 19 </w:t>
      </w:r>
      <w:r w:rsidR="00EF2ACB">
        <w:rPr>
          <w:rFonts w:ascii="Avenir Next" w:hAnsi="Avenir Next" w:cs="Arial"/>
          <w:color w:val="808080" w:themeColor="background1" w:themeShade="80"/>
          <w:sz w:val="22"/>
          <w:szCs w:val="22"/>
          <w:lang w:val="en-GB"/>
        </w:rPr>
        <w:t>of the MLCBI. This is because Article 19 provides th</w:t>
      </w:r>
      <w:r w:rsidR="00B44A1B">
        <w:rPr>
          <w:rFonts w:ascii="Avenir Next" w:hAnsi="Avenir Next" w:cs="Arial"/>
          <w:color w:val="808080" w:themeColor="background1" w:themeShade="80"/>
          <w:sz w:val="22"/>
          <w:szCs w:val="22"/>
          <w:lang w:val="en-GB"/>
        </w:rPr>
        <w:t>at for the court to grant interim relief to a foreign representative upon application for recognition of a foreign proceeding, the relief must be urgently needed to protect the property of the debtor or the interests of the creditors</w:t>
      </w:r>
      <w:r w:rsidR="00971FDE">
        <w:rPr>
          <w:rFonts w:ascii="Avenir Next" w:hAnsi="Avenir Next" w:cs="Arial"/>
          <w:color w:val="808080" w:themeColor="background1" w:themeShade="80"/>
          <w:sz w:val="22"/>
          <w:szCs w:val="22"/>
          <w:lang w:val="en-GB"/>
        </w:rPr>
        <w:t xml:space="preserve">. On the facts, since there does not appear to be any urgent need to protect the property of the debtor or the interests of the creditors, there is thus no reason for the court to grant interim relief. </w:t>
      </w:r>
    </w:p>
    <w:p w14:paraId="00B31548" w14:textId="77777777" w:rsidR="00FA229C" w:rsidRDefault="00FA229C" w:rsidP="00F31EE9">
      <w:pPr>
        <w:ind w:left="720" w:hanging="720"/>
        <w:jc w:val="both"/>
        <w:rPr>
          <w:rFonts w:ascii="Avenir Next" w:hAnsi="Avenir Next" w:cs="Arial"/>
          <w:color w:val="808080" w:themeColor="background1" w:themeShade="80"/>
          <w:sz w:val="22"/>
          <w:szCs w:val="22"/>
          <w:lang w:val="en-GB"/>
        </w:rPr>
      </w:pPr>
    </w:p>
    <w:p w14:paraId="5A2D62FE" w14:textId="008E6555" w:rsidR="00FA229C" w:rsidRDefault="00FA229C" w:rsidP="00F31EE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the foreign representative should continue to be alive to threats </w:t>
      </w:r>
      <w:r w:rsidR="00F129A9">
        <w:rPr>
          <w:rFonts w:ascii="Avenir Next" w:hAnsi="Avenir Next" w:cs="Arial"/>
          <w:color w:val="808080" w:themeColor="background1" w:themeShade="80"/>
          <w:sz w:val="22"/>
          <w:szCs w:val="22"/>
          <w:lang w:val="en-GB"/>
        </w:rPr>
        <w:t xml:space="preserve">against such property of the company. If a material threat or risk eventuates against the US-governed leases and intellectual property licenses, </w:t>
      </w:r>
      <w:r w:rsidR="00C71B06">
        <w:rPr>
          <w:rFonts w:ascii="Avenir Next" w:hAnsi="Avenir Next" w:cs="Arial"/>
          <w:color w:val="808080" w:themeColor="background1" w:themeShade="80"/>
          <w:sz w:val="22"/>
          <w:szCs w:val="22"/>
          <w:lang w:val="en-GB"/>
        </w:rPr>
        <w:t xml:space="preserve">e.g. litigation is commenced against these assets, the foreign representative would then have an option to apply for interim relief under Article 19. </w:t>
      </w:r>
    </w:p>
    <w:p w14:paraId="26DA8046" w14:textId="77777777" w:rsidR="00C71B06" w:rsidRDefault="00C71B06" w:rsidP="00F31EE9">
      <w:pPr>
        <w:ind w:left="720" w:hanging="720"/>
        <w:jc w:val="both"/>
        <w:rPr>
          <w:rFonts w:ascii="Avenir Next" w:hAnsi="Avenir Next" w:cs="Arial"/>
          <w:color w:val="808080" w:themeColor="background1" w:themeShade="80"/>
          <w:sz w:val="22"/>
          <w:szCs w:val="22"/>
          <w:lang w:val="en-GB"/>
        </w:rPr>
      </w:pPr>
    </w:p>
    <w:p w14:paraId="3A53D1B5" w14:textId="47EFA08F" w:rsidR="00C71B06" w:rsidRPr="00E51656" w:rsidRDefault="00C71B06" w:rsidP="00F31EE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completeness, </w:t>
      </w:r>
      <w:r w:rsidR="00CF7AF3">
        <w:rPr>
          <w:rFonts w:ascii="Avenir Next" w:hAnsi="Avenir Next" w:cs="Arial"/>
          <w:color w:val="808080" w:themeColor="background1" w:themeShade="80"/>
          <w:sz w:val="22"/>
          <w:szCs w:val="22"/>
          <w:lang w:val="en-GB"/>
        </w:rPr>
        <w:t xml:space="preserve">if the foreign proceedings are recognised as a foreign main proceeding, the automatic relief under Article 20 will apply to </w:t>
      </w:r>
      <w:r w:rsidR="00FA74BD">
        <w:rPr>
          <w:rFonts w:ascii="Avenir Next" w:hAnsi="Avenir Next" w:cs="Arial"/>
          <w:color w:val="808080" w:themeColor="background1" w:themeShade="80"/>
          <w:sz w:val="22"/>
          <w:szCs w:val="22"/>
          <w:lang w:val="en-GB"/>
        </w:rPr>
        <w:t xml:space="preserve">stay execution against the debtor’s property. In this sense, the assets of the debtor would be protected. In the event that the foreign proceedings are recognised as a foreign non-main proceeding, the foreign representative has the option of applying for relief </w:t>
      </w:r>
      <w:r w:rsidR="00346B01">
        <w:rPr>
          <w:rFonts w:ascii="Avenir Next" w:hAnsi="Avenir Next" w:cs="Arial"/>
          <w:color w:val="808080" w:themeColor="background1" w:themeShade="80"/>
          <w:sz w:val="22"/>
          <w:szCs w:val="22"/>
          <w:lang w:val="en-GB"/>
        </w:rPr>
        <w:t xml:space="preserve">(such as the staying to execution against the debtor’s property) under Article 21. </w:t>
      </w:r>
      <w:r w:rsidR="00017CDF">
        <w:rPr>
          <w:rFonts w:ascii="Avenir Next" w:hAnsi="Avenir Next" w:cs="Arial"/>
          <w:color w:val="808080" w:themeColor="background1" w:themeShade="80"/>
          <w:sz w:val="22"/>
          <w:szCs w:val="22"/>
          <w:lang w:val="en-GB"/>
        </w:rPr>
        <w:t xml:space="preserve">This can be done if any threat towards the debtor’s assets arises. </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55D111B1" w14:textId="6C7D6E6E" w:rsidR="00867A8F" w:rsidRDefault="00B1756C"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Since the </w:t>
      </w:r>
      <w:r w:rsidR="001D3BEB">
        <w:rPr>
          <w:rFonts w:ascii="Avenir Next" w:hAnsi="Avenir Next" w:cs="Arial"/>
          <w:color w:val="808080" w:themeColor="background1" w:themeShade="80"/>
          <w:sz w:val="22"/>
          <w:szCs w:val="22"/>
          <w:lang w:val="en-GB"/>
        </w:rPr>
        <w:t xml:space="preserve">insolvency court has already denied the petition for recognition of the foreign proceeding as a foreign </w:t>
      </w:r>
      <w:r w:rsidR="00AF13C7">
        <w:rPr>
          <w:rFonts w:ascii="Avenir Next" w:hAnsi="Avenir Next" w:cs="Arial"/>
          <w:color w:val="808080" w:themeColor="background1" w:themeShade="80"/>
          <w:sz w:val="22"/>
          <w:szCs w:val="22"/>
          <w:lang w:val="en-GB"/>
        </w:rPr>
        <w:t xml:space="preserve">main proceeding, it is important for the foreign representative to bring an application for recognition as a foreign non-main proceeding. </w:t>
      </w:r>
      <w:r w:rsidR="00967E05">
        <w:rPr>
          <w:rFonts w:ascii="Avenir Next" w:hAnsi="Avenir Next" w:cs="Arial"/>
          <w:color w:val="808080" w:themeColor="background1" w:themeShade="80"/>
          <w:sz w:val="22"/>
          <w:szCs w:val="22"/>
          <w:lang w:val="en-GB"/>
        </w:rPr>
        <w:t xml:space="preserve">This is because it is only if the foreign proceeding in Country A </w:t>
      </w:r>
      <w:r w:rsidR="0079666B">
        <w:rPr>
          <w:rFonts w:ascii="Avenir Next" w:hAnsi="Avenir Next" w:cs="Arial"/>
          <w:color w:val="808080" w:themeColor="background1" w:themeShade="80"/>
          <w:sz w:val="22"/>
          <w:szCs w:val="22"/>
          <w:lang w:val="en-GB"/>
        </w:rPr>
        <w:t>is recognised</w:t>
      </w:r>
      <w:r w:rsidR="007F0334">
        <w:rPr>
          <w:rFonts w:ascii="Avenir Next" w:hAnsi="Avenir Next" w:cs="Arial"/>
          <w:color w:val="808080" w:themeColor="background1" w:themeShade="80"/>
          <w:sz w:val="22"/>
          <w:szCs w:val="22"/>
          <w:lang w:val="en-GB"/>
        </w:rPr>
        <w:t xml:space="preserve"> (whether as a main or non-main proceeding)</w:t>
      </w:r>
      <w:r w:rsidR="0079666B">
        <w:rPr>
          <w:rFonts w:ascii="Avenir Next" w:hAnsi="Avenir Next" w:cs="Arial"/>
          <w:color w:val="808080" w:themeColor="background1" w:themeShade="80"/>
          <w:sz w:val="22"/>
          <w:szCs w:val="22"/>
          <w:lang w:val="en-GB"/>
        </w:rPr>
        <w:t>, will</w:t>
      </w:r>
      <w:r w:rsidR="00470E97">
        <w:rPr>
          <w:rFonts w:ascii="Avenir Next" w:hAnsi="Avenir Next" w:cs="Arial"/>
          <w:color w:val="808080" w:themeColor="background1" w:themeShade="80"/>
          <w:sz w:val="22"/>
          <w:szCs w:val="22"/>
          <w:lang w:val="en-GB"/>
        </w:rPr>
        <w:t xml:space="preserve"> the courts in Country B be able to</w:t>
      </w:r>
      <w:r w:rsidR="001D3AD0">
        <w:rPr>
          <w:rFonts w:ascii="Avenir Next" w:hAnsi="Avenir Next" w:cs="Arial"/>
          <w:color w:val="808080" w:themeColor="background1" w:themeShade="80"/>
          <w:sz w:val="22"/>
          <w:szCs w:val="22"/>
          <w:lang w:val="en-GB"/>
        </w:rPr>
        <w:t xml:space="preserve"> grant relief to the foreign representative</w:t>
      </w:r>
      <w:r w:rsidR="0079666B">
        <w:rPr>
          <w:rFonts w:ascii="Avenir Next" w:hAnsi="Avenir Next" w:cs="Arial"/>
          <w:color w:val="808080" w:themeColor="background1" w:themeShade="80"/>
          <w:sz w:val="22"/>
          <w:szCs w:val="22"/>
          <w:lang w:val="en-GB"/>
        </w:rPr>
        <w:t xml:space="preserve"> </w:t>
      </w:r>
      <w:r w:rsidR="002E4760">
        <w:rPr>
          <w:rFonts w:ascii="Avenir Next" w:hAnsi="Avenir Next" w:cs="Arial"/>
          <w:color w:val="808080" w:themeColor="background1" w:themeShade="80"/>
          <w:sz w:val="22"/>
          <w:szCs w:val="22"/>
          <w:lang w:val="en-GB"/>
        </w:rPr>
        <w:t>(assuming the national laws of Country B do not provide for this).</w:t>
      </w:r>
      <w:r w:rsidR="006E311E">
        <w:rPr>
          <w:rFonts w:ascii="Avenir Next" w:hAnsi="Avenir Next" w:cs="Arial"/>
          <w:color w:val="808080" w:themeColor="background1" w:themeShade="80"/>
          <w:sz w:val="22"/>
          <w:szCs w:val="22"/>
          <w:lang w:val="en-GB"/>
        </w:rPr>
        <w:t xml:space="preserve"> In this case, it is likely that the foreign representative will want the court to order relief in the form of entrusting the administration or realisation </w:t>
      </w:r>
      <w:r w:rsidR="003977A1">
        <w:rPr>
          <w:rFonts w:ascii="Avenir Next" w:hAnsi="Avenir Next" w:cs="Arial"/>
          <w:color w:val="808080" w:themeColor="background1" w:themeShade="80"/>
          <w:sz w:val="22"/>
          <w:szCs w:val="22"/>
          <w:lang w:val="en-GB"/>
        </w:rPr>
        <w:t xml:space="preserve">of the certain assets located within the territorial jurisdiction of Country B. </w:t>
      </w:r>
      <w:r w:rsidR="00701BBB">
        <w:rPr>
          <w:rFonts w:ascii="Avenir Next" w:hAnsi="Avenir Next" w:cs="Arial"/>
          <w:color w:val="808080" w:themeColor="background1" w:themeShade="80"/>
          <w:sz w:val="22"/>
          <w:szCs w:val="22"/>
          <w:lang w:val="en-GB"/>
        </w:rPr>
        <w:t xml:space="preserve">The foreign representative will be able to </w:t>
      </w:r>
      <w:r w:rsidR="00380C70">
        <w:rPr>
          <w:rFonts w:ascii="Avenir Next" w:hAnsi="Avenir Next" w:cs="Arial"/>
          <w:color w:val="808080" w:themeColor="background1" w:themeShade="80"/>
          <w:sz w:val="22"/>
          <w:szCs w:val="22"/>
          <w:lang w:val="en-GB"/>
        </w:rPr>
        <w:t xml:space="preserve">do so only if </w:t>
      </w:r>
      <w:r w:rsidR="006B3B6B">
        <w:rPr>
          <w:rFonts w:ascii="Avenir Next" w:hAnsi="Avenir Next" w:cs="Arial"/>
          <w:color w:val="808080" w:themeColor="background1" w:themeShade="80"/>
          <w:sz w:val="22"/>
          <w:szCs w:val="22"/>
          <w:lang w:val="en-GB"/>
        </w:rPr>
        <w:t>the proceedings in Country A are now recognised as</w:t>
      </w:r>
      <w:r w:rsidR="00DE7AE8">
        <w:rPr>
          <w:rFonts w:ascii="Avenir Next" w:hAnsi="Avenir Next" w:cs="Arial"/>
          <w:color w:val="808080" w:themeColor="background1" w:themeShade="80"/>
          <w:sz w:val="22"/>
          <w:szCs w:val="22"/>
          <w:lang w:val="en-GB"/>
        </w:rPr>
        <w:t xml:space="preserve"> a</w:t>
      </w:r>
      <w:r w:rsidR="006B3B6B">
        <w:rPr>
          <w:rFonts w:ascii="Avenir Next" w:hAnsi="Avenir Next" w:cs="Arial"/>
          <w:color w:val="808080" w:themeColor="background1" w:themeShade="80"/>
          <w:sz w:val="22"/>
          <w:szCs w:val="22"/>
          <w:lang w:val="en-GB"/>
        </w:rPr>
        <w:t xml:space="preserve"> foreign non-main proceeding</w:t>
      </w:r>
      <w:r w:rsidR="00DE7AE8">
        <w:rPr>
          <w:rFonts w:ascii="Avenir Next" w:hAnsi="Avenir Next" w:cs="Arial"/>
          <w:color w:val="808080" w:themeColor="background1" w:themeShade="80"/>
          <w:sz w:val="22"/>
          <w:szCs w:val="22"/>
          <w:lang w:val="en-GB"/>
        </w:rPr>
        <w:t>.</w:t>
      </w:r>
    </w:p>
    <w:p w14:paraId="5317F8E5" w14:textId="77777777" w:rsidR="00D16CE5" w:rsidRDefault="00D16CE5" w:rsidP="00867A8F">
      <w:pPr>
        <w:ind w:left="720" w:hanging="720"/>
        <w:jc w:val="both"/>
        <w:rPr>
          <w:rFonts w:ascii="Avenir Next" w:hAnsi="Avenir Next" w:cs="Arial"/>
          <w:color w:val="808080" w:themeColor="background1" w:themeShade="80"/>
          <w:sz w:val="22"/>
          <w:szCs w:val="22"/>
          <w:lang w:val="en-GB"/>
        </w:rPr>
      </w:pPr>
    </w:p>
    <w:p w14:paraId="75ACE25B" w14:textId="3B078ECC" w:rsidR="00D16CE5" w:rsidRPr="00B77352" w:rsidRDefault="00777CF6"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foreign representative should have applied for recognition of Country A’s proceedings as a foreign non-main proceeding from the start. </w:t>
      </w:r>
      <w:r w:rsidR="00511814">
        <w:rPr>
          <w:rFonts w:ascii="Avenir Next" w:hAnsi="Avenir Next" w:cs="Arial"/>
          <w:color w:val="808080" w:themeColor="background1" w:themeShade="80"/>
          <w:sz w:val="22"/>
          <w:szCs w:val="22"/>
          <w:lang w:val="en-GB"/>
        </w:rPr>
        <w:t xml:space="preserve">This is because the COMI does not appear to be in Country A. Although Country A is where the foreign debtor has its registered office, there is not much more going on in Country A. This suggests that the COMI of the foreign debtor is instead in another country. Therefore, </w:t>
      </w:r>
      <w:r w:rsidR="0008561B">
        <w:rPr>
          <w:rFonts w:ascii="Avenir Next" w:hAnsi="Avenir Next" w:cs="Arial"/>
          <w:color w:val="808080" w:themeColor="background1" w:themeShade="80"/>
          <w:sz w:val="22"/>
          <w:szCs w:val="22"/>
          <w:lang w:val="en-GB"/>
        </w:rPr>
        <w:t>it</w:t>
      </w:r>
      <w:r w:rsidR="001224C8">
        <w:rPr>
          <w:rFonts w:ascii="Avenir Next" w:hAnsi="Avenir Next" w:cs="Arial"/>
          <w:color w:val="808080" w:themeColor="background1" w:themeShade="80"/>
          <w:sz w:val="22"/>
          <w:szCs w:val="22"/>
          <w:lang w:val="en-GB"/>
        </w:rPr>
        <w:t xml:space="preserve"> would have been much more appropriate for an application to have been brought to recognise the debtor’s Country A proceedings as a foreign non-main proceeding. In any event, the foreign representative</w:t>
      </w:r>
      <w:r w:rsidR="00510FD7">
        <w:rPr>
          <w:rFonts w:ascii="Avenir Next" w:hAnsi="Avenir Next" w:cs="Arial"/>
          <w:color w:val="808080" w:themeColor="background1" w:themeShade="80"/>
          <w:sz w:val="22"/>
          <w:szCs w:val="22"/>
          <w:lang w:val="en-GB"/>
        </w:rPr>
        <w:t xml:space="preserve">, in the original failed application, could have also applied for recognition of Country A’s proceedings as a foreign non-main proceeding in the alternative. </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62688D45"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30D7E6F9" w14:textId="1CB06C19" w:rsidR="009E3CA7" w:rsidRDefault="009B3B4C"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Given that the Scheme was sanctioned </w:t>
      </w:r>
      <w:r w:rsidR="00CB3CE9">
        <w:rPr>
          <w:rFonts w:ascii="Avenir Next" w:hAnsi="Avenir Next"/>
          <w:color w:val="808080" w:themeColor="background1" w:themeShade="80"/>
          <w:sz w:val="22"/>
          <w:szCs w:val="28"/>
        </w:rPr>
        <w:t xml:space="preserve">by the Cayman Court, and the Sanction Order made, the next step is to </w:t>
      </w:r>
      <w:r w:rsidR="00236F66">
        <w:rPr>
          <w:rFonts w:ascii="Avenir Next" w:hAnsi="Avenir Next"/>
          <w:color w:val="808080" w:themeColor="background1" w:themeShade="80"/>
          <w:sz w:val="22"/>
          <w:szCs w:val="28"/>
        </w:rPr>
        <w:t>get t</w:t>
      </w:r>
      <w:r w:rsidR="0039104D">
        <w:rPr>
          <w:rFonts w:ascii="Avenir Next" w:hAnsi="Avenir Next"/>
          <w:color w:val="808080" w:themeColor="background1" w:themeShade="80"/>
          <w:sz w:val="22"/>
          <w:szCs w:val="28"/>
        </w:rPr>
        <w:t xml:space="preserve">his proceeding recognition </w:t>
      </w:r>
      <w:r w:rsidR="00E476B9">
        <w:rPr>
          <w:rFonts w:ascii="Avenir Next" w:hAnsi="Avenir Next"/>
          <w:color w:val="808080" w:themeColor="background1" w:themeShade="80"/>
          <w:sz w:val="22"/>
          <w:szCs w:val="28"/>
        </w:rPr>
        <w:t>in the US in order to</w:t>
      </w:r>
      <w:r w:rsidR="001E09FC">
        <w:rPr>
          <w:rFonts w:ascii="Avenir Next" w:hAnsi="Avenir Next"/>
          <w:color w:val="808080" w:themeColor="background1" w:themeShade="80"/>
          <w:sz w:val="22"/>
          <w:szCs w:val="28"/>
        </w:rPr>
        <w:t xml:space="preserve"> make available to Globe Holdings the various </w:t>
      </w:r>
      <w:r w:rsidR="0089106F">
        <w:rPr>
          <w:rFonts w:ascii="Avenir Next" w:hAnsi="Avenir Next"/>
          <w:color w:val="808080" w:themeColor="background1" w:themeShade="80"/>
          <w:sz w:val="22"/>
          <w:szCs w:val="28"/>
        </w:rPr>
        <w:t>reliefs.</w:t>
      </w:r>
      <w:r w:rsidR="000A0784">
        <w:rPr>
          <w:rFonts w:ascii="Avenir Next" w:hAnsi="Avenir Next"/>
          <w:color w:val="808080" w:themeColor="background1" w:themeShade="80"/>
          <w:sz w:val="22"/>
          <w:szCs w:val="28"/>
        </w:rPr>
        <w:t xml:space="preserve"> The reliefs which could be obtained include the staying of the commencement or continuation </w:t>
      </w:r>
      <w:r w:rsidR="00BD51D6">
        <w:rPr>
          <w:rFonts w:ascii="Avenir Next" w:hAnsi="Avenir Next"/>
          <w:color w:val="808080" w:themeColor="background1" w:themeShade="80"/>
          <w:sz w:val="22"/>
          <w:szCs w:val="28"/>
        </w:rPr>
        <w:t>of individual actions or individual proceedings against Globe Holding’s property, rights, obligations or liabilities</w:t>
      </w:r>
      <w:r w:rsidR="00D947C6">
        <w:rPr>
          <w:rFonts w:ascii="Avenir Next" w:hAnsi="Avenir Next"/>
          <w:color w:val="808080" w:themeColor="background1" w:themeShade="80"/>
          <w:sz w:val="22"/>
          <w:szCs w:val="28"/>
        </w:rPr>
        <w:t xml:space="preserve"> (on the assumption that this would translate to the stay of any potential class-action lawsuits in the US)</w:t>
      </w:r>
      <w:r w:rsidR="00315016">
        <w:rPr>
          <w:rFonts w:ascii="Avenir Next" w:hAnsi="Avenir Next"/>
          <w:color w:val="808080" w:themeColor="background1" w:themeShade="80"/>
          <w:sz w:val="22"/>
          <w:szCs w:val="28"/>
        </w:rPr>
        <w:t>.</w:t>
      </w:r>
      <w:r w:rsidR="00811EBD">
        <w:rPr>
          <w:rFonts w:ascii="Avenir Next" w:hAnsi="Avenir Next"/>
          <w:color w:val="808080" w:themeColor="background1" w:themeShade="80"/>
          <w:sz w:val="22"/>
          <w:szCs w:val="28"/>
        </w:rPr>
        <w:t xml:space="preserve"> This would be important to ensure the success of the Scheme, in light of the class action litigation in the US which is brewing, but has not been filed y</w:t>
      </w:r>
      <w:r w:rsidR="00E16735">
        <w:rPr>
          <w:rFonts w:ascii="Avenir Next" w:hAnsi="Avenir Next"/>
          <w:color w:val="808080" w:themeColor="background1" w:themeShade="80"/>
          <w:sz w:val="22"/>
          <w:szCs w:val="28"/>
        </w:rPr>
        <w:t xml:space="preserve">et. </w:t>
      </w:r>
    </w:p>
    <w:p w14:paraId="4A245D88" w14:textId="77777777" w:rsidR="00E16735" w:rsidRDefault="00E16735" w:rsidP="009E3CA7">
      <w:pPr>
        <w:jc w:val="both"/>
        <w:rPr>
          <w:rFonts w:ascii="Avenir Next" w:hAnsi="Avenir Next"/>
          <w:color w:val="808080" w:themeColor="background1" w:themeShade="80"/>
          <w:sz w:val="22"/>
          <w:szCs w:val="28"/>
        </w:rPr>
      </w:pPr>
    </w:p>
    <w:p w14:paraId="55E5046F" w14:textId="5B1D1E68" w:rsidR="004E1CBE" w:rsidRDefault="005751C6"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lastRenderedPageBreak/>
        <w:t xml:space="preserve">To begin with, </w:t>
      </w:r>
      <w:r w:rsidR="002E110C">
        <w:rPr>
          <w:rFonts w:ascii="Avenir Next" w:hAnsi="Avenir Next"/>
          <w:color w:val="808080" w:themeColor="background1" w:themeShade="80"/>
          <w:sz w:val="22"/>
          <w:szCs w:val="28"/>
        </w:rPr>
        <w:t xml:space="preserve">the Chapter 15 recognition proceedings in the US which </w:t>
      </w:r>
      <w:r w:rsidR="00EA5576">
        <w:rPr>
          <w:rFonts w:ascii="Avenir Next" w:hAnsi="Avenir Next"/>
          <w:color w:val="808080" w:themeColor="background1" w:themeShade="80"/>
          <w:sz w:val="22"/>
          <w:szCs w:val="28"/>
        </w:rPr>
        <w:t xml:space="preserve">Cayman counsel has recommended is essentially similar to recognition proceedings under the MLCBI. Chapter 15 </w:t>
      </w:r>
      <w:r w:rsidR="00331575">
        <w:rPr>
          <w:rFonts w:ascii="Avenir Next" w:hAnsi="Avenir Next"/>
          <w:color w:val="808080" w:themeColor="background1" w:themeShade="80"/>
          <w:sz w:val="22"/>
          <w:szCs w:val="28"/>
        </w:rPr>
        <w:t>is the US’s codification and adoption of the MLCBI.</w:t>
      </w:r>
      <w:r w:rsidR="00C561D4">
        <w:rPr>
          <w:rFonts w:ascii="Avenir Next" w:hAnsi="Avenir Next"/>
          <w:color w:val="808080" w:themeColor="background1" w:themeShade="80"/>
          <w:sz w:val="22"/>
          <w:szCs w:val="28"/>
        </w:rPr>
        <w:t xml:space="preserve"> </w:t>
      </w:r>
    </w:p>
    <w:p w14:paraId="17884B5A" w14:textId="77777777" w:rsidR="00C561D4" w:rsidRDefault="00C561D4" w:rsidP="009E3CA7">
      <w:pPr>
        <w:jc w:val="both"/>
        <w:rPr>
          <w:rFonts w:ascii="Avenir Next" w:hAnsi="Avenir Next"/>
          <w:color w:val="808080" w:themeColor="background1" w:themeShade="80"/>
          <w:sz w:val="22"/>
          <w:szCs w:val="28"/>
        </w:rPr>
      </w:pPr>
    </w:p>
    <w:p w14:paraId="3E87116B" w14:textId="632B9621" w:rsidR="00D61EF5" w:rsidRDefault="00C561D4"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first step is to </w:t>
      </w:r>
      <w:r w:rsidR="003333B0">
        <w:rPr>
          <w:rFonts w:ascii="Avenir Next" w:hAnsi="Avenir Next"/>
          <w:color w:val="808080" w:themeColor="background1" w:themeShade="80"/>
          <w:sz w:val="22"/>
          <w:szCs w:val="28"/>
        </w:rPr>
        <w:t>decide whether to apply for recognition of main or non-main proceedings or both in the US.</w:t>
      </w:r>
      <w:r w:rsidR="0028547D">
        <w:rPr>
          <w:rFonts w:ascii="Avenir Next" w:hAnsi="Avenir Next"/>
          <w:color w:val="808080" w:themeColor="background1" w:themeShade="80"/>
          <w:sz w:val="22"/>
          <w:szCs w:val="28"/>
        </w:rPr>
        <w:t xml:space="preserve"> This pertains to the COMI of Globe Holdings.</w:t>
      </w:r>
      <w:r w:rsidR="003333B0">
        <w:rPr>
          <w:rFonts w:ascii="Avenir Next" w:hAnsi="Avenir Next"/>
          <w:color w:val="808080" w:themeColor="background1" w:themeShade="80"/>
          <w:sz w:val="22"/>
          <w:szCs w:val="28"/>
        </w:rPr>
        <w:t xml:space="preserve"> </w:t>
      </w:r>
      <w:r w:rsidR="00564A76">
        <w:rPr>
          <w:rFonts w:ascii="Avenir Next" w:hAnsi="Avenir Next"/>
          <w:color w:val="808080" w:themeColor="background1" w:themeShade="80"/>
          <w:sz w:val="22"/>
          <w:szCs w:val="28"/>
        </w:rPr>
        <w:t xml:space="preserve">I am of the view that it would be most prudent to apply for </w:t>
      </w:r>
      <w:r w:rsidR="00230077">
        <w:rPr>
          <w:rFonts w:ascii="Avenir Next" w:hAnsi="Avenir Next"/>
          <w:color w:val="808080" w:themeColor="background1" w:themeShade="80"/>
          <w:sz w:val="22"/>
          <w:szCs w:val="28"/>
        </w:rPr>
        <w:t xml:space="preserve">recognition of </w:t>
      </w:r>
      <w:r w:rsidR="00564A76">
        <w:rPr>
          <w:rFonts w:ascii="Avenir Next" w:hAnsi="Avenir Next"/>
          <w:color w:val="808080" w:themeColor="background1" w:themeShade="80"/>
          <w:sz w:val="22"/>
          <w:szCs w:val="28"/>
        </w:rPr>
        <w:t xml:space="preserve">the </w:t>
      </w:r>
      <w:r w:rsidR="00230077">
        <w:rPr>
          <w:rFonts w:ascii="Avenir Next" w:hAnsi="Avenir Next"/>
          <w:color w:val="808080" w:themeColor="background1" w:themeShade="80"/>
          <w:sz w:val="22"/>
          <w:szCs w:val="28"/>
        </w:rPr>
        <w:t xml:space="preserve">Scheme </w:t>
      </w:r>
      <w:r w:rsidR="00C73617">
        <w:rPr>
          <w:rFonts w:ascii="Avenir Next" w:hAnsi="Avenir Next"/>
          <w:color w:val="808080" w:themeColor="background1" w:themeShade="80"/>
          <w:sz w:val="22"/>
          <w:szCs w:val="28"/>
        </w:rPr>
        <w:t xml:space="preserve">both as a main </w:t>
      </w:r>
      <w:r w:rsidR="006E2724">
        <w:rPr>
          <w:rFonts w:ascii="Avenir Next" w:hAnsi="Avenir Next"/>
          <w:color w:val="808080" w:themeColor="background1" w:themeShade="80"/>
          <w:sz w:val="22"/>
          <w:szCs w:val="28"/>
        </w:rPr>
        <w:t xml:space="preserve">proceeding, </w:t>
      </w:r>
      <w:r w:rsidR="00C73617">
        <w:rPr>
          <w:rFonts w:ascii="Avenir Next" w:hAnsi="Avenir Next"/>
          <w:color w:val="808080" w:themeColor="background1" w:themeShade="80"/>
          <w:sz w:val="22"/>
          <w:szCs w:val="28"/>
        </w:rPr>
        <w:t>or in the alternative</w:t>
      </w:r>
      <w:r w:rsidR="006E2724">
        <w:rPr>
          <w:rFonts w:ascii="Avenir Next" w:hAnsi="Avenir Next"/>
          <w:color w:val="808080" w:themeColor="background1" w:themeShade="80"/>
          <w:sz w:val="22"/>
          <w:szCs w:val="28"/>
        </w:rPr>
        <w:t xml:space="preserve">, as </w:t>
      </w:r>
      <w:r w:rsidR="00C73617">
        <w:rPr>
          <w:rFonts w:ascii="Avenir Next" w:hAnsi="Avenir Next"/>
          <w:color w:val="808080" w:themeColor="background1" w:themeShade="80"/>
          <w:sz w:val="22"/>
          <w:szCs w:val="28"/>
        </w:rPr>
        <w:t xml:space="preserve">a non-main proceeding in the US. This is because from the facts, although </w:t>
      </w:r>
      <w:r w:rsidR="00777F38">
        <w:rPr>
          <w:rFonts w:ascii="Avenir Next" w:hAnsi="Avenir Next"/>
          <w:color w:val="808080" w:themeColor="background1" w:themeShade="80"/>
          <w:sz w:val="22"/>
          <w:szCs w:val="28"/>
        </w:rPr>
        <w:t>there are favorable facts which point towards</w:t>
      </w:r>
      <w:r w:rsidR="00C73617">
        <w:rPr>
          <w:rFonts w:ascii="Avenir Next" w:hAnsi="Avenir Next"/>
          <w:color w:val="808080" w:themeColor="background1" w:themeShade="80"/>
          <w:sz w:val="22"/>
          <w:szCs w:val="28"/>
        </w:rPr>
        <w:t xml:space="preserve"> the Cayman Islands Scheme </w:t>
      </w:r>
      <w:r w:rsidR="00777F38">
        <w:rPr>
          <w:rFonts w:ascii="Avenir Next" w:hAnsi="Avenir Next"/>
          <w:color w:val="808080" w:themeColor="background1" w:themeShade="80"/>
          <w:sz w:val="22"/>
          <w:szCs w:val="28"/>
        </w:rPr>
        <w:t xml:space="preserve">being </w:t>
      </w:r>
      <w:r w:rsidR="00224152">
        <w:rPr>
          <w:rFonts w:ascii="Avenir Next" w:hAnsi="Avenir Next"/>
          <w:color w:val="808080" w:themeColor="background1" w:themeShade="80"/>
          <w:sz w:val="22"/>
          <w:szCs w:val="28"/>
        </w:rPr>
        <w:t xml:space="preserve">a </w:t>
      </w:r>
      <w:r w:rsidR="00777F38">
        <w:rPr>
          <w:rFonts w:ascii="Avenir Next" w:hAnsi="Avenir Next"/>
          <w:color w:val="808080" w:themeColor="background1" w:themeShade="80"/>
          <w:sz w:val="22"/>
          <w:szCs w:val="28"/>
        </w:rPr>
        <w:t xml:space="preserve">foreign main proceeding, there are other unfavorable facts which suggest </w:t>
      </w:r>
      <w:r w:rsidR="00C61FD3">
        <w:rPr>
          <w:rFonts w:ascii="Avenir Next" w:hAnsi="Avenir Next"/>
          <w:color w:val="808080" w:themeColor="background1" w:themeShade="80"/>
          <w:sz w:val="22"/>
          <w:szCs w:val="28"/>
        </w:rPr>
        <w:t xml:space="preserve">that the Cayman Islands Scheme is not a foreign main proceeding, but rather a foreign non-main proceeding. </w:t>
      </w:r>
    </w:p>
    <w:p w14:paraId="3C97CD1E" w14:textId="77777777" w:rsidR="00D61EF5" w:rsidRDefault="00D61EF5" w:rsidP="009E3CA7">
      <w:pPr>
        <w:jc w:val="both"/>
        <w:rPr>
          <w:rFonts w:ascii="Avenir Next" w:hAnsi="Avenir Next"/>
          <w:color w:val="808080" w:themeColor="background1" w:themeShade="80"/>
          <w:sz w:val="22"/>
          <w:szCs w:val="28"/>
        </w:rPr>
      </w:pPr>
    </w:p>
    <w:p w14:paraId="65803800" w14:textId="17536D82" w:rsidR="00C561D4" w:rsidRDefault="00C61FD3"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With respect to the former, </w:t>
      </w:r>
      <w:r w:rsidR="009002B1">
        <w:rPr>
          <w:rFonts w:ascii="Avenir Next" w:hAnsi="Avenir Next"/>
          <w:color w:val="808080" w:themeColor="background1" w:themeShade="80"/>
          <w:sz w:val="22"/>
          <w:szCs w:val="28"/>
        </w:rPr>
        <w:t xml:space="preserve">the facts which are favorable to </w:t>
      </w:r>
      <w:r w:rsidR="007019D8">
        <w:rPr>
          <w:rFonts w:ascii="Avenir Next" w:hAnsi="Avenir Next"/>
          <w:color w:val="808080" w:themeColor="background1" w:themeShade="80"/>
          <w:sz w:val="22"/>
          <w:szCs w:val="28"/>
        </w:rPr>
        <w:t>the Cayman Islands being Globe Holding’s COMI</w:t>
      </w:r>
      <w:r w:rsidR="009002B1">
        <w:rPr>
          <w:rFonts w:ascii="Avenir Next" w:hAnsi="Avenir Next"/>
          <w:color w:val="808080" w:themeColor="background1" w:themeShade="80"/>
          <w:sz w:val="22"/>
          <w:szCs w:val="28"/>
        </w:rPr>
        <w:t xml:space="preserve"> include: (1) that Globe Holdings is registered and incorporated in the Cayman Islands; (2) </w:t>
      </w:r>
      <w:r w:rsidR="005A0D9B">
        <w:rPr>
          <w:rFonts w:ascii="Avenir Next" w:hAnsi="Avenir Next"/>
          <w:color w:val="808080" w:themeColor="background1" w:themeShade="80"/>
          <w:sz w:val="22"/>
          <w:szCs w:val="28"/>
        </w:rPr>
        <w:t xml:space="preserve">it retains Cayman Island counsel Cedar and Woods; (3) it has a Cayman Island bank account from which </w:t>
      </w:r>
      <w:r w:rsidR="001E6126">
        <w:rPr>
          <w:rFonts w:ascii="Avenir Next" w:hAnsi="Avenir Next"/>
          <w:color w:val="808080" w:themeColor="background1" w:themeShade="80"/>
          <w:sz w:val="22"/>
          <w:szCs w:val="28"/>
        </w:rPr>
        <w:t xml:space="preserve">it pays certain of its operating expenses – although this is most likely to be given minimal weight because the bank account is newly opened; (4) </w:t>
      </w:r>
      <w:r w:rsidR="00D61EF5">
        <w:rPr>
          <w:rFonts w:ascii="Avenir Next" w:hAnsi="Avenir Next"/>
          <w:color w:val="808080" w:themeColor="background1" w:themeShade="80"/>
          <w:sz w:val="22"/>
          <w:szCs w:val="28"/>
        </w:rPr>
        <w:t xml:space="preserve">all regular and special board meetings have been organized by Cayman counsel virtually; (5) </w:t>
      </w:r>
      <w:r w:rsidR="00913703">
        <w:rPr>
          <w:rFonts w:ascii="Avenir Next" w:hAnsi="Avenir Next"/>
          <w:color w:val="808080" w:themeColor="background1" w:themeShade="80"/>
          <w:sz w:val="22"/>
          <w:szCs w:val="28"/>
        </w:rPr>
        <w:t>Globe Holdings maintains its books and records in the Cayman Islands;</w:t>
      </w:r>
      <w:r w:rsidR="00583F7F">
        <w:rPr>
          <w:rFonts w:ascii="Avenir Next" w:hAnsi="Avenir Next"/>
          <w:color w:val="808080" w:themeColor="background1" w:themeShade="80"/>
          <w:sz w:val="22"/>
          <w:szCs w:val="28"/>
        </w:rPr>
        <w:t xml:space="preserve"> </w:t>
      </w:r>
      <w:r w:rsidR="00913703">
        <w:rPr>
          <w:rFonts w:ascii="Avenir Next" w:hAnsi="Avenir Next"/>
          <w:color w:val="808080" w:themeColor="background1" w:themeShade="80"/>
          <w:sz w:val="22"/>
          <w:szCs w:val="28"/>
        </w:rPr>
        <w:t>(6)</w:t>
      </w:r>
      <w:r w:rsidR="008B383D">
        <w:rPr>
          <w:rFonts w:ascii="Avenir Next" w:hAnsi="Avenir Next"/>
          <w:color w:val="808080" w:themeColor="background1" w:themeShade="80"/>
          <w:sz w:val="22"/>
          <w:szCs w:val="28"/>
        </w:rPr>
        <w:t xml:space="preserve"> its public prospectus disclosed that it </w:t>
      </w:r>
      <w:r w:rsidR="00F74723">
        <w:rPr>
          <w:rFonts w:ascii="Avenir Next" w:hAnsi="Avenir Next"/>
          <w:color w:val="808080" w:themeColor="background1" w:themeShade="80"/>
          <w:sz w:val="22"/>
          <w:szCs w:val="28"/>
        </w:rPr>
        <w:t xml:space="preserve">is a Cayman Islands company, with </w:t>
      </w:r>
      <w:r w:rsidR="00640386">
        <w:rPr>
          <w:rFonts w:ascii="Avenir Next" w:hAnsi="Avenir Next"/>
          <w:color w:val="808080" w:themeColor="background1" w:themeShade="80"/>
          <w:sz w:val="22"/>
          <w:szCs w:val="28"/>
        </w:rPr>
        <w:t>the explanation of the related indemnity and tax consequences</w:t>
      </w:r>
      <w:r w:rsidR="00F143D2">
        <w:rPr>
          <w:rFonts w:ascii="Avenir Next" w:hAnsi="Avenir Next"/>
          <w:color w:val="808080" w:themeColor="background1" w:themeShade="80"/>
          <w:sz w:val="22"/>
          <w:szCs w:val="28"/>
        </w:rPr>
        <w:t xml:space="preserve">; and (7) </w:t>
      </w:r>
      <w:r w:rsidR="001559DC">
        <w:rPr>
          <w:rFonts w:ascii="Avenir Next" w:hAnsi="Avenir Next"/>
          <w:color w:val="808080" w:themeColor="background1" w:themeShade="80"/>
          <w:sz w:val="22"/>
          <w:szCs w:val="28"/>
        </w:rPr>
        <w:t>the Scheme being conducted in the Cayman Islands</w:t>
      </w:r>
      <w:r w:rsidR="00936A91">
        <w:rPr>
          <w:rFonts w:ascii="Avenir Next" w:hAnsi="Avenir Next"/>
          <w:color w:val="808080" w:themeColor="background1" w:themeShade="80"/>
          <w:sz w:val="22"/>
          <w:szCs w:val="28"/>
        </w:rPr>
        <w:t>.</w:t>
      </w:r>
    </w:p>
    <w:p w14:paraId="2F592B0A" w14:textId="77777777" w:rsidR="00553B24" w:rsidRDefault="00553B24" w:rsidP="009E3CA7">
      <w:pPr>
        <w:jc w:val="both"/>
        <w:rPr>
          <w:rFonts w:ascii="Avenir Next" w:hAnsi="Avenir Next"/>
          <w:color w:val="808080" w:themeColor="background1" w:themeShade="80"/>
          <w:sz w:val="22"/>
          <w:szCs w:val="28"/>
        </w:rPr>
      </w:pPr>
    </w:p>
    <w:p w14:paraId="24F72688" w14:textId="5B7D012A" w:rsidR="00553B24" w:rsidRDefault="00553B24"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There are many unfavorable facts to</w:t>
      </w:r>
      <w:r w:rsidR="00A42BC2">
        <w:rPr>
          <w:rFonts w:ascii="Avenir Next" w:hAnsi="Avenir Next"/>
          <w:color w:val="808080" w:themeColor="background1" w:themeShade="80"/>
          <w:sz w:val="22"/>
          <w:szCs w:val="28"/>
        </w:rPr>
        <w:t xml:space="preserve"> the</w:t>
      </w:r>
      <w:r>
        <w:rPr>
          <w:rFonts w:ascii="Avenir Next" w:hAnsi="Avenir Next"/>
          <w:color w:val="808080" w:themeColor="background1" w:themeShade="80"/>
          <w:sz w:val="22"/>
          <w:szCs w:val="28"/>
        </w:rPr>
        <w:t xml:space="preserve"> </w:t>
      </w:r>
      <w:r w:rsidR="00A42BC2">
        <w:rPr>
          <w:rFonts w:ascii="Avenir Next" w:hAnsi="Avenir Next"/>
          <w:color w:val="808080" w:themeColor="background1" w:themeShade="80"/>
          <w:sz w:val="22"/>
          <w:szCs w:val="28"/>
        </w:rPr>
        <w:t>Cayman Islands being Globe Holding’s COMI</w:t>
      </w:r>
      <w:r>
        <w:rPr>
          <w:rFonts w:ascii="Avenir Next" w:hAnsi="Avenir Next"/>
          <w:color w:val="808080" w:themeColor="background1" w:themeShade="80"/>
          <w:sz w:val="22"/>
          <w:szCs w:val="28"/>
        </w:rPr>
        <w:t xml:space="preserve"> as well, which include: (1) </w:t>
      </w:r>
      <w:r w:rsidR="00515FAD">
        <w:rPr>
          <w:rFonts w:ascii="Avenir Next" w:hAnsi="Avenir Next"/>
          <w:color w:val="808080" w:themeColor="background1" w:themeShade="80"/>
          <w:sz w:val="22"/>
          <w:szCs w:val="28"/>
        </w:rPr>
        <w:t>Globe Holdings having no business operations of its own</w:t>
      </w:r>
      <w:r w:rsidR="002D4B2F">
        <w:rPr>
          <w:rFonts w:ascii="Avenir Next" w:hAnsi="Avenir Next"/>
          <w:color w:val="808080" w:themeColor="background1" w:themeShade="80"/>
          <w:sz w:val="22"/>
          <w:szCs w:val="28"/>
        </w:rPr>
        <w:t xml:space="preserve">, with its business being carried out through its non-insurance company </w:t>
      </w:r>
      <w:r w:rsidR="000A270D">
        <w:rPr>
          <w:rFonts w:ascii="Avenir Next" w:hAnsi="Avenir Next"/>
          <w:color w:val="808080" w:themeColor="background1" w:themeShade="80"/>
          <w:sz w:val="22"/>
          <w:szCs w:val="28"/>
        </w:rPr>
        <w:t xml:space="preserve">non-debtor subsidiaries that are all incorporated under US law and operating in the US; (2) </w:t>
      </w:r>
      <w:r w:rsidR="00344A8E">
        <w:rPr>
          <w:rFonts w:ascii="Avenir Next" w:hAnsi="Avenir Next"/>
          <w:color w:val="808080" w:themeColor="background1" w:themeShade="80"/>
          <w:sz w:val="22"/>
          <w:szCs w:val="28"/>
        </w:rPr>
        <w:t>all the employees are in the US; (3) the headquarters are in the U</w:t>
      </w:r>
      <w:r w:rsidR="00055213">
        <w:rPr>
          <w:rFonts w:ascii="Avenir Next" w:hAnsi="Avenir Next"/>
          <w:color w:val="808080" w:themeColor="background1" w:themeShade="80"/>
          <w:sz w:val="22"/>
          <w:szCs w:val="28"/>
        </w:rPr>
        <w:t xml:space="preserve">S; (4) the Notes are governed by New York law; </w:t>
      </w:r>
      <w:r w:rsidR="00D86376">
        <w:rPr>
          <w:rFonts w:ascii="Avenir Next" w:hAnsi="Avenir Next"/>
          <w:color w:val="808080" w:themeColor="background1" w:themeShade="80"/>
          <w:sz w:val="22"/>
          <w:szCs w:val="28"/>
        </w:rPr>
        <w:t xml:space="preserve">and </w:t>
      </w:r>
      <w:r w:rsidR="00055213">
        <w:rPr>
          <w:rFonts w:ascii="Avenir Next" w:hAnsi="Avenir Next"/>
          <w:color w:val="808080" w:themeColor="background1" w:themeShade="80"/>
          <w:sz w:val="22"/>
          <w:szCs w:val="28"/>
        </w:rPr>
        <w:t xml:space="preserve">(5) </w:t>
      </w:r>
      <w:r w:rsidR="00594130">
        <w:rPr>
          <w:rFonts w:ascii="Avenir Next" w:hAnsi="Avenir Next"/>
          <w:color w:val="808080" w:themeColor="background1" w:themeShade="80"/>
          <w:sz w:val="22"/>
          <w:szCs w:val="28"/>
        </w:rPr>
        <w:t xml:space="preserve">its shares were listed on the NASDAQ stock market </w:t>
      </w:r>
      <w:r w:rsidR="00EB7043">
        <w:rPr>
          <w:rFonts w:ascii="Avenir Next" w:hAnsi="Avenir Next"/>
          <w:color w:val="808080" w:themeColor="background1" w:themeShade="80"/>
          <w:sz w:val="22"/>
          <w:szCs w:val="28"/>
        </w:rPr>
        <w:t>before being delisted for delinquencies in its filings</w:t>
      </w:r>
      <w:r w:rsidR="00D86376">
        <w:rPr>
          <w:rFonts w:ascii="Avenir Next" w:hAnsi="Avenir Next"/>
          <w:color w:val="808080" w:themeColor="background1" w:themeShade="80"/>
          <w:sz w:val="22"/>
          <w:szCs w:val="28"/>
        </w:rPr>
        <w:t>.</w:t>
      </w:r>
    </w:p>
    <w:p w14:paraId="73E47E6D" w14:textId="77777777" w:rsidR="00826CB2" w:rsidRDefault="00826CB2" w:rsidP="009E3CA7">
      <w:pPr>
        <w:jc w:val="both"/>
        <w:rPr>
          <w:rFonts w:ascii="Avenir Next" w:hAnsi="Avenir Next"/>
          <w:color w:val="808080" w:themeColor="background1" w:themeShade="80"/>
          <w:sz w:val="22"/>
          <w:szCs w:val="28"/>
        </w:rPr>
      </w:pPr>
    </w:p>
    <w:p w14:paraId="7F8288F0" w14:textId="1F531493" w:rsidR="00826CB2" w:rsidRDefault="00826CB2"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In the circumstances, it appears that there is an equally strong case to be mounted that the US, and not the Cayman Islands, is the </w:t>
      </w:r>
      <w:r w:rsidR="00E53921">
        <w:rPr>
          <w:rFonts w:ascii="Avenir Next" w:hAnsi="Avenir Next"/>
          <w:color w:val="808080" w:themeColor="background1" w:themeShade="80"/>
          <w:sz w:val="22"/>
          <w:szCs w:val="28"/>
        </w:rPr>
        <w:t xml:space="preserve">COMI of Globe Holdings. </w:t>
      </w:r>
      <w:r w:rsidR="00B470A4">
        <w:rPr>
          <w:rFonts w:ascii="Avenir Next" w:hAnsi="Avenir Next"/>
          <w:color w:val="808080" w:themeColor="background1" w:themeShade="80"/>
          <w:sz w:val="22"/>
          <w:szCs w:val="28"/>
        </w:rPr>
        <w:t xml:space="preserve">If the court finds that the COMI of Globe Holdings is not in the Cayman Islands, any application </w:t>
      </w:r>
      <w:r w:rsidR="00A37CDC">
        <w:rPr>
          <w:rFonts w:ascii="Avenir Next" w:hAnsi="Avenir Next"/>
          <w:color w:val="808080" w:themeColor="background1" w:themeShade="80"/>
          <w:sz w:val="22"/>
          <w:szCs w:val="28"/>
        </w:rPr>
        <w:t>for the Scheme to be recognised as a foreign main proceeding would fail</w:t>
      </w:r>
      <w:r w:rsidR="00343326">
        <w:rPr>
          <w:rFonts w:ascii="Avenir Next" w:hAnsi="Avenir Next"/>
          <w:color w:val="808080" w:themeColor="background1" w:themeShade="80"/>
          <w:sz w:val="22"/>
          <w:szCs w:val="28"/>
        </w:rPr>
        <w:t xml:space="preserve">. Therefore, in the interests of expediency, and to reduce the risks associated with a failed recognition application, </w:t>
      </w:r>
      <w:r w:rsidR="00623740">
        <w:rPr>
          <w:rFonts w:ascii="Avenir Next" w:hAnsi="Avenir Next"/>
          <w:color w:val="808080" w:themeColor="background1" w:themeShade="80"/>
          <w:sz w:val="22"/>
          <w:szCs w:val="28"/>
        </w:rPr>
        <w:t xml:space="preserve">it would be best for an application to be brought in the alternative for Globe Holdings to be recognised as a foreign non-main proceeding, if </w:t>
      </w:r>
      <w:r w:rsidR="008064AE">
        <w:rPr>
          <w:rFonts w:ascii="Avenir Next" w:hAnsi="Avenir Next"/>
          <w:color w:val="808080" w:themeColor="background1" w:themeShade="80"/>
          <w:sz w:val="22"/>
          <w:szCs w:val="28"/>
        </w:rPr>
        <w:t xml:space="preserve">the court finds its COMI to be outside the Cayman Islands. Based on the favorable factors mentioned above, it is likely that Globe Holdings will be found to </w:t>
      </w:r>
      <w:r w:rsidR="0092253D">
        <w:rPr>
          <w:rFonts w:ascii="Avenir Next" w:hAnsi="Avenir Next"/>
          <w:color w:val="808080" w:themeColor="background1" w:themeShade="80"/>
          <w:sz w:val="22"/>
          <w:szCs w:val="28"/>
        </w:rPr>
        <w:t>have an “establishment” within the contest of the MLCBI</w:t>
      </w:r>
      <w:r w:rsidR="00266B96">
        <w:rPr>
          <w:rFonts w:ascii="Avenir Next" w:hAnsi="Avenir Next"/>
          <w:color w:val="808080" w:themeColor="background1" w:themeShade="80"/>
          <w:sz w:val="22"/>
          <w:szCs w:val="28"/>
        </w:rPr>
        <w:t xml:space="preserve">, as per Articles 2 and 17. </w:t>
      </w:r>
      <w:r w:rsidR="00885B75">
        <w:rPr>
          <w:rFonts w:ascii="Avenir Next" w:hAnsi="Avenir Next"/>
          <w:color w:val="808080" w:themeColor="background1" w:themeShade="80"/>
          <w:sz w:val="22"/>
          <w:szCs w:val="28"/>
        </w:rPr>
        <w:t xml:space="preserve">The factors listed above make it clear that at the very least, Globe Holdings has a place of </w:t>
      </w:r>
      <w:r w:rsidR="00EC12DB">
        <w:rPr>
          <w:rFonts w:ascii="Avenir Next" w:hAnsi="Avenir Next"/>
          <w:color w:val="808080" w:themeColor="background1" w:themeShade="80"/>
          <w:sz w:val="22"/>
          <w:szCs w:val="28"/>
        </w:rPr>
        <w:t>operation</w:t>
      </w:r>
      <w:r w:rsidR="00885B75">
        <w:rPr>
          <w:rFonts w:ascii="Avenir Next" w:hAnsi="Avenir Next"/>
          <w:color w:val="808080" w:themeColor="background1" w:themeShade="80"/>
          <w:sz w:val="22"/>
          <w:szCs w:val="28"/>
        </w:rPr>
        <w:t xml:space="preserve"> where it carries out non-transitory economic activity</w:t>
      </w:r>
      <w:r w:rsidR="00F52CFD">
        <w:rPr>
          <w:rFonts w:ascii="Avenir Next" w:hAnsi="Avenir Next"/>
          <w:color w:val="808080" w:themeColor="background1" w:themeShade="80"/>
          <w:sz w:val="22"/>
          <w:szCs w:val="28"/>
        </w:rPr>
        <w:t xml:space="preserve">. </w:t>
      </w:r>
    </w:p>
    <w:p w14:paraId="0CC67EE0" w14:textId="77777777" w:rsidR="00087C66" w:rsidRDefault="00087C66" w:rsidP="009E3CA7">
      <w:pPr>
        <w:jc w:val="both"/>
        <w:rPr>
          <w:rFonts w:ascii="Avenir Next" w:hAnsi="Avenir Next"/>
          <w:color w:val="808080" w:themeColor="background1" w:themeShade="80"/>
          <w:sz w:val="22"/>
          <w:szCs w:val="28"/>
        </w:rPr>
      </w:pPr>
    </w:p>
    <w:p w14:paraId="6B82DD3A" w14:textId="2513D8C5" w:rsidR="00D40D36" w:rsidRDefault="00087C66"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If the Scheme is successfully recognised as a foreign main proceeding </w:t>
      </w:r>
      <w:r w:rsidR="004C30DD">
        <w:rPr>
          <w:rFonts w:ascii="Avenir Next" w:hAnsi="Avenir Next"/>
          <w:color w:val="808080" w:themeColor="background1" w:themeShade="80"/>
          <w:sz w:val="22"/>
          <w:szCs w:val="28"/>
        </w:rPr>
        <w:t xml:space="preserve">by the US courts, this means that there will be automatic relief pursuant to Article 20. Otherwise, if the Scheme is successfully recognised as a foreign non-main proceeding, this means that </w:t>
      </w:r>
      <w:r w:rsidR="00600BA2">
        <w:rPr>
          <w:rFonts w:ascii="Avenir Next" w:hAnsi="Avenir Next"/>
          <w:color w:val="808080" w:themeColor="background1" w:themeShade="80"/>
          <w:sz w:val="22"/>
          <w:szCs w:val="28"/>
        </w:rPr>
        <w:t xml:space="preserve">the foreign representative can then apply for relief under Article 21. As mentioned previously, </w:t>
      </w:r>
      <w:r w:rsidR="00FB4A1D">
        <w:rPr>
          <w:rFonts w:ascii="Avenir Next" w:hAnsi="Avenir Next"/>
          <w:color w:val="808080" w:themeColor="background1" w:themeShade="80"/>
          <w:sz w:val="22"/>
          <w:szCs w:val="28"/>
        </w:rPr>
        <w:t xml:space="preserve">for the purposes of the present case, the relevant </w:t>
      </w:r>
      <w:r w:rsidR="00600BA2">
        <w:rPr>
          <w:rFonts w:ascii="Avenir Next" w:hAnsi="Avenir Next"/>
          <w:color w:val="808080" w:themeColor="background1" w:themeShade="80"/>
          <w:sz w:val="22"/>
          <w:szCs w:val="28"/>
        </w:rPr>
        <w:t xml:space="preserve">relief </w:t>
      </w:r>
      <w:r w:rsidR="00FB4A1D">
        <w:rPr>
          <w:rFonts w:ascii="Avenir Next" w:hAnsi="Avenir Next"/>
          <w:color w:val="808080" w:themeColor="background1" w:themeShade="80"/>
          <w:sz w:val="22"/>
          <w:szCs w:val="28"/>
        </w:rPr>
        <w:t>would be</w:t>
      </w:r>
      <w:r w:rsidR="00600BA2">
        <w:rPr>
          <w:rFonts w:ascii="Avenir Next" w:hAnsi="Avenir Next"/>
          <w:color w:val="808080" w:themeColor="background1" w:themeShade="80"/>
          <w:sz w:val="22"/>
          <w:szCs w:val="28"/>
        </w:rPr>
        <w:t xml:space="preserve"> the staying of the commencement or continuation of individual actions or individual proceedings containing Globe Holding’s property</w:t>
      </w:r>
      <w:r w:rsidR="009E67AD">
        <w:rPr>
          <w:rFonts w:ascii="Avenir Next" w:hAnsi="Avenir Next"/>
          <w:color w:val="808080" w:themeColor="background1" w:themeShade="80"/>
          <w:sz w:val="22"/>
          <w:szCs w:val="28"/>
        </w:rPr>
        <w:t>, rights, obligations or liabilities</w:t>
      </w:r>
      <w:r w:rsidR="006705FA">
        <w:rPr>
          <w:rFonts w:ascii="Avenir Next" w:hAnsi="Avenir Next"/>
          <w:color w:val="808080" w:themeColor="background1" w:themeShade="80"/>
          <w:sz w:val="22"/>
          <w:szCs w:val="28"/>
        </w:rPr>
        <w:t xml:space="preserve"> (on the assumption that this applies to the </w:t>
      </w:r>
      <w:r w:rsidR="00876259">
        <w:rPr>
          <w:rFonts w:ascii="Avenir Next" w:hAnsi="Avenir Next"/>
          <w:color w:val="808080" w:themeColor="background1" w:themeShade="80"/>
          <w:sz w:val="22"/>
          <w:szCs w:val="28"/>
        </w:rPr>
        <w:t>brewing class-action lawsuit in the US)</w:t>
      </w:r>
      <w:r w:rsidR="009E67AD">
        <w:rPr>
          <w:rFonts w:ascii="Avenir Next" w:hAnsi="Avenir Next"/>
          <w:color w:val="808080" w:themeColor="background1" w:themeShade="80"/>
          <w:sz w:val="22"/>
          <w:szCs w:val="28"/>
        </w:rPr>
        <w:t xml:space="preserve">. </w:t>
      </w:r>
      <w:r w:rsidR="00E53916">
        <w:rPr>
          <w:rFonts w:ascii="Avenir Next" w:hAnsi="Avenir Next"/>
          <w:color w:val="808080" w:themeColor="background1" w:themeShade="80"/>
          <w:sz w:val="22"/>
          <w:szCs w:val="28"/>
        </w:rPr>
        <w:t xml:space="preserve">This is in light of the class action litigation </w:t>
      </w:r>
      <w:r w:rsidR="00BD077F">
        <w:rPr>
          <w:rFonts w:ascii="Avenir Next" w:hAnsi="Avenir Next"/>
          <w:color w:val="808080" w:themeColor="background1" w:themeShade="80"/>
          <w:sz w:val="22"/>
          <w:szCs w:val="28"/>
        </w:rPr>
        <w:t xml:space="preserve">in the US that is brewing, but is not yet filed. </w:t>
      </w:r>
    </w:p>
    <w:p w14:paraId="1083CB15" w14:textId="77777777" w:rsidR="00D40D36" w:rsidRDefault="00D40D36" w:rsidP="009E3CA7">
      <w:pPr>
        <w:jc w:val="both"/>
        <w:rPr>
          <w:rFonts w:ascii="Avenir Next" w:hAnsi="Avenir Next"/>
          <w:color w:val="808080" w:themeColor="background1" w:themeShade="80"/>
          <w:sz w:val="22"/>
          <w:szCs w:val="28"/>
        </w:rPr>
      </w:pPr>
    </w:p>
    <w:p w14:paraId="6D251929" w14:textId="302350CE" w:rsidR="00B40B15" w:rsidRDefault="00B40B15"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For completeness,</w:t>
      </w:r>
      <w:r w:rsidR="00C11010">
        <w:rPr>
          <w:rFonts w:ascii="Avenir Next" w:hAnsi="Avenir Next"/>
          <w:color w:val="808080" w:themeColor="background1" w:themeShade="80"/>
          <w:sz w:val="22"/>
          <w:szCs w:val="28"/>
        </w:rPr>
        <w:t xml:space="preserve"> and if Globe Holdings needs to deal with other situations which may arise in the US,</w:t>
      </w:r>
      <w:r>
        <w:rPr>
          <w:rFonts w:ascii="Avenir Next" w:hAnsi="Avenir Next"/>
          <w:color w:val="808080" w:themeColor="background1" w:themeShade="80"/>
          <w:sz w:val="22"/>
          <w:szCs w:val="28"/>
        </w:rPr>
        <w:t xml:space="preserve"> </w:t>
      </w:r>
      <w:r w:rsidR="00010A3F">
        <w:rPr>
          <w:rFonts w:ascii="Avenir Next" w:hAnsi="Avenir Next"/>
          <w:color w:val="808080" w:themeColor="background1" w:themeShade="80"/>
          <w:sz w:val="22"/>
          <w:szCs w:val="28"/>
        </w:rPr>
        <w:t xml:space="preserve">the automatic relief under Article 20 also includes the staying of execution against Globe Holding’s </w:t>
      </w:r>
      <w:r w:rsidR="00010A3F">
        <w:rPr>
          <w:rFonts w:ascii="Avenir Next" w:hAnsi="Avenir Next"/>
          <w:color w:val="808080" w:themeColor="background1" w:themeShade="80"/>
          <w:sz w:val="22"/>
          <w:szCs w:val="28"/>
        </w:rPr>
        <w:lastRenderedPageBreak/>
        <w:t xml:space="preserve">property, as well as the suspension of right to transfer, encumber or otherwise dispose of any of its property. </w:t>
      </w:r>
      <w:r w:rsidR="0050581B">
        <w:rPr>
          <w:rFonts w:ascii="Avenir Next" w:hAnsi="Avenir Next"/>
          <w:color w:val="808080" w:themeColor="background1" w:themeShade="80"/>
          <w:sz w:val="22"/>
          <w:szCs w:val="28"/>
        </w:rPr>
        <w:t xml:space="preserve">An application can be made for these reliefs under Article 21 as well. </w:t>
      </w:r>
      <w:r w:rsidR="0069413C">
        <w:rPr>
          <w:rFonts w:ascii="Avenir Next" w:hAnsi="Avenir Next"/>
          <w:color w:val="808080" w:themeColor="background1" w:themeShade="80"/>
          <w:sz w:val="22"/>
          <w:szCs w:val="28"/>
        </w:rPr>
        <w:t>Additionally, as long as the Scheme is recognised as a foreign proceeding (either main or non-main), the foreign representative can apply for other reliefs such as:</w:t>
      </w:r>
    </w:p>
    <w:p w14:paraId="3FE2A2B6" w14:textId="748A1AA9" w:rsidR="0069413C" w:rsidRDefault="0069413C" w:rsidP="0069413C">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Providing for the examination of witnesses</w:t>
      </w:r>
      <w:r w:rsidR="00137CB2">
        <w:rPr>
          <w:rFonts w:ascii="Avenir Next" w:hAnsi="Avenir Next"/>
          <w:color w:val="808080" w:themeColor="background1" w:themeShade="80"/>
          <w:sz w:val="22"/>
          <w:szCs w:val="28"/>
        </w:rPr>
        <w:t>;</w:t>
      </w:r>
    </w:p>
    <w:p w14:paraId="76500F88" w14:textId="0CCFDDC6" w:rsidR="00137CB2" w:rsidRDefault="00137CB2" w:rsidP="0069413C">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Entrusting the administration or realization of all or part of Globe Holding’s property located in the US to the foreign representative; </w:t>
      </w:r>
      <w:r w:rsidR="0017567D">
        <w:rPr>
          <w:rFonts w:ascii="Avenir Next" w:hAnsi="Avenir Next"/>
          <w:color w:val="808080" w:themeColor="background1" w:themeShade="80"/>
          <w:sz w:val="22"/>
          <w:szCs w:val="28"/>
        </w:rPr>
        <w:t>and</w:t>
      </w:r>
    </w:p>
    <w:p w14:paraId="2AA53EB7" w14:textId="40B7188C" w:rsidR="0017567D" w:rsidRDefault="0017567D" w:rsidP="0069413C">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granting of any additional relief that may be available in US insolvency law. </w:t>
      </w:r>
    </w:p>
    <w:p w14:paraId="52C181DA" w14:textId="0D4855F5" w:rsidR="00B02A14" w:rsidRDefault="0078614F" w:rsidP="00451BD5">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Globe Holdings can thus apply for the relevant reliefs it needs, based on</w:t>
      </w:r>
      <w:r w:rsidR="0066255F">
        <w:rPr>
          <w:rFonts w:ascii="Avenir Next" w:hAnsi="Avenir Next"/>
          <w:color w:val="808080" w:themeColor="background1" w:themeShade="80"/>
          <w:sz w:val="22"/>
          <w:szCs w:val="28"/>
        </w:rPr>
        <w:t xml:space="preserve"> further threats to the Scheme which might emerge in the US. </w:t>
      </w:r>
    </w:p>
    <w:p w14:paraId="6A1C2989" w14:textId="77777777" w:rsidR="00B9337B" w:rsidRDefault="00B9337B" w:rsidP="00451BD5">
      <w:pPr>
        <w:jc w:val="both"/>
        <w:rPr>
          <w:rFonts w:ascii="Avenir Next" w:hAnsi="Avenir Next"/>
          <w:color w:val="808080" w:themeColor="background1" w:themeShade="80"/>
          <w:sz w:val="22"/>
          <w:szCs w:val="28"/>
        </w:rPr>
      </w:pPr>
    </w:p>
    <w:p w14:paraId="1CE056C7" w14:textId="16115301" w:rsidR="00B9337B" w:rsidRDefault="00B9337B" w:rsidP="00451BD5">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As for what papers need to be submitted, </w:t>
      </w:r>
      <w:r w:rsidR="00363DD2">
        <w:rPr>
          <w:rFonts w:ascii="Avenir Next" w:hAnsi="Avenir Next"/>
          <w:color w:val="808080" w:themeColor="background1" w:themeShade="80"/>
          <w:sz w:val="22"/>
          <w:szCs w:val="28"/>
        </w:rPr>
        <w:t xml:space="preserve">Article 15 provides that </w:t>
      </w:r>
      <w:r w:rsidR="00223068">
        <w:rPr>
          <w:rFonts w:ascii="Avenir Next" w:hAnsi="Avenir Next"/>
          <w:color w:val="808080" w:themeColor="background1" w:themeShade="80"/>
          <w:sz w:val="22"/>
          <w:szCs w:val="28"/>
        </w:rPr>
        <w:t>an application for recognition shall be accompanied by:</w:t>
      </w:r>
    </w:p>
    <w:p w14:paraId="6292E267" w14:textId="7ADB22CD" w:rsidR="00223068" w:rsidRDefault="00223068" w:rsidP="00223068">
      <w:pPr>
        <w:pStyle w:val="ListParagraph"/>
        <w:numPr>
          <w:ilvl w:val="0"/>
          <w:numId w:val="19"/>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 certified copy of the decision commencing the foreign proceeding and appointing the foreign representative; or</w:t>
      </w:r>
    </w:p>
    <w:p w14:paraId="1457DEF9" w14:textId="0286360D" w:rsidR="00223068" w:rsidRDefault="00403B01" w:rsidP="00223068">
      <w:pPr>
        <w:pStyle w:val="ListParagraph"/>
        <w:numPr>
          <w:ilvl w:val="0"/>
          <w:numId w:val="19"/>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 certificate from the foreign court affirming the existence of the foreign proceeding and of the appointment of the foreign representative; or </w:t>
      </w:r>
    </w:p>
    <w:p w14:paraId="754F40F6" w14:textId="568093EF" w:rsidR="00403B01" w:rsidRDefault="00403B01" w:rsidP="00223068">
      <w:pPr>
        <w:pStyle w:val="ListParagraph"/>
        <w:numPr>
          <w:ilvl w:val="0"/>
          <w:numId w:val="19"/>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In the absence of</w:t>
      </w:r>
      <w:r w:rsidR="003B08B9">
        <w:rPr>
          <w:rFonts w:ascii="Avenir Next" w:hAnsi="Avenir Next"/>
          <w:color w:val="808080" w:themeColor="background1" w:themeShade="80"/>
          <w:sz w:val="22"/>
          <w:szCs w:val="28"/>
        </w:rPr>
        <w:t xml:space="preserve"> (a) or (b), any other evidence acceptable to the court of the existence of the foreign proceeding and the appointment of the foreign representative. </w:t>
      </w:r>
    </w:p>
    <w:p w14:paraId="7DC34C52" w14:textId="68466013" w:rsidR="00A90BBD" w:rsidRPr="004F45E3" w:rsidRDefault="004F45E3" w:rsidP="004F45E3">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recognition application needs to be accompanied by a statement identifying all foreign proceedings in respect of Globe Holdings that are known to the foreign representative. </w:t>
      </w:r>
    </w:p>
    <w:p w14:paraId="2A58BBBF" w14:textId="77777777" w:rsidR="00645B0E" w:rsidRDefault="00645B0E" w:rsidP="00451BD5">
      <w:pPr>
        <w:jc w:val="both"/>
        <w:rPr>
          <w:rFonts w:ascii="Avenir Next" w:hAnsi="Avenir Next"/>
          <w:color w:val="808080" w:themeColor="background1" w:themeShade="80"/>
          <w:sz w:val="22"/>
          <w:szCs w:val="28"/>
        </w:rPr>
      </w:pPr>
    </w:p>
    <w:p w14:paraId="632A808A" w14:textId="100EC8E1" w:rsidR="00645B0E" w:rsidRPr="00451BD5" w:rsidRDefault="001F70C2" w:rsidP="00451BD5">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On day one of the filing, the foreign representative should apply for interim relief </w:t>
      </w:r>
      <w:r w:rsidR="00931DC1">
        <w:rPr>
          <w:rFonts w:ascii="Avenir Next" w:hAnsi="Avenir Next"/>
          <w:color w:val="808080" w:themeColor="background1" w:themeShade="80"/>
          <w:sz w:val="22"/>
          <w:szCs w:val="28"/>
        </w:rPr>
        <w:t>pursuant to Article 19, on the basis that the relief is urgently needed to protect the interests of the creditors, vis-à-vis ensuring the success of the Scheme</w:t>
      </w:r>
      <w:r w:rsidR="005D7985">
        <w:rPr>
          <w:rFonts w:ascii="Avenir Next" w:hAnsi="Avenir Next"/>
          <w:color w:val="808080" w:themeColor="background1" w:themeShade="80"/>
          <w:sz w:val="22"/>
          <w:szCs w:val="28"/>
        </w:rPr>
        <w:t xml:space="preserve">. This is in the light of the class action litigation in the US which is brewing but which has not been filed yet. </w:t>
      </w:r>
      <w:r w:rsidR="0025592A">
        <w:rPr>
          <w:rFonts w:ascii="Avenir Next" w:hAnsi="Avenir Next"/>
          <w:color w:val="808080" w:themeColor="background1" w:themeShade="80"/>
          <w:sz w:val="22"/>
          <w:szCs w:val="28"/>
        </w:rPr>
        <w:t xml:space="preserve">Specifically, the foreign representative should apply </w:t>
      </w:r>
      <w:r w:rsidR="007F4140">
        <w:rPr>
          <w:rFonts w:ascii="Avenir Next" w:hAnsi="Avenir Next"/>
          <w:color w:val="808080" w:themeColor="background1" w:themeShade="80"/>
          <w:sz w:val="22"/>
          <w:szCs w:val="28"/>
        </w:rPr>
        <w:t>for interim relief in the form of</w:t>
      </w:r>
      <w:r w:rsidR="00763C12">
        <w:rPr>
          <w:rFonts w:ascii="Avenir Next" w:hAnsi="Avenir Next"/>
          <w:color w:val="808080" w:themeColor="background1" w:themeShade="80"/>
          <w:sz w:val="22"/>
          <w:szCs w:val="28"/>
        </w:rPr>
        <w:t xml:space="preserve"> the grant of any additional relief that may be available to a domestic liquidator or officeholder under the laws of the enacting State</w:t>
      </w:r>
      <w:r w:rsidR="007A105A">
        <w:rPr>
          <w:rFonts w:ascii="Avenir Next" w:hAnsi="Avenir Next"/>
          <w:color w:val="808080" w:themeColor="background1" w:themeShade="80"/>
          <w:sz w:val="22"/>
          <w:szCs w:val="28"/>
        </w:rPr>
        <w:t xml:space="preserve"> – which is one of the post-recognition reliefs provided for in Article 21</w:t>
      </w:r>
      <w:r w:rsidR="00763C12">
        <w:rPr>
          <w:rFonts w:ascii="Avenir Next" w:hAnsi="Avenir Next"/>
          <w:color w:val="808080" w:themeColor="background1" w:themeShade="80"/>
          <w:sz w:val="22"/>
          <w:szCs w:val="28"/>
        </w:rPr>
        <w:t xml:space="preserve">. </w:t>
      </w:r>
      <w:r w:rsidR="00C37DE4">
        <w:rPr>
          <w:rFonts w:ascii="Avenir Next" w:hAnsi="Avenir Next"/>
          <w:color w:val="808080" w:themeColor="background1" w:themeShade="80"/>
          <w:sz w:val="22"/>
          <w:szCs w:val="28"/>
        </w:rPr>
        <w:t>Such additional relief</w:t>
      </w:r>
      <w:r w:rsidR="007A105A">
        <w:rPr>
          <w:rFonts w:ascii="Avenir Next" w:hAnsi="Avenir Next"/>
          <w:color w:val="808080" w:themeColor="background1" w:themeShade="80"/>
          <w:sz w:val="22"/>
          <w:szCs w:val="28"/>
        </w:rPr>
        <w:t xml:space="preserve"> should</w:t>
      </w:r>
      <w:r w:rsidR="00C37DE4">
        <w:rPr>
          <w:rFonts w:ascii="Avenir Next" w:hAnsi="Avenir Next"/>
          <w:color w:val="808080" w:themeColor="background1" w:themeShade="80"/>
          <w:sz w:val="22"/>
          <w:szCs w:val="28"/>
        </w:rPr>
        <w:t xml:space="preserve"> be for a stay of any class-action lawsuit against Globe Holdings or any of its direct or indirect US subsidiaries</w:t>
      </w:r>
      <w:r w:rsidR="00A531B8">
        <w:rPr>
          <w:rFonts w:ascii="Avenir Next" w:hAnsi="Avenir Next"/>
          <w:color w:val="808080" w:themeColor="background1" w:themeShade="80"/>
          <w:sz w:val="22"/>
          <w:szCs w:val="28"/>
        </w:rPr>
        <w:t>.</w:t>
      </w:r>
    </w:p>
    <w:p w14:paraId="503F67D6" w14:textId="769E5302" w:rsidR="00B12590" w:rsidRPr="00B12590" w:rsidRDefault="00B12590" w:rsidP="00B12590">
      <w:pPr>
        <w:jc w:val="both"/>
        <w:rPr>
          <w:rFonts w:ascii="Avenir Next" w:hAnsi="Avenir Next"/>
          <w:color w:val="808080" w:themeColor="background1" w:themeShade="80"/>
          <w:sz w:val="22"/>
          <w:szCs w:val="28"/>
        </w:rPr>
      </w:pPr>
    </w:p>
    <w:p w14:paraId="43A441E9" w14:textId="77777777" w:rsidR="00126E19" w:rsidRPr="00E2622D" w:rsidRDefault="00126E19" w:rsidP="00707FC8">
      <w:pPr>
        <w:jc w:val="both"/>
        <w:rPr>
          <w:rFonts w:ascii="Avenir Next" w:hAnsi="Avenir Next" w:cs="Arial"/>
          <w:sz w:val="22"/>
          <w:szCs w:val="22"/>
          <w:lang w:val="en-GB"/>
        </w:rPr>
      </w:pP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4F643" w14:textId="77777777" w:rsidR="00B15031" w:rsidRDefault="00B15031" w:rsidP="00241B44">
      <w:r>
        <w:separator/>
      </w:r>
    </w:p>
  </w:endnote>
  <w:endnote w:type="continuationSeparator" w:id="0">
    <w:p w14:paraId="0C2424AD" w14:textId="77777777" w:rsidR="00B15031" w:rsidRDefault="00B1503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59775C64" w:rsidR="000300E0" w:rsidRPr="00B46CE2" w:rsidRDefault="00B05C87" w:rsidP="000300E0">
    <w:pPr>
      <w:pStyle w:val="Footer"/>
      <w:ind w:right="360"/>
      <w:rPr>
        <w:rFonts w:ascii="Avenir Next" w:hAnsi="Avenir Next"/>
        <w:sz w:val="22"/>
        <w:szCs w:val="22"/>
      </w:rPr>
    </w:pPr>
    <w:r>
      <w:rPr>
        <w:rFonts w:ascii="Avenir Next" w:hAnsi="Avenir Next"/>
        <w:sz w:val="22"/>
        <w:szCs w:val="22"/>
      </w:rPr>
      <w:t>202324-1381</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B2154" w14:textId="77777777" w:rsidR="00B15031" w:rsidRDefault="00B15031" w:rsidP="00241B44">
      <w:r>
        <w:separator/>
      </w:r>
    </w:p>
  </w:footnote>
  <w:footnote w:type="continuationSeparator" w:id="0">
    <w:p w14:paraId="300F8B08" w14:textId="77777777" w:rsidR="00B15031" w:rsidRDefault="00B15031"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369B4" w14:textId="77777777" w:rsidR="00735333" w:rsidRDefault="007353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5C86" w14:textId="77777777" w:rsidR="00735333" w:rsidRDefault="007353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C1C5" w14:textId="77777777" w:rsidR="00735333" w:rsidRDefault="00735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6B2002A"/>
    <w:multiLevelType w:val="hybridMultilevel"/>
    <w:tmpl w:val="BB809A9A"/>
    <w:lvl w:ilvl="0" w:tplc="B622B9F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5"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3445166"/>
    <w:multiLevelType w:val="hybridMultilevel"/>
    <w:tmpl w:val="3064F89A"/>
    <w:lvl w:ilvl="0" w:tplc="2632C6C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48598104">
    <w:abstractNumId w:val="12"/>
  </w:num>
  <w:num w:numId="2" w16cid:durableId="1164055646">
    <w:abstractNumId w:val="6"/>
  </w:num>
  <w:num w:numId="3" w16cid:durableId="970591766">
    <w:abstractNumId w:val="2"/>
  </w:num>
  <w:num w:numId="4" w16cid:durableId="1327175081">
    <w:abstractNumId w:val="18"/>
  </w:num>
  <w:num w:numId="5" w16cid:durableId="998270126">
    <w:abstractNumId w:val="17"/>
  </w:num>
  <w:num w:numId="6" w16cid:durableId="657656171">
    <w:abstractNumId w:val="15"/>
  </w:num>
  <w:num w:numId="7" w16cid:durableId="1116829249">
    <w:abstractNumId w:val="4"/>
  </w:num>
  <w:num w:numId="8" w16cid:durableId="1055274873">
    <w:abstractNumId w:val="5"/>
  </w:num>
  <w:num w:numId="9" w16cid:durableId="790785319">
    <w:abstractNumId w:val="11"/>
  </w:num>
  <w:num w:numId="10" w16cid:durableId="59720369">
    <w:abstractNumId w:val="10"/>
  </w:num>
  <w:num w:numId="11" w16cid:durableId="1379276728">
    <w:abstractNumId w:val="3"/>
  </w:num>
  <w:num w:numId="12" w16cid:durableId="921179279">
    <w:abstractNumId w:val="8"/>
  </w:num>
  <w:num w:numId="13" w16cid:durableId="1060514793">
    <w:abstractNumId w:val="9"/>
  </w:num>
  <w:num w:numId="14" w16cid:durableId="64230155">
    <w:abstractNumId w:val="1"/>
  </w:num>
  <w:num w:numId="15" w16cid:durableId="1681084025">
    <w:abstractNumId w:val="0"/>
  </w:num>
  <w:num w:numId="16" w16cid:durableId="1275090443">
    <w:abstractNumId w:val="7"/>
  </w:num>
  <w:num w:numId="17" w16cid:durableId="269969236">
    <w:abstractNumId w:val="13"/>
  </w:num>
  <w:num w:numId="18" w16cid:durableId="349765721">
    <w:abstractNumId w:val="16"/>
  </w:num>
  <w:num w:numId="19" w16cid:durableId="189298521">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146"/>
    <w:rsid w:val="00010A3F"/>
    <w:rsid w:val="00010BA0"/>
    <w:rsid w:val="00011778"/>
    <w:rsid w:val="0001365B"/>
    <w:rsid w:val="00015027"/>
    <w:rsid w:val="00017CDF"/>
    <w:rsid w:val="00020557"/>
    <w:rsid w:val="000232A1"/>
    <w:rsid w:val="000250C7"/>
    <w:rsid w:val="00025CCF"/>
    <w:rsid w:val="00027350"/>
    <w:rsid w:val="000300E0"/>
    <w:rsid w:val="0003114A"/>
    <w:rsid w:val="000352C1"/>
    <w:rsid w:val="0003619C"/>
    <w:rsid w:val="0003743B"/>
    <w:rsid w:val="00037621"/>
    <w:rsid w:val="0004425C"/>
    <w:rsid w:val="00044D46"/>
    <w:rsid w:val="00045088"/>
    <w:rsid w:val="00045904"/>
    <w:rsid w:val="00046037"/>
    <w:rsid w:val="000464F7"/>
    <w:rsid w:val="0004714E"/>
    <w:rsid w:val="0005141D"/>
    <w:rsid w:val="00052D2A"/>
    <w:rsid w:val="00055213"/>
    <w:rsid w:val="00060E02"/>
    <w:rsid w:val="00062056"/>
    <w:rsid w:val="00065166"/>
    <w:rsid w:val="00067A88"/>
    <w:rsid w:val="00070B92"/>
    <w:rsid w:val="00073474"/>
    <w:rsid w:val="00077D49"/>
    <w:rsid w:val="00082609"/>
    <w:rsid w:val="00083B38"/>
    <w:rsid w:val="000851CC"/>
    <w:rsid w:val="0008561B"/>
    <w:rsid w:val="00087C66"/>
    <w:rsid w:val="00093BE8"/>
    <w:rsid w:val="000A0784"/>
    <w:rsid w:val="000A270D"/>
    <w:rsid w:val="000A68ED"/>
    <w:rsid w:val="000B4FEB"/>
    <w:rsid w:val="000B5FF1"/>
    <w:rsid w:val="000B609F"/>
    <w:rsid w:val="000C147F"/>
    <w:rsid w:val="000C6BB9"/>
    <w:rsid w:val="000D32A9"/>
    <w:rsid w:val="000D55A8"/>
    <w:rsid w:val="000D7963"/>
    <w:rsid w:val="000E4841"/>
    <w:rsid w:val="000E6325"/>
    <w:rsid w:val="000F1677"/>
    <w:rsid w:val="000F3D6C"/>
    <w:rsid w:val="000F579C"/>
    <w:rsid w:val="00100E8F"/>
    <w:rsid w:val="00101707"/>
    <w:rsid w:val="00101A9E"/>
    <w:rsid w:val="00110593"/>
    <w:rsid w:val="00111CDF"/>
    <w:rsid w:val="00114082"/>
    <w:rsid w:val="00114432"/>
    <w:rsid w:val="0011473D"/>
    <w:rsid w:val="00115C85"/>
    <w:rsid w:val="00116616"/>
    <w:rsid w:val="001224C8"/>
    <w:rsid w:val="00123855"/>
    <w:rsid w:val="00126A4D"/>
    <w:rsid w:val="00126E19"/>
    <w:rsid w:val="001374D8"/>
    <w:rsid w:val="00137CB2"/>
    <w:rsid w:val="00140E0A"/>
    <w:rsid w:val="0014171F"/>
    <w:rsid w:val="00144D08"/>
    <w:rsid w:val="0014622C"/>
    <w:rsid w:val="00151F58"/>
    <w:rsid w:val="00152348"/>
    <w:rsid w:val="00152845"/>
    <w:rsid w:val="0015456D"/>
    <w:rsid w:val="0015549B"/>
    <w:rsid w:val="001559DC"/>
    <w:rsid w:val="00155FA2"/>
    <w:rsid w:val="001578CB"/>
    <w:rsid w:val="00161F1B"/>
    <w:rsid w:val="00162829"/>
    <w:rsid w:val="001672E0"/>
    <w:rsid w:val="00167C32"/>
    <w:rsid w:val="0017257C"/>
    <w:rsid w:val="0017567D"/>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0188"/>
    <w:rsid w:val="001C0281"/>
    <w:rsid w:val="001C45FC"/>
    <w:rsid w:val="001C694A"/>
    <w:rsid w:val="001D02C5"/>
    <w:rsid w:val="001D0515"/>
    <w:rsid w:val="001D3AD0"/>
    <w:rsid w:val="001D3BEB"/>
    <w:rsid w:val="001D4862"/>
    <w:rsid w:val="001E09FC"/>
    <w:rsid w:val="001E25B9"/>
    <w:rsid w:val="001E49E0"/>
    <w:rsid w:val="001E60C3"/>
    <w:rsid w:val="001E6126"/>
    <w:rsid w:val="001E7B5A"/>
    <w:rsid w:val="001F70C2"/>
    <w:rsid w:val="001F7412"/>
    <w:rsid w:val="00200AEE"/>
    <w:rsid w:val="00200FDD"/>
    <w:rsid w:val="00201874"/>
    <w:rsid w:val="00202133"/>
    <w:rsid w:val="0020264E"/>
    <w:rsid w:val="00203057"/>
    <w:rsid w:val="0020725B"/>
    <w:rsid w:val="002078F3"/>
    <w:rsid w:val="00210AD5"/>
    <w:rsid w:val="002175BA"/>
    <w:rsid w:val="00223068"/>
    <w:rsid w:val="00224152"/>
    <w:rsid w:val="0022599E"/>
    <w:rsid w:val="00227C5E"/>
    <w:rsid w:val="00230077"/>
    <w:rsid w:val="002305E8"/>
    <w:rsid w:val="0023198D"/>
    <w:rsid w:val="0023317E"/>
    <w:rsid w:val="00234F2C"/>
    <w:rsid w:val="00236F66"/>
    <w:rsid w:val="00240B0E"/>
    <w:rsid w:val="0024116D"/>
    <w:rsid w:val="00241B44"/>
    <w:rsid w:val="00241F8E"/>
    <w:rsid w:val="00245CEC"/>
    <w:rsid w:val="00245EFB"/>
    <w:rsid w:val="00250E19"/>
    <w:rsid w:val="0025386E"/>
    <w:rsid w:val="002539D7"/>
    <w:rsid w:val="00253ABC"/>
    <w:rsid w:val="0025592A"/>
    <w:rsid w:val="00257437"/>
    <w:rsid w:val="00261572"/>
    <w:rsid w:val="002638B0"/>
    <w:rsid w:val="00264FFF"/>
    <w:rsid w:val="002650D7"/>
    <w:rsid w:val="002654E8"/>
    <w:rsid w:val="002659E6"/>
    <w:rsid w:val="00265BFF"/>
    <w:rsid w:val="0026647A"/>
    <w:rsid w:val="002668D3"/>
    <w:rsid w:val="00266B96"/>
    <w:rsid w:val="002675BE"/>
    <w:rsid w:val="0027299F"/>
    <w:rsid w:val="00274A4A"/>
    <w:rsid w:val="00276913"/>
    <w:rsid w:val="0028135B"/>
    <w:rsid w:val="00282480"/>
    <w:rsid w:val="00284EBE"/>
    <w:rsid w:val="0028547D"/>
    <w:rsid w:val="0029433F"/>
    <w:rsid w:val="00294829"/>
    <w:rsid w:val="00294F3B"/>
    <w:rsid w:val="002954C2"/>
    <w:rsid w:val="00296245"/>
    <w:rsid w:val="0029690F"/>
    <w:rsid w:val="002A1EEC"/>
    <w:rsid w:val="002A29FB"/>
    <w:rsid w:val="002A2A60"/>
    <w:rsid w:val="002A491F"/>
    <w:rsid w:val="002B1C45"/>
    <w:rsid w:val="002B2BAB"/>
    <w:rsid w:val="002C13C8"/>
    <w:rsid w:val="002C2A28"/>
    <w:rsid w:val="002C3547"/>
    <w:rsid w:val="002D0021"/>
    <w:rsid w:val="002D3473"/>
    <w:rsid w:val="002D4B2F"/>
    <w:rsid w:val="002D5C95"/>
    <w:rsid w:val="002E00F8"/>
    <w:rsid w:val="002E110C"/>
    <w:rsid w:val="002E1BB5"/>
    <w:rsid w:val="002E2322"/>
    <w:rsid w:val="002E38E2"/>
    <w:rsid w:val="002E4760"/>
    <w:rsid w:val="002F1956"/>
    <w:rsid w:val="002F2489"/>
    <w:rsid w:val="002F3440"/>
    <w:rsid w:val="002F4EC0"/>
    <w:rsid w:val="002F71BE"/>
    <w:rsid w:val="002F75A3"/>
    <w:rsid w:val="002F78CA"/>
    <w:rsid w:val="003027E4"/>
    <w:rsid w:val="00303C2F"/>
    <w:rsid w:val="00312911"/>
    <w:rsid w:val="003144EF"/>
    <w:rsid w:val="003148CA"/>
    <w:rsid w:val="00315016"/>
    <w:rsid w:val="00315506"/>
    <w:rsid w:val="003220BA"/>
    <w:rsid w:val="00322F3B"/>
    <w:rsid w:val="00323940"/>
    <w:rsid w:val="00326292"/>
    <w:rsid w:val="00326415"/>
    <w:rsid w:val="00327197"/>
    <w:rsid w:val="00330937"/>
    <w:rsid w:val="00330F31"/>
    <w:rsid w:val="00331575"/>
    <w:rsid w:val="003333B0"/>
    <w:rsid w:val="0033442A"/>
    <w:rsid w:val="00334648"/>
    <w:rsid w:val="0033768C"/>
    <w:rsid w:val="00337938"/>
    <w:rsid w:val="00340769"/>
    <w:rsid w:val="00341AA6"/>
    <w:rsid w:val="00342459"/>
    <w:rsid w:val="003427B9"/>
    <w:rsid w:val="00343326"/>
    <w:rsid w:val="00344A8E"/>
    <w:rsid w:val="00346B01"/>
    <w:rsid w:val="00346B16"/>
    <w:rsid w:val="00361A0A"/>
    <w:rsid w:val="00363DD2"/>
    <w:rsid w:val="0036564D"/>
    <w:rsid w:val="0036565C"/>
    <w:rsid w:val="0036625E"/>
    <w:rsid w:val="0036760B"/>
    <w:rsid w:val="00370E15"/>
    <w:rsid w:val="00371C39"/>
    <w:rsid w:val="0037465A"/>
    <w:rsid w:val="0037544E"/>
    <w:rsid w:val="00380BAB"/>
    <w:rsid w:val="00380C70"/>
    <w:rsid w:val="003828F4"/>
    <w:rsid w:val="00382C98"/>
    <w:rsid w:val="003831F7"/>
    <w:rsid w:val="0038533C"/>
    <w:rsid w:val="00386568"/>
    <w:rsid w:val="00387106"/>
    <w:rsid w:val="0039104D"/>
    <w:rsid w:val="00391F3E"/>
    <w:rsid w:val="003945FB"/>
    <w:rsid w:val="003948D5"/>
    <w:rsid w:val="003963D4"/>
    <w:rsid w:val="00396821"/>
    <w:rsid w:val="003977A1"/>
    <w:rsid w:val="00397D3A"/>
    <w:rsid w:val="003A051E"/>
    <w:rsid w:val="003A2FEE"/>
    <w:rsid w:val="003B08B9"/>
    <w:rsid w:val="003B1310"/>
    <w:rsid w:val="003B170F"/>
    <w:rsid w:val="003B3C5F"/>
    <w:rsid w:val="003B40BC"/>
    <w:rsid w:val="003C089D"/>
    <w:rsid w:val="003C4471"/>
    <w:rsid w:val="003C66B1"/>
    <w:rsid w:val="003D0A6D"/>
    <w:rsid w:val="003D4055"/>
    <w:rsid w:val="003E0B16"/>
    <w:rsid w:val="003E67D1"/>
    <w:rsid w:val="003F388B"/>
    <w:rsid w:val="00401641"/>
    <w:rsid w:val="00403B01"/>
    <w:rsid w:val="004056EA"/>
    <w:rsid w:val="00405DC1"/>
    <w:rsid w:val="004068B7"/>
    <w:rsid w:val="0040710D"/>
    <w:rsid w:val="0041139B"/>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372A3"/>
    <w:rsid w:val="00443403"/>
    <w:rsid w:val="00444284"/>
    <w:rsid w:val="00445CE6"/>
    <w:rsid w:val="00447FE6"/>
    <w:rsid w:val="00451BD5"/>
    <w:rsid w:val="004534C2"/>
    <w:rsid w:val="0045446F"/>
    <w:rsid w:val="0045683E"/>
    <w:rsid w:val="0047025B"/>
    <w:rsid w:val="00470E97"/>
    <w:rsid w:val="004823A9"/>
    <w:rsid w:val="00491675"/>
    <w:rsid w:val="00493855"/>
    <w:rsid w:val="0049508F"/>
    <w:rsid w:val="004A0E1E"/>
    <w:rsid w:val="004A171E"/>
    <w:rsid w:val="004A57DD"/>
    <w:rsid w:val="004A7B51"/>
    <w:rsid w:val="004A7D71"/>
    <w:rsid w:val="004A7EF3"/>
    <w:rsid w:val="004B11FD"/>
    <w:rsid w:val="004B23A2"/>
    <w:rsid w:val="004C30DD"/>
    <w:rsid w:val="004C4E97"/>
    <w:rsid w:val="004D1A5A"/>
    <w:rsid w:val="004D2FFF"/>
    <w:rsid w:val="004D332E"/>
    <w:rsid w:val="004D3721"/>
    <w:rsid w:val="004D64F9"/>
    <w:rsid w:val="004E0549"/>
    <w:rsid w:val="004E1674"/>
    <w:rsid w:val="004E1CBE"/>
    <w:rsid w:val="004E2E92"/>
    <w:rsid w:val="004E30B0"/>
    <w:rsid w:val="004E622C"/>
    <w:rsid w:val="004F45E3"/>
    <w:rsid w:val="004F5FDF"/>
    <w:rsid w:val="00500AD8"/>
    <w:rsid w:val="0050157D"/>
    <w:rsid w:val="0050581B"/>
    <w:rsid w:val="00506803"/>
    <w:rsid w:val="0050682B"/>
    <w:rsid w:val="00507AAC"/>
    <w:rsid w:val="00510FD7"/>
    <w:rsid w:val="00511814"/>
    <w:rsid w:val="00515FAD"/>
    <w:rsid w:val="005177FE"/>
    <w:rsid w:val="0052263B"/>
    <w:rsid w:val="00522A37"/>
    <w:rsid w:val="00524728"/>
    <w:rsid w:val="0052589E"/>
    <w:rsid w:val="00530003"/>
    <w:rsid w:val="00530E88"/>
    <w:rsid w:val="005331CA"/>
    <w:rsid w:val="0053353F"/>
    <w:rsid w:val="00533739"/>
    <w:rsid w:val="00537970"/>
    <w:rsid w:val="00540B44"/>
    <w:rsid w:val="00540E3A"/>
    <w:rsid w:val="00544127"/>
    <w:rsid w:val="00544273"/>
    <w:rsid w:val="0054522A"/>
    <w:rsid w:val="005463A9"/>
    <w:rsid w:val="00547993"/>
    <w:rsid w:val="00553B24"/>
    <w:rsid w:val="00553EB2"/>
    <w:rsid w:val="00556777"/>
    <w:rsid w:val="0055688E"/>
    <w:rsid w:val="00560534"/>
    <w:rsid w:val="0056391B"/>
    <w:rsid w:val="00564A76"/>
    <w:rsid w:val="005650E2"/>
    <w:rsid w:val="00565292"/>
    <w:rsid w:val="0056535A"/>
    <w:rsid w:val="00565DEE"/>
    <w:rsid w:val="00567AD7"/>
    <w:rsid w:val="00567F31"/>
    <w:rsid w:val="00573E73"/>
    <w:rsid w:val="005751C6"/>
    <w:rsid w:val="00575B2D"/>
    <w:rsid w:val="005833D0"/>
    <w:rsid w:val="00583F7F"/>
    <w:rsid w:val="005846F3"/>
    <w:rsid w:val="0058622F"/>
    <w:rsid w:val="00587461"/>
    <w:rsid w:val="00590023"/>
    <w:rsid w:val="00592F82"/>
    <w:rsid w:val="00594130"/>
    <w:rsid w:val="005A0CCA"/>
    <w:rsid w:val="005A0D9B"/>
    <w:rsid w:val="005A66C2"/>
    <w:rsid w:val="005A726D"/>
    <w:rsid w:val="005B4E47"/>
    <w:rsid w:val="005B67AC"/>
    <w:rsid w:val="005C2AB8"/>
    <w:rsid w:val="005C2C94"/>
    <w:rsid w:val="005C36BC"/>
    <w:rsid w:val="005C4865"/>
    <w:rsid w:val="005D43E0"/>
    <w:rsid w:val="005D58A3"/>
    <w:rsid w:val="005D7985"/>
    <w:rsid w:val="005E130D"/>
    <w:rsid w:val="005E1B79"/>
    <w:rsid w:val="005E5C28"/>
    <w:rsid w:val="005E7F8E"/>
    <w:rsid w:val="005F026D"/>
    <w:rsid w:val="005F21F4"/>
    <w:rsid w:val="005F2D0B"/>
    <w:rsid w:val="005F4B31"/>
    <w:rsid w:val="00600BA2"/>
    <w:rsid w:val="006045B0"/>
    <w:rsid w:val="00610388"/>
    <w:rsid w:val="00612CA5"/>
    <w:rsid w:val="006139DA"/>
    <w:rsid w:val="006153EC"/>
    <w:rsid w:val="00621A17"/>
    <w:rsid w:val="00622586"/>
    <w:rsid w:val="00622C2B"/>
    <w:rsid w:val="00622DCB"/>
    <w:rsid w:val="00623740"/>
    <w:rsid w:val="00627CC9"/>
    <w:rsid w:val="00627E7B"/>
    <w:rsid w:val="00630542"/>
    <w:rsid w:val="00632E44"/>
    <w:rsid w:val="00634622"/>
    <w:rsid w:val="00634D72"/>
    <w:rsid w:val="00636808"/>
    <w:rsid w:val="00640386"/>
    <w:rsid w:val="00641002"/>
    <w:rsid w:val="00641515"/>
    <w:rsid w:val="00645B0E"/>
    <w:rsid w:val="00651AE3"/>
    <w:rsid w:val="006528FF"/>
    <w:rsid w:val="00654C2F"/>
    <w:rsid w:val="00654E77"/>
    <w:rsid w:val="00657087"/>
    <w:rsid w:val="0066252C"/>
    <w:rsid w:val="0066255F"/>
    <w:rsid w:val="006661EF"/>
    <w:rsid w:val="006705FA"/>
    <w:rsid w:val="0067294B"/>
    <w:rsid w:val="00677736"/>
    <w:rsid w:val="0067785F"/>
    <w:rsid w:val="00677AEB"/>
    <w:rsid w:val="00680EF2"/>
    <w:rsid w:val="006839C2"/>
    <w:rsid w:val="00687A1D"/>
    <w:rsid w:val="006920CC"/>
    <w:rsid w:val="00692AB2"/>
    <w:rsid w:val="0069413C"/>
    <w:rsid w:val="0069647C"/>
    <w:rsid w:val="00697EA1"/>
    <w:rsid w:val="006A1850"/>
    <w:rsid w:val="006A19C8"/>
    <w:rsid w:val="006A2646"/>
    <w:rsid w:val="006A3DF0"/>
    <w:rsid w:val="006A6530"/>
    <w:rsid w:val="006B3B6B"/>
    <w:rsid w:val="006B435A"/>
    <w:rsid w:val="006B4C64"/>
    <w:rsid w:val="006B4FFC"/>
    <w:rsid w:val="006C5AAD"/>
    <w:rsid w:val="006D0E6E"/>
    <w:rsid w:val="006D6BD5"/>
    <w:rsid w:val="006E2724"/>
    <w:rsid w:val="006E311E"/>
    <w:rsid w:val="006E481A"/>
    <w:rsid w:val="006E5298"/>
    <w:rsid w:val="006F2CE3"/>
    <w:rsid w:val="006F4771"/>
    <w:rsid w:val="006F734A"/>
    <w:rsid w:val="00700D83"/>
    <w:rsid w:val="007019D8"/>
    <w:rsid w:val="00701BBB"/>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35333"/>
    <w:rsid w:val="00751F66"/>
    <w:rsid w:val="007603F5"/>
    <w:rsid w:val="00763C12"/>
    <w:rsid w:val="00764DB0"/>
    <w:rsid w:val="00766F8A"/>
    <w:rsid w:val="0076764D"/>
    <w:rsid w:val="00773D6A"/>
    <w:rsid w:val="0077498C"/>
    <w:rsid w:val="00777183"/>
    <w:rsid w:val="00777CF6"/>
    <w:rsid w:val="00777F38"/>
    <w:rsid w:val="0078294A"/>
    <w:rsid w:val="00784128"/>
    <w:rsid w:val="00784B4B"/>
    <w:rsid w:val="007854ED"/>
    <w:rsid w:val="0078614F"/>
    <w:rsid w:val="00793173"/>
    <w:rsid w:val="0079666B"/>
    <w:rsid w:val="007A105A"/>
    <w:rsid w:val="007A32AF"/>
    <w:rsid w:val="007B3AC7"/>
    <w:rsid w:val="007B497A"/>
    <w:rsid w:val="007C1FCC"/>
    <w:rsid w:val="007C32A8"/>
    <w:rsid w:val="007C3FE5"/>
    <w:rsid w:val="007C6201"/>
    <w:rsid w:val="007C6988"/>
    <w:rsid w:val="007D28A1"/>
    <w:rsid w:val="007D7C92"/>
    <w:rsid w:val="007E1154"/>
    <w:rsid w:val="007E6BA4"/>
    <w:rsid w:val="007E7678"/>
    <w:rsid w:val="007F0334"/>
    <w:rsid w:val="007F4140"/>
    <w:rsid w:val="007F41F8"/>
    <w:rsid w:val="007F60D0"/>
    <w:rsid w:val="0080454E"/>
    <w:rsid w:val="00804C32"/>
    <w:rsid w:val="00806302"/>
    <w:rsid w:val="008064AE"/>
    <w:rsid w:val="00807119"/>
    <w:rsid w:val="00811943"/>
    <w:rsid w:val="00811EBD"/>
    <w:rsid w:val="00812AFE"/>
    <w:rsid w:val="00817D57"/>
    <w:rsid w:val="00822764"/>
    <w:rsid w:val="008240DF"/>
    <w:rsid w:val="008241C4"/>
    <w:rsid w:val="0082483F"/>
    <w:rsid w:val="008264CB"/>
    <w:rsid w:val="00826CB2"/>
    <w:rsid w:val="008279C0"/>
    <w:rsid w:val="00835FD1"/>
    <w:rsid w:val="0084449A"/>
    <w:rsid w:val="0084683C"/>
    <w:rsid w:val="00846CFF"/>
    <w:rsid w:val="008512FA"/>
    <w:rsid w:val="00853A74"/>
    <w:rsid w:val="00857763"/>
    <w:rsid w:val="00860E61"/>
    <w:rsid w:val="00867A8F"/>
    <w:rsid w:val="00870D06"/>
    <w:rsid w:val="008723F3"/>
    <w:rsid w:val="00876259"/>
    <w:rsid w:val="00881416"/>
    <w:rsid w:val="00881DE6"/>
    <w:rsid w:val="008837A6"/>
    <w:rsid w:val="00885B75"/>
    <w:rsid w:val="00886970"/>
    <w:rsid w:val="008876C3"/>
    <w:rsid w:val="0089106F"/>
    <w:rsid w:val="0089145D"/>
    <w:rsid w:val="00893A03"/>
    <w:rsid w:val="008A0C6E"/>
    <w:rsid w:val="008A1E29"/>
    <w:rsid w:val="008A46CF"/>
    <w:rsid w:val="008A4DF2"/>
    <w:rsid w:val="008A6CFE"/>
    <w:rsid w:val="008A7470"/>
    <w:rsid w:val="008B1A08"/>
    <w:rsid w:val="008B2DE3"/>
    <w:rsid w:val="008B383D"/>
    <w:rsid w:val="008B5333"/>
    <w:rsid w:val="008B6223"/>
    <w:rsid w:val="008C66E0"/>
    <w:rsid w:val="008D4928"/>
    <w:rsid w:val="008E2DFA"/>
    <w:rsid w:val="008E3339"/>
    <w:rsid w:val="008E549B"/>
    <w:rsid w:val="008F18EF"/>
    <w:rsid w:val="008F20FC"/>
    <w:rsid w:val="008F2B24"/>
    <w:rsid w:val="008F5FFE"/>
    <w:rsid w:val="009002B1"/>
    <w:rsid w:val="0090421A"/>
    <w:rsid w:val="00905A43"/>
    <w:rsid w:val="00907322"/>
    <w:rsid w:val="00907DC2"/>
    <w:rsid w:val="00912C79"/>
    <w:rsid w:val="00913703"/>
    <w:rsid w:val="00914632"/>
    <w:rsid w:val="0092253D"/>
    <w:rsid w:val="009260A2"/>
    <w:rsid w:val="00931DC1"/>
    <w:rsid w:val="009344C1"/>
    <w:rsid w:val="00936A91"/>
    <w:rsid w:val="009408F4"/>
    <w:rsid w:val="00942123"/>
    <w:rsid w:val="00951031"/>
    <w:rsid w:val="0095207B"/>
    <w:rsid w:val="00954461"/>
    <w:rsid w:val="00956085"/>
    <w:rsid w:val="00957951"/>
    <w:rsid w:val="00962045"/>
    <w:rsid w:val="00967E05"/>
    <w:rsid w:val="00967EDA"/>
    <w:rsid w:val="00970897"/>
    <w:rsid w:val="00971FDE"/>
    <w:rsid w:val="0097337E"/>
    <w:rsid w:val="00975C7E"/>
    <w:rsid w:val="00980314"/>
    <w:rsid w:val="009816D0"/>
    <w:rsid w:val="009816E2"/>
    <w:rsid w:val="00982EE4"/>
    <w:rsid w:val="00991428"/>
    <w:rsid w:val="00992676"/>
    <w:rsid w:val="00996691"/>
    <w:rsid w:val="009A1FCC"/>
    <w:rsid w:val="009A4880"/>
    <w:rsid w:val="009A5578"/>
    <w:rsid w:val="009A58D1"/>
    <w:rsid w:val="009A7865"/>
    <w:rsid w:val="009B0723"/>
    <w:rsid w:val="009B07AD"/>
    <w:rsid w:val="009B0883"/>
    <w:rsid w:val="009B15E2"/>
    <w:rsid w:val="009B3B4C"/>
    <w:rsid w:val="009B5832"/>
    <w:rsid w:val="009B6312"/>
    <w:rsid w:val="009B640D"/>
    <w:rsid w:val="009C0850"/>
    <w:rsid w:val="009C0B8E"/>
    <w:rsid w:val="009C1BC8"/>
    <w:rsid w:val="009C2442"/>
    <w:rsid w:val="009D0811"/>
    <w:rsid w:val="009D0EE1"/>
    <w:rsid w:val="009D30BB"/>
    <w:rsid w:val="009E2AEB"/>
    <w:rsid w:val="009E2AF7"/>
    <w:rsid w:val="009E2E27"/>
    <w:rsid w:val="009E3CA7"/>
    <w:rsid w:val="009E4DE3"/>
    <w:rsid w:val="009E67AD"/>
    <w:rsid w:val="009E6E89"/>
    <w:rsid w:val="009F29AC"/>
    <w:rsid w:val="00A047EE"/>
    <w:rsid w:val="00A114EA"/>
    <w:rsid w:val="00A153F7"/>
    <w:rsid w:val="00A2274A"/>
    <w:rsid w:val="00A235B7"/>
    <w:rsid w:val="00A27A7A"/>
    <w:rsid w:val="00A33E79"/>
    <w:rsid w:val="00A37CDC"/>
    <w:rsid w:val="00A407EF"/>
    <w:rsid w:val="00A42BC2"/>
    <w:rsid w:val="00A46B4C"/>
    <w:rsid w:val="00A504CE"/>
    <w:rsid w:val="00A5117B"/>
    <w:rsid w:val="00A531B8"/>
    <w:rsid w:val="00A54000"/>
    <w:rsid w:val="00A54689"/>
    <w:rsid w:val="00A60074"/>
    <w:rsid w:val="00A6627C"/>
    <w:rsid w:val="00A6649C"/>
    <w:rsid w:val="00A70BBC"/>
    <w:rsid w:val="00A71019"/>
    <w:rsid w:val="00A73AD7"/>
    <w:rsid w:val="00A81029"/>
    <w:rsid w:val="00A83CB5"/>
    <w:rsid w:val="00A84A2C"/>
    <w:rsid w:val="00A865A7"/>
    <w:rsid w:val="00A90BBD"/>
    <w:rsid w:val="00A9108F"/>
    <w:rsid w:val="00A96489"/>
    <w:rsid w:val="00AA3A42"/>
    <w:rsid w:val="00AA5311"/>
    <w:rsid w:val="00AA6A3F"/>
    <w:rsid w:val="00AA7BAA"/>
    <w:rsid w:val="00AB685C"/>
    <w:rsid w:val="00AB6A7C"/>
    <w:rsid w:val="00AB6C2D"/>
    <w:rsid w:val="00AC08F7"/>
    <w:rsid w:val="00AC3839"/>
    <w:rsid w:val="00AC7082"/>
    <w:rsid w:val="00AD0E59"/>
    <w:rsid w:val="00AD3FEA"/>
    <w:rsid w:val="00AD7BBD"/>
    <w:rsid w:val="00AE604D"/>
    <w:rsid w:val="00AF13C7"/>
    <w:rsid w:val="00AF228E"/>
    <w:rsid w:val="00AF302B"/>
    <w:rsid w:val="00AF4EB6"/>
    <w:rsid w:val="00B02A14"/>
    <w:rsid w:val="00B04137"/>
    <w:rsid w:val="00B05C87"/>
    <w:rsid w:val="00B1112C"/>
    <w:rsid w:val="00B11D19"/>
    <w:rsid w:val="00B12590"/>
    <w:rsid w:val="00B12936"/>
    <w:rsid w:val="00B12C2D"/>
    <w:rsid w:val="00B14819"/>
    <w:rsid w:val="00B15031"/>
    <w:rsid w:val="00B1756C"/>
    <w:rsid w:val="00B17AA9"/>
    <w:rsid w:val="00B263D0"/>
    <w:rsid w:val="00B32DE4"/>
    <w:rsid w:val="00B33578"/>
    <w:rsid w:val="00B3632A"/>
    <w:rsid w:val="00B370C3"/>
    <w:rsid w:val="00B40B15"/>
    <w:rsid w:val="00B411AE"/>
    <w:rsid w:val="00B413F5"/>
    <w:rsid w:val="00B44A1B"/>
    <w:rsid w:val="00B457BF"/>
    <w:rsid w:val="00B46CE2"/>
    <w:rsid w:val="00B470A4"/>
    <w:rsid w:val="00B56F8B"/>
    <w:rsid w:val="00B60190"/>
    <w:rsid w:val="00B61419"/>
    <w:rsid w:val="00B66441"/>
    <w:rsid w:val="00B72F5F"/>
    <w:rsid w:val="00B736DF"/>
    <w:rsid w:val="00B74FBD"/>
    <w:rsid w:val="00B77352"/>
    <w:rsid w:val="00B82586"/>
    <w:rsid w:val="00B829A3"/>
    <w:rsid w:val="00B86DB1"/>
    <w:rsid w:val="00B87869"/>
    <w:rsid w:val="00B9337B"/>
    <w:rsid w:val="00B953BD"/>
    <w:rsid w:val="00BA0E44"/>
    <w:rsid w:val="00BA2B1E"/>
    <w:rsid w:val="00BA47C5"/>
    <w:rsid w:val="00BB0F2B"/>
    <w:rsid w:val="00BC700C"/>
    <w:rsid w:val="00BC7A85"/>
    <w:rsid w:val="00BD077F"/>
    <w:rsid w:val="00BD0D57"/>
    <w:rsid w:val="00BD41F7"/>
    <w:rsid w:val="00BD51D6"/>
    <w:rsid w:val="00BE1A50"/>
    <w:rsid w:val="00BF086A"/>
    <w:rsid w:val="00BF50F7"/>
    <w:rsid w:val="00C00111"/>
    <w:rsid w:val="00C02F29"/>
    <w:rsid w:val="00C10C13"/>
    <w:rsid w:val="00C11010"/>
    <w:rsid w:val="00C17111"/>
    <w:rsid w:val="00C20747"/>
    <w:rsid w:val="00C20AFE"/>
    <w:rsid w:val="00C22A25"/>
    <w:rsid w:val="00C23B79"/>
    <w:rsid w:val="00C254AD"/>
    <w:rsid w:val="00C33D50"/>
    <w:rsid w:val="00C35671"/>
    <w:rsid w:val="00C356AD"/>
    <w:rsid w:val="00C35B77"/>
    <w:rsid w:val="00C370D3"/>
    <w:rsid w:val="00C376EB"/>
    <w:rsid w:val="00C37DE4"/>
    <w:rsid w:val="00C37E1B"/>
    <w:rsid w:val="00C4003A"/>
    <w:rsid w:val="00C4510C"/>
    <w:rsid w:val="00C46EC1"/>
    <w:rsid w:val="00C504E5"/>
    <w:rsid w:val="00C53E2C"/>
    <w:rsid w:val="00C550C8"/>
    <w:rsid w:val="00C561D4"/>
    <w:rsid w:val="00C56B61"/>
    <w:rsid w:val="00C606C3"/>
    <w:rsid w:val="00C61DDE"/>
    <w:rsid w:val="00C61FD3"/>
    <w:rsid w:val="00C620F4"/>
    <w:rsid w:val="00C668B6"/>
    <w:rsid w:val="00C67ECE"/>
    <w:rsid w:val="00C7161B"/>
    <w:rsid w:val="00C71B06"/>
    <w:rsid w:val="00C72848"/>
    <w:rsid w:val="00C73617"/>
    <w:rsid w:val="00C7736C"/>
    <w:rsid w:val="00C82D87"/>
    <w:rsid w:val="00C841ED"/>
    <w:rsid w:val="00C85B43"/>
    <w:rsid w:val="00C85F17"/>
    <w:rsid w:val="00C8712A"/>
    <w:rsid w:val="00C91324"/>
    <w:rsid w:val="00C914F7"/>
    <w:rsid w:val="00C963D3"/>
    <w:rsid w:val="00CA6E0D"/>
    <w:rsid w:val="00CB2CBB"/>
    <w:rsid w:val="00CB3CE9"/>
    <w:rsid w:val="00CB56CE"/>
    <w:rsid w:val="00CB6EC1"/>
    <w:rsid w:val="00CB7CAC"/>
    <w:rsid w:val="00CC06E1"/>
    <w:rsid w:val="00CC0EA0"/>
    <w:rsid w:val="00CC523C"/>
    <w:rsid w:val="00CC5335"/>
    <w:rsid w:val="00CC5BA4"/>
    <w:rsid w:val="00CC70BB"/>
    <w:rsid w:val="00CD31C0"/>
    <w:rsid w:val="00CD3420"/>
    <w:rsid w:val="00CD4998"/>
    <w:rsid w:val="00CE1035"/>
    <w:rsid w:val="00CE2A6A"/>
    <w:rsid w:val="00CF2819"/>
    <w:rsid w:val="00CF4F9D"/>
    <w:rsid w:val="00CF708E"/>
    <w:rsid w:val="00CF70DC"/>
    <w:rsid w:val="00CF7AF3"/>
    <w:rsid w:val="00D148DC"/>
    <w:rsid w:val="00D16CE5"/>
    <w:rsid w:val="00D17FDC"/>
    <w:rsid w:val="00D243D5"/>
    <w:rsid w:val="00D250AF"/>
    <w:rsid w:val="00D362B1"/>
    <w:rsid w:val="00D40D36"/>
    <w:rsid w:val="00D444C5"/>
    <w:rsid w:val="00D45AEA"/>
    <w:rsid w:val="00D519ED"/>
    <w:rsid w:val="00D5244F"/>
    <w:rsid w:val="00D52E4F"/>
    <w:rsid w:val="00D559BE"/>
    <w:rsid w:val="00D56A37"/>
    <w:rsid w:val="00D57202"/>
    <w:rsid w:val="00D61EF5"/>
    <w:rsid w:val="00D6386E"/>
    <w:rsid w:val="00D63EFD"/>
    <w:rsid w:val="00D64826"/>
    <w:rsid w:val="00D7080A"/>
    <w:rsid w:val="00D80DF2"/>
    <w:rsid w:val="00D84150"/>
    <w:rsid w:val="00D84752"/>
    <w:rsid w:val="00D85AB0"/>
    <w:rsid w:val="00D86376"/>
    <w:rsid w:val="00D86689"/>
    <w:rsid w:val="00D86B3B"/>
    <w:rsid w:val="00D873F9"/>
    <w:rsid w:val="00D8748A"/>
    <w:rsid w:val="00D93196"/>
    <w:rsid w:val="00D947C6"/>
    <w:rsid w:val="00D94A4D"/>
    <w:rsid w:val="00D97A93"/>
    <w:rsid w:val="00DA1083"/>
    <w:rsid w:val="00DA26C8"/>
    <w:rsid w:val="00DB243C"/>
    <w:rsid w:val="00DB45DD"/>
    <w:rsid w:val="00DB482A"/>
    <w:rsid w:val="00DB56F2"/>
    <w:rsid w:val="00DB6EF5"/>
    <w:rsid w:val="00DC3089"/>
    <w:rsid w:val="00DC4420"/>
    <w:rsid w:val="00DD0802"/>
    <w:rsid w:val="00DD0A50"/>
    <w:rsid w:val="00DD10FE"/>
    <w:rsid w:val="00DD2E11"/>
    <w:rsid w:val="00DE03AF"/>
    <w:rsid w:val="00DE1157"/>
    <w:rsid w:val="00DE121C"/>
    <w:rsid w:val="00DE2A27"/>
    <w:rsid w:val="00DE3705"/>
    <w:rsid w:val="00DE6633"/>
    <w:rsid w:val="00DE7AE8"/>
    <w:rsid w:val="00DF75F8"/>
    <w:rsid w:val="00DF7A3A"/>
    <w:rsid w:val="00E00C00"/>
    <w:rsid w:val="00E04A7C"/>
    <w:rsid w:val="00E059FB"/>
    <w:rsid w:val="00E069C4"/>
    <w:rsid w:val="00E07275"/>
    <w:rsid w:val="00E07866"/>
    <w:rsid w:val="00E0796C"/>
    <w:rsid w:val="00E07C5A"/>
    <w:rsid w:val="00E15BA9"/>
    <w:rsid w:val="00E16735"/>
    <w:rsid w:val="00E25B22"/>
    <w:rsid w:val="00E2622D"/>
    <w:rsid w:val="00E26E19"/>
    <w:rsid w:val="00E27E3C"/>
    <w:rsid w:val="00E31DF3"/>
    <w:rsid w:val="00E32814"/>
    <w:rsid w:val="00E33448"/>
    <w:rsid w:val="00E33486"/>
    <w:rsid w:val="00E34181"/>
    <w:rsid w:val="00E450A4"/>
    <w:rsid w:val="00E476B9"/>
    <w:rsid w:val="00E506BE"/>
    <w:rsid w:val="00E51656"/>
    <w:rsid w:val="00E53916"/>
    <w:rsid w:val="00E53921"/>
    <w:rsid w:val="00E53C1F"/>
    <w:rsid w:val="00E55547"/>
    <w:rsid w:val="00E57410"/>
    <w:rsid w:val="00E61C42"/>
    <w:rsid w:val="00E62894"/>
    <w:rsid w:val="00E6302B"/>
    <w:rsid w:val="00E6452F"/>
    <w:rsid w:val="00E64619"/>
    <w:rsid w:val="00E6484D"/>
    <w:rsid w:val="00E64DE5"/>
    <w:rsid w:val="00E64F45"/>
    <w:rsid w:val="00E6742D"/>
    <w:rsid w:val="00E71CB0"/>
    <w:rsid w:val="00E73529"/>
    <w:rsid w:val="00E7383F"/>
    <w:rsid w:val="00E764C6"/>
    <w:rsid w:val="00E77C3D"/>
    <w:rsid w:val="00E82E22"/>
    <w:rsid w:val="00E850FE"/>
    <w:rsid w:val="00E909F0"/>
    <w:rsid w:val="00E90D47"/>
    <w:rsid w:val="00E93993"/>
    <w:rsid w:val="00E947DF"/>
    <w:rsid w:val="00E9597C"/>
    <w:rsid w:val="00EA0913"/>
    <w:rsid w:val="00EA0A2F"/>
    <w:rsid w:val="00EA5576"/>
    <w:rsid w:val="00EA5FC6"/>
    <w:rsid w:val="00EA6D31"/>
    <w:rsid w:val="00EB146B"/>
    <w:rsid w:val="00EB1D00"/>
    <w:rsid w:val="00EB45AC"/>
    <w:rsid w:val="00EB7043"/>
    <w:rsid w:val="00EC12DB"/>
    <w:rsid w:val="00EC2AEA"/>
    <w:rsid w:val="00EC7B11"/>
    <w:rsid w:val="00EC7F95"/>
    <w:rsid w:val="00ED0BC4"/>
    <w:rsid w:val="00ED3771"/>
    <w:rsid w:val="00ED4AB7"/>
    <w:rsid w:val="00ED6A32"/>
    <w:rsid w:val="00EE0FDA"/>
    <w:rsid w:val="00EE4971"/>
    <w:rsid w:val="00EE6FAA"/>
    <w:rsid w:val="00EF090E"/>
    <w:rsid w:val="00EF2ACB"/>
    <w:rsid w:val="00F00F80"/>
    <w:rsid w:val="00F02CD9"/>
    <w:rsid w:val="00F033DA"/>
    <w:rsid w:val="00F0503F"/>
    <w:rsid w:val="00F11AAB"/>
    <w:rsid w:val="00F129A9"/>
    <w:rsid w:val="00F13FB1"/>
    <w:rsid w:val="00F143D2"/>
    <w:rsid w:val="00F1754F"/>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51EE5"/>
    <w:rsid w:val="00F52CFD"/>
    <w:rsid w:val="00F5461C"/>
    <w:rsid w:val="00F55241"/>
    <w:rsid w:val="00F5524B"/>
    <w:rsid w:val="00F60538"/>
    <w:rsid w:val="00F61DD2"/>
    <w:rsid w:val="00F6523A"/>
    <w:rsid w:val="00F6637B"/>
    <w:rsid w:val="00F66AFF"/>
    <w:rsid w:val="00F71433"/>
    <w:rsid w:val="00F7241A"/>
    <w:rsid w:val="00F74723"/>
    <w:rsid w:val="00F76233"/>
    <w:rsid w:val="00F83E76"/>
    <w:rsid w:val="00F87BEA"/>
    <w:rsid w:val="00F90A57"/>
    <w:rsid w:val="00F97C5B"/>
    <w:rsid w:val="00FA05D2"/>
    <w:rsid w:val="00FA229C"/>
    <w:rsid w:val="00FA359A"/>
    <w:rsid w:val="00FA3D50"/>
    <w:rsid w:val="00FA74BD"/>
    <w:rsid w:val="00FB009F"/>
    <w:rsid w:val="00FB25B0"/>
    <w:rsid w:val="00FB4A1D"/>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E61B9"/>
    <w:rsid w:val="00FE7334"/>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14</Pages>
  <Words>5394</Words>
  <Characters>30750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Jonathan Goh</cp:lastModifiedBy>
  <cp:revision>338</cp:revision>
  <cp:lastPrinted>2019-08-27T05:42:00Z</cp:lastPrinted>
  <dcterms:created xsi:type="dcterms:W3CDTF">2023-01-19T09:32:00Z</dcterms:created>
  <dcterms:modified xsi:type="dcterms:W3CDTF">2024-02-18T09:02:00Z</dcterms:modified>
</cp:coreProperties>
</file>