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156279">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FD53F4" w:rsidRDefault="00B263D0" w:rsidP="00156279">
      <w:pPr>
        <w:pStyle w:val="ListParagraph"/>
        <w:numPr>
          <w:ilvl w:val="0"/>
          <w:numId w:val="1"/>
        </w:numPr>
        <w:ind w:left="426" w:hanging="426"/>
        <w:jc w:val="both"/>
        <w:rPr>
          <w:rFonts w:ascii="Avenir Next" w:hAnsi="Avenir Next" w:cs="Arial"/>
          <w:sz w:val="22"/>
          <w:szCs w:val="22"/>
          <w:highlight w:val="yellow"/>
          <w:lang w:val="en-GB"/>
        </w:rPr>
      </w:pPr>
      <w:r w:rsidRPr="00FD53F4">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156279">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15627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15627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15627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15627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15627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156279">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7053C8" w:rsidRDefault="00AD0E59" w:rsidP="00156279">
      <w:pPr>
        <w:pStyle w:val="ListParagraph"/>
        <w:numPr>
          <w:ilvl w:val="0"/>
          <w:numId w:val="10"/>
        </w:numPr>
        <w:ind w:left="426" w:hanging="426"/>
        <w:jc w:val="both"/>
        <w:rPr>
          <w:rFonts w:ascii="Avenir Next" w:hAnsi="Avenir Next" w:cs="Arial"/>
          <w:sz w:val="22"/>
          <w:szCs w:val="22"/>
          <w:highlight w:val="yellow"/>
          <w:lang w:val="en-GB"/>
        </w:rPr>
      </w:pPr>
      <w:r w:rsidRPr="007053C8">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15627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15627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7053C8" w:rsidRDefault="00AD0E59" w:rsidP="00156279">
      <w:pPr>
        <w:pStyle w:val="ListParagraph"/>
        <w:numPr>
          <w:ilvl w:val="0"/>
          <w:numId w:val="10"/>
        </w:numPr>
        <w:ind w:left="426" w:hanging="426"/>
        <w:jc w:val="both"/>
        <w:rPr>
          <w:rFonts w:ascii="Avenir Next" w:hAnsi="Avenir Next" w:cs="Arial"/>
          <w:sz w:val="22"/>
          <w:szCs w:val="22"/>
          <w:lang w:val="en-GB"/>
        </w:rPr>
      </w:pPr>
      <w:r w:rsidRPr="007053C8">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15627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15627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15627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156279">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15627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15627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45411D" w:rsidRDefault="00893A03" w:rsidP="00156279">
      <w:pPr>
        <w:pStyle w:val="ListParagraph"/>
        <w:numPr>
          <w:ilvl w:val="0"/>
          <w:numId w:val="2"/>
        </w:numPr>
        <w:ind w:left="426" w:hanging="426"/>
        <w:jc w:val="both"/>
        <w:rPr>
          <w:rFonts w:ascii="Avenir Next" w:hAnsi="Avenir Next" w:cs="Arial"/>
          <w:sz w:val="22"/>
          <w:szCs w:val="22"/>
          <w:highlight w:val="yellow"/>
          <w:lang w:val="en-GB"/>
        </w:rPr>
      </w:pPr>
      <w:r w:rsidRPr="0045411D">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15627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15627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15627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15627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15627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156279">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45411D" w:rsidRDefault="00812AFE" w:rsidP="00156279">
      <w:pPr>
        <w:pStyle w:val="ListParagraph"/>
        <w:numPr>
          <w:ilvl w:val="0"/>
          <w:numId w:val="3"/>
        </w:numPr>
        <w:ind w:left="426" w:hanging="426"/>
        <w:jc w:val="both"/>
        <w:rPr>
          <w:rFonts w:ascii="Avenir Next" w:hAnsi="Avenir Next" w:cs="Arial"/>
          <w:sz w:val="22"/>
          <w:szCs w:val="22"/>
          <w:highlight w:val="yellow"/>
          <w:lang w:val="en-GB"/>
        </w:rPr>
      </w:pPr>
      <w:r w:rsidRPr="0045411D">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15627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15627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15627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15627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15627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15627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15627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15627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156279">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156279">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156279">
      <w:pPr>
        <w:pStyle w:val="ListParagraph"/>
        <w:numPr>
          <w:ilvl w:val="0"/>
          <w:numId w:val="4"/>
        </w:numPr>
        <w:ind w:left="426" w:hanging="426"/>
        <w:jc w:val="both"/>
        <w:rPr>
          <w:rFonts w:ascii="Avenir Next" w:hAnsi="Avenir Next" w:cs="Arial"/>
          <w:sz w:val="22"/>
          <w:szCs w:val="22"/>
          <w:lang w:val="en-GB"/>
        </w:rPr>
      </w:pPr>
      <w:r w:rsidRPr="00685009">
        <w:rPr>
          <w:rFonts w:ascii="Avenir Next" w:hAnsi="Avenir Next" w:cs="Arial"/>
          <w:sz w:val="22"/>
          <w:szCs w:val="22"/>
          <w:highlight w:val="yellow"/>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156279">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Pr="00156279" w:rsidRDefault="009344C1" w:rsidP="00156279">
      <w:pPr>
        <w:pStyle w:val="ListParagraph"/>
        <w:numPr>
          <w:ilvl w:val="0"/>
          <w:numId w:val="5"/>
        </w:numPr>
        <w:ind w:left="426" w:hanging="426"/>
        <w:jc w:val="both"/>
        <w:rPr>
          <w:rFonts w:ascii="Avenir Next" w:hAnsi="Avenir Next" w:cs="Arial"/>
          <w:sz w:val="22"/>
          <w:szCs w:val="22"/>
          <w:lang w:val="en-GB"/>
        </w:rPr>
      </w:pPr>
      <w:r w:rsidRPr="00156279">
        <w:rPr>
          <w:rFonts w:ascii="Avenir Next" w:hAnsi="Avenir Next" w:cs="Arial"/>
          <w:sz w:val="22"/>
          <w:szCs w:val="22"/>
          <w:lang w:val="en-GB"/>
        </w:rPr>
        <w:t>Binding within jurisdiction B.</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156279" w:rsidRDefault="009344C1" w:rsidP="00156279">
      <w:pPr>
        <w:pStyle w:val="ListParagraph"/>
        <w:numPr>
          <w:ilvl w:val="0"/>
          <w:numId w:val="5"/>
        </w:numPr>
        <w:ind w:left="426" w:hanging="426"/>
        <w:jc w:val="both"/>
        <w:rPr>
          <w:rFonts w:ascii="Avenir Next" w:hAnsi="Avenir Next" w:cs="Arial"/>
          <w:sz w:val="22"/>
          <w:szCs w:val="22"/>
          <w:highlight w:val="yellow"/>
          <w:lang w:val="en-GB"/>
        </w:rPr>
      </w:pPr>
      <w:r w:rsidRPr="00156279">
        <w:rPr>
          <w:rFonts w:ascii="Avenir Next" w:hAnsi="Avenir Next" w:cs="Arial"/>
          <w:sz w:val="22"/>
          <w:szCs w:val="22"/>
          <w:highlight w:val="yellow"/>
          <w:lang w:val="en-GB"/>
        </w:rPr>
        <w:t>Binding within jurisdiction B, but certain actions need to be taken.</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156279">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15627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15627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15627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15627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15627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156279">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156279">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156279">
      <w:pPr>
        <w:pStyle w:val="ListParagraph"/>
        <w:numPr>
          <w:ilvl w:val="0"/>
          <w:numId w:val="6"/>
        </w:numPr>
        <w:ind w:left="426" w:hanging="426"/>
        <w:jc w:val="both"/>
        <w:rPr>
          <w:rFonts w:ascii="Avenir Next" w:hAnsi="Avenir Next" w:cs="Arial"/>
          <w:sz w:val="22"/>
          <w:szCs w:val="22"/>
          <w:lang w:val="en-GB"/>
        </w:rPr>
      </w:pPr>
      <w:r w:rsidRPr="007053C8">
        <w:rPr>
          <w:rFonts w:ascii="Avenir Next" w:hAnsi="Avenir Next" w:cs="Arial"/>
          <w:sz w:val="22"/>
          <w:szCs w:val="22"/>
          <w:highlight w:val="yellow"/>
          <w:lang w:val="en-GB"/>
        </w:rPr>
        <w:t>Options (i), (ii) and (iv)</w:t>
      </w:r>
      <w:r w:rsidRPr="00F51EE5">
        <w:rPr>
          <w:rFonts w:ascii="Avenir Next" w:hAnsi="Avenir Next" w:cs="Arial"/>
          <w:sz w:val="22"/>
          <w:szCs w:val="22"/>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156279">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156279">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15627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15627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15627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156279">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3A4647" w:rsidRDefault="0097337E" w:rsidP="00156279">
      <w:pPr>
        <w:pStyle w:val="ListParagraph"/>
        <w:numPr>
          <w:ilvl w:val="0"/>
          <w:numId w:val="7"/>
        </w:numPr>
        <w:ind w:left="426" w:hanging="426"/>
        <w:jc w:val="both"/>
        <w:rPr>
          <w:rFonts w:ascii="Avenir Next" w:hAnsi="Avenir Next" w:cs="Arial"/>
          <w:sz w:val="22"/>
          <w:szCs w:val="22"/>
          <w:highlight w:val="yellow"/>
          <w:lang w:val="en-GB"/>
        </w:rPr>
      </w:pPr>
      <w:r w:rsidRPr="003A4647">
        <w:rPr>
          <w:rFonts w:ascii="Avenir Next" w:hAnsi="Avenir Next" w:cs="Arial"/>
          <w:sz w:val="22"/>
          <w:szCs w:val="22"/>
          <w:highlight w:val="yellow"/>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156279">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156279">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156279">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15627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15627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15627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15627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15627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3A4647" w:rsidRDefault="009A58D1" w:rsidP="00156279">
      <w:pPr>
        <w:pStyle w:val="ListParagraph"/>
        <w:numPr>
          <w:ilvl w:val="0"/>
          <w:numId w:val="8"/>
        </w:numPr>
        <w:ind w:left="426" w:hanging="426"/>
        <w:jc w:val="both"/>
        <w:rPr>
          <w:rFonts w:ascii="Avenir Next" w:hAnsi="Avenir Next" w:cs="Arial"/>
          <w:sz w:val="22"/>
          <w:szCs w:val="22"/>
          <w:highlight w:val="yellow"/>
          <w:lang w:val="en-GB"/>
        </w:rPr>
      </w:pPr>
      <w:r w:rsidRPr="003A4647">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15627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156279" w:rsidRDefault="00C4510C" w:rsidP="00156279">
      <w:pPr>
        <w:pStyle w:val="ListParagraph"/>
        <w:numPr>
          <w:ilvl w:val="0"/>
          <w:numId w:val="9"/>
        </w:numPr>
        <w:ind w:left="426" w:hanging="426"/>
        <w:jc w:val="both"/>
        <w:rPr>
          <w:rFonts w:ascii="Avenir Next" w:hAnsi="Avenir Next" w:cs="Arial"/>
          <w:sz w:val="22"/>
          <w:szCs w:val="22"/>
          <w:highlight w:val="yellow"/>
          <w:lang w:val="en-GB"/>
        </w:rPr>
      </w:pPr>
      <w:r w:rsidRPr="00156279">
        <w:rPr>
          <w:rFonts w:ascii="Avenir Next" w:hAnsi="Avenir Next" w:cs="Arial"/>
          <w:sz w:val="22"/>
          <w:szCs w:val="22"/>
          <w:highlight w:val="yellow"/>
          <w:lang w:val="en-GB"/>
        </w:rPr>
        <w:t>The foreign representative always has the powers to bring avoidance actions.</w:t>
      </w:r>
    </w:p>
    <w:p w14:paraId="61F62A93" w14:textId="77777777" w:rsidR="00C4510C" w:rsidRPr="00156279" w:rsidRDefault="00C4510C" w:rsidP="00C00111">
      <w:pPr>
        <w:pStyle w:val="ListParagraph"/>
        <w:ind w:left="426" w:hanging="426"/>
        <w:jc w:val="both"/>
        <w:rPr>
          <w:rFonts w:ascii="Avenir Next" w:hAnsi="Avenir Next" w:cs="Arial"/>
          <w:sz w:val="22"/>
          <w:szCs w:val="22"/>
          <w:highlight w:val="yellow"/>
          <w:lang w:val="en-GB"/>
        </w:rPr>
      </w:pPr>
    </w:p>
    <w:p w14:paraId="3BCC256A" w14:textId="77777777" w:rsidR="00C4510C" w:rsidRPr="00156279" w:rsidRDefault="00C4510C" w:rsidP="00156279">
      <w:pPr>
        <w:pStyle w:val="ListParagraph"/>
        <w:numPr>
          <w:ilvl w:val="0"/>
          <w:numId w:val="9"/>
        </w:numPr>
        <w:ind w:left="426" w:hanging="426"/>
        <w:jc w:val="both"/>
        <w:rPr>
          <w:rFonts w:ascii="Avenir Next" w:hAnsi="Avenir Next" w:cs="Arial"/>
          <w:sz w:val="22"/>
          <w:szCs w:val="22"/>
          <w:highlight w:val="yellow"/>
          <w:lang w:val="en-GB"/>
        </w:rPr>
      </w:pPr>
      <w:r w:rsidRPr="00156279">
        <w:rPr>
          <w:rFonts w:ascii="Avenir Next" w:hAnsi="Avenir Next" w:cs="Arial"/>
          <w:sz w:val="22"/>
          <w:szCs w:val="22"/>
          <w:highlight w:val="yellow"/>
          <w:lang w:val="en-GB"/>
        </w:rPr>
        <w:t>The hotchpot rule prioritises local creditors.</w:t>
      </w:r>
    </w:p>
    <w:p w14:paraId="21C42F72" w14:textId="77777777" w:rsidR="00C4510C" w:rsidRPr="00156279" w:rsidRDefault="00C4510C" w:rsidP="00C00111">
      <w:pPr>
        <w:ind w:hanging="426"/>
        <w:jc w:val="both"/>
        <w:rPr>
          <w:rFonts w:ascii="Avenir Next" w:hAnsi="Avenir Next" w:cs="Arial"/>
          <w:sz w:val="22"/>
          <w:szCs w:val="22"/>
          <w:highlight w:val="yellow"/>
          <w:lang w:val="en-GB"/>
        </w:rPr>
      </w:pPr>
    </w:p>
    <w:p w14:paraId="7E5CFD61" w14:textId="77777777" w:rsidR="00C4510C" w:rsidRPr="00156279" w:rsidRDefault="00C4510C" w:rsidP="00156279">
      <w:pPr>
        <w:pStyle w:val="ListParagraph"/>
        <w:numPr>
          <w:ilvl w:val="0"/>
          <w:numId w:val="9"/>
        </w:numPr>
        <w:ind w:left="426" w:hanging="426"/>
        <w:jc w:val="both"/>
        <w:rPr>
          <w:rFonts w:ascii="Avenir Next" w:hAnsi="Avenir Next" w:cs="Arial"/>
          <w:sz w:val="22"/>
          <w:szCs w:val="22"/>
          <w:highlight w:val="yellow"/>
          <w:lang w:val="en-GB"/>
        </w:rPr>
      </w:pPr>
      <w:r w:rsidRPr="00156279">
        <w:rPr>
          <w:rFonts w:ascii="Avenir Next" w:hAnsi="Avenir Next" w:cs="Arial"/>
          <w:sz w:val="22"/>
          <w:szCs w:val="22"/>
          <w:highlight w:val="yellow"/>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156279">
      <w:pPr>
        <w:pStyle w:val="ListParagraph"/>
        <w:numPr>
          <w:ilvl w:val="0"/>
          <w:numId w:val="9"/>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3F1E937" w14:textId="7EA1326D" w:rsidR="001039D7" w:rsidRDefault="00721834" w:rsidP="006350A1">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bookmarkStart w:id="0" w:name="_Hlk158498251"/>
      <w:r w:rsidR="00F8789C">
        <w:rPr>
          <w:rFonts w:ascii="Avenir Next" w:hAnsi="Avenir Next" w:cs="Arial"/>
          <w:color w:val="808080" w:themeColor="background1" w:themeShade="80"/>
          <w:sz w:val="22"/>
          <w:szCs w:val="22"/>
          <w:lang w:val="en-GB"/>
        </w:rPr>
        <w:t>Model Law on Cross-Borde</w:t>
      </w:r>
      <w:r w:rsidR="008E1F49">
        <w:rPr>
          <w:rFonts w:ascii="Avenir Next" w:hAnsi="Avenir Next" w:cs="Arial"/>
          <w:color w:val="808080" w:themeColor="background1" w:themeShade="80"/>
          <w:sz w:val="22"/>
          <w:szCs w:val="22"/>
          <w:lang w:val="en-GB"/>
        </w:rPr>
        <w:t>r Insolvency</w:t>
      </w:r>
      <w:bookmarkEnd w:id="0"/>
      <w:r w:rsidR="008E1F4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MLCBI</w:t>
      </w:r>
      <w:r w:rsidR="008E1F49">
        <w:rPr>
          <w:rFonts w:ascii="Avenir Next" w:hAnsi="Avenir Next" w:cs="Arial"/>
          <w:color w:val="808080" w:themeColor="background1" w:themeShade="80"/>
          <w:sz w:val="22"/>
          <w:szCs w:val="22"/>
          <w:lang w:val="en-GB"/>
        </w:rPr>
        <w:t>), adopted by UNCITRAL on 30 May 1997</w:t>
      </w:r>
      <w:r w:rsidR="0004336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01BA0">
        <w:rPr>
          <w:rFonts w:ascii="Avenir Next" w:hAnsi="Avenir Next" w:cs="Arial"/>
          <w:color w:val="808080" w:themeColor="background1" w:themeShade="80"/>
          <w:sz w:val="22"/>
          <w:szCs w:val="22"/>
          <w:lang w:val="en-GB"/>
        </w:rPr>
        <w:t xml:space="preserve">was developed </w:t>
      </w:r>
      <w:r w:rsidR="007337D1">
        <w:rPr>
          <w:rFonts w:ascii="Avenir Next" w:hAnsi="Avenir Next" w:cs="Arial"/>
          <w:color w:val="808080" w:themeColor="background1" w:themeShade="80"/>
          <w:sz w:val="22"/>
          <w:szCs w:val="22"/>
          <w:lang w:val="en-GB"/>
        </w:rPr>
        <w:t xml:space="preserve">to standardize </w:t>
      </w:r>
      <w:r w:rsidR="009334B0">
        <w:rPr>
          <w:rFonts w:ascii="Avenir Next" w:hAnsi="Avenir Next" w:cs="Arial"/>
          <w:color w:val="808080" w:themeColor="background1" w:themeShade="80"/>
          <w:sz w:val="22"/>
          <w:szCs w:val="22"/>
          <w:lang w:val="en-GB"/>
        </w:rPr>
        <w:t>legal princip</w:t>
      </w:r>
      <w:r w:rsidR="008051D7">
        <w:rPr>
          <w:rFonts w:ascii="Avenir Next" w:hAnsi="Avenir Next" w:cs="Arial"/>
          <w:color w:val="808080" w:themeColor="background1" w:themeShade="80"/>
          <w:sz w:val="22"/>
          <w:szCs w:val="22"/>
          <w:lang w:val="en-GB"/>
        </w:rPr>
        <w:t>l</w:t>
      </w:r>
      <w:r w:rsidR="009334B0">
        <w:rPr>
          <w:rFonts w:ascii="Avenir Next" w:hAnsi="Avenir Next" w:cs="Arial"/>
          <w:color w:val="808080" w:themeColor="background1" w:themeShade="80"/>
          <w:sz w:val="22"/>
          <w:szCs w:val="22"/>
          <w:lang w:val="en-GB"/>
        </w:rPr>
        <w:t>es</w:t>
      </w:r>
      <w:r w:rsidR="008051D7">
        <w:rPr>
          <w:rFonts w:ascii="Avenir Next" w:hAnsi="Avenir Next" w:cs="Arial"/>
          <w:color w:val="808080" w:themeColor="background1" w:themeShade="80"/>
          <w:sz w:val="22"/>
          <w:szCs w:val="22"/>
          <w:lang w:val="en-GB"/>
        </w:rPr>
        <w:t>/</w:t>
      </w:r>
      <w:r w:rsidR="00533060">
        <w:rPr>
          <w:rFonts w:ascii="Avenir Next" w:hAnsi="Avenir Next" w:cs="Arial"/>
          <w:color w:val="808080" w:themeColor="background1" w:themeShade="80"/>
          <w:sz w:val="22"/>
          <w:szCs w:val="22"/>
          <w:lang w:val="en-GB"/>
        </w:rPr>
        <w:t xml:space="preserve">rules on international aspects of </w:t>
      </w:r>
      <w:r w:rsidR="007337D1">
        <w:rPr>
          <w:rFonts w:ascii="Avenir Next" w:hAnsi="Avenir Next" w:cs="Arial"/>
          <w:color w:val="808080" w:themeColor="background1" w:themeShade="80"/>
          <w:sz w:val="22"/>
          <w:szCs w:val="22"/>
          <w:lang w:val="en-GB"/>
        </w:rPr>
        <w:t xml:space="preserve"> </w:t>
      </w:r>
      <w:r w:rsidR="008051D7">
        <w:rPr>
          <w:rFonts w:ascii="Avenir Next" w:hAnsi="Avenir Next" w:cs="Arial"/>
          <w:color w:val="808080" w:themeColor="background1" w:themeShade="80"/>
          <w:sz w:val="22"/>
          <w:szCs w:val="22"/>
          <w:lang w:val="en-GB"/>
        </w:rPr>
        <w:t>insolvency law</w:t>
      </w:r>
      <w:r w:rsidR="006339A6">
        <w:rPr>
          <w:rFonts w:ascii="Avenir Next" w:hAnsi="Avenir Next" w:cs="Arial"/>
          <w:color w:val="808080" w:themeColor="background1" w:themeShade="80"/>
          <w:sz w:val="22"/>
          <w:szCs w:val="22"/>
          <w:lang w:val="en-GB"/>
        </w:rPr>
        <w:t xml:space="preserve"> in multiple jurisdictions. </w:t>
      </w:r>
      <w:r w:rsidR="00C91544">
        <w:rPr>
          <w:rFonts w:ascii="Avenir Next" w:hAnsi="Avenir Next" w:cs="Arial"/>
          <w:color w:val="808080" w:themeColor="background1" w:themeShade="80"/>
          <w:sz w:val="22"/>
          <w:szCs w:val="22"/>
          <w:lang w:val="en-GB"/>
        </w:rPr>
        <w:t>The MLCBI solutions for practical issues arising from instituting insolvency proceedings in more than one jurisdiction</w:t>
      </w:r>
      <w:r w:rsidR="00131240">
        <w:rPr>
          <w:rFonts w:ascii="Avenir Next" w:hAnsi="Avenir Next" w:cs="Arial"/>
          <w:color w:val="808080" w:themeColor="background1" w:themeShade="80"/>
          <w:sz w:val="22"/>
          <w:szCs w:val="22"/>
          <w:lang w:val="en-GB"/>
        </w:rPr>
        <w:t xml:space="preserve"> by way of a set of recommendations, referred to as “soft law”</w:t>
      </w:r>
      <w:r w:rsidR="005710E0">
        <w:rPr>
          <w:rFonts w:ascii="Avenir Next" w:hAnsi="Avenir Next" w:cs="Arial"/>
          <w:color w:val="808080" w:themeColor="background1" w:themeShade="80"/>
          <w:sz w:val="22"/>
          <w:szCs w:val="22"/>
          <w:lang w:val="en-GB"/>
        </w:rPr>
        <w:t xml:space="preserve">. </w:t>
      </w:r>
      <w:r w:rsidR="00955C23">
        <w:rPr>
          <w:rFonts w:ascii="Avenir Next" w:hAnsi="Avenir Next" w:cs="Arial"/>
          <w:color w:val="808080" w:themeColor="background1" w:themeShade="80"/>
          <w:sz w:val="22"/>
          <w:szCs w:val="22"/>
          <w:lang w:val="en-GB"/>
        </w:rPr>
        <w:t xml:space="preserve">The </w:t>
      </w:r>
      <w:r w:rsidR="00955C23" w:rsidRPr="0043710C">
        <w:rPr>
          <w:rFonts w:ascii="Avenir Next" w:hAnsi="Avenir Next" w:cs="Arial"/>
          <w:b/>
          <w:bCs/>
          <w:color w:val="808080" w:themeColor="background1" w:themeShade="80"/>
          <w:sz w:val="22"/>
          <w:szCs w:val="22"/>
          <w:lang w:val="en-GB"/>
        </w:rPr>
        <w:t>benefit</w:t>
      </w:r>
      <w:r w:rsidR="00955C23">
        <w:rPr>
          <w:rFonts w:ascii="Avenir Next" w:hAnsi="Avenir Next" w:cs="Arial"/>
          <w:color w:val="808080" w:themeColor="background1" w:themeShade="80"/>
          <w:sz w:val="22"/>
          <w:szCs w:val="22"/>
          <w:lang w:val="en-GB"/>
        </w:rPr>
        <w:t xml:space="preserve"> is that i</w:t>
      </w:r>
      <w:r w:rsidR="005710E0">
        <w:rPr>
          <w:rFonts w:ascii="Avenir Next" w:hAnsi="Avenir Next" w:cs="Arial"/>
          <w:color w:val="808080" w:themeColor="background1" w:themeShade="80"/>
          <w:sz w:val="22"/>
          <w:szCs w:val="22"/>
          <w:lang w:val="en-GB"/>
        </w:rPr>
        <w:t>t doesn’t constitute a convention or a treaty but mere suggestion</w:t>
      </w:r>
      <w:r w:rsidR="008F4F42">
        <w:rPr>
          <w:rFonts w:ascii="Avenir Next" w:hAnsi="Avenir Next" w:cs="Arial"/>
          <w:color w:val="808080" w:themeColor="background1" w:themeShade="80"/>
          <w:sz w:val="22"/>
          <w:szCs w:val="22"/>
          <w:lang w:val="en-GB"/>
        </w:rPr>
        <w:t>s</w:t>
      </w:r>
      <w:r w:rsidR="005710E0">
        <w:rPr>
          <w:rFonts w:ascii="Avenir Next" w:hAnsi="Avenir Next" w:cs="Arial"/>
          <w:color w:val="808080" w:themeColor="background1" w:themeShade="80"/>
          <w:sz w:val="22"/>
          <w:szCs w:val="22"/>
          <w:lang w:val="en-GB"/>
        </w:rPr>
        <w:t xml:space="preserve"> </w:t>
      </w:r>
      <w:r w:rsidR="00BD364A">
        <w:rPr>
          <w:rFonts w:ascii="Avenir Next" w:hAnsi="Avenir Next" w:cs="Arial"/>
          <w:color w:val="808080" w:themeColor="background1" w:themeShade="80"/>
          <w:sz w:val="22"/>
          <w:szCs w:val="22"/>
          <w:lang w:val="en-GB"/>
        </w:rPr>
        <w:t>on how t</w:t>
      </w:r>
      <w:r w:rsidR="005710E0">
        <w:rPr>
          <w:rFonts w:ascii="Avenir Next" w:hAnsi="Avenir Next" w:cs="Arial"/>
          <w:color w:val="808080" w:themeColor="background1" w:themeShade="80"/>
          <w:sz w:val="22"/>
          <w:szCs w:val="22"/>
          <w:lang w:val="en-GB"/>
        </w:rPr>
        <w:t xml:space="preserve">o </w:t>
      </w:r>
      <w:r w:rsidR="001039D7">
        <w:rPr>
          <w:rFonts w:ascii="Avenir Next" w:hAnsi="Avenir Next" w:cs="Arial"/>
          <w:color w:val="808080" w:themeColor="background1" w:themeShade="80"/>
          <w:sz w:val="22"/>
          <w:szCs w:val="22"/>
          <w:lang w:val="en-GB"/>
        </w:rPr>
        <w:t xml:space="preserve">approach and resolve insolvency law issues across </w:t>
      </w:r>
      <w:r w:rsidR="0021459A">
        <w:rPr>
          <w:rFonts w:ascii="Avenir Next" w:hAnsi="Avenir Next" w:cs="Arial"/>
          <w:color w:val="808080" w:themeColor="background1" w:themeShade="80"/>
          <w:sz w:val="22"/>
          <w:szCs w:val="22"/>
          <w:lang w:val="en-GB"/>
        </w:rPr>
        <w:t xml:space="preserve">various </w:t>
      </w:r>
      <w:r w:rsidR="001039D7">
        <w:rPr>
          <w:rFonts w:ascii="Avenir Next" w:hAnsi="Avenir Next" w:cs="Arial"/>
          <w:color w:val="808080" w:themeColor="background1" w:themeShade="80"/>
          <w:sz w:val="22"/>
          <w:szCs w:val="22"/>
          <w:lang w:val="en-GB"/>
        </w:rPr>
        <w:t>jurisdictions.</w:t>
      </w:r>
      <w:r w:rsidR="00675D12">
        <w:rPr>
          <w:rFonts w:ascii="Avenir Next" w:hAnsi="Avenir Next" w:cs="Arial"/>
          <w:color w:val="808080" w:themeColor="background1" w:themeShade="80"/>
          <w:sz w:val="22"/>
          <w:szCs w:val="22"/>
          <w:lang w:val="en-GB"/>
        </w:rPr>
        <w:t xml:space="preserve"> The adoption of the MLCBI was </w:t>
      </w:r>
      <w:r w:rsidR="00505404">
        <w:rPr>
          <w:rFonts w:ascii="Avenir Next" w:hAnsi="Avenir Next" w:cs="Arial"/>
          <w:color w:val="808080" w:themeColor="background1" w:themeShade="80"/>
          <w:sz w:val="22"/>
          <w:szCs w:val="22"/>
          <w:lang w:val="en-GB"/>
        </w:rPr>
        <w:t xml:space="preserve">a </w:t>
      </w:r>
      <w:r w:rsidR="00675D12">
        <w:rPr>
          <w:rFonts w:ascii="Avenir Next" w:hAnsi="Avenir Next" w:cs="Arial"/>
          <w:color w:val="808080" w:themeColor="background1" w:themeShade="80"/>
          <w:sz w:val="22"/>
          <w:szCs w:val="22"/>
          <w:lang w:val="en-GB"/>
        </w:rPr>
        <w:t>swift</w:t>
      </w:r>
      <w:r w:rsidR="00505404">
        <w:rPr>
          <w:rFonts w:ascii="Avenir Next" w:hAnsi="Avenir Next" w:cs="Arial"/>
          <w:color w:val="808080" w:themeColor="background1" w:themeShade="80"/>
          <w:sz w:val="22"/>
          <w:szCs w:val="22"/>
          <w:lang w:val="en-GB"/>
        </w:rPr>
        <w:t xml:space="preserve"> </w:t>
      </w:r>
      <w:r w:rsidR="008B7C97">
        <w:rPr>
          <w:rFonts w:ascii="Avenir Next" w:hAnsi="Avenir Next" w:cs="Arial"/>
          <w:color w:val="808080" w:themeColor="background1" w:themeShade="80"/>
          <w:sz w:val="22"/>
          <w:szCs w:val="22"/>
          <w:lang w:val="en-GB"/>
        </w:rPr>
        <w:t>2-year</w:t>
      </w:r>
      <w:r w:rsidR="00505404">
        <w:rPr>
          <w:rFonts w:ascii="Avenir Next" w:hAnsi="Avenir Next" w:cs="Arial"/>
          <w:color w:val="808080" w:themeColor="background1" w:themeShade="80"/>
          <w:sz w:val="22"/>
          <w:szCs w:val="22"/>
          <w:lang w:val="en-GB"/>
        </w:rPr>
        <w:t xml:space="preserve"> process (work commenced in 1995 and adopted in 199</w:t>
      </w:r>
      <w:r w:rsidR="008B7C97">
        <w:rPr>
          <w:rFonts w:ascii="Avenir Next" w:hAnsi="Avenir Next" w:cs="Arial"/>
          <w:color w:val="808080" w:themeColor="background1" w:themeShade="80"/>
          <w:sz w:val="22"/>
          <w:szCs w:val="22"/>
          <w:lang w:val="en-GB"/>
        </w:rPr>
        <w:t>7).</w:t>
      </w:r>
      <w:r w:rsidR="00E04AE3">
        <w:rPr>
          <w:rFonts w:ascii="Avenir Next" w:hAnsi="Avenir Next" w:cs="Arial"/>
          <w:color w:val="808080" w:themeColor="background1" w:themeShade="80"/>
          <w:sz w:val="22"/>
          <w:szCs w:val="22"/>
          <w:lang w:val="en-GB"/>
        </w:rPr>
        <w:t xml:space="preserve"> The MLCBI</w:t>
      </w:r>
      <w:r w:rsidR="00F70602">
        <w:rPr>
          <w:rFonts w:ascii="Avenir Next" w:hAnsi="Avenir Next" w:cs="Arial"/>
          <w:color w:val="808080" w:themeColor="background1" w:themeShade="80"/>
          <w:sz w:val="22"/>
          <w:szCs w:val="22"/>
          <w:lang w:val="en-GB"/>
        </w:rPr>
        <w:t xml:space="preserve"> is flexible and allows for partial or complete ado</w:t>
      </w:r>
      <w:r w:rsidR="00BA23AA">
        <w:rPr>
          <w:rFonts w:ascii="Avenir Next" w:hAnsi="Avenir Next" w:cs="Arial"/>
          <w:color w:val="808080" w:themeColor="background1" w:themeShade="80"/>
          <w:sz w:val="22"/>
          <w:szCs w:val="22"/>
          <w:lang w:val="en-GB"/>
        </w:rPr>
        <w:t>p</w:t>
      </w:r>
      <w:r w:rsidR="00F70602">
        <w:rPr>
          <w:rFonts w:ascii="Avenir Next" w:hAnsi="Avenir Next" w:cs="Arial"/>
          <w:color w:val="808080" w:themeColor="background1" w:themeShade="80"/>
          <w:sz w:val="22"/>
          <w:szCs w:val="22"/>
          <w:lang w:val="en-GB"/>
        </w:rPr>
        <w:t>tion into the domestic (national) l</w:t>
      </w:r>
      <w:r w:rsidR="00BA23AA">
        <w:rPr>
          <w:rFonts w:ascii="Avenir Next" w:hAnsi="Avenir Next" w:cs="Arial"/>
          <w:color w:val="808080" w:themeColor="background1" w:themeShade="80"/>
          <w:sz w:val="22"/>
          <w:szCs w:val="22"/>
          <w:lang w:val="en-GB"/>
        </w:rPr>
        <w:t>aws of a State</w:t>
      </w:r>
      <w:r w:rsidR="003A6ED7">
        <w:rPr>
          <w:rFonts w:ascii="Avenir Next" w:hAnsi="Avenir Next" w:cs="Arial"/>
          <w:color w:val="808080" w:themeColor="background1" w:themeShade="80"/>
          <w:sz w:val="22"/>
          <w:szCs w:val="22"/>
          <w:lang w:val="en-GB"/>
        </w:rPr>
        <w:t xml:space="preserve"> which could be the only </w:t>
      </w:r>
      <w:r w:rsidR="003A6ED7" w:rsidRPr="0043710C">
        <w:rPr>
          <w:rFonts w:ascii="Avenir Next" w:hAnsi="Avenir Next" w:cs="Arial"/>
          <w:b/>
          <w:bCs/>
          <w:color w:val="808080" w:themeColor="background1" w:themeShade="80"/>
          <w:sz w:val="22"/>
          <w:szCs w:val="22"/>
          <w:lang w:val="en-GB"/>
        </w:rPr>
        <w:t>disadvantage</w:t>
      </w:r>
      <w:r w:rsidR="003A6ED7">
        <w:rPr>
          <w:rFonts w:ascii="Avenir Next" w:hAnsi="Avenir Next" w:cs="Arial"/>
          <w:color w:val="808080" w:themeColor="background1" w:themeShade="80"/>
          <w:sz w:val="22"/>
          <w:szCs w:val="22"/>
          <w:lang w:val="en-GB"/>
        </w:rPr>
        <w:t xml:space="preserve"> as</w:t>
      </w:r>
      <w:r w:rsidR="004115CD">
        <w:rPr>
          <w:rFonts w:ascii="Avenir Next" w:hAnsi="Avenir Next" w:cs="Arial"/>
          <w:color w:val="808080" w:themeColor="background1" w:themeShade="80"/>
          <w:sz w:val="22"/>
          <w:szCs w:val="22"/>
          <w:lang w:val="en-GB"/>
        </w:rPr>
        <w:t xml:space="preserve"> it adoption is not compulsory</w:t>
      </w:r>
      <w:r w:rsidR="0043710C">
        <w:rPr>
          <w:rFonts w:ascii="Avenir Next" w:hAnsi="Avenir Next" w:cs="Arial"/>
          <w:color w:val="808080" w:themeColor="background1" w:themeShade="80"/>
          <w:sz w:val="22"/>
          <w:szCs w:val="22"/>
          <w:lang w:val="en-GB"/>
        </w:rPr>
        <w:t>/mandatory</w:t>
      </w:r>
      <w:r w:rsidR="004115CD">
        <w:rPr>
          <w:rFonts w:ascii="Avenir Next" w:hAnsi="Avenir Next" w:cs="Arial"/>
          <w:color w:val="808080" w:themeColor="background1" w:themeShade="80"/>
          <w:sz w:val="22"/>
          <w:szCs w:val="22"/>
          <w:lang w:val="en-GB"/>
        </w:rPr>
        <w:t xml:space="preserve"> and </w:t>
      </w:r>
      <w:r w:rsidR="004D274A">
        <w:rPr>
          <w:rFonts w:ascii="Avenir Next" w:hAnsi="Avenir Next" w:cs="Arial"/>
          <w:color w:val="808080" w:themeColor="background1" w:themeShade="80"/>
          <w:sz w:val="22"/>
          <w:szCs w:val="22"/>
          <w:lang w:val="en-GB"/>
        </w:rPr>
        <w:t>misalignment on application where some States have not adopted the MLCBI</w:t>
      </w:r>
      <w:r w:rsidR="0043710C">
        <w:rPr>
          <w:rFonts w:ascii="Avenir Next" w:hAnsi="Avenir Next" w:cs="Arial"/>
          <w:color w:val="808080" w:themeColor="background1" w:themeShade="80"/>
          <w:sz w:val="22"/>
          <w:szCs w:val="22"/>
          <w:lang w:val="en-GB"/>
        </w:rPr>
        <w:t xml:space="preserve">. </w:t>
      </w:r>
      <w:r w:rsidR="00C51DD0">
        <w:rPr>
          <w:rFonts w:ascii="Avenir Next" w:hAnsi="Avenir Next" w:cs="Arial"/>
          <w:color w:val="808080" w:themeColor="background1" w:themeShade="80"/>
          <w:sz w:val="22"/>
          <w:szCs w:val="22"/>
          <w:lang w:val="en-GB"/>
        </w:rPr>
        <w:t xml:space="preserve">A State incorporating </w:t>
      </w:r>
      <w:r w:rsidR="001C56BF">
        <w:rPr>
          <w:rFonts w:ascii="Avenir Next" w:hAnsi="Avenir Next" w:cs="Arial"/>
          <w:color w:val="808080" w:themeColor="background1" w:themeShade="80"/>
          <w:sz w:val="22"/>
          <w:szCs w:val="22"/>
          <w:lang w:val="en-GB"/>
        </w:rPr>
        <w:t xml:space="preserve">the MLCBI into its national law need not notify the United Nations </w:t>
      </w:r>
      <w:r w:rsidR="00B436EA">
        <w:rPr>
          <w:rFonts w:ascii="Avenir Next" w:hAnsi="Avenir Next" w:cs="Arial"/>
          <w:color w:val="808080" w:themeColor="background1" w:themeShade="80"/>
          <w:sz w:val="22"/>
          <w:szCs w:val="22"/>
          <w:lang w:val="en-GB"/>
        </w:rPr>
        <w:t>or any of the States that may have enacted.</w:t>
      </w:r>
    </w:p>
    <w:p w14:paraId="339B7D12" w14:textId="77777777" w:rsidR="00AF5EFC" w:rsidRDefault="00AF5EFC" w:rsidP="00707FC8">
      <w:pPr>
        <w:ind w:left="720" w:hanging="720"/>
        <w:jc w:val="both"/>
        <w:rPr>
          <w:rFonts w:ascii="Avenir Next" w:hAnsi="Avenir Next" w:cs="Arial"/>
          <w:color w:val="808080" w:themeColor="background1" w:themeShade="80"/>
          <w:sz w:val="22"/>
          <w:szCs w:val="22"/>
          <w:lang w:val="en-GB"/>
        </w:rPr>
      </w:pPr>
    </w:p>
    <w:p w14:paraId="7141535B" w14:textId="54E9ECDF" w:rsidR="00336972" w:rsidRDefault="00F13AB9" w:rsidP="00AF5E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w:t>
      </w:r>
      <w:r w:rsidR="003213B3">
        <w:rPr>
          <w:rFonts w:ascii="Avenir Next" w:hAnsi="Avenir Next" w:cs="Arial"/>
          <w:color w:val="808080" w:themeColor="background1" w:themeShade="80"/>
          <w:sz w:val="22"/>
          <w:szCs w:val="22"/>
          <w:lang w:val="en-GB"/>
        </w:rPr>
        <w:t xml:space="preserve">Council </w:t>
      </w:r>
      <w:r w:rsidR="00981227">
        <w:rPr>
          <w:rFonts w:ascii="Avenir Next" w:hAnsi="Avenir Next" w:cs="Arial"/>
          <w:color w:val="808080" w:themeColor="background1" w:themeShade="80"/>
          <w:sz w:val="22"/>
          <w:szCs w:val="22"/>
          <w:lang w:val="en-GB"/>
        </w:rPr>
        <w:t xml:space="preserve">battled for a prolonged </w:t>
      </w:r>
      <w:r w:rsidR="008B7C97">
        <w:rPr>
          <w:rFonts w:ascii="Avenir Next" w:hAnsi="Avenir Next" w:cs="Arial"/>
          <w:color w:val="808080" w:themeColor="background1" w:themeShade="80"/>
          <w:sz w:val="22"/>
          <w:szCs w:val="22"/>
          <w:lang w:val="en-GB"/>
        </w:rPr>
        <w:t>period</w:t>
      </w:r>
      <w:r w:rsidR="00981227">
        <w:rPr>
          <w:rFonts w:ascii="Avenir Next" w:hAnsi="Avenir Next" w:cs="Arial"/>
          <w:color w:val="808080" w:themeColor="background1" w:themeShade="80"/>
          <w:sz w:val="22"/>
          <w:szCs w:val="22"/>
          <w:lang w:val="en-GB"/>
        </w:rPr>
        <w:t xml:space="preserve"> to agree  and adopt </w:t>
      </w:r>
      <w:r w:rsidR="00622F7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Regulation </w:t>
      </w:r>
      <w:r w:rsidR="00622F70">
        <w:rPr>
          <w:rFonts w:ascii="Avenir Next" w:hAnsi="Avenir Next" w:cs="Arial"/>
          <w:color w:val="808080" w:themeColor="background1" w:themeShade="80"/>
          <w:sz w:val="22"/>
          <w:szCs w:val="22"/>
          <w:lang w:val="en-GB"/>
        </w:rPr>
        <w:t>on Insolvency Proceedings</w:t>
      </w:r>
      <w:r w:rsidR="00A10A32">
        <w:rPr>
          <w:rFonts w:ascii="Avenir Next" w:hAnsi="Avenir Next" w:cs="Arial"/>
          <w:color w:val="808080" w:themeColor="background1" w:themeShade="80"/>
          <w:sz w:val="22"/>
          <w:szCs w:val="22"/>
          <w:lang w:val="en-GB"/>
        </w:rPr>
        <w:t xml:space="preserve"> (the </w:t>
      </w:r>
      <w:r w:rsidR="002348CD">
        <w:rPr>
          <w:rFonts w:ascii="Avenir Next" w:hAnsi="Avenir Next" w:cs="Arial"/>
          <w:color w:val="808080" w:themeColor="background1" w:themeShade="80"/>
          <w:sz w:val="22"/>
          <w:szCs w:val="22"/>
          <w:lang w:val="en-GB"/>
        </w:rPr>
        <w:t>European Inso</w:t>
      </w:r>
      <w:r w:rsidR="000D1463">
        <w:rPr>
          <w:rFonts w:ascii="Avenir Next" w:hAnsi="Avenir Next" w:cs="Arial"/>
          <w:color w:val="808080" w:themeColor="background1" w:themeShade="80"/>
          <w:sz w:val="22"/>
          <w:szCs w:val="22"/>
          <w:lang w:val="en-GB"/>
        </w:rPr>
        <w:t>lvency</w:t>
      </w:r>
      <w:r w:rsidR="00082451">
        <w:rPr>
          <w:rFonts w:ascii="Avenir Next" w:hAnsi="Avenir Next" w:cs="Arial"/>
          <w:color w:val="808080" w:themeColor="background1" w:themeShade="80"/>
          <w:sz w:val="22"/>
          <w:szCs w:val="22"/>
          <w:lang w:val="en-GB"/>
        </w:rPr>
        <w:t xml:space="preserve"> Regulation or EIR</w:t>
      </w:r>
      <w:r w:rsidR="00286F8B">
        <w:rPr>
          <w:rFonts w:ascii="Avenir Next" w:hAnsi="Avenir Next" w:cs="Arial"/>
          <w:color w:val="808080" w:themeColor="background1" w:themeShade="80"/>
          <w:sz w:val="22"/>
          <w:szCs w:val="22"/>
          <w:lang w:val="en-GB"/>
        </w:rPr>
        <w:t>)</w:t>
      </w:r>
      <w:r w:rsidR="000D1463">
        <w:rPr>
          <w:rFonts w:ascii="Avenir Next" w:hAnsi="Avenir Next" w:cs="Arial"/>
          <w:color w:val="808080" w:themeColor="background1" w:themeShade="80"/>
          <w:sz w:val="22"/>
          <w:szCs w:val="22"/>
          <w:lang w:val="en-GB"/>
        </w:rPr>
        <w:t xml:space="preserve"> which</w:t>
      </w:r>
      <w:r w:rsidR="00A10A32">
        <w:rPr>
          <w:rFonts w:ascii="Avenir Next" w:hAnsi="Avenir Next" w:cs="Arial"/>
          <w:color w:val="808080" w:themeColor="background1" w:themeShade="80"/>
          <w:sz w:val="22"/>
          <w:szCs w:val="22"/>
          <w:lang w:val="en-GB"/>
        </w:rPr>
        <w:t xml:space="preserve"> is a proposed convention aimed</w:t>
      </w:r>
      <w:r w:rsidR="00082451">
        <w:rPr>
          <w:rFonts w:ascii="Avenir Next" w:hAnsi="Avenir Next" w:cs="Arial"/>
          <w:color w:val="808080" w:themeColor="background1" w:themeShade="80"/>
          <w:sz w:val="22"/>
          <w:szCs w:val="22"/>
          <w:lang w:val="en-GB"/>
        </w:rPr>
        <w:t xml:space="preserve"> at</w:t>
      </w:r>
      <w:r w:rsidR="000D1463">
        <w:rPr>
          <w:rFonts w:ascii="Avenir Next" w:hAnsi="Avenir Next" w:cs="Arial"/>
          <w:color w:val="808080" w:themeColor="background1" w:themeShade="80"/>
          <w:sz w:val="22"/>
          <w:szCs w:val="22"/>
          <w:lang w:val="en-GB"/>
        </w:rPr>
        <w:t xml:space="preserve"> address</w:t>
      </w:r>
      <w:r w:rsidR="00082451">
        <w:rPr>
          <w:rFonts w:ascii="Avenir Next" w:hAnsi="Avenir Next" w:cs="Arial"/>
          <w:color w:val="808080" w:themeColor="background1" w:themeShade="80"/>
          <w:sz w:val="22"/>
          <w:szCs w:val="22"/>
          <w:lang w:val="en-GB"/>
        </w:rPr>
        <w:t>ing</w:t>
      </w:r>
      <w:r w:rsidR="000D1463">
        <w:rPr>
          <w:rFonts w:ascii="Avenir Next" w:hAnsi="Avenir Next" w:cs="Arial"/>
          <w:color w:val="808080" w:themeColor="background1" w:themeShade="80"/>
          <w:sz w:val="22"/>
          <w:szCs w:val="22"/>
          <w:lang w:val="en-GB"/>
        </w:rPr>
        <w:t xml:space="preserve"> the</w:t>
      </w:r>
      <w:r w:rsidR="00400038">
        <w:rPr>
          <w:rFonts w:ascii="Avenir Next" w:hAnsi="Avenir Next" w:cs="Arial"/>
          <w:color w:val="808080" w:themeColor="background1" w:themeShade="80"/>
          <w:sz w:val="22"/>
          <w:szCs w:val="22"/>
          <w:lang w:val="en-GB"/>
        </w:rPr>
        <w:t xml:space="preserve"> discrepanc</w:t>
      </w:r>
      <w:r w:rsidR="003964D3">
        <w:rPr>
          <w:rFonts w:ascii="Avenir Next" w:hAnsi="Avenir Next" w:cs="Arial"/>
          <w:color w:val="808080" w:themeColor="background1" w:themeShade="80"/>
          <w:sz w:val="22"/>
          <w:szCs w:val="22"/>
          <w:lang w:val="en-GB"/>
        </w:rPr>
        <w:t xml:space="preserve">ies in the </w:t>
      </w:r>
      <w:r w:rsidR="00E86EFA">
        <w:rPr>
          <w:rFonts w:ascii="Avenir Next" w:hAnsi="Avenir Next" w:cs="Arial"/>
          <w:color w:val="808080" w:themeColor="background1" w:themeShade="80"/>
          <w:sz w:val="22"/>
          <w:szCs w:val="22"/>
          <w:lang w:val="en-GB"/>
        </w:rPr>
        <w:t>manner different jurisdictions dealt cross-border insolvencies</w:t>
      </w:r>
      <w:r w:rsidR="00286F8B">
        <w:rPr>
          <w:rFonts w:ascii="Avenir Next" w:hAnsi="Avenir Next" w:cs="Arial"/>
          <w:color w:val="808080" w:themeColor="background1" w:themeShade="80"/>
          <w:sz w:val="22"/>
          <w:szCs w:val="22"/>
          <w:lang w:val="en-GB"/>
        </w:rPr>
        <w:t xml:space="preserve"> matters. </w:t>
      </w:r>
      <w:r w:rsidR="00D230CA">
        <w:rPr>
          <w:rFonts w:ascii="Avenir Next" w:hAnsi="Avenir Next" w:cs="Arial"/>
          <w:color w:val="808080" w:themeColor="background1" w:themeShade="80"/>
          <w:sz w:val="22"/>
          <w:szCs w:val="22"/>
          <w:lang w:val="en-GB"/>
        </w:rPr>
        <w:t>In 1995 the</w:t>
      </w:r>
      <w:r w:rsidR="00CA1409">
        <w:rPr>
          <w:rFonts w:ascii="Avenir Next" w:hAnsi="Avenir Next" w:cs="Arial"/>
          <w:color w:val="808080" w:themeColor="background1" w:themeShade="80"/>
          <w:sz w:val="22"/>
          <w:szCs w:val="22"/>
          <w:lang w:val="en-GB"/>
        </w:rPr>
        <w:t xml:space="preserve"> proposal on the</w:t>
      </w:r>
      <w:r w:rsidR="00547D59">
        <w:rPr>
          <w:rFonts w:ascii="Avenir Next" w:hAnsi="Avenir Next" w:cs="Arial"/>
          <w:color w:val="808080" w:themeColor="background1" w:themeShade="80"/>
          <w:sz w:val="22"/>
          <w:szCs w:val="22"/>
          <w:lang w:val="en-GB"/>
        </w:rPr>
        <w:t xml:space="preserve"> European Convention on Insolvency Proceedings </w:t>
      </w:r>
      <w:r w:rsidR="00CA1409">
        <w:rPr>
          <w:rFonts w:ascii="Avenir Next" w:hAnsi="Avenir Next" w:cs="Arial"/>
          <w:color w:val="808080" w:themeColor="background1" w:themeShade="80"/>
          <w:sz w:val="22"/>
          <w:szCs w:val="22"/>
          <w:lang w:val="en-GB"/>
        </w:rPr>
        <w:t xml:space="preserve">were unsuccessfully </w:t>
      </w:r>
      <w:r w:rsidR="00C314C2">
        <w:rPr>
          <w:rFonts w:ascii="Avenir Next" w:hAnsi="Avenir Next" w:cs="Arial"/>
          <w:color w:val="808080" w:themeColor="background1" w:themeShade="80"/>
          <w:sz w:val="22"/>
          <w:szCs w:val="22"/>
          <w:lang w:val="en-GB"/>
        </w:rPr>
        <w:t>received and attempts to complement</w:t>
      </w:r>
      <w:r w:rsidR="00D41FA7">
        <w:rPr>
          <w:rFonts w:ascii="Avenir Next" w:hAnsi="Avenir Next" w:cs="Arial"/>
          <w:color w:val="808080" w:themeColor="background1" w:themeShade="80"/>
          <w:sz w:val="22"/>
          <w:szCs w:val="22"/>
          <w:lang w:val="en-GB"/>
        </w:rPr>
        <w:t xml:space="preserve"> the insolvency laws are ongoing as at today.</w:t>
      </w:r>
      <w:r w:rsidR="00C314C2">
        <w:rPr>
          <w:rFonts w:ascii="Avenir Next" w:hAnsi="Avenir Next" w:cs="Arial"/>
          <w:color w:val="808080" w:themeColor="background1" w:themeShade="80"/>
          <w:sz w:val="22"/>
          <w:szCs w:val="22"/>
          <w:lang w:val="en-GB"/>
        </w:rPr>
        <w:t xml:space="preserve"> </w:t>
      </w:r>
      <w:r w:rsidR="00962D60">
        <w:rPr>
          <w:rFonts w:ascii="Avenir Next" w:hAnsi="Avenir Next" w:cs="Arial"/>
          <w:color w:val="808080" w:themeColor="background1" w:themeShade="80"/>
          <w:sz w:val="22"/>
          <w:szCs w:val="22"/>
          <w:lang w:val="en-GB"/>
        </w:rPr>
        <w:t xml:space="preserve">The challenge </w:t>
      </w:r>
      <w:r w:rsidR="00767573">
        <w:rPr>
          <w:rFonts w:ascii="Avenir Next" w:hAnsi="Avenir Next" w:cs="Arial"/>
          <w:color w:val="808080" w:themeColor="background1" w:themeShade="80"/>
          <w:sz w:val="22"/>
          <w:szCs w:val="22"/>
          <w:lang w:val="en-GB"/>
        </w:rPr>
        <w:t xml:space="preserve">and </w:t>
      </w:r>
      <w:r w:rsidR="00767573" w:rsidRPr="00767573">
        <w:rPr>
          <w:rFonts w:ascii="Avenir Next" w:hAnsi="Avenir Next" w:cs="Arial"/>
          <w:b/>
          <w:bCs/>
          <w:color w:val="808080" w:themeColor="background1" w:themeShade="80"/>
          <w:sz w:val="22"/>
          <w:szCs w:val="22"/>
          <w:lang w:val="en-GB"/>
        </w:rPr>
        <w:t>disadvantage</w:t>
      </w:r>
      <w:r w:rsidR="00767573">
        <w:rPr>
          <w:rFonts w:ascii="Avenir Next" w:hAnsi="Avenir Next" w:cs="Arial"/>
          <w:color w:val="808080" w:themeColor="background1" w:themeShade="80"/>
          <w:sz w:val="22"/>
          <w:szCs w:val="22"/>
          <w:lang w:val="en-GB"/>
        </w:rPr>
        <w:t xml:space="preserve"> remain</w:t>
      </w:r>
      <w:r w:rsidR="00962D60">
        <w:rPr>
          <w:rFonts w:ascii="Avenir Next" w:hAnsi="Avenir Next" w:cs="Arial"/>
          <w:color w:val="808080" w:themeColor="background1" w:themeShade="80"/>
          <w:sz w:val="22"/>
          <w:szCs w:val="22"/>
          <w:lang w:val="en-GB"/>
        </w:rPr>
        <w:t xml:space="preserve"> </w:t>
      </w:r>
      <w:r w:rsidR="00767573">
        <w:rPr>
          <w:rFonts w:ascii="Avenir Next" w:hAnsi="Avenir Next" w:cs="Arial"/>
          <w:color w:val="808080" w:themeColor="background1" w:themeShade="80"/>
          <w:sz w:val="22"/>
          <w:szCs w:val="22"/>
          <w:lang w:val="en-GB"/>
        </w:rPr>
        <w:t xml:space="preserve">the search for </w:t>
      </w:r>
      <w:r w:rsidR="006763DA">
        <w:rPr>
          <w:rFonts w:ascii="Avenir Next" w:hAnsi="Avenir Next" w:cs="Arial"/>
          <w:color w:val="808080" w:themeColor="background1" w:themeShade="80"/>
          <w:sz w:val="22"/>
          <w:szCs w:val="22"/>
          <w:lang w:val="en-GB"/>
        </w:rPr>
        <w:t>a universal principle of insolvency proceedings</w:t>
      </w:r>
      <w:r w:rsidR="00336972">
        <w:rPr>
          <w:rFonts w:ascii="Avenir Next" w:hAnsi="Avenir Next" w:cs="Arial"/>
          <w:color w:val="808080" w:themeColor="background1" w:themeShade="80"/>
          <w:sz w:val="22"/>
          <w:szCs w:val="22"/>
          <w:lang w:val="en-GB"/>
        </w:rPr>
        <w:t xml:space="preserve"> which is not feasible.</w:t>
      </w:r>
    </w:p>
    <w:p w14:paraId="631ADF6A" w14:textId="63F78876" w:rsidR="00F13AB9" w:rsidRDefault="00FA15EB" w:rsidP="00AF5E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only </w:t>
      </w:r>
      <w:r w:rsidRPr="00FA15EB">
        <w:rPr>
          <w:rFonts w:ascii="Avenir Next" w:hAnsi="Avenir Next" w:cs="Arial"/>
          <w:b/>
          <w:bCs/>
          <w:color w:val="808080" w:themeColor="background1" w:themeShade="80"/>
          <w:sz w:val="22"/>
          <w:szCs w:val="22"/>
          <w:lang w:val="en-GB"/>
        </w:rPr>
        <w:t>benefit</w:t>
      </w:r>
      <w:r>
        <w:rPr>
          <w:rFonts w:ascii="Avenir Next" w:hAnsi="Avenir Next" w:cs="Arial"/>
          <w:color w:val="808080" w:themeColor="background1" w:themeShade="80"/>
          <w:sz w:val="22"/>
          <w:szCs w:val="22"/>
          <w:lang w:val="en-GB"/>
        </w:rPr>
        <w:t xml:space="preserve"> is that </w:t>
      </w:r>
      <w:r w:rsidR="00286F8B">
        <w:rPr>
          <w:rFonts w:ascii="Avenir Next" w:hAnsi="Avenir Next" w:cs="Arial"/>
          <w:color w:val="808080" w:themeColor="background1" w:themeShade="80"/>
          <w:sz w:val="22"/>
          <w:szCs w:val="22"/>
          <w:lang w:val="en-GB"/>
        </w:rPr>
        <w:t>the</w:t>
      </w:r>
      <w:r w:rsidR="00E223F6">
        <w:rPr>
          <w:rFonts w:ascii="Avenir Next" w:hAnsi="Avenir Next" w:cs="Arial"/>
          <w:color w:val="808080" w:themeColor="background1" w:themeShade="80"/>
          <w:sz w:val="22"/>
          <w:szCs w:val="22"/>
          <w:lang w:val="en-GB"/>
        </w:rPr>
        <w:t xml:space="preserve"> EIR is not a treaty but </w:t>
      </w:r>
      <w:r w:rsidR="00B96049">
        <w:rPr>
          <w:rFonts w:ascii="Avenir Next" w:hAnsi="Avenir Next" w:cs="Arial"/>
          <w:color w:val="808080" w:themeColor="background1" w:themeShade="80"/>
          <w:sz w:val="22"/>
          <w:szCs w:val="22"/>
          <w:lang w:val="en-GB"/>
        </w:rPr>
        <w:t>the</w:t>
      </w:r>
      <w:r w:rsidR="00E223F6">
        <w:rPr>
          <w:rFonts w:ascii="Avenir Next" w:hAnsi="Avenir Next" w:cs="Arial"/>
          <w:color w:val="808080" w:themeColor="background1" w:themeShade="80"/>
          <w:sz w:val="22"/>
          <w:szCs w:val="22"/>
          <w:lang w:val="en-GB"/>
        </w:rPr>
        <w:t xml:space="preserve"> European Union Regulation </w:t>
      </w:r>
      <w:r w:rsidR="009006A8">
        <w:rPr>
          <w:rFonts w:ascii="Avenir Next" w:hAnsi="Avenir Next" w:cs="Arial"/>
          <w:color w:val="808080" w:themeColor="background1" w:themeShade="80"/>
          <w:sz w:val="22"/>
          <w:szCs w:val="22"/>
          <w:lang w:val="en-GB"/>
        </w:rPr>
        <w:t xml:space="preserve">and </w:t>
      </w:r>
      <w:r w:rsidR="002D7898">
        <w:rPr>
          <w:rFonts w:ascii="Avenir Next" w:hAnsi="Avenir Next" w:cs="Arial"/>
          <w:color w:val="808080" w:themeColor="background1" w:themeShade="80"/>
          <w:sz w:val="22"/>
          <w:szCs w:val="22"/>
          <w:lang w:val="en-GB"/>
        </w:rPr>
        <w:t>immediately</w:t>
      </w:r>
      <w:r w:rsidR="008744BE">
        <w:rPr>
          <w:rFonts w:ascii="Avenir Next" w:hAnsi="Avenir Next" w:cs="Arial"/>
          <w:color w:val="808080" w:themeColor="background1" w:themeShade="80"/>
          <w:sz w:val="22"/>
          <w:szCs w:val="22"/>
          <w:lang w:val="en-GB"/>
        </w:rPr>
        <w:t xml:space="preserve"> (automatically)</w:t>
      </w:r>
      <w:r w:rsidR="002D7898">
        <w:rPr>
          <w:rFonts w:ascii="Avenir Next" w:hAnsi="Avenir Next" w:cs="Arial"/>
          <w:color w:val="808080" w:themeColor="background1" w:themeShade="80"/>
          <w:sz w:val="22"/>
          <w:szCs w:val="22"/>
          <w:lang w:val="en-GB"/>
        </w:rPr>
        <w:t xml:space="preserve"> </w:t>
      </w:r>
      <w:r w:rsidR="009006A8">
        <w:rPr>
          <w:rFonts w:ascii="Avenir Next" w:hAnsi="Avenir Next" w:cs="Arial"/>
          <w:color w:val="808080" w:themeColor="background1" w:themeShade="80"/>
          <w:sz w:val="22"/>
          <w:szCs w:val="22"/>
          <w:lang w:val="en-GB"/>
        </w:rPr>
        <w:t xml:space="preserve">becomes part of the domestic law of </w:t>
      </w:r>
      <w:r w:rsidR="008744BE">
        <w:rPr>
          <w:rFonts w:ascii="Avenir Next" w:hAnsi="Avenir Next" w:cs="Arial"/>
          <w:color w:val="808080" w:themeColor="background1" w:themeShade="80"/>
          <w:sz w:val="22"/>
          <w:szCs w:val="22"/>
          <w:lang w:val="en-GB"/>
        </w:rPr>
        <w:t>each</w:t>
      </w:r>
      <w:r w:rsidR="009006A8">
        <w:rPr>
          <w:rFonts w:ascii="Avenir Next" w:hAnsi="Avenir Next" w:cs="Arial"/>
          <w:color w:val="808080" w:themeColor="background1" w:themeShade="80"/>
          <w:sz w:val="22"/>
          <w:szCs w:val="22"/>
          <w:lang w:val="en-GB"/>
        </w:rPr>
        <w:t xml:space="preserve"> EU Member States once adopted by a Member State.</w:t>
      </w:r>
      <w:r w:rsidR="00962D60">
        <w:rPr>
          <w:rFonts w:ascii="Avenir Next" w:hAnsi="Avenir Next" w:cs="Arial"/>
          <w:color w:val="808080" w:themeColor="background1" w:themeShade="80"/>
          <w:sz w:val="22"/>
          <w:szCs w:val="22"/>
          <w:lang w:val="en-GB"/>
        </w:rPr>
        <w:t xml:space="preserve"> </w:t>
      </w:r>
      <w:r w:rsidR="00B80DFC">
        <w:rPr>
          <w:rFonts w:ascii="Avenir Next" w:hAnsi="Avenir Next" w:cs="Arial"/>
          <w:color w:val="808080" w:themeColor="background1" w:themeShade="80"/>
          <w:sz w:val="22"/>
          <w:szCs w:val="22"/>
          <w:lang w:val="en-GB"/>
        </w:rPr>
        <w:t xml:space="preserve">The </w:t>
      </w:r>
      <w:r w:rsidR="007D1007">
        <w:rPr>
          <w:rFonts w:ascii="Avenir Next" w:hAnsi="Avenir Next" w:cs="Arial"/>
          <w:color w:val="808080" w:themeColor="background1" w:themeShade="80"/>
          <w:sz w:val="22"/>
          <w:szCs w:val="22"/>
          <w:lang w:val="en-GB"/>
        </w:rPr>
        <w:t xml:space="preserve">concept of the </w:t>
      </w:r>
      <w:r w:rsidR="00B80DFC">
        <w:rPr>
          <w:rFonts w:ascii="Avenir Next" w:hAnsi="Avenir Next" w:cs="Arial"/>
          <w:color w:val="808080" w:themeColor="background1" w:themeShade="80"/>
          <w:sz w:val="22"/>
          <w:szCs w:val="22"/>
          <w:lang w:val="en-GB"/>
        </w:rPr>
        <w:t>EIR was developed over a period of 40 years</w:t>
      </w:r>
      <w:r w:rsidR="007D1007">
        <w:rPr>
          <w:rFonts w:ascii="Avenir Next" w:hAnsi="Avenir Next" w:cs="Arial"/>
          <w:color w:val="808080" w:themeColor="background1" w:themeShade="80"/>
          <w:sz w:val="22"/>
          <w:szCs w:val="22"/>
          <w:lang w:val="en-GB"/>
        </w:rPr>
        <w:t>.</w:t>
      </w:r>
      <w:r w:rsidR="00B80DFC">
        <w:rPr>
          <w:rFonts w:ascii="Avenir Next" w:hAnsi="Avenir Next" w:cs="Arial"/>
          <w:color w:val="808080" w:themeColor="background1" w:themeShade="80"/>
          <w:sz w:val="22"/>
          <w:szCs w:val="22"/>
          <w:lang w:val="en-GB"/>
        </w:rPr>
        <w:t xml:space="preserve"> </w:t>
      </w:r>
      <w:r w:rsidR="004038D1">
        <w:rPr>
          <w:rFonts w:ascii="Avenir Next" w:hAnsi="Avenir Next" w:cs="Arial"/>
          <w:color w:val="808080" w:themeColor="background1" w:themeShade="80"/>
          <w:sz w:val="22"/>
          <w:szCs w:val="22"/>
          <w:lang w:val="en-GB"/>
        </w:rPr>
        <w:t xml:space="preserve">As there </w:t>
      </w:r>
      <w:r w:rsidR="00286F8B">
        <w:rPr>
          <w:rFonts w:ascii="Avenir Next" w:hAnsi="Avenir Next" w:cs="Arial"/>
          <w:color w:val="808080" w:themeColor="background1" w:themeShade="80"/>
          <w:sz w:val="22"/>
          <w:szCs w:val="22"/>
          <w:lang w:val="en-GB"/>
        </w:rPr>
        <w:t>were no</w:t>
      </w:r>
      <w:r w:rsidR="0069356A">
        <w:rPr>
          <w:rFonts w:ascii="Avenir Next" w:hAnsi="Avenir Next" w:cs="Arial"/>
          <w:color w:val="808080" w:themeColor="background1" w:themeShade="80"/>
          <w:sz w:val="22"/>
          <w:szCs w:val="22"/>
          <w:lang w:val="en-GB"/>
        </w:rPr>
        <w:t xml:space="preserve"> statutory authorisation, there was great uncertainty amongst the judiciary</w:t>
      </w:r>
      <w:r w:rsidR="00B436EA">
        <w:rPr>
          <w:rFonts w:ascii="Avenir Next" w:hAnsi="Avenir Next" w:cs="Arial"/>
          <w:color w:val="808080" w:themeColor="background1" w:themeShade="80"/>
          <w:sz w:val="22"/>
          <w:szCs w:val="22"/>
          <w:lang w:val="en-GB"/>
        </w:rPr>
        <w:t>. Unlike the</w:t>
      </w:r>
      <w:r w:rsidR="00A339A6">
        <w:rPr>
          <w:rFonts w:ascii="Avenir Next" w:hAnsi="Avenir Next" w:cs="Arial"/>
          <w:color w:val="808080" w:themeColor="background1" w:themeShade="80"/>
          <w:sz w:val="22"/>
          <w:szCs w:val="22"/>
          <w:lang w:val="en-GB"/>
        </w:rPr>
        <w:t xml:space="preserve"> adoption of the </w:t>
      </w:r>
      <w:r w:rsidR="00B436EA">
        <w:rPr>
          <w:rFonts w:ascii="Avenir Next" w:hAnsi="Avenir Next" w:cs="Arial"/>
          <w:color w:val="808080" w:themeColor="background1" w:themeShade="80"/>
          <w:sz w:val="22"/>
          <w:szCs w:val="22"/>
          <w:lang w:val="en-GB"/>
        </w:rPr>
        <w:t>MLCBI</w:t>
      </w:r>
      <w:r w:rsidR="00A339A6">
        <w:rPr>
          <w:rFonts w:ascii="Avenir Next" w:hAnsi="Avenir Next" w:cs="Arial"/>
          <w:color w:val="808080" w:themeColor="background1" w:themeShade="80"/>
          <w:sz w:val="22"/>
          <w:szCs w:val="22"/>
          <w:lang w:val="en-GB"/>
        </w:rPr>
        <w:t xml:space="preserve">, the adoption of an international convention requires the State to </w:t>
      </w:r>
      <w:r w:rsidR="00254DDF">
        <w:rPr>
          <w:rFonts w:ascii="Avenir Next" w:hAnsi="Avenir Next" w:cs="Arial"/>
          <w:color w:val="808080" w:themeColor="background1" w:themeShade="80"/>
          <w:sz w:val="22"/>
          <w:szCs w:val="22"/>
          <w:lang w:val="en-GB"/>
        </w:rPr>
        <w:t xml:space="preserve">notify the United Nations or other States who </w:t>
      </w:r>
      <w:r w:rsidR="00394F3C">
        <w:rPr>
          <w:rFonts w:ascii="Avenir Next" w:hAnsi="Avenir Next" w:cs="Arial"/>
          <w:color w:val="808080" w:themeColor="background1" w:themeShade="80"/>
          <w:sz w:val="22"/>
          <w:szCs w:val="22"/>
          <w:lang w:val="en-GB"/>
        </w:rPr>
        <w:t xml:space="preserve">decreed </w:t>
      </w:r>
      <w:r w:rsidR="00D41079">
        <w:rPr>
          <w:rFonts w:ascii="Avenir Next" w:hAnsi="Avenir Next" w:cs="Arial"/>
          <w:color w:val="808080" w:themeColor="background1" w:themeShade="80"/>
          <w:sz w:val="22"/>
          <w:szCs w:val="22"/>
          <w:lang w:val="en-GB"/>
        </w:rPr>
        <w:t xml:space="preserve">/ authorised </w:t>
      </w:r>
      <w:r w:rsidR="00254DDF">
        <w:rPr>
          <w:rFonts w:ascii="Avenir Next" w:hAnsi="Avenir Next" w:cs="Arial"/>
          <w:color w:val="808080" w:themeColor="background1" w:themeShade="80"/>
          <w:sz w:val="22"/>
          <w:szCs w:val="22"/>
          <w:lang w:val="en-GB"/>
        </w:rPr>
        <w:t xml:space="preserve">the </w:t>
      </w:r>
      <w:r w:rsidR="00806A8A">
        <w:rPr>
          <w:rFonts w:ascii="Avenir Next" w:hAnsi="Avenir Next" w:cs="Arial"/>
          <w:color w:val="808080" w:themeColor="background1" w:themeShade="80"/>
          <w:sz w:val="22"/>
          <w:szCs w:val="22"/>
          <w:lang w:val="en-GB"/>
        </w:rPr>
        <w:t>international convention.</w:t>
      </w:r>
      <w:r w:rsidR="00507C81">
        <w:rPr>
          <w:rFonts w:ascii="Avenir Next" w:hAnsi="Avenir Next" w:cs="Arial"/>
          <w:color w:val="808080" w:themeColor="background1" w:themeShade="80"/>
          <w:sz w:val="22"/>
          <w:szCs w:val="22"/>
          <w:lang w:val="en-GB"/>
        </w:rPr>
        <w:t xml:space="preserve"> </w:t>
      </w:r>
      <w:r w:rsidR="00400038">
        <w:rPr>
          <w:rFonts w:ascii="Avenir Next" w:hAnsi="Avenir Next" w:cs="Arial"/>
          <w:color w:val="808080" w:themeColor="background1" w:themeShade="80"/>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BA23286" w14:textId="3F8787EF" w:rsidR="00100EF5" w:rsidRDefault="00090BE0" w:rsidP="00A05B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DC2DDC" w:rsidRPr="00DC2DDC">
        <w:rPr>
          <w:rFonts w:ascii="Avenir Next" w:hAnsi="Avenir Next" w:cs="Arial"/>
          <w:color w:val="808080" w:themeColor="background1" w:themeShade="80"/>
          <w:sz w:val="22"/>
          <w:szCs w:val="22"/>
          <w:lang w:val="en-GB"/>
        </w:rPr>
        <w:t xml:space="preserve"> court in the State </w:t>
      </w:r>
      <w:r>
        <w:rPr>
          <w:rFonts w:ascii="Avenir Next" w:hAnsi="Avenir Next" w:cs="Arial"/>
          <w:color w:val="808080" w:themeColor="background1" w:themeShade="80"/>
          <w:sz w:val="22"/>
          <w:szCs w:val="22"/>
          <w:lang w:val="en-GB"/>
        </w:rPr>
        <w:t xml:space="preserve">where the </w:t>
      </w:r>
      <w:r w:rsidR="00453BFF">
        <w:rPr>
          <w:rFonts w:ascii="Avenir Next" w:hAnsi="Avenir Next" w:cs="Arial"/>
          <w:color w:val="808080" w:themeColor="background1" w:themeShade="80"/>
          <w:sz w:val="22"/>
          <w:szCs w:val="22"/>
          <w:lang w:val="en-GB"/>
        </w:rPr>
        <w:t xml:space="preserve">insolvency proceedings are instituted </w:t>
      </w:r>
      <w:r w:rsidR="00360DD4">
        <w:rPr>
          <w:rFonts w:ascii="Avenir Next" w:hAnsi="Avenir Next" w:cs="Arial"/>
          <w:color w:val="808080" w:themeColor="background1" w:themeShade="80"/>
          <w:sz w:val="22"/>
          <w:szCs w:val="22"/>
          <w:lang w:val="en-GB"/>
        </w:rPr>
        <w:t>need to consider and must</w:t>
      </w:r>
      <w:r w:rsidR="00890DE3">
        <w:rPr>
          <w:rFonts w:ascii="Avenir Next" w:hAnsi="Avenir Next" w:cs="Arial"/>
          <w:color w:val="808080" w:themeColor="background1" w:themeShade="80"/>
          <w:sz w:val="22"/>
          <w:szCs w:val="22"/>
          <w:lang w:val="en-GB"/>
        </w:rPr>
        <w:t xml:space="preserve"> </w:t>
      </w:r>
      <w:r w:rsidR="002F33B3">
        <w:rPr>
          <w:rFonts w:ascii="Avenir Next" w:hAnsi="Avenir Next" w:cs="Arial"/>
          <w:color w:val="808080" w:themeColor="background1" w:themeShade="80"/>
          <w:sz w:val="22"/>
          <w:szCs w:val="22"/>
          <w:lang w:val="en-GB"/>
        </w:rPr>
        <w:t>gr</w:t>
      </w:r>
      <w:r w:rsidR="00CC7EF5">
        <w:rPr>
          <w:rFonts w:ascii="Avenir Next" w:hAnsi="Avenir Next" w:cs="Arial"/>
          <w:color w:val="808080" w:themeColor="background1" w:themeShade="80"/>
          <w:sz w:val="22"/>
          <w:szCs w:val="22"/>
          <w:lang w:val="en-GB"/>
        </w:rPr>
        <w:t>a</w:t>
      </w:r>
      <w:r w:rsidR="002F33B3">
        <w:rPr>
          <w:rFonts w:ascii="Avenir Next" w:hAnsi="Avenir Next" w:cs="Arial"/>
          <w:color w:val="808080" w:themeColor="background1" w:themeShade="80"/>
          <w:sz w:val="22"/>
          <w:szCs w:val="22"/>
          <w:lang w:val="en-GB"/>
        </w:rPr>
        <w:t xml:space="preserve">nt </w:t>
      </w:r>
      <w:r w:rsidR="00797C89">
        <w:rPr>
          <w:rFonts w:ascii="Avenir Next" w:hAnsi="Avenir Next" w:cs="Arial"/>
          <w:color w:val="808080" w:themeColor="background1" w:themeShade="80"/>
          <w:sz w:val="22"/>
          <w:szCs w:val="22"/>
          <w:lang w:val="en-GB"/>
        </w:rPr>
        <w:t>an order for relief</w:t>
      </w:r>
      <w:r w:rsidR="00CC7EF5">
        <w:rPr>
          <w:rFonts w:ascii="Avenir Next" w:hAnsi="Avenir Next" w:cs="Arial"/>
          <w:color w:val="808080" w:themeColor="background1" w:themeShade="80"/>
          <w:sz w:val="22"/>
          <w:szCs w:val="22"/>
          <w:lang w:val="en-GB"/>
        </w:rPr>
        <w:t xml:space="preserve"> on the request o the foreign representative </w:t>
      </w:r>
      <w:r w:rsidR="00797C89">
        <w:rPr>
          <w:rFonts w:ascii="Avenir Next" w:hAnsi="Avenir Next" w:cs="Arial"/>
          <w:color w:val="808080" w:themeColor="background1" w:themeShade="80"/>
          <w:sz w:val="22"/>
          <w:szCs w:val="22"/>
          <w:lang w:val="en-GB"/>
        </w:rPr>
        <w:t xml:space="preserve">to protect the assets of the </w:t>
      </w:r>
      <w:r w:rsidR="00890DE3">
        <w:rPr>
          <w:rFonts w:ascii="Avenir Next" w:hAnsi="Avenir Next" w:cs="Arial"/>
          <w:color w:val="808080" w:themeColor="background1" w:themeShade="80"/>
          <w:sz w:val="22"/>
          <w:szCs w:val="22"/>
          <w:lang w:val="en-GB"/>
        </w:rPr>
        <w:t>debtor</w:t>
      </w:r>
      <w:r w:rsidR="00797C89">
        <w:rPr>
          <w:rFonts w:ascii="Avenir Next" w:hAnsi="Avenir Next" w:cs="Arial"/>
          <w:color w:val="808080" w:themeColor="background1" w:themeShade="80"/>
          <w:sz w:val="22"/>
          <w:szCs w:val="22"/>
          <w:lang w:val="en-GB"/>
        </w:rPr>
        <w:t xml:space="preserve"> or the</w:t>
      </w:r>
      <w:r w:rsidR="00DC2DDC" w:rsidRPr="00DC2DDC">
        <w:rPr>
          <w:rFonts w:ascii="Avenir Next" w:hAnsi="Avenir Next" w:cs="Arial"/>
          <w:color w:val="808080" w:themeColor="background1" w:themeShade="80"/>
          <w:sz w:val="22"/>
          <w:szCs w:val="22"/>
          <w:lang w:val="en-GB"/>
        </w:rPr>
        <w:t xml:space="preserve"> interest</w:t>
      </w:r>
      <w:r w:rsidR="00797C89">
        <w:rPr>
          <w:rFonts w:ascii="Avenir Next" w:hAnsi="Avenir Next" w:cs="Arial"/>
          <w:color w:val="808080" w:themeColor="background1" w:themeShade="80"/>
          <w:sz w:val="22"/>
          <w:szCs w:val="22"/>
          <w:lang w:val="en-GB"/>
        </w:rPr>
        <w:t xml:space="preserve"> of </w:t>
      </w:r>
      <w:r w:rsidR="006140FE">
        <w:rPr>
          <w:rFonts w:ascii="Avenir Next" w:hAnsi="Avenir Next" w:cs="Arial"/>
          <w:color w:val="808080" w:themeColor="background1" w:themeShade="80"/>
          <w:sz w:val="22"/>
          <w:szCs w:val="22"/>
          <w:lang w:val="en-GB"/>
        </w:rPr>
        <w:t>creditors.</w:t>
      </w:r>
      <w:r w:rsidR="00DC2DDC" w:rsidRPr="00DC2DDC">
        <w:rPr>
          <w:rFonts w:ascii="Avenir Next" w:hAnsi="Avenir Next" w:cs="Arial"/>
          <w:color w:val="808080" w:themeColor="background1" w:themeShade="80"/>
          <w:sz w:val="22"/>
          <w:szCs w:val="22"/>
          <w:lang w:val="en-GB"/>
        </w:rPr>
        <w:t xml:space="preserve"> </w:t>
      </w:r>
      <w:r w:rsidR="00C03FC8">
        <w:rPr>
          <w:rFonts w:ascii="Avenir Next" w:hAnsi="Avenir Next" w:cs="Arial"/>
          <w:color w:val="808080" w:themeColor="background1" w:themeShade="80"/>
          <w:sz w:val="22"/>
          <w:szCs w:val="22"/>
          <w:lang w:val="en-GB"/>
        </w:rPr>
        <w:t>Th</w:t>
      </w:r>
      <w:r w:rsidR="00DE17F8">
        <w:rPr>
          <w:rFonts w:ascii="Avenir Next" w:hAnsi="Avenir Next" w:cs="Arial"/>
          <w:color w:val="808080" w:themeColor="background1" w:themeShade="80"/>
          <w:sz w:val="22"/>
          <w:szCs w:val="22"/>
          <w:lang w:val="en-GB"/>
        </w:rPr>
        <w:t xml:space="preserve">is could entail </w:t>
      </w:r>
      <w:r w:rsidR="00CA0B3B">
        <w:rPr>
          <w:rFonts w:ascii="Avenir Next" w:hAnsi="Avenir Next" w:cs="Arial"/>
          <w:color w:val="808080" w:themeColor="background1" w:themeShade="80"/>
          <w:sz w:val="22"/>
          <w:szCs w:val="22"/>
          <w:lang w:val="en-GB"/>
        </w:rPr>
        <w:t xml:space="preserve">handing over </w:t>
      </w:r>
      <w:r w:rsidR="007D6219">
        <w:rPr>
          <w:rFonts w:ascii="Avenir Next" w:hAnsi="Avenir Next" w:cs="Arial"/>
          <w:color w:val="808080" w:themeColor="background1" w:themeShade="80"/>
          <w:sz w:val="22"/>
          <w:szCs w:val="22"/>
          <w:lang w:val="en-GB"/>
        </w:rPr>
        <w:t xml:space="preserve">to the foreign representative, </w:t>
      </w:r>
      <w:r w:rsidR="00CA0B3B">
        <w:rPr>
          <w:rFonts w:ascii="Avenir Next" w:hAnsi="Avenir Next" w:cs="Arial"/>
          <w:color w:val="808080" w:themeColor="background1" w:themeShade="80"/>
          <w:sz w:val="22"/>
          <w:szCs w:val="22"/>
          <w:lang w:val="en-GB"/>
        </w:rPr>
        <w:t>all or part of the debtor</w:t>
      </w:r>
      <w:r w:rsidR="002B4D4A">
        <w:rPr>
          <w:rFonts w:ascii="Avenir Next" w:hAnsi="Avenir Next" w:cs="Arial"/>
          <w:color w:val="808080" w:themeColor="background1" w:themeShade="80"/>
          <w:sz w:val="22"/>
          <w:szCs w:val="22"/>
          <w:lang w:val="en-GB"/>
        </w:rPr>
        <w:t xml:space="preserve">’s assets </w:t>
      </w:r>
      <w:r w:rsidR="007D6219">
        <w:rPr>
          <w:rFonts w:ascii="Avenir Next" w:hAnsi="Avenir Next" w:cs="Arial"/>
          <w:color w:val="808080" w:themeColor="background1" w:themeShade="80"/>
          <w:sz w:val="22"/>
          <w:szCs w:val="22"/>
          <w:lang w:val="en-GB"/>
        </w:rPr>
        <w:t>which is located in the enacting State</w:t>
      </w:r>
      <w:r w:rsidR="00E1307C">
        <w:rPr>
          <w:rFonts w:ascii="Avenir Next" w:hAnsi="Avenir Next" w:cs="Arial"/>
          <w:color w:val="808080" w:themeColor="background1" w:themeShade="80"/>
          <w:sz w:val="22"/>
          <w:szCs w:val="22"/>
          <w:lang w:val="en-GB"/>
        </w:rPr>
        <w:t xml:space="preserve"> (State that decreed/authorized the MLCBI)</w:t>
      </w:r>
      <w:r w:rsidR="007D6219">
        <w:rPr>
          <w:rFonts w:ascii="Avenir Next" w:hAnsi="Avenir Next" w:cs="Arial"/>
          <w:color w:val="808080" w:themeColor="background1" w:themeShade="80"/>
          <w:sz w:val="22"/>
          <w:szCs w:val="22"/>
          <w:lang w:val="en-GB"/>
        </w:rPr>
        <w:t xml:space="preserve"> </w:t>
      </w:r>
      <w:r w:rsidR="00026943">
        <w:rPr>
          <w:rFonts w:ascii="Avenir Next" w:hAnsi="Avenir Next" w:cs="Arial"/>
          <w:color w:val="808080" w:themeColor="background1" w:themeShade="80"/>
          <w:sz w:val="22"/>
          <w:szCs w:val="22"/>
          <w:lang w:val="en-GB"/>
        </w:rPr>
        <w:t>to the extent that the court is content</w:t>
      </w:r>
      <w:r w:rsidR="00C15A22">
        <w:rPr>
          <w:rFonts w:ascii="Avenir Next" w:hAnsi="Avenir Next" w:cs="Arial"/>
          <w:color w:val="808080" w:themeColor="background1" w:themeShade="80"/>
          <w:sz w:val="22"/>
          <w:szCs w:val="22"/>
          <w:lang w:val="en-GB"/>
        </w:rPr>
        <w:t xml:space="preserve"> that the local creditors’ interest and rights and properly protected and no prejudiced to local credi</w:t>
      </w:r>
      <w:r w:rsidR="006D4160">
        <w:rPr>
          <w:rFonts w:ascii="Avenir Next" w:hAnsi="Avenir Next" w:cs="Arial"/>
          <w:color w:val="808080" w:themeColor="background1" w:themeShade="80"/>
          <w:sz w:val="22"/>
          <w:szCs w:val="22"/>
          <w:lang w:val="en-GB"/>
        </w:rPr>
        <w:t>tors. This relief can</w:t>
      </w:r>
      <w:r w:rsidR="00100EF5">
        <w:rPr>
          <w:rFonts w:ascii="Avenir Next" w:hAnsi="Avenir Next" w:cs="Arial"/>
          <w:color w:val="808080" w:themeColor="background1" w:themeShade="80"/>
          <w:sz w:val="22"/>
          <w:szCs w:val="22"/>
          <w:lang w:val="en-GB"/>
        </w:rPr>
        <w:t xml:space="preserve"> only of the following:</w:t>
      </w:r>
    </w:p>
    <w:p w14:paraId="635BF8D8" w14:textId="51E94DC8" w:rsidR="00D7375A" w:rsidRDefault="00100EF5"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on the commen</w:t>
      </w:r>
      <w:r w:rsidR="00E553A9">
        <w:rPr>
          <w:rFonts w:ascii="Avenir Next" w:hAnsi="Avenir Next" w:cs="Arial"/>
          <w:color w:val="808080" w:themeColor="background1" w:themeShade="80"/>
          <w:sz w:val="22"/>
          <w:szCs w:val="22"/>
          <w:lang w:val="en-GB"/>
        </w:rPr>
        <w:t>ce</w:t>
      </w:r>
      <w:r>
        <w:rPr>
          <w:rFonts w:ascii="Avenir Next" w:hAnsi="Avenir Next" w:cs="Arial"/>
          <w:color w:val="808080" w:themeColor="background1" w:themeShade="80"/>
          <w:sz w:val="22"/>
          <w:szCs w:val="22"/>
          <w:lang w:val="en-GB"/>
        </w:rPr>
        <w:t xml:space="preserve">ment of </w:t>
      </w:r>
      <w:r w:rsidR="00E553A9">
        <w:rPr>
          <w:rFonts w:ascii="Avenir Next" w:hAnsi="Avenir Next" w:cs="Arial"/>
          <w:color w:val="808080" w:themeColor="background1" w:themeShade="80"/>
          <w:sz w:val="22"/>
          <w:szCs w:val="22"/>
          <w:lang w:val="en-GB"/>
        </w:rPr>
        <w:t>individual</w:t>
      </w:r>
      <w:r>
        <w:rPr>
          <w:rFonts w:ascii="Avenir Next" w:hAnsi="Avenir Next" w:cs="Arial"/>
          <w:color w:val="808080" w:themeColor="background1" w:themeShade="80"/>
          <w:sz w:val="22"/>
          <w:szCs w:val="22"/>
          <w:lang w:val="en-GB"/>
        </w:rPr>
        <w:t xml:space="preserve"> actions </w:t>
      </w:r>
      <w:r w:rsidR="00E553A9">
        <w:rPr>
          <w:rFonts w:ascii="Avenir Next" w:hAnsi="Avenir Next" w:cs="Arial"/>
          <w:color w:val="808080" w:themeColor="background1" w:themeShade="80"/>
          <w:sz w:val="22"/>
          <w:szCs w:val="22"/>
          <w:lang w:val="en-GB"/>
        </w:rPr>
        <w:t>concerning</w:t>
      </w:r>
      <w:r w:rsidR="00D7375A">
        <w:rPr>
          <w:rFonts w:ascii="Avenir Next" w:hAnsi="Avenir Next" w:cs="Arial"/>
          <w:color w:val="808080" w:themeColor="background1" w:themeShade="80"/>
          <w:sz w:val="22"/>
          <w:szCs w:val="22"/>
          <w:lang w:val="en-GB"/>
        </w:rPr>
        <w:t xml:space="preserve"> the debtor</w:t>
      </w:r>
      <w:r w:rsidR="00E553A9">
        <w:rPr>
          <w:rFonts w:ascii="Avenir Next" w:hAnsi="Avenir Next" w:cs="Arial"/>
          <w:color w:val="808080" w:themeColor="background1" w:themeShade="80"/>
          <w:sz w:val="22"/>
          <w:szCs w:val="22"/>
          <w:lang w:val="en-GB"/>
        </w:rPr>
        <w:t>’s</w:t>
      </w:r>
      <w:r w:rsidR="00D7375A">
        <w:rPr>
          <w:rFonts w:ascii="Avenir Next" w:hAnsi="Avenir Next" w:cs="Arial"/>
          <w:color w:val="808080" w:themeColor="background1" w:themeShade="80"/>
          <w:sz w:val="22"/>
          <w:szCs w:val="22"/>
          <w:lang w:val="en-GB"/>
        </w:rPr>
        <w:t xml:space="preserve"> asse</w:t>
      </w:r>
      <w:r w:rsidR="00E553A9">
        <w:rPr>
          <w:rFonts w:ascii="Avenir Next" w:hAnsi="Avenir Next" w:cs="Arial"/>
          <w:color w:val="808080" w:themeColor="background1" w:themeShade="80"/>
          <w:sz w:val="22"/>
          <w:szCs w:val="22"/>
          <w:lang w:val="en-GB"/>
        </w:rPr>
        <w:t>ts, r</w:t>
      </w:r>
      <w:r w:rsidR="00D7375A">
        <w:rPr>
          <w:rFonts w:ascii="Avenir Next" w:hAnsi="Avenir Next" w:cs="Arial"/>
          <w:color w:val="808080" w:themeColor="background1" w:themeShade="80"/>
          <w:sz w:val="22"/>
          <w:szCs w:val="22"/>
          <w:lang w:val="en-GB"/>
        </w:rPr>
        <w:t>ight</w:t>
      </w:r>
      <w:r w:rsidR="00E553A9">
        <w:rPr>
          <w:rFonts w:ascii="Avenir Next" w:hAnsi="Avenir Next" w:cs="Arial"/>
          <w:color w:val="808080" w:themeColor="background1" w:themeShade="80"/>
          <w:sz w:val="22"/>
          <w:szCs w:val="22"/>
          <w:lang w:val="en-GB"/>
        </w:rPr>
        <w:t>s</w:t>
      </w:r>
      <w:r w:rsidR="00D7375A">
        <w:rPr>
          <w:rFonts w:ascii="Avenir Next" w:hAnsi="Avenir Next" w:cs="Arial"/>
          <w:color w:val="808080" w:themeColor="background1" w:themeShade="80"/>
          <w:sz w:val="22"/>
          <w:szCs w:val="22"/>
          <w:lang w:val="en-GB"/>
        </w:rPr>
        <w:t>, obligations or liabilities</w:t>
      </w:r>
      <w:r w:rsidR="00E553A9">
        <w:rPr>
          <w:rFonts w:ascii="Avenir Next" w:hAnsi="Avenir Next" w:cs="Arial"/>
          <w:color w:val="808080" w:themeColor="background1" w:themeShade="80"/>
          <w:sz w:val="22"/>
          <w:szCs w:val="22"/>
          <w:lang w:val="en-GB"/>
        </w:rPr>
        <w:t>;</w:t>
      </w:r>
    </w:p>
    <w:p w14:paraId="7535B688" w14:textId="35AF4BC4" w:rsidR="005634BF" w:rsidRDefault="00D7375A"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on the execution </w:t>
      </w:r>
      <w:r w:rsidR="00E553A9">
        <w:rPr>
          <w:rFonts w:ascii="Avenir Next" w:hAnsi="Avenir Next" w:cs="Arial"/>
          <w:color w:val="808080" w:themeColor="background1" w:themeShade="80"/>
          <w:sz w:val="22"/>
          <w:szCs w:val="22"/>
          <w:lang w:val="en-GB"/>
        </w:rPr>
        <w:t>against</w:t>
      </w:r>
      <w:r>
        <w:rPr>
          <w:rFonts w:ascii="Avenir Next" w:hAnsi="Avenir Next" w:cs="Arial"/>
          <w:color w:val="808080" w:themeColor="background1" w:themeShade="80"/>
          <w:sz w:val="22"/>
          <w:szCs w:val="22"/>
          <w:lang w:val="en-GB"/>
        </w:rPr>
        <w:t xml:space="preserve"> the as</w:t>
      </w:r>
      <w:r w:rsidR="00E553A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e</w:t>
      </w:r>
      <w:r w:rsidR="00E553A9">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s </w:t>
      </w:r>
      <w:r w:rsidR="00E553A9">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f the debtor</w:t>
      </w:r>
      <w:r w:rsidR="00E553A9">
        <w:rPr>
          <w:rFonts w:ascii="Avenir Next" w:hAnsi="Avenir Next" w:cs="Arial"/>
          <w:color w:val="808080" w:themeColor="background1" w:themeShade="80"/>
          <w:sz w:val="22"/>
          <w:szCs w:val="22"/>
          <w:lang w:val="en-GB"/>
        </w:rPr>
        <w:t xml:space="preserve"> where </w:t>
      </w:r>
      <w:r w:rsidR="005634BF">
        <w:rPr>
          <w:rFonts w:ascii="Avenir Next" w:hAnsi="Avenir Next" w:cs="Arial"/>
          <w:color w:val="808080" w:themeColor="background1" w:themeShade="80"/>
          <w:sz w:val="22"/>
          <w:szCs w:val="22"/>
          <w:lang w:val="en-GB"/>
        </w:rPr>
        <w:t xml:space="preserve">there </w:t>
      </w:r>
      <w:r w:rsidR="00AE2097">
        <w:rPr>
          <w:rFonts w:ascii="Avenir Next" w:hAnsi="Avenir Next" w:cs="Arial"/>
          <w:color w:val="808080" w:themeColor="background1" w:themeShade="80"/>
          <w:sz w:val="22"/>
          <w:szCs w:val="22"/>
          <w:lang w:val="en-GB"/>
        </w:rPr>
        <w:t>was</w:t>
      </w:r>
      <w:r w:rsidR="00E553A9">
        <w:rPr>
          <w:rFonts w:ascii="Avenir Next" w:hAnsi="Avenir Next" w:cs="Arial"/>
          <w:color w:val="808080" w:themeColor="background1" w:themeShade="80"/>
          <w:sz w:val="22"/>
          <w:szCs w:val="22"/>
          <w:lang w:val="en-GB"/>
        </w:rPr>
        <w:t xml:space="preserve"> no automa</w:t>
      </w:r>
      <w:r w:rsidR="005634BF">
        <w:rPr>
          <w:rFonts w:ascii="Avenir Next" w:hAnsi="Avenir Next" w:cs="Arial"/>
          <w:color w:val="808080" w:themeColor="background1" w:themeShade="80"/>
          <w:sz w:val="22"/>
          <w:szCs w:val="22"/>
          <w:lang w:val="en-GB"/>
        </w:rPr>
        <w:t>tic stay;</w:t>
      </w:r>
    </w:p>
    <w:p w14:paraId="10085555" w14:textId="58F534EC" w:rsidR="007C1540" w:rsidRDefault="007C1540"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853BDE">
        <w:rPr>
          <w:rFonts w:ascii="Avenir Next" w:hAnsi="Avenir Next" w:cs="Arial"/>
          <w:color w:val="808080" w:themeColor="background1" w:themeShade="80"/>
          <w:sz w:val="22"/>
          <w:szCs w:val="22"/>
          <w:lang w:val="en-GB"/>
        </w:rPr>
        <w:t xml:space="preserve">uspension of the right to transfer, encumber or </w:t>
      </w:r>
      <w:r w:rsidR="001A46F9">
        <w:rPr>
          <w:rFonts w:ascii="Avenir Next" w:hAnsi="Avenir Next" w:cs="Arial"/>
          <w:color w:val="808080" w:themeColor="background1" w:themeShade="80"/>
          <w:sz w:val="22"/>
          <w:szCs w:val="22"/>
          <w:lang w:val="en-GB"/>
        </w:rPr>
        <w:t xml:space="preserve">dispose of ant of the debtor’s assets where </w:t>
      </w:r>
      <w:r>
        <w:rPr>
          <w:rFonts w:ascii="Avenir Next" w:hAnsi="Avenir Next" w:cs="Arial"/>
          <w:color w:val="808080" w:themeColor="background1" w:themeShade="80"/>
          <w:sz w:val="22"/>
          <w:szCs w:val="22"/>
          <w:lang w:val="en-GB"/>
        </w:rPr>
        <w:t>not suspended already;</w:t>
      </w:r>
    </w:p>
    <w:p w14:paraId="48A1BB09" w14:textId="77777777" w:rsidR="00DE3764" w:rsidRDefault="00F01B7F"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Allowing for the examination of witnesses, taking of </w:t>
      </w:r>
      <w:r w:rsidR="00DE3764">
        <w:rPr>
          <w:rFonts w:ascii="Avenir Next" w:hAnsi="Avenir Next" w:cs="Arial"/>
          <w:color w:val="808080" w:themeColor="background1" w:themeShade="80"/>
          <w:sz w:val="22"/>
          <w:szCs w:val="22"/>
          <w:lang w:val="en-GB"/>
        </w:rPr>
        <w:t>evidence</w:t>
      </w:r>
      <w:r>
        <w:rPr>
          <w:rFonts w:ascii="Avenir Next" w:hAnsi="Avenir Next" w:cs="Arial"/>
          <w:color w:val="808080" w:themeColor="background1" w:themeShade="80"/>
          <w:sz w:val="22"/>
          <w:szCs w:val="22"/>
          <w:lang w:val="en-GB"/>
        </w:rPr>
        <w:t xml:space="preserve"> </w:t>
      </w:r>
      <w:r w:rsidR="00DE3764">
        <w:rPr>
          <w:rFonts w:ascii="Avenir Next" w:hAnsi="Avenir Next" w:cs="Arial"/>
          <w:color w:val="808080" w:themeColor="background1" w:themeShade="80"/>
          <w:sz w:val="22"/>
          <w:szCs w:val="22"/>
          <w:lang w:val="en-GB"/>
        </w:rPr>
        <w:t>or delivery of information relating to the debtor’s assets, rights, affairs, obligations and liabilities.</w:t>
      </w:r>
    </w:p>
    <w:p w14:paraId="1AA39437" w14:textId="77777777" w:rsidR="006F1EC2" w:rsidRDefault="006F1EC2"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the foreign representative to administer all or part of the debtor’s assets in the enacting State</w:t>
      </w:r>
    </w:p>
    <w:p w14:paraId="6E5D0159" w14:textId="4DA8AD25" w:rsidR="00011724" w:rsidRDefault="00011724"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granted under Article 19(1) of</w:t>
      </w:r>
      <w:r w:rsidR="00AE2097">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MLCBI; and </w:t>
      </w:r>
    </w:p>
    <w:p w14:paraId="3151C9B2" w14:textId="40C4B821" w:rsidR="00AE2097" w:rsidRDefault="00011724" w:rsidP="00100EF5">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Granting </w:t>
      </w:r>
      <w:r w:rsidR="00AE2097">
        <w:rPr>
          <w:rFonts w:ascii="Avenir Next" w:hAnsi="Avenir Next" w:cs="Arial"/>
          <w:color w:val="808080" w:themeColor="background1" w:themeShade="80"/>
          <w:sz w:val="22"/>
          <w:szCs w:val="22"/>
          <w:lang w:val="en-GB"/>
        </w:rPr>
        <w:t>additional</w:t>
      </w:r>
      <w:r>
        <w:rPr>
          <w:rFonts w:ascii="Avenir Next" w:hAnsi="Avenir Next" w:cs="Arial"/>
          <w:color w:val="808080" w:themeColor="background1" w:themeShade="80"/>
          <w:sz w:val="22"/>
          <w:szCs w:val="22"/>
          <w:lang w:val="en-GB"/>
        </w:rPr>
        <w:t xml:space="preserve"> relief </w:t>
      </w:r>
      <w:r w:rsidR="00AE2097">
        <w:rPr>
          <w:rFonts w:ascii="Avenir Next" w:hAnsi="Avenir Next" w:cs="Arial"/>
          <w:color w:val="808080" w:themeColor="background1" w:themeShade="80"/>
          <w:sz w:val="22"/>
          <w:szCs w:val="22"/>
          <w:lang w:val="en-GB"/>
        </w:rPr>
        <w:t xml:space="preserve">which may be available to a local/domestic liquidator </w:t>
      </w:r>
      <w:r w:rsidR="00F01B7F">
        <w:rPr>
          <w:rFonts w:ascii="Avenir Next" w:hAnsi="Avenir Next" w:cs="Arial"/>
          <w:color w:val="808080" w:themeColor="background1" w:themeShade="80"/>
          <w:sz w:val="22"/>
          <w:szCs w:val="22"/>
          <w:lang w:val="en-GB"/>
        </w:rPr>
        <w:t>of the</w:t>
      </w:r>
      <w:r w:rsidR="00AE2097">
        <w:rPr>
          <w:rFonts w:ascii="Avenir Next" w:hAnsi="Avenir Next" w:cs="Arial"/>
          <w:color w:val="808080" w:themeColor="background1" w:themeShade="80"/>
          <w:sz w:val="22"/>
          <w:szCs w:val="22"/>
          <w:lang w:val="en-GB"/>
        </w:rPr>
        <w:t xml:space="preserve"> enacting State.</w:t>
      </w:r>
    </w:p>
    <w:p w14:paraId="72AD3236" w14:textId="77777777" w:rsidR="00AE2097" w:rsidRDefault="00AE2097" w:rsidP="00707FC8">
      <w:pPr>
        <w:ind w:left="720" w:hanging="720"/>
        <w:jc w:val="both"/>
        <w:rPr>
          <w:rFonts w:ascii="Avenir Next Demi Bold" w:hAnsi="Avenir Next Demi Bold" w:cs="Arial"/>
          <w:b/>
          <w:bCs/>
          <w:sz w:val="22"/>
          <w:szCs w:val="22"/>
          <w:lang w:val="en-GB"/>
        </w:rPr>
      </w:pPr>
    </w:p>
    <w:p w14:paraId="34516371" w14:textId="55D8A134"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119A32D0" w14:textId="4D766C92" w:rsidR="00700941" w:rsidRDefault="00361088" w:rsidP="007E082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of the MLCBI (Model Law on Cross-Border Insolvency)</w:t>
      </w:r>
      <w:r w:rsidR="003E032B">
        <w:rPr>
          <w:rFonts w:ascii="Avenir Next" w:hAnsi="Avenir Next" w:cs="Arial"/>
          <w:color w:val="808080" w:themeColor="background1" w:themeShade="80"/>
          <w:sz w:val="22"/>
          <w:szCs w:val="22"/>
          <w:lang w:val="en-GB"/>
        </w:rPr>
        <w:t xml:space="preserve"> outlines specific </w:t>
      </w:r>
      <w:r w:rsidR="00150AC1">
        <w:rPr>
          <w:rFonts w:ascii="Avenir Next" w:hAnsi="Avenir Next" w:cs="Arial"/>
          <w:color w:val="808080" w:themeColor="background1" w:themeShade="80"/>
          <w:sz w:val="22"/>
          <w:szCs w:val="22"/>
          <w:lang w:val="en-GB"/>
        </w:rPr>
        <w:t xml:space="preserve">criteria </w:t>
      </w:r>
      <w:r w:rsidR="006B5B71">
        <w:rPr>
          <w:rFonts w:ascii="Avenir Next" w:hAnsi="Avenir Next" w:cs="Arial"/>
          <w:color w:val="808080" w:themeColor="background1" w:themeShade="80"/>
          <w:sz w:val="22"/>
          <w:szCs w:val="22"/>
          <w:lang w:val="en-GB"/>
        </w:rPr>
        <w:t>also referred to as the anti-discrimination pri</w:t>
      </w:r>
      <w:r w:rsidR="002A7F78">
        <w:rPr>
          <w:rFonts w:ascii="Avenir Next" w:hAnsi="Avenir Next" w:cs="Arial"/>
          <w:color w:val="808080" w:themeColor="background1" w:themeShade="80"/>
          <w:sz w:val="22"/>
          <w:szCs w:val="22"/>
          <w:lang w:val="en-GB"/>
        </w:rPr>
        <w:t xml:space="preserve">nciple, </w:t>
      </w:r>
      <w:r w:rsidR="00150AC1">
        <w:rPr>
          <w:rFonts w:ascii="Avenir Next" w:hAnsi="Avenir Next" w:cs="Arial"/>
          <w:color w:val="808080" w:themeColor="background1" w:themeShade="80"/>
          <w:sz w:val="22"/>
          <w:szCs w:val="22"/>
          <w:lang w:val="en-GB"/>
        </w:rPr>
        <w:t xml:space="preserve">for the recognition and enforcement of an insolvency-related </w:t>
      </w:r>
      <w:r w:rsidR="007E0828">
        <w:rPr>
          <w:rFonts w:ascii="Avenir Next" w:hAnsi="Avenir Next" w:cs="Arial"/>
          <w:color w:val="808080" w:themeColor="background1" w:themeShade="80"/>
          <w:sz w:val="22"/>
          <w:szCs w:val="22"/>
          <w:lang w:val="en-GB"/>
        </w:rPr>
        <w:t>judgement</w:t>
      </w:r>
      <w:r w:rsidR="001A673A">
        <w:rPr>
          <w:rFonts w:ascii="Avenir Next" w:hAnsi="Avenir Next" w:cs="Arial"/>
          <w:color w:val="808080" w:themeColor="background1" w:themeShade="80"/>
          <w:sz w:val="22"/>
          <w:szCs w:val="22"/>
          <w:lang w:val="en-GB"/>
        </w:rPr>
        <w:t>.</w:t>
      </w:r>
      <w:r w:rsidR="00080EE6">
        <w:rPr>
          <w:rFonts w:ascii="Avenir Next" w:hAnsi="Avenir Next" w:cs="Arial"/>
          <w:color w:val="808080" w:themeColor="background1" w:themeShade="80"/>
          <w:sz w:val="22"/>
          <w:szCs w:val="22"/>
          <w:lang w:val="en-GB"/>
        </w:rPr>
        <w:t xml:space="preserve"> </w:t>
      </w:r>
      <w:r w:rsidR="00140C50">
        <w:rPr>
          <w:rFonts w:ascii="Avenir Next" w:hAnsi="Avenir Next" w:cs="Arial"/>
          <w:color w:val="808080" w:themeColor="background1" w:themeShade="80"/>
          <w:sz w:val="22"/>
          <w:szCs w:val="22"/>
          <w:lang w:val="en-GB"/>
        </w:rPr>
        <w:t xml:space="preserve">It </w:t>
      </w:r>
      <w:r w:rsidR="00197CBF">
        <w:rPr>
          <w:rFonts w:ascii="Avenir Next" w:hAnsi="Avenir Next" w:cs="Arial"/>
          <w:color w:val="808080" w:themeColor="background1" w:themeShade="80"/>
          <w:sz w:val="22"/>
          <w:szCs w:val="22"/>
          <w:lang w:val="en-GB"/>
        </w:rPr>
        <w:t xml:space="preserve">grants </w:t>
      </w:r>
      <w:r w:rsidR="00140C50">
        <w:rPr>
          <w:rFonts w:ascii="Avenir Next" w:hAnsi="Avenir Next" w:cs="Arial"/>
          <w:color w:val="808080" w:themeColor="background1" w:themeShade="80"/>
          <w:sz w:val="22"/>
          <w:szCs w:val="22"/>
          <w:lang w:val="en-GB"/>
        </w:rPr>
        <w:t>c</w:t>
      </w:r>
      <w:r w:rsidR="00080EE6">
        <w:rPr>
          <w:rFonts w:ascii="Avenir Next" w:hAnsi="Avenir Next" w:cs="Arial"/>
          <w:color w:val="808080" w:themeColor="background1" w:themeShade="80"/>
          <w:sz w:val="22"/>
          <w:szCs w:val="22"/>
          <w:lang w:val="en-GB"/>
        </w:rPr>
        <w:t xml:space="preserve">reditors in foreign jurisdictions the same rights as </w:t>
      </w:r>
      <w:r w:rsidR="00CE4BAE">
        <w:rPr>
          <w:rFonts w:ascii="Avenir Next" w:hAnsi="Avenir Next" w:cs="Arial"/>
          <w:color w:val="808080" w:themeColor="background1" w:themeShade="80"/>
          <w:sz w:val="22"/>
          <w:szCs w:val="22"/>
          <w:lang w:val="en-GB"/>
        </w:rPr>
        <w:t>creditors</w:t>
      </w:r>
      <w:r w:rsidR="00080EE6">
        <w:rPr>
          <w:rFonts w:ascii="Avenir Next" w:hAnsi="Avenir Next" w:cs="Arial"/>
          <w:color w:val="808080" w:themeColor="background1" w:themeShade="80"/>
          <w:sz w:val="22"/>
          <w:szCs w:val="22"/>
          <w:lang w:val="en-GB"/>
        </w:rPr>
        <w:t xml:space="preserve"> domiciled in the </w:t>
      </w:r>
      <w:r w:rsidR="0032435E">
        <w:rPr>
          <w:rFonts w:ascii="Avenir Next" w:hAnsi="Avenir Next" w:cs="Arial"/>
          <w:color w:val="808080" w:themeColor="background1" w:themeShade="80"/>
          <w:sz w:val="22"/>
          <w:szCs w:val="22"/>
          <w:lang w:val="en-GB"/>
        </w:rPr>
        <w:t xml:space="preserve">enacting </w:t>
      </w:r>
      <w:r w:rsidR="00080EE6">
        <w:rPr>
          <w:rFonts w:ascii="Avenir Next" w:hAnsi="Avenir Next" w:cs="Arial"/>
          <w:color w:val="808080" w:themeColor="background1" w:themeShade="80"/>
          <w:sz w:val="22"/>
          <w:szCs w:val="22"/>
          <w:lang w:val="en-GB"/>
        </w:rPr>
        <w:t>S</w:t>
      </w:r>
      <w:r w:rsidR="00CE4BAE">
        <w:rPr>
          <w:rFonts w:ascii="Avenir Next" w:hAnsi="Avenir Next" w:cs="Arial"/>
          <w:color w:val="808080" w:themeColor="background1" w:themeShade="80"/>
          <w:sz w:val="22"/>
          <w:szCs w:val="22"/>
          <w:lang w:val="en-GB"/>
        </w:rPr>
        <w:t>tate</w:t>
      </w:r>
      <w:r w:rsidR="0032435E">
        <w:rPr>
          <w:rFonts w:ascii="Avenir Next" w:hAnsi="Avenir Next" w:cs="Arial"/>
          <w:color w:val="808080" w:themeColor="background1" w:themeShade="80"/>
          <w:sz w:val="22"/>
          <w:szCs w:val="22"/>
          <w:lang w:val="en-GB"/>
        </w:rPr>
        <w:t xml:space="preserve"> (State </w:t>
      </w:r>
      <w:r w:rsidR="00CE4BAE">
        <w:rPr>
          <w:rFonts w:ascii="Avenir Next" w:hAnsi="Avenir Next" w:cs="Arial"/>
          <w:color w:val="808080" w:themeColor="background1" w:themeShade="80"/>
          <w:sz w:val="22"/>
          <w:szCs w:val="22"/>
          <w:lang w:val="en-GB"/>
        </w:rPr>
        <w:t xml:space="preserve">that </w:t>
      </w:r>
      <w:r w:rsidR="0032435E">
        <w:rPr>
          <w:rFonts w:ascii="Avenir Next" w:hAnsi="Avenir Next" w:cs="Arial"/>
          <w:color w:val="808080" w:themeColor="background1" w:themeShade="80"/>
          <w:sz w:val="22"/>
          <w:szCs w:val="22"/>
          <w:lang w:val="en-GB"/>
        </w:rPr>
        <w:t>decreed/</w:t>
      </w:r>
      <w:r w:rsidR="00CE4BAE">
        <w:rPr>
          <w:rFonts w:ascii="Avenir Next" w:hAnsi="Avenir Next" w:cs="Arial"/>
          <w:color w:val="808080" w:themeColor="background1" w:themeShade="80"/>
          <w:sz w:val="22"/>
          <w:szCs w:val="22"/>
          <w:lang w:val="en-GB"/>
        </w:rPr>
        <w:t>authorized</w:t>
      </w:r>
      <w:r w:rsidR="00E8249D">
        <w:rPr>
          <w:rFonts w:ascii="Avenir Next" w:hAnsi="Avenir Next" w:cs="Arial"/>
          <w:color w:val="808080" w:themeColor="background1" w:themeShade="80"/>
          <w:sz w:val="22"/>
          <w:szCs w:val="22"/>
          <w:lang w:val="en-GB"/>
        </w:rPr>
        <w:t xml:space="preserve"> the MLCBI</w:t>
      </w:r>
      <w:r w:rsidR="0032435E">
        <w:rPr>
          <w:rFonts w:ascii="Avenir Next" w:hAnsi="Avenir Next" w:cs="Arial"/>
          <w:color w:val="808080" w:themeColor="background1" w:themeShade="80"/>
          <w:sz w:val="22"/>
          <w:szCs w:val="22"/>
          <w:lang w:val="en-GB"/>
        </w:rPr>
        <w:t>)</w:t>
      </w:r>
      <w:r w:rsidR="00D56A39">
        <w:rPr>
          <w:rFonts w:ascii="Avenir Next" w:hAnsi="Avenir Next" w:cs="Arial"/>
          <w:color w:val="808080" w:themeColor="background1" w:themeShade="80"/>
          <w:sz w:val="22"/>
          <w:szCs w:val="22"/>
          <w:lang w:val="en-GB"/>
        </w:rPr>
        <w:t xml:space="preserve"> but without </w:t>
      </w:r>
      <w:r w:rsidR="00017793">
        <w:rPr>
          <w:rFonts w:ascii="Avenir Next" w:hAnsi="Avenir Next" w:cs="Arial"/>
          <w:color w:val="808080" w:themeColor="background1" w:themeShade="80"/>
          <w:sz w:val="22"/>
          <w:szCs w:val="22"/>
          <w:lang w:val="en-GB"/>
        </w:rPr>
        <w:t xml:space="preserve">altering the ranking of claims </w:t>
      </w:r>
      <w:r w:rsidR="00E0021A">
        <w:rPr>
          <w:rFonts w:ascii="Avenir Next" w:hAnsi="Avenir Next" w:cs="Arial"/>
          <w:color w:val="808080" w:themeColor="background1" w:themeShade="80"/>
          <w:sz w:val="22"/>
          <w:szCs w:val="22"/>
          <w:lang w:val="en-GB"/>
        </w:rPr>
        <w:t>in the enacting State. A foreign creditor</w:t>
      </w:r>
      <w:r w:rsidR="00A60040">
        <w:rPr>
          <w:rFonts w:ascii="Avenir Next" w:hAnsi="Avenir Next" w:cs="Arial"/>
          <w:color w:val="808080" w:themeColor="background1" w:themeShade="80"/>
          <w:sz w:val="22"/>
          <w:szCs w:val="22"/>
          <w:lang w:val="en-GB"/>
        </w:rPr>
        <w:t xml:space="preserve"> </w:t>
      </w:r>
      <w:r w:rsidR="00E0021A">
        <w:rPr>
          <w:rFonts w:ascii="Avenir Next" w:hAnsi="Avenir Next" w:cs="Arial"/>
          <w:color w:val="808080" w:themeColor="background1" w:themeShade="80"/>
          <w:sz w:val="22"/>
          <w:szCs w:val="22"/>
          <w:lang w:val="en-GB"/>
        </w:rPr>
        <w:t xml:space="preserve">will </w:t>
      </w:r>
      <w:r w:rsidR="00A60040">
        <w:rPr>
          <w:rFonts w:ascii="Avenir Next" w:hAnsi="Avenir Next" w:cs="Arial"/>
          <w:color w:val="808080" w:themeColor="background1" w:themeShade="80"/>
          <w:sz w:val="22"/>
          <w:szCs w:val="22"/>
          <w:lang w:val="en-GB"/>
        </w:rPr>
        <w:t xml:space="preserve">therefore </w:t>
      </w:r>
      <w:r w:rsidR="00E0021A">
        <w:rPr>
          <w:rFonts w:ascii="Avenir Next" w:hAnsi="Avenir Next" w:cs="Arial"/>
          <w:color w:val="808080" w:themeColor="background1" w:themeShade="80"/>
          <w:sz w:val="22"/>
          <w:szCs w:val="22"/>
          <w:lang w:val="en-GB"/>
        </w:rPr>
        <w:t>not enjoy a lower property claim tha</w:t>
      </w:r>
      <w:r w:rsidR="0034241A">
        <w:rPr>
          <w:rFonts w:ascii="Avenir Next" w:hAnsi="Avenir Next" w:cs="Arial"/>
          <w:color w:val="808080" w:themeColor="background1" w:themeShade="80"/>
          <w:sz w:val="22"/>
          <w:szCs w:val="22"/>
          <w:lang w:val="en-GB"/>
        </w:rPr>
        <w:t>n</w:t>
      </w:r>
      <w:r w:rsidR="00E0021A">
        <w:rPr>
          <w:rFonts w:ascii="Avenir Next" w:hAnsi="Avenir Next" w:cs="Arial"/>
          <w:color w:val="808080" w:themeColor="background1" w:themeShade="80"/>
          <w:sz w:val="22"/>
          <w:szCs w:val="22"/>
          <w:lang w:val="en-GB"/>
        </w:rPr>
        <w:t xml:space="preserve"> that of general unsecured claims on the basis of it </w:t>
      </w:r>
      <w:r w:rsidR="009E25B6">
        <w:rPr>
          <w:rFonts w:ascii="Avenir Next" w:hAnsi="Avenir Next" w:cs="Arial"/>
          <w:color w:val="808080" w:themeColor="background1" w:themeShade="80"/>
          <w:sz w:val="22"/>
          <w:szCs w:val="22"/>
          <w:lang w:val="en-GB"/>
        </w:rPr>
        <w:t>being a foreign creditor</w:t>
      </w:r>
      <w:r w:rsidR="00794C73">
        <w:rPr>
          <w:rFonts w:ascii="Avenir Next" w:hAnsi="Avenir Next" w:cs="Arial"/>
          <w:color w:val="808080" w:themeColor="background1" w:themeShade="80"/>
          <w:sz w:val="22"/>
          <w:szCs w:val="22"/>
          <w:lang w:val="en-GB"/>
        </w:rPr>
        <w:t xml:space="preserve"> and  they</w:t>
      </w:r>
      <w:r w:rsidR="00506EC0">
        <w:rPr>
          <w:rFonts w:ascii="Avenir Next" w:hAnsi="Avenir Next" w:cs="Arial"/>
          <w:color w:val="808080" w:themeColor="background1" w:themeShade="80"/>
          <w:sz w:val="22"/>
          <w:szCs w:val="22"/>
          <w:lang w:val="en-GB"/>
        </w:rPr>
        <w:t xml:space="preserve"> don’t have to </w:t>
      </w:r>
      <w:r w:rsidR="00783CD1">
        <w:rPr>
          <w:rFonts w:ascii="Avenir Next" w:hAnsi="Avenir Next" w:cs="Arial"/>
          <w:color w:val="808080" w:themeColor="background1" w:themeShade="80"/>
          <w:sz w:val="22"/>
          <w:szCs w:val="22"/>
          <w:lang w:val="en-GB"/>
        </w:rPr>
        <w:t>be concern about its rights prejudiced</w:t>
      </w:r>
      <w:r w:rsidR="00794C73">
        <w:rPr>
          <w:rFonts w:ascii="Avenir Next" w:hAnsi="Avenir Next" w:cs="Arial"/>
          <w:color w:val="808080" w:themeColor="background1" w:themeShade="80"/>
          <w:sz w:val="22"/>
          <w:szCs w:val="22"/>
          <w:lang w:val="en-GB"/>
        </w:rPr>
        <w:t xml:space="preserve">. The foreign representative </w:t>
      </w:r>
      <w:r w:rsidR="009402DE">
        <w:rPr>
          <w:rFonts w:ascii="Avenir Next" w:hAnsi="Avenir Next" w:cs="Arial"/>
          <w:color w:val="808080" w:themeColor="background1" w:themeShade="80"/>
          <w:sz w:val="22"/>
          <w:szCs w:val="22"/>
          <w:lang w:val="en-GB"/>
        </w:rPr>
        <w:t xml:space="preserve">accordingly has access to the same </w:t>
      </w:r>
      <w:r w:rsidR="00F954D0">
        <w:rPr>
          <w:rFonts w:ascii="Avenir Next" w:hAnsi="Avenir Next" w:cs="Arial"/>
          <w:color w:val="808080" w:themeColor="background1" w:themeShade="80"/>
          <w:sz w:val="22"/>
          <w:szCs w:val="22"/>
          <w:lang w:val="en-GB"/>
        </w:rPr>
        <w:t xml:space="preserve">rights and remedies that the </w:t>
      </w:r>
      <w:r w:rsidR="00DA53B5">
        <w:rPr>
          <w:rFonts w:ascii="Avenir Next" w:hAnsi="Avenir Next" w:cs="Arial"/>
          <w:color w:val="808080" w:themeColor="background1" w:themeShade="80"/>
          <w:sz w:val="22"/>
          <w:szCs w:val="22"/>
          <w:lang w:val="en-GB"/>
        </w:rPr>
        <w:t>local creditors. There</w:t>
      </w:r>
      <w:r w:rsidR="001C2A5F">
        <w:rPr>
          <w:rFonts w:ascii="Avenir Next" w:hAnsi="Avenir Next" w:cs="Arial"/>
          <w:color w:val="808080" w:themeColor="background1" w:themeShade="80"/>
          <w:sz w:val="22"/>
          <w:szCs w:val="22"/>
          <w:lang w:val="en-GB"/>
        </w:rPr>
        <w:t xml:space="preserve"> is </w:t>
      </w:r>
      <w:r w:rsidR="00DA53B5">
        <w:rPr>
          <w:rFonts w:ascii="Avenir Next" w:hAnsi="Avenir Next" w:cs="Arial"/>
          <w:color w:val="808080" w:themeColor="background1" w:themeShade="80"/>
          <w:sz w:val="22"/>
          <w:szCs w:val="22"/>
          <w:lang w:val="en-GB"/>
        </w:rPr>
        <w:t xml:space="preserve">also </w:t>
      </w:r>
      <w:r w:rsidR="001C2A5F">
        <w:rPr>
          <w:rFonts w:ascii="Avenir Next" w:hAnsi="Avenir Next" w:cs="Arial"/>
          <w:color w:val="808080" w:themeColor="background1" w:themeShade="80"/>
          <w:sz w:val="22"/>
          <w:szCs w:val="22"/>
          <w:lang w:val="en-GB"/>
        </w:rPr>
        <w:t xml:space="preserve">no need to institute/commence separate proceedings in the </w:t>
      </w:r>
      <w:r w:rsidR="00AE7795">
        <w:rPr>
          <w:rFonts w:ascii="Avenir Next" w:hAnsi="Avenir Next" w:cs="Arial"/>
          <w:color w:val="808080" w:themeColor="background1" w:themeShade="80"/>
          <w:sz w:val="22"/>
          <w:szCs w:val="22"/>
          <w:lang w:val="en-GB"/>
        </w:rPr>
        <w:t xml:space="preserve">enacting State to gain access to the </w:t>
      </w:r>
      <w:r w:rsidR="00620EF3">
        <w:rPr>
          <w:rFonts w:ascii="Avenir Next" w:hAnsi="Avenir Next" w:cs="Arial"/>
          <w:color w:val="808080" w:themeColor="background1" w:themeShade="80"/>
          <w:sz w:val="22"/>
          <w:szCs w:val="22"/>
          <w:lang w:val="en-GB"/>
        </w:rPr>
        <w:t xml:space="preserve">open </w:t>
      </w:r>
      <w:r w:rsidR="00700941">
        <w:rPr>
          <w:rFonts w:ascii="Avenir Next" w:hAnsi="Avenir Next" w:cs="Arial"/>
          <w:color w:val="808080" w:themeColor="background1" w:themeShade="80"/>
          <w:sz w:val="22"/>
          <w:szCs w:val="22"/>
          <w:lang w:val="en-GB"/>
        </w:rPr>
        <w:t>domestic</w:t>
      </w:r>
      <w:r w:rsidR="00620EF3">
        <w:rPr>
          <w:rFonts w:ascii="Avenir Next" w:hAnsi="Avenir Next" w:cs="Arial"/>
          <w:color w:val="808080" w:themeColor="background1" w:themeShade="80"/>
          <w:sz w:val="22"/>
          <w:szCs w:val="22"/>
          <w:lang w:val="en-GB"/>
        </w:rPr>
        <w:t xml:space="preserve"> insolvency </w:t>
      </w:r>
      <w:r w:rsidR="00700941">
        <w:rPr>
          <w:rFonts w:ascii="Avenir Next" w:hAnsi="Avenir Next" w:cs="Arial"/>
          <w:color w:val="808080" w:themeColor="background1" w:themeShade="80"/>
          <w:sz w:val="22"/>
          <w:szCs w:val="22"/>
          <w:lang w:val="en-GB"/>
        </w:rPr>
        <w:t>proceedings</w:t>
      </w:r>
      <w:r w:rsidR="00620EF3">
        <w:rPr>
          <w:rFonts w:ascii="Avenir Next" w:hAnsi="Avenir Next" w:cs="Arial"/>
          <w:color w:val="808080" w:themeColor="background1" w:themeShade="80"/>
          <w:sz w:val="22"/>
          <w:szCs w:val="22"/>
          <w:lang w:val="en-GB"/>
        </w:rPr>
        <w:t xml:space="preserve"> in the enacting State provided that all requirement </w:t>
      </w:r>
      <w:r w:rsidR="00700941">
        <w:rPr>
          <w:rFonts w:ascii="Avenir Next" w:hAnsi="Avenir Next" w:cs="Arial"/>
          <w:color w:val="808080" w:themeColor="background1" w:themeShade="80"/>
          <w:sz w:val="22"/>
          <w:szCs w:val="22"/>
          <w:lang w:val="en-GB"/>
        </w:rPr>
        <w:t xml:space="preserve"> under Article 11 have been met by the foreign representative.</w:t>
      </w:r>
    </w:p>
    <w:p w14:paraId="3E2EF988" w14:textId="31764E7E" w:rsidR="007E0828" w:rsidRDefault="007E0828" w:rsidP="007E0828">
      <w:pPr>
        <w:jc w:val="both"/>
        <w:rPr>
          <w:rFonts w:ascii="Avenir Next" w:hAnsi="Avenir Next" w:cs="Arial"/>
          <w:color w:val="808080" w:themeColor="background1" w:themeShade="80"/>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5039CC5C" w14:textId="3386D536" w:rsidR="00462292" w:rsidRDefault="00C16BC1" w:rsidP="009A62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2A7F78">
        <w:rPr>
          <w:rFonts w:ascii="Avenir Next" w:hAnsi="Avenir Next" w:cs="Arial"/>
          <w:b/>
          <w:bCs/>
          <w:color w:val="808080" w:themeColor="background1" w:themeShade="80"/>
          <w:sz w:val="22"/>
          <w:szCs w:val="22"/>
          <w:lang w:val="en-GB"/>
        </w:rPr>
        <w:t>foreign main proceeding</w:t>
      </w:r>
      <w:r w:rsidR="009F0A02">
        <w:rPr>
          <w:rFonts w:ascii="Avenir Next" w:hAnsi="Avenir Next" w:cs="Arial"/>
          <w:color w:val="808080" w:themeColor="background1" w:themeShade="80"/>
          <w:sz w:val="22"/>
          <w:szCs w:val="22"/>
          <w:lang w:val="en-GB"/>
        </w:rPr>
        <w:t xml:space="preserve"> </w:t>
      </w:r>
      <w:r w:rsidR="00476379">
        <w:rPr>
          <w:rFonts w:ascii="Avenir Next" w:hAnsi="Avenir Next" w:cs="Arial"/>
          <w:color w:val="808080" w:themeColor="background1" w:themeShade="80"/>
          <w:sz w:val="22"/>
          <w:szCs w:val="22"/>
          <w:lang w:val="en-GB"/>
        </w:rPr>
        <w:t xml:space="preserve">will be recognised in the jurisdiction where </w:t>
      </w:r>
      <w:r w:rsidR="009F0A02">
        <w:rPr>
          <w:rFonts w:ascii="Avenir Next" w:hAnsi="Avenir Next" w:cs="Arial"/>
          <w:color w:val="808080" w:themeColor="background1" w:themeShade="80"/>
          <w:sz w:val="22"/>
          <w:szCs w:val="22"/>
          <w:lang w:val="en-GB"/>
        </w:rPr>
        <w:t>the “centre of main interest</w:t>
      </w:r>
      <w:r w:rsidR="00EA76FB">
        <w:rPr>
          <w:rFonts w:ascii="Avenir Next" w:hAnsi="Avenir Next" w:cs="Arial"/>
          <w:color w:val="808080" w:themeColor="background1" w:themeShade="80"/>
          <w:sz w:val="22"/>
          <w:szCs w:val="22"/>
          <w:lang w:val="en-GB"/>
        </w:rPr>
        <w:t>” (COMI) of the debtor (insolvent)</w:t>
      </w:r>
      <w:r w:rsidR="00476379">
        <w:rPr>
          <w:rFonts w:ascii="Avenir Next" w:hAnsi="Avenir Next" w:cs="Arial"/>
          <w:color w:val="808080" w:themeColor="background1" w:themeShade="80"/>
          <w:sz w:val="22"/>
          <w:szCs w:val="22"/>
          <w:lang w:val="en-GB"/>
        </w:rPr>
        <w:t xml:space="preserve"> is</w:t>
      </w:r>
      <w:r w:rsidR="009D003A">
        <w:rPr>
          <w:rFonts w:ascii="Avenir Next" w:hAnsi="Avenir Next" w:cs="Arial"/>
          <w:color w:val="808080" w:themeColor="background1" w:themeShade="80"/>
          <w:sz w:val="22"/>
          <w:szCs w:val="22"/>
          <w:lang w:val="en-GB"/>
        </w:rPr>
        <w:t>. There is</w:t>
      </w:r>
      <w:r w:rsidR="00EA76FB">
        <w:rPr>
          <w:rFonts w:ascii="Avenir Next" w:hAnsi="Avenir Next" w:cs="Arial"/>
          <w:color w:val="808080" w:themeColor="background1" w:themeShade="80"/>
          <w:sz w:val="22"/>
          <w:szCs w:val="22"/>
          <w:lang w:val="en-GB"/>
        </w:rPr>
        <w:t xml:space="preserve"> </w:t>
      </w:r>
      <w:r w:rsidR="009A629C">
        <w:rPr>
          <w:rFonts w:ascii="Avenir Next" w:hAnsi="Avenir Next" w:cs="Arial"/>
          <w:color w:val="808080" w:themeColor="background1" w:themeShade="80"/>
          <w:sz w:val="22"/>
          <w:szCs w:val="22"/>
          <w:lang w:val="en-GB"/>
        </w:rPr>
        <w:t xml:space="preserve">however </w:t>
      </w:r>
      <w:r w:rsidR="00EA76FB">
        <w:rPr>
          <w:rFonts w:ascii="Avenir Next" w:hAnsi="Avenir Next" w:cs="Arial"/>
          <w:color w:val="808080" w:themeColor="background1" w:themeShade="80"/>
          <w:sz w:val="22"/>
          <w:szCs w:val="22"/>
          <w:lang w:val="en-GB"/>
        </w:rPr>
        <w:t>there is no definition for COM</w:t>
      </w:r>
      <w:r w:rsidR="009D003A">
        <w:rPr>
          <w:rFonts w:ascii="Avenir Next" w:hAnsi="Avenir Next" w:cs="Arial"/>
          <w:color w:val="808080" w:themeColor="background1" w:themeShade="80"/>
          <w:sz w:val="22"/>
          <w:szCs w:val="22"/>
          <w:lang w:val="en-GB"/>
        </w:rPr>
        <w:t>I under the MLCBI</w:t>
      </w:r>
      <w:r w:rsidR="001770CE">
        <w:rPr>
          <w:rFonts w:ascii="Avenir Next" w:hAnsi="Avenir Next" w:cs="Arial"/>
          <w:color w:val="808080" w:themeColor="background1" w:themeShade="80"/>
          <w:sz w:val="22"/>
          <w:szCs w:val="22"/>
          <w:lang w:val="en-GB"/>
        </w:rPr>
        <w:t>. In contrast thereto</w:t>
      </w:r>
      <w:r w:rsidR="009D003A">
        <w:rPr>
          <w:rFonts w:ascii="Avenir Next" w:hAnsi="Avenir Next" w:cs="Arial"/>
          <w:color w:val="808080" w:themeColor="background1" w:themeShade="80"/>
          <w:sz w:val="22"/>
          <w:szCs w:val="22"/>
          <w:lang w:val="en-GB"/>
        </w:rPr>
        <w:t xml:space="preserve"> </w:t>
      </w:r>
      <w:r w:rsidR="001770CE" w:rsidRPr="009D003A">
        <w:rPr>
          <w:rFonts w:ascii="Avenir Next" w:hAnsi="Avenir Next" w:cs="Arial"/>
          <w:b/>
          <w:bCs/>
          <w:color w:val="808080" w:themeColor="background1" w:themeShade="80"/>
          <w:sz w:val="22"/>
          <w:szCs w:val="22"/>
          <w:lang w:val="en-GB"/>
        </w:rPr>
        <w:t>fore</w:t>
      </w:r>
      <w:r w:rsidRPr="009D003A">
        <w:rPr>
          <w:rFonts w:ascii="Avenir Next" w:hAnsi="Avenir Next" w:cs="Arial"/>
          <w:b/>
          <w:bCs/>
          <w:color w:val="808080" w:themeColor="background1" w:themeShade="80"/>
          <w:sz w:val="22"/>
          <w:szCs w:val="22"/>
          <w:lang w:val="en-GB"/>
        </w:rPr>
        <w:t>ign non-main proceeding</w:t>
      </w:r>
      <w:r w:rsidR="00430C77">
        <w:rPr>
          <w:rFonts w:ascii="Avenir Next" w:hAnsi="Avenir Next" w:cs="Arial"/>
          <w:color w:val="808080" w:themeColor="background1" w:themeShade="80"/>
          <w:sz w:val="22"/>
          <w:szCs w:val="22"/>
          <w:lang w:val="en-GB"/>
        </w:rPr>
        <w:t xml:space="preserve"> requires a debtor</w:t>
      </w:r>
      <w:r w:rsidR="005D03F4">
        <w:rPr>
          <w:rFonts w:ascii="Avenir Next" w:hAnsi="Avenir Next" w:cs="Arial"/>
          <w:color w:val="808080" w:themeColor="background1" w:themeShade="80"/>
          <w:sz w:val="22"/>
          <w:szCs w:val="22"/>
          <w:lang w:val="en-GB"/>
        </w:rPr>
        <w:t>’s</w:t>
      </w:r>
      <w:r w:rsidR="00430C77">
        <w:rPr>
          <w:rFonts w:ascii="Avenir Next" w:hAnsi="Avenir Next" w:cs="Arial"/>
          <w:color w:val="808080" w:themeColor="background1" w:themeShade="80"/>
          <w:sz w:val="22"/>
          <w:szCs w:val="22"/>
          <w:lang w:val="en-GB"/>
        </w:rPr>
        <w:t xml:space="preserve"> </w:t>
      </w:r>
      <w:r w:rsidR="005D03F4">
        <w:rPr>
          <w:rFonts w:ascii="Avenir Next" w:hAnsi="Avenir Next" w:cs="Arial"/>
          <w:color w:val="808080" w:themeColor="background1" w:themeShade="80"/>
          <w:sz w:val="22"/>
          <w:szCs w:val="22"/>
          <w:lang w:val="en-GB"/>
        </w:rPr>
        <w:t>“</w:t>
      </w:r>
      <w:r w:rsidR="00430C77">
        <w:rPr>
          <w:rFonts w:ascii="Avenir Next" w:hAnsi="Avenir Next" w:cs="Arial"/>
          <w:color w:val="808080" w:themeColor="background1" w:themeShade="80"/>
          <w:sz w:val="22"/>
          <w:szCs w:val="22"/>
          <w:lang w:val="en-GB"/>
        </w:rPr>
        <w:t>establishment</w:t>
      </w:r>
      <w:r w:rsidR="005D03F4">
        <w:rPr>
          <w:rFonts w:ascii="Avenir Next" w:hAnsi="Avenir Next" w:cs="Arial"/>
          <w:color w:val="808080" w:themeColor="background1" w:themeShade="80"/>
          <w:sz w:val="22"/>
          <w:szCs w:val="22"/>
          <w:lang w:val="en-GB"/>
        </w:rPr>
        <w:t>”</w:t>
      </w:r>
      <w:r w:rsidR="00836A1C">
        <w:rPr>
          <w:rFonts w:ascii="Avenir Next" w:hAnsi="Avenir Next" w:cs="Arial"/>
          <w:color w:val="808080" w:themeColor="background1" w:themeShade="80"/>
          <w:sz w:val="22"/>
          <w:szCs w:val="22"/>
          <w:lang w:val="en-GB"/>
        </w:rPr>
        <w:t xml:space="preserve"> which is similarly defined in the MLCBI and the ERI as “any place of operations where the debtor carries out a non-transitory economic activity with human means and</w:t>
      </w:r>
      <w:r w:rsidR="00340B60">
        <w:rPr>
          <w:rFonts w:ascii="Avenir Next" w:hAnsi="Avenir Next" w:cs="Arial"/>
          <w:color w:val="808080" w:themeColor="background1" w:themeShade="80"/>
          <w:sz w:val="22"/>
          <w:szCs w:val="22"/>
          <w:lang w:val="en-GB"/>
        </w:rPr>
        <w:t xml:space="preserve"> goods or services.</w:t>
      </w:r>
      <w:r w:rsidR="00462292">
        <w:rPr>
          <w:rFonts w:ascii="Avenir Next" w:hAnsi="Avenir Next" w:cs="Arial"/>
          <w:color w:val="808080" w:themeColor="background1" w:themeShade="80"/>
          <w:sz w:val="22"/>
          <w:szCs w:val="22"/>
          <w:lang w:val="en-GB"/>
        </w:rPr>
        <w:t xml:space="preserve"> </w:t>
      </w:r>
    </w:p>
    <w:p w14:paraId="4746443E" w14:textId="77777777" w:rsidR="00462292" w:rsidRDefault="00462292" w:rsidP="009A629C">
      <w:pPr>
        <w:jc w:val="both"/>
        <w:rPr>
          <w:rFonts w:ascii="Avenir Next" w:hAnsi="Avenir Next" w:cs="Arial"/>
          <w:color w:val="808080" w:themeColor="background1" w:themeShade="80"/>
          <w:sz w:val="22"/>
          <w:szCs w:val="22"/>
          <w:lang w:val="en-GB"/>
        </w:rPr>
      </w:pPr>
    </w:p>
    <w:p w14:paraId="1B299A6E" w14:textId="7B523C8F" w:rsidR="007F662E" w:rsidRDefault="00462292" w:rsidP="009A62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it is </w:t>
      </w:r>
      <w:r w:rsidR="00BB7038">
        <w:rPr>
          <w:rFonts w:ascii="Avenir Next" w:hAnsi="Avenir Next" w:cs="Arial"/>
          <w:color w:val="808080" w:themeColor="background1" w:themeShade="80"/>
          <w:sz w:val="22"/>
          <w:szCs w:val="22"/>
          <w:lang w:val="en-GB"/>
        </w:rPr>
        <w:t xml:space="preserve">found that a foreign proceeding is a </w:t>
      </w:r>
      <w:r w:rsidR="007F662E">
        <w:rPr>
          <w:rFonts w:ascii="Avenir Next" w:hAnsi="Avenir Next" w:cs="Arial"/>
          <w:color w:val="808080" w:themeColor="background1" w:themeShade="80"/>
          <w:sz w:val="22"/>
          <w:szCs w:val="22"/>
          <w:lang w:val="en-GB"/>
        </w:rPr>
        <w:t>“main” proceeding</w:t>
      </w:r>
      <w:r w:rsidR="00BB7038">
        <w:rPr>
          <w:rFonts w:ascii="Avenir Next" w:hAnsi="Avenir Next" w:cs="Arial"/>
          <w:color w:val="808080" w:themeColor="background1" w:themeShade="80"/>
          <w:sz w:val="22"/>
          <w:szCs w:val="22"/>
          <w:lang w:val="en-GB"/>
        </w:rPr>
        <w:t xml:space="preserve"> the nature </w:t>
      </w:r>
      <w:r w:rsidR="007F662E">
        <w:rPr>
          <w:rFonts w:ascii="Avenir Next" w:hAnsi="Avenir Next" w:cs="Arial"/>
          <w:color w:val="808080" w:themeColor="background1" w:themeShade="80"/>
          <w:sz w:val="22"/>
          <w:szCs w:val="22"/>
          <w:lang w:val="en-GB"/>
        </w:rPr>
        <w:t>of</w:t>
      </w:r>
      <w:r w:rsidR="00BB7038">
        <w:rPr>
          <w:rFonts w:ascii="Avenir Next" w:hAnsi="Avenir Next" w:cs="Arial"/>
          <w:color w:val="808080" w:themeColor="background1" w:themeShade="80"/>
          <w:sz w:val="22"/>
          <w:szCs w:val="22"/>
          <w:lang w:val="en-GB"/>
        </w:rPr>
        <w:t xml:space="preserve"> the relief granted under Article 20 and 21</w:t>
      </w:r>
      <w:r w:rsidR="00907141">
        <w:rPr>
          <w:rFonts w:ascii="Avenir Next" w:hAnsi="Avenir Next" w:cs="Arial"/>
          <w:color w:val="808080" w:themeColor="background1" w:themeShade="80"/>
          <w:sz w:val="22"/>
          <w:szCs w:val="22"/>
          <w:lang w:val="en-GB"/>
        </w:rPr>
        <w:t xml:space="preserve"> of the MLCB</w:t>
      </w:r>
      <w:r w:rsidR="00D04DBA">
        <w:rPr>
          <w:rFonts w:ascii="Avenir Next" w:hAnsi="Avenir Next" w:cs="Arial"/>
          <w:color w:val="808080" w:themeColor="background1" w:themeShade="80"/>
          <w:sz w:val="22"/>
          <w:szCs w:val="22"/>
          <w:lang w:val="en-GB"/>
        </w:rPr>
        <w:t>I where Chapter 4 governs the co-ordination</w:t>
      </w:r>
      <w:r w:rsidR="007241B2">
        <w:rPr>
          <w:rFonts w:ascii="Avenir Next" w:hAnsi="Avenir Next" w:cs="Arial"/>
          <w:color w:val="808080" w:themeColor="background1" w:themeShade="80"/>
          <w:sz w:val="22"/>
          <w:szCs w:val="22"/>
          <w:lang w:val="en-GB"/>
        </w:rPr>
        <w:t xml:space="preserve"> of foreign proceedings instituted in the enacting State</w:t>
      </w:r>
      <w:r w:rsidR="007F662E">
        <w:rPr>
          <w:rFonts w:ascii="Avenir Next" w:hAnsi="Avenir Next" w:cs="Arial"/>
          <w:color w:val="808080" w:themeColor="background1" w:themeShade="80"/>
          <w:sz w:val="22"/>
          <w:szCs w:val="22"/>
          <w:lang w:val="en-GB"/>
        </w:rPr>
        <w:t xml:space="preserve"> and concurrent court proceedings governed by Chapter 5 of the MLCBI.</w:t>
      </w:r>
    </w:p>
    <w:p w14:paraId="63752425" w14:textId="77777777" w:rsidR="00601FA2" w:rsidRDefault="00601FA2" w:rsidP="009A629C">
      <w:pPr>
        <w:jc w:val="both"/>
        <w:rPr>
          <w:rFonts w:ascii="Avenir Next" w:hAnsi="Avenir Next" w:cs="Arial"/>
          <w:color w:val="808080" w:themeColor="background1" w:themeShade="80"/>
          <w:sz w:val="22"/>
          <w:szCs w:val="22"/>
          <w:lang w:val="en-GB"/>
        </w:rPr>
      </w:pPr>
    </w:p>
    <w:p w14:paraId="4322BD82" w14:textId="783272C3" w:rsidR="00A35C0E" w:rsidRDefault="007C6EFB" w:rsidP="009A62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w:t>
      </w:r>
      <w:r w:rsidR="00AA4F9A">
        <w:rPr>
          <w:rFonts w:ascii="Avenir Next" w:hAnsi="Avenir Next" w:cs="Arial"/>
          <w:color w:val="808080" w:themeColor="background1" w:themeShade="80"/>
          <w:sz w:val="22"/>
          <w:szCs w:val="22"/>
          <w:lang w:val="en-GB"/>
        </w:rPr>
        <w:t>foreign proceeding</w:t>
      </w:r>
      <w:r>
        <w:rPr>
          <w:rFonts w:ascii="Avenir Next" w:hAnsi="Avenir Next" w:cs="Arial"/>
          <w:color w:val="808080" w:themeColor="background1" w:themeShade="80"/>
          <w:sz w:val="22"/>
          <w:szCs w:val="22"/>
          <w:lang w:val="en-GB"/>
        </w:rPr>
        <w:t xml:space="preserve"> is not instituted in the debtor</w:t>
      </w:r>
      <w:r w:rsidR="000F469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s </w:t>
      </w:r>
      <w:r w:rsidR="000F4691">
        <w:rPr>
          <w:rFonts w:ascii="Avenir Next" w:hAnsi="Avenir Next" w:cs="Arial"/>
          <w:color w:val="808080" w:themeColor="background1" w:themeShade="80"/>
          <w:sz w:val="22"/>
          <w:szCs w:val="22"/>
          <w:lang w:val="en-GB"/>
        </w:rPr>
        <w:t>COMI jurisdiction</w:t>
      </w:r>
      <w:r>
        <w:rPr>
          <w:rFonts w:ascii="Avenir Next" w:hAnsi="Avenir Next" w:cs="Arial"/>
          <w:color w:val="808080" w:themeColor="background1" w:themeShade="80"/>
          <w:sz w:val="22"/>
          <w:szCs w:val="22"/>
          <w:lang w:val="en-GB"/>
        </w:rPr>
        <w:t xml:space="preserve"> </w:t>
      </w:r>
      <w:r w:rsidR="000F4691">
        <w:rPr>
          <w:rFonts w:ascii="Avenir Next" w:hAnsi="Avenir Next" w:cs="Arial"/>
          <w:color w:val="808080" w:themeColor="background1" w:themeShade="80"/>
          <w:sz w:val="22"/>
          <w:szCs w:val="22"/>
          <w:lang w:val="en-GB"/>
        </w:rPr>
        <w:t>and</w:t>
      </w:r>
      <w:r w:rsidR="00601FA2">
        <w:rPr>
          <w:rFonts w:ascii="Avenir Next" w:hAnsi="Avenir Next" w:cs="Arial"/>
          <w:color w:val="808080" w:themeColor="background1" w:themeShade="80"/>
          <w:sz w:val="22"/>
          <w:szCs w:val="22"/>
          <w:lang w:val="en-GB"/>
        </w:rPr>
        <w:t xml:space="preserve"> if the debtor</w:t>
      </w:r>
      <w:r w:rsidR="004C247B">
        <w:rPr>
          <w:rFonts w:ascii="Avenir Next" w:hAnsi="Avenir Next" w:cs="Arial"/>
          <w:color w:val="808080" w:themeColor="background1" w:themeShade="80"/>
          <w:sz w:val="22"/>
          <w:szCs w:val="22"/>
          <w:lang w:val="en-GB"/>
        </w:rPr>
        <w:t xml:space="preserve"> has</w:t>
      </w:r>
      <w:r w:rsidR="004C68DD">
        <w:rPr>
          <w:rFonts w:ascii="Avenir Next" w:hAnsi="Avenir Next" w:cs="Arial"/>
          <w:color w:val="808080" w:themeColor="background1" w:themeShade="80"/>
          <w:sz w:val="22"/>
          <w:szCs w:val="22"/>
          <w:lang w:val="en-GB"/>
        </w:rPr>
        <w:t xml:space="preserve"> no </w:t>
      </w:r>
      <w:r w:rsidR="004C247B">
        <w:rPr>
          <w:rFonts w:ascii="Avenir Next" w:hAnsi="Avenir Next" w:cs="Arial"/>
          <w:color w:val="808080" w:themeColor="background1" w:themeShade="80"/>
          <w:sz w:val="22"/>
          <w:szCs w:val="22"/>
          <w:lang w:val="en-GB"/>
        </w:rPr>
        <w:t>enterprise/business operation</w:t>
      </w:r>
      <w:r w:rsidR="004C68DD">
        <w:rPr>
          <w:rFonts w:ascii="Avenir Next" w:hAnsi="Avenir Next" w:cs="Arial"/>
          <w:color w:val="808080" w:themeColor="background1" w:themeShade="80"/>
          <w:sz w:val="22"/>
          <w:szCs w:val="22"/>
          <w:lang w:val="en-GB"/>
        </w:rPr>
        <w:t xml:space="preserve"> </w:t>
      </w:r>
      <w:r w:rsidR="00A35C0E">
        <w:rPr>
          <w:rFonts w:ascii="Avenir Next" w:hAnsi="Avenir Next" w:cs="Arial"/>
          <w:color w:val="808080" w:themeColor="background1" w:themeShade="80"/>
          <w:sz w:val="22"/>
          <w:szCs w:val="22"/>
          <w:lang w:val="en-GB"/>
        </w:rPr>
        <w:t xml:space="preserve">in the enacting State, it </w:t>
      </w:r>
      <w:r w:rsidR="00AA4F9A">
        <w:rPr>
          <w:rFonts w:ascii="Avenir Next" w:hAnsi="Avenir Next" w:cs="Arial"/>
          <w:color w:val="808080" w:themeColor="background1" w:themeShade="80"/>
          <w:sz w:val="22"/>
          <w:szCs w:val="22"/>
          <w:lang w:val="en-GB"/>
        </w:rPr>
        <w:t>cannot</w:t>
      </w:r>
      <w:r w:rsidR="00A35C0E">
        <w:rPr>
          <w:rFonts w:ascii="Avenir Next" w:hAnsi="Avenir Next" w:cs="Arial"/>
          <w:color w:val="808080" w:themeColor="background1" w:themeShade="80"/>
          <w:sz w:val="22"/>
          <w:szCs w:val="22"/>
          <w:lang w:val="en-GB"/>
        </w:rPr>
        <w:t xml:space="preserve"> be recognised as a foreign proceeding under the MLCBI</w:t>
      </w:r>
      <w:r w:rsidR="003033D7">
        <w:rPr>
          <w:rFonts w:ascii="Avenir Next" w:hAnsi="Avenir Next" w:cs="Arial"/>
          <w:color w:val="808080" w:themeColor="background1" w:themeShade="80"/>
          <w:sz w:val="22"/>
          <w:szCs w:val="22"/>
          <w:lang w:val="en-GB"/>
        </w:rPr>
        <w:t xml:space="preserve"> and </w:t>
      </w:r>
      <w:r w:rsidR="00526521">
        <w:rPr>
          <w:rFonts w:ascii="Avenir Next" w:hAnsi="Avenir Next" w:cs="Arial"/>
          <w:color w:val="808080" w:themeColor="background1" w:themeShade="80"/>
          <w:sz w:val="22"/>
          <w:szCs w:val="22"/>
          <w:lang w:val="en-GB"/>
        </w:rPr>
        <w:t>won’t</w:t>
      </w:r>
      <w:r w:rsidR="003033D7">
        <w:rPr>
          <w:rFonts w:ascii="Avenir Next" w:hAnsi="Avenir Next" w:cs="Arial"/>
          <w:color w:val="808080" w:themeColor="background1" w:themeShade="80"/>
          <w:sz w:val="22"/>
          <w:szCs w:val="22"/>
          <w:lang w:val="en-GB"/>
        </w:rPr>
        <w:t xml:space="preserve"> enjoy the relief </w:t>
      </w:r>
      <w:r w:rsidR="00BE1BF8">
        <w:rPr>
          <w:rFonts w:ascii="Avenir Next" w:hAnsi="Avenir Next" w:cs="Arial"/>
          <w:color w:val="808080" w:themeColor="background1" w:themeShade="80"/>
          <w:sz w:val="22"/>
          <w:szCs w:val="22"/>
          <w:lang w:val="en-GB"/>
        </w:rPr>
        <w:t>applicable.</w:t>
      </w:r>
    </w:p>
    <w:p w14:paraId="23078F28" w14:textId="77777777" w:rsidR="00A35C0E" w:rsidRDefault="00A35C0E" w:rsidP="009A629C">
      <w:pPr>
        <w:jc w:val="both"/>
        <w:rPr>
          <w:rFonts w:ascii="Avenir Next" w:hAnsi="Avenir Next" w:cs="Arial"/>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8DE5E0D" w14:textId="02EAF201" w:rsidR="00236AA7" w:rsidRDefault="002829E6" w:rsidP="002073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Chapter 3 of the</w:t>
      </w:r>
      <w:r w:rsidR="00607AD9">
        <w:rPr>
          <w:rFonts w:ascii="Avenir Next" w:hAnsi="Avenir Next" w:cs="Arial"/>
          <w:color w:val="808080" w:themeColor="background1" w:themeShade="80"/>
          <w:sz w:val="22"/>
          <w:szCs w:val="22"/>
          <w:lang w:val="en-GB"/>
        </w:rPr>
        <w:t xml:space="preserve"> MLCBI</w:t>
      </w:r>
      <w:r>
        <w:rPr>
          <w:rFonts w:ascii="Avenir Next" w:hAnsi="Avenir Next" w:cs="Arial"/>
          <w:color w:val="808080" w:themeColor="background1" w:themeShade="80"/>
          <w:sz w:val="22"/>
          <w:szCs w:val="22"/>
          <w:lang w:val="en-GB"/>
        </w:rPr>
        <w:t xml:space="preserve">, </w:t>
      </w:r>
      <w:r w:rsidR="00607AD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centre of main interest (</w:t>
      </w:r>
      <w:r w:rsidR="00607AD9">
        <w:rPr>
          <w:rFonts w:ascii="Avenir Next" w:hAnsi="Avenir Next" w:cs="Arial"/>
          <w:color w:val="808080" w:themeColor="background1" w:themeShade="80"/>
          <w:sz w:val="22"/>
          <w:szCs w:val="22"/>
          <w:lang w:val="en-GB"/>
        </w:rPr>
        <w:t>COMI</w:t>
      </w:r>
      <w:r>
        <w:rPr>
          <w:rFonts w:ascii="Avenir Next" w:hAnsi="Avenir Next" w:cs="Arial"/>
          <w:color w:val="808080" w:themeColor="background1" w:themeShade="80"/>
          <w:sz w:val="22"/>
          <w:szCs w:val="22"/>
          <w:lang w:val="en-GB"/>
        </w:rPr>
        <w:t>)</w:t>
      </w:r>
      <w:r w:rsidR="00AE1A9C">
        <w:rPr>
          <w:rFonts w:ascii="Avenir Next" w:hAnsi="Avenir Next" w:cs="Arial"/>
          <w:color w:val="808080" w:themeColor="background1" w:themeShade="80"/>
          <w:sz w:val="22"/>
          <w:szCs w:val="22"/>
          <w:lang w:val="en-GB"/>
        </w:rPr>
        <w:t xml:space="preserve"> of the debtor</w:t>
      </w:r>
      <w:r>
        <w:rPr>
          <w:rFonts w:ascii="Avenir Next" w:hAnsi="Avenir Next" w:cs="Arial"/>
          <w:color w:val="808080" w:themeColor="background1" w:themeShade="80"/>
          <w:sz w:val="22"/>
          <w:szCs w:val="22"/>
          <w:lang w:val="en-GB"/>
        </w:rPr>
        <w:t xml:space="preserve"> dictates </w:t>
      </w:r>
      <w:r w:rsidR="00A37704">
        <w:rPr>
          <w:rFonts w:ascii="Avenir Next" w:hAnsi="Avenir Next" w:cs="Arial"/>
          <w:color w:val="808080" w:themeColor="background1" w:themeShade="80"/>
          <w:sz w:val="22"/>
          <w:szCs w:val="22"/>
          <w:lang w:val="en-GB"/>
        </w:rPr>
        <w:t xml:space="preserve">the jurisdiction where the foreign proceedings </w:t>
      </w:r>
      <w:r w:rsidR="00EF6750">
        <w:rPr>
          <w:rFonts w:ascii="Avenir Next" w:hAnsi="Avenir Next" w:cs="Arial"/>
          <w:color w:val="808080" w:themeColor="background1" w:themeShade="80"/>
          <w:sz w:val="22"/>
          <w:szCs w:val="22"/>
          <w:lang w:val="en-GB"/>
        </w:rPr>
        <w:t xml:space="preserve">will be opened, </w:t>
      </w:r>
      <w:r w:rsidR="00467F66">
        <w:rPr>
          <w:rFonts w:ascii="Avenir Next" w:hAnsi="Avenir Next" w:cs="Arial"/>
          <w:color w:val="808080" w:themeColor="background1" w:themeShade="80"/>
          <w:sz w:val="22"/>
          <w:szCs w:val="22"/>
          <w:lang w:val="en-GB"/>
        </w:rPr>
        <w:t>these are the main proceedings and</w:t>
      </w:r>
      <w:r w:rsidR="00504451">
        <w:rPr>
          <w:rFonts w:ascii="Avenir Next" w:hAnsi="Avenir Next" w:cs="Arial"/>
          <w:color w:val="808080" w:themeColor="background1" w:themeShade="80"/>
          <w:sz w:val="22"/>
          <w:szCs w:val="22"/>
          <w:lang w:val="en-GB"/>
        </w:rPr>
        <w:t xml:space="preserve"> enjoys automatic relief. </w:t>
      </w:r>
      <w:r w:rsidR="00F26DE0">
        <w:rPr>
          <w:rFonts w:ascii="Avenir Next" w:hAnsi="Avenir Next" w:cs="Arial"/>
          <w:color w:val="808080" w:themeColor="background1" w:themeShade="80"/>
          <w:sz w:val="22"/>
          <w:szCs w:val="22"/>
          <w:lang w:val="en-GB"/>
        </w:rPr>
        <w:t xml:space="preserve">The foreign main proceedings </w:t>
      </w:r>
      <w:r w:rsidR="005E5268">
        <w:rPr>
          <w:rFonts w:ascii="Avenir Next" w:hAnsi="Avenir Next" w:cs="Arial"/>
          <w:color w:val="808080" w:themeColor="background1" w:themeShade="80"/>
          <w:sz w:val="22"/>
          <w:szCs w:val="22"/>
          <w:lang w:val="en-GB"/>
        </w:rPr>
        <w:t>in this scenario must be opened in Germany</w:t>
      </w:r>
      <w:r w:rsidR="004840F1">
        <w:rPr>
          <w:rFonts w:ascii="Avenir Next" w:hAnsi="Avenir Next" w:cs="Arial"/>
          <w:color w:val="808080" w:themeColor="background1" w:themeShade="80"/>
          <w:sz w:val="22"/>
          <w:szCs w:val="22"/>
          <w:lang w:val="en-GB"/>
        </w:rPr>
        <w:t>.</w:t>
      </w:r>
      <w:r w:rsidR="00AD2E57">
        <w:rPr>
          <w:rFonts w:ascii="Avenir Next" w:hAnsi="Avenir Next" w:cs="Arial"/>
          <w:color w:val="808080" w:themeColor="background1" w:themeShade="80"/>
          <w:sz w:val="22"/>
          <w:szCs w:val="22"/>
          <w:lang w:val="en-GB"/>
        </w:rPr>
        <w:t xml:space="preserve"> </w:t>
      </w:r>
      <w:r w:rsidR="00812C5E">
        <w:rPr>
          <w:rFonts w:ascii="Avenir Next" w:hAnsi="Avenir Next" w:cs="Arial"/>
          <w:color w:val="808080" w:themeColor="background1" w:themeShade="80"/>
          <w:sz w:val="22"/>
          <w:szCs w:val="22"/>
          <w:lang w:val="en-GB"/>
        </w:rPr>
        <w:t>Should the debtor only have a business enterprise in the jurisdiction where the foreign proceedings commen</w:t>
      </w:r>
      <w:r w:rsidR="0010492C">
        <w:rPr>
          <w:rFonts w:ascii="Avenir Next" w:hAnsi="Avenir Next" w:cs="Arial"/>
          <w:color w:val="808080" w:themeColor="background1" w:themeShade="80"/>
          <w:sz w:val="22"/>
          <w:szCs w:val="22"/>
          <w:lang w:val="en-GB"/>
        </w:rPr>
        <w:t>ce</w:t>
      </w:r>
      <w:r w:rsidR="00812C5E">
        <w:rPr>
          <w:rFonts w:ascii="Avenir Next" w:hAnsi="Avenir Next" w:cs="Arial"/>
          <w:color w:val="808080" w:themeColor="background1" w:themeShade="80"/>
          <w:sz w:val="22"/>
          <w:szCs w:val="22"/>
          <w:lang w:val="en-GB"/>
        </w:rPr>
        <w:t>d, those are the non-main proceedings and enjoys no automatic relief</w:t>
      </w:r>
      <w:r w:rsidR="00010C5C">
        <w:rPr>
          <w:rFonts w:ascii="Avenir Next" w:hAnsi="Avenir Next" w:cs="Arial"/>
          <w:color w:val="808080" w:themeColor="background1" w:themeShade="80"/>
          <w:sz w:val="22"/>
          <w:szCs w:val="22"/>
          <w:lang w:val="en-GB"/>
        </w:rPr>
        <w:t xml:space="preserve"> but discretionary post-recognition relief f</w:t>
      </w:r>
      <w:r w:rsidR="00463565">
        <w:rPr>
          <w:rFonts w:ascii="Avenir Next" w:hAnsi="Avenir Next" w:cs="Arial"/>
          <w:color w:val="808080" w:themeColor="background1" w:themeShade="80"/>
          <w:sz w:val="22"/>
          <w:szCs w:val="22"/>
          <w:lang w:val="en-GB"/>
        </w:rPr>
        <w:t>rom</w:t>
      </w:r>
      <w:r w:rsidR="00010C5C">
        <w:rPr>
          <w:rFonts w:ascii="Avenir Next" w:hAnsi="Avenir Next" w:cs="Arial"/>
          <w:color w:val="808080" w:themeColor="background1" w:themeShade="80"/>
          <w:sz w:val="22"/>
          <w:szCs w:val="22"/>
          <w:lang w:val="en-GB"/>
        </w:rPr>
        <w:t xml:space="preserve"> the court.</w:t>
      </w:r>
      <w:r w:rsidR="00AD2E57">
        <w:rPr>
          <w:rFonts w:ascii="Avenir Next" w:hAnsi="Avenir Next" w:cs="Arial"/>
          <w:color w:val="808080" w:themeColor="background1" w:themeShade="80"/>
          <w:sz w:val="22"/>
          <w:szCs w:val="22"/>
          <w:lang w:val="en-GB"/>
        </w:rPr>
        <w:t xml:space="preserve"> </w:t>
      </w:r>
      <w:r w:rsidR="0010492C">
        <w:rPr>
          <w:rFonts w:ascii="Avenir Next" w:hAnsi="Avenir Next" w:cs="Arial"/>
          <w:color w:val="808080" w:themeColor="background1" w:themeShade="80"/>
          <w:sz w:val="22"/>
          <w:szCs w:val="22"/>
          <w:lang w:val="en-GB"/>
        </w:rPr>
        <w:t>T</w:t>
      </w:r>
      <w:r w:rsidR="00AD2E57">
        <w:rPr>
          <w:rFonts w:ascii="Avenir Next" w:hAnsi="Avenir Next" w:cs="Arial"/>
          <w:color w:val="808080" w:themeColor="background1" w:themeShade="80"/>
          <w:sz w:val="22"/>
          <w:szCs w:val="22"/>
          <w:lang w:val="en-GB"/>
        </w:rPr>
        <w:t>he foreign non-man proceedings should have commen</w:t>
      </w:r>
      <w:r w:rsidR="00E97766">
        <w:rPr>
          <w:rFonts w:ascii="Avenir Next" w:hAnsi="Avenir Next" w:cs="Arial"/>
          <w:color w:val="808080" w:themeColor="background1" w:themeShade="80"/>
          <w:sz w:val="22"/>
          <w:szCs w:val="22"/>
          <w:lang w:val="en-GB"/>
        </w:rPr>
        <w:t xml:space="preserve">ced in </w:t>
      </w:r>
      <w:r w:rsidR="002405DD">
        <w:rPr>
          <w:rFonts w:ascii="Avenir Next" w:hAnsi="Avenir Next" w:cs="Arial"/>
          <w:color w:val="808080" w:themeColor="background1" w:themeShade="80"/>
          <w:sz w:val="22"/>
          <w:szCs w:val="22"/>
          <w:lang w:val="en-GB"/>
        </w:rPr>
        <w:t>Bermuda</w:t>
      </w:r>
      <w:r w:rsidR="00E97766">
        <w:rPr>
          <w:rFonts w:ascii="Avenir Next" w:hAnsi="Avenir Next" w:cs="Arial"/>
          <w:color w:val="808080" w:themeColor="background1" w:themeShade="80"/>
          <w:sz w:val="22"/>
          <w:szCs w:val="22"/>
          <w:lang w:val="en-GB"/>
        </w:rPr>
        <w:t xml:space="preserve"> under Article 21 of the MLCBI. </w:t>
      </w:r>
    </w:p>
    <w:p w14:paraId="13052FCD" w14:textId="77777777" w:rsidR="00236AA7" w:rsidRDefault="00236AA7" w:rsidP="002073C7">
      <w:pPr>
        <w:jc w:val="both"/>
        <w:rPr>
          <w:rFonts w:ascii="Avenir Next" w:hAnsi="Avenir Next" w:cs="Arial"/>
          <w:color w:val="808080" w:themeColor="background1" w:themeShade="80"/>
          <w:sz w:val="22"/>
          <w:szCs w:val="22"/>
          <w:lang w:val="en-GB"/>
        </w:rPr>
      </w:pPr>
    </w:p>
    <w:p w14:paraId="47ADA50A" w14:textId="6485C94C" w:rsidR="001E4ADE" w:rsidRDefault="00483392" w:rsidP="002073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w:t>
      </w:r>
      <w:r w:rsidR="00FC7DD4">
        <w:rPr>
          <w:rFonts w:ascii="Avenir Next" w:hAnsi="Avenir Next" w:cs="Arial"/>
          <w:color w:val="808080" w:themeColor="background1" w:themeShade="80"/>
          <w:sz w:val="22"/>
          <w:szCs w:val="22"/>
          <w:lang w:val="en-GB"/>
        </w:rPr>
        <w:t xml:space="preserve">decision </w:t>
      </w:r>
      <w:r w:rsidR="00A11B15">
        <w:rPr>
          <w:rFonts w:ascii="Avenir Next" w:hAnsi="Avenir Next" w:cs="Arial"/>
          <w:color w:val="808080" w:themeColor="background1" w:themeShade="80"/>
          <w:sz w:val="22"/>
          <w:szCs w:val="22"/>
          <w:lang w:val="en-GB"/>
        </w:rPr>
        <w:t xml:space="preserve">process under </w:t>
      </w:r>
      <w:r w:rsidR="00336FBF">
        <w:rPr>
          <w:rFonts w:ascii="Avenir Next" w:hAnsi="Avenir Next" w:cs="Arial"/>
          <w:color w:val="808080" w:themeColor="background1" w:themeShade="80"/>
          <w:sz w:val="22"/>
          <w:szCs w:val="22"/>
          <w:lang w:val="en-GB"/>
        </w:rPr>
        <w:t xml:space="preserve">Article 17 of </w:t>
      </w:r>
      <w:r w:rsidR="00A11B15">
        <w:rPr>
          <w:rFonts w:ascii="Avenir Next" w:hAnsi="Avenir Next" w:cs="Arial"/>
          <w:color w:val="808080" w:themeColor="background1" w:themeShade="80"/>
          <w:sz w:val="22"/>
          <w:szCs w:val="22"/>
          <w:lang w:val="en-GB"/>
        </w:rPr>
        <w:t xml:space="preserve">the MLCBI </w:t>
      </w:r>
      <w:r w:rsidR="00336FBF">
        <w:rPr>
          <w:rFonts w:ascii="Avenir Next" w:hAnsi="Avenir Next" w:cs="Arial"/>
          <w:color w:val="808080" w:themeColor="background1" w:themeShade="80"/>
          <w:sz w:val="22"/>
          <w:szCs w:val="22"/>
          <w:lang w:val="en-GB"/>
        </w:rPr>
        <w:t xml:space="preserve">states that the </w:t>
      </w:r>
      <w:r w:rsidR="004840F1">
        <w:rPr>
          <w:rFonts w:ascii="Avenir Next" w:hAnsi="Avenir Next" w:cs="Arial"/>
          <w:color w:val="808080" w:themeColor="background1" w:themeShade="80"/>
          <w:sz w:val="22"/>
          <w:szCs w:val="22"/>
          <w:lang w:val="en-GB"/>
        </w:rPr>
        <w:t xml:space="preserve">recognition </w:t>
      </w:r>
      <w:r w:rsidR="005E2EE0">
        <w:rPr>
          <w:rFonts w:ascii="Avenir Next" w:hAnsi="Avenir Next" w:cs="Arial"/>
          <w:color w:val="808080" w:themeColor="background1" w:themeShade="80"/>
          <w:sz w:val="22"/>
          <w:szCs w:val="22"/>
          <w:lang w:val="en-GB"/>
        </w:rPr>
        <w:t xml:space="preserve">application must be actioned as soon as possible. </w:t>
      </w:r>
      <w:r w:rsidR="002E7878">
        <w:rPr>
          <w:rFonts w:ascii="Avenir Next" w:hAnsi="Avenir Next" w:cs="Arial"/>
          <w:color w:val="808080" w:themeColor="background1" w:themeShade="80"/>
          <w:sz w:val="22"/>
          <w:szCs w:val="22"/>
          <w:lang w:val="en-GB"/>
        </w:rPr>
        <w:t>If the foreign proceedings take place in Germany (COMI</w:t>
      </w:r>
      <w:r w:rsidR="00D01A1A">
        <w:rPr>
          <w:rFonts w:ascii="Avenir Next" w:hAnsi="Avenir Next" w:cs="Arial"/>
          <w:color w:val="808080" w:themeColor="background1" w:themeShade="80"/>
          <w:sz w:val="22"/>
          <w:szCs w:val="22"/>
          <w:lang w:val="en-GB"/>
        </w:rPr>
        <w:t xml:space="preserve">), the foreign proceedings will be recognised as foreign main proceedings. </w:t>
      </w:r>
      <w:r w:rsidR="000D15F0">
        <w:rPr>
          <w:rFonts w:ascii="Avenir Next" w:hAnsi="Avenir Next" w:cs="Arial"/>
          <w:color w:val="808080" w:themeColor="background1" w:themeShade="80"/>
          <w:sz w:val="22"/>
          <w:szCs w:val="22"/>
          <w:lang w:val="en-GB"/>
        </w:rPr>
        <w:t>I</w:t>
      </w:r>
      <w:r w:rsidR="00D01A1A">
        <w:rPr>
          <w:rFonts w:ascii="Avenir Next" w:hAnsi="Avenir Next" w:cs="Arial"/>
          <w:color w:val="808080" w:themeColor="background1" w:themeShade="80"/>
          <w:sz w:val="22"/>
          <w:szCs w:val="22"/>
          <w:lang w:val="en-GB"/>
        </w:rPr>
        <w:t xml:space="preserve">f the debtor only has </w:t>
      </w:r>
      <w:r w:rsidR="005C371E">
        <w:rPr>
          <w:rFonts w:ascii="Avenir Next" w:hAnsi="Avenir Next" w:cs="Arial"/>
          <w:color w:val="808080" w:themeColor="background1" w:themeShade="80"/>
          <w:sz w:val="22"/>
          <w:szCs w:val="22"/>
          <w:lang w:val="en-GB"/>
        </w:rPr>
        <w:t>a business enterprise in the foreign State where the foreign proceedings opened, the foreign proceedings will be recognised in the enacting State as foreign non-main proceedings.</w:t>
      </w:r>
      <w:r w:rsidR="00A90154">
        <w:rPr>
          <w:rFonts w:ascii="Avenir Next" w:hAnsi="Avenir Next" w:cs="Arial"/>
          <w:color w:val="808080" w:themeColor="background1" w:themeShade="80"/>
          <w:sz w:val="22"/>
          <w:szCs w:val="22"/>
          <w:lang w:val="en-GB"/>
        </w:rPr>
        <w:t xml:space="preserve"> </w:t>
      </w:r>
      <w:r w:rsidR="006D00B5">
        <w:rPr>
          <w:rFonts w:ascii="Avenir Next" w:hAnsi="Avenir Next" w:cs="Arial"/>
          <w:color w:val="808080" w:themeColor="background1" w:themeShade="80"/>
          <w:sz w:val="22"/>
          <w:szCs w:val="22"/>
          <w:lang w:val="en-GB"/>
        </w:rPr>
        <w:t xml:space="preserve">The </w:t>
      </w:r>
      <w:r w:rsidR="00847B86">
        <w:rPr>
          <w:rFonts w:ascii="Avenir Next" w:hAnsi="Avenir Next" w:cs="Arial"/>
          <w:color w:val="808080" w:themeColor="background1" w:themeShade="80"/>
          <w:sz w:val="22"/>
          <w:szCs w:val="22"/>
          <w:lang w:val="en-GB"/>
        </w:rPr>
        <w:t xml:space="preserve">recognition proceedings </w:t>
      </w:r>
      <w:r w:rsidR="00681A28">
        <w:rPr>
          <w:rFonts w:ascii="Avenir Next" w:hAnsi="Avenir Next" w:cs="Arial"/>
          <w:color w:val="808080" w:themeColor="background1" w:themeShade="80"/>
          <w:sz w:val="22"/>
          <w:szCs w:val="22"/>
          <w:lang w:val="en-GB"/>
        </w:rPr>
        <w:t>were</w:t>
      </w:r>
      <w:r w:rsidR="00847B86">
        <w:rPr>
          <w:rFonts w:ascii="Avenir Next" w:hAnsi="Avenir Next" w:cs="Arial"/>
          <w:color w:val="808080" w:themeColor="background1" w:themeShade="80"/>
          <w:sz w:val="22"/>
          <w:szCs w:val="22"/>
          <w:lang w:val="en-GB"/>
        </w:rPr>
        <w:t xml:space="preserve"> fi</w:t>
      </w:r>
      <w:r w:rsidR="0062053A">
        <w:rPr>
          <w:rFonts w:ascii="Avenir Next" w:hAnsi="Avenir Next" w:cs="Arial"/>
          <w:color w:val="808080" w:themeColor="background1" w:themeShade="80"/>
          <w:sz w:val="22"/>
          <w:szCs w:val="22"/>
          <w:lang w:val="en-GB"/>
        </w:rPr>
        <w:t>led</w:t>
      </w:r>
      <w:r w:rsidR="00847B86">
        <w:rPr>
          <w:rFonts w:ascii="Avenir Next" w:hAnsi="Avenir Next" w:cs="Arial"/>
          <w:color w:val="808080" w:themeColor="background1" w:themeShade="80"/>
          <w:sz w:val="22"/>
          <w:szCs w:val="22"/>
          <w:lang w:val="en-GB"/>
        </w:rPr>
        <w:t xml:space="preserve"> in the US, the application </w:t>
      </w:r>
      <w:r w:rsidR="00262C02">
        <w:rPr>
          <w:rFonts w:ascii="Avenir Next" w:hAnsi="Avenir Next" w:cs="Arial"/>
          <w:color w:val="808080" w:themeColor="background1" w:themeShade="80"/>
          <w:sz w:val="22"/>
          <w:szCs w:val="22"/>
          <w:lang w:val="en-GB"/>
        </w:rPr>
        <w:t xml:space="preserve">requires </w:t>
      </w:r>
      <w:r w:rsidR="00236AA7">
        <w:rPr>
          <w:rFonts w:ascii="Avenir Next" w:hAnsi="Avenir Next" w:cs="Arial"/>
          <w:color w:val="808080" w:themeColor="background1" w:themeShade="80"/>
          <w:sz w:val="22"/>
          <w:szCs w:val="22"/>
          <w:lang w:val="en-GB"/>
        </w:rPr>
        <w:t>simple</w:t>
      </w:r>
      <w:r w:rsidR="00BB60D2">
        <w:rPr>
          <w:rFonts w:ascii="Avenir Next" w:hAnsi="Avenir Next" w:cs="Arial"/>
          <w:color w:val="808080" w:themeColor="background1" w:themeShade="80"/>
          <w:sz w:val="22"/>
          <w:szCs w:val="22"/>
          <w:lang w:val="en-GB"/>
        </w:rPr>
        <w:t xml:space="preserve"> conditions</w:t>
      </w:r>
      <w:r w:rsidR="00146B05">
        <w:rPr>
          <w:rFonts w:ascii="Avenir Next" w:hAnsi="Avenir Next" w:cs="Arial"/>
          <w:color w:val="808080" w:themeColor="background1" w:themeShade="80"/>
          <w:sz w:val="22"/>
          <w:szCs w:val="22"/>
          <w:lang w:val="en-GB"/>
        </w:rPr>
        <w:t xml:space="preserve"> for recognition in the enactin</w:t>
      </w:r>
      <w:r w:rsidR="00717658">
        <w:rPr>
          <w:rFonts w:ascii="Avenir Next" w:hAnsi="Avenir Next" w:cs="Arial"/>
          <w:color w:val="808080" w:themeColor="background1" w:themeShade="80"/>
          <w:sz w:val="22"/>
          <w:szCs w:val="22"/>
          <w:lang w:val="en-GB"/>
        </w:rPr>
        <w:t>g</w:t>
      </w:r>
      <w:r w:rsidR="00146B05">
        <w:rPr>
          <w:rFonts w:ascii="Avenir Next" w:hAnsi="Avenir Next" w:cs="Arial"/>
          <w:color w:val="808080" w:themeColor="background1" w:themeShade="80"/>
          <w:sz w:val="22"/>
          <w:szCs w:val="22"/>
          <w:lang w:val="en-GB"/>
        </w:rPr>
        <w:t xml:space="preserve"> S</w:t>
      </w:r>
      <w:r w:rsidR="00717658">
        <w:rPr>
          <w:rFonts w:ascii="Avenir Next" w:hAnsi="Avenir Next" w:cs="Arial"/>
          <w:color w:val="808080" w:themeColor="background1" w:themeShade="80"/>
          <w:sz w:val="22"/>
          <w:szCs w:val="22"/>
          <w:lang w:val="en-GB"/>
        </w:rPr>
        <w:t>t</w:t>
      </w:r>
      <w:r w:rsidR="00146B05">
        <w:rPr>
          <w:rFonts w:ascii="Avenir Next" w:hAnsi="Avenir Next" w:cs="Arial"/>
          <w:color w:val="808080" w:themeColor="background1" w:themeShade="80"/>
          <w:sz w:val="22"/>
          <w:szCs w:val="22"/>
          <w:lang w:val="en-GB"/>
        </w:rPr>
        <w:t>ate of a foreign proceedin</w:t>
      </w:r>
      <w:r w:rsidR="00717658">
        <w:rPr>
          <w:rFonts w:ascii="Avenir Next" w:hAnsi="Avenir Next" w:cs="Arial"/>
          <w:color w:val="808080" w:themeColor="background1" w:themeShade="80"/>
          <w:sz w:val="22"/>
          <w:szCs w:val="22"/>
          <w:lang w:val="en-GB"/>
        </w:rPr>
        <w:t>g</w:t>
      </w:r>
      <w:r w:rsidR="00C9466C">
        <w:rPr>
          <w:rFonts w:ascii="Avenir Next" w:hAnsi="Avenir Next" w:cs="Arial"/>
          <w:color w:val="808080" w:themeColor="background1" w:themeShade="80"/>
          <w:sz w:val="22"/>
          <w:szCs w:val="22"/>
          <w:lang w:val="en-GB"/>
        </w:rPr>
        <w:t xml:space="preserve">. The benefit of recognition in the enacting State of a foreign </w:t>
      </w:r>
      <w:r w:rsidR="00793285">
        <w:rPr>
          <w:rFonts w:ascii="Avenir Next" w:hAnsi="Avenir Next" w:cs="Arial"/>
          <w:color w:val="808080" w:themeColor="background1" w:themeShade="80"/>
          <w:sz w:val="22"/>
          <w:szCs w:val="22"/>
          <w:lang w:val="en-GB"/>
        </w:rPr>
        <w:t>proceeding</w:t>
      </w:r>
      <w:r w:rsidR="00717658">
        <w:rPr>
          <w:rFonts w:ascii="Avenir Next" w:hAnsi="Avenir Next" w:cs="Arial"/>
          <w:color w:val="808080" w:themeColor="background1" w:themeShade="80"/>
          <w:sz w:val="22"/>
          <w:szCs w:val="22"/>
          <w:lang w:val="en-GB"/>
        </w:rPr>
        <w:t>,</w:t>
      </w:r>
      <w:r w:rsidR="00C9466C">
        <w:rPr>
          <w:rFonts w:ascii="Avenir Next" w:hAnsi="Avenir Next" w:cs="Arial"/>
          <w:color w:val="808080" w:themeColor="background1" w:themeShade="80"/>
          <w:sz w:val="22"/>
          <w:szCs w:val="22"/>
          <w:lang w:val="en-GB"/>
        </w:rPr>
        <w:t xml:space="preserve"> </w:t>
      </w:r>
      <w:r w:rsidR="00793285">
        <w:rPr>
          <w:rFonts w:ascii="Avenir Next" w:hAnsi="Avenir Next" w:cs="Arial"/>
          <w:color w:val="808080" w:themeColor="background1" w:themeShade="80"/>
          <w:sz w:val="22"/>
          <w:szCs w:val="22"/>
          <w:lang w:val="en-GB"/>
        </w:rPr>
        <w:t>open</w:t>
      </w:r>
      <w:r w:rsidR="00717658">
        <w:rPr>
          <w:rFonts w:ascii="Avenir Next" w:hAnsi="Avenir Next" w:cs="Arial"/>
          <w:color w:val="808080" w:themeColor="background1" w:themeShade="80"/>
          <w:sz w:val="22"/>
          <w:szCs w:val="22"/>
          <w:lang w:val="en-GB"/>
        </w:rPr>
        <w:t xml:space="preserve">ed </w:t>
      </w:r>
      <w:r w:rsidR="00793285">
        <w:rPr>
          <w:rFonts w:ascii="Avenir Next" w:hAnsi="Avenir Next" w:cs="Arial"/>
          <w:color w:val="808080" w:themeColor="background1" w:themeShade="80"/>
          <w:sz w:val="22"/>
          <w:szCs w:val="22"/>
          <w:lang w:val="en-GB"/>
        </w:rPr>
        <w:t>i</w:t>
      </w:r>
      <w:r w:rsidR="00CC031E">
        <w:rPr>
          <w:rFonts w:ascii="Avenir Next" w:hAnsi="Avenir Next" w:cs="Arial"/>
          <w:color w:val="808080" w:themeColor="background1" w:themeShade="80"/>
          <w:sz w:val="22"/>
          <w:szCs w:val="22"/>
          <w:lang w:val="en-GB"/>
        </w:rPr>
        <w:t xml:space="preserve">n another foreign State is that there is then no need to open separate </w:t>
      </w:r>
      <w:r w:rsidR="00D126B1">
        <w:rPr>
          <w:rFonts w:ascii="Avenir Next" w:hAnsi="Avenir Next" w:cs="Arial"/>
          <w:color w:val="808080" w:themeColor="background1" w:themeShade="80"/>
          <w:sz w:val="22"/>
          <w:szCs w:val="22"/>
          <w:lang w:val="en-GB"/>
        </w:rPr>
        <w:t>insolvency</w:t>
      </w:r>
      <w:r w:rsidR="00CC031E">
        <w:rPr>
          <w:rFonts w:ascii="Avenir Next" w:hAnsi="Avenir Next" w:cs="Arial"/>
          <w:color w:val="808080" w:themeColor="background1" w:themeShade="80"/>
          <w:sz w:val="22"/>
          <w:szCs w:val="22"/>
          <w:lang w:val="en-GB"/>
        </w:rPr>
        <w:t xml:space="preserve"> proceedings in the </w:t>
      </w:r>
      <w:r w:rsidR="00D126B1">
        <w:rPr>
          <w:rFonts w:ascii="Avenir Next" w:hAnsi="Avenir Next" w:cs="Arial"/>
          <w:color w:val="808080" w:themeColor="background1" w:themeShade="80"/>
          <w:sz w:val="22"/>
          <w:szCs w:val="22"/>
          <w:lang w:val="en-GB"/>
        </w:rPr>
        <w:t>enacting</w:t>
      </w:r>
      <w:r w:rsidR="00CC031E">
        <w:rPr>
          <w:rFonts w:ascii="Avenir Next" w:hAnsi="Avenir Next" w:cs="Arial"/>
          <w:color w:val="808080" w:themeColor="background1" w:themeShade="80"/>
          <w:sz w:val="22"/>
          <w:szCs w:val="22"/>
          <w:lang w:val="en-GB"/>
        </w:rPr>
        <w:t xml:space="preserve"> State</w:t>
      </w:r>
      <w:r w:rsidR="00437A6E">
        <w:rPr>
          <w:rFonts w:ascii="Avenir Next" w:hAnsi="Avenir Next" w:cs="Arial"/>
          <w:color w:val="808080" w:themeColor="background1" w:themeShade="80"/>
          <w:sz w:val="22"/>
          <w:szCs w:val="22"/>
          <w:lang w:val="en-GB"/>
        </w:rPr>
        <w:t xml:space="preserve">. </w:t>
      </w:r>
      <w:r w:rsidR="002627EE">
        <w:rPr>
          <w:rFonts w:ascii="Avenir Next" w:hAnsi="Avenir Next" w:cs="Arial"/>
          <w:color w:val="808080" w:themeColor="background1" w:themeShade="80"/>
          <w:sz w:val="22"/>
          <w:szCs w:val="22"/>
          <w:lang w:val="en-GB"/>
        </w:rPr>
        <w:t xml:space="preserve">The US is not an enacting States and separate insolvency proceedings will have to be opened in </w:t>
      </w:r>
      <w:r w:rsidR="00F22597">
        <w:rPr>
          <w:rFonts w:ascii="Avenir Next" w:hAnsi="Avenir Next" w:cs="Arial"/>
          <w:color w:val="808080" w:themeColor="background1" w:themeShade="80"/>
          <w:sz w:val="22"/>
          <w:szCs w:val="22"/>
          <w:lang w:val="en-GB"/>
        </w:rPr>
        <w:t>each foreign jurisdiction.</w:t>
      </w:r>
      <w:r w:rsidR="00BE560D">
        <w:rPr>
          <w:rFonts w:ascii="Avenir Next" w:hAnsi="Avenir Next" w:cs="Arial"/>
          <w:color w:val="808080" w:themeColor="background1" w:themeShade="80"/>
          <w:sz w:val="22"/>
          <w:szCs w:val="22"/>
          <w:lang w:val="en-GB"/>
        </w:rPr>
        <w:t xml:space="preserve"> </w:t>
      </w:r>
      <w:r w:rsidR="006A0668">
        <w:rPr>
          <w:rFonts w:ascii="Avenir Next" w:hAnsi="Avenir Next" w:cs="Arial"/>
          <w:color w:val="808080" w:themeColor="background1" w:themeShade="80"/>
          <w:sz w:val="22"/>
          <w:szCs w:val="22"/>
          <w:lang w:val="en-GB"/>
        </w:rPr>
        <w:t xml:space="preserve">This comes down </w:t>
      </w:r>
      <w:r w:rsidR="007A5A7F">
        <w:rPr>
          <w:rFonts w:ascii="Avenir Next" w:hAnsi="Avenir Next" w:cs="Arial"/>
          <w:color w:val="808080" w:themeColor="background1" w:themeShade="80"/>
          <w:sz w:val="22"/>
          <w:szCs w:val="22"/>
          <w:lang w:val="en-GB"/>
        </w:rPr>
        <w:t xml:space="preserve">to foreign proceedings in a foreign Stated being treated in the </w:t>
      </w:r>
      <w:r w:rsidR="00BE560D">
        <w:rPr>
          <w:rFonts w:ascii="Avenir Next" w:hAnsi="Avenir Next" w:cs="Arial"/>
          <w:color w:val="808080" w:themeColor="background1" w:themeShade="80"/>
          <w:sz w:val="22"/>
          <w:szCs w:val="22"/>
          <w:lang w:val="en-GB"/>
        </w:rPr>
        <w:t>US</w:t>
      </w:r>
      <w:r w:rsidR="00A14B21">
        <w:rPr>
          <w:rFonts w:ascii="Avenir Next" w:hAnsi="Avenir Next" w:cs="Arial"/>
          <w:color w:val="808080" w:themeColor="background1" w:themeShade="80"/>
          <w:sz w:val="22"/>
          <w:szCs w:val="22"/>
          <w:lang w:val="en-GB"/>
        </w:rPr>
        <w:t xml:space="preserve"> like they are local insol</w:t>
      </w:r>
      <w:r w:rsidR="00663313">
        <w:rPr>
          <w:rFonts w:ascii="Avenir Next" w:hAnsi="Avenir Next" w:cs="Arial"/>
          <w:color w:val="808080" w:themeColor="background1" w:themeShade="80"/>
          <w:sz w:val="22"/>
          <w:szCs w:val="22"/>
          <w:lang w:val="en-GB"/>
        </w:rPr>
        <w:t xml:space="preserve">vency proceedings, opened in </w:t>
      </w:r>
      <w:r w:rsidR="0013303A">
        <w:rPr>
          <w:rFonts w:ascii="Avenir Next" w:hAnsi="Avenir Next" w:cs="Arial"/>
          <w:color w:val="808080" w:themeColor="background1" w:themeShade="80"/>
          <w:sz w:val="22"/>
          <w:szCs w:val="22"/>
          <w:lang w:val="en-GB"/>
        </w:rPr>
        <w:t>the</w:t>
      </w:r>
      <w:r w:rsidR="00663313">
        <w:rPr>
          <w:rFonts w:ascii="Avenir Next" w:hAnsi="Avenir Next" w:cs="Arial"/>
          <w:color w:val="808080" w:themeColor="background1" w:themeShade="80"/>
          <w:sz w:val="22"/>
          <w:szCs w:val="22"/>
          <w:lang w:val="en-GB"/>
        </w:rPr>
        <w:t xml:space="preserve"> </w:t>
      </w:r>
      <w:r w:rsidR="00BE560D">
        <w:rPr>
          <w:rFonts w:ascii="Avenir Next" w:hAnsi="Avenir Next" w:cs="Arial"/>
          <w:color w:val="808080" w:themeColor="background1" w:themeShade="80"/>
          <w:sz w:val="22"/>
          <w:szCs w:val="22"/>
          <w:lang w:val="en-GB"/>
        </w:rPr>
        <w:t>US</w:t>
      </w:r>
      <w:r w:rsidR="00663313">
        <w:rPr>
          <w:rFonts w:ascii="Avenir Next" w:hAnsi="Avenir Next" w:cs="Arial"/>
          <w:color w:val="808080" w:themeColor="background1" w:themeShade="80"/>
          <w:sz w:val="22"/>
          <w:szCs w:val="22"/>
          <w:lang w:val="en-GB"/>
        </w:rPr>
        <w:t xml:space="preserve">. </w:t>
      </w:r>
      <w:r w:rsidR="007508BD">
        <w:rPr>
          <w:rFonts w:ascii="Avenir Next" w:hAnsi="Avenir Next" w:cs="Arial"/>
          <w:color w:val="808080" w:themeColor="background1" w:themeShade="80"/>
          <w:sz w:val="22"/>
          <w:szCs w:val="22"/>
          <w:lang w:val="en-GB"/>
        </w:rPr>
        <w:t xml:space="preserve">This </w:t>
      </w:r>
      <w:r w:rsidR="00AC06FD">
        <w:rPr>
          <w:rFonts w:ascii="Avenir Next" w:hAnsi="Avenir Next" w:cs="Arial"/>
          <w:color w:val="808080" w:themeColor="background1" w:themeShade="80"/>
          <w:sz w:val="22"/>
          <w:szCs w:val="22"/>
          <w:lang w:val="en-GB"/>
        </w:rPr>
        <w:t xml:space="preserve">achieves the primary objective of </w:t>
      </w:r>
      <w:r w:rsidR="00493DD6">
        <w:rPr>
          <w:rFonts w:ascii="Avenir Next" w:hAnsi="Avenir Next" w:cs="Arial"/>
          <w:color w:val="808080" w:themeColor="background1" w:themeShade="80"/>
          <w:sz w:val="22"/>
          <w:szCs w:val="22"/>
          <w:lang w:val="en-GB"/>
        </w:rPr>
        <w:t xml:space="preserve">the recognition process, to </w:t>
      </w:r>
      <w:r w:rsidR="007508BD">
        <w:rPr>
          <w:rFonts w:ascii="Avenir Next" w:hAnsi="Avenir Next" w:cs="Arial"/>
          <w:color w:val="808080" w:themeColor="background1" w:themeShade="80"/>
          <w:sz w:val="22"/>
          <w:szCs w:val="22"/>
          <w:lang w:val="en-GB"/>
        </w:rPr>
        <w:t xml:space="preserve">save time and </w:t>
      </w:r>
      <w:r w:rsidR="0013303A">
        <w:rPr>
          <w:rFonts w:ascii="Avenir Next" w:hAnsi="Avenir Next" w:cs="Arial"/>
          <w:color w:val="808080" w:themeColor="background1" w:themeShade="80"/>
          <w:sz w:val="22"/>
          <w:szCs w:val="22"/>
          <w:lang w:val="en-GB"/>
        </w:rPr>
        <w:t xml:space="preserve">money and </w:t>
      </w:r>
      <w:r w:rsidR="000E317E">
        <w:rPr>
          <w:rFonts w:ascii="Avenir Next" w:hAnsi="Avenir Next" w:cs="Arial"/>
          <w:color w:val="808080" w:themeColor="background1" w:themeShade="80"/>
          <w:sz w:val="22"/>
          <w:szCs w:val="22"/>
          <w:lang w:val="en-GB"/>
        </w:rPr>
        <w:t xml:space="preserve">simplify the foreign representatives’ </w:t>
      </w:r>
      <w:r w:rsidR="006E3FCF">
        <w:rPr>
          <w:rFonts w:ascii="Avenir Next" w:hAnsi="Avenir Next" w:cs="Arial"/>
          <w:color w:val="808080" w:themeColor="background1" w:themeShade="80"/>
          <w:sz w:val="22"/>
          <w:szCs w:val="22"/>
          <w:lang w:val="en-GB"/>
        </w:rPr>
        <w:t xml:space="preserve">to request </w:t>
      </w:r>
      <w:r w:rsidR="00891D9F">
        <w:rPr>
          <w:rFonts w:ascii="Avenir Next" w:hAnsi="Avenir Next" w:cs="Arial"/>
          <w:color w:val="808080" w:themeColor="background1" w:themeShade="80"/>
          <w:sz w:val="22"/>
          <w:szCs w:val="22"/>
          <w:lang w:val="en-GB"/>
        </w:rPr>
        <w:t xml:space="preserve">appropriate </w:t>
      </w:r>
      <w:r w:rsidR="00FA66F0">
        <w:rPr>
          <w:rFonts w:ascii="Avenir Next" w:hAnsi="Avenir Next" w:cs="Arial"/>
          <w:color w:val="808080" w:themeColor="background1" w:themeShade="80"/>
          <w:sz w:val="22"/>
          <w:szCs w:val="22"/>
          <w:lang w:val="en-GB"/>
        </w:rPr>
        <w:t>relief</w:t>
      </w:r>
      <w:r w:rsidR="00891D9F">
        <w:rPr>
          <w:rFonts w:ascii="Avenir Next" w:hAnsi="Avenir Next" w:cs="Arial"/>
          <w:color w:val="808080" w:themeColor="background1" w:themeShade="80"/>
          <w:sz w:val="22"/>
          <w:szCs w:val="22"/>
          <w:lang w:val="en-GB"/>
        </w:rPr>
        <w:t xml:space="preserve"> without commen</w:t>
      </w:r>
      <w:r w:rsidR="00343A24">
        <w:rPr>
          <w:rFonts w:ascii="Avenir Next" w:hAnsi="Avenir Next" w:cs="Arial"/>
          <w:color w:val="808080" w:themeColor="background1" w:themeShade="80"/>
          <w:sz w:val="22"/>
          <w:szCs w:val="22"/>
          <w:lang w:val="en-GB"/>
        </w:rPr>
        <w:t>c</w:t>
      </w:r>
      <w:r w:rsidR="00891D9F">
        <w:rPr>
          <w:rFonts w:ascii="Avenir Next" w:hAnsi="Avenir Next" w:cs="Arial"/>
          <w:color w:val="808080" w:themeColor="background1" w:themeShade="80"/>
          <w:sz w:val="22"/>
          <w:szCs w:val="22"/>
          <w:lang w:val="en-GB"/>
        </w:rPr>
        <w:t>ing local insolvency proceedings.</w:t>
      </w:r>
    </w:p>
    <w:p w14:paraId="2766E08B" w14:textId="77777777" w:rsidR="007462FA" w:rsidRDefault="007462FA" w:rsidP="002073C7">
      <w:pPr>
        <w:jc w:val="both"/>
        <w:rPr>
          <w:rFonts w:ascii="Avenir Next" w:hAnsi="Avenir Next" w:cs="Arial"/>
          <w:color w:val="808080" w:themeColor="background1" w:themeShade="80"/>
          <w:sz w:val="22"/>
          <w:szCs w:val="22"/>
          <w:lang w:val="en-GB"/>
        </w:rPr>
      </w:pPr>
    </w:p>
    <w:p w14:paraId="6CF0D0FC" w14:textId="77777777" w:rsidR="00CE2B52" w:rsidRDefault="001A66C5" w:rsidP="002073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enacting State must be convinced that the interest of the debtors, creditors and other interest parties are protected</w:t>
      </w:r>
      <w:r w:rsidR="00F53830">
        <w:rPr>
          <w:rFonts w:ascii="Avenir Next" w:hAnsi="Avenir Next" w:cs="Arial"/>
          <w:color w:val="808080" w:themeColor="background1" w:themeShade="80"/>
          <w:sz w:val="22"/>
          <w:szCs w:val="22"/>
          <w:lang w:val="en-GB"/>
        </w:rPr>
        <w:t xml:space="preserve">. </w:t>
      </w:r>
      <w:r w:rsidR="007462FA">
        <w:rPr>
          <w:rFonts w:ascii="Avenir Next" w:hAnsi="Avenir Next" w:cs="Arial"/>
          <w:color w:val="808080" w:themeColor="background1" w:themeShade="80"/>
          <w:sz w:val="22"/>
          <w:szCs w:val="22"/>
          <w:lang w:val="en-GB"/>
        </w:rPr>
        <w:t>The foreign represent</w:t>
      </w:r>
      <w:r w:rsidR="007D21FA">
        <w:rPr>
          <w:rFonts w:ascii="Avenir Next" w:hAnsi="Avenir Next" w:cs="Arial"/>
          <w:color w:val="808080" w:themeColor="background1" w:themeShade="80"/>
          <w:sz w:val="22"/>
          <w:szCs w:val="22"/>
          <w:lang w:val="en-GB"/>
        </w:rPr>
        <w:t>at</w:t>
      </w:r>
      <w:r w:rsidR="007462FA">
        <w:rPr>
          <w:rFonts w:ascii="Avenir Next" w:hAnsi="Avenir Next" w:cs="Arial"/>
          <w:color w:val="808080" w:themeColor="background1" w:themeShade="80"/>
          <w:sz w:val="22"/>
          <w:szCs w:val="22"/>
          <w:lang w:val="en-GB"/>
        </w:rPr>
        <w:t xml:space="preserve">ive </w:t>
      </w:r>
      <w:r w:rsidR="007D21FA">
        <w:rPr>
          <w:rFonts w:ascii="Avenir Next" w:hAnsi="Avenir Next" w:cs="Arial"/>
          <w:color w:val="808080" w:themeColor="background1" w:themeShade="80"/>
          <w:sz w:val="22"/>
          <w:szCs w:val="22"/>
          <w:lang w:val="en-GB"/>
        </w:rPr>
        <w:t xml:space="preserve">obtains </w:t>
      </w:r>
      <w:r w:rsidR="00F53830">
        <w:rPr>
          <w:rFonts w:ascii="Avenir Next" w:hAnsi="Avenir Next" w:cs="Arial"/>
          <w:color w:val="808080" w:themeColor="background1" w:themeShade="80"/>
          <w:sz w:val="22"/>
          <w:szCs w:val="22"/>
          <w:lang w:val="en-GB"/>
        </w:rPr>
        <w:t xml:space="preserve">the position </w:t>
      </w:r>
      <w:r w:rsidR="007D21FA">
        <w:rPr>
          <w:rFonts w:ascii="Avenir Next" w:hAnsi="Avenir Next" w:cs="Arial"/>
          <w:color w:val="808080" w:themeColor="background1" w:themeShade="80"/>
          <w:sz w:val="22"/>
          <w:szCs w:val="22"/>
          <w:lang w:val="en-GB"/>
        </w:rPr>
        <w:t xml:space="preserve">initiate </w:t>
      </w:r>
      <w:r w:rsidR="00F53830">
        <w:rPr>
          <w:rFonts w:ascii="Avenir Next" w:hAnsi="Avenir Next" w:cs="Arial"/>
          <w:color w:val="808080" w:themeColor="background1" w:themeShade="80"/>
          <w:sz w:val="22"/>
          <w:szCs w:val="22"/>
          <w:lang w:val="en-GB"/>
        </w:rPr>
        <w:t xml:space="preserve">legal </w:t>
      </w:r>
      <w:r w:rsidR="007D21FA">
        <w:rPr>
          <w:rFonts w:ascii="Avenir Next" w:hAnsi="Avenir Next" w:cs="Arial"/>
          <w:color w:val="808080" w:themeColor="background1" w:themeShade="80"/>
          <w:sz w:val="22"/>
          <w:szCs w:val="22"/>
          <w:lang w:val="en-GB"/>
        </w:rPr>
        <w:t>actions under the law of the enacting State</w:t>
      </w:r>
      <w:r w:rsidR="009142DA">
        <w:rPr>
          <w:rFonts w:ascii="Avenir Next" w:hAnsi="Avenir Next" w:cs="Arial"/>
          <w:color w:val="808080" w:themeColor="background1" w:themeShade="80"/>
          <w:sz w:val="22"/>
          <w:szCs w:val="22"/>
          <w:lang w:val="en-GB"/>
        </w:rPr>
        <w:t xml:space="preserve"> to avoid ineffective </w:t>
      </w:r>
      <w:r w:rsidR="00342504">
        <w:rPr>
          <w:rFonts w:ascii="Avenir Next" w:hAnsi="Avenir Next" w:cs="Arial"/>
          <w:color w:val="808080" w:themeColor="background1" w:themeShade="80"/>
          <w:sz w:val="22"/>
          <w:szCs w:val="22"/>
          <w:lang w:val="en-GB"/>
        </w:rPr>
        <w:t xml:space="preserve">legal actions prejudicing the creditors. A further result of the recognition </w:t>
      </w:r>
      <w:r w:rsidR="00D9376E">
        <w:rPr>
          <w:rFonts w:ascii="Avenir Next" w:hAnsi="Avenir Next" w:cs="Arial"/>
          <w:color w:val="808080" w:themeColor="background1" w:themeShade="80"/>
          <w:sz w:val="22"/>
          <w:szCs w:val="22"/>
          <w:lang w:val="en-GB"/>
        </w:rPr>
        <w:t xml:space="preserve">is that the foreign representative can participate in any local proceedings in the enacting State </w:t>
      </w:r>
      <w:r w:rsidR="00CE2B52">
        <w:rPr>
          <w:rFonts w:ascii="Avenir Next" w:hAnsi="Avenir Next" w:cs="Arial"/>
          <w:color w:val="808080" w:themeColor="background1" w:themeShade="80"/>
          <w:sz w:val="22"/>
          <w:szCs w:val="22"/>
          <w:lang w:val="en-GB"/>
        </w:rPr>
        <w:t>to which the debtor is a party, subject to the foreign representative meeting the local requirements.</w:t>
      </w:r>
    </w:p>
    <w:p w14:paraId="05E558E2" w14:textId="77777777" w:rsidR="00CE2B52" w:rsidRDefault="00CE2B52" w:rsidP="002073C7">
      <w:pPr>
        <w:jc w:val="both"/>
        <w:rPr>
          <w:rFonts w:ascii="Avenir Next" w:hAnsi="Avenir Next" w:cs="Arial"/>
          <w:color w:val="808080" w:themeColor="background1" w:themeShade="80"/>
          <w:sz w:val="22"/>
          <w:szCs w:val="22"/>
          <w:lang w:val="en-GB"/>
        </w:rPr>
      </w:pPr>
    </w:p>
    <w:p w14:paraId="34C46363" w14:textId="59065797" w:rsidR="00E7183F" w:rsidRDefault="00FA66F0" w:rsidP="002073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w:t>
      </w:r>
      <w:r w:rsidR="00FA5F52">
        <w:rPr>
          <w:rFonts w:ascii="Avenir Next" w:hAnsi="Avenir Next" w:cs="Arial"/>
          <w:color w:val="808080" w:themeColor="background1" w:themeShade="80"/>
          <w:sz w:val="22"/>
          <w:szCs w:val="22"/>
          <w:lang w:val="en-GB"/>
        </w:rPr>
        <w:t>th</w:t>
      </w:r>
      <w:r w:rsidR="00AD42CA">
        <w:rPr>
          <w:rFonts w:ascii="Avenir Next" w:hAnsi="Avenir Next" w:cs="Arial"/>
          <w:color w:val="808080" w:themeColor="background1" w:themeShade="80"/>
          <w:sz w:val="22"/>
          <w:szCs w:val="22"/>
          <w:lang w:val="en-GB"/>
        </w:rPr>
        <w:t xml:space="preserve">e foreign main proceedings in Germany </w:t>
      </w:r>
      <w:r w:rsidR="00E53F3E">
        <w:rPr>
          <w:rFonts w:ascii="Avenir Next" w:hAnsi="Avenir Next" w:cs="Arial"/>
          <w:color w:val="808080" w:themeColor="background1" w:themeShade="80"/>
          <w:sz w:val="22"/>
          <w:szCs w:val="22"/>
          <w:lang w:val="en-GB"/>
        </w:rPr>
        <w:t>have</w:t>
      </w:r>
      <w:r w:rsidR="00AD42CA">
        <w:rPr>
          <w:rFonts w:ascii="Avenir Next" w:hAnsi="Avenir Next" w:cs="Arial"/>
          <w:color w:val="808080" w:themeColor="background1" w:themeShade="80"/>
          <w:sz w:val="22"/>
          <w:szCs w:val="22"/>
          <w:lang w:val="en-GB"/>
        </w:rPr>
        <w:t xml:space="preserve"> been recognised</w:t>
      </w:r>
      <w:r w:rsidR="00ED1F99">
        <w:rPr>
          <w:rFonts w:ascii="Avenir Next" w:hAnsi="Avenir Next" w:cs="Arial"/>
          <w:color w:val="808080" w:themeColor="background1" w:themeShade="80"/>
          <w:sz w:val="22"/>
          <w:szCs w:val="22"/>
          <w:lang w:val="en-GB"/>
        </w:rPr>
        <w:t xml:space="preserve"> (Article 20)</w:t>
      </w:r>
      <w:r w:rsidR="00A84A14">
        <w:rPr>
          <w:rFonts w:ascii="Avenir Next" w:hAnsi="Avenir Next" w:cs="Arial"/>
          <w:color w:val="808080" w:themeColor="background1" w:themeShade="80"/>
          <w:sz w:val="22"/>
          <w:szCs w:val="22"/>
          <w:lang w:val="en-GB"/>
        </w:rPr>
        <w:t xml:space="preserve">, the following 3 automatic effects: </w:t>
      </w:r>
    </w:p>
    <w:p w14:paraId="789BC56C" w14:textId="77777777" w:rsidR="00050FAA" w:rsidRDefault="00E7183F" w:rsidP="00E7183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on any actions relating </w:t>
      </w:r>
      <w:r w:rsidR="00050FAA">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o</w:t>
      </w:r>
      <w:r w:rsidR="00050FAA">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debtor’s assets, rights, </w:t>
      </w:r>
      <w:r w:rsidR="00050FAA">
        <w:rPr>
          <w:rFonts w:ascii="Avenir Next" w:hAnsi="Avenir Next" w:cs="Arial"/>
          <w:color w:val="808080" w:themeColor="background1" w:themeShade="80"/>
          <w:sz w:val="22"/>
          <w:szCs w:val="22"/>
          <w:lang w:val="en-GB"/>
        </w:rPr>
        <w:t>obligations</w:t>
      </w:r>
      <w:r>
        <w:rPr>
          <w:rFonts w:ascii="Avenir Next" w:hAnsi="Avenir Next" w:cs="Arial"/>
          <w:color w:val="808080" w:themeColor="background1" w:themeShade="80"/>
          <w:sz w:val="22"/>
          <w:szCs w:val="22"/>
          <w:lang w:val="en-GB"/>
        </w:rPr>
        <w:t xml:space="preserve"> and liabilities</w:t>
      </w:r>
      <w:r w:rsidR="00050FAA">
        <w:rPr>
          <w:rFonts w:ascii="Avenir Next" w:hAnsi="Avenir Next" w:cs="Arial"/>
          <w:color w:val="808080" w:themeColor="background1" w:themeShade="80"/>
          <w:sz w:val="22"/>
          <w:szCs w:val="22"/>
          <w:lang w:val="en-GB"/>
        </w:rPr>
        <w:t>;</w:t>
      </w:r>
    </w:p>
    <w:p w14:paraId="07701C5F" w14:textId="77777777" w:rsidR="00375201" w:rsidRDefault="00375201" w:rsidP="00E7183F">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of execution against the debtor’s assets; and</w:t>
      </w:r>
    </w:p>
    <w:p w14:paraId="5075BA6D" w14:textId="0407404D" w:rsidR="00AE5465" w:rsidRDefault="007E4187" w:rsidP="00D644C8">
      <w:pPr>
        <w:pStyle w:val="ListParagraph"/>
        <w:numPr>
          <w:ilvl w:val="0"/>
          <w:numId w:val="18"/>
        </w:numPr>
        <w:jc w:val="both"/>
        <w:rPr>
          <w:rFonts w:ascii="Avenir Next" w:hAnsi="Avenir Next" w:cs="Arial"/>
          <w:color w:val="808080" w:themeColor="background1" w:themeShade="80"/>
          <w:sz w:val="22"/>
          <w:szCs w:val="22"/>
          <w:lang w:val="en-GB"/>
        </w:rPr>
      </w:pPr>
      <w:r w:rsidRPr="007E4187">
        <w:rPr>
          <w:rFonts w:ascii="Avenir Next" w:hAnsi="Avenir Next" w:cs="Arial"/>
          <w:color w:val="808080" w:themeColor="background1" w:themeShade="80"/>
          <w:sz w:val="22"/>
          <w:szCs w:val="22"/>
          <w:lang w:val="en-GB"/>
        </w:rPr>
        <w:t>Suspension of the right to transfer or dispose of the debtor’s assets.</w:t>
      </w:r>
    </w:p>
    <w:p w14:paraId="40FF6F30" w14:textId="77777777" w:rsidR="007E4187" w:rsidRPr="007E4187" w:rsidRDefault="007E4187" w:rsidP="007E4187">
      <w:pPr>
        <w:pStyle w:val="ListParagraph"/>
        <w:ind w:left="1080"/>
        <w:jc w:val="both"/>
        <w:rPr>
          <w:rFonts w:ascii="Avenir Next" w:hAnsi="Avenir Next" w:cs="Arial"/>
          <w:color w:val="808080" w:themeColor="background1" w:themeShade="80"/>
          <w:sz w:val="22"/>
          <w:szCs w:val="22"/>
          <w:lang w:val="en-GB"/>
        </w:rPr>
      </w:pPr>
    </w:p>
    <w:p w14:paraId="3854609E" w14:textId="77777777" w:rsidR="00E53F3E" w:rsidRDefault="001E4ADE" w:rsidP="002073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110DF">
        <w:rPr>
          <w:rFonts w:ascii="Avenir Next" w:hAnsi="Avenir Next" w:cs="Arial"/>
          <w:color w:val="808080" w:themeColor="background1" w:themeShade="80"/>
          <w:sz w:val="22"/>
          <w:szCs w:val="22"/>
          <w:lang w:val="en-GB"/>
        </w:rPr>
        <w:t>automatic</w:t>
      </w:r>
      <w:r w:rsidR="008E55A6">
        <w:rPr>
          <w:rFonts w:ascii="Avenir Next" w:hAnsi="Avenir Next" w:cs="Arial"/>
          <w:color w:val="808080" w:themeColor="background1" w:themeShade="80"/>
          <w:sz w:val="22"/>
          <w:szCs w:val="22"/>
          <w:lang w:val="en-GB"/>
        </w:rPr>
        <w:t xml:space="preserve"> consequences allow </w:t>
      </w:r>
      <w:r w:rsidR="008E1DFB">
        <w:rPr>
          <w:rFonts w:ascii="Avenir Next" w:hAnsi="Avenir Next" w:cs="Arial"/>
          <w:color w:val="808080" w:themeColor="background1" w:themeShade="80"/>
          <w:sz w:val="22"/>
          <w:szCs w:val="22"/>
          <w:lang w:val="en-GB"/>
        </w:rPr>
        <w:t xml:space="preserve">time to consider next steps for a </w:t>
      </w:r>
      <w:r w:rsidR="00D110DF">
        <w:rPr>
          <w:rFonts w:ascii="Avenir Next" w:hAnsi="Avenir Next" w:cs="Arial"/>
          <w:color w:val="808080" w:themeColor="background1" w:themeShade="80"/>
          <w:sz w:val="22"/>
          <w:szCs w:val="22"/>
          <w:lang w:val="en-GB"/>
        </w:rPr>
        <w:t>structured and fair cross-border insolvency proceeding.</w:t>
      </w:r>
    </w:p>
    <w:p w14:paraId="0947D80B" w14:textId="77777777" w:rsidR="00E53F3E" w:rsidRDefault="00E53F3E" w:rsidP="002073C7">
      <w:pPr>
        <w:jc w:val="both"/>
        <w:rPr>
          <w:rFonts w:ascii="Avenir Next" w:hAnsi="Avenir Next" w:cs="Arial"/>
          <w:color w:val="808080" w:themeColor="background1" w:themeShade="80"/>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754CB2" w:rsidRDefault="00622C2B" w:rsidP="00707FC8">
      <w:pPr>
        <w:jc w:val="both"/>
        <w:rPr>
          <w:rFonts w:ascii="Avenir Next" w:hAnsi="Avenir Next" w:cs="Arial"/>
          <w:color w:val="A6A6A6" w:themeColor="background1" w:themeShade="A6"/>
          <w:sz w:val="22"/>
          <w:szCs w:val="22"/>
          <w:lang w:val="en-GB"/>
        </w:rPr>
      </w:pPr>
    </w:p>
    <w:p w14:paraId="22D7DF97" w14:textId="65E963E1" w:rsidR="00A14FD6" w:rsidRPr="00754CB2" w:rsidRDefault="00A14FD6" w:rsidP="002405DD">
      <w:pPr>
        <w:autoSpaceDE w:val="0"/>
        <w:autoSpaceDN w:val="0"/>
        <w:adjustRightInd w:val="0"/>
        <w:jc w:val="both"/>
        <w:rPr>
          <w:rFonts w:ascii="AvenirNext-Regular" w:eastAsia="MS Mincho" w:hAnsi="AvenirNext-Regular" w:cs="AvenirNext-Regular"/>
          <w:color w:val="808080" w:themeColor="background1" w:themeShade="80"/>
          <w:sz w:val="22"/>
          <w:szCs w:val="22"/>
        </w:rPr>
      </w:pPr>
      <w:r w:rsidRPr="00754CB2">
        <w:rPr>
          <w:rFonts w:ascii="AvenirNext-Regular" w:eastAsia="MS Mincho" w:hAnsi="AvenirNext-Regular" w:cs="AvenirNext-Regular"/>
          <w:color w:val="808080" w:themeColor="background1" w:themeShade="80"/>
          <w:sz w:val="22"/>
          <w:szCs w:val="22"/>
        </w:rPr>
        <w:t xml:space="preserve">The purposes of Article 7 </w:t>
      </w:r>
      <w:r w:rsidR="004D5EF2" w:rsidRPr="00754CB2">
        <w:rPr>
          <w:rFonts w:ascii="AvenirNext-Regular" w:eastAsia="MS Mincho" w:hAnsi="AvenirNext-Regular" w:cs="AvenirNext-Regular"/>
          <w:color w:val="808080" w:themeColor="background1" w:themeShade="80"/>
          <w:sz w:val="22"/>
          <w:szCs w:val="22"/>
        </w:rPr>
        <w:t xml:space="preserve">which deals with Additional Assistance under Domestic Laws, </w:t>
      </w:r>
      <w:r w:rsidRPr="00754CB2">
        <w:rPr>
          <w:rFonts w:ascii="AvenirNext-Regular" w:eastAsia="MS Mincho" w:hAnsi="AvenirNext-Regular" w:cs="AvenirNext-Regular"/>
          <w:color w:val="808080" w:themeColor="background1" w:themeShade="80"/>
          <w:sz w:val="22"/>
          <w:szCs w:val="22"/>
        </w:rPr>
        <w:t>of the Model Law on Cross-Border Insolvency (MLCBI) is not to replace the existing cross-border assistance provisions in the legislation of the enacting State. The common law principle of “comity” have been adopted in the United States of America (</w:t>
      </w:r>
      <w:r w:rsidR="00476771">
        <w:rPr>
          <w:rFonts w:ascii="AvenirNext-Regular" w:eastAsia="MS Mincho" w:hAnsi="AvenirNext-Regular" w:cs="AvenirNext-Regular"/>
          <w:color w:val="808080" w:themeColor="background1" w:themeShade="80"/>
          <w:sz w:val="22"/>
          <w:szCs w:val="22"/>
        </w:rPr>
        <w:t>US</w:t>
      </w:r>
      <w:r w:rsidRPr="00754CB2">
        <w:rPr>
          <w:rFonts w:ascii="AvenirNext-Regular" w:eastAsia="MS Mincho" w:hAnsi="AvenirNext-Regular" w:cs="AvenirNext-Regular"/>
          <w:color w:val="808080" w:themeColor="background1" w:themeShade="80"/>
          <w:sz w:val="22"/>
          <w:szCs w:val="22"/>
        </w:rPr>
        <w:t>) and which focuses on ”the recognition which one nation allows withing its territory to the legislative, executive or judicial act of another nation, having due regard both to international duty and convenience, and to the rights of its own citizens or of other persons who are under the protection of its (</w:t>
      </w:r>
      <w:r w:rsidR="00476771">
        <w:rPr>
          <w:rFonts w:ascii="AvenirNext-Regular" w:eastAsia="MS Mincho" w:hAnsi="AvenirNext-Regular" w:cs="AvenirNext-Regular"/>
          <w:color w:val="808080" w:themeColor="background1" w:themeShade="80"/>
          <w:sz w:val="22"/>
          <w:szCs w:val="22"/>
        </w:rPr>
        <w:t>US</w:t>
      </w:r>
      <w:r w:rsidRPr="00754CB2">
        <w:rPr>
          <w:rFonts w:ascii="AvenirNext-Regular" w:eastAsia="MS Mincho" w:hAnsi="AvenirNext-Regular" w:cs="AvenirNext-Regular"/>
          <w:color w:val="808080" w:themeColor="background1" w:themeShade="80"/>
          <w:sz w:val="22"/>
          <w:szCs w:val="22"/>
        </w:rPr>
        <w:t>) laws.”</w:t>
      </w:r>
    </w:p>
    <w:p w14:paraId="10156158" w14:textId="1662320A" w:rsidR="004D5EF2" w:rsidRPr="00754CB2" w:rsidRDefault="00A14FD6" w:rsidP="002405DD">
      <w:pPr>
        <w:autoSpaceDE w:val="0"/>
        <w:autoSpaceDN w:val="0"/>
        <w:adjustRightInd w:val="0"/>
        <w:jc w:val="both"/>
        <w:rPr>
          <w:rFonts w:ascii="AvenirNext-Regular" w:eastAsia="MS Mincho" w:hAnsi="AvenirNext-Regular" w:cs="AvenirNext-Regular"/>
          <w:color w:val="808080" w:themeColor="background1" w:themeShade="80"/>
          <w:sz w:val="22"/>
          <w:szCs w:val="22"/>
        </w:rPr>
      </w:pPr>
      <w:r w:rsidRPr="00754CB2">
        <w:rPr>
          <w:rFonts w:ascii="AvenirNext-Regular" w:eastAsia="MS Mincho" w:hAnsi="AvenirNext-Regular" w:cs="AvenirNext-Regular"/>
          <w:color w:val="808080" w:themeColor="background1" w:themeShade="80"/>
          <w:sz w:val="22"/>
          <w:szCs w:val="22"/>
        </w:rPr>
        <w:t xml:space="preserve">To the extent that the foreign representative stand accused of meddling with the rights of </w:t>
      </w:r>
      <w:r w:rsidR="00476771">
        <w:rPr>
          <w:rFonts w:ascii="AvenirNext-Regular" w:eastAsia="MS Mincho" w:hAnsi="AvenirNext-Regular" w:cs="AvenirNext-Regular"/>
          <w:color w:val="808080" w:themeColor="background1" w:themeShade="80"/>
          <w:sz w:val="22"/>
          <w:szCs w:val="22"/>
        </w:rPr>
        <w:t>US</w:t>
      </w:r>
      <w:r w:rsidRPr="00754CB2">
        <w:rPr>
          <w:rFonts w:ascii="AvenirNext-Regular" w:eastAsia="MS Mincho" w:hAnsi="AvenirNext-Regular" w:cs="AvenirNext-Regular"/>
          <w:color w:val="808080" w:themeColor="background1" w:themeShade="80"/>
          <w:sz w:val="22"/>
          <w:szCs w:val="22"/>
        </w:rPr>
        <w:t xml:space="preserve">-based </w:t>
      </w:r>
      <w:r w:rsidR="004D5EF2" w:rsidRPr="00754CB2">
        <w:rPr>
          <w:rFonts w:ascii="AvenirNext-Regular" w:eastAsia="MS Mincho" w:hAnsi="AvenirNext-Regular" w:cs="AvenirNext-Regular"/>
          <w:color w:val="808080" w:themeColor="background1" w:themeShade="80"/>
          <w:sz w:val="22"/>
          <w:szCs w:val="22"/>
        </w:rPr>
        <w:t>vendors</w:t>
      </w:r>
      <w:r w:rsidRPr="00754CB2">
        <w:rPr>
          <w:rFonts w:ascii="AvenirNext-Regular" w:eastAsia="MS Mincho" w:hAnsi="AvenirNext-Regular" w:cs="AvenirNext-Regular"/>
          <w:color w:val="808080" w:themeColor="background1" w:themeShade="80"/>
          <w:sz w:val="22"/>
          <w:szCs w:val="22"/>
        </w:rPr>
        <w:t xml:space="preserve"> </w:t>
      </w:r>
      <w:r w:rsidR="004D5EF2" w:rsidRPr="00754CB2">
        <w:rPr>
          <w:rFonts w:ascii="AvenirNext-Regular" w:eastAsia="MS Mincho" w:hAnsi="AvenirNext-Regular" w:cs="AvenirNext-Regular"/>
          <w:color w:val="808080" w:themeColor="background1" w:themeShade="80"/>
          <w:sz w:val="22"/>
          <w:szCs w:val="22"/>
        </w:rPr>
        <w:t>of t</w:t>
      </w:r>
      <w:r w:rsidRPr="00754CB2">
        <w:rPr>
          <w:rFonts w:ascii="AvenirNext-Regular" w:eastAsia="MS Mincho" w:hAnsi="AvenirNext-Regular" w:cs="AvenirNext-Regular"/>
          <w:color w:val="808080" w:themeColor="background1" w:themeShade="80"/>
          <w:sz w:val="22"/>
          <w:szCs w:val="22"/>
        </w:rPr>
        <w:t xml:space="preserve">he foreign debtors, whose </w:t>
      </w:r>
      <w:r w:rsidR="004D5EF2" w:rsidRPr="00754CB2">
        <w:rPr>
          <w:rFonts w:ascii="AvenirNext-Regular" w:eastAsia="MS Mincho" w:hAnsi="AvenirNext-Regular" w:cs="AvenirNext-Regular"/>
          <w:color w:val="808080" w:themeColor="background1" w:themeShade="80"/>
          <w:sz w:val="22"/>
          <w:szCs w:val="22"/>
        </w:rPr>
        <w:t>proceedings</w:t>
      </w:r>
      <w:r w:rsidRPr="00754CB2">
        <w:rPr>
          <w:rFonts w:ascii="AvenirNext-Regular" w:eastAsia="MS Mincho" w:hAnsi="AvenirNext-Regular" w:cs="AvenirNext-Regular"/>
          <w:color w:val="808080" w:themeColor="background1" w:themeShade="80"/>
          <w:sz w:val="22"/>
          <w:szCs w:val="22"/>
        </w:rPr>
        <w:t xml:space="preserve"> have been </w:t>
      </w:r>
      <w:r w:rsidR="004D5EF2" w:rsidRPr="00754CB2">
        <w:rPr>
          <w:rFonts w:ascii="AvenirNext-Regular" w:eastAsia="MS Mincho" w:hAnsi="AvenirNext-Regular" w:cs="AvenirNext-Regular"/>
          <w:color w:val="808080" w:themeColor="background1" w:themeShade="80"/>
          <w:sz w:val="22"/>
          <w:szCs w:val="22"/>
        </w:rPr>
        <w:t>recognized</w:t>
      </w:r>
      <w:r w:rsidRPr="00754CB2">
        <w:rPr>
          <w:rFonts w:ascii="AvenirNext-Regular" w:eastAsia="MS Mincho" w:hAnsi="AvenirNext-Regular" w:cs="AvenirNext-Regular"/>
          <w:color w:val="808080" w:themeColor="background1" w:themeShade="80"/>
          <w:sz w:val="22"/>
          <w:szCs w:val="22"/>
        </w:rPr>
        <w:t xml:space="preserve"> in the </w:t>
      </w:r>
      <w:r w:rsidR="00476771">
        <w:rPr>
          <w:rFonts w:ascii="AvenirNext-Regular" w:eastAsia="MS Mincho" w:hAnsi="AvenirNext-Regular" w:cs="AvenirNext-Regular"/>
          <w:color w:val="808080" w:themeColor="background1" w:themeShade="80"/>
          <w:sz w:val="22"/>
          <w:szCs w:val="22"/>
        </w:rPr>
        <w:t>US</w:t>
      </w:r>
      <w:r w:rsidR="004D5EF2" w:rsidRPr="00754CB2">
        <w:rPr>
          <w:rFonts w:ascii="AvenirNext-Regular" w:eastAsia="MS Mincho" w:hAnsi="AvenirNext-Regular" w:cs="AvenirNext-Regular"/>
          <w:color w:val="808080" w:themeColor="background1" w:themeShade="80"/>
          <w:sz w:val="22"/>
          <w:szCs w:val="22"/>
        </w:rPr>
        <w:t>, the principle of comity comes into play the rights of “its own citizens” must be protected under its (</w:t>
      </w:r>
      <w:r w:rsidR="00476771">
        <w:rPr>
          <w:rFonts w:ascii="AvenirNext-Regular" w:eastAsia="MS Mincho" w:hAnsi="AvenirNext-Regular" w:cs="AvenirNext-Regular"/>
          <w:color w:val="808080" w:themeColor="background1" w:themeShade="80"/>
          <w:sz w:val="22"/>
          <w:szCs w:val="22"/>
        </w:rPr>
        <w:t>US</w:t>
      </w:r>
      <w:r w:rsidR="004D5EF2" w:rsidRPr="00754CB2">
        <w:rPr>
          <w:rFonts w:ascii="AvenirNext-Regular" w:eastAsia="MS Mincho" w:hAnsi="AvenirNext-Regular" w:cs="AvenirNext-Regular"/>
          <w:color w:val="808080" w:themeColor="background1" w:themeShade="80"/>
          <w:sz w:val="22"/>
          <w:szCs w:val="22"/>
        </w:rPr>
        <w:t>) laws.”</w:t>
      </w:r>
    </w:p>
    <w:p w14:paraId="7180DFF5" w14:textId="77777777" w:rsidR="004D5EF2" w:rsidRPr="00754CB2" w:rsidRDefault="004D5EF2" w:rsidP="002405DD">
      <w:pPr>
        <w:autoSpaceDE w:val="0"/>
        <w:autoSpaceDN w:val="0"/>
        <w:adjustRightInd w:val="0"/>
        <w:jc w:val="both"/>
        <w:rPr>
          <w:rFonts w:ascii="AvenirNext-Regular" w:eastAsia="MS Mincho" w:hAnsi="AvenirNext-Regular" w:cs="AvenirNext-Regular"/>
          <w:color w:val="808080" w:themeColor="background1" w:themeShade="80"/>
          <w:sz w:val="22"/>
          <w:szCs w:val="22"/>
        </w:rPr>
      </w:pPr>
    </w:p>
    <w:p w14:paraId="26E92B00" w14:textId="6ADA4C53" w:rsidR="00A14FD6" w:rsidRPr="00754CB2" w:rsidRDefault="004D5EF2" w:rsidP="002405DD">
      <w:pPr>
        <w:autoSpaceDE w:val="0"/>
        <w:autoSpaceDN w:val="0"/>
        <w:adjustRightInd w:val="0"/>
        <w:jc w:val="both"/>
        <w:rPr>
          <w:rFonts w:ascii="AvenirNext-Regular" w:eastAsia="MS Mincho" w:hAnsi="AvenirNext-Regular" w:cs="AvenirNext-Regular"/>
          <w:color w:val="808080" w:themeColor="background1" w:themeShade="80"/>
          <w:sz w:val="22"/>
          <w:szCs w:val="22"/>
        </w:rPr>
      </w:pPr>
      <w:r w:rsidRPr="00754CB2">
        <w:rPr>
          <w:rFonts w:ascii="AvenirNext-Regular" w:eastAsia="MS Mincho" w:hAnsi="AvenirNext-Regular" w:cs="AvenirNext-Regular"/>
          <w:color w:val="808080" w:themeColor="background1" w:themeShade="80"/>
          <w:sz w:val="22"/>
          <w:szCs w:val="22"/>
        </w:rPr>
        <w:t xml:space="preserve">In terms of </w:t>
      </w:r>
      <w:r w:rsidR="00A14FD6" w:rsidRPr="00754CB2">
        <w:rPr>
          <w:rFonts w:ascii="AvenirNext-Regular" w:eastAsia="MS Mincho" w:hAnsi="AvenirNext-Regular" w:cs="AvenirNext-Regular"/>
          <w:color w:val="808080" w:themeColor="background1" w:themeShade="80"/>
          <w:sz w:val="22"/>
          <w:szCs w:val="22"/>
        </w:rPr>
        <w:t xml:space="preserve">the </w:t>
      </w:r>
      <w:r w:rsidRPr="00754CB2">
        <w:rPr>
          <w:rFonts w:ascii="AvenirNext-Regular" w:eastAsia="MS Mincho" w:hAnsi="AvenirNext-Regular" w:cs="AvenirNext-Regular"/>
          <w:color w:val="808080" w:themeColor="background1" w:themeShade="80"/>
          <w:sz w:val="22"/>
          <w:szCs w:val="22"/>
        </w:rPr>
        <w:t xml:space="preserve">US </w:t>
      </w:r>
      <w:r w:rsidR="00A14FD6" w:rsidRPr="00754CB2">
        <w:rPr>
          <w:rFonts w:ascii="AvenirNext-Regular" w:eastAsia="MS Mincho" w:hAnsi="AvenirNext-Regular" w:cs="AvenirNext-Regular"/>
          <w:color w:val="808080" w:themeColor="background1" w:themeShade="80"/>
          <w:sz w:val="22"/>
          <w:szCs w:val="22"/>
        </w:rPr>
        <w:t>Chapter</w:t>
      </w:r>
      <w:r w:rsidRPr="00754CB2">
        <w:rPr>
          <w:rFonts w:ascii="AvenirNext-Regular" w:eastAsia="MS Mincho" w:hAnsi="AvenirNext-Regular" w:cs="AvenirNext-Regular"/>
          <w:color w:val="808080" w:themeColor="background1" w:themeShade="80"/>
          <w:sz w:val="22"/>
          <w:szCs w:val="22"/>
        </w:rPr>
        <w:t xml:space="preserve"> 15 </w:t>
      </w:r>
      <w:r w:rsidR="00A14FD6" w:rsidRPr="00754CB2">
        <w:rPr>
          <w:rFonts w:ascii="AvenirNext-Regular" w:eastAsia="MS Mincho" w:hAnsi="AvenirNext-Regular" w:cs="AvenirNext-Regular"/>
          <w:color w:val="808080" w:themeColor="background1" w:themeShade="80"/>
          <w:sz w:val="22"/>
          <w:szCs w:val="22"/>
        </w:rPr>
        <w:t>of the Bankruptcy Code under which the Model Law was enacted</w:t>
      </w:r>
      <w:r w:rsidRPr="00754CB2">
        <w:rPr>
          <w:rFonts w:ascii="AvenirNext-Regular" w:eastAsia="MS Mincho" w:hAnsi="AvenirNext-Regular" w:cs="AvenirNext-Regular"/>
          <w:color w:val="808080" w:themeColor="background1" w:themeShade="80"/>
          <w:sz w:val="22"/>
          <w:szCs w:val="22"/>
        </w:rPr>
        <w:t xml:space="preserve"> it outlines that</w:t>
      </w:r>
      <w:r w:rsidR="00A14FD6" w:rsidRPr="00754CB2">
        <w:rPr>
          <w:rFonts w:ascii="AvenirNext-Regular" w:eastAsia="MS Mincho" w:hAnsi="AvenirNext-Regular" w:cs="AvenirNext-Regular"/>
          <w:color w:val="808080" w:themeColor="background1" w:themeShade="80"/>
          <w:sz w:val="22"/>
          <w:szCs w:val="22"/>
        </w:rPr>
        <w:t xml:space="preserve"> any “additional appropriate</w:t>
      </w:r>
      <w:r w:rsidRPr="00754CB2">
        <w:rPr>
          <w:rFonts w:ascii="AvenirNext-Regular" w:eastAsia="MS Mincho" w:hAnsi="AvenirNext-Regular" w:cs="AvenirNext-Regular"/>
          <w:color w:val="808080" w:themeColor="background1" w:themeShade="80"/>
          <w:sz w:val="22"/>
          <w:szCs w:val="22"/>
        </w:rPr>
        <w:t xml:space="preserve"> </w:t>
      </w:r>
      <w:r w:rsidR="00A14FD6" w:rsidRPr="00754CB2">
        <w:rPr>
          <w:rFonts w:ascii="AvenirNext-Regular" w:eastAsia="MS Mincho" w:hAnsi="AvenirNext-Regular" w:cs="AvenirNext-Regular"/>
          <w:color w:val="808080" w:themeColor="background1" w:themeShade="80"/>
          <w:sz w:val="22"/>
          <w:szCs w:val="22"/>
        </w:rPr>
        <w:t>relief” is provided for in section 1507(b) which states that a court, in determining whether to</w:t>
      </w:r>
      <w:r w:rsidRPr="00754CB2">
        <w:rPr>
          <w:rFonts w:ascii="AvenirNext-Regular" w:eastAsia="MS Mincho" w:hAnsi="AvenirNext-Regular" w:cs="AvenirNext-Regular"/>
          <w:color w:val="808080" w:themeColor="background1" w:themeShade="80"/>
          <w:sz w:val="22"/>
          <w:szCs w:val="22"/>
        </w:rPr>
        <w:t xml:space="preserve"> </w:t>
      </w:r>
      <w:r w:rsidR="00A14FD6" w:rsidRPr="00754CB2">
        <w:rPr>
          <w:rFonts w:ascii="AvenirNext-Regular" w:eastAsia="MS Mincho" w:hAnsi="AvenirNext-Regular" w:cs="AvenirNext-Regular"/>
          <w:color w:val="808080" w:themeColor="background1" w:themeShade="80"/>
          <w:sz w:val="22"/>
          <w:szCs w:val="22"/>
        </w:rPr>
        <w:t xml:space="preserve">provide additional assistance, </w:t>
      </w:r>
      <w:r w:rsidRPr="00754CB2">
        <w:rPr>
          <w:rFonts w:ascii="AvenirNext-Regular" w:eastAsia="MS Mincho" w:hAnsi="AvenirNext-Regular" w:cs="AvenirNext-Regular"/>
          <w:color w:val="808080" w:themeColor="background1" w:themeShade="80"/>
          <w:sz w:val="22"/>
          <w:szCs w:val="22"/>
        </w:rPr>
        <w:t xml:space="preserve">it </w:t>
      </w:r>
      <w:r w:rsidR="00A14FD6" w:rsidRPr="00754CB2">
        <w:rPr>
          <w:rFonts w:ascii="AvenirNext-Regular" w:eastAsia="MS Mincho" w:hAnsi="AvenirNext-Regular" w:cs="AvenirNext-Regular"/>
          <w:color w:val="808080" w:themeColor="background1" w:themeShade="80"/>
          <w:sz w:val="22"/>
          <w:szCs w:val="22"/>
        </w:rPr>
        <w:t xml:space="preserve">shall consider </w:t>
      </w:r>
      <w:r w:rsidRPr="00754CB2">
        <w:rPr>
          <w:rFonts w:ascii="AvenirNext-Regular" w:eastAsia="MS Mincho" w:hAnsi="AvenirNext-Regular" w:cs="AvenirNext-Regular"/>
          <w:color w:val="808080" w:themeColor="background1" w:themeShade="80"/>
          <w:sz w:val="22"/>
          <w:szCs w:val="22"/>
        </w:rPr>
        <w:t>(i) the</w:t>
      </w:r>
      <w:r w:rsidR="00A14FD6" w:rsidRPr="00754CB2">
        <w:rPr>
          <w:rFonts w:ascii="SymbolMT" w:eastAsia="MS Mincho" w:hAnsi="SymbolMT" w:cs="SymbolMT"/>
          <w:color w:val="808080" w:themeColor="background1" w:themeShade="80"/>
          <w:sz w:val="22"/>
          <w:szCs w:val="22"/>
        </w:rPr>
        <w:t xml:space="preserve"> </w:t>
      </w:r>
      <w:r w:rsidR="00A14FD6" w:rsidRPr="00754CB2">
        <w:rPr>
          <w:rFonts w:ascii="AvenirNext-Regular" w:eastAsia="MS Mincho" w:hAnsi="AvenirNext-Regular" w:cs="AvenirNext-Regular"/>
          <w:color w:val="808080" w:themeColor="background1" w:themeShade="80"/>
          <w:sz w:val="22"/>
          <w:szCs w:val="22"/>
        </w:rPr>
        <w:t xml:space="preserve">protection of claim holders in the </w:t>
      </w:r>
      <w:r w:rsidR="00476771">
        <w:rPr>
          <w:rFonts w:ascii="AvenirNext-Regular" w:eastAsia="MS Mincho" w:hAnsi="AvenirNext-Regular" w:cs="AvenirNext-Regular"/>
          <w:color w:val="808080" w:themeColor="background1" w:themeShade="80"/>
          <w:sz w:val="22"/>
          <w:szCs w:val="22"/>
        </w:rPr>
        <w:t>US</w:t>
      </w:r>
      <w:r w:rsidR="00A14FD6" w:rsidRPr="00754CB2">
        <w:rPr>
          <w:rFonts w:ascii="AvenirNext-Regular" w:eastAsia="MS Mincho" w:hAnsi="AvenirNext-Regular" w:cs="AvenirNext-Regular"/>
          <w:color w:val="808080" w:themeColor="background1" w:themeShade="80"/>
          <w:sz w:val="22"/>
          <w:szCs w:val="22"/>
        </w:rPr>
        <w:t xml:space="preserve"> against prejudice and inconvenience in the</w:t>
      </w:r>
      <w:r w:rsidRPr="00754CB2">
        <w:rPr>
          <w:rFonts w:ascii="AvenirNext-Regular" w:eastAsia="MS Mincho" w:hAnsi="AvenirNext-Regular" w:cs="AvenirNext-Regular"/>
          <w:color w:val="808080" w:themeColor="background1" w:themeShade="80"/>
          <w:sz w:val="22"/>
          <w:szCs w:val="22"/>
        </w:rPr>
        <w:t xml:space="preserve"> </w:t>
      </w:r>
      <w:r w:rsidR="00A14FD6" w:rsidRPr="00754CB2">
        <w:rPr>
          <w:rFonts w:ascii="AvenirNext-Regular" w:eastAsia="MS Mincho" w:hAnsi="AvenirNext-Regular" w:cs="AvenirNext-Regular"/>
          <w:color w:val="808080" w:themeColor="background1" w:themeShade="80"/>
          <w:sz w:val="22"/>
          <w:szCs w:val="22"/>
        </w:rPr>
        <w:t>processing of claims in such foreign proceeding</w:t>
      </w:r>
      <w:r w:rsidRPr="00754CB2">
        <w:rPr>
          <w:rFonts w:ascii="AvenirNext-Regular" w:eastAsia="MS Mincho" w:hAnsi="AvenirNext-Regular" w:cs="AvenirNext-Regular"/>
          <w:color w:val="808080" w:themeColor="background1" w:themeShade="80"/>
          <w:sz w:val="22"/>
          <w:szCs w:val="22"/>
        </w:rPr>
        <w:t xml:space="preserve">; (ii) </w:t>
      </w:r>
      <w:r w:rsidR="00A14FD6" w:rsidRPr="00754CB2">
        <w:rPr>
          <w:rFonts w:ascii="AvenirNext-Regular" w:eastAsia="MS Mincho" w:hAnsi="AvenirNext-Regular" w:cs="AvenirNext-Regular"/>
          <w:color w:val="808080" w:themeColor="background1" w:themeShade="80"/>
          <w:sz w:val="22"/>
          <w:szCs w:val="22"/>
        </w:rPr>
        <w:t>prevention of preferential or fraudulent dispositions of property of the debtor</w:t>
      </w:r>
      <w:r w:rsidRPr="00754CB2">
        <w:rPr>
          <w:rFonts w:ascii="AvenirNext-Regular" w:eastAsia="MS Mincho" w:hAnsi="AvenirNext-Regular" w:cs="AvenirNext-Regular"/>
          <w:color w:val="808080" w:themeColor="background1" w:themeShade="80"/>
          <w:sz w:val="22"/>
          <w:szCs w:val="22"/>
        </w:rPr>
        <w:t xml:space="preserve"> and (iii) the </w:t>
      </w:r>
      <w:r w:rsidR="00A14FD6" w:rsidRPr="00754CB2">
        <w:rPr>
          <w:rFonts w:ascii="AvenirNext-Regular" w:eastAsia="MS Mincho" w:hAnsi="AvenirNext-Regular" w:cs="AvenirNext-Regular"/>
          <w:color w:val="808080" w:themeColor="background1" w:themeShade="80"/>
          <w:sz w:val="22"/>
          <w:szCs w:val="22"/>
        </w:rPr>
        <w:t>distribution of proceeds of the debtor’s property in accordance with the order</w:t>
      </w:r>
    </w:p>
    <w:p w14:paraId="1817188F" w14:textId="77777777" w:rsidR="004D5EF2" w:rsidRPr="00754CB2" w:rsidRDefault="00A14FD6" w:rsidP="002405DD">
      <w:pPr>
        <w:autoSpaceDE w:val="0"/>
        <w:autoSpaceDN w:val="0"/>
        <w:adjustRightInd w:val="0"/>
        <w:jc w:val="both"/>
        <w:rPr>
          <w:rFonts w:ascii="AvenirNext-Regular" w:eastAsia="MS Mincho" w:hAnsi="AvenirNext-Regular" w:cs="AvenirNext-Regular"/>
          <w:color w:val="808080" w:themeColor="background1" w:themeShade="80"/>
          <w:sz w:val="22"/>
          <w:szCs w:val="22"/>
        </w:rPr>
      </w:pPr>
      <w:r w:rsidRPr="00754CB2">
        <w:rPr>
          <w:rFonts w:ascii="AvenirNext-Regular" w:eastAsia="MS Mincho" w:hAnsi="AvenirNext-Regular" w:cs="AvenirNext-Regular"/>
          <w:color w:val="808080" w:themeColor="background1" w:themeShade="80"/>
          <w:sz w:val="22"/>
          <w:szCs w:val="22"/>
        </w:rPr>
        <w:t>prescribed by this title</w:t>
      </w:r>
      <w:r w:rsidR="004D5EF2" w:rsidRPr="00754CB2">
        <w:rPr>
          <w:rFonts w:ascii="AvenirNext-Regular" w:eastAsia="MS Mincho" w:hAnsi="AvenirNext-Regular" w:cs="AvenirNext-Regular"/>
          <w:color w:val="808080" w:themeColor="background1" w:themeShade="80"/>
          <w:sz w:val="22"/>
          <w:szCs w:val="22"/>
        </w:rPr>
        <w:t>.</w:t>
      </w:r>
    </w:p>
    <w:p w14:paraId="309C743A" w14:textId="77777777" w:rsidR="00841C9F" w:rsidRPr="00754CB2" w:rsidRDefault="00841C9F" w:rsidP="002405DD">
      <w:pPr>
        <w:autoSpaceDE w:val="0"/>
        <w:autoSpaceDN w:val="0"/>
        <w:adjustRightInd w:val="0"/>
        <w:jc w:val="both"/>
        <w:rPr>
          <w:rFonts w:ascii="AvenirNext-Regular" w:eastAsia="MS Mincho" w:hAnsi="AvenirNext-Regular" w:cs="AvenirNext-Regular"/>
          <w:color w:val="808080" w:themeColor="background1" w:themeShade="80"/>
          <w:sz w:val="22"/>
          <w:szCs w:val="22"/>
        </w:rPr>
      </w:pPr>
    </w:p>
    <w:p w14:paraId="3937CDFF" w14:textId="32282D72" w:rsidR="00867A8F" w:rsidRPr="00754CB2" w:rsidRDefault="00841C9F" w:rsidP="002405DD">
      <w:pPr>
        <w:autoSpaceDE w:val="0"/>
        <w:autoSpaceDN w:val="0"/>
        <w:adjustRightInd w:val="0"/>
        <w:jc w:val="both"/>
        <w:rPr>
          <w:rFonts w:ascii="Avenir Next" w:hAnsi="Avenir Next" w:cs="Arial"/>
          <w:color w:val="808080" w:themeColor="background1" w:themeShade="80"/>
          <w:sz w:val="22"/>
          <w:szCs w:val="22"/>
          <w:lang w:val="en-GB"/>
        </w:rPr>
      </w:pPr>
      <w:r w:rsidRPr="00754CB2">
        <w:rPr>
          <w:rFonts w:ascii="AvenirNext-Regular" w:eastAsia="MS Mincho" w:hAnsi="AvenirNext-Regular" w:cs="AvenirNext-Regular"/>
          <w:color w:val="808080" w:themeColor="background1" w:themeShade="80"/>
          <w:sz w:val="22"/>
          <w:szCs w:val="22"/>
        </w:rPr>
        <w:t xml:space="preserve">Whereas </w:t>
      </w:r>
      <w:r w:rsidR="00476771">
        <w:rPr>
          <w:rFonts w:ascii="AvenirNext-Regular" w:eastAsia="MS Mincho" w:hAnsi="AvenirNext-Regular" w:cs="AvenirNext-Regular"/>
          <w:color w:val="808080" w:themeColor="background1" w:themeShade="80"/>
          <w:sz w:val="22"/>
          <w:szCs w:val="22"/>
        </w:rPr>
        <w:t>US</w:t>
      </w:r>
      <w:r w:rsidRPr="00754CB2">
        <w:rPr>
          <w:rFonts w:ascii="AvenirNext-Regular" w:eastAsia="MS Mincho" w:hAnsi="AvenirNext-Regular" w:cs="AvenirNext-Regular"/>
          <w:color w:val="808080" w:themeColor="background1" w:themeShade="80"/>
          <w:sz w:val="22"/>
          <w:szCs w:val="22"/>
        </w:rPr>
        <w:t xml:space="preserve"> based vendors with claims in the insolvent estates and liquidation proceedings stand to be prejudiced in the liquidation proceedings of the foreign debtors, it is anticipated that the court will (i) no longer recognize the standing of the two foreign representatives  (liquidators) and (ii) not recognized the foreign non-main proceeding and (iii) this will ultimately leave the foreign debtor without recourse to assets and potential recovery in the </w:t>
      </w:r>
      <w:r w:rsidR="00476771">
        <w:rPr>
          <w:rFonts w:ascii="AvenirNext-Regular" w:eastAsia="MS Mincho" w:hAnsi="AvenirNext-Regular" w:cs="AvenirNext-Regular"/>
          <w:color w:val="808080" w:themeColor="background1" w:themeShade="80"/>
          <w:sz w:val="22"/>
          <w:szCs w:val="22"/>
        </w:rPr>
        <w:t>US</w:t>
      </w:r>
      <w:r w:rsidRPr="00754CB2">
        <w:rPr>
          <w:rFonts w:ascii="AvenirNext-Regular" w:eastAsia="MS Mincho" w:hAnsi="AvenirNext-Regular" w:cs="AvenirNext-Regular"/>
          <w:color w:val="808080" w:themeColor="background1" w:themeShade="80"/>
          <w:sz w:val="22"/>
          <w:szCs w:val="22"/>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4A1156D" w14:textId="77777777" w:rsidR="00235CEE" w:rsidRDefault="00235CEE" w:rsidP="00102079">
      <w:pPr>
        <w:ind w:left="720" w:hanging="720"/>
        <w:jc w:val="both"/>
        <w:rPr>
          <w:rFonts w:ascii="Avenir Next" w:hAnsi="Avenir Next" w:cs="Arial"/>
          <w:color w:val="808080" w:themeColor="background1" w:themeShade="80"/>
          <w:sz w:val="22"/>
          <w:szCs w:val="22"/>
          <w:lang w:val="en-GB"/>
        </w:rPr>
      </w:pPr>
    </w:p>
    <w:p w14:paraId="7A652BDA" w14:textId="613E0DB7" w:rsidR="00CE638B" w:rsidRDefault="00CE638B" w:rsidP="002405DD">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 foreign proceeding by its definition entails elements of:</w:t>
      </w:r>
    </w:p>
    <w:p w14:paraId="416A4040" w14:textId="27421FD4" w:rsidR="00CE638B" w:rsidRDefault="00CE638B"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proceeding (can be interim);</w:t>
      </w:r>
    </w:p>
    <w:p w14:paraId="0F55D7C3" w14:textId="7B6FE0FC" w:rsidR="00CE638B" w:rsidRDefault="008D54EE"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CE638B">
        <w:rPr>
          <w:rFonts w:ascii="Avenir Next" w:hAnsi="Avenir Next" w:cs="Arial"/>
          <w:color w:val="808080" w:themeColor="background1" w:themeShade="80"/>
          <w:sz w:val="22"/>
          <w:szCs w:val="22"/>
          <w:lang w:val="en-GB"/>
        </w:rPr>
        <w:t>n a foreign State;</w:t>
      </w:r>
    </w:p>
    <w:p w14:paraId="7E4284F0" w14:textId="0E121869" w:rsidR="00CE638B" w:rsidRDefault="008D54EE"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being c</w:t>
      </w:r>
      <w:r w:rsidR="00CE638B">
        <w:rPr>
          <w:rFonts w:ascii="Avenir Next" w:hAnsi="Avenir Next" w:cs="Arial"/>
          <w:color w:val="808080" w:themeColor="background1" w:themeShade="80"/>
          <w:sz w:val="22"/>
          <w:szCs w:val="22"/>
          <w:lang w:val="en-GB"/>
        </w:rPr>
        <w:t>ollective in nature</w:t>
      </w:r>
    </w:p>
    <w:p w14:paraId="2C590E8F" w14:textId="5C235D12" w:rsidR="00CE638B" w:rsidRDefault="008D54EE"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w:t>
      </w:r>
      <w:r w:rsidR="00CE638B">
        <w:rPr>
          <w:rFonts w:ascii="Avenir Next" w:hAnsi="Avenir Next" w:cs="Arial"/>
          <w:color w:val="808080" w:themeColor="background1" w:themeShade="80"/>
          <w:sz w:val="22"/>
          <w:szCs w:val="22"/>
          <w:lang w:val="en-GB"/>
        </w:rPr>
        <w:t xml:space="preserve">udicial or administrative; </w:t>
      </w:r>
    </w:p>
    <w:p w14:paraId="2B8E227F" w14:textId="74E475DE" w:rsidR="00CE638B" w:rsidRDefault="00F42734"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formally </w:t>
      </w:r>
      <w:r w:rsidR="008D54EE">
        <w:rPr>
          <w:rFonts w:ascii="Avenir Next" w:hAnsi="Avenir Next" w:cs="Arial"/>
          <w:color w:val="808080" w:themeColor="background1" w:themeShade="80"/>
          <w:sz w:val="22"/>
          <w:szCs w:val="22"/>
          <w:lang w:val="en-GB"/>
        </w:rPr>
        <w:t>a</w:t>
      </w:r>
      <w:r w:rsidR="00CE638B">
        <w:rPr>
          <w:rFonts w:ascii="Avenir Next" w:hAnsi="Avenir Next" w:cs="Arial"/>
          <w:color w:val="808080" w:themeColor="background1" w:themeShade="80"/>
          <w:sz w:val="22"/>
          <w:szCs w:val="22"/>
          <w:lang w:val="en-GB"/>
        </w:rPr>
        <w:t>uthorised or conducted under a form of insolvency law;</w:t>
      </w:r>
    </w:p>
    <w:p w14:paraId="216CAF5B" w14:textId="130C2E05" w:rsidR="00CE638B" w:rsidRDefault="00F42734"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CE638B">
        <w:rPr>
          <w:rFonts w:ascii="Avenir Next" w:hAnsi="Avenir Next" w:cs="Arial"/>
          <w:color w:val="808080" w:themeColor="background1" w:themeShade="80"/>
          <w:sz w:val="22"/>
          <w:szCs w:val="22"/>
          <w:lang w:val="en-GB"/>
        </w:rPr>
        <w:t>here a foreign court will control and adjudicate the assets and affairs of a debtor;</w:t>
      </w:r>
      <w:r w:rsidR="00080F72">
        <w:rPr>
          <w:rFonts w:ascii="Avenir Next" w:hAnsi="Avenir Next" w:cs="Arial"/>
          <w:color w:val="808080" w:themeColor="background1" w:themeShade="80"/>
          <w:sz w:val="22"/>
          <w:szCs w:val="22"/>
          <w:lang w:val="en-GB"/>
        </w:rPr>
        <w:t xml:space="preserve"> and</w:t>
      </w:r>
    </w:p>
    <w:p w14:paraId="3F18AC10" w14:textId="317F0056" w:rsidR="00CE638B" w:rsidRDefault="00F42734" w:rsidP="002405DD">
      <w:pPr>
        <w:pStyle w:val="ListParagraph"/>
        <w:numPr>
          <w:ilvl w:val="0"/>
          <w:numId w:val="20"/>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CE638B">
        <w:rPr>
          <w:rFonts w:ascii="Avenir Next" w:hAnsi="Avenir Next" w:cs="Arial"/>
          <w:color w:val="808080" w:themeColor="background1" w:themeShade="80"/>
          <w:sz w:val="22"/>
          <w:szCs w:val="22"/>
          <w:lang w:val="en-GB"/>
        </w:rPr>
        <w:t>here proceedings are for a reorganisation or a liquidation;</w:t>
      </w:r>
    </w:p>
    <w:p w14:paraId="55537A9E" w14:textId="77777777" w:rsidR="00080F72" w:rsidRDefault="00080F72" w:rsidP="002405DD">
      <w:pPr>
        <w:ind w:left="720" w:hanging="720"/>
        <w:rPr>
          <w:rFonts w:ascii="Avenir Next" w:hAnsi="Avenir Next" w:cs="Arial"/>
          <w:color w:val="808080" w:themeColor="background1" w:themeShade="80"/>
          <w:sz w:val="22"/>
          <w:szCs w:val="22"/>
          <w:lang w:val="en-GB"/>
        </w:rPr>
      </w:pPr>
    </w:p>
    <w:p w14:paraId="2FE3BE37" w14:textId="524041D5" w:rsidR="00080F72" w:rsidRDefault="00CE638B" w:rsidP="002405DD">
      <w:pPr>
        <w:rPr>
          <w:rFonts w:ascii="Avenir Next" w:hAnsi="Avenir Next" w:cs="Arial"/>
          <w:color w:val="808080" w:themeColor="background1" w:themeShade="80"/>
          <w:sz w:val="22"/>
          <w:szCs w:val="22"/>
          <w:lang w:val="en-GB"/>
        </w:rPr>
      </w:pPr>
      <w:r w:rsidRPr="00CE638B">
        <w:rPr>
          <w:rFonts w:ascii="Avenir Next" w:hAnsi="Avenir Next" w:cs="Arial"/>
          <w:color w:val="808080" w:themeColor="background1" w:themeShade="80"/>
          <w:sz w:val="22"/>
          <w:szCs w:val="22"/>
          <w:lang w:val="en-GB"/>
        </w:rPr>
        <w:t xml:space="preserve">In the matter of </w:t>
      </w:r>
      <w:r w:rsidRPr="00144A95">
        <w:rPr>
          <w:rFonts w:ascii="Avenir Next" w:hAnsi="Avenir Next" w:cs="Arial"/>
          <w:i/>
          <w:iCs/>
          <w:color w:val="808080" w:themeColor="background1" w:themeShade="80"/>
          <w:sz w:val="22"/>
          <w:szCs w:val="22"/>
          <w:lang w:val="en-GB"/>
        </w:rPr>
        <w:t>Agrokor</w:t>
      </w:r>
      <w:r w:rsidR="00477A5B">
        <w:rPr>
          <w:rStyle w:val="FootnoteReference"/>
          <w:rFonts w:ascii="Avenir Next" w:hAnsi="Avenir Next" w:cs="Arial"/>
          <w:color w:val="808080" w:themeColor="background1" w:themeShade="80"/>
          <w:sz w:val="22"/>
          <w:szCs w:val="22"/>
          <w:lang w:val="en-GB"/>
        </w:rPr>
        <w:footnoteReference w:id="1"/>
      </w:r>
      <w:r w:rsidRPr="00CE638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English court found that “</w:t>
      </w:r>
      <w:r w:rsidR="00102079" w:rsidRPr="00102079">
        <w:rPr>
          <w:rFonts w:ascii="Avenir Next" w:hAnsi="Avenir Next" w:cs="Arial"/>
          <w:color w:val="808080" w:themeColor="background1" w:themeShade="80"/>
          <w:sz w:val="22"/>
          <w:szCs w:val="22"/>
          <w:lang w:val="en-GB"/>
        </w:rPr>
        <w:t xml:space="preserve">the Lex Agrokor </w:t>
      </w:r>
      <w:r>
        <w:rPr>
          <w:rFonts w:ascii="Avenir Next" w:hAnsi="Avenir Next" w:cs="Arial"/>
          <w:color w:val="808080" w:themeColor="background1" w:themeShade="80"/>
          <w:sz w:val="22"/>
          <w:szCs w:val="22"/>
          <w:lang w:val="en-GB"/>
        </w:rPr>
        <w:t xml:space="preserve">aimed to </w:t>
      </w:r>
      <w:r w:rsidR="00102079" w:rsidRPr="00102079">
        <w:rPr>
          <w:rFonts w:ascii="Avenir Next" w:hAnsi="Avenir Next" w:cs="Arial"/>
          <w:color w:val="808080" w:themeColor="background1" w:themeShade="80"/>
          <w:sz w:val="22"/>
          <w:szCs w:val="22"/>
          <w:lang w:val="en-GB"/>
        </w:rPr>
        <w:t xml:space="preserve">protect the </w:t>
      </w:r>
      <w:r w:rsidRPr="00102079">
        <w:rPr>
          <w:rFonts w:ascii="Avenir Next" w:hAnsi="Avenir Next" w:cs="Arial"/>
          <w:color w:val="808080" w:themeColor="background1" w:themeShade="80"/>
          <w:sz w:val="22"/>
          <w:szCs w:val="22"/>
          <w:lang w:val="en-GB"/>
        </w:rPr>
        <w:t>strength</w:t>
      </w:r>
      <w:r w:rsidR="00102079" w:rsidRPr="00102079">
        <w:rPr>
          <w:rFonts w:ascii="Avenir Next" w:hAnsi="Avenir Next" w:cs="Arial"/>
          <w:color w:val="808080" w:themeColor="background1" w:themeShade="80"/>
          <w:sz w:val="22"/>
          <w:szCs w:val="22"/>
          <w:lang w:val="en-GB"/>
        </w:rPr>
        <w:t xml:space="preserve"> of the economic system against systemic shocks</w:t>
      </w:r>
      <w:r>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 xml:space="preserve">by enabling the restructuring of companies of systemic importance that get into </w:t>
      </w:r>
      <w:r w:rsidR="00102079" w:rsidRPr="00080F72">
        <w:rPr>
          <w:rFonts w:ascii="Avenir Next" w:hAnsi="Avenir Next" w:cs="Arial"/>
          <w:color w:val="808080" w:themeColor="background1" w:themeShade="80"/>
          <w:sz w:val="22"/>
          <w:szCs w:val="22"/>
          <w:u w:val="single"/>
          <w:lang w:val="en-GB"/>
        </w:rPr>
        <w:t>financial</w:t>
      </w:r>
      <w:r w:rsidR="00080F72" w:rsidRPr="00080F72">
        <w:rPr>
          <w:rFonts w:ascii="Avenir Next" w:hAnsi="Avenir Next" w:cs="Arial"/>
          <w:color w:val="808080" w:themeColor="background1" w:themeShade="80"/>
          <w:sz w:val="22"/>
          <w:szCs w:val="22"/>
          <w:u w:val="single"/>
          <w:lang w:val="en-GB"/>
        </w:rPr>
        <w:t xml:space="preserve"> </w:t>
      </w:r>
      <w:r w:rsidR="00102079" w:rsidRPr="00080F72">
        <w:rPr>
          <w:rFonts w:ascii="Avenir Next" w:hAnsi="Avenir Next" w:cs="Arial"/>
          <w:color w:val="808080" w:themeColor="background1" w:themeShade="80"/>
          <w:sz w:val="22"/>
          <w:szCs w:val="22"/>
          <w:u w:val="single"/>
          <w:lang w:val="en-GB"/>
        </w:rPr>
        <w:t>difficulty</w:t>
      </w:r>
      <w:r w:rsidR="00102079" w:rsidRPr="00102079">
        <w:rPr>
          <w:rFonts w:ascii="Avenir Next" w:hAnsi="Avenir Next" w:cs="Arial"/>
          <w:color w:val="808080" w:themeColor="background1" w:themeShade="80"/>
          <w:sz w:val="22"/>
          <w:szCs w:val="22"/>
          <w:lang w:val="en-GB"/>
        </w:rPr>
        <w:t xml:space="preserve"> and, if a restructuring failed, by transforming it into a bankruptcy proceeding.</w:t>
      </w:r>
      <w:r>
        <w:rPr>
          <w:rFonts w:ascii="Avenir Next" w:hAnsi="Avenir Next" w:cs="Arial"/>
          <w:color w:val="808080" w:themeColor="background1" w:themeShade="80"/>
          <w:sz w:val="22"/>
          <w:szCs w:val="22"/>
          <w:lang w:val="en-GB"/>
        </w:rPr>
        <w:t>”</w:t>
      </w:r>
      <w:r w:rsidR="00102079" w:rsidRPr="0010207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summary this is referred to as legislation for the </w:t>
      </w:r>
      <w:r w:rsidR="00102079" w:rsidRPr="00102079">
        <w:rPr>
          <w:rFonts w:ascii="Avenir Next" w:hAnsi="Avenir Next" w:cs="Arial"/>
          <w:color w:val="808080" w:themeColor="background1" w:themeShade="80"/>
          <w:sz w:val="22"/>
          <w:szCs w:val="22"/>
          <w:lang w:val="en-GB"/>
        </w:rPr>
        <w:t>purposes of reorganisation or liquidation within the</w:t>
      </w:r>
      <w:r w:rsidR="00080F72">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 xml:space="preserve">meaning </w:t>
      </w:r>
      <w:r w:rsidR="00CD13CA">
        <w:rPr>
          <w:rFonts w:ascii="Avenir Next" w:hAnsi="Avenir Next" w:cs="Arial"/>
          <w:color w:val="808080" w:themeColor="background1" w:themeShade="80"/>
          <w:sz w:val="22"/>
          <w:szCs w:val="22"/>
          <w:lang w:val="en-GB"/>
        </w:rPr>
        <w:t>of the Model Law in Great Britain: Cross</w:t>
      </w:r>
      <w:r w:rsidR="00F31C4C">
        <w:rPr>
          <w:rFonts w:ascii="Avenir Next" w:hAnsi="Avenir Next" w:cs="Arial"/>
          <w:color w:val="808080" w:themeColor="background1" w:themeShade="80"/>
          <w:sz w:val="22"/>
          <w:szCs w:val="22"/>
          <w:lang w:val="en-GB"/>
        </w:rPr>
        <w:t>-Border Insolvency Regulations 2006 (</w:t>
      </w:r>
      <w:r w:rsidR="00102079" w:rsidRPr="00102079">
        <w:rPr>
          <w:rFonts w:ascii="Avenir Next" w:hAnsi="Avenir Next" w:cs="Arial"/>
          <w:color w:val="808080" w:themeColor="background1" w:themeShade="80"/>
          <w:sz w:val="22"/>
          <w:szCs w:val="22"/>
          <w:lang w:val="en-GB"/>
        </w:rPr>
        <w:t>CBIR</w:t>
      </w:r>
      <w:r w:rsidR="00F31C4C">
        <w:rPr>
          <w:rFonts w:ascii="Avenir Next" w:hAnsi="Avenir Next" w:cs="Arial"/>
          <w:color w:val="808080" w:themeColor="background1" w:themeShade="80"/>
          <w:sz w:val="22"/>
          <w:szCs w:val="22"/>
          <w:lang w:val="en-GB"/>
        </w:rPr>
        <w:t>)</w:t>
      </w:r>
      <w:r w:rsidR="00102079" w:rsidRPr="00102079">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 xml:space="preserve"> </w:t>
      </w:r>
    </w:p>
    <w:p w14:paraId="1321E9C8" w14:textId="77777777" w:rsidR="00080F72" w:rsidRDefault="00080F72" w:rsidP="002405DD">
      <w:pPr>
        <w:rPr>
          <w:rFonts w:ascii="Avenir Next" w:hAnsi="Avenir Next" w:cs="Arial"/>
          <w:color w:val="808080" w:themeColor="background1" w:themeShade="80"/>
          <w:sz w:val="22"/>
          <w:szCs w:val="22"/>
          <w:lang w:val="en-GB"/>
        </w:rPr>
      </w:pPr>
    </w:p>
    <w:p w14:paraId="4CC9367F" w14:textId="67DA10FB" w:rsidR="00102079" w:rsidRPr="00102079" w:rsidRDefault="00AA343E" w:rsidP="002405DD">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 to the  recognition of a foreign proceedings in an instance where relief is required as a matter of urgency, to </w:t>
      </w:r>
      <w:r w:rsidR="00102079" w:rsidRPr="00102079">
        <w:rPr>
          <w:rFonts w:ascii="Avenir Next" w:hAnsi="Avenir Next" w:cs="Arial"/>
          <w:color w:val="808080" w:themeColor="background1" w:themeShade="80"/>
          <w:sz w:val="22"/>
          <w:szCs w:val="22"/>
          <w:lang w:val="en-GB"/>
        </w:rPr>
        <w:t>protect the assets of the debtor or the interests of the</w:t>
      </w:r>
      <w:r>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 xml:space="preserve">creditors, the </w:t>
      </w:r>
      <w:r>
        <w:rPr>
          <w:rFonts w:ascii="Avenir Next" w:hAnsi="Avenir Next" w:cs="Arial"/>
          <w:color w:val="808080" w:themeColor="background1" w:themeShade="80"/>
          <w:sz w:val="22"/>
          <w:szCs w:val="22"/>
          <w:lang w:val="en-GB"/>
        </w:rPr>
        <w:t xml:space="preserve">foreign representation may request an order </w:t>
      </w:r>
      <w:r w:rsidR="00102079" w:rsidRPr="00102079">
        <w:rPr>
          <w:rFonts w:ascii="Avenir Next" w:hAnsi="Avenir Next" w:cs="Arial"/>
          <w:color w:val="808080" w:themeColor="background1" w:themeShade="80"/>
          <w:sz w:val="22"/>
          <w:szCs w:val="22"/>
          <w:lang w:val="en-GB"/>
        </w:rPr>
        <w:t>of provisional nature from the time of filing the recognition application until the</w:t>
      </w:r>
      <w:r>
        <w:rPr>
          <w:rFonts w:ascii="Avenir Next" w:hAnsi="Avenir Next" w:cs="Arial"/>
          <w:color w:val="808080" w:themeColor="background1" w:themeShade="80"/>
          <w:sz w:val="22"/>
          <w:szCs w:val="22"/>
          <w:lang w:val="en-GB"/>
        </w:rPr>
        <w:t xml:space="preserve"> court has heard and  decided on the </w:t>
      </w:r>
      <w:r w:rsidR="00102079" w:rsidRPr="00102079">
        <w:rPr>
          <w:rFonts w:ascii="Avenir Next" w:hAnsi="Avenir Next" w:cs="Arial"/>
          <w:color w:val="808080" w:themeColor="background1" w:themeShade="80"/>
          <w:sz w:val="22"/>
          <w:szCs w:val="22"/>
          <w:lang w:val="en-GB"/>
        </w:rPr>
        <w:t>application</w:t>
      </w:r>
      <w:r>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 xml:space="preserve">This </w:t>
      </w:r>
      <w:r w:rsidR="00102079" w:rsidRPr="00AA343E">
        <w:rPr>
          <w:rFonts w:ascii="Avenir Next" w:hAnsi="Avenir Next" w:cs="Arial"/>
          <w:color w:val="808080" w:themeColor="background1" w:themeShade="80"/>
          <w:sz w:val="22"/>
          <w:szCs w:val="22"/>
          <w:u w:val="single"/>
          <w:lang w:val="en-GB"/>
        </w:rPr>
        <w:t>interim relief</w:t>
      </w:r>
      <w:r w:rsidR="00102079" w:rsidRPr="0010207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applies to</w:t>
      </w:r>
      <w:r w:rsidR="00102079" w:rsidRPr="00102079">
        <w:rPr>
          <w:rFonts w:ascii="Avenir Next" w:hAnsi="Avenir Next" w:cs="Arial"/>
          <w:color w:val="808080" w:themeColor="background1" w:themeShade="80"/>
          <w:sz w:val="22"/>
          <w:szCs w:val="22"/>
          <w:lang w:val="en-GB"/>
        </w:rPr>
        <w:t xml:space="preserve"> both foreign main and foreign</w:t>
      </w:r>
      <w:r>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 xml:space="preserve">non-main proceedings </w:t>
      </w:r>
      <w:r>
        <w:rPr>
          <w:rFonts w:ascii="Avenir Next" w:hAnsi="Avenir Next" w:cs="Arial"/>
          <w:color w:val="808080" w:themeColor="background1" w:themeShade="80"/>
          <w:sz w:val="22"/>
          <w:szCs w:val="22"/>
          <w:lang w:val="en-GB"/>
        </w:rPr>
        <w:t>and may</w:t>
      </w:r>
      <w:r w:rsidR="00102079" w:rsidRPr="00102079">
        <w:rPr>
          <w:rFonts w:ascii="Avenir Next" w:hAnsi="Avenir Next" w:cs="Arial"/>
          <w:color w:val="808080" w:themeColor="background1" w:themeShade="80"/>
          <w:sz w:val="22"/>
          <w:szCs w:val="22"/>
          <w:lang w:val="en-GB"/>
        </w:rPr>
        <w:t xml:space="preserve"> include:</w:t>
      </w:r>
    </w:p>
    <w:p w14:paraId="5E3C96FA" w14:textId="77777777" w:rsidR="00102079" w:rsidRPr="00102079" w:rsidRDefault="00102079" w:rsidP="002405DD">
      <w:pPr>
        <w:ind w:left="72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 a stay of execution against the debtor’s assets;</w:t>
      </w:r>
    </w:p>
    <w:p w14:paraId="466A250F" w14:textId="36D7E06B" w:rsidR="00102079" w:rsidRDefault="00102079" w:rsidP="002405DD">
      <w:pPr>
        <w:ind w:left="72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 entrusting the administration or realisation</w:t>
      </w:r>
      <w:r w:rsidR="00AA343E">
        <w:rPr>
          <w:rFonts w:ascii="Avenir Next" w:hAnsi="Avenir Next" w:cs="Arial"/>
          <w:color w:val="808080" w:themeColor="background1" w:themeShade="80"/>
          <w:sz w:val="22"/>
          <w:szCs w:val="22"/>
          <w:lang w:val="en-GB"/>
        </w:rPr>
        <w:t>,</w:t>
      </w:r>
      <w:r w:rsidRPr="00102079">
        <w:rPr>
          <w:rFonts w:ascii="Avenir Next" w:hAnsi="Avenir Next" w:cs="Arial"/>
          <w:color w:val="808080" w:themeColor="background1" w:themeShade="80"/>
          <w:sz w:val="22"/>
          <w:szCs w:val="22"/>
          <w:lang w:val="en-GB"/>
        </w:rPr>
        <w:t xml:space="preserve"> of all or part of the debtor’s assets located in the</w:t>
      </w:r>
      <w:r w:rsidR="00AA343E">
        <w:rPr>
          <w:rFonts w:ascii="Avenir Next" w:hAnsi="Avenir Next" w:cs="Arial"/>
          <w:color w:val="808080" w:themeColor="background1" w:themeShade="80"/>
          <w:sz w:val="22"/>
          <w:szCs w:val="22"/>
          <w:lang w:val="en-GB"/>
        </w:rPr>
        <w:t xml:space="preserve"> </w:t>
      </w:r>
      <w:r w:rsidRPr="00102079">
        <w:rPr>
          <w:rFonts w:ascii="Avenir Next" w:hAnsi="Avenir Next" w:cs="Arial"/>
          <w:color w:val="808080" w:themeColor="background1" w:themeShade="80"/>
          <w:sz w:val="22"/>
          <w:szCs w:val="22"/>
          <w:lang w:val="en-GB"/>
        </w:rPr>
        <w:t>enacting State to the foreign representative to protect and preserve the value of assets</w:t>
      </w:r>
      <w:r w:rsidR="0042577B">
        <w:rPr>
          <w:rFonts w:ascii="Avenir Next" w:hAnsi="Avenir Next" w:cs="Arial"/>
          <w:color w:val="808080" w:themeColor="background1" w:themeShade="80"/>
          <w:sz w:val="22"/>
          <w:szCs w:val="22"/>
          <w:lang w:val="en-GB"/>
        </w:rPr>
        <w:t>;</w:t>
      </w:r>
    </w:p>
    <w:p w14:paraId="35501C20" w14:textId="13361266" w:rsidR="00102079" w:rsidRPr="00102079" w:rsidRDefault="00102079" w:rsidP="002405DD">
      <w:pPr>
        <w:ind w:left="72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 any of the post-recognition relief provided for in Article 21 of the Model Law:</w:t>
      </w:r>
    </w:p>
    <w:p w14:paraId="73BA1259" w14:textId="36574FDA" w:rsidR="00102079" w:rsidRPr="00102079" w:rsidRDefault="00102079" w:rsidP="002405DD">
      <w:pPr>
        <w:ind w:left="720" w:firstLine="72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(a) suspending the right to transfer, encumber or dispose of any assets</w:t>
      </w:r>
      <w:r w:rsidR="0042577B">
        <w:rPr>
          <w:rFonts w:ascii="Avenir Next" w:hAnsi="Avenir Next" w:cs="Arial"/>
          <w:color w:val="808080" w:themeColor="background1" w:themeShade="80"/>
          <w:sz w:val="22"/>
          <w:szCs w:val="22"/>
          <w:lang w:val="en-GB"/>
        </w:rPr>
        <w:t>;</w:t>
      </w:r>
    </w:p>
    <w:p w14:paraId="051E0D70" w14:textId="31BB25E0" w:rsidR="00102079" w:rsidRPr="00102079" w:rsidRDefault="00102079" w:rsidP="002405DD">
      <w:pPr>
        <w:ind w:left="144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(b) providing for the examination of witnesses, the taking of evidence</w:t>
      </w:r>
      <w:r w:rsidR="0042577B">
        <w:rPr>
          <w:rFonts w:ascii="Avenir Next" w:hAnsi="Avenir Next" w:cs="Arial"/>
          <w:color w:val="808080" w:themeColor="background1" w:themeShade="80"/>
          <w:sz w:val="22"/>
          <w:szCs w:val="22"/>
          <w:lang w:val="en-GB"/>
        </w:rPr>
        <w:t xml:space="preserve">, </w:t>
      </w:r>
      <w:r w:rsidRPr="00102079">
        <w:rPr>
          <w:rFonts w:ascii="Avenir Next" w:hAnsi="Avenir Next" w:cs="Arial"/>
          <w:color w:val="808080" w:themeColor="background1" w:themeShade="80"/>
          <w:sz w:val="22"/>
          <w:szCs w:val="22"/>
          <w:lang w:val="en-GB"/>
        </w:rPr>
        <w:t xml:space="preserve">information </w:t>
      </w:r>
      <w:r w:rsidR="0042577B">
        <w:rPr>
          <w:rFonts w:ascii="Avenir Next" w:hAnsi="Avenir Next" w:cs="Arial"/>
          <w:color w:val="808080" w:themeColor="background1" w:themeShade="80"/>
          <w:sz w:val="22"/>
          <w:szCs w:val="22"/>
          <w:lang w:val="en-GB"/>
        </w:rPr>
        <w:t xml:space="preserve">on </w:t>
      </w:r>
      <w:r w:rsidRPr="00102079">
        <w:rPr>
          <w:rFonts w:ascii="Avenir Next" w:hAnsi="Avenir Next" w:cs="Arial"/>
          <w:color w:val="808080" w:themeColor="background1" w:themeShade="80"/>
          <w:sz w:val="22"/>
          <w:szCs w:val="22"/>
          <w:lang w:val="en-GB"/>
        </w:rPr>
        <w:t xml:space="preserve"> debtor’s assets, affairs, rights, obligations or liabilities; and</w:t>
      </w:r>
    </w:p>
    <w:p w14:paraId="6CF62A25" w14:textId="77777777" w:rsidR="00102079" w:rsidRPr="00102079" w:rsidRDefault="00102079" w:rsidP="002405DD">
      <w:pPr>
        <w:ind w:left="720" w:firstLine="72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(c) granting any additional relief that may be available to a domestic liquidator / office</w:t>
      </w:r>
    </w:p>
    <w:p w14:paraId="3ABBD0F1" w14:textId="77777777" w:rsidR="00102079" w:rsidRPr="00102079" w:rsidRDefault="00102079" w:rsidP="002405DD">
      <w:pPr>
        <w:ind w:left="720" w:firstLine="720"/>
        <w:rPr>
          <w:rFonts w:ascii="Avenir Next" w:hAnsi="Avenir Next" w:cs="Arial"/>
          <w:color w:val="808080" w:themeColor="background1" w:themeShade="80"/>
          <w:sz w:val="22"/>
          <w:szCs w:val="22"/>
          <w:lang w:val="en-GB"/>
        </w:rPr>
      </w:pPr>
      <w:r w:rsidRPr="00102079">
        <w:rPr>
          <w:rFonts w:ascii="Avenir Next" w:hAnsi="Avenir Next" w:cs="Arial"/>
          <w:color w:val="808080" w:themeColor="background1" w:themeShade="80"/>
          <w:sz w:val="22"/>
          <w:szCs w:val="22"/>
          <w:lang w:val="en-GB"/>
        </w:rPr>
        <w:t>holder under the laws of the enacting State.</w:t>
      </w:r>
    </w:p>
    <w:p w14:paraId="7AFA7D3F" w14:textId="77777777" w:rsidR="0042577B" w:rsidRDefault="0042577B" w:rsidP="002405DD">
      <w:pPr>
        <w:ind w:left="720" w:hanging="720"/>
        <w:rPr>
          <w:rFonts w:ascii="Avenir Next" w:hAnsi="Avenir Next" w:cs="Arial"/>
          <w:color w:val="808080" w:themeColor="background1" w:themeShade="80"/>
          <w:sz w:val="22"/>
          <w:szCs w:val="22"/>
          <w:lang w:val="en-GB"/>
        </w:rPr>
      </w:pPr>
    </w:p>
    <w:p w14:paraId="04A8F451" w14:textId="2262E054" w:rsidR="00102079" w:rsidRPr="00F31EE9" w:rsidRDefault="0042577B" w:rsidP="002405DD">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w:t>
      </w:r>
      <w:r w:rsidR="00102079" w:rsidRPr="00102079">
        <w:rPr>
          <w:rFonts w:ascii="Avenir Next" w:hAnsi="Avenir Next" w:cs="Arial"/>
          <w:color w:val="808080" w:themeColor="background1" w:themeShade="80"/>
          <w:sz w:val="22"/>
          <w:szCs w:val="22"/>
          <w:lang w:val="en-GB"/>
        </w:rPr>
        <w:t>interim relief</w:t>
      </w:r>
      <w:r>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interfere with the administration of a foreign</w:t>
      </w:r>
      <w:r>
        <w:rPr>
          <w:rFonts w:ascii="Avenir Next" w:hAnsi="Avenir Next" w:cs="Arial"/>
          <w:color w:val="808080" w:themeColor="background1" w:themeShade="80"/>
          <w:sz w:val="22"/>
          <w:szCs w:val="22"/>
          <w:lang w:val="en-GB"/>
        </w:rPr>
        <w:t xml:space="preserve"> </w:t>
      </w:r>
      <w:r w:rsidR="00102079" w:rsidRPr="00102079">
        <w:rPr>
          <w:rFonts w:ascii="Avenir Next" w:hAnsi="Avenir Next" w:cs="Arial"/>
          <w:color w:val="808080" w:themeColor="background1" w:themeShade="80"/>
          <w:sz w:val="22"/>
          <w:szCs w:val="22"/>
          <w:lang w:val="en-GB"/>
        </w:rPr>
        <w:t>main proceeding, the court may refuse to grant such</w:t>
      </w:r>
      <w:r>
        <w:rPr>
          <w:rFonts w:ascii="Avenir Next" w:hAnsi="Avenir Next" w:cs="Arial"/>
          <w:color w:val="808080" w:themeColor="background1" w:themeShade="80"/>
          <w:sz w:val="22"/>
          <w:szCs w:val="22"/>
          <w:lang w:val="en-GB"/>
        </w:rPr>
        <w:t xml:space="preserve"> interim </w:t>
      </w:r>
      <w:r w:rsidR="00102079" w:rsidRPr="00102079">
        <w:rPr>
          <w:rFonts w:ascii="Avenir Next" w:hAnsi="Avenir Next" w:cs="Arial"/>
          <w:color w:val="808080" w:themeColor="background1" w:themeShade="80"/>
          <w:sz w:val="22"/>
          <w:szCs w:val="22"/>
          <w:lang w:val="en-GB"/>
        </w:rPr>
        <w:t>relief.</w:t>
      </w:r>
    </w:p>
    <w:p w14:paraId="029C47C8" w14:textId="407A62D4" w:rsidR="00867A8F" w:rsidRDefault="00867A8F" w:rsidP="002405DD">
      <w:pPr>
        <w:ind w:left="720" w:hanging="720"/>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18BB2413" w14:textId="78684512" w:rsidR="00754CB2" w:rsidRDefault="0081063D" w:rsidP="00F853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Whereas the insolvent </w:t>
      </w:r>
      <w:r w:rsidR="00754CB2" w:rsidRPr="00754CB2">
        <w:rPr>
          <w:rFonts w:ascii="Avenir Next" w:hAnsi="Avenir Next" w:cs="Arial"/>
          <w:color w:val="808080" w:themeColor="background1" w:themeShade="80"/>
          <w:sz w:val="22"/>
          <w:szCs w:val="22"/>
          <w:lang w:val="en-GB"/>
        </w:rPr>
        <w:t xml:space="preserve">debtor has “certain assets” in </w:t>
      </w:r>
      <w:r w:rsidR="00AD1E53">
        <w:rPr>
          <w:rFonts w:ascii="Avenir Next" w:hAnsi="Avenir Next" w:cs="Arial"/>
          <w:color w:val="808080" w:themeColor="background1" w:themeShade="80"/>
          <w:sz w:val="22"/>
          <w:szCs w:val="22"/>
          <w:lang w:val="en-GB"/>
        </w:rPr>
        <w:t>the</w:t>
      </w:r>
      <w:r w:rsidR="006977B0">
        <w:rPr>
          <w:rFonts w:ascii="Avenir Next" w:hAnsi="Avenir Next" w:cs="Arial"/>
          <w:color w:val="808080" w:themeColor="background1" w:themeShade="80"/>
          <w:sz w:val="22"/>
          <w:szCs w:val="22"/>
          <w:lang w:val="en-GB"/>
        </w:rPr>
        <w:t xml:space="preserve"> territorial jurisdiction of Country B, one would </w:t>
      </w:r>
      <w:r w:rsidR="00993AE9">
        <w:rPr>
          <w:rFonts w:ascii="Avenir Next" w:hAnsi="Avenir Next" w:cs="Arial"/>
          <w:color w:val="808080" w:themeColor="background1" w:themeShade="80"/>
          <w:sz w:val="22"/>
          <w:szCs w:val="22"/>
          <w:lang w:val="en-GB"/>
        </w:rPr>
        <w:t>think</w:t>
      </w:r>
      <w:r w:rsidR="006977B0">
        <w:rPr>
          <w:rFonts w:ascii="Avenir Next" w:hAnsi="Avenir Next" w:cs="Arial"/>
          <w:color w:val="808080" w:themeColor="background1" w:themeShade="80"/>
          <w:sz w:val="22"/>
          <w:szCs w:val="22"/>
          <w:lang w:val="en-GB"/>
        </w:rPr>
        <w:t xml:space="preserve"> that is constitutes </w:t>
      </w:r>
      <w:r w:rsidR="00993AE9">
        <w:rPr>
          <w:rFonts w:ascii="Avenir Next" w:hAnsi="Avenir Next" w:cs="Arial"/>
          <w:color w:val="808080" w:themeColor="background1" w:themeShade="80"/>
          <w:sz w:val="22"/>
          <w:szCs w:val="22"/>
          <w:lang w:val="en-GB"/>
        </w:rPr>
        <w:t xml:space="preserve">an “establishment” </w:t>
      </w:r>
      <w:r w:rsidR="00993AE9" w:rsidRPr="00754CB2">
        <w:rPr>
          <w:rFonts w:ascii="Avenir Next" w:hAnsi="Avenir Next" w:cs="Arial"/>
          <w:color w:val="808080" w:themeColor="background1" w:themeShade="80"/>
          <w:sz w:val="22"/>
          <w:szCs w:val="22"/>
          <w:lang w:val="en-GB"/>
        </w:rPr>
        <w:t>is defined in Article 2(f) of the Model Law as “any place of operations where the</w:t>
      </w:r>
      <w:r w:rsidR="00D67A20">
        <w:rPr>
          <w:rFonts w:ascii="Avenir Next" w:hAnsi="Avenir Next" w:cs="Arial"/>
          <w:color w:val="808080" w:themeColor="background1" w:themeShade="80"/>
          <w:sz w:val="22"/>
          <w:szCs w:val="22"/>
          <w:lang w:val="en-GB"/>
        </w:rPr>
        <w:t xml:space="preserve"> </w:t>
      </w:r>
      <w:r w:rsidR="00993AE9" w:rsidRPr="00754CB2">
        <w:rPr>
          <w:rFonts w:ascii="Avenir Next" w:hAnsi="Avenir Next" w:cs="Arial"/>
          <w:color w:val="808080" w:themeColor="background1" w:themeShade="80"/>
          <w:sz w:val="22"/>
          <w:szCs w:val="22"/>
          <w:lang w:val="en-GB"/>
        </w:rPr>
        <w:t xml:space="preserve">debtor carries out a non-transitory economic activity with human </w:t>
      </w:r>
      <w:r w:rsidR="00993AE9" w:rsidRPr="00754CB2">
        <w:rPr>
          <w:rFonts w:ascii="Avenir Next" w:hAnsi="Avenir Next" w:cs="Arial"/>
          <w:color w:val="808080" w:themeColor="background1" w:themeShade="80"/>
          <w:sz w:val="22"/>
          <w:szCs w:val="22"/>
          <w:lang w:val="en-GB"/>
        </w:rPr>
        <w:lastRenderedPageBreak/>
        <w:t>means and goods or services.”</w:t>
      </w:r>
      <w:r w:rsidR="00361309">
        <w:rPr>
          <w:rFonts w:ascii="Avenir Next" w:hAnsi="Avenir Next" w:cs="Arial"/>
          <w:color w:val="808080" w:themeColor="background1" w:themeShade="80"/>
          <w:sz w:val="22"/>
          <w:szCs w:val="22"/>
          <w:lang w:val="en-GB"/>
        </w:rPr>
        <w:t xml:space="preserve"> However</w:t>
      </w:r>
      <w:r w:rsidR="00420920">
        <w:rPr>
          <w:rFonts w:ascii="Avenir Next" w:hAnsi="Avenir Next" w:cs="Arial"/>
          <w:color w:val="808080" w:themeColor="background1" w:themeShade="80"/>
          <w:sz w:val="22"/>
          <w:szCs w:val="22"/>
          <w:lang w:val="en-GB"/>
        </w:rPr>
        <w:t>, it is unlikely to persuade the court in the enacting State of the</w:t>
      </w:r>
      <w:r w:rsidR="00E03109">
        <w:rPr>
          <w:rFonts w:ascii="Avenir Next" w:hAnsi="Avenir Next" w:cs="Arial"/>
          <w:color w:val="808080" w:themeColor="background1" w:themeShade="80"/>
          <w:sz w:val="22"/>
          <w:szCs w:val="22"/>
          <w:lang w:val="en-GB"/>
        </w:rPr>
        <w:t xml:space="preserve"> concept of an establishment.</w:t>
      </w:r>
      <w:r w:rsidR="00867A8F" w:rsidRPr="00B77352">
        <w:rPr>
          <w:rFonts w:ascii="Avenir Next" w:hAnsi="Avenir Next" w:cs="Arial"/>
          <w:color w:val="808080" w:themeColor="background1" w:themeShade="80"/>
          <w:sz w:val="22"/>
          <w:szCs w:val="22"/>
          <w:lang w:val="en-GB"/>
        </w:rPr>
        <w:t xml:space="preserve"> </w:t>
      </w:r>
    </w:p>
    <w:p w14:paraId="3295F22C" w14:textId="77777777" w:rsidR="00754CB2" w:rsidRDefault="00754CB2" w:rsidP="00754CB2">
      <w:pPr>
        <w:ind w:left="720" w:hanging="720"/>
        <w:jc w:val="both"/>
        <w:rPr>
          <w:rFonts w:ascii="Avenir Next" w:hAnsi="Avenir Next" w:cs="Arial"/>
          <w:color w:val="808080" w:themeColor="background1" w:themeShade="80"/>
          <w:sz w:val="22"/>
          <w:szCs w:val="22"/>
          <w:lang w:val="en-GB"/>
        </w:rPr>
      </w:pPr>
    </w:p>
    <w:p w14:paraId="347A8851" w14:textId="72C47217" w:rsidR="00754CB2" w:rsidRDefault="00754CB2" w:rsidP="00A7552E">
      <w:pPr>
        <w:jc w:val="both"/>
        <w:rPr>
          <w:rFonts w:ascii="Avenir Next" w:hAnsi="Avenir Next" w:cs="Arial"/>
          <w:color w:val="808080" w:themeColor="background1" w:themeShade="80"/>
          <w:sz w:val="22"/>
          <w:szCs w:val="22"/>
          <w:lang w:val="en-GB"/>
        </w:rPr>
      </w:pPr>
      <w:r w:rsidRPr="00754CB2">
        <w:rPr>
          <w:rFonts w:ascii="Avenir Next" w:hAnsi="Avenir Next" w:cs="Arial"/>
          <w:color w:val="808080" w:themeColor="background1" w:themeShade="80"/>
          <w:sz w:val="22"/>
          <w:szCs w:val="22"/>
          <w:lang w:val="en-GB"/>
        </w:rPr>
        <w:t>Th</w:t>
      </w:r>
      <w:r w:rsidR="00E03109">
        <w:rPr>
          <w:rFonts w:ascii="Avenir Next" w:hAnsi="Avenir Next" w:cs="Arial"/>
          <w:color w:val="808080" w:themeColor="background1" w:themeShade="80"/>
          <w:sz w:val="22"/>
          <w:szCs w:val="22"/>
          <w:lang w:val="en-GB"/>
        </w:rPr>
        <w:t>e golden rule is</w:t>
      </w:r>
      <w:r w:rsidR="00544EDE">
        <w:rPr>
          <w:rFonts w:ascii="Avenir Next" w:hAnsi="Avenir Next" w:cs="Arial"/>
          <w:color w:val="808080" w:themeColor="background1" w:themeShade="80"/>
          <w:sz w:val="22"/>
          <w:szCs w:val="22"/>
          <w:lang w:val="en-GB"/>
        </w:rPr>
        <w:t>,</w:t>
      </w:r>
      <w:r w:rsidR="0042424D">
        <w:rPr>
          <w:rFonts w:ascii="Avenir Next" w:hAnsi="Avenir Next" w:cs="Arial"/>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 xml:space="preserve">a foreign proceeding not opened in the jurisdiction of the debtor’s </w:t>
      </w:r>
      <w:r w:rsidR="0042424D">
        <w:rPr>
          <w:rFonts w:ascii="Avenir Next" w:hAnsi="Avenir Next" w:cs="Arial"/>
          <w:color w:val="808080" w:themeColor="background1" w:themeShade="80"/>
          <w:sz w:val="22"/>
          <w:szCs w:val="22"/>
          <w:lang w:val="en-GB"/>
        </w:rPr>
        <w:t>centre of main interest (</w:t>
      </w:r>
      <w:r w:rsidRPr="00754CB2">
        <w:rPr>
          <w:rFonts w:ascii="Avenir Next" w:hAnsi="Avenir Next" w:cs="Arial"/>
          <w:color w:val="808080" w:themeColor="background1" w:themeShade="80"/>
          <w:sz w:val="22"/>
          <w:szCs w:val="22"/>
          <w:lang w:val="en-GB"/>
        </w:rPr>
        <w:t>COMI</w:t>
      </w:r>
      <w:r w:rsidR="0042424D">
        <w:rPr>
          <w:rFonts w:ascii="Avenir Next" w:hAnsi="Avenir Next" w:cs="Arial"/>
          <w:color w:val="808080" w:themeColor="background1" w:themeShade="80"/>
          <w:sz w:val="22"/>
          <w:szCs w:val="22"/>
          <w:lang w:val="en-GB"/>
        </w:rPr>
        <w:t>)</w:t>
      </w:r>
      <w:r w:rsidR="00A7552E">
        <w:rPr>
          <w:rFonts w:ascii="Avenir Next" w:hAnsi="Avenir Next" w:cs="Arial"/>
          <w:color w:val="808080" w:themeColor="background1" w:themeShade="80"/>
          <w:sz w:val="22"/>
          <w:szCs w:val="22"/>
          <w:lang w:val="en-GB"/>
        </w:rPr>
        <w:t xml:space="preserve"> </w:t>
      </w:r>
      <w:r w:rsidR="008C7590">
        <w:rPr>
          <w:rFonts w:ascii="Avenir Next" w:hAnsi="Avenir Next" w:cs="Arial"/>
          <w:color w:val="808080" w:themeColor="background1" w:themeShade="80"/>
          <w:sz w:val="22"/>
          <w:szCs w:val="22"/>
          <w:lang w:val="en-GB"/>
        </w:rPr>
        <w:t xml:space="preserve">and </w:t>
      </w:r>
      <w:r w:rsidR="00A7552E">
        <w:rPr>
          <w:rFonts w:ascii="Avenir Next" w:hAnsi="Avenir Next" w:cs="Arial"/>
          <w:color w:val="808080" w:themeColor="background1" w:themeShade="80"/>
          <w:sz w:val="22"/>
          <w:szCs w:val="22"/>
          <w:lang w:val="en-GB"/>
        </w:rPr>
        <w:t xml:space="preserve">which </w:t>
      </w:r>
      <w:r w:rsidRPr="00754CB2">
        <w:rPr>
          <w:rFonts w:ascii="Avenir Next" w:hAnsi="Avenir Next" w:cs="Arial"/>
          <w:color w:val="808080" w:themeColor="background1" w:themeShade="80"/>
          <w:sz w:val="22"/>
          <w:szCs w:val="22"/>
          <w:lang w:val="en-GB"/>
        </w:rPr>
        <w:t>does</w:t>
      </w:r>
      <w:r w:rsidR="0022573B">
        <w:rPr>
          <w:rFonts w:ascii="Avenir Next" w:hAnsi="Avenir Next" w:cs="Arial"/>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not at least</w:t>
      </w:r>
      <w:r w:rsidR="003312FE">
        <w:rPr>
          <w:rFonts w:ascii="Avenir Next" w:hAnsi="Avenir Next" w:cs="Arial"/>
          <w:color w:val="808080" w:themeColor="background1" w:themeShade="80"/>
          <w:sz w:val="22"/>
          <w:szCs w:val="22"/>
          <w:lang w:val="en-GB"/>
        </w:rPr>
        <w:t xml:space="preserve"> have</w:t>
      </w:r>
      <w:r w:rsidRPr="00754CB2">
        <w:rPr>
          <w:rFonts w:ascii="Avenir Next" w:hAnsi="Avenir Next" w:cs="Arial"/>
          <w:color w:val="808080" w:themeColor="background1" w:themeShade="80"/>
          <w:sz w:val="22"/>
          <w:szCs w:val="22"/>
          <w:lang w:val="en-GB"/>
        </w:rPr>
        <w:t xml:space="preserve"> an establishment in the enacting State, cannot be recognised as a foreign</w:t>
      </w:r>
      <w:r w:rsidR="0022573B">
        <w:rPr>
          <w:rFonts w:ascii="Avenir Next" w:hAnsi="Avenir Next" w:cs="Arial"/>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proceeding for purposes of the M</w:t>
      </w:r>
      <w:r w:rsidR="0022573B">
        <w:rPr>
          <w:rFonts w:ascii="Avenir Next" w:hAnsi="Avenir Next" w:cs="Arial"/>
          <w:color w:val="808080" w:themeColor="background1" w:themeShade="80"/>
          <w:sz w:val="22"/>
          <w:szCs w:val="22"/>
          <w:lang w:val="en-GB"/>
        </w:rPr>
        <w:t>LCBI.</w:t>
      </w:r>
    </w:p>
    <w:p w14:paraId="47BAFCE3" w14:textId="77777777" w:rsidR="00754CB2" w:rsidRDefault="00754CB2" w:rsidP="00754CB2">
      <w:pPr>
        <w:ind w:left="720" w:hanging="720"/>
        <w:jc w:val="both"/>
        <w:rPr>
          <w:rFonts w:ascii="Avenir Next" w:hAnsi="Avenir Next" w:cs="Arial"/>
          <w:color w:val="808080" w:themeColor="background1" w:themeShade="80"/>
          <w:sz w:val="22"/>
          <w:szCs w:val="22"/>
          <w:lang w:val="en-GB"/>
        </w:rPr>
      </w:pPr>
    </w:p>
    <w:p w14:paraId="62B901C6" w14:textId="77777777" w:rsidR="00A73AF6" w:rsidRDefault="008C7590" w:rsidP="00A755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54CB2" w:rsidRPr="00754CB2">
        <w:rPr>
          <w:rFonts w:ascii="Avenir Next" w:hAnsi="Avenir Next" w:cs="Arial"/>
          <w:color w:val="808080" w:themeColor="background1" w:themeShade="80"/>
          <w:sz w:val="22"/>
          <w:szCs w:val="22"/>
          <w:lang w:val="en-GB"/>
        </w:rPr>
        <w:t xml:space="preserve"> COMI of the </w:t>
      </w:r>
      <w:r>
        <w:rPr>
          <w:rFonts w:ascii="Avenir Next" w:hAnsi="Avenir Next" w:cs="Arial"/>
          <w:color w:val="808080" w:themeColor="background1" w:themeShade="80"/>
          <w:sz w:val="22"/>
          <w:szCs w:val="22"/>
          <w:lang w:val="en-GB"/>
        </w:rPr>
        <w:t xml:space="preserve">insolvent </w:t>
      </w:r>
      <w:r w:rsidR="00754CB2" w:rsidRPr="00754CB2">
        <w:rPr>
          <w:rFonts w:ascii="Avenir Next" w:hAnsi="Avenir Next" w:cs="Arial"/>
          <w:color w:val="808080" w:themeColor="background1" w:themeShade="80"/>
          <w:sz w:val="22"/>
          <w:szCs w:val="22"/>
          <w:lang w:val="en-GB"/>
        </w:rPr>
        <w:t>debtor determines the consequences of the</w:t>
      </w:r>
      <w:r w:rsidR="004D1FE4">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 xml:space="preserve">recognition. If the </w:t>
      </w:r>
      <w:r w:rsidR="00754CB2" w:rsidRPr="00A7552E">
        <w:rPr>
          <w:rFonts w:ascii="Avenir Next" w:hAnsi="Avenir Next" w:cs="Arial"/>
          <w:color w:val="808080" w:themeColor="background1" w:themeShade="80"/>
          <w:sz w:val="22"/>
          <w:szCs w:val="22"/>
          <w:lang w:val="en-GB"/>
        </w:rPr>
        <w:t>COMI</w:t>
      </w:r>
      <w:r w:rsidR="0045508F" w:rsidRPr="00566596">
        <w:rPr>
          <w:rFonts w:ascii="Avenir Next" w:hAnsi="Avenir Next" w:cs="Arial"/>
          <w:b/>
          <w:bCs/>
          <w:color w:val="808080" w:themeColor="background1" w:themeShade="80"/>
          <w:sz w:val="22"/>
          <w:szCs w:val="22"/>
          <w:lang w:val="en-GB"/>
        </w:rPr>
        <w:t xml:space="preserve"> </w:t>
      </w:r>
      <w:r w:rsidR="0045508F">
        <w:rPr>
          <w:rFonts w:ascii="Avenir Next" w:hAnsi="Avenir Next" w:cs="Arial"/>
          <w:color w:val="808080" w:themeColor="background1" w:themeShade="80"/>
          <w:sz w:val="22"/>
          <w:szCs w:val="22"/>
          <w:lang w:val="en-GB"/>
        </w:rPr>
        <w:t>(which is not a defined term)</w:t>
      </w:r>
      <w:r w:rsidR="00754CB2" w:rsidRPr="00754CB2">
        <w:rPr>
          <w:rFonts w:ascii="Avenir Next" w:hAnsi="Avenir Next" w:cs="Arial"/>
          <w:color w:val="808080" w:themeColor="background1" w:themeShade="80"/>
          <w:sz w:val="22"/>
          <w:szCs w:val="22"/>
          <w:lang w:val="en-GB"/>
        </w:rPr>
        <w:t xml:space="preserve"> is in the jurisdiction where the foreign proceedings have been </w:t>
      </w:r>
      <w:r w:rsidR="0045508F">
        <w:rPr>
          <w:rFonts w:ascii="Avenir Next" w:hAnsi="Avenir Next" w:cs="Arial"/>
          <w:color w:val="808080" w:themeColor="background1" w:themeShade="80"/>
          <w:sz w:val="22"/>
          <w:szCs w:val="22"/>
          <w:lang w:val="en-GB"/>
        </w:rPr>
        <w:t xml:space="preserve">instituted, </w:t>
      </w:r>
      <w:r w:rsidR="00754CB2" w:rsidRPr="00754CB2">
        <w:rPr>
          <w:rFonts w:ascii="Avenir Next" w:hAnsi="Avenir Next" w:cs="Arial"/>
          <w:color w:val="808080" w:themeColor="background1" w:themeShade="80"/>
          <w:sz w:val="22"/>
          <w:szCs w:val="22"/>
          <w:lang w:val="en-GB"/>
        </w:rPr>
        <w:t xml:space="preserve">the proceedings are main insolvency proceedings with automatic mandatory relief. </w:t>
      </w:r>
      <w:r w:rsidR="00A444C2">
        <w:rPr>
          <w:rFonts w:ascii="Avenir Next" w:hAnsi="Avenir Next" w:cs="Arial"/>
          <w:color w:val="808080" w:themeColor="background1" w:themeShade="80"/>
          <w:sz w:val="22"/>
          <w:szCs w:val="22"/>
          <w:lang w:val="en-GB"/>
        </w:rPr>
        <w:t>The proceedings</w:t>
      </w:r>
      <w:r w:rsidR="00D32ACF">
        <w:rPr>
          <w:rFonts w:ascii="Avenir Next" w:hAnsi="Avenir Next" w:cs="Arial"/>
          <w:color w:val="808080" w:themeColor="background1" w:themeShade="80"/>
          <w:sz w:val="22"/>
          <w:szCs w:val="22"/>
          <w:lang w:val="en-GB"/>
        </w:rPr>
        <w:t xml:space="preserve"> </w:t>
      </w:r>
      <w:r w:rsidR="005E5E3E">
        <w:rPr>
          <w:rFonts w:ascii="Avenir Next" w:hAnsi="Avenir Next" w:cs="Arial"/>
          <w:color w:val="808080" w:themeColor="background1" w:themeShade="80"/>
          <w:sz w:val="22"/>
          <w:szCs w:val="22"/>
          <w:lang w:val="en-GB"/>
        </w:rPr>
        <w:t xml:space="preserve">are non-main  proceedings if </w:t>
      </w:r>
      <w:r w:rsidR="00D32ACF">
        <w:rPr>
          <w:rFonts w:ascii="Avenir Next" w:hAnsi="Avenir Next" w:cs="Arial"/>
          <w:color w:val="808080" w:themeColor="background1" w:themeShade="80"/>
          <w:sz w:val="22"/>
          <w:szCs w:val="22"/>
          <w:lang w:val="en-GB"/>
        </w:rPr>
        <w:t xml:space="preserve">instituted in a jurisdiction where the </w:t>
      </w:r>
      <w:r w:rsidR="00754CB2" w:rsidRPr="00754CB2">
        <w:rPr>
          <w:rFonts w:ascii="Avenir Next" w:hAnsi="Avenir Next" w:cs="Arial"/>
          <w:color w:val="808080" w:themeColor="background1" w:themeShade="80"/>
          <w:sz w:val="22"/>
          <w:szCs w:val="22"/>
          <w:lang w:val="en-GB"/>
        </w:rPr>
        <w:t>debtor</w:t>
      </w:r>
      <w:r w:rsidR="00566596">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representatives and creditors to courts in this State,</w:t>
      </w:r>
      <w:r w:rsidR="00566596">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only has an establishment</w:t>
      </w:r>
      <w:r w:rsidR="00877EE9">
        <w:rPr>
          <w:rFonts w:ascii="Avenir Next" w:hAnsi="Avenir Next" w:cs="Arial"/>
          <w:color w:val="808080" w:themeColor="background1" w:themeShade="80"/>
          <w:sz w:val="22"/>
          <w:szCs w:val="22"/>
          <w:lang w:val="en-GB"/>
        </w:rPr>
        <w:t xml:space="preserve">. The </w:t>
      </w:r>
      <w:r w:rsidR="00754CB2" w:rsidRPr="00754CB2">
        <w:rPr>
          <w:rFonts w:ascii="Avenir Next" w:hAnsi="Avenir Next" w:cs="Arial"/>
          <w:color w:val="808080" w:themeColor="background1" w:themeShade="80"/>
          <w:sz w:val="22"/>
          <w:szCs w:val="22"/>
          <w:lang w:val="en-GB"/>
        </w:rPr>
        <w:t>non-main proceedings</w:t>
      </w:r>
      <w:r w:rsidR="00877EE9">
        <w:rPr>
          <w:rFonts w:ascii="Avenir Next" w:hAnsi="Avenir Next" w:cs="Arial"/>
          <w:color w:val="808080" w:themeColor="background1" w:themeShade="80"/>
          <w:sz w:val="22"/>
          <w:szCs w:val="22"/>
          <w:lang w:val="en-GB"/>
        </w:rPr>
        <w:t xml:space="preserve"> have</w:t>
      </w:r>
      <w:r w:rsidR="00754CB2" w:rsidRPr="00754CB2">
        <w:rPr>
          <w:rFonts w:ascii="Avenir Next" w:hAnsi="Avenir Next" w:cs="Arial"/>
          <w:color w:val="808080" w:themeColor="background1" w:themeShade="80"/>
          <w:sz w:val="22"/>
          <w:szCs w:val="22"/>
          <w:lang w:val="en-GB"/>
        </w:rPr>
        <w:t xml:space="preserve"> without automatic relief</w:t>
      </w:r>
      <w:r w:rsidR="00A73AF6">
        <w:rPr>
          <w:rFonts w:ascii="Avenir Next" w:hAnsi="Avenir Next" w:cs="Arial"/>
          <w:color w:val="808080" w:themeColor="background1" w:themeShade="80"/>
          <w:sz w:val="22"/>
          <w:szCs w:val="22"/>
          <w:lang w:val="en-GB"/>
        </w:rPr>
        <w:t xml:space="preserve"> and </w:t>
      </w:r>
      <w:r w:rsidR="00754CB2" w:rsidRPr="00754CB2">
        <w:rPr>
          <w:rFonts w:ascii="Avenir Next" w:hAnsi="Avenir Next" w:cs="Arial"/>
          <w:color w:val="808080" w:themeColor="background1" w:themeShade="80"/>
          <w:sz w:val="22"/>
          <w:szCs w:val="22"/>
          <w:lang w:val="en-GB"/>
        </w:rPr>
        <w:t xml:space="preserve">only discretionary </w:t>
      </w:r>
      <w:r w:rsidR="00D07D9B" w:rsidRPr="00754CB2">
        <w:rPr>
          <w:rFonts w:ascii="Avenir Next" w:hAnsi="Avenir Next" w:cs="Arial"/>
          <w:color w:val="808080" w:themeColor="background1" w:themeShade="80"/>
          <w:sz w:val="22"/>
          <w:szCs w:val="22"/>
          <w:lang w:val="en-GB"/>
        </w:rPr>
        <w:t>post recognition</w:t>
      </w:r>
      <w:r w:rsidR="00D07D9B">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 xml:space="preserve">relief </w:t>
      </w:r>
      <w:r w:rsidR="00A73AF6">
        <w:rPr>
          <w:rFonts w:ascii="Avenir Next" w:hAnsi="Avenir Next" w:cs="Arial"/>
          <w:color w:val="808080" w:themeColor="background1" w:themeShade="80"/>
          <w:sz w:val="22"/>
          <w:szCs w:val="22"/>
          <w:lang w:val="en-GB"/>
        </w:rPr>
        <w:t xml:space="preserve">is </w:t>
      </w:r>
      <w:r w:rsidR="00754CB2" w:rsidRPr="00754CB2">
        <w:rPr>
          <w:rFonts w:ascii="Avenir Next" w:hAnsi="Avenir Next" w:cs="Arial"/>
          <w:color w:val="808080" w:themeColor="background1" w:themeShade="80"/>
          <w:sz w:val="22"/>
          <w:szCs w:val="22"/>
          <w:lang w:val="en-GB"/>
        </w:rPr>
        <w:t>granted by the court</w:t>
      </w:r>
      <w:r w:rsidR="00A73AF6">
        <w:rPr>
          <w:rFonts w:ascii="Avenir Next" w:hAnsi="Avenir Next" w:cs="Arial"/>
          <w:color w:val="808080" w:themeColor="background1" w:themeShade="80"/>
          <w:sz w:val="22"/>
          <w:szCs w:val="22"/>
          <w:lang w:val="en-GB"/>
        </w:rPr>
        <w:t>s</w:t>
      </w:r>
      <w:r w:rsidR="00754CB2" w:rsidRPr="00754CB2">
        <w:rPr>
          <w:rFonts w:ascii="Avenir Next" w:hAnsi="Avenir Next" w:cs="Arial"/>
          <w:color w:val="808080" w:themeColor="background1" w:themeShade="80"/>
          <w:sz w:val="22"/>
          <w:szCs w:val="22"/>
          <w:lang w:val="en-GB"/>
        </w:rPr>
        <w:t>.</w:t>
      </w:r>
    </w:p>
    <w:p w14:paraId="21A9ED9F" w14:textId="77777777" w:rsidR="00A73AF6" w:rsidRDefault="00A73AF6" w:rsidP="00754CB2">
      <w:pPr>
        <w:ind w:left="720" w:hanging="720"/>
        <w:jc w:val="both"/>
        <w:rPr>
          <w:rFonts w:ascii="Avenir Next" w:hAnsi="Avenir Next" w:cs="Arial"/>
          <w:color w:val="808080" w:themeColor="background1" w:themeShade="80"/>
          <w:sz w:val="22"/>
          <w:szCs w:val="22"/>
          <w:lang w:val="en-GB"/>
        </w:rPr>
      </w:pPr>
    </w:p>
    <w:p w14:paraId="605DA049" w14:textId="38CAEE88" w:rsidR="00754CB2" w:rsidRPr="00754CB2" w:rsidRDefault="00A73AF6" w:rsidP="00A755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w:t>
      </w:r>
      <w:r w:rsidR="00F514BB">
        <w:rPr>
          <w:rFonts w:ascii="Avenir Next" w:hAnsi="Avenir Next" w:cs="Arial"/>
          <w:color w:val="808080" w:themeColor="background1" w:themeShade="80"/>
          <w:sz w:val="22"/>
          <w:szCs w:val="22"/>
          <w:lang w:val="en-GB"/>
        </w:rPr>
        <w:t xml:space="preserve">dilemma of the COMI and the establishment in this scenario, the </w:t>
      </w:r>
      <w:r w:rsidR="00793EAC">
        <w:rPr>
          <w:rFonts w:ascii="Avenir Next" w:hAnsi="Avenir Next" w:cs="Arial"/>
          <w:color w:val="808080" w:themeColor="background1" w:themeShade="80"/>
          <w:sz w:val="22"/>
          <w:szCs w:val="22"/>
          <w:lang w:val="en-GB"/>
        </w:rPr>
        <w:t xml:space="preserve">foreign representative </w:t>
      </w:r>
      <w:r w:rsidR="00DB73D9">
        <w:rPr>
          <w:rFonts w:ascii="Avenir Next" w:hAnsi="Avenir Next" w:cs="Arial"/>
          <w:color w:val="808080" w:themeColor="background1" w:themeShade="80"/>
          <w:sz w:val="22"/>
          <w:szCs w:val="22"/>
          <w:lang w:val="en-GB"/>
        </w:rPr>
        <w:t xml:space="preserve">should have applied </w:t>
      </w:r>
      <w:r w:rsidR="00793EAC">
        <w:rPr>
          <w:rFonts w:ascii="Avenir Next" w:hAnsi="Avenir Next" w:cs="Arial"/>
          <w:color w:val="808080" w:themeColor="background1" w:themeShade="80"/>
          <w:sz w:val="22"/>
          <w:szCs w:val="22"/>
          <w:lang w:val="en-GB"/>
        </w:rPr>
        <w:t xml:space="preserve">for urgent </w:t>
      </w:r>
      <w:r w:rsidR="00754CB2" w:rsidRPr="00754CB2">
        <w:rPr>
          <w:rFonts w:ascii="Avenir Next" w:hAnsi="Avenir Next" w:cs="Arial"/>
          <w:color w:val="808080" w:themeColor="background1" w:themeShade="80"/>
          <w:sz w:val="22"/>
          <w:szCs w:val="22"/>
          <w:lang w:val="en-GB"/>
        </w:rPr>
        <w:t>interim relief</w:t>
      </w:r>
      <w:r w:rsidR="006F56EE">
        <w:rPr>
          <w:rFonts w:ascii="Avenir Next" w:hAnsi="Avenir Next" w:cs="Arial"/>
          <w:color w:val="808080" w:themeColor="background1" w:themeShade="80"/>
          <w:sz w:val="22"/>
          <w:szCs w:val="22"/>
          <w:lang w:val="en-GB"/>
        </w:rPr>
        <w:t xml:space="preserve"> which </w:t>
      </w:r>
      <w:r w:rsidR="00754CB2" w:rsidRPr="00754CB2">
        <w:rPr>
          <w:rFonts w:ascii="Avenir Next" w:hAnsi="Avenir Next" w:cs="Arial"/>
          <w:color w:val="808080" w:themeColor="background1" w:themeShade="80"/>
          <w:sz w:val="22"/>
          <w:szCs w:val="22"/>
          <w:lang w:val="en-GB"/>
        </w:rPr>
        <w:t>can be granted</w:t>
      </w:r>
      <w:r w:rsidR="000D405D">
        <w:rPr>
          <w:rFonts w:ascii="Avenir Next" w:hAnsi="Avenir Next" w:cs="Arial"/>
          <w:color w:val="808080" w:themeColor="background1" w:themeShade="80"/>
          <w:sz w:val="22"/>
          <w:szCs w:val="22"/>
          <w:lang w:val="en-GB"/>
        </w:rPr>
        <w:t xml:space="preserve"> </w:t>
      </w:r>
      <w:r w:rsidR="006F56EE" w:rsidRPr="00832DAB">
        <w:rPr>
          <w:rFonts w:ascii="Avenir Next" w:hAnsi="Avenir Next" w:cs="Arial"/>
          <w:color w:val="808080" w:themeColor="background1" w:themeShade="80"/>
          <w:sz w:val="22"/>
          <w:szCs w:val="22"/>
          <w:u w:val="single"/>
          <w:lang w:val="en-GB"/>
        </w:rPr>
        <w:t>before</w:t>
      </w:r>
      <w:r w:rsidR="006F56EE">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 xml:space="preserve">the recognition decision </w:t>
      </w:r>
      <w:r w:rsidR="006F56EE">
        <w:rPr>
          <w:rFonts w:ascii="Avenir Next" w:hAnsi="Avenir Next" w:cs="Arial"/>
          <w:color w:val="808080" w:themeColor="background1" w:themeShade="80"/>
          <w:sz w:val="22"/>
          <w:szCs w:val="22"/>
          <w:lang w:val="en-GB"/>
        </w:rPr>
        <w:t xml:space="preserve">but </w:t>
      </w:r>
      <w:r w:rsidR="00754CB2" w:rsidRPr="00754CB2">
        <w:rPr>
          <w:rFonts w:ascii="Avenir Next" w:hAnsi="Avenir Next" w:cs="Arial"/>
          <w:color w:val="808080" w:themeColor="background1" w:themeShade="80"/>
          <w:sz w:val="22"/>
          <w:szCs w:val="22"/>
          <w:lang w:val="en-GB"/>
        </w:rPr>
        <w:t>after the recognition application has been filed</w:t>
      </w:r>
      <w:r w:rsidR="00D07ED0">
        <w:rPr>
          <w:rFonts w:ascii="Avenir Next" w:hAnsi="Avenir Next" w:cs="Arial"/>
          <w:color w:val="808080" w:themeColor="background1" w:themeShade="80"/>
          <w:sz w:val="22"/>
          <w:szCs w:val="22"/>
          <w:lang w:val="en-GB"/>
        </w:rPr>
        <w:t xml:space="preserve">. This is on the basis that the </w:t>
      </w:r>
      <w:r w:rsidR="00754CB2" w:rsidRPr="00754CB2">
        <w:rPr>
          <w:rFonts w:ascii="Avenir Next" w:hAnsi="Avenir Next" w:cs="Arial"/>
          <w:color w:val="808080" w:themeColor="background1" w:themeShade="80"/>
          <w:sz w:val="22"/>
          <w:szCs w:val="22"/>
          <w:lang w:val="en-GB"/>
        </w:rPr>
        <w:t xml:space="preserve">interests of the debtor’s creditors and other interested parties are </w:t>
      </w:r>
      <w:r w:rsidR="00D07ED0" w:rsidRPr="00754CB2">
        <w:rPr>
          <w:rFonts w:ascii="Avenir Next" w:hAnsi="Avenir Next" w:cs="Arial"/>
          <w:color w:val="808080" w:themeColor="background1" w:themeShade="80"/>
          <w:sz w:val="22"/>
          <w:szCs w:val="22"/>
          <w:lang w:val="en-GB"/>
        </w:rPr>
        <w:t>sufficiently</w:t>
      </w:r>
      <w:r w:rsidR="00754CB2" w:rsidRPr="00754CB2">
        <w:rPr>
          <w:rFonts w:ascii="Avenir Next" w:hAnsi="Avenir Next" w:cs="Arial"/>
          <w:color w:val="808080" w:themeColor="background1" w:themeShade="80"/>
          <w:sz w:val="22"/>
          <w:szCs w:val="22"/>
          <w:lang w:val="en-GB"/>
        </w:rPr>
        <w:t xml:space="preserve"> protected.</w:t>
      </w:r>
    </w:p>
    <w:p w14:paraId="0AD2A994" w14:textId="77777777" w:rsidR="00512912" w:rsidRDefault="00512912" w:rsidP="00754CB2">
      <w:pPr>
        <w:ind w:left="720" w:hanging="720"/>
        <w:jc w:val="both"/>
        <w:rPr>
          <w:rFonts w:ascii="Avenir Next" w:hAnsi="Avenir Next" w:cs="Arial"/>
          <w:color w:val="808080" w:themeColor="background1" w:themeShade="80"/>
          <w:sz w:val="22"/>
          <w:szCs w:val="22"/>
          <w:lang w:val="en-GB"/>
        </w:rPr>
      </w:pPr>
    </w:p>
    <w:p w14:paraId="6841A1DE" w14:textId="51381003" w:rsidR="00D5244F" w:rsidRDefault="00512912" w:rsidP="00707FC8">
      <w:pPr>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The foreign representative </w:t>
      </w:r>
      <w:r w:rsidR="00975611">
        <w:rPr>
          <w:rFonts w:ascii="Avenir Next" w:hAnsi="Avenir Next" w:cs="Arial"/>
          <w:color w:val="808080" w:themeColor="background1" w:themeShade="80"/>
          <w:sz w:val="22"/>
          <w:szCs w:val="22"/>
          <w:lang w:val="en-GB"/>
        </w:rPr>
        <w:t xml:space="preserve">must take steps to </w:t>
      </w:r>
      <w:r w:rsidR="00754CB2" w:rsidRPr="00754CB2">
        <w:rPr>
          <w:rFonts w:ascii="Avenir Next" w:hAnsi="Avenir Next" w:cs="Arial"/>
          <w:color w:val="808080" w:themeColor="background1" w:themeShade="80"/>
          <w:sz w:val="22"/>
          <w:szCs w:val="22"/>
          <w:lang w:val="en-GB"/>
        </w:rPr>
        <w:t>exercise local avoidance</w:t>
      </w:r>
      <w:r w:rsidR="00A7552E">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 xml:space="preserve">powers and the right to </w:t>
      </w:r>
      <w:r w:rsidR="0023502E">
        <w:rPr>
          <w:rFonts w:ascii="Avenir Next" w:hAnsi="Avenir Next" w:cs="Arial"/>
          <w:color w:val="808080" w:themeColor="background1" w:themeShade="80"/>
          <w:sz w:val="22"/>
          <w:szCs w:val="22"/>
          <w:lang w:val="en-GB"/>
        </w:rPr>
        <w:t>participate (</w:t>
      </w:r>
      <w:r w:rsidR="00754CB2" w:rsidRPr="00754CB2">
        <w:rPr>
          <w:rFonts w:ascii="Avenir Next" w:hAnsi="Avenir Next" w:cs="Arial"/>
          <w:color w:val="808080" w:themeColor="background1" w:themeShade="80"/>
          <w:sz w:val="22"/>
          <w:szCs w:val="22"/>
          <w:lang w:val="en-GB"/>
        </w:rPr>
        <w:t>intervene</w:t>
      </w:r>
      <w:r w:rsidR="0023502E">
        <w:rPr>
          <w:rFonts w:ascii="Avenir Next" w:hAnsi="Avenir Next" w:cs="Arial"/>
          <w:color w:val="808080" w:themeColor="background1" w:themeShade="80"/>
          <w:sz w:val="22"/>
          <w:szCs w:val="22"/>
          <w:lang w:val="en-GB"/>
        </w:rPr>
        <w:t>)</w:t>
      </w:r>
      <w:r w:rsidR="00754CB2" w:rsidRPr="00754CB2">
        <w:rPr>
          <w:rFonts w:ascii="Avenir Next" w:hAnsi="Avenir Next" w:cs="Arial"/>
          <w:color w:val="808080" w:themeColor="background1" w:themeShade="80"/>
          <w:sz w:val="22"/>
          <w:szCs w:val="22"/>
          <w:lang w:val="en-GB"/>
        </w:rPr>
        <w:t xml:space="preserve"> in local insolvency proceedings. There are limits to the relief</w:t>
      </w:r>
      <w:r w:rsidR="00A7552E">
        <w:rPr>
          <w:rFonts w:ascii="Avenir Next" w:hAnsi="Avenir Next" w:cs="Arial"/>
          <w:color w:val="808080" w:themeColor="background1" w:themeShade="80"/>
          <w:sz w:val="22"/>
          <w:szCs w:val="22"/>
          <w:lang w:val="en-GB"/>
        </w:rPr>
        <w:t xml:space="preserve"> </w:t>
      </w:r>
      <w:r w:rsidR="00754CB2" w:rsidRPr="00754CB2">
        <w:rPr>
          <w:rFonts w:ascii="Avenir Next" w:hAnsi="Avenir Next" w:cs="Arial"/>
          <w:color w:val="808080" w:themeColor="background1" w:themeShade="80"/>
          <w:sz w:val="22"/>
          <w:szCs w:val="22"/>
          <w:lang w:val="en-GB"/>
        </w:rPr>
        <w:t xml:space="preserve">deemed to be appropriate </w:t>
      </w:r>
      <w:r w:rsidR="00517CD8">
        <w:rPr>
          <w:rFonts w:ascii="Avenir Next" w:hAnsi="Avenir Next" w:cs="Arial"/>
          <w:color w:val="808080" w:themeColor="background1" w:themeShade="80"/>
          <w:sz w:val="22"/>
          <w:szCs w:val="22"/>
          <w:lang w:val="en-GB"/>
        </w:rPr>
        <w:t xml:space="preserve">in terms of </w:t>
      </w:r>
      <w:r w:rsidR="00754CB2" w:rsidRPr="00754CB2">
        <w:rPr>
          <w:rFonts w:ascii="Avenir Next" w:hAnsi="Avenir Next" w:cs="Arial"/>
          <w:color w:val="808080" w:themeColor="background1" w:themeShade="80"/>
          <w:sz w:val="22"/>
          <w:szCs w:val="22"/>
          <w:lang w:val="en-GB"/>
        </w:rPr>
        <w:t>the M</w:t>
      </w:r>
      <w:r w:rsidR="003312FE">
        <w:rPr>
          <w:rFonts w:ascii="Avenir Next" w:hAnsi="Avenir Next" w:cs="Arial"/>
          <w:color w:val="808080" w:themeColor="background1" w:themeShade="80"/>
          <w:sz w:val="22"/>
          <w:szCs w:val="22"/>
          <w:lang w:val="en-GB"/>
        </w:rPr>
        <w:t>LCBI.</w:t>
      </w:r>
      <w:r w:rsidR="00754CB2" w:rsidRPr="00754CB2">
        <w:rPr>
          <w:rFonts w:ascii="Avenir Next" w:hAnsi="Avenir Next" w:cs="Arial"/>
          <w:color w:val="808080" w:themeColor="background1" w:themeShade="80"/>
          <w:sz w:val="22"/>
          <w:szCs w:val="22"/>
          <w:lang w:val="en-GB"/>
        </w:rPr>
        <w:t xml:space="preserve"> </w:t>
      </w:r>
      <w:r w:rsidR="00CE638B">
        <w:rPr>
          <w:rFonts w:ascii="Avenir Next" w:hAnsi="Avenir Next" w:cs="Arial"/>
          <w:color w:val="808080" w:themeColor="background1" w:themeShade="80"/>
          <w:sz w:val="22"/>
          <w:szCs w:val="22"/>
          <w:lang w:val="en-GB"/>
        </w:rPr>
        <w:t xml:space="preserve">The </w:t>
      </w:r>
      <w:r w:rsidR="00CE638B" w:rsidRPr="00517CD8">
        <w:rPr>
          <w:rFonts w:ascii="Avenir Next" w:hAnsi="Avenir Next" w:cs="Arial"/>
          <w:i/>
          <w:iCs/>
          <w:color w:val="808080" w:themeColor="background1" w:themeShade="80"/>
          <w:sz w:val="22"/>
          <w:szCs w:val="22"/>
          <w:lang w:val="en-GB"/>
        </w:rPr>
        <w:t>Rubin v Eurofinance</w:t>
      </w:r>
      <w:r w:rsidR="001674E2">
        <w:rPr>
          <w:rStyle w:val="FootnoteReference"/>
          <w:rFonts w:ascii="Avenir Next" w:hAnsi="Avenir Next" w:cs="Arial"/>
          <w:i/>
          <w:iCs/>
          <w:color w:val="808080" w:themeColor="background1" w:themeShade="80"/>
          <w:sz w:val="22"/>
          <w:szCs w:val="22"/>
          <w:lang w:val="en-GB"/>
        </w:rPr>
        <w:footnoteReference w:id="2"/>
      </w:r>
      <w:r w:rsidR="00CE638B" w:rsidRPr="00517CD8">
        <w:rPr>
          <w:rFonts w:ascii="Avenir Next" w:hAnsi="Avenir Next" w:cs="Arial"/>
          <w:i/>
          <w:iCs/>
          <w:color w:val="808080" w:themeColor="background1" w:themeShade="80"/>
          <w:sz w:val="22"/>
          <w:szCs w:val="22"/>
          <w:lang w:val="en-GB"/>
        </w:rPr>
        <w:t xml:space="preserve"> </w:t>
      </w:r>
      <w:r w:rsidR="00CE638B">
        <w:rPr>
          <w:rFonts w:ascii="Avenir Next" w:hAnsi="Avenir Next" w:cs="Arial"/>
          <w:color w:val="808080" w:themeColor="background1" w:themeShade="80"/>
          <w:sz w:val="22"/>
          <w:szCs w:val="22"/>
          <w:lang w:val="en-GB"/>
        </w:rPr>
        <w:t>case in the English Supreme C</w:t>
      </w:r>
      <w:r w:rsidR="00080F72">
        <w:rPr>
          <w:rFonts w:ascii="Avenir Next" w:hAnsi="Avenir Next" w:cs="Arial"/>
          <w:color w:val="808080" w:themeColor="background1" w:themeShade="80"/>
          <w:sz w:val="22"/>
          <w:szCs w:val="22"/>
          <w:lang w:val="en-GB"/>
        </w:rPr>
        <w:t>ourt ruled on whether a US judgment dealing with insolvency avoidance powers could be recognised and enforced in the UK</w:t>
      </w:r>
      <w:r w:rsidR="00881DE0">
        <w:rPr>
          <w:rFonts w:ascii="Avenir Next" w:hAnsi="Avenir Next" w:cs="Arial"/>
          <w:color w:val="808080" w:themeColor="background1" w:themeShade="80"/>
          <w:sz w:val="22"/>
          <w:szCs w:val="22"/>
          <w:lang w:val="en-GB"/>
        </w:rPr>
        <w:t xml:space="preserve"> and the foreign </w:t>
      </w:r>
      <w:r w:rsidR="00167F25">
        <w:rPr>
          <w:rFonts w:ascii="Avenir Next" w:hAnsi="Avenir Next" w:cs="Arial"/>
          <w:color w:val="808080" w:themeColor="background1" w:themeShade="80"/>
          <w:sz w:val="22"/>
          <w:szCs w:val="22"/>
          <w:lang w:val="en-GB"/>
        </w:rPr>
        <w:t>representative</w:t>
      </w:r>
      <w:r w:rsidR="00881DE0">
        <w:rPr>
          <w:rFonts w:ascii="Avenir Next" w:hAnsi="Avenir Next" w:cs="Arial"/>
          <w:color w:val="808080" w:themeColor="background1" w:themeShade="80"/>
          <w:sz w:val="22"/>
          <w:szCs w:val="22"/>
          <w:lang w:val="en-GB"/>
        </w:rPr>
        <w:t xml:space="preserve"> should be guided by the court’s findings </w:t>
      </w:r>
      <w:r w:rsidR="0037704C">
        <w:rPr>
          <w:rFonts w:ascii="Avenir Next" w:hAnsi="Avenir Next" w:cs="Arial"/>
          <w:color w:val="808080" w:themeColor="background1" w:themeShade="80"/>
          <w:sz w:val="22"/>
          <w:szCs w:val="22"/>
          <w:lang w:val="en-GB"/>
        </w:rPr>
        <w:t xml:space="preserve">and intervene in the local insolvency proceedings in </w:t>
      </w:r>
      <w:r w:rsidR="00080F72">
        <w:rPr>
          <w:rFonts w:ascii="Avenir Next" w:hAnsi="Avenir Next" w:cs="Arial"/>
          <w:color w:val="808080" w:themeColor="background1" w:themeShade="80"/>
          <w:sz w:val="22"/>
          <w:szCs w:val="22"/>
          <w:lang w:val="en-GB"/>
        </w:rPr>
        <w: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 xml:space="preserve">lient also maintains its books and records in the Cayman Islands.  Its public filings with the SEC as well as the prospectus provided in connection with the issuance of the Notes disclosed that Globe Holdings is a Cayman Islands </w:t>
      </w:r>
      <w:r w:rsidRPr="00E61F6E">
        <w:rPr>
          <w:rFonts w:ascii="Avenir Next" w:hAnsi="Avenir Next"/>
          <w:sz w:val="22"/>
          <w:szCs w:val="28"/>
        </w:rPr>
        <w:lastRenderedPageBreak/>
        <w:t>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bookmarkStart w:id="6" w:name="_Hlk159000439"/>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via Zoom and in person via a satellite location in New York. Following the Scheme Meeting, the </w:t>
      </w:r>
      <w:bookmarkEnd w:id="6"/>
      <w:r w:rsidRPr="00E61F6E">
        <w:rPr>
          <w:rFonts w:ascii="Avenir Next" w:hAnsi="Avenir Next"/>
          <w:sz w:val="22"/>
          <w:szCs w:val="28"/>
        </w:rPr>
        <w:t>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w:t>
      </w:r>
      <w:r w:rsidRPr="00E61F6E">
        <w:rPr>
          <w:rFonts w:ascii="Avenir Next" w:hAnsi="Avenir Next"/>
          <w:sz w:val="22"/>
          <w:szCs w:val="28"/>
        </w:rPr>
        <w:lastRenderedPageBreak/>
        <w:t>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533FF42" w14:textId="77777777" w:rsidR="008A1844" w:rsidRDefault="008A1844" w:rsidP="00A2737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Recognition</w:t>
      </w:r>
    </w:p>
    <w:p w14:paraId="06BDB6FC" w14:textId="36D429AB" w:rsidR="003E74EF" w:rsidRDefault="003E74EF" w:rsidP="00A273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754CB2">
        <w:rPr>
          <w:rFonts w:ascii="Avenir Next" w:hAnsi="Avenir Next" w:cs="Arial"/>
          <w:color w:val="808080" w:themeColor="background1" w:themeShade="80"/>
          <w:sz w:val="22"/>
          <w:szCs w:val="22"/>
          <w:lang w:val="en-GB"/>
        </w:rPr>
        <w:t xml:space="preserve"> </w:t>
      </w:r>
      <w:r w:rsidR="00A92D1C">
        <w:rPr>
          <w:rFonts w:ascii="Avenir Next" w:hAnsi="Avenir Next" w:cs="Arial"/>
          <w:color w:val="808080" w:themeColor="background1" w:themeShade="80"/>
          <w:sz w:val="22"/>
          <w:szCs w:val="22"/>
          <w:lang w:val="en-GB"/>
        </w:rPr>
        <w:t>centre of main interest (</w:t>
      </w:r>
      <w:r w:rsidRPr="00754CB2">
        <w:rPr>
          <w:rFonts w:ascii="Avenir Next" w:hAnsi="Avenir Next" w:cs="Arial"/>
          <w:color w:val="808080" w:themeColor="background1" w:themeShade="80"/>
          <w:sz w:val="22"/>
          <w:szCs w:val="22"/>
          <w:lang w:val="en-GB"/>
        </w:rPr>
        <w:t>COMI</w:t>
      </w:r>
      <w:r w:rsidR="00A92D1C">
        <w:rPr>
          <w:rFonts w:ascii="Avenir Next" w:hAnsi="Avenir Next" w:cs="Arial"/>
          <w:color w:val="808080" w:themeColor="background1" w:themeShade="80"/>
          <w:sz w:val="22"/>
          <w:szCs w:val="22"/>
          <w:lang w:val="en-GB"/>
        </w:rPr>
        <w:t>)</w:t>
      </w:r>
      <w:r w:rsidRPr="00754CB2">
        <w:rPr>
          <w:rFonts w:ascii="Avenir Next" w:hAnsi="Avenir Next" w:cs="Arial"/>
          <w:color w:val="808080" w:themeColor="background1" w:themeShade="80"/>
          <w:sz w:val="22"/>
          <w:szCs w:val="22"/>
          <w:lang w:val="en-GB"/>
        </w:rPr>
        <w:t xml:space="preserve"> of the debtor determines the consequences of the</w:t>
      </w:r>
      <w:r>
        <w:rPr>
          <w:rFonts w:ascii="Avenir Next" w:hAnsi="Avenir Next" w:cs="Arial"/>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 xml:space="preserve">recognition. If the </w:t>
      </w:r>
      <w:r w:rsidRPr="00A7552E">
        <w:rPr>
          <w:rFonts w:ascii="Avenir Next" w:hAnsi="Avenir Next" w:cs="Arial"/>
          <w:color w:val="808080" w:themeColor="background1" w:themeShade="80"/>
          <w:sz w:val="22"/>
          <w:szCs w:val="22"/>
          <w:lang w:val="en-GB"/>
        </w:rPr>
        <w:t>COMI</w:t>
      </w:r>
      <w:r w:rsidRPr="00566596">
        <w:rPr>
          <w:rFonts w:ascii="Avenir Next" w:hAnsi="Avenir Next" w:cs="Arial"/>
          <w:b/>
          <w:bCs/>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 xml:space="preserve"> is in the jurisdiction where the foreign proceedings have been </w:t>
      </w:r>
      <w:r>
        <w:rPr>
          <w:rFonts w:ascii="Avenir Next" w:hAnsi="Avenir Next" w:cs="Arial"/>
          <w:color w:val="808080" w:themeColor="background1" w:themeShade="80"/>
          <w:sz w:val="22"/>
          <w:szCs w:val="22"/>
          <w:lang w:val="en-GB"/>
        </w:rPr>
        <w:t xml:space="preserve">instituted, </w:t>
      </w:r>
      <w:r w:rsidRPr="00754CB2">
        <w:rPr>
          <w:rFonts w:ascii="Avenir Next" w:hAnsi="Avenir Next" w:cs="Arial"/>
          <w:color w:val="808080" w:themeColor="background1" w:themeShade="80"/>
          <w:sz w:val="22"/>
          <w:szCs w:val="22"/>
          <w:lang w:val="en-GB"/>
        </w:rPr>
        <w:t xml:space="preserve">the proceedings are </w:t>
      </w:r>
      <w:r w:rsidR="00791FB3">
        <w:rPr>
          <w:rFonts w:ascii="Avenir Next" w:hAnsi="Avenir Next" w:cs="Arial"/>
          <w:color w:val="808080" w:themeColor="background1" w:themeShade="80"/>
          <w:sz w:val="22"/>
          <w:szCs w:val="22"/>
          <w:lang w:val="en-GB"/>
        </w:rPr>
        <w:t xml:space="preserve">foreign </w:t>
      </w:r>
      <w:r w:rsidRPr="00754CB2">
        <w:rPr>
          <w:rFonts w:ascii="Avenir Next" w:hAnsi="Avenir Next" w:cs="Arial"/>
          <w:color w:val="808080" w:themeColor="background1" w:themeShade="80"/>
          <w:sz w:val="22"/>
          <w:szCs w:val="22"/>
          <w:lang w:val="en-GB"/>
        </w:rPr>
        <w:t xml:space="preserve">main insolvency proceedings with automatic mandatory relief. </w:t>
      </w:r>
      <w:r>
        <w:rPr>
          <w:rFonts w:ascii="Avenir Next" w:hAnsi="Avenir Next" w:cs="Arial"/>
          <w:color w:val="808080" w:themeColor="background1" w:themeShade="80"/>
          <w:sz w:val="22"/>
          <w:szCs w:val="22"/>
          <w:lang w:val="en-GB"/>
        </w:rPr>
        <w:t xml:space="preserve">The proceedings are non-main proceedings if instituted in a jurisdiction where the </w:t>
      </w:r>
      <w:r w:rsidRPr="00754CB2">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only has an establishment</w:t>
      </w:r>
      <w:r>
        <w:rPr>
          <w:rFonts w:ascii="Avenir Next" w:hAnsi="Avenir Next" w:cs="Arial"/>
          <w:color w:val="808080" w:themeColor="background1" w:themeShade="80"/>
          <w:sz w:val="22"/>
          <w:szCs w:val="22"/>
          <w:lang w:val="en-GB"/>
        </w:rPr>
        <w:t xml:space="preserve">. The </w:t>
      </w:r>
      <w:r w:rsidRPr="00754CB2">
        <w:rPr>
          <w:rFonts w:ascii="Avenir Next" w:hAnsi="Avenir Next" w:cs="Arial"/>
          <w:color w:val="808080" w:themeColor="background1" w:themeShade="80"/>
          <w:sz w:val="22"/>
          <w:szCs w:val="22"/>
          <w:lang w:val="en-GB"/>
        </w:rPr>
        <w:t>non-main proceedings</w:t>
      </w:r>
      <w:r>
        <w:rPr>
          <w:rFonts w:ascii="Avenir Next" w:hAnsi="Avenir Next" w:cs="Arial"/>
          <w:color w:val="808080" w:themeColor="background1" w:themeShade="80"/>
          <w:sz w:val="22"/>
          <w:szCs w:val="22"/>
          <w:lang w:val="en-GB"/>
        </w:rPr>
        <w:t xml:space="preserve"> have</w:t>
      </w:r>
      <w:r w:rsidRPr="00754CB2">
        <w:rPr>
          <w:rFonts w:ascii="Avenir Next" w:hAnsi="Avenir Next" w:cs="Arial"/>
          <w:color w:val="808080" w:themeColor="background1" w:themeShade="80"/>
          <w:sz w:val="22"/>
          <w:szCs w:val="22"/>
          <w:lang w:val="en-GB"/>
        </w:rPr>
        <w:t xml:space="preserve"> without automatic relief</w:t>
      </w:r>
      <w:r>
        <w:rPr>
          <w:rFonts w:ascii="Avenir Next" w:hAnsi="Avenir Next" w:cs="Arial"/>
          <w:color w:val="808080" w:themeColor="background1" w:themeShade="80"/>
          <w:sz w:val="22"/>
          <w:szCs w:val="22"/>
          <w:lang w:val="en-GB"/>
        </w:rPr>
        <w:t xml:space="preserve"> and </w:t>
      </w:r>
      <w:r w:rsidRPr="00754CB2">
        <w:rPr>
          <w:rFonts w:ascii="Avenir Next" w:hAnsi="Avenir Next" w:cs="Arial"/>
          <w:color w:val="808080" w:themeColor="background1" w:themeShade="80"/>
          <w:sz w:val="22"/>
          <w:szCs w:val="22"/>
          <w:lang w:val="en-GB"/>
        </w:rPr>
        <w:t>only discretionary post recognition</w:t>
      </w:r>
      <w:r>
        <w:rPr>
          <w:rFonts w:ascii="Avenir Next" w:hAnsi="Avenir Next" w:cs="Arial"/>
          <w:color w:val="808080" w:themeColor="background1" w:themeShade="80"/>
          <w:sz w:val="22"/>
          <w:szCs w:val="22"/>
          <w:lang w:val="en-GB"/>
        </w:rPr>
        <w:t xml:space="preserve"> </w:t>
      </w:r>
      <w:r w:rsidRPr="00754CB2">
        <w:rPr>
          <w:rFonts w:ascii="Avenir Next" w:hAnsi="Avenir Next" w:cs="Arial"/>
          <w:color w:val="808080" w:themeColor="background1" w:themeShade="80"/>
          <w:sz w:val="22"/>
          <w:szCs w:val="22"/>
          <w:lang w:val="en-GB"/>
        </w:rPr>
        <w:t xml:space="preserve">relief </w:t>
      </w:r>
      <w:r>
        <w:rPr>
          <w:rFonts w:ascii="Avenir Next" w:hAnsi="Avenir Next" w:cs="Arial"/>
          <w:color w:val="808080" w:themeColor="background1" w:themeShade="80"/>
          <w:sz w:val="22"/>
          <w:szCs w:val="22"/>
          <w:lang w:val="en-GB"/>
        </w:rPr>
        <w:t xml:space="preserve">is </w:t>
      </w:r>
      <w:r w:rsidRPr="00754CB2">
        <w:rPr>
          <w:rFonts w:ascii="Avenir Next" w:hAnsi="Avenir Next" w:cs="Arial"/>
          <w:color w:val="808080" w:themeColor="background1" w:themeShade="80"/>
          <w:sz w:val="22"/>
          <w:szCs w:val="22"/>
          <w:lang w:val="en-GB"/>
        </w:rPr>
        <w:t>granted by the court</w:t>
      </w:r>
      <w:r>
        <w:rPr>
          <w:rFonts w:ascii="Avenir Next" w:hAnsi="Avenir Next" w:cs="Arial"/>
          <w:color w:val="808080" w:themeColor="background1" w:themeShade="80"/>
          <w:sz w:val="22"/>
          <w:szCs w:val="22"/>
          <w:lang w:val="en-GB"/>
        </w:rPr>
        <w:t>s</w:t>
      </w:r>
      <w:r w:rsidRPr="00754CB2">
        <w:rPr>
          <w:rFonts w:ascii="Avenir Next" w:hAnsi="Avenir Next" w:cs="Arial"/>
          <w:color w:val="808080" w:themeColor="background1" w:themeShade="80"/>
          <w:sz w:val="22"/>
          <w:szCs w:val="22"/>
          <w:lang w:val="en-GB"/>
        </w:rPr>
        <w:t>.</w:t>
      </w:r>
      <w:r w:rsidR="00A27372" w:rsidRPr="00A27372">
        <w:t xml:space="preserve"> </w:t>
      </w:r>
      <w:r w:rsidR="00475041">
        <w:t xml:space="preserve"> </w:t>
      </w:r>
      <w:r w:rsidR="00A27372" w:rsidRPr="00A27372">
        <w:rPr>
          <w:rFonts w:ascii="Avenir Next" w:hAnsi="Avenir Next" w:cs="Arial"/>
          <w:color w:val="808080" w:themeColor="background1" w:themeShade="80"/>
          <w:sz w:val="22"/>
          <w:szCs w:val="22"/>
          <w:lang w:val="en-GB"/>
        </w:rPr>
        <w:t>An</w:t>
      </w:r>
      <w:r w:rsidR="00475041">
        <w:rPr>
          <w:rFonts w:ascii="Avenir Next" w:hAnsi="Avenir Next" w:cs="Arial"/>
          <w:color w:val="808080" w:themeColor="background1" w:themeShade="80"/>
          <w:sz w:val="22"/>
          <w:szCs w:val="22"/>
          <w:lang w:val="en-GB"/>
        </w:rPr>
        <w:t xml:space="preserve"> </w:t>
      </w:r>
      <w:r w:rsidR="00A27372" w:rsidRPr="00A27372">
        <w:rPr>
          <w:rFonts w:ascii="Avenir Next" w:hAnsi="Avenir Next" w:cs="Arial"/>
          <w:color w:val="808080" w:themeColor="background1" w:themeShade="80"/>
          <w:sz w:val="22"/>
          <w:szCs w:val="22"/>
          <w:lang w:val="en-GB"/>
        </w:rPr>
        <w:t>“establishment” is defined in Article 2(f) of the M</w:t>
      </w:r>
      <w:r w:rsidR="00475041">
        <w:rPr>
          <w:rFonts w:ascii="Avenir Next" w:hAnsi="Avenir Next" w:cs="Arial"/>
          <w:color w:val="808080" w:themeColor="background1" w:themeShade="80"/>
          <w:sz w:val="22"/>
          <w:szCs w:val="22"/>
          <w:lang w:val="en-GB"/>
        </w:rPr>
        <w:t>LCBI defines “establishment”</w:t>
      </w:r>
      <w:r w:rsidR="00A27372" w:rsidRPr="00A27372">
        <w:rPr>
          <w:rFonts w:ascii="Avenir Next" w:hAnsi="Avenir Next" w:cs="Arial"/>
          <w:color w:val="808080" w:themeColor="background1" w:themeShade="80"/>
          <w:sz w:val="22"/>
          <w:szCs w:val="22"/>
          <w:lang w:val="en-GB"/>
        </w:rPr>
        <w:t xml:space="preserve"> as “any place of operations where the</w:t>
      </w:r>
      <w:r w:rsidR="00475041">
        <w:rPr>
          <w:rFonts w:ascii="Avenir Next" w:hAnsi="Avenir Next" w:cs="Arial"/>
          <w:color w:val="808080" w:themeColor="background1" w:themeShade="80"/>
          <w:sz w:val="22"/>
          <w:szCs w:val="22"/>
          <w:lang w:val="en-GB"/>
        </w:rPr>
        <w:t xml:space="preserve"> </w:t>
      </w:r>
      <w:r w:rsidR="00A27372" w:rsidRPr="00A27372">
        <w:rPr>
          <w:rFonts w:ascii="Avenir Next" w:hAnsi="Avenir Next" w:cs="Arial"/>
          <w:color w:val="808080" w:themeColor="background1" w:themeShade="80"/>
          <w:sz w:val="22"/>
          <w:szCs w:val="22"/>
          <w:lang w:val="en-GB"/>
        </w:rPr>
        <w:t>debtor carries out a non-transitory economic activity with human means and goods or services.”</w:t>
      </w:r>
    </w:p>
    <w:p w14:paraId="13F20C75" w14:textId="77777777" w:rsidR="008C58BF" w:rsidRDefault="008C58BF" w:rsidP="00F545FC">
      <w:pPr>
        <w:jc w:val="both"/>
        <w:rPr>
          <w:rFonts w:ascii="Avenir Next" w:hAnsi="Avenir Next"/>
          <w:color w:val="808080" w:themeColor="background1" w:themeShade="80"/>
          <w:sz w:val="22"/>
          <w:szCs w:val="28"/>
        </w:rPr>
      </w:pPr>
    </w:p>
    <w:p w14:paraId="7CD04BB4" w14:textId="2579523B" w:rsidR="00BC05D4" w:rsidRDefault="008C58BF" w:rsidP="00F545F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w:t>
      </w:r>
      <w:r w:rsidR="009967AD">
        <w:rPr>
          <w:rFonts w:ascii="Avenir Next" w:hAnsi="Avenir Next"/>
          <w:color w:val="808080" w:themeColor="background1" w:themeShade="80"/>
          <w:sz w:val="22"/>
          <w:szCs w:val="28"/>
        </w:rPr>
        <w:t xml:space="preserve">Holdings </w:t>
      </w:r>
      <w:r w:rsidR="005F3778">
        <w:rPr>
          <w:rFonts w:ascii="Avenir Next" w:hAnsi="Avenir Next"/>
          <w:color w:val="808080" w:themeColor="background1" w:themeShade="80"/>
          <w:sz w:val="22"/>
          <w:szCs w:val="28"/>
        </w:rPr>
        <w:t>being a hold</w:t>
      </w:r>
      <w:r w:rsidR="001027F8">
        <w:rPr>
          <w:rFonts w:ascii="Avenir Next" w:hAnsi="Avenir Next"/>
          <w:color w:val="808080" w:themeColor="background1" w:themeShade="80"/>
          <w:sz w:val="22"/>
          <w:szCs w:val="28"/>
        </w:rPr>
        <w:t xml:space="preserve">ing company </w:t>
      </w:r>
      <w:r w:rsidR="005F3778">
        <w:rPr>
          <w:rFonts w:ascii="Avenir Next" w:hAnsi="Avenir Next"/>
          <w:color w:val="808080" w:themeColor="background1" w:themeShade="80"/>
          <w:sz w:val="22"/>
          <w:szCs w:val="28"/>
        </w:rPr>
        <w:t xml:space="preserve">with no assets, </w:t>
      </w:r>
      <w:r w:rsidR="001E40F4">
        <w:rPr>
          <w:rFonts w:ascii="Avenir Next" w:hAnsi="Avenir Next"/>
          <w:color w:val="808080" w:themeColor="background1" w:themeShade="80"/>
          <w:sz w:val="22"/>
          <w:szCs w:val="28"/>
        </w:rPr>
        <w:t xml:space="preserve">no </w:t>
      </w:r>
      <w:r w:rsidR="005F3778">
        <w:rPr>
          <w:rFonts w:ascii="Avenir Next" w:hAnsi="Avenir Next"/>
          <w:color w:val="808080" w:themeColor="background1" w:themeShade="80"/>
          <w:sz w:val="22"/>
          <w:szCs w:val="28"/>
        </w:rPr>
        <w:t>human capital or</w:t>
      </w:r>
      <w:r w:rsidR="001E40F4">
        <w:rPr>
          <w:rFonts w:ascii="Avenir Next" w:hAnsi="Avenir Next"/>
          <w:color w:val="808080" w:themeColor="background1" w:themeShade="80"/>
          <w:sz w:val="22"/>
          <w:szCs w:val="28"/>
        </w:rPr>
        <w:t xml:space="preserve"> business</w:t>
      </w:r>
      <w:r w:rsidR="005F3778">
        <w:rPr>
          <w:rFonts w:ascii="Avenir Next" w:hAnsi="Avenir Next"/>
          <w:color w:val="808080" w:themeColor="background1" w:themeShade="80"/>
          <w:sz w:val="22"/>
          <w:szCs w:val="28"/>
        </w:rPr>
        <w:t xml:space="preserve"> operations in the Cayman Islands</w:t>
      </w:r>
      <w:r w:rsidR="001E40F4">
        <w:rPr>
          <w:rFonts w:ascii="Avenir Next" w:hAnsi="Avenir Next"/>
          <w:color w:val="808080" w:themeColor="background1" w:themeShade="80"/>
          <w:sz w:val="22"/>
          <w:szCs w:val="28"/>
        </w:rPr>
        <w:t xml:space="preserve"> with all of its operations via its subsidiaries in </w:t>
      </w:r>
      <w:r w:rsidR="00E87720">
        <w:rPr>
          <w:rFonts w:ascii="Avenir Next" w:hAnsi="Avenir Next"/>
          <w:color w:val="808080" w:themeColor="background1" w:themeShade="80"/>
          <w:sz w:val="22"/>
          <w:szCs w:val="28"/>
        </w:rPr>
        <w:t xml:space="preserve">the US, </w:t>
      </w:r>
      <w:r w:rsidR="001E40F4">
        <w:rPr>
          <w:rFonts w:ascii="Avenir Next" w:hAnsi="Avenir Next"/>
          <w:color w:val="808080" w:themeColor="background1" w:themeShade="80"/>
          <w:sz w:val="22"/>
          <w:szCs w:val="28"/>
        </w:rPr>
        <w:t>moveable assets in the US, employees in the US</w:t>
      </w:r>
      <w:r w:rsidR="0029761A">
        <w:rPr>
          <w:rFonts w:ascii="Avenir Next" w:hAnsi="Avenir Next"/>
          <w:color w:val="808080" w:themeColor="background1" w:themeShade="80"/>
          <w:sz w:val="22"/>
          <w:szCs w:val="28"/>
        </w:rPr>
        <w:t xml:space="preserve">, head office in the US - </w:t>
      </w:r>
      <w:r w:rsidR="005F3778">
        <w:rPr>
          <w:rFonts w:ascii="Avenir Next" w:hAnsi="Avenir Next"/>
          <w:color w:val="808080" w:themeColor="background1" w:themeShade="80"/>
          <w:sz w:val="22"/>
          <w:szCs w:val="28"/>
        </w:rPr>
        <w:t xml:space="preserve">would therefore </w:t>
      </w:r>
      <w:r w:rsidR="00F33B11">
        <w:rPr>
          <w:rFonts w:ascii="Avenir Next" w:hAnsi="Avenir Next"/>
          <w:color w:val="808080" w:themeColor="background1" w:themeShade="80"/>
          <w:sz w:val="22"/>
          <w:szCs w:val="28"/>
        </w:rPr>
        <w:t xml:space="preserve">have to apply </w:t>
      </w:r>
      <w:r w:rsidR="00E87720">
        <w:rPr>
          <w:rFonts w:ascii="Avenir Next" w:hAnsi="Avenir Next"/>
          <w:color w:val="808080" w:themeColor="background1" w:themeShade="80"/>
          <w:sz w:val="22"/>
          <w:szCs w:val="28"/>
        </w:rPr>
        <w:t xml:space="preserve">under </w:t>
      </w:r>
      <w:r w:rsidR="00C274EB">
        <w:rPr>
          <w:rFonts w:ascii="Avenir Next" w:hAnsi="Avenir Next"/>
          <w:color w:val="808080" w:themeColor="background1" w:themeShade="80"/>
          <w:sz w:val="22"/>
          <w:szCs w:val="28"/>
        </w:rPr>
        <w:t xml:space="preserve">the construct of </w:t>
      </w:r>
      <w:r w:rsidR="00E87720">
        <w:rPr>
          <w:rFonts w:ascii="Avenir Next" w:hAnsi="Avenir Next"/>
          <w:color w:val="808080" w:themeColor="background1" w:themeShade="80"/>
          <w:sz w:val="22"/>
          <w:szCs w:val="28"/>
        </w:rPr>
        <w:t xml:space="preserve">its establishment </w:t>
      </w:r>
      <w:r w:rsidR="00F33B11">
        <w:rPr>
          <w:rFonts w:ascii="Avenir Next" w:hAnsi="Avenir Next"/>
          <w:color w:val="808080" w:themeColor="background1" w:themeShade="80"/>
          <w:sz w:val="22"/>
          <w:szCs w:val="28"/>
        </w:rPr>
        <w:t>to US courts for recognition of its restr</w:t>
      </w:r>
      <w:r w:rsidR="0029761A">
        <w:rPr>
          <w:rFonts w:ascii="Avenir Next" w:hAnsi="Avenir Next"/>
          <w:color w:val="808080" w:themeColor="background1" w:themeShade="80"/>
          <w:sz w:val="22"/>
          <w:szCs w:val="28"/>
        </w:rPr>
        <w:t>u</w:t>
      </w:r>
      <w:r w:rsidR="00F33B11">
        <w:rPr>
          <w:rFonts w:ascii="Avenir Next" w:hAnsi="Avenir Next"/>
          <w:color w:val="808080" w:themeColor="background1" w:themeShade="80"/>
          <w:sz w:val="22"/>
          <w:szCs w:val="28"/>
        </w:rPr>
        <w:t>ct</w:t>
      </w:r>
      <w:r w:rsidR="0029761A">
        <w:rPr>
          <w:rFonts w:ascii="Avenir Next" w:hAnsi="Avenir Next"/>
          <w:color w:val="808080" w:themeColor="background1" w:themeShade="80"/>
          <w:sz w:val="22"/>
          <w:szCs w:val="28"/>
        </w:rPr>
        <w:t>ur</w:t>
      </w:r>
      <w:r w:rsidR="00F33B11">
        <w:rPr>
          <w:rFonts w:ascii="Avenir Next" w:hAnsi="Avenir Next"/>
          <w:color w:val="808080" w:themeColor="background1" w:themeShade="80"/>
          <w:sz w:val="22"/>
          <w:szCs w:val="28"/>
        </w:rPr>
        <w:t xml:space="preserve">ing application (scheme of arrangement) </w:t>
      </w:r>
      <w:r w:rsidR="001027F8">
        <w:rPr>
          <w:rFonts w:ascii="Avenir Next" w:hAnsi="Avenir Next"/>
          <w:color w:val="808080" w:themeColor="background1" w:themeShade="80"/>
          <w:sz w:val="22"/>
          <w:szCs w:val="28"/>
        </w:rPr>
        <w:t xml:space="preserve">as a foreign non-main proceedings. </w:t>
      </w:r>
      <w:r w:rsidR="009E3CA7" w:rsidRPr="009E3CA7">
        <w:rPr>
          <w:rFonts w:ascii="Avenir Next" w:hAnsi="Avenir Next"/>
          <w:color w:val="808080" w:themeColor="background1" w:themeShade="80"/>
          <w:sz w:val="22"/>
          <w:szCs w:val="28"/>
        </w:rPr>
        <w:t>T</w:t>
      </w:r>
      <w:r w:rsidR="004842D8">
        <w:rPr>
          <w:rFonts w:ascii="Avenir Next" w:hAnsi="Avenir Next"/>
          <w:color w:val="808080" w:themeColor="background1" w:themeShade="80"/>
          <w:sz w:val="22"/>
          <w:szCs w:val="28"/>
        </w:rPr>
        <w:t xml:space="preserve">here </w:t>
      </w:r>
      <w:r w:rsidR="00CF58D1">
        <w:rPr>
          <w:rFonts w:ascii="Avenir Next" w:hAnsi="Avenir Next"/>
          <w:color w:val="808080" w:themeColor="background1" w:themeShade="80"/>
          <w:sz w:val="22"/>
          <w:szCs w:val="28"/>
        </w:rPr>
        <w:t xml:space="preserve">are </w:t>
      </w:r>
      <w:r w:rsidR="00F545FC" w:rsidRPr="00F545FC">
        <w:rPr>
          <w:rFonts w:ascii="Avenir Next" w:hAnsi="Avenir Next"/>
          <w:color w:val="808080" w:themeColor="background1" w:themeShade="80"/>
          <w:sz w:val="22"/>
          <w:szCs w:val="28"/>
        </w:rPr>
        <w:t xml:space="preserve">two interesting decisions in respect of the </w:t>
      </w:r>
      <w:r w:rsidR="00F545FC" w:rsidRPr="00D832B9">
        <w:rPr>
          <w:rFonts w:ascii="Avenir Next" w:hAnsi="Avenir Next"/>
          <w:i/>
          <w:iCs/>
          <w:color w:val="808080" w:themeColor="background1" w:themeShade="80"/>
          <w:sz w:val="22"/>
          <w:szCs w:val="28"/>
        </w:rPr>
        <w:t>Antigua incorporated Standard</w:t>
      </w:r>
      <w:r w:rsidR="008E2030" w:rsidRPr="00D832B9">
        <w:rPr>
          <w:rFonts w:ascii="Avenir Next" w:hAnsi="Avenir Next"/>
          <w:i/>
          <w:iCs/>
          <w:color w:val="808080" w:themeColor="background1" w:themeShade="80"/>
          <w:sz w:val="22"/>
          <w:szCs w:val="28"/>
        </w:rPr>
        <w:t xml:space="preserve"> </w:t>
      </w:r>
      <w:r w:rsidR="00F545FC" w:rsidRPr="00D832B9">
        <w:rPr>
          <w:rFonts w:ascii="Avenir Next" w:hAnsi="Avenir Next"/>
          <w:i/>
          <w:iCs/>
          <w:color w:val="808080" w:themeColor="background1" w:themeShade="80"/>
          <w:sz w:val="22"/>
          <w:szCs w:val="28"/>
        </w:rPr>
        <w:t>International Bank Limited</w:t>
      </w:r>
      <w:r w:rsidR="00F545FC" w:rsidRPr="00F545FC">
        <w:rPr>
          <w:rFonts w:ascii="Avenir Next" w:hAnsi="Avenir Next"/>
          <w:color w:val="808080" w:themeColor="background1" w:themeShade="80"/>
          <w:sz w:val="22"/>
          <w:szCs w:val="28"/>
        </w:rPr>
        <w:t xml:space="preserve"> (“SIB”)</w:t>
      </w:r>
      <w:r w:rsidR="005F2796">
        <w:rPr>
          <w:rStyle w:val="FootnoteReference"/>
          <w:rFonts w:ascii="Avenir Next" w:hAnsi="Avenir Next"/>
          <w:color w:val="808080" w:themeColor="background1" w:themeShade="80"/>
          <w:sz w:val="22"/>
          <w:szCs w:val="28"/>
        </w:rPr>
        <w:footnoteReference w:id="3"/>
      </w:r>
      <w:r w:rsidR="00F545FC" w:rsidRPr="00F545FC">
        <w:rPr>
          <w:rFonts w:ascii="Avenir Next" w:hAnsi="Avenir Next"/>
          <w:color w:val="808080" w:themeColor="background1" w:themeShade="80"/>
          <w:sz w:val="22"/>
          <w:szCs w:val="28"/>
        </w:rPr>
        <w:t xml:space="preserve"> and in appeal the Court of Appeal (CA) decision</w:t>
      </w:r>
      <w:r w:rsidR="00DF6A34">
        <w:rPr>
          <w:rStyle w:val="FootnoteReference"/>
          <w:rFonts w:ascii="Avenir Next" w:hAnsi="Avenir Next"/>
          <w:color w:val="808080" w:themeColor="background1" w:themeShade="80"/>
          <w:sz w:val="22"/>
          <w:szCs w:val="28"/>
        </w:rPr>
        <w:footnoteReference w:id="4"/>
      </w:r>
      <w:r w:rsidR="00F545FC" w:rsidRPr="00F545FC">
        <w:rPr>
          <w:rFonts w:ascii="Avenir Next" w:hAnsi="Avenir Next"/>
          <w:color w:val="808080" w:themeColor="background1" w:themeShade="80"/>
          <w:sz w:val="22"/>
          <w:szCs w:val="28"/>
        </w:rPr>
        <w:t xml:space="preserve"> </w:t>
      </w:r>
      <w:r w:rsidR="00CF58D1">
        <w:rPr>
          <w:rFonts w:ascii="Avenir Next" w:hAnsi="Avenir Next"/>
          <w:color w:val="808080" w:themeColor="background1" w:themeShade="80"/>
          <w:sz w:val="22"/>
          <w:szCs w:val="28"/>
        </w:rPr>
        <w:t xml:space="preserve">dealing </w:t>
      </w:r>
      <w:r w:rsidR="00F545FC" w:rsidRPr="00F545FC">
        <w:rPr>
          <w:rFonts w:ascii="Avenir Next" w:hAnsi="Avenir Next"/>
          <w:color w:val="808080" w:themeColor="background1" w:themeShade="80"/>
          <w:sz w:val="22"/>
          <w:szCs w:val="28"/>
        </w:rPr>
        <w:t>two rival applications for recognition in the UK by separate foreign officeholders</w:t>
      </w:r>
      <w:r w:rsidR="00EA1F49">
        <w:rPr>
          <w:rFonts w:ascii="Avenir Next" w:hAnsi="Avenir Next"/>
          <w:color w:val="808080" w:themeColor="background1" w:themeShade="80"/>
          <w:sz w:val="22"/>
          <w:szCs w:val="28"/>
        </w:rPr>
        <w:t xml:space="preserve"> </w:t>
      </w:r>
      <w:r w:rsidR="00F545FC" w:rsidRPr="00F545FC">
        <w:rPr>
          <w:rFonts w:ascii="Avenir Next" w:hAnsi="Avenir Next"/>
          <w:color w:val="808080" w:themeColor="background1" w:themeShade="80"/>
          <w:sz w:val="22"/>
          <w:szCs w:val="28"/>
        </w:rPr>
        <w:t>appointed over SIB</w:t>
      </w:r>
      <w:r w:rsidR="00EA1F49">
        <w:rPr>
          <w:rFonts w:ascii="Avenir Next" w:hAnsi="Avenir Next"/>
          <w:color w:val="808080" w:themeColor="background1" w:themeShade="80"/>
          <w:sz w:val="22"/>
          <w:szCs w:val="28"/>
        </w:rPr>
        <w:t xml:space="preserve">. These </w:t>
      </w:r>
      <w:r w:rsidR="00F545FC" w:rsidRPr="00F545FC">
        <w:rPr>
          <w:rFonts w:ascii="Avenir Next" w:hAnsi="Avenir Next"/>
          <w:color w:val="808080" w:themeColor="background1" w:themeShade="80"/>
          <w:sz w:val="22"/>
          <w:szCs w:val="28"/>
        </w:rPr>
        <w:t>judgments deal with the determination of COMI and</w:t>
      </w:r>
      <w:r w:rsidR="00EA1F49">
        <w:rPr>
          <w:rFonts w:ascii="Avenir Next" w:hAnsi="Avenir Next"/>
          <w:color w:val="808080" w:themeColor="background1" w:themeShade="80"/>
          <w:sz w:val="22"/>
          <w:szCs w:val="28"/>
        </w:rPr>
        <w:t xml:space="preserve"> in particular</w:t>
      </w:r>
      <w:r w:rsidR="00F545FC" w:rsidRPr="00F545FC">
        <w:rPr>
          <w:rFonts w:ascii="Avenir Next" w:hAnsi="Avenir Next"/>
          <w:color w:val="808080" w:themeColor="background1" w:themeShade="80"/>
          <w:sz w:val="22"/>
          <w:szCs w:val="28"/>
        </w:rPr>
        <w:t xml:space="preserve"> the</w:t>
      </w:r>
      <w:r w:rsidR="00B7522D">
        <w:rPr>
          <w:rFonts w:ascii="Avenir Next" w:hAnsi="Avenir Next"/>
          <w:color w:val="808080" w:themeColor="background1" w:themeShade="80"/>
          <w:sz w:val="22"/>
          <w:szCs w:val="28"/>
        </w:rPr>
        <w:t xml:space="preserve"> </w:t>
      </w:r>
      <w:r w:rsidR="00F545FC" w:rsidRPr="00F545FC">
        <w:rPr>
          <w:rFonts w:ascii="Avenir Next" w:hAnsi="Avenir Next"/>
          <w:color w:val="808080" w:themeColor="background1" w:themeShade="80"/>
          <w:sz w:val="22"/>
          <w:szCs w:val="28"/>
        </w:rPr>
        <w:t xml:space="preserve">different approaches </w:t>
      </w:r>
      <w:r w:rsidR="00BB15E0">
        <w:rPr>
          <w:rFonts w:ascii="Avenir Next" w:hAnsi="Avenir Next"/>
          <w:color w:val="808080" w:themeColor="background1" w:themeShade="80"/>
          <w:sz w:val="22"/>
          <w:szCs w:val="28"/>
        </w:rPr>
        <w:t xml:space="preserve">of the </w:t>
      </w:r>
      <w:r w:rsidR="00F545FC" w:rsidRPr="00F545FC">
        <w:rPr>
          <w:rFonts w:ascii="Avenir Next" w:hAnsi="Avenir Next"/>
          <w:color w:val="808080" w:themeColor="background1" w:themeShade="80"/>
          <w:sz w:val="22"/>
          <w:szCs w:val="28"/>
        </w:rPr>
        <w:t>UK and the US</w:t>
      </w:r>
      <w:r w:rsidR="00624196">
        <w:rPr>
          <w:rFonts w:ascii="Avenir Next" w:hAnsi="Avenir Next"/>
          <w:color w:val="808080" w:themeColor="background1" w:themeShade="80"/>
          <w:sz w:val="22"/>
          <w:szCs w:val="28"/>
        </w:rPr>
        <w:t>. The Court of Appeal</w:t>
      </w:r>
      <w:r w:rsidR="00F545FC" w:rsidRPr="00F545FC">
        <w:rPr>
          <w:rFonts w:ascii="Avenir Next" w:hAnsi="Avenir Next"/>
          <w:color w:val="808080" w:themeColor="background1" w:themeShade="80"/>
          <w:sz w:val="22"/>
          <w:szCs w:val="28"/>
        </w:rPr>
        <w:t xml:space="preserve"> </w:t>
      </w:r>
      <w:r w:rsidR="009827AD">
        <w:rPr>
          <w:rFonts w:ascii="Avenir Next" w:hAnsi="Avenir Next"/>
          <w:color w:val="808080" w:themeColor="background1" w:themeShade="80"/>
          <w:sz w:val="22"/>
          <w:szCs w:val="28"/>
        </w:rPr>
        <w:t>referred to the</w:t>
      </w:r>
      <w:r w:rsidR="00F545FC" w:rsidRPr="00F545FC">
        <w:rPr>
          <w:rFonts w:ascii="Avenir Next" w:hAnsi="Avenir Next"/>
          <w:color w:val="808080" w:themeColor="background1" w:themeShade="80"/>
          <w:sz w:val="22"/>
          <w:szCs w:val="28"/>
        </w:rPr>
        <w:t xml:space="preserve"> </w:t>
      </w:r>
      <w:r w:rsidR="00F545FC" w:rsidRPr="00361626">
        <w:rPr>
          <w:rFonts w:ascii="Avenir Next" w:hAnsi="Avenir Next"/>
          <w:i/>
          <w:iCs/>
          <w:color w:val="808080" w:themeColor="background1" w:themeShade="80"/>
          <w:sz w:val="22"/>
          <w:szCs w:val="28"/>
        </w:rPr>
        <w:t xml:space="preserve">Eurofood IFCS Ltd </w:t>
      </w:r>
      <w:r w:rsidR="00212D7E" w:rsidRPr="002D4930">
        <w:rPr>
          <w:rFonts w:ascii="Avenir Next" w:hAnsi="Avenir Next"/>
          <w:color w:val="808080" w:themeColor="background1" w:themeShade="80"/>
          <w:sz w:val="22"/>
          <w:szCs w:val="28"/>
        </w:rPr>
        <w:t>matter</w:t>
      </w:r>
      <w:r w:rsidR="00212D7E" w:rsidRPr="002D4930">
        <w:rPr>
          <w:rStyle w:val="FootnoteReference"/>
          <w:rFonts w:ascii="Avenir Next" w:hAnsi="Avenir Next"/>
          <w:color w:val="808080" w:themeColor="background1" w:themeShade="80"/>
          <w:sz w:val="22"/>
          <w:szCs w:val="28"/>
        </w:rPr>
        <w:footnoteReference w:id="5"/>
      </w:r>
      <w:r w:rsidR="00F545FC" w:rsidRPr="00F545FC">
        <w:rPr>
          <w:rFonts w:ascii="Avenir Next" w:hAnsi="Avenir Next"/>
          <w:color w:val="808080" w:themeColor="background1" w:themeShade="80"/>
          <w:sz w:val="22"/>
          <w:szCs w:val="28"/>
        </w:rPr>
        <w:t xml:space="preserve"> </w:t>
      </w:r>
      <w:r w:rsidR="009827AD">
        <w:rPr>
          <w:rFonts w:ascii="Avenir Next" w:hAnsi="Avenir Next"/>
          <w:color w:val="808080" w:themeColor="background1" w:themeShade="80"/>
          <w:sz w:val="22"/>
          <w:szCs w:val="28"/>
        </w:rPr>
        <w:t>which was clear that</w:t>
      </w:r>
      <w:r w:rsidR="00063FE9">
        <w:rPr>
          <w:rFonts w:ascii="Avenir Next" w:hAnsi="Avenir Next"/>
          <w:color w:val="808080" w:themeColor="background1" w:themeShade="80"/>
          <w:sz w:val="22"/>
          <w:szCs w:val="28"/>
        </w:rPr>
        <w:t xml:space="preserve"> </w:t>
      </w:r>
      <w:r w:rsidR="00F545FC" w:rsidRPr="00F545FC">
        <w:rPr>
          <w:rFonts w:ascii="Avenir Next" w:hAnsi="Avenir Next"/>
          <w:color w:val="808080" w:themeColor="background1" w:themeShade="80"/>
          <w:sz w:val="22"/>
          <w:szCs w:val="28"/>
        </w:rPr>
        <w:t>COMI had to be identified by reference to factors which are both “objective and ascertainable”</w:t>
      </w:r>
      <w:r w:rsidR="0011488E">
        <w:rPr>
          <w:rFonts w:ascii="Avenir Next" w:hAnsi="Avenir Next"/>
          <w:color w:val="808080" w:themeColor="background1" w:themeShade="80"/>
          <w:sz w:val="22"/>
          <w:szCs w:val="28"/>
        </w:rPr>
        <w:t xml:space="preserve"> </w:t>
      </w:r>
      <w:r w:rsidR="00F545FC" w:rsidRPr="00F545FC">
        <w:rPr>
          <w:rFonts w:ascii="Avenir Next" w:hAnsi="Avenir Next"/>
          <w:color w:val="808080" w:themeColor="background1" w:themeShade="80"/>
          <w:sz w:val="22"/>
          <w:szCs w:val="28"/>
        </w:rPr>
        <w:t>by third parties</w:t>
      </w:r>
      <w:r w:rsidR="00BC05D4">
        <w:rPr>
          <w:rFonts w:ascii="Avenir Next" w:hAnsi="Avenir Next"/>
          <w:color w:val="808080" w:themeColor="background1" w:themeShade="80"/>
          <w:sz w:val="22"/>
          <w:szCs w:val="28"/>
        </w:rPr>
        <w:t xml:space="preserve"> and one cannot only reply on</w:t>
      </w:r>
      <w:r w:rsidR="00F545FC" w:rsidRPr="00F545FC">
        <w:rPr>
          <w:rFonts w:ascii="Avenir Next" w:hAnsi="Avenir Next"/>
          <w:color w:val="808080" w:themeColor="background1" w:themeShade="80"/>
          <w:sz w:val="22"/>
          <w:szCs w:val="28"/>
        </w:rPr>
        <w:t xml:space="preserve"> the “head office function” test</w:t>
      </w:r>
      <w:r w:rsidR="00BC05D4">
        <w:rPr>
          <w:rFonts w:ascii="Avenir Next" w:hAnsi="Avenir Next"/>
          <w:color w:val="808080" w:themeColor="background1" w:themeShade="80"/>
          <w:sz w:val="22"/>
          <w:szCs w:val="28"/>
        </w:rPr>
        <w:t>.</w:t>
      </w:r>
    </w:p>
    <w:p w14:paraId="4E3C96BB" w14:textId="77777777" w:rsidR="0095529C" w:rsidRDefault="0095529C" w:rsidP="00F545FC">
      <w:pPr>
        <w:jc w:val="both"/>
        <w:rPr>
          <w:rFonts w:ascii="Avenir Next" w:hAnsi="Avenir Next"/>
          <w:color w:val="808080" w:themeColor="background1" w:themeShade="80"/>
          <w:sz w:val="22"/>
          <w:szCs w:val="28"/>
        </w:rPr>
      </w:pPr>
    </w:p>
    <w:p w14:paraId="78879746" w14:textId="7AD879C7" w:rsidR="00651FF3" w:rsidRDefault="002D4930" w:rsidP="00F545F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w:t>
      </w:r>
      <w:r w:rsidR="0095529C">
        <w:rPr>
          <w:rFonts w:ascii="Avenir Next" w:hAnsi="Avenir Next"/>
          <w:color w:val="808080" w:themeColor="background1" w:themeShade="80"/>
          <w:sz w:val="22"/>
          <w:szCs w:val="28"/>
        </w:rPr>
        <w:t xml:space="preserve">n Globe Holdings it is not only the Head Office that is in the US but </w:t>
      </w:r>
      <w:r w:rsidR="00F02F70">
        <w:rPr>
          <w:rFonts w:ascii="Avenir Next" w:hAnsi="Avenir Next"/>
          <w:color w:val="808080" w:themeColor="background1" w:themeShade="80"/>
          <w:sz w:val="22"/>
          <w:szCs w:val="28"/>
        </w:rPr>
        <w:t xml:space="preserve">its business operations per se which is the definition to determine the establishment. </w:t>
      </w:r>
      <w:r w:rsidR="00297ED5">
        <w:rPr>
          <w:rFonts w:ascii="Avenir Next" w:hAnsi="Avenir Next"/>
          <w:color w:val="808080" w:themeColor="background1" w:themeShade="80"/>
          <w:sz w:val="22"/>
          <w:szCs w:val="28"/>
        </w:rPr>
        <w:t>T</w:t>
      </w:r>
      <w:r w:rsidR="00A07971">
        <w:rPr>
          <w:rFonts w:ascii="Avenir Next" w:hAnsi="Avenir Next"/>
          <w:color w:val="808080" w:themeColor="background1" w:themeShade="80"/>
          <w:sz w:val="22"/>
          <w:szCs w:val="28"/>
        </w:rPr>
        <w:t xml:space="preserve">here are two specific cases that deal with the issue of </w:t>
      </w:r>
      <w:r w:rsidR="00EC05F4">
        <w:rPr>
          <w:rFonts w:ascii="Avenir Next" w:hAnsi="Avenir Next"/>
          <w:color w:val="808080" w:themeColor="background1" w:themeShade="80"/>
          <w:sz w:val="22"/>
          <w:szCs w:val="28"/>
        </w:rPr>
        <w:t>recognition under Chapter 15</w:t>
      </w:r>
      <w:r w:rsidR="000B5B7F">
        <w:rPr>
          <w:rFonts w:ascii="Avenir Next" w:hAnsi="Avenir Next"/>
          <w:color w:val="808080" w:themeColor="background1" w:themeShade="80"/>
          <w:sz w:val="22"/>
          <w:szCs w:val="28"/>
        </w:rPr>
        <w:t xml:space="preserve"> of the US Bankruptcy </w:t>
      </w:r>
      <w:r w:rsidR="00D01270">
        <w:rPr>
          <w:rFonts w:ascii="Avenir Next" w:hAnsi="Avenir Next"/>
          <w:color w:val="808080" w:themeColor="background1" w:themeShade="80"/>
          <w:sz w:val="22"/>
          <w:szCs w:val="28"/>
        </w:rPr>
        <w:t xml:space="preserve">Code </w:t>
      </w:r>
      <w:r w:rsidR="00297ED5">
        <w:rPr>
          <w:rFonts w:ascii="Avenir Next" w:hAnsi="Avenir Next"/>
          <w:color w:val="808080" w:themeColor="background1" w:themeShade="80"/>
          <w:sz w:val="22"/>
          <w:szCs w:val="28"/>
        </w:rPr>
        <w:t>(</w:t>
      </w:r>
      <w:r w:rsidR="00D01270">
        <w:rPr>
          <w:rFonts w:ascii="Avenir Next" w:hAnsi="Avenir Next"/>
          <w:color w:val="808080" w:themeColor="background1" w:themeShade="80"/>
          <w:sz w:val="22"/>
          <w:szCs w:val="28"/>
        </w:rPr>
        <w:t>which is the US adoption of the MLCBI)</w:t>
      </w:r>
      <w:r w:rsidR="000B5B7F">
        <w:rPr>
          <w:rFonts w:ascii="Avenir Next" w:hAnsi="Avenir Next"/>
          <w:color w:val="808080" w:themeColor="background1" w:themeShade="80"/>
          <w:sz w:val="22"/>
          <w:szCs w:val="28"/>
        </w:rPr>
        <w:t xml:space="preserve">. </w:t>
      </w:r>
    </w:p>
    <w:p w14:paraId="538E2338" w14:textId="77777777" w:rsidR="00651FF3" w:rsidRDefault="00651FF3" w:rsidP="00F545FC">
      <w:pPr>
        <w:jc w:val="both"/>
        <w:rPr>
          <w:rFonts w:ascii="Avenir Next" w:hAnsi="Avenir Next"/>
          <w:color w:val="808080" w:themeColor="background1" w:themeShade="80"/>
          <w:sz w:val="22"/>
          <w:szCs w:val="28"/>
        </w:rPr>
      </w:pPr>
    </w:p>
    <w:p w14:paraId="5C27C856" w14:textId="617105B5" w:rsidR="00B3672A" w:rsidRDefault="00A560F1" w:rsidP="00F545F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Application and court papers</w:t>
      </w:r>
    </w:p>
    <w:p w14:paraId="0490D7E0" w14:textId="41985A2B" w:rsidR="00294FB1" w:rsidRDefault="00340B81" w:rsidP="00F545F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Initiating the </w:t>
      </w:r>
      <w:r w:rsidR="009F3F6F">
        <w:rPr>
          <w:rFonts w:ascii="Avenir Next" w:hAnsi="Avenir Next"/>
          <w:color w:val="808080" w:themeColor="background1" w:themeShade="80"/>
          <w:sz w:val="22"/>
          <w:szCs w:val="28"/>
        </w:rPr>
        <w:t xml:space="preserve">restructuring solution, a </w:t>
      </w:r>
      <w:r w:rsidR="00656897">
        <w:rPr>
          <w:rFonts w:ascii="Avenir Next" w:hAnsi="Avenir Next"/>
          <w:color w:val="808080" w:themeColor="background1" w:themeShade="80"/>
          <w:sz w:val="22"/>
          <w:szCs w:val="28"/>
        </w:rPr>
        <w:t>compromise of creditors debt per class under a formal scheme of arrangement</w:t>
      </w:r>
      <w:r w:rsidR="00194591">
        <w:rPr>
          <w:rFonts w:ascii="Avenir Next" w:hAnsi="Avenir Next"/>
          <w:color w:val="808080" w:themeColor="background1" w:themeShade="80"/>
          <w:sz w:val="22"/>
          <w:szCs w:val="28"/>
        </w:rPr>
        <w:t xml:space="preserve"> in Cayman Island</w:t>
      </w:r>
      <w:r w:rsidR="009F3F6F">
        <w:rPr>
          <w:rFonts w:ascii="Avenir Next" w:hAnsi="Avenir Next"/>
          <w:color w:val="808080" w:themeColor="background1" w:themeShade="80"/>
          <w:sz w:val="22"/>
          <w:szCs w:val="28"/>
        </w:rPr>
        <w:t xml:space="preserve">, Cedar and Wood </w:t>
      </w:r>
      <w:r w:rsidR="001C6389">
        <w:rPr>
          <w:rFonts w:ascii="Avenir Next" w:hAnsi="Avenir Next"/>
          <w:color w:val="808080" w:themeColor="background1" w:themeShade="80"/>
          <w:sz w:val="22"/>
          <w:szCs w:val="28"/>
        </w:rPr>
        <w:t>via formal process</w:t>
      </w:r>
      <w:r w:rsidR="00835878">
        <w:rPr>
          <w:rFonts w:ascii="Avenir Next" w:hAnsi="Avenir Next"/>
          <w:color w:val="808080" w:themeColor="background1" w:themeShade="80"/>
          <w:sz w:val="22"/>
          <w:szCs w:val="28"/>
        </w:rPr>
        <w:t xml:space="preserve"> in 2021</w:t>
      </w:r>
      <w:r w:rsidR="001C6389">
        <w:rPr>
          <w:rFonts w:ascii="Avenir Next" w:hAnsi="Avenir Next"/>
          <w:color w:val="808080" w:themeColor="background1" w:themeShade="80"/>
          <w:sz w:val="22"/>
          <w:szCs w:val="28"/>
        </w:rPr>
        <w:t xml:space="preserve"> had the noteholders approve the Restructuring Support Agreement (RSA) governed by New York (US) law</w:t>
      </w:r>
      <w:r w:rsidR="00E87BA1">
        <w:rPr>
          <w:rFonts w:ascii="Avenir Next" w:hAnsi="Avenir Next"/>
          <w:color w:val="808080" w:themeColor="background1" w:themeShade="80"/>
          <w:sz w:val="22"/>
          <w:szCs w:val="28"/>
        </w:rPr>
        <w:t>. Noteholders insisted that scheme</w:t>
      </w:r>
      <w:r w:rsidR="00835878">
        <w:rPr>
          <w:rFonts w:ascii="Avenir Next" w:hAnsi="Avenir Next"/>
          <w:color w:val="808080" w:themeColor="background1" w:themeShade="80"/>
          <w:sz w:val="22"/>
          <w:szCs w:val="28"/>
        </w:rPr>
        <w:t xml:space="preserve"> would be governed and recognized in Cayman Island which is what the RSA contemplated. </w:t>
      </w:r>
      <w:r w:rsidR="00E87BA1">
        <w:rPr>
          <w:rFonts w:ascii="Avenir Next" w:hAnsi="Avenir Next"/>
          <w:color w:val="808080" w:themeColor="background1" w:themeShade="80"/>
          <w:sz w:val="22"/>
          <w:szCs w:val="28"/>
        </w:rPr>
        <w:t xml:space="preserve"> </w:t>
      </w:r>
      <w:r w:rsidR="00835878">
        <w:rPr>
          <w:rFonts w:ascii="Avenir Next" w:hAnsi="Avenir Next"/>
          <w:color w:val="808080" w:themeColor="background1" w:themeShade="80"/>
          <w:sz w:val="22"/>
          <w:szCs w:val="28"/>
        </w:rPr>
        <w:t>The RSA</w:t>
      </w:r>
      <w:r w:rsidR="00C84B6A">
        <w:rPr>
          <w:rFonts w:ascii="Avenir Next" w:hAnsi="Avenir Next"/>
          <w:color w:val="808080" w:themeColor="background1" w:themeShade="80"/>
          <w:sz w:val="22"/>
          <w:szCs w:val="28"/>
        </w:rPr>
        <w:t xml:space="preserve"> was a</w:t>
      </w:r>
      <w:r w:rsidR="00194591">
        <w:rPr>
          <w:rFonts w:ascii="Avenir Next" w:hAnsi="Avenir Next"/>
          <w:color w:val="808080" w:themeColor="background1" w:themeShade="80"/>
          <w:sz w:val="22"/>
          <w:szCs w:val="28"/>
        </w:rPr>
        <w:t xml:space="preserve">pproved by the required class being the noteholders and sanction by court. </w:t>
      </w:r>
      <w:r w:rsidR="00C84B6A">
        <w:rPr>
          <w:rFonts w:ascii="Avenir Next" w:hAnsi="Avenir Next"/>
          <w:color w:val="808080" w:themeColor="background1" w:themeShade="80"/>
          <w:sz w:val="22"/>
          <w:szCs w:val="28"/>
        </w:rPr>
        <w:t xml:space="preserve">At the same time </w:t>
      </w:r>
      <w:r w:rsidR="00232123">
        <w:rPr>
          <w:rFonts w:ascii="Avenir Next" w:hAnsi="Avenir Next"/>
          <w:color w:val="808080" w:themeColor="background1" w:themeShade="80"/>
          <w:sz w:val="22"/>
          <w:szCs w:val="28"/>
        </w:rPr>
        <w:t>a</w:t>
      </w:r>
      <w:r w:rsidR="00232123" w:rsidRPr="00232123">
        <w:rPr>
          <w:rFonts w:ascii="Avenir Next" w:hAnsi="Avenir Next"/>
          <w:color w:val="808080" w:themeColor="background1" w:themeShade="80"/>
          <w:sz w:val="22"/>
          <w:szCs w:val="28"/>
        </w:rPr>
        <w:t xml:space="preserve"> foreign non-main recognition </w:t>
      </w:r>
      <w:r w:rsidR="00232123">
        <w:rPr>
          <w:rFonts w:ascii="Avenir Next" w:hAnsi="Avenir Next"/>
          <w:color w:val="808080" w:themeColor="background1" w:themeShade="80"/>
          <w:sz w:val="22"/>
          <w:szCs w:val="28"/>
        </w:rPr>
        <w:t>application was prepared</w:t>
      </w:r>
      <w:r w:rsidR="002B7976">
        <w:rPr>
          <w:rFonts w:ascii="Avenir Next" w:hAnsi="Avenir Next"/>
          <w:color w:val="808080" w:themeColor="background1" w:themeShade="80"/>
          <w:sz w:val="22"/>
          <w:szCs w:val="28"/>
        </w:rPr>
        <w:t>, to request relief under</w:t>
      </w:r>
      <w:r w:rsidR="00C84B6A">
        <w:rPr>
          <w:rFonts w:ascii="Avenir Next" w:hAnsi="Avenir Next"/>
          <w:color w:val="808080" w:themeColor="background1" w:themeShade="80"/>
          <w:sz w:val="22"/>
          <w:szCs w:val="28"/>
        </w:rPr>
        <w:t xml:space="preserve"> Chapter 15 </w:t>
      </w:r>
      <w:r w:rsidR="002B7976">
        <w:rPr>
          <w:rFonts w:ascii="Avenir Next" w:hAnsi="Avenir Next"/>
          <w:color w:val="808080" w:themeColor="background1" w:themeShade="80"/>
          <w:sz w:val="22"/>
          <w:szCs w:val="28"/>
        </w:rPr>
        <w:t>of</w:t>
      </w:r>
      <w:r w:rsidR="00C84B6A">
        <w:rPr>
          <w:rFonts w:ascii="Avenir Next" w:hAnsi="Avenir Next"/>
          <w:color w:val="808080" w:themeColor="background1" w:themeShade="80"/>
          <w:sz w:val="22"/>
          <w:szCs w:val="28"/>
        </w:rPr>
        <w:t xml:space="preserve"> the US Bankruptcy Code, for </w:t>
      </w:r>
      <w:r w:rsidR="002047AB">
        <w:rPr>
          <w:rFonts w:ascii="Avenir Next" w:hAnsi="Avenir Next"/>
          <w:color w:val="808080" w:themeColor="background1" w:themeShade="80"/>
          <w:sz w:val="22"/>
          <w:szCs w:val="28"/>
        </w:rPr>
        <w:t xml:space="preserve">relief in the </w:t>
      </w:r>
      <w:r w:rsidR="00D77A52">
        <w:rPr>
          <w:rFonts w:ascii="Avenir Next" w:hAnsi="Avenir Next"/>
          <w:color w:val="808080" w:themeColor="background1" w:themeShade="80"/>
          <w:sz w:val="22"/>
          <w:szCs w:val="28"/>
        </w:rPr>
        <w:t xml:space="preserve">US. In </w:t>
      </w:r>
      <w:r w:rsidR="002E609B">
        <w:rPr>
          <w:rFonts w:ascii="Avenir Next" w:hAnsi="Avenir Next"/>
          <w:color w:val="808080" w:themeColor="background1" w:themeShade="80"/>
          <w:sz w:val="22"/>
          <w:szCs w:val="28"/>
        </w:rPr>
        <w:t>2023, per the RSA, Globe Holdings applied to the Cayman Court</w:t>
      </w:r>
      <w:r w:rsidR="00E0481D">
        <w:rPr>
          <w:rFonts w:ascii="Avenir Next" w:hAnsi="Avenir Next"/>
          <w:color w:val="808080" w:themeColor="background1" w:themeShade="80"/>
          <w:sz w:val="22"/>
          <w:szCs w:val="28"/>
        </w:rPr>
        <w:t xml:space="preserve"> to convene a meeting under the scheme sanction in 2021 under a main proceeding</w:t>
      </w:r>
      <w:r w:rsidR="002E0ABD">
        <w:rPr>
          <w:rFonts w:ascii="Avenir Next" w:hAnsi="Avenir Next"/>
          <w:color w:val="808080" w:themeColor="background1" w:themeShade="80"/>
          <w:sz w:val="22"/>
          <w:szCs w:val="28"/>
        </w:rPr>
        <w:t xml:space="preserve">. The Cayman Court issued </w:t>
      </w:r>
      <w:r w:rsidR="00D53148">
        <w:rPr>
          <w:rFonts w:ascii="Avenir Next" w:hAnsi="Avenir Next"/>
          <w:color w:val="808080" w:themeColor="background1" w:themeShade="80"/>
          <w:sz w:val="22"/>
          <w:szCs w:val="28"/>
        </w:rPr>
        <w:t>the</w:t>
      </w:r>
      <w:r w:rsidR="00C537D4">
        <w:rPr>
          <w:rFonts w:ascii="Avenir Next" w:hAnsi="Avenir Next"/>
          <w:color w:val="808080" w:themeColor="background1" w:themeShade="80"/>
          <w:sz w:val="22"/>
          <w:szCs w:val="28"/>
        </w:rPr>
        <w:t xml:space="preserve"> </w:t>
      </w:r>
      <w:r w:rsidR="003F26AB">
        <w:rPr>
          <w:rFonts w:ascii="Avenir Next" w:hAnsi="Avenir Next"/>
          <w:color w:val="808080" w:themeColor="background1" w:themeShade="80"/>
          <w:sz w:val="22"/>
          <w:szCs w:val="28"/>
        </w:rPr>
        <w:t>Convening</w:t>
      </w:r>
      <w:r w:rsidR="00C537D4">
        <w:rPr>
          <w:rFonts w:ascii="Avenir Next" w:hAnsi="Avenir Next"/>
          <w:color w:val="808080" w:themeColor="background1" w:themeShade="80"/>
          <w:sz w:val="22"/>
          <w:szCs w:val="28"/>
        </w:rPr>
        <w:t xml:space="preserve"> Order and 99% of the </w:t>
      </w:r>
      <w:r w:rsidR="006D3EC1">
        <w:rPr>
          <w:rFonts w:ascii="Avenir Next" w:hAnsi="Avenir Next"/>
          <w:color w:val="808080" w:themeColor="background1" w:themeShade="80"/>
          <w:sz w:val="22"/>
          <w:szCs w:val="28"/>
        </w:rPr>
        <w:t>creditors approved the scheme without any amendments</w:t>
      </w:r>
      <w:r w:rsidR="00661DF3">
        <w:rPr>
          <w:rFonts w:ascii="Avenir Next" w:hAnsi="Avenir Next"/>
          <w:color w:val="808080" w:themeColor="background1" w:themeShade="80"/>
          <w:sz w:val="22"/>
          <w:szCs w:val="28"/>
        </w:rPr>
        <w:t xml:space="preserve">, outlining the terms on the interest moratorium and </w:t>
      </w:r>
      <w:r w:rsidR="00294FB1">
        <w:rPr>
          <w:rFonts w:ascii="Avenir Next" w:hAnsi="Avenir Next"/>
          <w:color w:val="808080" w:themeColor="background1" w:themeShade="80"/>
          <w:sz w:val="22"/>
          <w:szCs w:val="28"/>
        </w:rPr>
        <w:t>other issues to the restructure of Globe Holdings’ affairs.</w:t>
      </w:r>
    </w:p>
    <w:p w14:paraId="61D21B1B" w14:textId="77777777" w:rsidR="00910A50" w:rsidRDefault="00910A50" w:rsidP="00F545FC">
      <w:pPr>
        <w:jc w:val="both"/>
        <w:rPr>
          <w:rFonts w:ascii="Avenir Next" w:hAnsi="Avenir Next"/>
          <w:color w:val="808080" w:themeColor="background1" w:themeShade="80"/>
          <w:sz w:val="22"/>
          <w:szCs w:val="28"/>
        </w:rPr>
      </w:pPr>
    </w:p>
    <w:p w14:paraId="2B48ACD6" w14:textId="112B76F0" w:rsidR="00A31A6E" w:rsidRDefault="00A31A6E" w:rsidP="00F545F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Given the </w:t>
      </w:r>
      <w:r w:rsidR="00C007CD">
        <w:rPr>
          <w:rFonts w:ascii="Avenir Next" w:hAnsi="Avenir Next"/>
          <w:color w:val="808080" w:themeColor="background1" w:themeShade="80"/>
          <w:sz w:val="22"/>
          <w:szCs w:val="28"/>
        </w:rPr>
        <w:t xml:space="preserve">period from 2021 to 2023 </w:t>
      </w:r>
      <w:r w:rsidR="00910A50">
        <w:rPr>
          <w:rFonts w:ascii="Avenir Next" w:hAnsi="Avenir Next"/>
          <w:color w:val="808080" w:themeColor="background1" w:themeShade="80"/>
          <w:sz w:val="22"/>
          <w:szCs w:val="28"/>
        </w:rPr>
        <w:t>there is an ongoing obligation on the foreign representative t</w:t>
      </w:r>
      <w:r w:rsidR="006D5D37">
        <w:rPr>
          <w:rFonts w:ascii="Avenir Next" w:hAnsi="Avenir Next"/>
          <w:color w:val="808080" w:themeColor="background1" w:themeShade="80"/>
          <w:sz w:val="22"/>
          <w:szCs w:val="28"/>
        </w:rPr>
        <w:t>o keep the court in the enacting State (Cayman Island) informed of any changes to the status of the matter</w:t>
      </w:r>
      <w:r w:rsidR="00104F55">
        <w:rPr>
          <w:rFonts w:ascii="Avenir Next" w:hAnsi="Avenir Next"/>
          <w:color w:val="808080" w:themeColor="background1" w:themeShade="80"/>
          <w:sz w:val="22"/>
          <w:szCs w:val="28"/>
        </w:rPr>
        <w:t xml:space="preserve"> under the foreign proceedings (Chapter 15 recognition) and if there is any other foreign pr</w:t>
      </w:r>
      <w:r w:rsidR="00632E8F">
        <w:rPr>
          <w:rFonts w:ascii="Avenir Next" w:hAnsi="Avenir Next"/>
          <w:color w:val="808080" w:themeColor="background1" w:themeShade="80"/>
          <w:sz w:val="22"/>
          <w:szCs w:val="28"/>
        </w:rPr>
        <w:t>oceeding with regard to the same debtor that the foreign representative becomes aware of.</w:t>
      </w:r>
    </w:p>
    <w:p w14:paraId="14B99EA5" w14:textId="77777777" w:rsidR="00A560F1" w:rsidRDefault="00A560F1" w:rsidP="00F545FC">
      <w:pPr>
        <w:jc w:val="both"/>
        <w:rPr>
          <w:rFonts w:ascii="Avenir Next" w:hAnsi="Avenir Next"/>
          <w:color w:val="808080" w:themeColor="background1" w:themeShade="80"/>
          <w:sz w:val="22"/>
          <w:szCs w:val="28"/>
        </w:rPr>
      </w:pPr>
    </w:p>
    <w:p w14:paraId="37DEDAB1" w14:textId="73D1D880" w:rsidR="00A560F1" w:rsidRDefault="00B3672A" w:rsidP="009621A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Relief </w:t>
      </w:r>
      <w:r w:rsidR="00232123">
        <w:rPr>
          <w:rFonts w:ascii="Avenir Next" w:hAnsi="Avenir Next"/>
          <w:color w:val="808080" w:themeColor="background1" w:themeShade="80"/>
          <w:sz w:val="22"/>
          <w:szCs w:val="28"/>
        </w:rPr>
        <w:t>and the compromise of debt</w:t>
      </w:r>
    </w:p>
    <w:p w14:paraId="4CDAD750" w14:textId="77777777" w:rsidR="00DA77D2" w:rsidRDefault="00D13DCD" w:rsidP="0047796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w:t>
      </w:r>
      <w:r w:rsidR="00651FF3" w:rsidRPr="00B04BE4">
        <w:rPr>
          <w:rFonts w:ascii="Avenir Next" w:hAnsi="Avenir Next"/>
          <w:i/>
          <w:iCs/>
          <w:color w:val="808080" w:themeColor="background1" w:themeShade="80"/>
          <w:sz w:val="22"/>
          <w:szCs w:val="28"/>
        </w:rPr>
        <w:t>Rare Earth</w:t>
      </w:r>
      <w:r w:rsidRPr="00B04BE4">
        <w:rPr>
          <w:rFonts w:ascii="Avenir Next" w:hAnsi="Avenir Next"/>
          <w:i/>
          <w:iCs/>
          <w:color w:val="808080" w:themeColor="background1" w:themeShade="80"/>
          <w:sz w:val="22"/>
          <w:szCs w:val="28"/>
        </w:rPr>
        <w:t xml:space="preserve"> </w:t>
      </w:r>
      <w:r w:rsidR="00651FF3" w:rsidRPr="00B04BE4">
        <w:rPr>
          <w:rFonts w:ascii="Avenir Next" w:hAnsi="Avenir Next"/>
          <w:i/>
          <w:iCs/>
          <w:color w:val="808080" w:themeColor="background1" w:themeShade="80"/>
          <w:sz w:val="22"/>
          <w:szCs w:val="28"/>
        </w:rPr>
        <w:t>Magnesium Technology Holdings Limited</w:t>
      </w:r>
      <w:r w:rsidR="00B04BE4">
        <w:rPr>
          <w:rStyle w:val="FootnoteReference"/>
          <w:rFonts w:ascii="Avenir Next" w:hAnsi="Avenir Next"/>
          <w:color w:val="808080" w:themeColor="background1" w:themeShade="80"/>
          <w:sz w:val="22"/>
          <w:szCs w:val="28"/>
        </w:rPr>
        <w:footnoteReference w:id="6"/>
      </w:r>
      <w:r w:rsidR="00651FF3" w:rsidRPr="00651FF3">
        <w:rPr>
          <w:rFonts w:ascii="Avenir Next" w:hAnsi="Avenir Next"/>
          <w:color w:val="808080" w:themeColor="background1" w:themeShade="80"/>
          <w:sz w:val="22"/>
          <w:szCs w:val="28"/>
        </w:rPr>
        <w:t xml:space="preserve"> the Hong Kong court </w:t>
      </w:r>
      <w:r w:rsidR="00030019" w:rsidRPr="00651FF3">
        <w:rPr>
          <w:rFonts w:ascii="Avenir Next" w:hAnsi="Avenir Next"/>
          <w:color w:val="808080" w:themeColor="background1" w:themeShade="80"/>
          <w:sz w:val="22"/>
          <w:szCs w:val="28"/>
        </w:rPr>
        <w:t>contemplated</w:t>
      </w:r>
      <w:r w:rsidR="0047796A" w:rsidRPr="0047796A">
        <w:t xml:space="preserve"> </w:t>
      </w:r>
      <w:r w:rsidR="0047796A" w:rsidRPr="0047796A">
        <w:rPr>
          <w:rFonts w:ascii="Avenir Next" w:hAnsi="Avenir Next"/>
          <w:color w:val="808080" w:themeColor="background1" w:themeShade="80"/>
          <w:sz w:val="22"/>
          <w:szCs w:val="28"/>
        </w:rPr>
        <w:t>that recognition under Chapter 15 of the US Bankruptcy Code is limited in</w:t>
      </w:r>
      <w:r w:rsidR="00D01270">
        <w:rPr>
          <w:rFonts w:ascii="Avenir Next" w:hAnsi="Avenir Next"/>
          <w:color w:val="808080" w:themeColor="background1" w:themeShade="80"/>
          <w:sz w:val="22"/>
          <w:szCs w:val="28"/>
        </w:rPr>
        <w:t xml:space="preserve"> </w:t>
      </w:r>
      <w:r w:rsidR="0047796A" w:rsidRPr="0047796A">
        <w:rPr>
          <w:rFonts w:ascii="Avenir Next" w:hAnsi="Avenir Next"/>
          <w:color w:val="808080" w:themeColor="background1" w:themeShade="80"/>
          <w:sz w:val="22"/>
          <w:szCs w:val="28"/>
        </w:rPr>
        <w:t>territorial effect and would therefore not constitute a compromise of debt governed by US law (so as to satisfy the</w:t>
      </w:r>
      <w:r w:rsidR="00AD3568">
        <w:rPr>
          <w:rFonts w:ascii="Avenir Next" w:hAnsi="Avenir Next"/>
          <w:color w:val="808080" w:themeColor="background1" w:themeShade="80"/>
          <w:sz w:val="22"/>
          <w:szCs w:val="28"/>
        </w:rPr>
        <w:t xml:space="preserve"> </w:t>
      </w:r>
      <w:r w:rsidR="0047796A" w:rsidRPr="0047796A">
        <w:rPr>
          <w:rFonts w:ascii="Avenir Next" w:hAnsi="Avenir Next"/>
          <w:color w:val="808080" w:themeColor="background1" w:themeShade="80"/>
          <w:sz w:val="22"/>
          <w:szCs w:val="28"/>
        </w:rPr>
        <w:t>Gibbs Rule).</w:t>
      </w:r>
      <w:r w:rsidR="007333B4">
        <w:rPr>
          <w:rFonts w:ascii="Avenir Next" w:hAnsi="Avenir Next"/>
          <w:color w:val="808080" w:themeColor="background1" w:themeShade="80"/>
          <w:sz w:val="22"/>
          <w:szCs w:val="28"/>
        </w:rPr>
        <w:t xml:space="preserve"> The Gibbs rule </w:t>
      </w:r>
      <w:r w:rsidR="009621A0">
        <w:rPr>
          <w:rFonts w:ascii="Avenir Next" w:hAnsi="Avenir Next"/>
          <w:color w:val="808080" w:themeColor="background1" w:themeShade="80"/>
          <w:sz w:val="22"/>
          <w:szCs w:val="28"/>
        </w:rPr>
        <w:t>originates from 1890</w:t>
      </w:r>
      <w:r w:rsidR="009621A0" w:rsidRPr="009621A0">
        <w:t xml:space="preserve"> </w:t>
      </w:r>
      <w:r w:rsidR="009621A0" w:rsidRPr="00C010B8">
        <w:rPr>
          <w:rFonts w:ascii="Avenir Next" w:hAnsi="Avenir Next"/>
          <w:i/>
          <w:iCs/>
          <w:color w:val="808080" w:themeColor="background1" w:themeShade="80"/>
          <w:sz w:val="22"/>
          <w:szCs w:val="28"/>
        </w:rPr>
        <w:t>Antony</w:t>
      </w:r>
      <w:r w:rsidR="00C010B8" w:rsidRPr="00C010B8">
        <w:rPr>
          <w:rFonts w:ascii="Avenir Next" w:hAnsi="Avenir Next"/>
          <w:i/>
          <w:iCs/>
          <w:color w:val="808080" w:themeColor="background1" w:themeShade="80"/>
          <w:sz w:val="22"/>
          <w:szCs w:val="28"/>
        </w:rPr>
        <w:t xml:space="preserve"> </w:t>
      </w:r>
      <w:r w:rsidR="009621A0" w:rsidRPr="00C010B8">
        <w:rPr>
          <w:rFonts w:ascii="Avenir Next" w:hAnsi="Avenir Next"/>
          <w:i/>
          <w:iCs/>
          <w:color w:val="808080" w:themeColor="background1" w:themeShade="80"/>
          <w:sz w:val="22"/>
          <w:szCs w:val="28"/>
        </w:rPr>
        <w:t>Gibbs &amp; Sons v La Société Industrielle et Commerciale des Métaux</w:t>
      </w:r>
      <w:r w:rsidR="00C77B52" w:rsidRPr="00C77B52">
        <w:t xml:space="preserve"> </w:t>
      </w:r>
      <w:r w:rsidR="00C010B8">
        <w:rPr>
          <w:rStyle w:val="FootnoteReference"/>
          <w:rFonts w:ascii="Avenir Next" w:hAnsi="Avenir Next"/>
          <w:color w:val="808080" w:themeColor="background1" w:themeShade="80"/>
          <w:sz w:val="22"/>
          <w:szCs w:val="28"/>
        </w:rPr>
        <w:footnoteReference w:id="7"/>
      </w:r>
      <w:r w:rsidR="00C010B8">
        <w:t xml:space="preserve"> </w:t>
      </w:r>
      <w:r w:rsidR="00967B17">
        <w:rPr>
          <w:rFonts w:ascii="Avenir Next" w:hAnsi="Avenir Next"/>
          <w:color w:val="808080" w:themeColor="background1" w:themeShade="80"/>
          <w:sz w:val="22"/>
          <w:szCs w:val="28"/>
        </w:rPr>
        <w:t xml:space="preserve">and </w:t>
      </w:r>
      <w:r w:rsidR="00EF3DEB">
        <w:rPr>
          <w:rFonts w:ascii="Avenir Next" w:hAnsi="Avenir Next"/>
          <w:color w:val="808080" w:themeColor="background1" w:themeShade="80"/>
          <w:sz w:val="22"/>
          <w:szCs w:val="28"/>
        </w:rPr>
        <w:t>deals</w:t>
      </w:r>
      <w:r w:rsidR="00967B17">
        <w:rPr>
          <w:rFonts w:ascii="Avenir Next" w:hAnsi="Avenir Next"/>
          <w:color w:val="808080" w:themeColor="background1" w:themeShade="80"/>
          <w:sz w:val="22"/>
          <w:szCs w:val="28"/>
        </w:rPr>
        <w:t xml:space="preserve"> the general intention that a debt governed by English law </w:t>
      </w:r>
      <w:r w:rsidR="007353AD">
        <w:rPr>
          <w:rFonts w:ascii="Avenir Next" w:hAnsi="Avenir Next"/>
          <w:color w:val="808080" w:themeColor="background1" w:themeShade="80"/>
          <w:sz w:val="22"/>
          <w:szCs w:val="28"/>
        </w:rPr>
        <w:t xml:space="preserve">cannot be compromised or discharged </w:t>
      </w:r>
      <w:r w:rsidR="00A2306D">
        <w:rPr>
          <w:rFonts w:ascii="Avenir Next" w:hAnsi="Avenir Next"/>
          <w:color w:val="808080" w:themeColor="background1" w:themeShade="80"/>
          <w:sz w:val="22"/>
          <w:szCs w:val="28"/>
        </w:rPr>
        <w:t>by a</w:t>
      </w:r>
      <w:r w:rsidR="007353AD">
        <w:rPr>
          <w:rFonts w:ascii="Avenir Next" w:hAnsi="Avenir Next"/>
          <w:color w:val="808080" w:themeColor="background1" w:themeShade="80"/>
          <w:sz w:val="22"/>
          <w:szCs w:val="28"/>
        </w:rPr>
        <w:t xml:space="preserve"> foreign insolvency proceedings. The discharge of a debt under the insolvency law of a foreign country </w:t>
      </w:r>
      <w:r w:rsidR="00E35029">
        <w:rPr>
          <w:rFonts w:ascii="Avenir Next" w:hAnsi="Avenir Next"/>
          <w:color w:val="808080" w:themeColor="background1" w:themeShade="80"/>
          <w:sz w:val="22"/>
          <w:szCs w:val="28"/>
        </w:rPr>
        <w:t>can only be treated as a proper discharge</w:t>
      </w:r>
      <w:r w:rsidR="001C4A1B">
        <w:rPr>
          <w:rFonts w:ascii="Avenir Next" w:hAnsi="Avenir Next"/>
          <w:color w:val="808080" w:themeColor="background1" w:themeShade="80"/>
          <w:sz w:val="22"/>
          <w:szCs w:val="28"/>
        </w:rPr>
        <w:t xml:space="preserve"> in England if it is </w:t>
      </w:r>
      <w:r w:rsidR="001C4A1B" w:rsidRPr="001C4A1B">
        <w:rPr>
          <w:rFonts w:ascii="Avenir Next" w:hAnsi="Avenir Next"/>
          <w:color w:val="808080" w:themeColor="background1" w:themeShade="80"/>
          <w:sz w:val="22"/>
          <w:szCs w:val="28"/>
          <w:u w:val="single"/>
        </w:rPr>
        <w:t>a discharge under the law applicable to the contrac</w:t>
      </w:r>
      <w:r w:rsidR="00BA40C9">
        <w:rPr>
          <w:rFonts w:ascii="Avenir Next" w:hAnsi="Avenir Next"/>
          <w:color w:val="808080" w:themeColor="background1" w:themeShade="80"/>
          <w:sz w:val="22"/>
          <w:szCs w:val="28"/>
          <w:u w:val="single"/>
        </w:rPr>
        <w:t>t.</w:t>
      </w:r>
      <w:r w:rsidR="00BA40C9" w:rsidRPr="00EF3DEB">
        <w:rPr>
          <w:rFonts w:ascii="Avenir Next" w:hAnsi="Avenir Next"/>
          <w:color w:val="808080" w:themeColor="background1" w:themeShade="80"/>
          <w:sz w:val="22"/>
          <w:szCs w:val="28"/>
        </w:rPr>
        <w:t xml:space="preserve"> </w:t>
      </w:r>
      <w:r w:rsidR="00306E65" w:rsidRPr="00EF3DEB">
        <w:rPr>
          <w:rFonts w:ascii="Avenir Next" w:hAnsi="Avenir Next"/>
          <w:color w:val="808080" w:themeColor="background1" w:themeShade="80"/>
          <w:sz w:val="22"/>
          <w:szCs w:val="28"/>
        </w:rPr>
        <w:t>The exception to the Gibbs Rule is where creditors submits or agrees to the foreign insolvency proceedin</w:t>
      </w:r>
      <w:r w:rsidR="00E929F3" w:rsidRPr="00EF3DEB">
        <w:rPr>
          <w:rFonts w:ascii="Avenir Next" w:hAnsi="Avenir Next"/>
          <w:color w:val="808080" w:themeColor="background1" w:themeShade="80"/>
          <w:sz w:val="22"/>
          <w:szCs w:val="28"/>
        </w:rPr>
        <w:t xml:space="preserve">g. The reasoning being that the creditor would have accepted the law </w:t>
      </w:r>
      <w:r w:rsidR="00EF3DEB" w:rsidRPr="00EF3DEB">
        <w:rPr>
          <w:rFonts w:ascii="Avenir Next" w:hAnsi="Avenir Next"/>
          <w:color w:val="808080" w:themeColor="background1" w:themeShade="80"/>
          <w:sz w:val="22"/>
          <w:szCs w:val="28"/>
        </w:rPr>
        <w:t>governing</w:t>
      </w:r>
      <w:r w:rsidR="00E929F3" w:rsidRPr="00EF3DEB">
        <w:rPr>
          <w:rFonts w:ascii="Avenir Next" w:hAnsi="Avenir Next"/>
          <w:color w:val="808080" w:themeColor="background1" w:themeShade="80"/>
          <w:sz w:val="22"/>
          <w:szCs w:val="28"/>
        </w:rPr>
        <w:t xml:space="preserve"> th</w:t>
      </w:r>
      <w:r w:rsidR="00752A8B" w:rsidRPr="00EF3DEB">
        <w:rPr>
          <w:rFonts w:ascii="Avenir Next" w:hAnsi="Avenir Next"/>
          <w:color w:val="808080" w:themeColor="background1" w:themeShade="80"/>
          <w:sz w:val="22"/>
          <w:szCs w:val="28"/>
        </w:rPr>
        <w:t xml:space="preserve">e foreign insolvency </w:t>
      </w:r>
      <w:r w:rsidR="00670C34" w:rsidRPr="00EF3DEB">
        <w:rPr>
          <w:rFonts w:ascii="Avenir Next" w:hAnsi="Avenir Next"/>
          <w:color w:val="808080" w:themeColor="background1" w:themeShade="80"/>
          <w:sz w:val="22"/>
          <w:szCs w:val="28"/>
        </w:rPr>
        <w:t>and the contractual rights</w:t>
      </w:r>
      <w:r w:rsidR="00437216" w:rsidRPr="00EF3DEB">
        <w:rPr>
          <w:rFonts w:ascii="Avenir Next" w:hAnsi="Avenir Next"/>
          <w:color w:val="808080" w:themeColor="background1" w:themeShade="80"/>
          <w:sz w:val="22"/>
          <w:szCs w:val="28"/>
        </w:rPr>
        <w:t xml:space="preserve"> the creditors will prove correct</w:t>
      </w:r>
      <w:r w:rsidR="00EF3DEB" w:rsidRPr="00EF3DEB">
        <w:rPr>
          <w:rFonts w:ascii="Avenir Next" w:hAnsi="Avenir Next"/>
          <w:color w:val="808080" w:themeColor="background1" w:themeShade="80"/>
          <w:sz w:val="22"/>
          <w:szCs w:val="28"/>
        </w:rPr>
        <w:t xml:space="preserve"> in that</w:t>
      </w:r>
      <w:r w:rsidR="00437216" w:rsidRPr="00EF3DEB">
        <w:rPr>
          <w:rFonts w:ascii="Avenir Next" w:hAnsi="Avenir Next"/>
          <w:color w:val="808080" w:themeColor="background1" w:themeShade="80"/>
          <w:sz w:val="22"/>
          <w:szCs w:val="28"/>
        </w:rPr>
        <w:t xml:space="preserve"> </w:t>
      </w:r>
      <w:r w:rsidR="00752A8B" w:rsidRPr="00EF3DEB">
        <w:rPr>
          <w:rFonts w:ascii="Avenir Next" w:hAnsi="Avenir Next"/>
          <w:color w:val="808080" w:themeColor="background1" w:themeShade="80"/>
          <w:sz w:val="22"/>
          <w:szCs w:val="28"/>
        </w:rPr>
        <w:t>proceeding</w:t>
      </w:r>
      <w:r w:rsidR="00EF3DEB" w:rsidRPr="00EF3DEB">
        <w:rPr>
          <w:rFonts w:ascii="Avenir Next" w:hAnsi="Avenir Next"/>
          <w:color w:val="808080" w:themeColor="background1" w:themeShade="80"/>
          <w:sz w:val="22"/>
          <w:szCs w:val="28"/>
        </w:rPr>
        <w:t xml:space="preserve">. </w:t>
      </w:r>
    </w:p>
    <w:p w14:paraId="738A07F8" w14:textId="77777777" w:rsidR="00DA77D2" w:rsidRDefault="00DA77D2" w:rsidP="0047796A">
      <w:pPr>
        <w:jc w:val="both"/>
        <w:rPr>
          <w:rFonts w:ascii="Avenir Next" w:hAnsi="Avenir Next"/>
          <w:color w:val="808080" w:themeColor="background1" w:themeShade="80"/>
          <w:sz w:val="22"/>
          <w:szCs w:val="28"/>
        </w:rPr>
      </w:pPr>
    </w:p>
    <w:p w14:paraId="46D0039B" w14:textId="0282EB50" w:rsidR="00BD242D" w:rsidRDefault="000F13FE" w:rsidP="0047796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w:t>
      </w:r>
      <w:r w:rsidRPr="00327460">
        <w:rPr>
          <w:rFonts w:ascii="Avenir Next" w:hAnsi="Avenir Next"/>
          <w:i/>
          <w:iCs/>
          <w:color w:val="808080" w:themeColor="background1" w:themeShade="80"/>
          <w:sz w:val="22"/>
          <w:szCs w:val="28"/>
        </w:rPr>
        <w:t>Shimmin matter</w:t>
      </w:r>
      <w:r w:rsidR="00327460">
        <w:rPr>
          <w:rStyle w:val="FootnoteReference"/>
          <w:rFonts w:ascii="Avenir Next" w:hAnsi="Avenir Next"/>
          <w:i/>
          <w:iCs/>
          <w:color w:val="808080" w:themeColor="background1" w:themeShade="80"/>
          <w:sz w:val="22"/>
          <w:szCs w:val="28"/>
        </w:rPr>
        <w:footnoteReference w:id="8"/>
      </w:r>
      <w:r w:rsidR="00585A43">
        <w:rPr>
          <w:rFonts w:ascii="Avenir Next" w:hAnsi="Avenir Next"/>
          <w:color w:val="808080" w:themeColor="background1" w:themeShade="80"/>
          <w:sz w:val="22"/>
          <w:szCs w:val="28"/>
        </w:rPr>
        <w:t xml:space="preserve"> </w:t>
      </w:r>
      <w:r w:rsidR="0004778A">
        <w:rPr>
          <w:rFonts w:ascii="Avenir Next" w:hAnsi="Avenir Next"/>
          <w:color w:val="808080" w:themeColor="background1" w:themeShade="80"/>
          <w:sz w:val="22"/>
          <w:szCs w:val="28"/>
        </w:rPr>
        <w:t>the debtor applied for recognition under Chapter 15 of the US Bankruptcy C</w:t>
      </w:r>
      <w:r w:rsidR="00713DA0">
        <w:rPr>
          <w:rFonts w:ascii="Avenir Next" w:hAnsi="Avenir Next"/>
          <w:color w:val="808080" w:themeColor="background1" w:themeShade="80"/>
          <w:sz w:val="22"/>
          <w:szCs w:val="28"/>
        </w:rPr>
        <w:t>ode of proceedings which were pending in Isle of Man.</w:t>
      </w:r>
      <w:r>
        <w:rPr>
          <w:rFonts w:ascii="Avenir Next" w:hAnsi="Avenir Next"/>
          <w:color w:val="808080" w:themeColor="background1" w:themeShade="80"/>
          <w:sz w:val="22"/>
          <w:szCs w:val="28"/>
        </w:rPr>
        <w:t xml:space="preserve"> </w:t>
      </w:r>
    </w:p>
    <w:p w14:paraId="7BB3CF2F" w14:textId="77777777" w:rsidR="00160130" w:rsidRDefault="00160130" w:rsidP="0047796A">
      <w:pPr>
        <w:jc w:val="both"/>
        <w:rPr>
          <w:rFonts w:ascii="Avenir Next" w:hAnsi="Avenir Next"/>
          <w:color w:val="808080" w:themeColor="background1" w:themeShade="80"/>
          <w:sz w:val="22"/>
          <w:szCs w:val="28"/>
        </w:rPr>
      </w:pPr>
    </w:p>
    <w:p w14:paraId="3A5B71BD" w14:textId="54198F97" w:rsidR="00714915" w:rsidRPr="00710C24" w:rsidRDefault="00BD242D" w:rsidP="0071491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Furt</w:t>
      </w:r>
      <w:r w:rsidR="00CA05A8">
        <w:rPr>
          <w:rFonts w:ascii="Avenir Next" w:hAnsi="Avenir Next"/>
          <w:color w:val="808080" w:themeColor="background1" w:themeShade="80"/>
          <w:sz w:val="22"/>
          <w:szCs w:val="28"/>
        </w:rPr>
        <w:t>h</w:t>
      </w:r>
      <w:r>
        <w:rPr>
          <w:rFonts w:ascii="Avenir Next" w:hAnsi="Avenir Next"/>
          <w:color w:val="808080" w:themeColor="background1" w:themeShade="80"/>
          <w:sz w:val="22"/>
          <w:szCs w:val="28"/>
        </w:rPr>
        <w:t>ermore</w:t>
      </w:r>
      <w:r w:rsidR="0047796A" w:rsidRPr="0047796A">
        <w:rPr>
          <w:rFonts w:ascii="Avenir Next" w:hAnsi="Avenir Next"/>
          <w:color w:val="808080" w:themeColor="background1" w:themeShade="80"/>
          <w:sz w:val="22"/>
          <w:szCs w:val="28"/>
        </w:rPr>
        <w:t xml:space="preserve">, </w:t>
      </w:r>
      <w:r w:rsidR="00AD3568">
        <w:rPr>
          <w:rFonts w:ascii="Avenir Next" w:hAnsi="Avenir Next"/>
          <w:color w:val="808080" w:themeColor="background1" w:themeShade="80"/>
          <w:sz w:val="22"/>
          <w:szCs w:val="28"/>
        </w:rPr>
        <w:t xml:space="preserve">in </w:t>
      </w:r>
      <w:r w:rsidR="0047796A" w:rsidRPr="00DA77D2">
        <w:rPr>
          <w:rFonts w:ascii="Avenir Next" w:hAnsi="Avenir Next"/>
          <w:i/>
          <w:iCs/>
          <w:color w:val="808080" w:themeColor="background1" w:themeShade="80"/>
          <w:sz w:val="22"/>
          <w:szCs w:val="28"/>
        </w:rPr>
        <w:t>Modern Land (China) Co., Ltd</w:t>
      </w:r>
      <w:r w:rsidR="00DA77D2">
        <w:rPr>
          <w:rStyle w:val="FootnoteReference"/>
          <w:rFonts w:ascii="Avenir Next" w:hAnsi="Avenir Next"/>
          <w:color w:val="808080" w:themeColor="background1" w:themeShade="80"/>
          <w:sz w:val="22"/>
          <w:szCs w:val="28"/>
        </w:rPr>
        <w:footnoteReference w:id="9"/>
      </w:r>
      <w:r w:rsidR="00DC1896">
        <w:rPr>
          <w:rFonts w:ascii="Avenir Next" w:hAnsi="Avenir Next"/>
          <w:color w:val="808080" w:themeColor="background1" w:themeShade="80"/>
          <w:sz w:val="22"/>
          <w:szCs w:val="28"/>
        </w:rPr>
        <w:t xml:space="preserve"> </w:t>
      </w:r>
      <w:r w:rsidR="00AD3568">
        <w:rPr>
          <w:rFonts w:ascii="Avenir Next" w:hAnsi="Avenir Next"/>
          <w:color w:val="808080" w:themeColor="background1" w:themeShade="80"/>
          <w:sz w:val="22"/>
          <w:szCs w:val="28"/>
        </w:rPr>
        <w:t xml:space="preserve">a US decision </w:t>
      </w:r>
      <w:r w:rsidR="004406BE">
        <w:rPr>
          <w:rFonts w:ascii="Avenir Next" w:hAnsi="Avenir Next"/>
          <w:color w:val="808080" w:themeColor="background1" w:themeShade="80"/>
          <w:sz w:val="22"/>
          <w:szCs w:val="28"/>
        </w:rPr>
        <w:t xml:space="preserve">where the </w:t>
      </w:r>
      <w:r w:rsidR="0047796A" w:rsidRPr="0047796A">
        <w:rPr>
          <w:rFonts w:ascii="Avenir Next" w:hAnsi="Avenir Next"/>
          <w:color w:val="808080" w:themeColor="background1" w:themeShade="80"/>
          <w:sz w:val="22"/>
          <w:szCs w:val="28"/>
        </w:rPr>
        <w:t>US Bankruptcy Court held that a Cayman Islands scheme of</w:t>
      </w:r>
      <w:r w:rsidR="00160130">
        <w:rPr>
          <w:rFonts w:ascii="Avenir Next" w:hAnsi="Avenir Next"/>
          <w:color w:val="808080" w:themeColor="background1" w:themeShade="80"/>
          <w:sz w:val="22"/>
          <w:szCs w:val="28"/>
        </w:rPr>
        <w:t xml:space="preserve"> </w:t>
      </w:r>
      <w:r w:rsidR="0047796A" w:rsidRPr="0047796A">
        <w:rPr>
          <w:rFonts w:ascii="Avenir Next" w:hAnsi="Avenir Next"/>
          <w:color w:val="808080" w:themeColor="background1" w:themeShade="80"/>
          <w:sz w:val="22"/>
          <w:szCs w:val="28"/>
        </w:rPr>
        <w:t>arrangement recognised as a main proceeding under Chapter 15 of the US Bankruptcy Code would constitute a</w:t>
      </w:r>
      <w:r w:rsidR="00160130">
        <w:rPr>
          <w:rFonts w:ascii="Avenir Next" w:hAnsi="Avenir Next"/>
          <w:color w:val="808080" w:themeColor="background1" w:themeShade="80"/>
          <w:sz w:val="22"/>
          <w:szCs w:val="28"/>
        </w:rPr>
        <w:t xml:space="preserve"> </w:t>
      </w:r>
      <w:r w:rsidR="0047796A" w:rsidRPr="0047796A">
        <w:rPr>
          <w:rFonts w:ascii="Avenir Next" w:hAnsi="Avenir Next"/>
          <w:color w:val="808080" w:themeColor="background1" w:themeShade="80"/>
          <w:sz w:val="22"/>
          <w:szCs w:val="28"/>
        </w:rPr>
        <w:t>substantive discharge of New York law governed debt.</w:t>
      </w:r>
      <w:r w:rsidR="001A615C">
        <w:rPr>
          <w:rFonts w:ascii="Avenir Next" w:hAnsi="Avenir Next"/>
          <w:color w:val="808080" w:themeColor="background1" w:themeShade="80"/>
          <w:sz w:val="22"/>
          <w:szCs w:val="28"/>
        </w:rPr>
        <w:t xml:space="preserve"> Based on the findings of the court</w:t>
      </w:r>
      <w:r w:rsidR="00F3209D">
        <w:rPr>
          <w:rFonts w:ascii="Avenir Next" w:hAnsi="Avenir Next"/>
          <w:color w:val="808080" w:themeColor="background1" w:themeShade="80"/>
          <w:sz w:val="22"/>
          <w:szCs w:val="28"/>
        </w:rPr>
        <w:t xml:space="preserve">, the representatives for </w:t>
      </w:r>
      <w:r w:rsidR="00CA05A8">
        <w:rPr>
          <w:rFonts w:ascii="Avenir Next" w:hAnsi="Avenir Next"/>
          <w:color w:val="808080" w:themeColor="background1" w:themeShade="80"/>
          <w:sz w:val="22"/>
          <w:szCs w:val="28"/>
        </w:rPr>
        <w:t>Globe</w:t>
      </w:r>
      <w:r w:rsidR="00F3209D">
        <w:rPr>
          <w:rFonts w:ascii="Avenir Next" w:hAnsi="Avenir Next"/>
          <w:color w:val="808080" w:themeColor="background1" w:themeShade="80"/>
          <w:sz w:val="22"/>
          <w:szCs w:val="28"/>
        </w:rPr>
        <w:t xml:space="preserve"> Holdings</w:t>
      </w:r>
      <w:r w:rsidR="00E41820">
        <w:rPr>
          <w:rFonts w:ascii="Avenir Next" w:hAnsi="Avenir Next"/>
          <w:color w:val="808080" w:themeColor="background1" w:themeShade="80"/>
          <w:sz w:val="22"/>
          <w:szCs w:val="28"/>
        </w:rPr>
        <w:t>, Ced</w:t>
      </w:r>
      <w:r>
        <w:rPr>
          <w:rFonts w:ascii="Avenir Next" w:hAnsi="Avenir Next"/>
          <w:color w:val="808080" w:themeColor="background1" w:themeShade="80"/>
          <w:sz w:val="22"/>
          <w:szCs w:val="28"/>
        </w:rPr>
        <w:t>a</w:t>
      </w:r>
      <w:r w:rsidR="00E41820">
        <w:rPr>
          <w:rFonts w:ascii="Avenir Next" w:hAnsi="Avenir Next"/>
          <w:color w:val="808080" w:themeColor="background1" w:themeShade="80"/>
          <w:sz w:val="22"/>
          <w:szCs w:val="28"/>
        </w:rPr>
        <w:t>r and Woods</w:t>
      </w:r>
      <w:r w:rsidR="00F3209D">
        <w:rPr>
          <w:rFonts w:ascii="Avenir Next" w:hAnsi="Avenir Next"/>
          <w:color w:val="808080" w:themeColor="background1" w:themeShade="80"/>
          <w:sz w:val="22"/>
          <w:szCs w:val="28"/>
        </w:rPr>
        <w:t xml:space="preserve"> </w:t>
      </w:r>
      <w:r w:rsidR="00C026B4">
        <w:rPr>
          <w:rFonts w:ascii="Avenir Next" w:hAnsi="Avenir Next"/>
          <w:color w:val="808080" w:themeColor="background1" w:themeShade="80"/>
          <w:sz w:val="22"/>
          <w:szCs w:val="28"/>
        </w:rPr>
        <w:t>c</w:t>
      </w:r>
      <w:r w:rsidR="00F3209D">
        <w:rPr>
          <w:rFonts w:ascii="Avenir Next" w:hAnsi="Avenir Next"/>
          <w:color w:val="808080" w:themeColor="background1" w:themeShade="80"/>
          <w:sz w:val="22"/>
          <w:szCs w:val="28"/>
        </w:rPr>
        <w:t xml:space="preserve">ould have </w:t>
      </w:r>
      <w:r w:rsidR="00FF1344">
        <w:rPr>
          <w:rFonts w:ascii="Avenir Next" w:hAnsi="Avenir Next"/>
          <w:color w:val="808080" w:themeColor="background1" w:themeShade="80"/>
          <w:sz w:val="22"/>
          <w:szCs w:val="28"/>
        </w:rPr>
        <w:t>instituted at the same time,</w:t>
      </w:r>
      <w:r w:rsidR="0064099B">
        <w:rPr>
          <w:rFonts w:ascii="Avenir Next" w:hAnsi="Avenir Next"/>
          <w:color w:val="808080" w:themeColor="background1" w:themeShade="80"/>
          <w:sz w:val="22"/>
          <w:szCs w:val="28"/>
        </w:rPr>
        <w:t xml:space="preserve"> </w:t>
      </w:r>
      <w:r w:rsidR="00FF1344">
        <w:rPr>
          <w:rFonts w:ascii="Avenir Next" w:hAnsi="Avenir Next"/>
          <w:color w:val="808080" w:themeColor="background1" w:themeShade="80"/>
          <w:sz w:val="22"/>
          <w:szCs w:val="28"/>
        </w:rPr>
        <w:t>a scheme of arrangement in the Caym</w:t>
      </w:r>
      <w:r w:rsidR="00285A99">
        <w:rPr>
          <w:rFonts w:ascii="Avenir Next" w:hAnsi="Avenir Next"/>
          <w:color w:val="808080" w:themeColor="background1" w:themeShade="80"/>
          <w:sz w:val="22"/>
          <w:szCs w:val="28"/>
        </w:rPr>
        <w:t xml:space="preserve">ans since </w:t>
      </w:r>
      <w:r w:rsidR="0038407E">
        <w:rPr>
          <w:rFonts w:ascii="Avenir Next" w:hAnsi="Avenir Next"/>
          <w:color w:val="808080" w:themeColor="background1" w:themeShade="80"/>
          <w:sz w:val="22"/>
          <w:szCs w:val="28"/>
        </w:rPr>
        <w:t xml:space="preserve">in terms of the </w:t>
      </w:r>
      <w:r w:rsidR="003312FE" w:rsidRPr="003312FE">
        <w:rPr>
          <w:rFonts w:ascii="Avenir Next" w:hAnsi="Avenir Next"/>
          <w:color w:val="808080" w:themeColor="background1" w:themeShade="80"/>
          <w:sz w:val="22"/>
          <w:szCs w:val="28"/>
        </w:rPr>
        <w:t>new “Restructuring Plan</w:t>
      </w:r>
      <w:r w:rsidR="005575C2">
        <w:rPr>
          <w:rFonts w:ascii="Avenir Next" w:hAnsi="Avenir Next"/>
          <w:color w:val="808080" w:themeColor="background1" w:themeShade="80"/>
          <w:sz w:val="22"/>
          <w:szCs w:val="28"/>
        </w:rPr>
        <w:t>” principle</w:t>
      </w:r>
      <w:r w:rsidR="003312FE" w:rsidRPr="003312FE">
        <w:rPr>
          <w:rFonts w:ascii="Avenir Next" w:hAnsi="Avenir Next"/>
          <w:color w:val="808080" w:themeColor="background1" w:themeShade="80"/>
          <w:sz w:val="22"/>
          <w:szCs w:val="28"/>
        </w:rPr>
        <w:t xml:space="preserve"> </w:t>
      </w:r>
      <w:r w:rsidR="00686AF8">
        <w:rPr>
          <w:rFonts w:ascii="Avenir Next" w:hAnsi="Avenir Next"/>
          <w:color w:val="808080" w:themeColor="background1" w:themeShade="80"/>
          <w:sz w:val="22"/>
          <w:szCs w:val="28"/>
        </w:rPr>
        <w:t xml:space="preserve">also </w:t>
      </w:r>
      <w:r w:rsidR="005E5AD6">
        <w:rPr>
          <w:rFonts w:ascii="Avenir Next" w:hAnsi="Avenir Next"/>
          <w:color w:val="808080" w:themeColor="background1" w:themeShade="80"/>
          <w:sz w:val="22"/>
          <w:szCs w:val="28"/>
        </w:rPr>
        <w:t>referred</w:t>
      </w:r>
      <w:r w:rsidR="00686AF8">
        <w:rPr>
          <w:rFonts w:ascii="Avenir Next" w:hAnsi="Avenir Next"/>
          <w:color w:val="808080" w:themeColor="background1" w:themeShade="80"/>
          <w:sz w:val="22"/>
          <w:szCs w:val="28"/>
        </w:rPr>
        <w:t xml:space="preserve"> to as</w:t>
      </w:r>
      <w:r w:rsidR="005575C2">
        <w:rPr>
          <w:rFonts w:ascii="Avenir Next" w:hAnsi="Avenir Next"/>
          <w:color w:val="808080" w:themeColor="background1" w:themeShade="80"/>
          <w:sz w:val="22"/>
          <w:szCs w:val="28"/>
        </w:rPr>
        <w:t xml:space="preserve"> a</w:t>
      </w:r>
      <w:r w:rsidR="003312FE" w:rsidRPr="003312FE">
        <w:rPr>
          <w:rFonts w:ascii="Avenir Next" w:hAnsi="Avenir Next"/>
          <w:color w:val="808080" w:themeColor="background1" w:themeShade="80"/>
          <w:sz w:val="22"/>
          <w:szCs w:val="28"/>
        </w:rPr>
        <w:t xml:space="preserve"> “super scheme</w:t>
      </w:r>
      <w:r w:rsidR="00686AF8">
        <w:rPr>
          <w:rFonts w:ascii="Avenir Next" w:hAnsi="Avenir Next"/>
          <w:color w:val="808080" w:themeColor="background1" w:themeShade="80"/>
          <w:sz w:val="22"/>
          <w:szCs w:val="28"/>
        </w:rPr>
        <w:t>s</w:t>
      </w:r>
      <w:r w:rsidR="003312FE" w:rsidRPr="003312FE">
        <w:rPr>
          <w:rFonts w:ascii="Avenir Next" w:hAnsi="Avenir Next"/>
          <w:color w:val="808080" w:themeColor="background1" w:themeShade="80"/>
          <w:sz w:val="22"/>
          <w:szCs w:val="28"/>
        </w:rPr>
        <w:t>” of arrangement</w:t>
      </w:r>
      <w:r w:rsidR="00686AF8">
        <w:rPr>
          <w:rFonts w:ascii="Avenir Next" w:hAnsi="Avenir Next"/>
          <w:color w:val="808080" w:themeColor="background1" w:themeShade="80"/>
          <w:sz w:val="22"/>
          <w:szCs w:val="28"/>
        </w:rPr>
        <w:t xml:space="preserve">. </w:t>
      </w:r>
      <w:r w:rsidR="00CA05A8">
        <w:rPr>
          <w:rFonts w:ascii="Avenir Next" w:hAnsi="Avenir Next"/>
          <w:color w:val="808080" w:themeColor="background1" w:themeShade="80"/>
          <w:sz w:val="22"/>
          <w:szCs w:val="28"/>
        </w:rPr>
        <w:t>Fortunately,</w:t>
      </w:r>
      <w:r w:rsidR="00686AF8">
        <w:rPr>
          <w:rFonts w:ascii="Avenir Next" w:hAnsi="Avenir Next"/>
          <w:color w:val="808080" w:themeColor="background1" w:themeShade="80"/>
          <w:sz w:val="22"/>
          <w:szCs w:val="28"/>
        </w:rPr>
        <w:t xml:space="preserve"> in the Globe Holdings scenario all the creditors (noteholders) adopted the scheme</w:t>
      </w:r>
      <w:r w:rsidR="002608FE">
        <w:rPr>
          <w:rFonts w:ascii="Avenir Next" w:hAnsi="Avenir Next"/>
          <w:color w:val="808080" w:themeColor="background1" w:themeShade="80"/>
          <w:sz w:val="22"/>
          <w:szCs w:val="28"/>
        </w:rPr>
        <w:t xml:space="preserve"> and although </w:t>
      </w:r>
      <w:r w:rsidR="003312FE" w:rsidRPr="003312FE">
        <w:rPr>
          <w:rFonts w:ascii="Avenir Next" w:hAnsi="Avenir Next"/>
          <w:color w:val="808080" w:themeColor="background1" w:themeShade="80"/>
          <w:sz w:val="22"/>
          <w:szCs w:val="28"/>
        </w:rPr>
        <w:t xml:space="preserve">a </w:t>
      </w:r>
      <w:r w:rsidR="00714915" w:rsidRPr="003312FE">
        <w:rPr>
          <w:rFonts w:ascii="Avenir Next" w:hAnsi="Avenir Next"/>
          <w:color w:val="808080" w:themeColor="background1" w:themeShade="80"/>
          <w:sz w:val="22"/>
          <w:szCs w:val="28"/>
        </w:rPr>
        <w:t>R</w:t>
      </w:r>
      <w:r w:rsidR="00714915">
        <w:rPr>
          <w:rFonts w:ascii="Avenir Next" w:hAnsi="Avenir Next"/>
          <w:color w:val="808080" w:themeColor="background1" w:themeShade="80"/>
          <w:sz w:val="22"/>
          <w:szCs w:val="28"/>
        </w:rPr>
        <w:t>estructuring</w:t>
      </w:r>
      <w:r w:rsidR="002608FE">
        <w:rPr>
          <w:rFonts w:ascii="Avenir Next" w:hAnsi="Avenir Next"/>
          <w:color w:val="808080" w:themeColor="background1" w:themeShade="80"/>
          <w:sz w:val="22"/>
          <w:szCs w:val="28"/>
        </w:rPr>
        <w:t xml:space="preserve"> Plan</w:t>
      </w:r>
      <w:r w:rsidR="003312FE" w:rsidRPr="003312FE">
        <w:rPr>
          <w:rFonts w:ascii="Avenir Next" w:hAnsi="Avenir Next"/>
          <w:color w:val="808080" w:themeColor="background1" w:themeShade="80"/>
          <w:sz w:val="22"/>
          <w:szCs w:val="28"/>
        </w:rPr>
        <w:t xml:space="preserve"> or “super scheme” may have been an attractive option. </w:t>
      </w:r>
    </w:p>
    <w:p w14:paraId="4C125777" w14:textId="58143763" w:rsidR="003312FE" w:rsidRPr="00710C24" w:rsidRDefault="003312FE" w:rsidP="003312FE">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3402E02" w:rsidR="000300E0" w:rsidRPr="00B46CE2" w:rsidRDefault="00156279" w:rsidP="000300E0">
    <w:pPr>
      <w:pStyle w:val="Footer"/>
      <w:ind w:right="360"/>
      <w:rPr>
        <w:rFonts w:ascii="Avenir Next" w:hAnsi="Avenir Next"/>
        <w:sz w:val="22"/>
        <w:szCs w:val="22"/>
      </w:rPr>
    </w:pPr>
    <w:r>
      <w:rPr>
        <w:rFonts w:ascii="Avenir Next" w:hAnsi="Avenir Next"/>
        <w:sz w:val="22"/>
        <w:szCs w:val="22"/>
      </w:rPr>
      <w:t>FC202324-1365.assessment2A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 w:id="1">
    <w:p w14:paraId="5C728239" w14:textId="0ABEC13C" w:rsidR="00477A5B" w:rsidRDefault="00477A5B">
      <w:pPr>
        <w:pStyle w:val="FootnoteText"/>
      </w:pPr>
      <w:r>
        <w:rPr>
          <w:rStyle w:val="FootnoteReference"/>
        </w:rPr>
        <w:footnoteRef/>
      </w:r>
      <w:r>
        <w:t xml:space="preserve"> </w:t>
      </w:r>
      <w:r w:rsidR="009075F2" w:rsidRPr="009075F2">
        <w:rPr>
          <w:lang w:val="en-GB"/>
        </w:rPr>
        <w:t>DD [2017] EWHC 2791 (Ch)</w:t>
      </w:r>
    </w:p>
  </w:footnote>
  <w:footnote w:id="2">
    <w:p w14:paraId="6ECB16A2" w14:textId="445C59C2" w:rsidR="001674E2" w:rsidRDefault="001674E2">
      <w:pPr>
        <w:pStyle w:val="FootnoteText"/>
      </w:pPr>
      <w:r>
        <w:rPr>
          <w:rStyle w:val="FootnoteReference"/>
        </w:rPr>
        <w:footnoteRef/>
      </w:r>
      <w:r>
        <w:t xml:space="preserve"> </w:t>
      </w:r>
      <w:r w:rsidR="0030554B" w:rsidRPr="0030554B">
        <w:t>[2012] UKSC 46.</w:t>
      </w:r>
    </w:p>
  </w:footnote>
  <w:footnote w:id="3">
    <w:p w14:paraId="120C87A6" w14:textId="481F810B" w:rsidR="005F2796" w:rsidRDefault="005F2796">
      <w:pPr>
        <w:pStyle w:val="FootnoteText"/>
      </w:pPr>
      <w:r>
        <w:rPr>
          <w:rStyle w:val="FootnoteReference"/>
        </w:rPr>
        <w:footnoteRef/>
      </w:r>
      <w:r>
        <w:t xml:space="preserve"> </w:t>
      </w:r>
      <w:r w:rsidR="00D628E4" w:rsidRPr="00D628E4">
        <w:t>in the first instance the 3 July 2009 judgment by Lewison J [2009] EWHC 1441 (Ch)</w:t>
      </w:r>
    </w:p>
  </w:footnote>
  <w:footnote w:id="4">
    <w:p w14:paraId="4817C89E" w14:textId="47BFE035" w:rsidR="00DF6A34" w:rsidRDefault="00DF6A34">
      <w:pPr>
        <w:pStyle w:val="FootnoteText"/>
      </w:pPr>
      <w:r>
        <w:rPr>
          <w:rStyle w:val="FootnoteReference"/>
        </w:rPr>
        <w:footnoteRef/>
      </w:r>
      <w:r>
        <w:t xml:space="preserve"> </w:t>
      </w:r>
      <w:r w:rsidR="00D832B9" w:rsidRPr="00D832B9">
        <w:t>[2010] EWCA 137 (CA)</w:t>
      </w:r>
    </w:p>
  </w:footnote>
  <w:footnote w:id="5">
    <w:p w14:paraId="21D7C483" w14:textId="3881C376" w:rsidR="00212D7E" w:rsidRDefault="00212D7E">
      <w:pPr>
        <w:pStyle w:val="FootnoteText"/>
      </w:pPr>
      <w:r>
        <w:rPr>
          <w:rStyle w:val="FootnoteReference"/>
        </w:rPr>
        <w:footnoteRef/>
      </w:r>
      <w:r>
        <w:t xml:space="preserve"> </w:t>
      </w:r>
      <w:r w:rsidR="002D4930" w:rsidRPr="002D4930">
        <w:t>(Case C-341/04) [2006] Ch 508</w:t>
      </w:r>
    </w:p>
  </w:footnote>
  <w:footnote w:id="6">
    <w:p w14:paraId="6F3A359F" w14:textId="45B38636" w:rsidR="00B04BE4" w:rsidRDefault="00B04BE4">
      <w:pPr>
        <w:pStyle w:val="FootnoteText"/>
      </w:pPr>
      <w:r>
        <w:rPr>
          <w:rStyle w:val="FootnoteReference"/>
        </w:rPr>
        <w:footnoteRef/>
      </w:r>
      <w:r>
        <w:t xml:space="preserve"> </w:t>
      </w:r>
      <w:r w:rsidRPr="00B04BE4">
        <w:t>[2022] HKCFI 1686 (Harris J)</w:t>
      </w:r>
    </w:p>
  </w:footnote>
  <w:footnote w:id="7">
    <w:p w14:paraId="3A7D2E91" w14:textId="63A91931" w:rsidR="00C010B8" w:rsidRDefault="00C010B8">
      <w:pPr>
        <w:pStyle w:val="FootnoteText"/>
      </w:pPr>
      <w:r>
        <w:rPr>
          <w:rStyle w:val="FootnoteReference"/>
        </w:rPr>
        <w:footnoteRef/>
      </w:r>
      <w:r>
        <w:t xml:space="preserve"> </w:t>
      </w:r>
      <w:r w:rsidRPr="00C010B8">
        <w:t>(1890) LR 25 QBD 399</w:t>
      </w:r>
    </w:p>
  </w:footnote>
  <w:footnote w:id="8">
    <w:p w14:paraId="4CCA815F" w14:textId="7757486A" w:rsidR="00327460" w:rsidRDefault="00327460">
      <w:pPr>
        <w:pStyle w:val="FootnoteText"/>
      </w:pPr>
      <w:r>
        <w:rPr>
          <w:rStyle w:val="FootnoteReference"/>
        </w:rPr>
        <w:footnoteRef/>
      </w:r>
      <w:r>
        <w:t xml:space="preserve"> </w:t>
      </w:r>
      <w:r w:rsidR="00585A43" w:rsidRPr="00585A43">
        <w:t xml:space="preserve">Case No 22-10039, 2022 </w:t>
      </w:r>
      <w:r w:rsidR="00585A43">
        <w:t>L</w:t>
      </w:r>
      <w:r w:rsidR="00585A43" w:rsidRPr="00585A43">
        <w:t>EXIS</w:t>
      </w:r>
      <w:r w:rsidR="00DA77D2">
        <w:t xml:space="preserve"> </w:t>
      </w:r>
      <w:r w:rsidR="00585A43" w:rsidRPr="00585A43">
        <w:t>2932</w:t>
      </w:r>
    </w:p>
  </w:footnote>
  <w:footnote w:id="9">
    <w:p w14:paraId="42E1F246" w14:textId="6A5E633F" w:rsidR="00DA77D2" w:rsidRDefault="00DA77D2">
      <w:pPr>
        <w:pStyle w:val="FootnoteText"/>
      </w:pPr>
      <w:r>
        <w:rPr>
          <w:rStyle w:val="FootnoteReference"/>
        </w:rPr>
        <w:footnoteRef/>
      </w:r>
      <w:r>
        <w:t xml:space="preserve"> </w:t>
      </w:r>
      <w:r w:rsidR="00DC1896" w:rsidRPr="00DC1896">
        <w:t>Case No 22-10707 (MG), 641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AA57F3"/>
    <w:multiLevelType w:val="hybridMultilevel"/>
    <w:tmpl w:val="5F90A4F0"/>
    <w:lvl w:ilvl="0" w:tplc="9C60B8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10EA7"/>
    <w:multiLevelType w:val="hybridMultilevel"/>
    <w:tmpl w:val="DDDCF4EE"/>
    <w:lvl w:ilvl="0" w:tplc="A7DC4D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2A44EC"/>
    <w:multiLevelType w:val="hybridMultilevel"/>
    <w:tmpl w:val="FA680EBE"/>
    <w:lvl w:ilvl="0" w:tplc="9F6EA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6"/>
  </w:num>
  <w:num w:numId="3" w16cid:durableId="970591766">
    <w:abstractNumId w:val="2"/>
  </w:num>
  <w:num w:numId="4" w16cid:durableId="1327175081">
    <w:abstractNumId w:val="19"/>
  </w:num>
  <w:num w:numId="5" w16cid:durableId="998270126">
    <w:abstractNumId w:val="18"/>
  </w:num>
  <w:num w:numId="6" w16cid:durableId="657656171">
    <w:abstractNumId w:val="16"/>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5"/>
  </w:num>
  <w:num w:numId="18" w16cid:durableId="845174504">
    <w:abstractNumId w:val="17"/>
  </w:num>
  <w:num w:numId="19" w16cid:durableId="1656032351">
    <w:abstractNumId w:val="12"/>
  </w:num>
  <w:num w:numId="20" w16cid:durableId="148191949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C23"/>
    <w:rsid w:val="000077DD"/>
    <w:rsid w:val="00010BA0"/>
    <w:rsid w:val="00010C5C"/>
    <w:rsid w:val="00011724"/>
    <w:rsid w:val="00011778"/>
    <w:rsid w:val="0001365B"/>
    <w:rsid w:val="00017793"/>
    <w:rsid w:val="00020557"/>
    <w:rsid w:val="000232A1"/>
    <w:rsid w:val="000250C7"/>
    <w:rsid w:val="00025CCF"/>
    <w:rsid w:val="00026943"/>
    <w:rsid w:val="00030019"/>
    <w:rsid w:val="000300E0"/>
    <w:rsid w:val="0003114A"/>
    <w:rsid w:val="000352C1"/>
    <w:rsid w:val="0003619C"/>
    <w:rsid w:val="0003743B"/>
    <w:rsid w:val="00037621"/>
    <w:rsid w:val="0004336A"/>
    <w:rsid w:val="00044D46"/>
    <w:rsid w:val="00045088"/>
    <w:rsid w:val="00045904"/>
    <w:rsid w:val="000464F7"/>
    <w:rsid w:val="0004778A"/>
    <w:rsid w:val="00050FAA"/>
    <w:rsid w:val="0005141D"/>
    <w:rsid w:val="00052C62"/>
    <w:rsid w:val="00060E02"/>
    <w:rsid w:val="0006293C"/>
    <w:rsid w:val="00063FE9"/>
    <w:rsid w:val="00065166"/>
    <w:rsid w:val="00067A88"/>
    <w:rsid w:val="00070B92"/>
    <w:rsid w:val="00073474"/>
    <w:rsid w:val="00077D49"/>
    <w:rsid w:val="00080EE6"/>
    <w:rsid w:val="00080F72"/>
    <w:rsid w:val="00082451"/>
    <w:rsid w:val="00082609"/>
    <w:rsid w:val="00083B38"/>
    <w:rsid w:val="000851CC"/>
    <w:rsid w:val="00090BE0"/>
    <w:rsid w:val="00091969"/>
    <w:rsid w:val="00093BE8"/>
    <w:rsid w:val="000A68ED"/>
    <w:rsid w:val="000B4FEB"/>
    <w:rsid w:val="000B5B7F"/>
    <w:rsid w:val="000B5FF1"/>
    <w:rsid w:val="000B609F"/>
    <w:rsid w:val="000C147F"/>
    <w:rsid w:val="000C6BB9"/>
    <w:rsid w:val="000D1463"/>
    <w:rsid w:val="000D15F0"/>
    <w:rsid w:val="000D32A9"/>
    <w:rsid w:val="000D405D"/>
    <w:rsid w:val="000D55A8"/>
    <w:rsid w:val="000E317E"/>
    <w:rsid w:val="000E4841"/>
    <w:rsid w:val="000E6325"/>
    <w:rsid w:val="000F13FE"/>
    <w:rsid w:val="000F1677"/>
    <w:rsid w:val="000F3D6C"/>
    <w:rsid w:val="000F4691"/>
    <w:rsid w:val="000F54A9"/>
    <w:rsid w:val="000F579C"/>
    <w:rsid w:val="00100E8F"/>
    <w:rsid w:val="00100EF5"/>
    <w:rsid w:val="00101707"/>
    <w:rsid w:val="00101A9E"/>
    <w:rsid w:val="00102079"/>
    <w:rsid w:val="001027F8"/>
    <w:rsid w:val="001039D7"/>
    <w:rsid w:val="0010492C"/>
    <w:rsid w:val="00104F55"/>
    <w:rsid w:val="00114082"/>
    <w:rsid w:val="0011473D"/>
    <w:rsid w:val="0011488E"/>
    <w:rsid w:val="00115C85"/>
    <w:rsid w:val="00123855"/>
    <w:rsid w:val="00126A4D"/>
    <w:rsid w:val="00126E19"/>
    <w:rsid w:val="00131240"/>
    <w:rsid w:val="0013303A"/>
    <w:rsid w:val="001374D8"/>
    <w:rsid w:val="00140C50"/>
    <w:rsid w:val="00140E0A"/>
    <w:rsid w:val="0014171F"/>
    <w:rsid w:val="00144A95"/>
    <w:rsid w:val="0014622C"/>
    <w:rsid w:val="00146B05"/>
    <w:rsid w:val="00150AC1"/>
    <w:rsid w:val="00151F58"/>
    <w:rsid w:val="00152348"/>
    <w:rsid w:val="00152845"/>
    <w:rsid w:val="0015456D"/>
    <w:rsid w:val="0015549B"/>
    <w:rsid w:val="00155FA2"/>
    <w:rsid w:val="00156279"/>
    <w:rsid w:val="001578CB"/>
    <w:rsid w:val="00160130"/>
    <w:rsid w:val="00161F1B"/>
    <w:rsid w:val="00162829"/>
    <w:rsid w:val="001672E0"/>
    <w:rsid w:val="001674E2"/>
    <w:rsid w:val="00167C32"/>
    <w:rsid w:val="00167F25"/>
    <w:rsid w:val="0017257C"/>
    <w:rsid w:val="00176079"/>
    <w:rsid w:val="0017652E"/>
    <w:rsid w:val="001770CE"/>
    <w:rsid w:val="00180548"/>
    <w:rsid w:val="00180AC4"/>
    <w:rsid w:val="00180CCE"/>
    <w:rsid w:val="00182648"/>
    <w:rsid w:val="0018267A"/>
    <w:rsid w:val="00182779"/>
    <w:rsid w:val="001830DF"/>
    <w:rsid w:val="00190FD2"/>
    <w:rsid w:val="00194591"/>
    <w:rsid w:val="001966D9"/>
    <w:rsid w:val="00197CBF"/>
    <w:rsid w:val="001A24E7"/>
    <w:rsid w:val="001A2B78"/>
    <w:rsid w:val="001A46F9"/>
    <w:rsid w:val="001A615C"/>
    <w:rsid w:val="001A66C5"/>
    <w:rsid w:val="001A673A"/>
    <w:rsid w:val="001A7E9A"/>
    <w:rsid w:val="001B0F70"/>
    <w:rsid w:val="001B5016"/>
    <w:rsid w:val="001C0188"/>
    <w:rsid w:val="001C2A5F"/>
    <w:rsid w:val="001C45FC"/>
    <w:rsid w:val="001C4A1B"/>
    <w:rsid w:val="001C56BF"/>
    <w:rsid w:val="001C6389"/>
    <w:rsid w:val="001D02C5"/>
    <w:rsid w:val="001D4862"/>
    <w:rsid w:val="001E25B9"/>
    <w:rsid w:val="001E40F4"/>
    <w:rsid w:val="001E49E0"/>
    <w:rsid w:val="001E4ADE"/>
    <w:rsid w:val="001E60C3"/>
    <w:rsid w:val="001E7B5A"/>
    <w:rsid w:val="001F5155"/>
    <w:rsid w:val="001F7412"/>
    <w:rsid w:val="00200FDD"/>
    <w:rsid w:val="00201874"/>
    <w:rsid w:val="00202133"/>
    <w:rsid w:val="0020264E"/>
    <w:rsid w:val="002047AB"/>
    <w:rsid w:val="0020725B"/>
    <w:rsid w:val="002073C7"/>
    <w:rsid w:val="00212D7E"/>
    <w:rsid w:val="0021459A"/>
    <w:rsid w:val="002175BA"/>
    <w:rsid w:val="00222FA2"/>
    <w:rsid w:val="0022573B"/>
    <w:rsid w:val="0022599E"/>
    <w:rsid w:val="00227C5E"/>
    <w:rsid w:val="002305E8"/>
    <w:rsid w:val="0023198D"/>
    <w:rsid w:val="00232123"/>
    <w:rsid w:val="0023317E"/>
    <w:rsid w:val="002348CD"/>
    <w:rsid w:val="00234F2C"/>
    <w:rsid w:val="0023502E"/>
    <w:rsid w:val="00235CEE"/>
    <w:rsid w:val="00236AA7"/>
    <w:rsid w:val="002405DD"/>
    <w:rsid w:val="00240B0E"/>
    <w:rsid w:val="0024116D"/>
    <w:rsid w:val="00241B44"/>
    <w:rsid w:val="00245EFB"/>
    <w:rsid w:val="00250E19"/>
    <w:rsid w:val="0025386E"/>
    <w:rsid w:val="002539D7"/>
    <w:rsid w:val="00254DDF"/>
    <w:rsid w:val="00257437"/>
    <w:rsid w:val="002608FE"/>
    <w:rsid w:val="002627EE"/>
    <w:rsid w:val="00262C02"/>
    <w:rsid w:val="002638B0"/>
    <w:rsid w:val="00264FFF"/>
    <w:rsid w:val="002650D7"/>
    <w:rsid w:val="002654E8"/>
    <w:rsid w:val="0026647A"/>
    <w:rsid w:val="002668D3"/>
    <w:rsid w:val="002675BE"/>
    <w:rsid w:val="0027299F"/>
    <w:rsid w:val="00276913"/>
    <w:rsid w:val="0027788F"/>
    <w:rsid w:val="0028135B"/>
    <w:rsid w:val="00282480"/>
    <w:rsid w:val="002829E6"/>
    <w:rsid w:val="00284EBE"/>
    <w:rsid w:val="00285A99"/>
    <w:rsid w:val="00286F8B"/>
    <w:rsid w:val="0029433F"/>
    <w:rsid w:val="00294829"/>
    <w:rsid w:val="00294F3B"/>
    <w:rsid w:val="00294FB1"/>
    <w:rsid w:val="0029690F"/>
    <w:rsid w:val="0029761A"/>
    <w:rsid w:val="00297ED5"/>
    <w:rsid w:val="002A1EEC"/>
    <w:rsid w:val="002A29FB"/>
    <w:rsid w:val="002A2A60"/>
    <w:rsid w:val="002A7F78"/>
    <w:rsid w:val="002B1C45"/>
    <w:rsid w:val="002B4D4A"/>
    <w:rsid w:val="002B7976"/>
    <w:rsid w:val="002C13C8"/>
    <w:rsid w:val="002C2D64"/>
    <w:rsid w:val="002C3547"/>
    <w:rsid w:val="002D0021"/>
    <w:rsid w:val="002D3473"/>
    <w:rsid w:val="002D4930"/>
    <w:rsid w:val="002D5C95"/>
    <w:rsid w:val="002D7898"/>
    <w:rsid w:val="002E00F8"/>
    <w:rsid w:val="002E0ABD"/>
    <w:rsid w:val="002E1BB5"/>
    <w:rsid w:val="002E2322"/>
    <w:rsid w:val="002E38E2"/>
    <w:rsid w:val="002E609B"/>
    <w:rsid w:val="002E7878"/>
    <w:rsid w:val="002F1956"/>
    <w:rsid w:val="002F33B3"/>
    <w:rsid w:val="002F3440"/>
    <w:rsid w:val="002F4EC0"/>
    <w:rsid w:val="002F71BE"/>
    <w:rsid w:val="002F75A3"/>
    <w:rsid w:val="002F78CA"/>
    <w:rsid w:val="003033D7"/>
    <w:rsid w:val="00303C2F"/>
    <w:rsid w:val="0030554B"/>
    <w:rsid w:val="00306E65"/>
    <w:rsid w:val="00312911"/>
    <w:rsid w:val="003144EF"/>
    <w:rsid w:val="003148CA"/>
    <w:rsid w:val="00315506"/>
    <w:rsid w:val="003213B3"/>
    <w:rsid w:val="003220BA"/>
    <w:rsid w:val="00322F3B"/>
    <w:rsid w:val="00323940"/>
    <w:rsid w:val="0032435E"/>
    <w:rsid w:val="00326292"/>
    <w:rsid w:val="00326415"/>
    <w:rsid w:val="00327460"/>
    <w:rsid w:val="00330937"/>
    <w:rsid w:val="00330F31"/>
    <w:rsid w:val="003312FE"/>
    <w:rsid w:val="0033442A"/>
    <w:rsid w:val="00334648"/>
    <w:rsid w:val="00336972"/>
    <w:rsid w:val="00336FBF"/>
    <w:rsid w:val="0033768C"/>
    <w:rsid w:val="00337938"/>
    <w:rsid w:val="00340769"/>
    <w:rsid w:val="00340B60"/>
    <w:rsid w:val="00340B81"/>
    <w:rsid w:val="00341AA6"/>
    <w:rsid w:val="0034241A"/>
    <w:rsid w:val="00342459"/>
    <w:rsid w:val="00342504"/>
    <w:rsid w:val="003427B9"/>
    <w:rsid w:val="00343A24"/>
    <w:rsid w:val="00346B16"/>
    <w:rsid w:val="00360DD4"/>
    <w:rsid w:val="00361088"/>
    <w:rsid w:val="00361309"/>
    <w:rsid w:val="00361626"/>
    <w:rsid w:val="00361A0A"/>
    <w:rsid w:val="0036565C"/>
    <w:rsid w:val="0036625E"/>
    <w:rsid w:val="0036760B"/>
    <w:rsid w:val="0037465A"/>
    <w:rsid w:val="00375201"/>
    <w:rsid w:val="0037544E"/>
    <w:rsid w:val="0037704C"/>
    <w:rsid w:val="00380BAB"/>
    <w:rsid w:val="00382C98"/>
    <w:rsid w:val="0038407E"/>
    <w:rsid w:val="0038533C"/>
    <w:rsid w:val="00386568"/>
    <w:rsid w:val="00387106"/>
    <w:rsid w:val="00391F3E"/>
    <w:rsid w:val="003948D5"/>
    <w:rsid w:val="00394F3C"/>
    <w:rsid w:val="003963D4"/>
    <w:rsid w:val="003964D3"/>
    <w:rsid w:val="00396821"/>
    <w:rsid w:val="00397D3A"/>
    <w:rsid w:val="003A051E"/>
    <w:rsid w:val="003A2FEE"/>
    <w:rsid w:val="003A4647"/>
    <w:rsid w:val="003A6ED7"/>
    <w:rsid w:val="003B1310"/>
    <w:rsid w:val="003B170F"/>
    <w:rsid w:val="003B3C5F"/>
    <w:rsid w:val="003C089D"/>
    <w:rsid w:val="003C4471"/>
    <w:rsid w:val="003C66B1"/>
    <w:rsid w:val="003D0A6D"/>
    <w:rsid w:val="003D2A89"/>
    <w:rsid w:val="003E032B"/>
    <w:rsid w:val="003E0B16"/>
    <w:rsid w:val="003E67D1"/>
    <w:rsid w:val="003E74EF"/>
    <w:rsid w:val="003F26AB"/>
    <w:rsid w:val="00400038"/>
    <w:rsid w:val="004035C8"/>
    <w:rsid w:val="004038D1"/>
    <w:rsid w:val="00405DC1"/>
    <w:rsid w:val="0040710D"/>
    <w:rsid w:val="0041139B"/>
    <w:rsid w:val="004115CD"/>
    <w:rsid w:val="004137C3"/>
    <w:rsid w:val="00413D3A"/>
    <w:rsid w:val="00415F1F"/>
    <w:rsid w:val="00417B0F"/>
    <w:rsid w:val="00420920"/>
    <w:rsid w:val="0042108F"/>
    <w:rsid w:val="00422242"/>
    <w:rsid w:val="0042424D"/>
    <w:rsid w:val="00424D07"/>
    <w:rsid w:val="0042577B"/>
    <w:rsid w:val="00430C77"/>
    <w:rsid w:val="00430FED"/>
    <w:rsid w:val="00432179"/>
    <w:rsid w:val="00434292"/>
    <w:rsid w:val="00434A8C"/>
    <w:rsid w:val="00435583"/>
    <w:rsid w:val="00436884"/>
    <w:rsid w:val="0043710C"/>
    <w:rsid w:val="00437216"/>
    <w:rsid w:val="00437297"/>
    <w:rsid w:val="00437A6E"/>
    <w:rsid w:val="004406BE"/>
    <w:rsid w:val="00443403"/>
    <w:rsid w:val="00444284"/>
    <w:rsid w:val="00445CE6"/>
    <w:rsid w:val="00447FE6"/>
    <w:rsid w:val="004534C2"/>
    <w:rsid w:val="00453BFF"/>
    <w:rsid w:val="0045411D"/>
    <w:rsid w:val="0045446F"/>
    <w:rsid w:val="0045508F"/>
    <w:rsid w:val="0045683E"/>
    <w:rsid w:val="004579AB"/>
    <w:rsid w:val="00460EC3"/>
    <w:rsid w:val="00462292"/>
    <w:rsid w:val="00463565"/>
    <w:rsid w:val="00467F66"/>
    <w:rsid w:val="0047025B"/>
    <w:rsid w:val="00475041"/>
    <w:rsid w:val="00476379"/>
    <w:rsid w:val="00476771"/>
    <w:rsid w:val="0047796A"/>
    <w:rsid w:val="00477A5B"/>
    <w:rsid w:val="004800DB"/>
    <w:rsid w:val="00483392"/>
    <w:rsid w:val="004840F1"/>
    <w:rsid w:val="004842D8"/>
    <w:rsid w:val="00491675"/>
    <w:rsid w:val="00493855"/>
    <w:rsid w:val="00493DD6"/>
    <w:rsid w:val="0049508F"/>
    <w:rsid w:val="00495F50"/>
    <w:rsid w:val="004A171E"/>
    <w:rsid w:val="004A57DD"/>
    <w:rsid w:val="004A7B51"/>
    <w:rsid w:val="004A7D71"/>
    <w:rsid w:val="004A7EF3"/>
    <w:rsid w:val="004B11FD"/>
    <w:rsid w:val="004B23A2"/>
    <w:rsid w:val="004B7A83"/>
    <w:rsid w:val="004C247B"/>
    <w:rsid w:val="004C4E97"/>
    <w:rsid w:val="004C68DD"/>
    <w:rsid w:val="004D1A5A"/>
    <w:rsid w:val="004D1FE4"/>
    <w:rsid w:val="004D274A"/>
    <w:rsid w:val="004D2FFF"/>
    <w:rsid w:val="004D3721"/>
    <w:rsid w:val="004D5EF2"/>
    <w:rsid w:val="004D64F9"/>
    <w:rsid w:val="004E0549"/>
    <w:rsid w:val="004E1674"/>
    <w:rsid w:val="004E2E92"/>
    <w:rsid w:val="004E30B0"/>
    <w:rsid w:val="004E622C"/>
    <w:rsid w:val="004F5FDF"/>
    <w:rsid w:val="0050157D"/>
    <w:rsid w:val="00504451"/>
    <w:rsid w:val="00504777"/>
    <w:rsid w:val="00505404"/>
    <w:rsid w:val="00506803"/>
    <w:rsid w:val="0050682B"/>
    <w:rsid w:val="00506EC0"/>
    <w:rsid w:val="00507AAC"/>
    <w:rsid w:val="00507C81"/>
    <w:rsid w:val="00512912"/>
    <w:rsid w:val="005177FE"/>
    <w:rsid w:val="00517CD8"/>
    <w:rsid w:val="0052263B"/>
    <w:rsid w:val="00524728"/>
    <w:rsid w:val="00526521"/>
    <w:rsid w:val="00530003"/>
    <w:rsid w:val="00530E88"/>
    <w:rsid w:val="00533060"/>
    <w:rsid w:val="005331CA"/>
    <w:rsid w:val="0053353F"/>
    <w:rsid w:val="00533739"/>
    <w:rsid w:val="00537970"/>
    <w:rsid w:val="00540B44"/>
    <w:rsid w:val="00540E3A"/>
    <w:rsid w:val="00544127"/>
    <w:rsid w:val="00544273"/>
    <w:rsid w:val="00544EDE"/>
    <w:rsid w:val="005463A9"/>
    <w:rsid w:val="00547993"/>
    <w:rsid w:val="00547D59"/>
    <w:rsid w:val="00550DF6"/>
    <w:rsid w:val="00553EB2"/>
    <w:rsid w:val="00556777"/>
    <w:rsid w:val="0055688E"/>
    <w:rsid w:val="005575C2"/>
    <w:rsid w:val="00560534"/>
    <w:rsid w:val="005634BF"/>
    <w:rsid w:val="0056391B"/>
    <w:rsid w:val="005650E2"/>
    <w:rsid w:val="00565292"/>
    <w:rsid w:val="0056535A"/>
    <w:rsid w:val="00565DEE"/>
    <w:rsid w:val="00566596"/>
    <w:rsid w:val="00567AD7"/>
    <w:rsid w:val="00567F31"/>
    <w:rsid w:val="005710E0"/>
    <w:rsid w:val="00573E73"/>
    <w:rsid w:val="00575B2D"/>
    <w:rsid w:val="0057621A"/>
    <w:rsid w:val="005833D0"/>
    <w:rsid w:val="005846F3"/>
    <w:rsid w:val="00585438"/>
    <w:rsid w:val="00585A43"/>
    <w:rsid w:val="0058622F"/>
    <w:rsid w:val="00587461"/>
    <w:rsid w:val="00590023"/>
    <w:rsid w:val="00592F82"/>
    <w:rsid w:val="005A0CCA"/>
    <w:rsid w:val="005A726D"/>
    <w:rsid w:val="005B67AC"/>
    <w:rsid w:val="005C2C94"/>
    <w:rsid w:val="005C36BC"/>
    <w:rsid w:val="005C371E"/>
    <w:rsid w:val="005C4865"/>
    <w:rsid w:val="005D03F4"/>
    <w:rsid w:val="005D43E0"/>
    <w:rsid w:val="005D58A3"/>
    <w:rsid w:val="005E1B79"/>
    <w:rsid w:val="005E2EE0"/>
    <w:rsid w:val="005E5268"/>
    <w:rsid w:val="005E5AD6"/>
    <w:rsid w:val="005E5C28"/>
    <w:rsid w:val="005E5E3E"/>
    <w:rsid w:val="005F026D"/>
    <w:rsid w:val="005F21F4"/>
    <w:rsid w:val="005F2796"/>
    <w:rsid w:val="005F2D0B"/>
    <w:rsid w:val="005F3778"/>
    <w:rsid w:val="005F4B31"/>
    <w:rsid w:val="00601BA0"/>
    <w:rsid w:val="00601FA2"/>
    <w:rsid w:val="00607AD9"/>
    <w:rsid w:val="00610388"/>
    <w:rsid w:val="00612CA5"/>
    <w:rsid w:val="006140FE"/>
    <w:rsid w:val="006153EC"/>
    <w:rsid w:val="0062053A"/>
    <w:rsid w:val="00620EF3"/>
    <w:rsid w:val="00621A17"/>
    <w:rsid w:val="00622586"/>
    <w:rsid w:val="00622C2B"/>
    <w:rsid w:val="00622DCB"/>
    <w:rsid w:val="00622F70"/>
    <w:rsid w:val="00624196"/>
    <w:rsid w:val="00627CC9"/>
    <w:rsid w:val="00627E7B"/>
    <w:rsid w:val="00630542"/>
    <w:rsid w:val="00632E44"/>
    <w:rsid w:val="00632E8F"/>
    <w:rsid w:val="006339A6"/>
    <w:rsid w:val="00634622"/>
    <w:rsid w:val="006350A1"/>
    <w:rsid w:val="00636808"/>
    <w:rsid w:val="0064099B"/>
    <w:rsid w:val="00641002"/>
    <w:rsid w:val="00641515"/>
    <w:rsid w:val="00651AE3"/>
    <w:rsid w:val="00651FF3"/>
    <w:rsid w:val="00654C2F"/>
    <w:rsid w:val="00656897"/>
    <w:rsid w:val="00657087"/>
    <w:rsid w:val="00661DF3"/>
    <w:rsid w:val="0066252C"/>
    <w:rsid w:val="00663313"/>
    <w:rsid w:val="006661EF"/>
    <w:rsid w:val="00670C34"/>
    <w:rsid w:val="0067294B"/>
    <w:rsid w:val="00675D12"/>
    <w:rsid w:val="006763DA"/>
    <w:rsid w:val="00677736"/>
    <w:rsid w:val="0067785F"/>
    <w:rsid w:val="00677AEB"/>
    <w:rsid w:val="00680EF2"/>
    <w:rsid w:val="00681A28"/>
    <w:rsid w:val="006839C2"/>
    <w:rsid w:val="00685009"/>
    <w:rsid w:val="00686AF8"/>
    <w:rsid w:val="00687A1D"/>
    <w:rsid w:val="006920CC"/>
    <w:rsid w:val="00692AB2"/>
    <w:rsid w:val="0069356A"/>
    <w:rsid w:val="00694569"/>
    <w:rsid w:val="0069647C"/>
    <w:rsid w:val="006977B0"/>
    <w:rsid w:val="00697EA1"/>
    <w:rsid w:val="006A0668"/>
    <w:rsid w:val="006A1850"/>
    <w:rsid w:val="006A2646"/>
    <w:rsid w:val="006A3DF0"/>
    <w:rsid w:val="006A6530"/>
    <w:rsid w:val="006B435A"/>
    <w:rsid w:val="006B4C64"/>
    <w:rsid w:val="006B4FFC"/>
    <w:rsid w:val="006B5B71"/>
    <w:rsid w:val="006D00B5"/>
    <w:rsid w:val="006D0E6E"/>
    <w:rsid w:val="006D15C2"/>
    <w:rsid w:val="006D3EC1"/>
    <w:rsid w:val="006D4160"/>
    <w:rsid w:val="006D5D37"/>
    <w:rsid w:val="006D6BD5"/>
    <w:rsid w:val="006E3FCF"/>
    <w:rsid w:val="006E481A"/>
    <w:rsid w:val="006E5298"/>
    <w:rsid w:val="006F1EC2"/>
    <w:rsid w:val="006F2CE3"/>
    <w:rsid w:val="006F56EE"/>
    <w:rsid w:val="006F734A"/>
    <w:rsid w:val="006F7FEE"/>
    <w:rsid w:val="00700941"/>
    <w:rsid w:val="00700D83"/>
    <w:rsid w:val="00703819"/>
    <w:rsid w:val="00704852"/>
    <w:rsid w:val="007053C8"/>
    <w:rsid w:val="00706297"/>
    <w:rsid w:val="00706AD5"/>
    <w:rsid w:val="007074E9"/>
    <w:rsid w:val="00707FC8"/>
    <w:rsid w:val="00713DA0"/>
    <w:rsid w:val="00713DA4"/>
    <w:rsid w:val="00714915"/>
    <w:rsid w:val="00714BF1"/>
    <w:rsid w:val="00717658"/>
    <w:rsid w:val="00721383"/>
    <w:rsid w:val="00721834"/>
    <w:rsid w:val="007241B2"/>
    <w:rsid w:val="0072554C"/>
    <w:rsid w:val="00725911"/>
    <w:rsid w:val="00731DBD"/>
    <w:rsid w:val="007333B4"/>
    <w:rsid w:val="007333CC"/>
    <w:rsid w:val="007337D1"/>
    <w:rsid w:val="0073399A"/>
    <w:rsid w:val="007353AD"/>
    <w:rsid w:val="007462FA"/>
    <w:rsid w:val="007508BD"/>
    <w:rsid w:val="00751F66"/>
    <w:rsid w:val="00752A8B"/>
    <w:rsid w:val="00754CB2"/>
    <w:rsid w:val="007603F5"/>
    <w:rsid w:val="00764DB0"/>
    <w:rsid w:val="00766F8A"/>
    <w:rsid w:val="00767573"/>
    <w:rsid w:val="0076764D"/>
    <w:rsid w:val="0077498C"/>
    <w:rsid w:val="00777183"/>
    <w:rsid w:val="0078301B"/>
    <w:rsid w:val="00783CD1"/>
    <w:rsid w:val="00784128"/>
    <w:rsid w:val="00784B4B"/>
    <w:rsid w:val="007854ED"/>
    <w:rsid w:val="00791FB3"/>
    <w:rsid w:val="00793173"/>
    <w:rsid w:val="00793285"/>
    <w:rsid w:val="00793EAC"/>
    <w:rsid w:val="00794C73"/>
    <w:rsid w:val="00797C89"/>
    <w:rsid w:val="007A5A7F"/>
    <w:rsid w:val="007B3AC7"/>
    <w:rsid w:val="007B497A"/>
    <w:rsid w:val="007C1540"/>
    <w:rsid w:val="007C1FCC"/>
    <w:rsid w:val="007C32A8"/>
    <w:rsid w:val="007C3FE5"/>
    <w:rsid w:val="007C6201"/>
    <w:rsid w:val="007C6988"/>
    <w:rsid w:val="007C6EFB"/>
    <w:rsid w:val="007D1007"/>
    <w:rsid w:val="007D21FA"/>
    <w:rsid w:val="007D28A1"/>
    <w:rsid w:val="007D6219"/>
    <w:rsid w:val="007D7C92"/>
    <w:rsid w:val="007E0828"/>
    <w:rsid w:val="007E1154"/>
    <w:rsid w:val="007E4187"/>
    <w:rsid w:val="007E6BA4"/>
    <w:rsid w:val="007E7678"/>
    <w:rsid w:val="007F41F8"/>
    <w:rsid w:val="007F60D0"/>
    <w:rsid w:val="007F662E"/>
    <w:rsid w:val="0080454E"/>
    <w:rsid w:val="00804C32"/>
    <w:rsid w:val="008051D7"/>
    <w:rsid w:val="00806302"/>
    <w:rsid w:val="00806A8A"/>
    <w:rsid w:val="00807119"/>
    <w:rsid w:val="0081063D"/>
    <w:rsid w:val="00812AFE"/>
    <w:rsid w:val="00812C5E"/>
    <w:rsid w:val="00817D57"/>
    <w:rsid w:val="00822764"/>
    <w:rsid w:val="008241C4"/>
    <w:rsid w:val="0082483F"/>
    <w:rsid w:val="008264CB"/>
    <w:rsid w:val="008279C0"/>
    <w:rsid w:val="00832DAB"/>
    <w:rsid w:val="00835878"/>
    <w:rsid w:val="00835FD1"/>
    <w:rsid w:val="00836A1C"/>
    <w:rsid w:val="00841C9F"/>
    <w:rsid w:val="0084683C"/>
    <w:rsid w:val="00847B86"/>
    <w:rsid w:val="008512FA"/>
    <w:rsid w:val="00853A74"/>
    <w:rsid w:val="00853BDE"/>
    <w:rsid w:val="00854C19"/>
    <w:rsid w:val="00857763"/>
    <w:rsid w:val="00860E61"/>
    <w:rsid w:val="00867A8F"/>
    <w:rsid w:val="008723F3"/>
    <w:rsid w:val="008744BE"/>
    <w:rsid w:val="00877EE9"/>
    <w:rsid w:val="00881DE0"/>
    <w:rsid w:val="00881DE6"/>
    <w:rsid w:val="008837A6"/>
    <w:rsid w:val="00890DE3"/>
    <w:rsid w:val="0089145D"/>
    <w:rsid w:val="00891A5E"/>
    <w:rsid w:val="00891D9F"/>
    <w:rsid w:val="00893A03"/>
    <w:rsid w:val="008A0C6E"/>
    <w:rsid w:val="008A1844"/>
    <w:rsid w:val="008A46CF"/>
    <w:rsid w:val="008A4DF2"/>
    <w:rsid w:val="008A6CFE"/>
    <w:rsid w:val="008A7470"/>
    <w:rsid w:val="008B1A08"/>
    <w:rsid w:val="008B2DE3"/>
    <w:rsid w:val="008B5333"/>
    <w:rsid w:val="008B6223"/>
    <w:rsid w:val="008B7C97"/>
    <w:rsid w:val="008C58BF"/>
    <w:rsid w:val="008C66E0"/>
    <w:rsid w:val="008C7590"/>
    <w:rsid w:val="008D54EE"/>
    <w:rsid w:val="008E1DFB"/>
    <w:rsid w:val="008E1F49"/>
    <w:rsid w:val="008E2030"/>
    <w:rsid w:val="008E2DFA"/>
    <w:rsid w:val="008E3339"/>
    <w:rsid w:val="008E549B"/>
    <w:rsid w:val="008E55A6"/>
    <w:rsid w:val="008F18EF"/>
    <w:rsid w:val="008F20FC"/>
    <w:rsid w:val="008F2B24"/>
    <w:rsid w:val="008F4F42"/>
    <w:rsid w:val="008F5FFE"/>
    <w:rsid w:val="009006A8"/>
    <w:rsid w:val="00903AFB"/>
    <w:rsid w:val="00903BB5"/>
    <w:rsid w:val="0090421A"/>
    <w:rsid w:val="00905A43"/>
    <w:rsid w:val="00907141"/>
    <w:rsid w:val="009075F2"/>
    <w:rsid w:val="00907DC2"/>
    <w:rsid w:val="00910A50"/>
    <w:rsid w:val="00912C79"/>
    <w:rsid w:val="009142DA"/>
    <w:rsid w:val="009260A2"/>
    <w:rsid w:val="009269B1"/>
    <w:rsid w:val="009334B0"/>
    <w:rsid w:val="009344C1"/>
    <w:rsid w:val="009402DE"/>
    <w:rsid w:val="00942123"/>
    <w:rsid w:val="00951031"/>
    <w:rsid w:val="0095207B"/>
    <w:rsid w:val="00954461"/>
    <w:rsid w:val="0095529C"/>
    <w:rsid w:val="00955C23"/>
    <w:rsid w:val="00956085"/>
    <w:rsid w:val="00957951"/>
    <w:rsid w:val="00962045"/>
    <w:rsid w:val="009621A0"/>
    <w:rsid w:val="00962D60"/>
    <w:rsid w:val="00967B17"/>
    <w:rsid w:val="00967EDA"/>
    <w:rsid w:val="00970897"/>
    <w:rsid w:val="0097337E"/>
    <w:rsid w:val="00975611"/>
    <w:rsid w:val="00980314"/>
    <w:rsid w:val="00981227"/>
    <w:rsid w:val="009816D0"/>
    <w:rsid w:val="009827AD"/>
    <w:rsid w:val="00991428"/>
    <w:rsid w:val="00992676"/>
    <w:rsid w:val="00993AE9"/>
    <w:rsid w:val="00996691"/>
    <w:rsid w:val="009967AD"/>
    <w:rsid w:val="009A4880"/>
    <w:rsid w:val="009A58D1"/>
    <w:rsid w:val="009A629C"/>
    <w:rsid w:val="009A7865"/>
    <w:rsid w:val="009B0723"/>
    <w:rsid w:val="009B07AD"/>
    <w:rsid w:val="009B0883"/>
    <w:rsid w:val="009B15E2"/>
    <w:rsid w:val="009B5832"/>
    <w:rsid w:val="009B6312"/>
    <w:rsid w:val="009B640D"/>
    <w:rsid w:val="009C0850"/>
    <w:rsid w:val="009C0B8E"/>
    <w:rsid w:val="009C1BC8"/>
    <w:rsid w:val="009C2442"/>
    <w:rsid w:val="009D003A"/>
    <w:rsid w:val="009D0811"/>
    <w:rsid w:val="009D0EE1"/>
    <w:rsid w:val="009D30BB"/>
    <w:rsid w:val="009E25B6"/>
    <w:rsid w:val="009E2AEB"/>
    <w:rsid w:val="009E2E27"/>
    <w:rsid w:val="009E3CA7"/>
    <w:rsid w:val="009E4DE3"/>
    <w:rsid w:val="009F0A02"/>
    <w:rsid w:val="009F3F6F"/>
    <w:rsid w:val="00A047EE"/>
    <w:rsid w:val="00A05BCA"/>
    <w:rsid w:val="00A07971"/>
    <w:rsid w:val="00A10A32"/>
    <w:rsid w:val="00A114EA"/>
    <w:rsid w:val="00A11B15"/>
    <w:rsid w:val="00A14B21"/>
    <w:rsid w:val="00A14FD6"/>
    <w:rsid w:val="00A153F7"/>
    <w:rsid w:val="00A2274A"/>
    <w:rsid w:val="00A2306D"/>
    <w:rsid w:val="00A235B7"/>
    <w:rsid w:val="00A27372"/>
    <w:rsid w:val="00A27A7A"/>
    <w:rsid w:val="00A31A6E"/>
    <w:rsid w:val="00A339A6"/>
    <w:rsid w:val="00A35C0E"/>
    <w:rsid w:val="00A37704"/>
    <w:rsid w:val="00A407EF"/>
    <w:rsid w:val="00A444C2"/>
    <w:rsid w:val="00A46B4C"/>
    <w:rsid w:val="00A5117B"/>
    <w:rsid w:val="00A54000"/>
    <w:rsid w:val="00A54689"/>
    <w:rsid w:val="00A560F1"/>
    <w:rsid w:val="00A60040"/>
    <w:rsid w:val="00A60074"/>
    <w:rsid w:val="00A6627C"/>
    <w:rsid w:val="00A6649C"/>
    <w:rsid w:val="00A70BBC"/>
    <w:rsid w:val="00A71019"/>
    <w:rsid w:val="00A73AF6"/>
    <w:rsid w:val="00A7552E"/>
    <w:rsid w:val="00A81029"/>
    <w:rsid w:val="00A83CB5"/>
    <w:rsid w:val="00A84A14"/>
    <w:rsid w:val="00A85441"/>
    <w:rsid w:val="00A865A7"/>
    <w:rsid w:val="00A90154"/>
    <w:rsid w:val="00A90FF9"/>
    <w:rsid w:val="00A92D1C"/>
    <w:rsid w:val="00A96489"/>
    <w:rsid w:val="00A97DF7"/>
    <w:rsid w:val="00AA2ACF"/>
    <w:rsid w:val="00AA343E"/>
    <w:rsid w:val="00AA3A42"/>
    <w:rsid w:val="00AA4F9A"/>
    <w:rsid w:val="00AA5311"/>
    <w:rsid w:val="00AA7BAA"/>
    <w:rsid w:val="00AB629D"/>
    <w:rsid w:val="00AB685C"/>
    <w:rsid w:val="00AB6C2D"/>
    <w:rsid w:val="00AC06FD"/>
    <w:rsid w:val="00AC08F7"/>
    <w:rsid w:val="00AC3839"/>
    <w:rsid w:val="00AC7082"/>
    <w:rsid w:val="00AD0E59"/>
    <w:rsid w:val="00AD1E53"/>
    <w:rsid w:val="00AD2A0B"/>
    <w:rsid w:val="00AD2E57"/>
    <w:rsid w:val="00AD3568"/>
    <w:rsid w:val="00AD3FEA"/>
    <w:rsid w:val="00AD42CA"/>
    <w:rsid w:val="00AD5E25"/>
    <w:rsid w:val="00AD7BBD"/>
    <w:rsid w:val="00AE1A9C"/>
    <w:rsid w:val="00AE2097"/>
    <w:rsid w:val="00AE5465"/>
    <w:rsid w:val="00AE7795"/>
    <w:rsid w:val="00AF228E"/>
    <w:rsid w:val="00AF302B"/>
    <w:rsid w:val="00AF5EFC"/>
    <w:rsid w:val="00B04137"/>
    <w:rsid w:val="00B04BE4"/>
    <w:rsid w:val="00B1112C"/>
    <w:rsid w:val="00B11D19"/>
    <w:rsid w:val="00B12936"/>
    <w:rsid w:val="00B12C2D"/>
    <w:rsid w:val="00B14819"/>
    <w:rsid w:val="00B15031"/>
    <w:rsid w:val="00B17AA9"/>
    <w:rsid w:val="00B22DF0"/>
    <w:rsid w:val="00B263D0"/>
    <w:rsid w:val="00B32DE4"/>
    <w:rsid w:val="00B33578"/>
    <w:rsid w:val="00B3672A"/>
    <w:rsid w:val="00B370C3"/>
    <w:rsid w:val="00B411AE"/>
    <w:rsid w:val="00B413F5"/>
    <w:rsid w:val="00B436EA"/>
    <w:rsid w:val="00B457BF"/>
    <w:rsid w:val="00B46CE2"/>
    <w:rsid w:val="00B60190"/>
    <w:rsid w:val="00B61419"/>
    <w:rsid w:val="00B66441"/>
    <w:rsid w:val="00B72F5F"/>
    <w:rsid w:val="00B736DF"/>
    <w:rsid w:val="00B74FBD"/>
    <w:rsid w:val="00B7522D"/>
    <w:rsid w:val="00B76992"/>
    <w:rsid w:val="00B77352"/>
    <w:rsid w:val="00B80DFC"/>
    <w:rsid w:val="00B82586"/>
    <w:rsid w:val="00B829A3"/>
    <w:rsid w:val="00B86DB1"/>
    <w:rsid w:val="00B87869"/>
    <w:rsid w:val="00B953BD"/>
    <w:rsid w:val="00B96049"/>
    <w:rsid w:val="00BA0E44"/>
    <w:rsid w:val="00BA23AA"/>
    <w:rsid w:val="00BA40C9"/>
    <w:rsid w:val="00BA47C5"/>
    <w:rsid w:val="00BB0F2B"/>
    <w:rsid w:val="00BB15E0"/>
    <w:rsid w:val="00BB60D2"/>
    <w:rsid w:val="00BB7038"/>
    <w:rsid w:val="00BC05D4"/>
    <w:rsid w:val="00BD0D57"/>
    <w:rsid w:val="00BD242D"/>
    <w:rsid w:val="00BD364A"/>
    <w:rsid w:val="00BE1A50"/>
    <w:rsid w:val="00BE1BF8"/>
    <w:rsid w:val="00BE560D"/>
    <w:rsid w:val="00BF50F7"/>
    <w:rsid w:val="00C00111"/>
    <w:rsid w:val="00C007CD"/>
    <w:rsid w:val="00C010B8"/>
    <w:rsid w:val="00C026B4"/>
    <w:rsid w:val="00C02F29"/>
    <w:rsid w:val="00C03FC8"/>
    <w:rsid w:val="00C10C13"/>
    <w:rsid w:val="00C15A22"/>
    <w:rsid w:val="00C16BC1"/>
    <w:rsid w:val="00C17111"/>
    <w:rsid w:val="00C20747"/>
    <w:rsid w:val="00C20AFE"/>
    <w:rsid w:val="00C22A25"/>
    <w:rsid w:val="00C23B79"/>
    <w:rsid w:val="00C274EB"/>
    <w:rsid w:val="00C314C2"/>
    <w:rsid w:val="00C33D50"/>
    <w:rsid w:val="00C34308"/>
    <w:rsid w:val="00C355F0"/>
    <w:rsid w:val="00C35671"/>
    <w:rsid w:val="00C35B77"/>
    <w:rsid w:val="00C370D3"/>
    <w:rsid w:val="00C376EB"/>
    <w:rsid w:val="00C4003A"/>
    <w:rsid w:val="00C4510C"/>
    <w:rsid w:val="00C46EC1"/>
    <w:rsid w:val="00C504E5"/>
    <w:rsid w:val="00C5152B"/>
    <w:rsid w:val="00C51DD0"/>
    <w:rsid w:val="00C537D4"/>
    <w:rsid w:val="00C53E2C"/>
    <w:rsid w:val="00C550C8"/>
    <w:rsid w:val="00C56B61"/>
    <w:rsid w:val="00C606C3"/>
    <w:rsid w:val="00C61235"/>
    <w:rsid w:val="00C61E6F"/>
    <w:rsid w:val="00C620F4"/>
    <w:rsid w:val="00C65827"/>
    <w:rsid w:val="00C668B6"/>
    <w:rsid w:val="00C67ECE"/>
    <w:rsid w:val="00C7161B"/>
    <w:rsid w:val="00C72848"/>
    <w:rsid w:val="00C7736C"/>
    <w:rsid w:val="00C77B52"/>
    <w:rsid w:val="00C82D87"/>
    <w:rsid w:val="00C841ED"/>
    <w:rsid w:val="00C84B6A"/>
    <w:rsid w:val="00C85F17"/>
    <w:rsid w:val="00C8712A"/>
    <w:rsid w:val="00C91324"/>
    <w:rsid w:val="00C914F7"/>
    <w:rsid w:val="00C91544"/>
    <w:rsid w:val="00C91E5A"/>
    <w:rsid w:val="00C9466C"/>
    <w:rsid w:val="00C963D3"/>
    <w:rsid w:val="00CA05A8"/>
    <w:rsid w:val="00CA0B3B"/>
    <w:rsid w:val="00CA1148"/>
    <w:rsid w:val="00CA1409"/>
    <w:rsid w:val="00CA5FD0"/>
    <w:rsid w:val="00CA6E0D"/>
    <w:rsid w:val="00CB2CBB"/>
    <w:rsid w:val="00CB56CE"/>
    <w:rsid w:val="00CB7CAC"/>
    <w:rsid w:val="00CC031E"/>
    <w:rsid w:val="00CC0EA0"/>
    <w:rsid w:val="00CC5335"/>
    <w:rsid w:val="00CC5BA4"/>
    <w:rsid w:val="00CC70BB"/>
    <w:rsid w:val="00CC7EF5"/>
    <w:rsid w:val="00CD13CA"/>
    <w:rsid w:val="00CD3420"/>
    <w:rsid w:val="00CD4998"/>
    <w:rsid w:val="00CE1035"/>
    <w:rsid w:val="00CE2A6A"/>
    <w:rsid w:val="00CE2B52"/>
    <w:rsid w:val="00CE4BAE"/>
    <w:rsid w:val="00CE638B"/>
    <w:rsid w:val="00CF2819"/>
    <w:rsid w:val="00CF4F9D"/>
    <w:rsid w:val="00CF58D1"/>
    <w:rsid w:val="00CF70DC"/>
    <w:rsid w:val="00D01270"/>
    <w:rsid w:val="00D01A1A"/>
    <w:rsid w:val="00D04DBA"/>
    <w:rsid w:val="00D07D9B"/>
    <w:rsid w:val="00D07ED0"/>
    <w:rsid w:val="00D110DF"/>
    <w:rsid w:val="00D126B1"/>
    <w:rsid w:val="00D13DCD"/>
    <w:rsid w:val="00D13E44"/>
    <w:rsid w:val="00D148DC"/>
    <w:rsid w:val="00D17FDC"/>
    <w:rsid w:val="00D230CA"/>
    <w:rsid w:val="00D32ACF"/>
    <w:rsid w:val="00D41079"/>
    <w:rsid w:val="00D41FA7"/>
    <w:rsid w:val="00D444C5"/>
    <w:rsid w:val="00D45AEA"/>
    <w:rsid w:val="00D5244F"/>
    <w:rsid w:val="00D52E4F"/>
    <w:rsid w:val="00D53148"/>
    <w:rsid w:val="00D56A37"/>
    <w:rsid w:val="00D56A39"/>
    <w:rsid w:val="00D57202"/>
    <w:rsid w:val="00D628E4"/>
    <w:rsid w:val="00D6386E"/>
    <w:rsid w:val="00D63EFD"/>
    <w:rsid w:val="00D64826"/>
    <w:rsid w:val="00D67A20"/>
    <w:rsid w:val="00D7080A"/>
    <w:rsid w:val="00D7375A"/>
    <w:rsid w:val="00D77A52"/>
    <w:rsid w:val="00D80DF2"/>
    <w:rsid w:val="00D832B9"/>
    <w:rsid w:val="00D84150"/>
    <w:rsid w:val="00D84752"/>
    <w:rsid w:val="00D85AB0"/>
    <w:rsid w:val="00D86B3B"/>
    <w:rsid w:val="00D8748A"/>
    <w:rsid w:val="00D93196"/>
    <w:rsid w:val="00D9376E"/>
    <w:rsid w:val="00D94A4D"/>
    <w:rsid w:val="00D97A93"/>
    <w:rsid w:val="00DA1083"/>
    <w:rsid w:val="00DA26C8"/>
    <w:rsid w:val="00DA53B5"/>
    <w:rsid w:val="00DA77D2"/>
    <w:rsid w:val="00DB243C"/>
    <w:rsid w:val="00DB45DD"/>
    <w:rsid w:val="00DB482A"/>
    <w:rsid w:val="00DB56F2"/>
    <w:rsid w:val="00DB6EF5"/>
    <w:rsid w:val="00DB73D9"/>
    <w:rsid w:val="00DC1896"/>
    <w:rsid w:val="00DC2DDC"/>
    <w:rsid w:val="00DC3089"/>
    <w:rsid w:val="00DC4420"/>
    <w:rsid w:val="00DD0802"/>
    <w:rsid w:val="00DD0A50"/>
    <w:rsid w:val="00DD2E11"/>
    <w:rsid w:val="00DE03AF"/>
    <w:rsid w:val="00DE121C"/>
    <w:rsid w:val="00DE17F8"/>
    <w:rsid w:val="00DE2A27"/>
    <w:rsid w:val="00DE3705"/>
    <w:rsid w:val="00DE3764"/>
    <w:rsid w:val="00DE6633"/>
    <w:rsid w:val="00DE715E"/>
    <w:rsid w:val="00DF677D"/>
    <w:rsid w:val="00DF6A34"/>
    <w:rsid w:val="00DF75F8"/>
    <w:rsid w:val="00DF7A3A"/>
    <w:rsid w:val="00E0021A"/>
    <w:rsid w:val="00E00C00"/>
    <w:rsid w:val="00E03109"/>
    <w:rsid w:val="00E0481D"/>
    <w:rsid w:val="00E04A7C"/>
    <w:rsid w:val="00E04AE3"/>
    <w:rsid w:val="00E059FB"/>
    <w:rsid w:val="00E069C4"/>
    <w:rsid w:val="00E07275"/>
    <w:rsid w:val="00E07866"/>
    <w:rsid w:val="00E07C5A"/>
    <w:rsid w:val="00E1307C"/>
    <w:rsid w:val="00E15BA9"/>
    <w:rsid w:val="00E217AA"/>
    <w:rsid w:val="00E223F6"/>
    <w:rsid w:val="00E25B22"/>
    <w:rsid w:val="00E2622D"/>
    <w:rsid w:val="00E26E19"/>
    <w:rsid w:val="00E27E3C"/>
    <w:rsid w:val="00E31DF3"/>
    <w:rsid w:val="00E32814"/>
    <w:rsid w:val="00E33448"/>
    <w:rsid w:val="00E33486"/>
    <w:rsid w:val="00E34181"/>
    <w:rsid w:val="00E35029"/>
    <w:rsid w:val="00E41820"/>
    <w:rsid w:val="00E450A4"/>
    <w:rsid w:val="00E506BE"/>
    <w:rsid w:val="00E53F3E"/>
    <w:rsid w:val="00E553A9"/>
    <w:rsid w:val="00E55547"/>
    <w:rsid w:val="00E57410"/>
    <w:rsid w:val="00E61C42"/>
    <w:rsid w:val="00E6302B"/>
    <w:rsid w:val="00E6452F"/>
    <w:rsid w:val="00E64619"/>
    <w:rsid w:val="00E64F45"/>
    <w:rsid w:val="00E6742D"/>
    <w:rsid w:val="00E71740"/>
    <w:rsid w:val="00E7183F"/>
    <w:rsid w:val="00E71CB0"/>
    <w:rsid w:val="00E73529"/>
    <w:rsid w:val="00E77C3D"/>
    <w:rsid w:val="00E8249D"/>
    <w:rsid w:val="00E82E22"/>
    <w:rsid w:val="00E850FE"/>
    <w:rsid w:val="00E86EFA"/>
    <w:rsid w:val="00E87720"/>
    <w:rsid w:val="00E87BA1"/>
    <w:rsid w:val="00E909F0"/>
    <w:rsid w:val="00E90D47"/>
    <w:rsid w:val="00E929F3"/>
    <w:rsid w:val="00E93993"/>
    <w:rsid w:val="00E9597C"/>
    <w:rsid w:val="00E97766"/>
    <w:rsid w:val="00EA0913"/>
    <w:rsid w:val="00EA0A2F"/>
    <w:rsid w:val="00EA1F49"/>
    <w:rsid w:val="00EA6D31"/>
    <w:rsid w:val="00EA76FB"/>
    <w:rsid w:val="00EB146B"/>
    <w:rsid w:val="00EB45AC"/>
    <w:rsid w:val="00EB67DB"/>
    <w:rsid w:val="00EC05F4"/>
    <w:rsid w:val="00EC2AEA"/>
    <w:rsid w:val="00EC7B11"/>
    <w:rsid w:val="00EC7F95"/>
    <w:rsid w:val="00ED0BC4"/>
    <w:rsid w:val="00ED1F99"/>
    <w:rsid w:val="00ED3771"/>
    <w:rsid w:val="00ED4AB7"/>
    <w:rsid w:val="00ED6A32"/>
    <w:rsid w:val="00EE4971"/>
    <w:rsid w:val="00EF090E"/>
    <w:rsid w:val="00EF323B"/>
    <w:rsid w:val="00EF3DEB"/>
    <w:rsid w:val="00EF6750"/>
    <w:rsid w:val="00F01B7F"/>
    <w:rsid w:val="00F02F70"/>
    <w:rsid w:val="00F033DA"/>
    <w:rsid w:val="00F11AAB"/>
    <w:rsid w:val="00F13AB9"/>
    <w:rsid w:val="00F13FB1"/>
    <w:rsid w:val="00F17BC1"/>
    <w:rsid w:val="00F17C87"/>
    <w:rsid w:val="00F20272"/>
    <w:rsid w:val="00F223E7"/>
    <w:rsid w:val="00F22597"/>
    <w:rsid w:val="00F2288D"/>
    <w:rsid w:val="00F25779"/>
    <w:rsid w:val="00F26DE0"/>
    <w:rsid w:val="00F2750A"/>
    <w:rsid w:val="00F27CD8"/>
    <w:rsid w:val="00F30351"/>
    <w:rsid w:val="00F31C4C"/>
    <w:rsid w:val="00F31EE9"/>
    <w:rsid w:val="00F3209D"/>
    <w:rsid w:val="00F3323E"/>
    <w:rsid w:val="00F33B11"/>
    <w:rsid w:val="00F341F4"/>
    <w:rsid w:val="00F34F9D"/>
    <w:rsid w:val="00F35CCE"/>
    <w:rsid w:val="00F42734"/>
    <w:rsid w:val="00F514BB"/>
    <w:rsid w:val="00F51EE5"/>
    <w:rsid w:val="00F53830"/>
    <w:rsid w:val="00F545FC"/>
    <w:rsid w:val="00F55241"/>
    <w:rsid w:val="00F5524B"/>
    <w:rsid w:val="00F60538"/>
    <w:rsid w:val="00F61AC3"/>
    <w:rsid w:val="00F61DD2"/>
    <w:rsid w:val="00F6523A"/>
    <w:rsid w:val="00F66AFF"/>
    <w:rsid w:val="00F70602"/>
    <w:rsid w:val="00F71433"/>
    <w:rsid w:val="00F7241A"/>
    <w:rsid w:val="00F83E76"/>
    <w:rsid w:val="00F853CA"/>
    <w:rsid w:val="00F8789C"/>
    <w:rsid w:val="00F87BEA"/>
    <w:rsid w:val="00F90A57"/>
    <w:rsid w:val="00F954D0"/>
    <w:rsid w:val="00F97C5B"/>
    <w:rsid w:val="00FA05D2"/>
    <w:rsid w:val="00FA15EB"/>
    <w:rsid w:val="00FA359A"/>
    <w:rsid w:val="00FA3D50"/>
    <w:rsid w:val="00FA5F52"/>
    <w:rsid w:val="00FA66F0"/>
    <w:rsid w:val="00FB009F"/>
    <w:rsid w:val="00FB25B0"/>
    <w:rsid w:val="00FB6136"/>
    <w:rsid w:val="00FC374A"/>
    <w:rsid w:val="00FC38EB"/>
    <w:rsid w:val="00FC7B47"/>
    <w:rsid w:val="00FC7C1E"/>
    <w:rsid w:val="00FC7DD4"/>
    <w:rsid w:val="00FD035C"/>
    <w:rsid w:val="00FD1A35"/>
    <w:rsid w:val="00FD1FE6"/>
    <w:rsid w:val="00FD36C5"/>
    <w:rsid w:val="00FD428C"/>
    <w:rsid w:val="00FD53F4"/>
    <w:rsid w:val="00FD6310"/>
    <w:rsid w:val="00FD7C7B"/>
    <w:rsid w:val="00FD7FD0"/>
    <w:rsid w:val="00FE1D12"/>
    <w:rsid w:val="00FE2122"/>
    <w:rsid w:val="00FE2A86"/>
    <w:rsid w:val="00FF134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5868</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Marili Theunissen (ZA)</cp:lastModifiedBy>
  <cp:revision>2</cp:revision>
  <cp:lastPrinted>2019-08-27T05:42:00Z</cp:lastPrinted>
  <dcterms:created xsi:type="dcterms:W3CDTF">2024-02-16T17:04:00Z</dcterms:created>
  <dcterms:modified xsi:type="dcterms:W3CDTF">2024-02-16T17:04:00Z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7e46fc-7da6-4861-b6af-2416c1fa99ae_Enabled">
    <vt:lpwstr>true</vt:lpwstr>
  </property>
  <property fmtid="{D5CDD505-2E9C-101B-9397-08002B2CF9AE}" pid="3" name="MSIP_Label_4d7e46fc-7da6-4861-b6af-2416c1fa99ae_SetDate">
    <vt:lpwstr>2024-02-10T19:00:40Z</vt:lpwstr>
  </property>
  <property fmtid="{D5CDD505-2E9C-101B-9397-08002B2CF9AE}" pid="4" name="MSIP_Label_4d7e46fc-7da6-4861-b6af-2416c1fa99ae_Method">
    <vt:lpwstr>Standard</vt:lpwstr>
  </property>
  <property fmtid="{D5CDD505-2E9C-101B-9397-08002B2CF9AE}" pid="5" name="MSIP_Label_4d7e46fc-7da6-4861-b6af-2416c1fa99ae_Name">
    <vt:lpwstr>Restricted Internal</vt:lpwstr>
  </property>
  <property fmtid="{D5CDD505-2E9C-101B-9397-08002B2CF9AE}" pid="6" name="MSIP_Label_4d7e46fc-7da6-4861-b6af-2416c1fa99ae_SiteId">
    <vt:lpwstr>5be1f46d-495f-465b-9507-996e8c8cdcb6</vt:lpwstr>
  </property>
  <property fmtid="{D5CDD505-2E9C-101B-9397-08002B2CF9AE}" pid="7" name="MSIP_Label_4d7e46fc-7da6-4861-b6af-2416c1fa99ae_ActionId">
    <vt:lpwstr>ec1497a1-94ba-4c84-ab7a-c115546336bd</vt:lpwstr>
  </property>
  <property fmtid="{D5CDD505-2E9C-101B-9397-08002B2CF9AE}" pid="8" name="MSIP_Label_4d7e46fc-7da6-4861-b6af-2416c1fa99ae_ContentBits">
    <vt:lpwstr>0</vt:lpwstr>
  </property>
</Properties>
</file>