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836595">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2460E2">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2460E2" w:rsidRDefault="00B263D0" w:rsidP="002460E2">
      <w:pPr>
        <w:pStyle w:val="ListParagraph"/>
        <w:numPr>
          <w:ilvl w:val="0"/>
          <w:numId w:val="1"/>
        </w:numPr>
        <w:ind w:left="426" w:hanging="426"/>
        <w:jc w:val="both"/>
        <w:rPr>
          <w:rFonts w:ascii="Avenir Next" w:hAnsi="Avenir Next" w:cs="Arial"/>
          <w:sz w:val="22"/>
          <w:szCs w:val="22"/>
          <w:highlight w:val="yellow"/>
          <w:lang w:val="en-GB"/>
        </w:rPr>
      </w:pPr>
      <w:r w:rsidRPr="002460E2">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2460E2">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2460E2">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2460E2">
      <w:pPr>
        <w:pStyle w:val="ListParagraph"/>
        <w:numPr>
          <w:ilvl w:val="0"/>
          <w:numId w:val="1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2460E2">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2460E2">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2460E2">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2460E2">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2460E2">
      <w:pPr>
        <w:pStyle w:val="ListParagraph"/>
        <w:numPr>
          <w:ilvl w:val="0"/>
          <w:numId w:val="1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w:t>
      </w:r>
      <w:proofErr w:type="spellStart"/>
      <w:r w:rsidRPr="004E1674">
        <w:rPr>
          <w:rFonts w:ascii="Avenir Next" w:hAnsi="Avenir Next" w:cs="Arial"/>
          <w:sz w:val="22"/>
          <w:szCs w:val="22"/>
          <w:lang w:val="en-GB"/>
        </w:rPr>
        <w:t>i</w:t>
      </w:r>
      <w:proofErr w:type="spellEnd"/>
      <w:r w:rsidRPr="004E1674">
        <w:rPr>
          <w:rFonts w:ascii="Avenir Next" w:hAnsi="Avenir Next" w:cs="Arial"/>
          <w:sz w:val="22"/>
          <w:szCs w:val="22"/>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8130B" w:rsidRDefault="00AD0E59" w:rsidP="002460E2">
      <w:pPr>
        <w:pStyle w:val="ListParagraph"/>
        <w:numPr>
          <w:ilvl w:val="0"/>
          <w:numId w:val="10"/>
        </w:numPr>
        <w:ind w:left="426" w:hanging="426"/>
        <w:jc w:val="both"/>
        <w:rPr>
          <w:rFonts w:ascii="Avenir Next" w:hAnsi="Avenir Next" w:cs="Arial"/>
          <w:sz w:val="22"/>
          <w:szCs w:val="22"/>
          <w:lang w:val="en-GB"/>
        </w:rPr>
      </w:pPr>
      <w:r w:rsidRPr="00F8130B">
        <w:rPr>
          <w:rFonts w:ascii="Avenir Next" w:hAnsi="Avenir Next" w:cs="Arial"/>
          <w:sz w:val="22"/>
          <w:szCs w:val="22"/>
          <w:lang w:val="en-GB"/>
        </w:rPr>
        <w:t>Options (</w:t>
      </w:r>
      <w:proofErr w:type="spellStart"/>
      <w:r w:rsidRPr="00F8130B">
        <w:rPr>
          <w:rFonts w:ascii="Avenir Next" w:hAnsi="Avenir Next" w:cs="Arial"/>
          <w:sz w:val="22"/>
          <w:szCs w:val="22"/>
          <w:lang w:val="en-GB"/>
        </w:rPr>
        <w:t>i</w:t>
      </w:r>
      <w:proofErr w:type="spellEnd"/>
      <w:r w:rsidRPr="00F8130B">
        <w:rPr>
          <w:rFonts w:ascii="Avenir Next" w:hAnsi="Avenir Next" w:cs="Arial"/>
          <w:sz w:val="22"/>
          <w:szCs w:val="22"/>
          <w:lang w:val="en-GB"/>
        </w:rPr>
        <w:t>), (ii), (iii) and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2460E2">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8130B" w:rsidRDefault="00AD0E59" w:rsidP="002460E2">
      <w:pPr>
        <w:pStyle w:val="ListParagraph"/>
        <w:numPr>
          <w:ilvl w:val="0"/>
          <w:numId w:val="10"/>
        </w:numPr>
        <w:ind w:left="426" w:hanging="426"/>
        <w:jc w:val="both"/>
        <w:rPr>
          <w:rFonts w:ascii="Avenir Next" w:hAnsi="Avenir Next" w:cs="Arial"/>
          <w:sz w:val="22"/>
          <w:szCs w:val="22"/>
          <w:highlight w:val="yellow"/>
          <w:lang w:val="en-GB"/>
        </w:rPr>
      </w:pPr>
      <w:r w:rsidRPr="00F8130B">
        <w:rPr>
          <w:rFonts w:ascii="Avenir Next" w:hAnsi="Avenir Next" w:cs="Arial"/>
          <w:sz w:val="22"/>
          <w:szCs w:val="22"/>
          <w:highlight w:val="yellow"/>
          <w:lang w:val="en-GB"/>
        </w:rPr>
        <w:lastRenderedPageBreak/>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2460E2">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2460E2">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2460E2">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2460E2">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2460E2">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2460E2">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452EDC" w:rsidRDefault="00893A03" w:rsidP="002460E2">
      <w:pPr>
        <w:pStyle w:val="ListParagraph"/>
        <w:numPr>
          <w:ilvl w:val="0"/>
          <w:numId w:val="2"/>
        </w:numPr>
        <w:ind w:left="426" w:hanging="426"/>
        <w:jc w:val="both"/>
        <w:rPr>
          <w:rFonts w:ascii="Avenir Next" w:hAnsi="Avenir Next" w:cs="Arial"/>
          <w:sz w:val="22"/>
          <w:szCs w:val="22"/>
          <w:highlight w:val="yellow"/>
          <w:lang w:val="en-GB"/>
        </w:rPr>
      </w:pPr>
      <w:r w:rsidRPr="00452EDC">
        <w:rPr>
          <w:rFonts w:ascii="Avenir Next" w:hAnsi="Avenir Next" w:cs="Arial"/>
          <w:sz w:val="22"/>
          <w:szCs w:val="22"/>
          <w:highlight w:val="yellow"/>
          <w:lang w:val="en-GB"/>
        </w:rPr>
        <w:t>Options (</w:t>
      </w:r>
      <w:proofErr w:type="spellStart"/>
      <w:r w:rsidRPr="00452EDC">
        <w:rPr>
          <w:rFonts w:ascii="Avenir Next" w:hAnsi="Avenir Next" w:cs="Arial"/>
          <w:sz w:val="22"/>
          <w:szCs w:val="22"/>
          <w:highlight w:val="yellow"/>
          <w:lang w:val="en-GB"/>
        </w:rPr>
        <w:t>i</w:t>
      </w:r>
      <w:proofErr w:type="spellEnd"/>
      <w:r w:rsidRPr="00452EDC">
        <w:rPr>
          <w:rFonts w:ascii="Avenir Next" w:hAnsi="Avenir Next" w:cs="Arial"/>
          <w:sz w:val="22"/>
          <w:szCs w:val="22"/>
          <w:highlight w:val="yellow"/>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2460E2">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2460E2">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2460E2">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2460E2">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2460E2">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2460E2">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2264A6" w:rsidRDefault="00812AFE" w:rsidP="002460E2">
      <w:pPr>
        <w:pStyle w:val="ListParagraph"/>
        <w:numPr>
          <w:ilvl w:val="0"/>
          <w:numId w:val="3"/>
        </w:numPr>
        <w:ind w:left="426" w:hanging="426"/>
        <w:jc w:val="both"/>
        <w:rPr>
          <w:rFonts w:ascii="Avenir Next" w:hAnsi="Avenir Next" w:cs="Arial"/>
          <w:sz w:val="22"/>
          <w:szCs w:val="22"/>
          <w:highlight w:val="yellow"/>
          <w:lang w:val="en-GB"/>
        </w:rPr>
      </w:pPr>
      <w:r w:rsidRPr="002264A6">
        <w:rPr>
          <w:rFonts w:ascii="Avenir Next" w:hAnsi="Avenir Next" w:cs="Arial"/>
          <w:sz w:val="22"/>
          <w:szCs w:val="22"/>
          <w:highlight w:val="yellow"/>
          <w:lang w:val="en-GB"/>
        </w:rPr>
        <w:t>Options (</w:t>
      </w:r>
      <w:proofErr w:type="spellStart"/>
      <w:r w:rsidRPr="002264A6">
        <w:rPr>
          <w:rFonts w:ascii="Avenir Next" w:hAnsi="Avenir Next" w:cs="Arial"/>
          <w:sz w:val="22"/>
          <w:szCs w:val="22"/>
          <w:highlight w:val="yellow"/>
          <w:lang w:val="en-GB"/>
        </w:rPr>
        <w:t>i</w:t>
      </w:r>
      <w:proofErr w:type="spellEnd"/>
      <w:r w:rsidRPr="002264A6">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2460E2">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2460E2">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2460E2">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2460E2">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2460E2">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2460E2">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2460E2">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2460E2">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2460E2">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2460E2">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2A6C3682" w:rsidR="003220BA" w:rsidRPr="00E2622D" w:rsidRDefault="003220BA" w:rsidP="002460E2">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r w:rsidR="00E43D8E">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143322" w:rsidRDefault="003220BA" w:rsidP="002460E2">
      <w:pPr>
        <w:pStyle w:val="ListParagraph"/>
        <w:numPr>
          <w:ilvl w:val="0"/>
          <w:numId w:val="4"/>
        </w:numPr>
        <w:ind w:left="426" w:hanging="426"/>
        <w:jc w:val="both"/>
        <w:rPr>
          <w:rFonts w:ascii="Avenir Next" w:hAnsi="Avenir Next" w:cs="Arial"/>
          <w:sz w:val="22"/>
          <w:szCs w:val="22"/>
          <w:highlight w:val="yellow"/>
          <w:lang w:val="en-GB"/>
        </w:rPr>
      </w:pPr>
      <w:r w:rsidRPr="00143322">
        <w:rPr>
          <w:rFonts w:ascii="Avenir Next" w:hAnsi="Avenir Next" w:cs="Arial"/>
          <w:sz w:val="22"/>
          <w:szCs w:val="22"/>
          <w:highlight w:val="yellow"/>
          <w:lang w:val="en-GB"/>
        </w:rPr>
        <w:t>Options (</w:t>
      </w:r>
      <w:proofErr w:type="spellStart"/>
      <w:r w:rsidRPr="00143322">
        <w:rPr>
          <w:rFonts w:ascii="Avenir Next" w:hAnsi="Avenir Next" w:cs="Arial"/>
          <w:sz w:val="22"/>
          <w:szCs w:val="22"/>
          <w:highlight w:val="yellow"/>
          <w:lang w:val="en-GB"/>
        </w:rPr>
        <w:t>i</w:t>
      </w:r>
      <w:proofErr w:type="spellEnd"/>
      <w:r w:rsidRPr="00143322">
        <w:rPr>
          <w:rFonts w:ascii="Avenir Next" w:hAnsi="Avenir Next" w:cs="Arial"/>
          <w:sz w:val="22"/>
          <w:szCs w:val="22"/>
          <w:highlight w:val="yellow"/>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2460E2">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2460E2">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2460E2">
      <w:pPr>
        <w:pStyle w:val="ListParagraph"/>
        <w:numPr>
          <w:ilvl w:val="0"/>
          <w:numId w:val="5"/>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Pr="00143322" w:rsidRDefault="009344C1" w:rsidP="002460E2">
      <w:pPr>
        <w:pStyle w:val="ListParagraph"/>
        <w:numPr>
          <w:ilvl w:val="0"/>
          <w:numId w:val="5"/>
        </w:numPr>
        <w:ind w:left="426" w:hanging="426"/>
        <w:jc w:val="both"/>
        <w:rPr>
          <w:rFonts w:ascii="Avenir Next" w:hAnsi="Avenir Next" w:cs="Arial"/>
          <w:sz w:val="22"/>
          <w:szCs w:val="22"/>
          <w:highlight w:val="yellow"/>
          <w:lang w:val="en-GB"/>
        </w:rPr>
      </w:pPr>
      <w:r w:rsidRPr="00143322">
        <w:rPr>
          <w:rFonts w:ascii="Avenir Next" w:hAnsi="Avenir Next" w:cs="Arial"/>
          <w:sz w:val="22"/>
          <w:szCs w:val="22"/>
          <w:highlight w:val="yellow"/>
          <w:lang w:val="en-GB"/>
        </w:rPr>
        <w:t>Likely no effect within jurisdiction B.</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2460E2">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2460E2">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2460E2">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2460E2">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2460E2">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2460E2">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B82420" w:rsidRDefault="00F51EE5" w:rsidP="002460E2">
      <w:pPr>
        <w:pStyle w:val="ListParagraph"/>
        <w:numPr>
          <w:ilvl w:val="0"/>
          <w:numId w:val="6"/>
        </w:numPr>
        <w:ind w:left="426" w:hanging="426"/>
        <w:jc w:val="both"/>
        <w:rPr>
          <w:rFonts w:ascii="Avenir Next" w:hAnsi="Avenir Next" w:cs="Arial"/>
          <w:sz w:val="22"/>
          <w:szCs w:val="22"/>
          <w:highlight w:val="yellow"/>
          <w:lang w:val="en-GB"/>
        </w:rPr>
      </w:pPr>
      <w:r w:rsidRPr="00B82420">
        <w:rPr>
          <w:rFonts w:ascii="Avenir Next" w:hAnsi="Avenir Next" w:cs="Arial"/>
          <w:sz w:val="22"/>
          <w:szCs w:val="22"/>
          <w:highlight w:val="yellow"/>
          <w:lang w:val="en-GB"/>
        </w:rPr>
        <w:t>Options (</w:t>
      </w:r>
      <w:proofErr w:type="spellStart"/>
      <w:r w:rsidRPr="00B82420">
        <w:rPr>
          <w:rFonts w:ascii="Avenir Next" w:hAnsi="Avenir Next" w:cs="Arial"/>
          <w:sz w:val="22"/>
          <w:szCs w:val="22"/>
          <w:highlight w:val="yellow"/>
          <w:lang w:val="en-GB"/>
        </w:rPr>
        <w:t>i</w:t>
      </w:r>
      <w:proofErr w:type="spellEnd"/>
      <w:r w:rsidRPr="00B82420">
        <w:rPr>
          <w:rFonts w:ascii="Avenir Next" w:hAnsi="Avenir Next" w:cs="Arial"/>
          <w:sz w:val="22"/>
          <w:szCs w:val="22"/>
          <w:highlight w:val="yellow"/>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2460E2">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B82420" w:rsidRDefault="00F51EE5" w:rsidP="002460E2">
      <w:pPr>
        <w:pStyle w:val="ListParagraph"/>
        <w:numPr>
          <w:ilvl w:val="0"/>
          <w:numId w:val="6"/>
        </w:numPr>
        <w:ind w:left="426" w:hanging="426"/>
        <w:jc w:val="both"/>
        <w:rPr>
          <w:rFonts w:ascii="Avenir Next" w:hAnsi="Avenir Next" w:cs="Arial"/>
          <w:sz w:val="22"/>
          <w:szCs w:val="22"/>
          <w:lang w:val="en-GB"/>
        </w:rPr>
      </w:pPr>
      <w:r w:rsidRPr="00B82420">
        <w:rPr>
          <w:rFonts w:ascii="Avenir Next" w:hAnsi="Avenir Next" w:cs="Arial"/>
          <w:sz w:val="22"/>
          <w:szCs w:val="22"/>
          <w:lang w:val="en-GB"/>
        </w:rPr>
        <w:t>All of the above.</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2460E2">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2460E2">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2460E2">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2460E2">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2460E2">
      <w:pPr>
        <w:pStyle w:val="ListParagraph"/>
        <w:numPr>
          <w:ilvl w:val="0"/>
          <w:numId w:val="7"/>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w:t>
      </w:r>
      <w:proofErr w:type="spellStart"/>
      <w:r w:rsidRPr="0097337E">
        <w:rPr>
          <w:rFonts w:ascii="Avenir Next" w:hAnsi="Avenir Next" w:cs="Arial"/>
          <w:sz w:val="22"/>
          <w:szCs w:val="22"/>
          <w:lang w:val="en-GB"/>
        </w:rPr>
        <w:t>i</w:t>
      </w:r>
      <w:proofErr w:type="spellEnd"/>
      <w:r w:rsidRPr="0097337E">
        <w:rPr>
          <w:rFonts w:ascii="Avenir Next" w:hAnsi="Avenir Next" w:cs="Arial"/>
          <w:sz w:val="22"/>
          <w:szCs w:val="22"/>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2460E2">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B340A6" w:rsidRDefault="0097337E" w:rsidP="002460E2">
      <w:pPr>
        <w:pStyle w:val="ListParagraph"/>
        <w:numPr>
          <w:ilvl w:val="0"/>
          <w:numId w:val="7"/>
        </w:numPr>
        <w:ind w:left="426" w:hanging="426"/>
        <w:jc w:val="both"/>
        <w:rPr>
          <w:rFonts w:ascii="Avenir Next" w:hAnsi="Avenir Next" w:cs="Arial"/>
          <w:sz w:val="22"/>
          <w:szCs w:val="22"/>
          <w:highlight w:val="yellow"/>
          <w:lang w:val="en-GB"/>
        </w:rPr>
      </w:pPr>
      <w:r w:rsidRPr="00B340A6">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2460E2">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2460E2">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2460E2">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2460E2">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2460E2">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8B74BA" w:rsidRDefault="009A58D1" w:rsidP="002460E2">
      <w:pPr>
        <w:pStyle w:val="ListParagraph"/>
        <w:numPr>
          <w:ilvl w:val="0"/>
          <w:numId w:val="8"/>
        </w:numPr>
        <w:ind w:left="426" w:hanging="426"/>
        <w:jc w:val="both"/>
        <w:rPr>
          <w:rFonts w:ascii="Avenir Next" w:hAnsi="Avenir Next" w:cs="Arial"/>
          <w:sz w:val="22"/>
          <w:szCs w:val="22"/>
          <w:lang w:val="en-GB"/>
        </w:rPr>
      </w:pPr>
      <w:r w:rsidRPr="008B74BA">
        <w:rPr>
          <w:rFonts w:ascii="Avenir Next" w:hAnsi="Avenir Next" w:cs="Arial"/>
          <w:sz w:val="22"/>
          <w:szCs w:val="22"/>
          <w:lang w:val="en-GB"/>
        </w:rPr>
        <w:t>Options (</w:t>
      </w:r>
      <w:proofErr w:type="spellStart"/>
      <w:r w:rsidRPr="008B74BA">
        <w:rPr>
          <w:rFonts w:ascii="Avenir Next" w:hAnsi="Avenir Next" w:cs="Arial"/>
          <w:sz w:val="22"/>
          <w:szCs w:val="22"/>
          <w:lang w:val="en-GB"/>
        </w:rPr>
        <w:t>i</w:t>
      </w:r>
      <w:proofErr w:type="spellEnd"/>
      <w:r w:rsidRPr="008B74BA">
        <w:rPr>
          <w:rFonts w:ascii="Avenir Next" w:hAnsi="Avenir Next" w:cs="Arial"/>
          <w:sz w:val="22"/>
          <w:szCs w:val="22"/>
          <w:lang w:val="en-GB"/>
        </w:rPr>
        <w:t xml:space="preserve">), (ii) and then (iii).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8B74BA" w:rsidRDefault="009A58D1" w:rsidP="002460E2">
      <w:pPr>
        <w:pStyle w:val="ListParagraph"/>
        <w:numPr>
          <w:ilvl w:val="0"/>
          <w:numId w:val="8"/>
        </w:numPr>
        <w:ind w:left="426" w:hanging="426"/>
        <w:jc w:val="both"/>
        <w:rPr>
          <w:rFonts w:ascii="Avenir Next" w:hAnsi="Avenir Next" w:cs="Arial"/>
          <w:sz w:val="22"/>
          <w:szCs w:val="22"/>
          <w:highlight w:val="yellow"/>
          <w:lang w:val="en-GB"/>
        </w:rPr>
      </w:pPr>
      <w:r w:rsidRPr="008B74BA">
        <w:rPr>
          <w:rFonts w:ascii="Avenir Next" w:hAnsi="Avenir Next" w:cs="Arial"/>
          <w:sz w:val="22"/>
          <w:szCs w:val="22"/>
          <w:highlight w:val="yellow"/>
          <w:lang w:val="en-GB"/>
        </w:rPr>
        <w:t>Options (iii), (</w:t>
      </w:r>
      <w:proofErr w:type="spellStart"/>
      <w:r w:rsidRPr="008B74BA">
        <w:rPr>
          <w:rFonts w:ascii="Avenir Next" w:hAnsi="Avenir Next" w:cs="Arial"/>
          <w:sz w:val="22"/>
          <w:szCs w:val="22"/>
          <w:highlight w:val="yellow"/>
          <w:lang w:val="en-GB"/>
        </w:rPr>
        <w:t>i</w:t>
      </w:r>
      <w:proofErr w:type="spellEnd"/>
      <w:r w:rsidRPr="008B74BA">
        <w:rPr>
          <w:rFonts w:ascii="Avenir Next" w:hAnsi="Avenir Next" w:cs="Arial"/>
          <w:sz w:val="22"/>
          <w:szCs w:val="22"/>
          <w:highlight w:val="yellow"/>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2460E2">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2460E2">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2460E2">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2460E2">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BE004B" w:rsidRDefault="00C4510C" w:rsidP="002460E2">
      <w:pPr>
        <w:pStyle w:val="ListParagraph"/>
        <w:numPr>
          <w:ilvl w:val="0"/>
          <w:numId w:val="9"/>
        </w:numPr>
        <w:ind w:left="426" w:hanging="426"/>
        <w:jc w:val="both"/>
        <w:rPr>
          <w:rFonts w:ascii="Avenir Next" w:hAnsi="Avenir Next" w:cs="Arial"/>
          <w:sz w:val="22"/>
          <w:szCs w:val="22"/>
          <w:highlight w:val="yellow"/>
          <w:lang w:val="en-GB"/>
        </w:rPr>
      </w:pPr>
      <w:r w:rsidRPr="00BE004B">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57DD1364" w14:textId="77777777" w:rsidR="0042743B" w:rsidRDefault="00417B0F" w:rsidP="0042743B">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7C55E53" w14:textId="77777777" w:rsidR="0042743B" w:rsidRDefault="0042743B" w:rsidP="0042743B">
      <w:pPr>
        <w:jc w:val="both"/>
        <w:rPr>
          <w:rFonts w:ascii="Avenir Next" w:hAnsi="Avenir Next" w:cs="Arial"/>
          <w:color w:val="808080" w:themeColor="background1" w:themeShade="80"/>
          <w:sz w:val="22"/>
          <w:szCs w:val="22"/>
          <w:lang w:val="en-GB"/>
        </w:rPr>
      </w:pPr>
    </w:p>
    <w:p w14:paraId="6BDBFE89" w14:textId="77777777" w:rsidR="00190A30" w:rsidRDefault="0042743B" w:rsidP="0042743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distinction between the UNCITRAL Model Law on Cross- Border Insolvency (MLCBI) and the </w:t>
      </w:r>
      <w:r w:rsidRPr="0042743B">
        <w:rPr>
          <w:rFonts w:ascii="Avenir Next" w:hAnsi="Avenir Next" w:cs="Arial"/>
          <w:color w:val="808080" w:themeColor="background1" w:themeShade="80"/>
          <w:sz w:val="22"/>
          <w:szCs w:val="22"/>
          <w:lang w:val="en-GB"/>
        </w:rPr>
        <w:t>European Union (EU) Regulation on insolvency proceedings primarily lies in their scope and approach to handling cross-border insolvency cases</w:t>
      </w:r>
      <w:r w:rsidR="00190A30">
        <w:rPr>
          <w:rFonts w:ascii="Avenir Next" w:hAnsi="Avenir Next" w:cs="Arial"/>
          <w:color w:val="808080" w:themeColor="background1" w:themeShade="80"/>
          <w:sz w:val="22"/>
          <w:szCs w:val="22"/>
          <w:lang w:val="en-GB"/>
        </w:rPr>
        <w:t xml:space="preserve">. </w:t>
      </w:r>
    </w:p>
    <w:p w14:paraId="0A9C92CD" w14:textId="77777777" w:rsidR="00190A30" w:rsidRDefault="00190A30" w:rsidP="0042743B">
      <w:pPr>
        <w:jc w:val="both"/>
        <w:rPr>
          <w:rFonts w:ascii="Avenir Next" w:hAnsi="Avenir Next" w:cs="Arial"/>
          <w:color w:val="808080" w:themeColor="background1" w:themeShade="80"/>
          <w:sz w:val="22"/>
          <w:szCs w:val="22"/>
          <w:lang w:val="en-GB"/>
        </w:rPr>
      </w:pPr>
    </w:p>
    <w:p w14:paraId="036DF449" w14:textId="77777777" w:rsidR="00190A30" w:rsidRDefault="00190A30" w:rsidP="00190A3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Article 1 of the </w:t>
      </w:r>
      <w:r w:rsidRPr="00190A30">
        <w:rPr>
          <w:rFonts w:ascii="Avenir Next" w:hAnsi="Avenir Next" w:cs="Arial"/>
          <w:color w:val="808080" w:themeColor="background1" w:themeShade="80"/>
          <w:sz w:val="22"/>
          <w:szCs w:val="22"/>
          <w:lang w:val="en-GB"/>
        </w:rPr>
        <w:t>UNCITRAL Model Law on Cross- Border Insolvency</w:t>
      </w:r>
      <w:r>
        <w:rPr>
          <w:rFonts w:ascii="Avenir Next" w:hAnsi="Avenir Next" w:cs="Arial"/>
          <w:color w:val="808080" w:themeColor="background1" w:themeShade="80"/>
          <w:sz w:val="22"/>
          <w:szCs w:val="22"/>
          <w:lang w:val="en-GB"/>
        </w:rPr>
        <w:t xml:space="preserve">, the model laws apply </w:t>
      </w:r>
      <w:r w:rsidRPr="00190A30">
        <w:rPr>
          <w:rFonts w:ascii="Avenir Next" w:hAnsi="Avenir Next" w:cs="Arial"/>
          <w:color w:val="808080" w:themeColor="background1" w:themeShade="80"/>
          <w:sz w:val="22"/>
          <w:szCs w:val="22"/>
          <w:lang w:val="en-GB"/>
        </w:rPr>
        <w:t>where</w:t>
      </w:r>
      <w:r>
        <w:rPr>
          <w:rFonts w:ascii="Avenir Next" w:hAnsi="Avenir Next" w:cs="Arial"/>
          <w:color w:val="808080" w:themeColor="background1" w:themeShade="80"/>
          <w:sz w:val="22"/>
          <w:szCs w:val="22"/>
          <w:lang w:val="en-GB"/>
        </w:rPr>
        <w:t xml:space="preserve"> a</w:t>
      </w:r>
      <w:r w:rsidRPr="00190A30">
        <w:rPr>
          <w:rFonts w:ascii="Avenir Next" w:hAnsi="Avenir Next" w:cs="Arial"/>
          <w:color w:val="808080" w:themeColor="background1" w:themeShade="80"/>
          <w:sz w:val="22"/>
          <w:szCs w:val="22"/>
          <w:lang w:val="en-GB"/>
        </w:rPr>
        <w:t xml:space="preserve">ssistance is sought in </w:t>
      </w:r>
      <w:r>
        <w:rPr>
          <w:rFonts w:ascii="Avenir Next" w:hAnsi="Avenir Next" w:cs="Arial"/>
          <w:color w:val="808080" w:themeColor="background1" w:themeShade="80"/>
          <w:sz w:val="22"/>
          <w:szCs w:val="22"/>
          <w:lang w:val="en-GB"/>
        </w:rPr>
        <w:t>one</w:t>
      </w:r>
      <w:r w:rsidRPr="00190A30">
        <w:rPr>
          <w:rFonts w:ascii="Avenir Next" w:hAnsi="Avenir Next" w:cs="Arial"/>
          <w:color w:val="808080" w:themeColor="background1" w:themeShade="80"/>
          <w:sz w:val="22"/>
          <w:szCs w:val="22"/>
          <w:lang w:val="en-GB"/>
        </w:rPr>
        <w:t xml:space="preserve"> State by a foreign court or a foreign</w:t>
      </w:r>
      <w:r>
        <w:rPr>
          <w:rFonts w:ascii="Avenir Next" w:hAnsi="Avenir Next" w:cs="Arial"/>
          <w:color w:val="808080" w:themeColor="background1" w:themeShade="80"/>
          <w:sz w:val="22"/>
          <w:szCs w:val="22"/>
          <w:lang w:val="en-GB"/>
        </w:rPr>
        <w:t xml:space="preserve"> </w:t>
      </w:r>
      <w:r w:rsidRPr="00190A30">
        <w:rPr>
          <w:rFonts w:ascii="Avenir Next" w:hAnsi="Avenir Next" w:cs="Arial"/>
          <w:color w:val="808080" w:themeColor="background1" w:themeShade="80"/>
          <w:sz w:val="22"/>
          <w:szCs w:val="22"/>
          <w:lang w:val="en-GB"/>
        </w:rPr>
        <w:t>representative in connection with a foreign proceedin</w:t>
      </w:r>
      <w:r>
        <w:rPr>
          <w:rFonts w:ascii="Avenir Next" w:hAnsi="Avenir Next" w:cs="Arial"/>
          <w:color w:val="808080" w:themeColor="background1" w:themeShade="80"/>
          <w:sz w:val="22"/>
          <w:szCs w:val="22"/>
          <w:lang w:val="en-GB"/>
        </w:rPr>
        <w:t xml:space="preserve">g. The model law provides a framework </w:t>
      </w:r>
      <w:r w:rsidRPr="00190A30">
        <w:rPr>
          <w:rFonts w:ascii="Avenir Next" w:hAnsi="Avenir Next" w:cs="Arial"/>
          <w:color w:val="808080" w:themeColor="background1" w:themeShade="80"/>
          <w:sz w:val="22"/>
          <w:szCs w:val="22"/>
          <w:lang w:val="en-GB"/>
        </w:rPr>
        <w:t xml:space="preserve">for cooperation between courts in different </w:t>
      </w:r>
      <w:r>
        <w:rPr>
          <w:rFonts w:ascii="Avenir Next" w:hAnsi="Avenir Next" w:cs="Arial"/>
          <w:color w:val="808080" w:themeColor="background1" w:themeShade="80"/>
          <w:sz w:val="22"/>
          <w:szCs w:val="22"/>
          <w:lang w:val="en-GB"/>
        </w:rPr>
        <w:t xml:space="preserve">states and facilitate the recognition of cross border insolvency proceedings. </w:t>
      </w:r>
    </w:p>
    <w:p w14:paraId="5E9F1CE1" w14:textId="77777777" w:rsidR="00190A30" w:rsidRDefault="00190A30" w:rsidP="00190A30">
      <w:pPr>
        <w:jc w:val="both"/>
        <w:rPr>
          <w:rFonts w:ascii="Avenir Next" w:hAnsi="Avenir Next" w:cs="Arial"/>
          <w:color w:val="808080" w:themeColor="background1" w:themeShade="80"/>
          <w:sz w:val="22"/>
          <w:szCs w:val="22"/>
          <w:lang w:val="en-GB"/>
        </w:rPr>
      </w:pPr>
    </w:p>
    <w:p w14:paraId="05551CA5" w14:textId="77777777" w:rsidR="00484392" w:rsidRDefault="00EF4A1F" w:rsidP="00EF4A1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According to paragraph 8 of the preamble of the</w:t>
      </w:r>
      <w:r w:rsidRPr="00EF4A1F">
        <w:rPr>
          <w:rFonts w:ascii="Avenir Next" w:hAnsi="Avenir Next" w:cs="Arial"/>
          <w:color w:val="808080" w:themeColor="background1" w:themeShade="80"/>
          <w:sz w:val="22"/>
          <w:szCs w:val="22"/>
          <w:lang w:val="en-GB"/>
        </w:rPr>
        <w:t xml:space="preserve"> European Regulation on Insolvency Proceedings [EIR]</w:t>
      </w:r>
      <w:r w:rsidR="00DC18E7">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Regulations were </w:t>
      </w:r>
      <w:r w:rsidR="007A3BC6">
        <w:rPr>
          <w:rFonts w:ascii="Avenir Next" w:hAnsi="Avenir Next" w:cs="Arial"/>
          <w:color w:val="808080" w:themeColor="background1" w:themeShade="80"/>
          <w:sz w:val="22"/>
          <w:szCs w:val="22"/>
          <w:lang w:val="en-GB"/>
        </w:rPr>
        <w:t xml:space="preserve">enacted </w:t>
      </w:r>
      <w:r w:rsidRPr="00EF4A1F">
        <w:rPr>
          <w:rFonts w:ascii="Avenir Next" w:hAnsi="Avenir Next" w:cs="Arial"/>
          <w:color w:val="808080" w:themeColor="background1" w:themeShade="80"/>
          <w:sz w:val="22"/>
          <w:szCs w:val="22"/>
          <w:lang w:val="en-GB"/>
        </w:rPr>
        <w:t>to achieve the aim of improving the efficiency and effectiveness of insolvency proceedings having cross</w:t>
      </w:r>
      <w:r w:rsidR="007A3BC6">
        <w:rPr>
          <w:rFonts w:ascii="Avenir Next" w:hAnsi="Avenir Next" w:cs="Arial"/>
          <w:color w:val="808080" w:themeColor="background1" w:themeShade="80"/>
          <w:sz w:val="22"/>
          <w:szCs w:val="22"/>
          <w:lang w:val="en-GB"/>
        </w:rPr>
        <w:t xml:space="preserve"> </w:t>
      </w:r>
      <w:r w:rsidRPr="00EF4A1F">
        <w:rPr>
          <w:rFonts w:ascii="Avenir Next" w:hAnsi="Avenir Next" w:cs="Arial"/>
          <w:color w:val="808080" w:themeColor="background1" w:themeShade="80"/>
          <w:sz w:val="22"/>
          <w:szCs w:val="22"/>
          <w:lang w:val="en-GB"/>
        </w:rPr>
        <w:t>border effects, it is necessary, and appropriate, that the provisions on jurisdiction, recognition and applicable law</w:t>
      </w:r>
      <w:r>
        <w:rPr>
          <w:rFonts w:ascii="Avenir Next" w:hAnsi="Avenir Next" w:cs="Arial"/>
          <w:color w:val="808080" w:themeColor="background1" w:themeShade="80"/>
          <w:sz w:val="22"/>
          <w:szCs w:val="22"/>
          <w:lang w:val="en-GB"/>
        </w:rPr>
        <w:t xml:space="preserve"> </w:t>
      </w:r>
      <w:r w:rsidRPr="00EF4A1F">
        <w:rPr>
          <w:rFonts w:ascii="Avenir Next" w:hAnsi="Avenir Next" w:cs="Arial"/>
          <w:color w:val="808080" w:themeColor="background1" w:themeShade="80"/>
          <w:sz w:val="22"/>
          <w:szCs w:val="22"/>
          <w:lang w:val="en-GB"/>
        </w:rPr>
        <w:t xml:space="preserve">in this area should be contained in a Union measure which is binding and directly applicable in </w:t>
      </w:r>
      <w:r w:rsidR="007A3BC6">
        <w:rPr>
          <w:rFonts w:ascii="Avenir Next" w:hAnsi="Avenir Next" w:cs="Arial"/>
          <w:color w:val="808080" w:themeColor="background1" w:themeShade="80"/>
          <w:sz w:val="22"/>
          <w:szCs w:val="22"/>
          <w:lang w:val="en-GB"/>
        </w:rPr>
        <w:t xml:space="preserve">the EU </w:t>
      </w:r>
      <w:r w:rsidRPr="00EF4A1F">
        <w:rPr>
          <w:rFonts w:ascii="Avenir Next" w:hAnsi="Avenir Next" w:cs="Arial"/>
          <w:color w:val="808080" w:themeColor="background1" w:themeShade="80"/>
          <w:sz w:val="22"/>
          <w:szCs w:val="22"/>
          <w:lang w:val="en-GB"/>
        </w:rPr>
        <w:t>Member States</w:t>
      </w:r>
      <w:r w:rsidR="006C556E">
        <w:rPr>
          <w:rFonts w:ascii="Avenir Next" w:hAnsi="Avenir Next" w:cs="Arial"/>
          <w:color w:val="808080" w:themeColor="background1" w:themeShade="80"/>
          <w:sz w:val="22"/>
          <w:szCs w:val="22"/>
          <w:lang w:val="en-GB"/>
        </w:rPr>
        <w:t xml:space="preserve">. </w:t>
      </w:r>
    </w:p>
    <w:p w14:paraId="6D2F08E3" w14:textId="77777777" w:rsidR="00484392" w:rsidRDefault="00484392" w:rsidP="00EF4A1F">
      <w:pPr>
        <w:jc w:val="both"/>
        <w:rPr>
          <w:rFonts w:ascii="Avenir Next" w:hAnsi="Avenir Next" w:cs="Arial"/>
          <w:color w:val="808080" w:themeColor="background1" w:themeShade="80"/>
          <w:sz w:val="22"/>
          <w:szCs w:val="22"/>
          <w:lang w:val="en-GB"/>
        </w:rPr>
      </w:pPr>
    </w:p>
    <w:p w14:paraId="3A9B39F2" w14:textId="77777777" w:rsidR="00484392" w:rsidRPr="00484392" w:rsidRDefault="00484392" w:rsidP="00484392">
      <w:pPr>
        <w:jc w:val="both"/>
        <w:rPr>
          <w:rFonts w:ascii="Avenir Next" w:hAnsi="Avenir Next" w:cs="Arial"/>
          <w:color w:val="808080" w:themeColor="background1" w:themeShade="80"/>
          <w:sz w:val="22"/>
          <w:szCs w:val="22"/>
          <w:lang w:val="en-GB"/>
        </w:rPr>
      </w:pPr>
      <w:r w:rsidRPr="00484392">
        <w:rPr>
          <w:rFonts w:ascii="Avenir Next" w:hAnsi="Avenir Next" w:cs="Arial"/>
          <w:color w:val="808080" w:themeColor="background1" w:themeShade="80"/>
          <w:sz w:val="22"/>
          <w:szCs w:val="22"/>
          <w:lang w:val="en-GB"/>
        </w:rPr>
        <w:t>The UNCITRAL Model Law on Cross-Border Insolvency is designed to support international collaboration in managing insolvency cases, providing a framework that is adaptable across different legal systems. This approach, however, does not include direct protocols for the immediate acknowledgment and execution of insolvency decisions, potentially resulting in variable outcomes and uncertainty in legal proceedings.</w:t>
      </w:r>
    </w:p>
    <w:p w14:paraId="700ACE1B" w14:textId="77777777" w:rsidR="00484392" w:rsidRPr="00484392" w:rsidRDefault="00484392" w:rsidP="00484392">
      <w:pPr>
        <w:ind w:left="720" w:hanging="720"/>
        <w:jc w:val="both"/>
        <w:rPr>
          <w:rFonts w:ascii="Avenir Next" w:hAnsi="Avenir Next" w:cs="Arial"/>
          <w:color w:val="808080" w:themeColor="background1" w:themeShade="80"/>
          <w:sz w:val="22"/>
          <w:szCs w:val="22"/>
          <w:lang w:val="en-GB"/>
        </w:rPr>
      </w:pPr>
    </w:p>
    <w:p w14:paraId="7716EC51" w14:textId="1381F9E6" w:rsidR="00B77352" w:rsidRDefault="00484392" w:rsidP="00484392">
      <w:pPr>
        <w:jc w:val="both"/>
        <w:rPr>
          <w:rFonts w:ascii="Avenir Next" w:hAnsi="Avenir Next" w:cs="Arial"/>
          <w:color w:val="808080" w:themeColor="background1" w:themeShade="80"/>
          <w:sz w:val="22"/>
          <w:szCs w:val="22"/>
          <w:lang w:val="en-GB"/>
        </w:rPr>
      </w:pPr>
      <w:r w:rsidRPr="00484392">
        <w:rPr>
          <w:rFonts w:ascii="Avenir Next" w:hAnsi="Avenir Next" w:cs="Arial"/>
          <w:color w:val="808080" w:themeColor="background1" w:themeShade="80"/>
          <w:sz w:val="22"/>
          <w:szCs w:val="22"/>
          <w:lang w:val="en-GB"/>
        </w:rPr>
        <w:t xml:space="preserve">On the other hand, the European Union's Regulation on insolvency proceedings facilitates the seamless recognition of </w:t>
      </w:r>
      <w:r w:rsidR="00176995">
        <w:rPr>
          <w:rFonts w:ascii="Avenir Next" w:hAnsi="Avenir Next" w:cs="Arial"/>
          <w:color w:val="808080" w:themeColor="background1" w:themeShade="80"/>
          <w:sz w:val="22"/>
          <w:szCs w:val="22"/>
          <w:lang w:val="en-GB"/>
        </w:rPr>
        <w:t xml:space="preserve">insolvency </w:t>
      </w:r>
      <w:r w:rsidRPr="00484392">
        <w:rPr>
          <w:rFonts w:ascii="Avenir Next" w:hAnsi="Avenir Next" w:cs="Arial"/>
          <w:color w:val="808080" w:themeColor="background1" w:themeShade="80"/>
          <w:sz w:val="22"/>
          <w:szCs w:val="22"/>
          <w:lang w:val="en-GB"/>
        </w:rPr>
        <w:t xml:space="preserve">cases among </w:t>
      </w:r>
      <w:r w:rsidR="00176995">
        <w:rPr>
          <w:rFonts w:ascii="Avenir Next" w:hAnsi="Avenir Next" w:cs="Arial"/>
          <w:color w:val="808080" w:themeColor="background1" w:themeShade="80"/>
          <w:sz w:val="22"/>
          <w:szCs w:val="22"/>
          <w:lang w:val="en-GB"/>
        </w:rPr>
        <w:t xml:space="preserve">the </w:t>
      </w:r>
      <w:r w:rsidRPr="00484392">
        <w:rPr>
          <w:rFonts w:ascii="Avenir Next" w:hAnsi="Avenir Next" w:cs="Arial"/>
          <w:color w:val="808080" w:themeColor="background1" w:themeShade="80"/>
          <w:sz w:val="22"/>
          <w:szCs w:val="22"/>
          <w:lang w:val="en-GB"/>
        </w:rPr>
        <w:t xml:space="preserve">EU </w:t>
      </w:r>
      <w:r w:rsidR="003839F0">
        <w:rPr>
          <w:rFonts w:ascii="Avenir Next" w:hAnsi="Avenir Next" w:cs="Arial"/>
          <w:color w:val="808080" w:themeColor="background1" w:themeShade="80"/>
          <w:sz w:val="22"/>
          <w:szCs w:val="22"/>
          <w:lang w:val="en-GB"/>
        </w:rPr>
        <w:t>member states</w:t>
      </w:r>
      <w:r w:rsidRPr="00484392">
        <w:rPr>
          <w:rFonts w:ascii="Avenir Next" w:hAnsi="Avenir Next" w:cs="Arial"/>
          <w:color w:val="808080" w:themeColor="background1" w:themeShade="80"/>
          <w:sz w:val="22"/>
          <w:szCs w:val="22"/>
          <w:lang w:val="en-GB"/>
        </w:rPr>
        <w:t xml:space="preserve">, promoting efficiency and legal clarity within the Union. </w:t>
      </w:r>
      <w:r w:rsidR="003839F0">
        <w:rPr>
          <w:rFonts w:ascii="Avenir Next" w:hAnsi="Avenir Next" w:cs="Arial"/>
          <w:color w:val="808080" w:themeColor="background1" w:themeShade="80"/>
          <w:sz w:val="22"/>
          <w:szCs w:val="22"/>
          <w:lang w:val="en-GB"/>
        </w:rPr>
        <w:t xml:space="preserve">The key disadvantage is that </w:t>
      </w:r>
      <w:r w:rsidRPr="00484392">
        <w:rPr>
          <w:rFonts w:ascii="Avenir Next" w:hAnsi="Avenir Next" w:cs="Arial"/>
          <w:color w:val="808080" w:themeColor="background1" w:themeShade="80"/>
          <w:sz w:val="22"/>
          <w:szCs w:val="22"/>
          <w:lang w:val="en-GB"/>
        </w:rPr>
        <w:t>this system's scope is restricted to the EU, not extending its solutions to insolvency issues globally.</w:t>
      </w:r>
    </w:p>
    <w:p w14:paraId="65055B4F" w14:textId="77777777" w:rsidR="00176995" w:rsidRPr="00E2622D" w:rsidRDefault="00176995" w:rsidP="00484392">
      <w:pPr>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2E40A964" w:rsidR="00867A8F" w:rsidRDefault="00984F3C" w:rsidP="00C01D3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21 on the </w:t>
      </w:r>
      <w:r w:rsidRPr="00984F3C">
        <w:rPr>
          <w:rFonts w:ascii="Avenir Next" w:hAnsi="Avenir Next" w:cs="Arial"/>
          <w:color w:val="808080" w:themeColor="background1" w:themeShade="80"/>
          <w:sz w:val="22"/>
          <w:szCs w:val="22"/>
          <w:lang w:val="en-GB"/>
        </w:rPr>
        <w:t>Relief that may be granted upon</w:t>
      </w:r>
      <w:r>
        <w:rPr>
          <w:rFonts w:ascii="Avenir Next" w:hAnsi="Avenir Next" w:cs="Arial"/>
          <w:color w:val="808080" w:themeColor="background1" w:themeShade="80"/>
          <w:sz w:val="22"/>
          <w:szCs w:val="22"/>
          <w:lang w:val="en-GB"/>
        </w:rPr>
        <w:t xml:space="preserve"> </w:t>
      </w:r>
      <w:r w:rsidRPr="00984F3C">
        <w:rPr>
          <w:rFonts w:ascii="Avenir Next" w:hAnsi="Avenir Next" w:cs="Arial"/>
          <w:color w:val="808080" w:themeColor="background1" w:themeShade="80"/>
          <w:sz w:val="22"/>
          <w:szCs w:val="22"/>
          <w:lang w:val="en-GB"/>
        </w:rPr>
        <w:t>recognition of a foreign proceeding</w:t>
      </w:r>
      <w:r>
        <w:rPr>
          <w:rFonts w:ascii="Avenir Next" w:hAnsi="Avenir Next" w:cs="Arial"/>
          <w:color w:val="808080" w:themeColor="background1" w:themeShade="80"/>
          <w:sz w:val="22"/>
          <w:szCs w:val="22"/>
          <w:lang w:val="en-GB"/>
        </w:rPr>
        <w:t xml:space="preserve"> provides that</w:t>
      </w:r>
      <w:r w:rsidR="00C01D38">
        <w:rPr>
          <w:rFonts w:ascii="Avenir Next" w:hAnsi="Avenir Next" w:cs="Arial"/>
          <w:color w:val="808080" w:themeColor="background1" w:themeShade="80"/>
          <w:sz w:val="22"/>
          <w:szCs w:val="22"/>
          <w:lang w:val="en-GB"/>
        </w:rPr>
        <w:t xml:space="preserve"> u</w:t>
      </w:r>
      <w:r w:rsidR="00C01D38" w:rsidRPr="00C01D38">
        <w:rPr>
          <w:rFonts w:ascii="Avenir Next" w:hAnsi="Avenir Next" w:cs="Arial"/>
          <w:color w:val="808080" w:themeColor="background1" w:themeShade="80"/>
          <w:sz w:val="22"/>
          <w:szCs w:val="22"/>
          <w:lang w:val="en-GB"/>
        </w:rPr>
        <w:t>pon recognition of a foreign proceeding, whether main or non</w:t>
      </w:r>
      <w:r w:rsidR="00C01D38">
        <w:rPr>
          <w:rFonts w:ascii="Avenir Next" w:hAnsi="Avenir Next" w:cs="Arial"/>
          <w:color w:val="808080" w:themeColor="background1" w:themeShade="80"/>
          <w:sz w:val="22"/>
          <w:szCs w:val="22"/>
          <w:lang w:val="en-GB"/>
        </w:rPr>
        <w:t>-</w:t>
      </w:r>
      <w:r w:rsidR="00C01D38" w:rsidRPr="00C01D38">
        <w:rPr>
          <w:rFonts w:ascii="Avenir Next" w:hAnsi="Avenir Next" w:cs="Arial"/>
          <w:color w:val="808080" w:themeColor="background1" w:themeShade="80"/>
          <w:sz w:val="22"/>
          <w:szCs w:val="22"/>
          <w:lang w:val="en-GB"/>
        </w:rPr>
        <w:t>main, where necessary to protect the assets of the debtor or the interests of</w:t>
      </w:r>
      <w:r w:rsidR="00C01D38">
        <w:rPr>
          <w:rFonts w:ascii="Avenir Next" w:hAnsi="Avenir Next" w:cs="Arial"/>
          <w:color w:val="808080" w:themeColor="background1" w:themeShade="80"/>
          <w:sz w:val="22"/>
          <w:szCs w:val="22"/>
          <w:lang w:val="en-GB"/>
        </w:rPr>
        <w:t xml:space="preserve"> </w:t>
      </w:r>
      <w:r w:rsidR="00C01D38" w:rsidRPr="00C01D38">
        <w:rPr>
          <w:rFonts w:ascii="Avenir Next" w:hAnsi="Avenir Next" w:cs="Arial"/>
          <w:color w:val="808080" w:themeColor="background1" w:themeShade="80"/>
          <w:sz w:val="22"/>
          <w:szCs w:val="22"/>
          <w:lang w:val="en-GB"/>
        </w:rPr>
        <w:t>the creditors, the court may, at the request of the foreign representative,</w:t>
      </w:r>
      <w:r w:rsidR="00C01D38">
        <w:rPr>
          <w:rFonts w:ascii="Avenir Next" w:hAnsi="Avenir Next" w:cs="Arial"/>
          <w:color w:val="808080" w:themeColor="background1" w:themeShade="80"/>
          <w:sz w:val="22"/>
          <w:szCs w:val="22"/>
          <w:lang w:val="en-GB"/>
        </w:rPr>
        <w:t xml:space="preserve"> </w:t>
      </w:r>
      <w:r w:rsidR="00C01D38" w:rsidRPr="00C01D38">
        <w:rPr>
          <w:rFonts w:ascii="Avenir Next" w:hAnsi="Avenir Next" w:cs="Arial"/>
          <w:color w:val="808080" w:themeColor="background1" w:themeShade="80"/>
          <w:sz w:val="22"/>
          <w:szCs w:val="22"/>
          <w:lang w:val="en-GB"/>
        </w:rPr>
        <w:t xml:space="preserve">grant any appropriate relief, </w:t>
      </w:r>
      <w:r w:rsidR="00C01D38">
        <w:rPr>
          <w:rFonts w:ascii="Avenir Next" w:hAnsi="Avenir Next" w:cs="Arial"/>
          <w:color w:val="808080" w:themeColor="background1" w:themeShade="80"/>
          <w:sz w:val="22"/>
          <w:szCs w:val="22"/>
          <w:lang w:val="en-GB"/>
        </w:rPr>
        <w:t xml:space="preserve">which may include: - </w:t>
      </w:r>
    </w:p>
    <w:p w14:paraId="01AF3900" w14:textId="77777777" w:rsidR="00C01D38" w:rsidRDefault="00C01D38" w:rsidP="00C01D38">
      <w:pPr>
        <w:jc w:val="both"/>
        <w:rPr>
          <w:rFonts w:ascii="Avenir Next" w:hAnsi="Avenir Next" w:cs="Arial"/>
          <w:color w:val="808080" w:themeColor="background1" w:themeShade="80"/>
          <w:sz w:val="22"/>
          <w:szCs w:val="22"/>
          <w:lang w:val="en-GB"/>
        </w:rPr>
      </w:pPr>
    </w:p>
    <w:p w14:paraId="174AE94D" w14:textId="78D4FD72" w:rsidR="00C01D38" w:rsidRPr="00C01D38" w:rsidRDefault="00C01D38" w:rsidP="00C01D38">
      <w:pPr>
        <w:pStyle w:val="ListParagraph"/>
        <w:numPr>
          <w:ilvl w:val="0"/>
          <w:numId w:val="18"/>
        </w:numPr>
        <w:jc w:val="both"/>
        <w:rPr>
          <w:rFonts w:ascii="Avenir Next" w:hAnsi="Avenir Next" w:cs="Arial"/>
          <w:color w:val="808080" w:themeColor="background1" w:themeShade="80"/>
          <w:sz w:val="22"/>
          <w:szCs w:val="22"/>
          <w:lang w:val="en-GB"/>
        </w:rPr>
      </w:pPr>
      <w:r w:rsidRPr="00C01D38">
        <w:rPr>
          <w:rFonts w:ascii="Avenir Next" w:hAnsi="Avenir Next" w:cs="Arial"/>
          <w:color w:val="808080" w:themeColor="background1" w:themeShade="80"/>
          <w:sz w:val="22"/>
          <w:szCs w:val="22"/>
        </w:rPr>
        <w:t>Staying execution against the debtor’s assets</w:t>
      </w:r>
      <w:r>
        <w:rPr>
          <w:rFonts w:ascii="Avenir Next" w:hAnsi="Avenir Next" w:cs="Arial"/>
          <w:color w:val="808080" w:themeColor="background1" w:themeShade="80"/>
          <w:sz w:val="22"/>
          <w:szCs w:val="22"/>
        </w:rPr>
        <w:t xml:space="preserve">. </w:t>
      </w:r>
    </w:p>
    <w:p w14:paraId="0DDCC13A" w14:textId="77777777" w:rsidR="00C01D38" w:rsidRPr="00C01D38" w:rsidRDefault="00C01D38" w:rsidP="00C01D38">
      <w:pPr>
        <w:pStyle w:val="ListParagraph"/>
        <w:jc w:val="both"/>
        <w:rPr>
          <w:rFonts w:ascii="Avenir Next" w:hAnsi="Avenir Next" w:cs="Arial"/>
          <w:color w:val="808080" w:themeColor="background1" w:themeShade="80"/>
          <w:sz w:val="22"/>
          <w:szCs w:val="22"/>
          <w:lang w:val="en-GB"/>
        </w:rPr>
      </w:pPr>
    </w:p>
    <w:p w14:paraId="4A1273DC" w14:textId="77777777" w:rsidR="00836B75" w:rsidRDefault="00C01D38" w:rsidP="00836B75">
      <w:pPr>
        <w:pStyle w:val="ListParagraph"/>
        <w:numPr>
          <w:ilvl w:val="0"/>
          <w:numId w:val="18"/>
        </w:numPr>
        <w:jc w:val="both"/>
        <w:rPr>
          <w:rFonts w:ascii="Avenir Next" w:hAnsi="Avenir Next" w:cs="Arial"/>
          <w:color w:val="808080" w:themeColor="background1" w:themeShade="80"/>
          <w:sz w:val="22"/>
          <w:szCs w:val="22"/>
          <w:lang w:val="en-GB"/>
        </w:rPr>
      </w:pPr>
      <w:r w:rsidRPr="00C01D38">
        <w:rPr>
          <w:rFonts w:ascii="Avenir Next" w:hAnsi="Avenir Next" w:cs="Arial"/>
          <w:color w:val="808080" w:themeColor="background1" w:themeShade="80"/>
          <w:sz w:val="22"/>
          <w:szCs w:val="22"/>
          <w:lang w:val="en-GB"/>
        </w:rPr>
        <w:t>Staying the commencement or continuation of individual actions</w:t>
      </w:r>
      <w:r>
        <w:rPr>
          <w:rFonts w:ascii="Avenir Next" w:hAnsi="Avenir Next" w:cs="Arial"/>
          <w:color w:val="808080" w:themeColor="background1" w:themeShade="80"/>
          <w:sz w:val="22"/>
          <w:szCs w:val="22"/>
          <w:lang w:val="en-GB"/>
        </w:rPr>
        <w:t xml:space="preserve"> </w:t>
      </w:r>
      <w:r w:rsidRPr="00C01D38">
        <w:rPr>
          <w:rFonts w:ascii="Avenir Next" w:hAnsi="Avenir Next" w:cs="Arial"/>
          <w:color w:val="808080" w:themeColor="background1" w:themeShade="80"/>
          <w:sz w:val="22"/>
          <w:szCs w:val="22"/>
          <w:lang w:val="en-GB"/>
        </w:rPr>
        <w:t>or individual proceedings</w:t>
      </w:r>
      <w:r>
        <w:rPr>
          <w:rFonts w:ascii="Avenir Next" w:hAnsi="Avenir Next" w:cs="Arial"/>
          <w:color w:val="808080" w:themeColor="background1" w:themeShade="80"/>
          <w:sz w:val="22"/>
          <w:szCs w:val="22"/>
          <w:lang w:val="en-GB"/>
        </w:rPr>
        <w:t xml:space="preserve"> </w:t>
      </w:r>
      <w:r w:rsidRPr="00C01D38">
        <w:rPr>
          <w:rFonts w:ascii="Avenir Next" w:hAnsi="Avenir Next" w:cs="Arial"/>
          <w:color w:val="808080" w:themeColor="background1" w:themeShade="80"/>
          <w:sz w:val="22"/>
          <w:szCs w:val="22"/>
          <w:lang w:val="en-GB"/>
        </w:rPr>
        <w:t>concerning the debtor’s assets, rights, obligations</w:t>
      </w:r>
      <w:r>
        <w:rPr>
          <w:rFonts w:ascii="Avenir Next" w:hAnsi="Avenir Next" w:cs="Arial"/>
          <w:color w:val="808080" w:themeColor="background1" w:themeShade="80"/>
          <w:sz w:val="22"/>
          <w:szCs w:val="22"/>
          <w:lang w:val="en-GB"/>
        </w:rPr>
        <w:t xml:space="preserve"> </w:t>
      </w:r>
      <w:r w:rsidRPr="00C01D38">
        <w:rPr>
          <w:rFonts w:ascii="Avenir Next" w:hAnsi="Avenir Next" w:cs="Arial"/>
          <w:color w:val="808080" w:themeColor="background1" w:themeShade="80"/>
          <w:sz w:val="22"/>
          <w:szCs w:val="22"/>
          <w:lang w:val="en-GB"/>
        </w:rPr>
        <w:t>or liabilities</w:t>
      </w:r>
      <w:r>
        <w:rPr>
          <w:rFonts w:ascii="Avenir Next" w:hAnsi="Avenir Next" w:cs="Arial"/>
          <w:color w:val="808080" w:themeColor="background1" w:themeShade="80"/>
          <w:sz w:val="22"/>
          <w:szCs w:val="22"/>
          <w:lang w:val="en-GB"/>
        </w:rPr>
        <w:t xml:space="preserve">. </w:t>
      </w:r>
    </w:p>
    <w:p w14:paraId="40F39B29" w14:textId="77777777" w:rsidR="00836B75" w:rsidRPr="00836B75" w:rsidRDefault="00836B75" w:rsidP="00836B75">
      <w:pPr>
        <w:pStyle w:val="ListParagraph"/>
        <w:rPr>
          <w:rFonts w:ascii="Avenir Next" w:hAnsi="Avenir Next" w:cs="Arial"/>
          <w:color w:val="808080" w:themeColor="background1" w:themeShade="80"/>
          <w:sz w:val="22"/>
          <w:szCs w:val="22"/>
          <w:lang w:val="en-GB"/>
        </w:rPr>
      </w:pPr>
    </w:p>
    <w:p w14:paraId="48706826" w14:textId="14BCA9A8" w:rsidR="002C139A" w:rsidRDefault="00836B75" w:rsidP="00836B75">
      <w:pPr>
        <w:jc w:val="both"/>
        <w:rPr>
          <w:rFonts w:ascii="Avenir Next" w:hAnsi="Avenir Next" w:cs="Arial"/>
          <w:color w:val="808080" w:themeColor="background1" w:themeShade="80"/>
          <w:sz w:val="22"/>
          <w:szCs w:val="22"/>
          <w:lang w:val="en-GB"/>
        </w:rPr>
      </w:pPr>
      <w:r w:rsidRPr="00836B75">
        <w:rPr>
          <w:rFonts w:ascii="Avenir Next" w:hAnsi="Avenir Next" w:cs="Arial"/>
          <w:color w:val="808080" w:themeColor="background1" w:themeShade="80"/>
          <w:sz w:val="22"/>
          <w:szCs w:val="22"/>
          <w:lang w:val="en-GB"/>
        </w:rPr>
        <w:t xml:space="preserve">Article 22 </w:t>
      </w:r>
      <w:r w:rsidR="002C139A">
        <w:rPr>
          <w:rFonts w:ascii="Avenir Next" w:hAnsi="Avenir Next" w:cs="Arial"/>
          <w:color w:val="808080" w:themeColor="background1" w:themeShade="80"/>
          <w:sz w:val="22"/>
          <w:szCs w:val="22"/>
          <w:lang w:val="en-GB"/>
        </w:rPr>
        <w:t xml:space="preserve">[1] </w:t>
      </w:r>
      <w:r w:rsidRPr="00836B75">
        <w:rPr>
          <w:rFonts w:ascii="Avenir Next" w:hAnsi="Avenir Next" w:cs="Arial"/>
          <w:color w:val="808080" w:themeColor="background1" w:themeShade="80"/>
          <w:sz w:val="22"/>
          <w:szCs w:val="22"/>
          <w:lang w:val="en-GB"/>
        </w:rPr>
        <w:t>of the MLCBI provides the considerations that the Courts ought to consider when exercising such jurisdiction and states that in granting or denying relief under 21, the court must be</w:t>
      </w:r>
      <w:r>
        <w:rPr>
          <w:rFonts w:ascii="Avenir Next" w:hAnsi="Avenir Next" w:cs="Arial"/>
          <w:color w:val="808080" w:themeColor="background1" w:themeShade="80"/>
          <w:sz w:val="22"/>
          <w:szCs w:val="22"/>
          <w:lang w:val="en-GB"/>
        </w:rPr>
        <w:t xml:space="preserve"> </w:t>
      </w:r>
      <w:r w:rsidRPr="00836B75">
        <w:rPr>
          <w:rFonts w:ascii="Avenir Next" w:hAnsi="Avenir Next" w:cs="Arial"/>
          <w:color w:val="808080" w:themeColor="background1" w:themeShade="80"/>
          <w:sz w:val="22"/>
          <w:szCs w:val="22"/>
          <w:lang w:val="en-GB"/>
        </w:rPr>
        <w:t>satisfied that the interests of the creditors and other interested persons</w:t>
      </w:r>
      <w:r>
        <w:rPr>
          <w:rFonts w:ascii="Avenir Next" w:hAnsi="Avenir Next" w:cs="Arial"/>
          <w:color w:val="808080" w:themeColor="background1" w:themeShade="80"/>
          <w:sz w:val="22"/>
          <w:szCs w:val="22"/>
          <w:lang w:val="en-GB"/>
        </w:rPr>
        <w:t xml:space="preserve">, </w:t>
      </w:r>
      <w:r w:rsidRPr="00836B75">
        <w:rPr>
          <w:rFonts w:ascii="Avenir Next" w:hAnsi="Avenir Next" w:cs="Arial"/>
          <w:color w:val="808080" w:themeColor="background1" w:themeShade="80"/>
          <w:sz w:val="22"/>
          <w:szCs w:val="22"/>
          <w:lang w:val="en-GB"/>
        </w:rPr>
        <w:t>including the debtor, are adequately protected.</w:t>
      </w:r>
    </w:p>
    <w:p w14:paraId="24C54DD3" w14:textId="40476F8B" w:rsidR="002C139A" w:rsidRDefault="002C139A" w:rsidP="00836B75">
      <w:pPr>
        <w:jc w:val="both"/>
        <w:rPr>
          <w:rFonts w:ascii="Avenir Next" w:hAnsi="Avenir Next" w:cs="Arial"/>
          <w:color w:val="808080" w:themeColor="background1" w:themeShade="80"/>
          <w:sz w:val="22"/>
          <w:szCs w:val="22"/>
          <w:lang w:val="en-GB"/>
        </w:rPr>
      </w:pPr>
    </w:p>
    <w:p w14:paraId="0F8F03D0" w14:textId="4FC412CD" w:rsidR="002C139A" w:rsidRPr="00B77352" w:rsidRDefault="00813CF5" w:rsidP="002C139A">
      <w:pPr>
        <w:jc w:val="both"/>
        <w:rPr>
          <w:rFonts w:ascii="Avenir Next" w:hAnsi="Avenir Next" w:cs="Arial"/>
          <w:color w:val="808080" w:themeColor="background1" w:themeShade="80"/>
          <w:sz w:val="22"/>
          <w:szCs w:val="22"/>
          <w:lang w:val="en-GB"/>
        </w:rPr>
      </w:pPr>
      <w:r w:rsidRPr="00813CF5">
        <w:rPr>
          <w:rFonts w:ascii="Avenir Next" w:hAnsi="Avenir Next" w:cs="Arial"/>
          <w:color w:val="808080" w:themeColor="background1" w:themeShade="80"/>
          <w:sz w:val="22"/>
          <w:szCs w:val="22"/>
        </w:rPr>
        <w:t xml:space="preserve">Additionally, the court has the flexibility to modify or terminate the relief based on requests from the foreign representative or any affected person, allowing for adjustments in response to new developments or better protection of the parties' interests. </w:t>
      </w:r>
      <w:r>
        <w:rPr>
          <w:rFonts w:ascii="Avenir Next" w:hAnsi="Avenir Next" w:cs="Arial"/>
          <w:color w:val="808080" w:themeColor="background1" w:themeShade="80"/>
          <w:sz w:val="22"/>
          <w:szCs w:val="22"/>
        </w:rPr>
        <w:t xml:space="preserve">This is provided for under </w:t>
      </w:r>
      <w:r w:rsidR="002C139A">
        <w:rPr>
          <w:rFonts w:ascii="Avenir Next" w:hAnsi="Avenir Next" w:cs="Arial"/>
          <w:color w:val="808080" w:themeColor="background1" w:themeShade="80"/>
          <w:sz w:val="22"/>
          <w:szCs w:val="22"/>
          <w:lang w:val="en-GB"/>
        </w:rPr>
        <w:t>Article 22 [3] of the MLCBI</w:t>
      </w:r>
      <w:r w:rsidR="00AA45F7">
        <w:rPr>
          <w:rFonts w:ascii="Avenir Next" w:hAnsi="Avenir Next" w:cs="Arial"/>
          <w:color w:val="808080" w:themeColor="background1" w:themeShade="80"/>
          <w:sz w:val="22"/>
          <w:szCs w:val="22"/>
          <w:lang w:val="en-GB"/>
        </w:rPr>
        <w:t xml:space="preserve"> provides that </w:t>
      </w:r>
      <w:r w:rsidR="002C139A">
        <w:rPr>
          <w:rFonts w:ascii="Avenir Next" w:hAnsi="Avenir Next" w:cs="Arial"/>
          <w:color w:val="808080" w:themeColor="background1" w:themeShade="80"/>
          <w:sz w:val="22"/>
          <w:szCs w:val="22"/>
          <w:lang w:val="en-GB"/>
        </w:rPr>
        <w:t xml:space="preserve">Courts </w:t>
      </w:r>
      <w:r w:rsidR="002C139A" w:rsidRPr="002C139A">
        <w:rPr>
          <w:rFonts w:ascii="Avenir Next" w:hAnsi="Avenir Next" w:cs="Arial"/>
          <w:color w:val="808080" w:themeColor="background1" w:themeShade="80"/>
          <w:sz w:val="22"/>
          <w:szCs w:val="22"/>
          <w:lang w:val="en-GB"/>
        </w:rPr>
        <w:t>may</w:t>
      </w:r>
      <w:r w:rsidR="002C139A">
        <w:rPr>
          <w:rFonts w:ascii="Avenir Next" w:hAnsi="Avenir Next" w:cs="Arial"/>
          <w:color w:val="808080" w:themeColor="background1" w:themeShade="80"/>
          <w:sz w:val="22"/>
          <w:szCs w:val="22"/>
          <w:lang w:val="en-GB"/>
        </w:rPr>
        <w:t xml:space="preserve"> also</w:t>
      </w:r>
      <w:r w:rsidR="002C139A" w:rsidRPr="002C139A">
        <w:rPr>
          <w:rFonts w:ascii="Avenir Next" w:hAnsi="Avenir Next" w:cs="Arial"/>
          <w:color w:val="808080" w:themeColor="background1" w:themeShade="80"/>
          <w:sz w:val="22"/>
          <w:szCs w:val="22"/>
          <w:lang w:val="en-GB"/>
        </w:rPr>
        <w:t>, at the request of the foreign representative or a</w:t>
      </w:r>
      <w:r w:rsidR="002C139A">
        <w:rPr>
          <w:rFonts w:ascii="Avenir Next" w:hAnsi="Avenir Next" w:cs="Arial"/>
          <w:color w:val="808080" w:themeColor="background1" w:themeShade="80"/>
          <w:sz w:val="22"/>
          <w:szCs w:val="22"/>
          <w:lang w:val="en-GB"/>
        </w:rPr>
        <w:t xml:space="preserve"> </w:t>
      </w:r>
      <w:r w:rsidR="002C139A" w:rsidRPr="002C139A">
        <w:rPr>
          <w:rFonts w:ascii="Avenir Next" w:hAnsi="Avenir Next" w:cs="Arial"/>
          <w:color w:val="808080" w:themeColor="background1" w:themeShade="80"/>
          <w:sz w:val="22"/>
          <w:szCs w:val="22"/>
          <w:lang w:val="en-GB"/>
        </w:rPr>
        <w:t>person affected by relief granted under article</w:t>
      </w:r>
      <w:r>
        <w:rPr>
          <w:rFonts w:ascii="Avenir Next" w:hAnsi="Avenir Next" w:cs="Arial"/>
          <w:color w:val="808080" w:themeColor="background1" w:themeShade="80"/>
          <w:sz w:val="22"/>
          <w:szCs w:val="22"/>
          <w:lang w:val="en-GB"/>
        </w:rPr>
        <w:t xml:space="preserve"> </w:t>
      </w:r>
      <w:r w:rsidR="002C139A" w:rsidRPr="002C139A">
        <w:rPr>
          <w:rFonts w:ascii="Avenir Next" w:hAnsi="Avenir Next" w:cs="Arial"/>
          <w:color w:val="808080" w:themeColor="background1" w:themeShade="80"/>
          <w:sz w:val="22"/>
          <w:szCs w:val="22"/>
          <w:lang w:val="en-GB"/>
        </w:rPr>
        <w:t>21, or at its own motion,</w:t>
      </w:r>
      <w:r w:rsidR="00AA45F7">
        <w:rPr>
          <w:rFonts w:ascii="Avenir Next" w:hAnsi="Avenir Next" w:cs="Arial"/>
          <w:color w:val="808080" w:themeColor="background1" w:themeShade="80"/>
          <w:sz w:val="22"/>
          <w:szCs w:val="22"/>
          <w:lang w:val="en-GB"/>
        </w:rPr>
        <w:t xml:space="preserve"> </w:t>
      </w:r>
      <w:r w:rsidR="002C139A" w:rsidRPr="002C139A">
        <w:rPr>
          <w:rFonts w:ascii="Avenir Next" w:hAnsi="Avenir Next" w:cs="Arial"/>
          <w:color w:val="808080" w:themeColor="background1" w:themeShade="80"/>
          <w:sz w:val="22"/>
          <w:szCs w:val="22"/>
          <w:lang w:val="en-GB"/>
        </w:rPr>
        <w:t>modify or terminate such relief.</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0874C535" w14:textId="573FEF23" w:rsidR="00DD56E6" w:rsidRDefault="007277E4" w:rsidP="007E5E9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13 on the </w:t>
      </w:r>
      <w:r w:rsidR="00ED4589">
        <w:rPr>
          <w:rFonts w:ascii="Avenir Next" w:hAnsi="Avenir Next" w:cs="Arial"/>
          <w:color w:val="808080" w:themeColor="background1" w:themeShade="80"/>
          <w:sz w:val="22"/>
          <w:szCs w:val="22"/>
        </w:rPr>
        <w:t>a</w:t>
      </w:r>
      <w:r w:rsidR="00ED4589" w:rsidRPr="00ED4589">
        <w:rPr>
          <w:rFonts w:ascii="Avenir Next" w:hAnsi="Avenir Next" w:cs="Arial"/>
          <w:color w:val="808080" w:themeColor="background1" w:themeShade="80"/>
          <w:sz w:val="22"/>
          <w:szCs w:val="22"/>
        </w:rPr>
        <w:t>ccess of foreign creditors to a proceeding</w:t>
      </w:r>
      <w:r w:rsidR="00ED4589">
        <w:rPr>
          <w:rFonts w:ascii="Avenir Next" w:hAnsi="Avenir Next" w:cs="Arial"/>
          <w:color w:val="808080" w:themeColor="background1" w:themeShade="80"/>
          <w:sz w:val="22"/>
          <w:szCs w:val="22"/>
        </w:rPr>
        <w:t xml:space="preserve"> </w:t>
      </w:r>
      <w:r w:rsidR="00ED4589">
        <w:rPr>
          <w:rFonts w:ascii="Avenir Next" w:hAnsi="Avenir Next" w:cs="Arial"/>
          <w:color w:val="808080" w:themeColor="background1" w:themeShade="80"/>
          <w:sz w:val="22"/>
          <w:szCs w:val="22"/>
          <w:lang w:val="en-GB"/>
        </w:rPr>
        <w:t xml:space="preserve">provides that subject to </w:t>
      </w:r>
      <w:r w:rsidR="00DD56E6" w:rsidRPr="00DD56E6">
        <w:rPr>
          <w:rFonts w:ascii="Avenir Next" w:hAnsi="Avenir Next" w:cs="Arial"/>
          <w:color w:val="808080" w:themeColor="background1" w:themeShade="80"/>
          <w:sz w:val="22"/>
          <w:szCs w:val="22"/>
          <w:lang w:val="en-GB"/>
        </w:rPr>
        <w:t xml:space="preserve">paragraph 2 of </w:t>
      </w:r>
      <w:r w:rsidR="00ED4589">
        <w:rPr>
          <w:rFonts w:ascii="Avenir Next" w:hAnsi="Avenir Next" w:cs="Arial"/>
          <w:color w:val="808080" w:themeColor="background1" w:themeShade="80"/>
          <w:sz w:val="22"/>
          <w:szCs w:val="22"/>
          <w:lang w:val="en-GB"/>
        </w:rPr>
        <w:t>the A</w:t>
      </w:r>
      <w:r w:rsidR="00DD56E6" w:rsidRPr="00DD56E6">
        <w:rPr>
          <w:rFonts w:ascii="Avenir Next" w:hAnsi="Avenir Next" w:cs="Arial"/>
          <w:color w:val="808080" w:themeColor="background1" w:themeShade="80"/>
          <w:sz w:val="22"/>
          <w:szCs w:val="22"/>
          <w:lang w:val="en-GB"/>
        </w:rPr>
        <w:t>rticle, foreign creditors have the same rights regarding the commencement of, and participation</w:t>
      </w:r>
      <w:r w:rsidR="00ED4589">
        <w:rPr>
          <w:rFonts w:ascii="Avenir Next" w:hAnsi="Avenir Next" w:cs="Arial"/>
          <w:color w:val="808080" w:themeColor="background1" w:themeShade="80"/>
          <w:sz w:val="22"/>
          <w:szCs w:val="22"/>
          <w:lang w:val="en-GB"/>
        </w:rPr>
        <w:t xml:space="preserve"> </w:t>
      </w:r>
      <w:r w:rsidR="00DD56E6" w:rsidRPr="00DD56E6">
        <w:rPr>
          <w:rFonts w:ascii="Avenir Next" w:hAnsi="Avenir Next" w:cs="Arial"/>
          <w:color w:val="808080" w:themeColor="background1" w:themeShade="80"/>
          <w:sz w:val="22"/>
          <w:szCs w:val="22"/>
          <w:lang w:val="en-GB"/>
        </w:rPr>
        <w:t xml:space="preserve">in, a proceeding </w:t>
      </w:r>
      <w:r w:rsidR="00ED4589">
        <w:rPr>
          <w:rFonts w:ascii="Avenir Next" w:hAnsi="Avenir Next" w:cs="Arial"/>
          <w:color w:val="808080" w:themeColor="background1" w:themeShade="80"/>
          <w:sz w:val="22"/>
          <w:szCs w:val="22"/>
          <w:lang w:val="en-GB"/>
        </w:rPr>
        <w:t xml:space="preserve">as creditors domiciled in the enacting state without affecting the ranking of claims in the enacting state. </w:t>
      </w:r>
    </w:p>
    <w:p w14:paraId="4AC60926" w14:textId="2A59E52D" w:rsidR="00ED4589" w:rsidRDefault="00ED4589" w:rsidP="007E5E94">
      <w:pPr>
        <w:jc w:val="both"/>
        <w:rPr>
          <w:rFonts w:ascii="Avenir Next" w:hAnsi="Avenir Next" w:cs="Arial"/>
          <w:color w:val="808080" w:themeColor="background1" w:themeShade="80"/>
          <w:sz w:val="22"/>
          <w:szCs w:val="22"/>
          <w:lang w:val="en-GB"/>
        </w:rPr>
      </w:pPr>
    </w:p>
    <w:p w14:paraId="55B9B82D" w14:textId="56B8332A" w:rsidR="00ED4589" w:rsidRDefault="007361C6" w:rsidP="007E5E94">
      <w:pPr>
        <w:jc w:val="both"/>
        <w:rPr>
          <w:rFonts w:ascii="Avenir Next" w:hAnsi="Avenir Next" w:cs="Arial"/>
          <w:color w:val="808080" w:themeColor="background1" w:themeShade="80"/>
          <w:sz w:val="22"/>
          <w:szCs w:val="22"/>
        </w:rPr>
      </w:pPr>
      <w:r w:rsidRPr="005F1B6A">
        <w:rPr>
          <w:rFonts w:ascii="Avenir Next" w:hAnsi="Avenir Next" w:cs="Arial"/>
          <w:b/>
          <w:color w:val="808080" w:themeColor="background1" w:themeShade="80"/>
          <w:sz w:val="22"/>
          <w:szCs w:val="22"/>
        </w:rPr>
        <w:t>Article 13 of the MLCBI</w:t>
      </w:r>
      <w:r w:rsidRPr="007361C6">
        <w:rPr>
          <w:rFonts w:ascii="Avenir Next" w:hAnsi="Avenir Next" w:cs="Arial"/>
          <w:color w:val="808080" w:themeColor="background1" w:themeShade="80"/>
          <w:sz w:val="22"/>
          <w:szCs w:val="22"/>
        </w:rPr>
        <w:t xml:space="preserve"> provides safeguards to ensure that the rights of creditors and other interested parties, including the debtor, are protected in the recognition and enforcement of foreign insolvency proceedings</w:t>
      </w:r>
      <w:r w:rsidR="005F1B6A">
        <w:rPr>
          <w:rFonts w:ascii="Avenir Next" w:hAnsi="Avenir Next" w:cs="Arial"/>
          <w:color w:val="808080" w:themeColor="background1" w:themeShade="80"/>
          <w:sz w:val="22"/>
          <w:szCs w:val="22"/>
        </w:rPr>
        <w:t xml:space="preserve">, and include the following: - </w:t>
      </w:r>
    </w:p>
    <w:p w14:paraId="738FC173" w14:textId="77777777" w:rsidR="005F1B6A" w:rsidRDefault="005F1B6A" w:rsidP="007E5E94">
      <w:pPr>
        <w:jc w:val="both"/>
        <w:rPr>
          <w:rFonts w:ascii="Avenir Next" w:hAnsi="Avenir Next" w:cs="Arial"/>
          <w:color w:val="808080" w:themeColor="background1" w:themeShade="80"/>
          <w:sz w:val="22"/>
          <w:szCs w:val="22"/>
        </w:rPr>
      </w:pPr>
    </w:p>
    <w:p w14:paraId="3A5579C0" w14:textId="0BD43AFD" w:rsidR="00C75EF1" w:rsidRDefault="005F1B6A" w:rsidP="007E5E94">
      <w:pPr>
        <w:pStyle w:val="ListParagraph"/>
        <w:numPr>
          <w:ilvl w:val="0"/>
          <w:numId w:val="26"/>
        </w:numPr>
        <w:contextualSpacing w:val="0"/>
        <w:jc w:val="both"/>
        <w:rPr>
          <w:rFonts w:ascii="Avenir Next" w:hAnsi="Avenir Next" w:cs="Arial"/>
          <w:color w:val="808080" w:themeColor="background1" w:themeShade="80"/>
          <w:sz w:val="22"/>
          <w:szCs w:val="22"/>
          <w:lang w:val="en-GB"/>
        </w:rPr>
      </w:pPr>
      <w:r w:rsidRPr="00F24CC0">
        <w:rPr>
          <w:rFonts w:ascii="Avenir Next" w:hAnsi="Avenir Next" w:cs="Arial"/>
          <w:b/>
          <w:color w:val="808080" w:themeColor="background1" w:themeShade="80"/>
          <w:sz w:val="22"/>
          <w:szCs w:val="22"/>
          <w:lang w:val="en-GB"/>
        </w:rPr>
        <w:t>Right of direct access of the Insolvency Court</w:t>
      </w:r>
      <w:r>
        <w:rPr>
          <w:rFonts w:ascii="Avenir Next" w:hAnsi="Avenir Next" w:cs="Arial"/>
          <w:color w:val="808080" w:themeColor="background1" w:themeShade="80"/>
          <w:sz w:val="22"/>
          <w:szCs w:val="22"/>
          <w:lang w:val="en-GB"/>
        </w:rPr>
        <w:t xml:space="preserve"> </w:t>
      </w:r>
      <w:r w:rsidR="00C75EF1">
        <w:rPr>
          <w:rFonts w:ascii="Avenir Next" w:hAnsi="Avenir Next" w:cs="Arial"/>
          <w:color w:val="808080" w:themeColor="background1" w:themeShade="80"/>
          <w:sz w:val="22"/>
          <w:szCs w:val="22"/>
          <w:lang w:val="en-GB"/>
        </w:rPr>
        <w:t>–</w:t>
      </w:r>
      <w:r w:rsidR="00A21B49">
        <w:rPr>
          <w:rFonts w:ascii="Avenir Next" w:hAnsi="Avenir Next" w:cs="Arial"/>
          <w:color w:val="808080" w:themeColor="background1" w:themeShade="80"/>
          <w:sz w:val="22"/>
          <w:szCs w:val="22"/>
          <w:lang w:val="en-GB"/>
        </w:rPr>
        <w:t xml:space="preserve"> </w:t>
      </w:r>
      <w:r w:rsidR="007E5E94">
        <w:rPr>
          <w:rFonts w:ascii="Avenir Next" w:hAnsi="Avenir Next" w:cs="Arial"/>
          <w:color w:val="808080" w:themeColor="background1" w:themeShade="80"/>
          <w:sz w:val="22"/>
          <w:szCs w:val="22"/>
          <w:lang w:val="en-GB"/>
        </w:rPr>
        <w:t xml:space="preserve">based on Article 9 of the Model laws, a </w:t>
      </w:r>
      <w:r w:rsidR="007E5E94" w:rsidRPr="007E5E94">
        <w:rPr>
          <w:rFonts w:ascii="Avenir Next" w:hAnsi="Avenir Next" w:cs="Arial"/>
          <w:color w:val="808080" w:themeColor="background1" w:themeShade="80"/>
          <w:sz w:val="22"/>
          <w:szCs w:val="22"/>
          <w:lang w:val="en-GB"/>
        </w:rPr>
        <w:t xml:space="preserve">foreign representative is entitled to apply directly to </w:t>
      </w:r>
      <w:r w:rsidR="007E5E94">
        <w:rPr>
          <w:rFonts w:ascii="Avenir Next" w:hAnsi="Avenir Next" w:cs="Arial"/>
          <w:color w:val="808080" w:themeColor="background1" w:themeShade="80"/>
          <w:sz w:val="22"/>
          <w:szCs w:val="22"/>
          <w:lang w:val="en-GB"/>
        </w:rPr>
        <w:t xml:space="preserve">the Courts of the enacting state. </w:t>
      </w:r>
    </w:p>
    <w:p w14:paraId="51906A5D" w14:textId="77777777" w:rsidR="00C75EF1" w:rsidRDefault="00C75EF1" w:rsidP="007E5E94">
      <w:pPr>
        <w:pStyle w:val="ListParagraph"/>
        <w:contextualSpacing w:val="0"/>
        <w:jc w:val="both"/>
        <w:rPr>
          <w:rFonts w:ascii="Avenir Next" w:hAnsi="Avenir Next" w:cs="Arial"/>
          <w:color w:val="808080" w:themeColor="background1" w:themeShade="80"/>
          <w:sz w:val="22"/>
          <w:szCs w:val="22"/>
          <w:lang w:val="en-GB"/>
        </w:rPr>
      </w:pPr>
    </w:p>
    <w:p w14:paraId="1DFB2F6E" w14:textId="12437015" w:rsidR="00F548E4" w:rsidRPr="00F24CC0" w:rsidRDefault="005F1B6A" w:rsidP="007E5E94">
      <w:pPr>
        <w:pStyle w:val="ListParagraph"/>
        <w:numPr>
          <w:ilvl w:val="0"/>
          <w:numId w:val="26"/>
        </w:numPr>
        <w:contextualSpacing w:val="0"/>
        <w:jc w:val="both"/>
        <w:rPr>
          <w:rFonts w:ascii="Avenir Next" w:hAnsi="Avenir Next" w:cs="Arial"/>
          <w:color w:val="808080" w:themeColor="background1" w:themeShade="80"/>
          <w:sz w:val="22"/>
          <w:szCs w:val="22"/>
          <w:lang w:val="en-GB"/>
        </w:rPr>
      </w:pPr>
      <w:r w:rsidRPr="00C75EF1">
        <w:rPr>
          <w:rFonts w:ascii="Avenir Next" w:hAnsi="Avenir Next" w:cs="Arial"/>
          <w:b/>
          <w:color w:val="808080" w:themeColor="background1" w:themeShade="80"/>
          <w:sz w:val="22"/>
          <w:szCs w:val="22"/>
          <w:lang w:val="en-GB"/>
        </w:rPr>
        <w:t>Limited jurisdiction in the enacting state</w:t>
      </w:r>
      <w:r w:rsidRPr="00C75EF1">
        <w:rPr>
          <w:rFonts w:ascii="Avenir Next" w:hAnsi="Avenir Next" w:cs="Arial"/>
          <w:color w:val="808080" w:themeColor="background1" w:themeShade="80"/>
          <w:sz w:val="22"/>
          <w:szCs w:val="22"/>
          <w:lang w:val="en-GB"/>
        </w:rPr>
        <w:t xml:space="preserve"> </w:t>
      </w:r>
      <w:r w:rsidR="00F548E4" w:rsidRPr="00C75EF1">
        <w:rPr>
          <w:rFonts w:ascii="Avenir Next" w:hAnsi="Avenir Next" w:cs="Arial"/>
          <w:color w:val="808080" w:themeColor="background1" w:themeShade="80"/>
          <w:sz w:val="22"/>
          <w:szCs w:val="22"/>
          <w:lang w:val="en-GB"/>
        </w:rPr>
        <w:t>–</w:t>
      </w:r>
      <w:r w:rsidR="00A21B49" w:rsidRPr="00C75EF1">
        <w:rPr>
          <w:rFonts w:ascii="Avenir Next" w:hAnsi="Avenir Next" w:cs="Arial"/>
          <w:color w:val="808080" w:themeColor="background1" w:themeShade="80"/>
          <w:sz w:val="22"/>
          <w:szCs w:val="22"/>
          <w:lang w:val="en-GB"/>
        </w:rPr>
        <w:t xml:space="preserve"> </w:t>
      </w:r>
      <w:r w:rsidR="00C75EF1" w:rsidRPr="00C75EF1">
        <w:rPr>
          <w:rFonts w:ascii="Avenir Next" w:hAnsi="Avenir Next" w:cs="Arial"/>
          <w:color w:val="808080" w:themeColor="background1" w:themeShade="80"/>
          <w:sz w:val="22"/>
          <w:szCs w:val="22"/>
          <w:lang w:val="en-GB"/>
        </w:rPr>
        <w:t>Article 10 provides that the sole fact that an application pursuant to th</w:t>
      </w:r>
      <w:r w:rsidR="00C75EF1">
        <w:rPr>
          <w:rFonts w:ascii="Avenir Next" w:hAnsi="Avenir Next" w:cs="Arial"/>
          <w:color w:val="808080" w:themeColor="background1" w:themeShade="80"/>
          <w:sz w:val="22"/>
          <w:szCs w:val="22"/>
          <w:lang w:val="en-GB"/>
        </w:rPr>
        <w:t xml:space="preserve">e Model </w:t>
      </w:r>
      <w:r w:rsidR="00C75EF1" w:rsidRPr="00C75EF1">
        <w:rPr>
          <w:rFonts w:ascii="Avenir Next" w:hAnsi="Avenir Next" w:cs="Arial"/>
          <w:color w:val="808080" w:themeColor="background1" w:themeShade="80"/>
          <w:sz w:val="22"/>
          <w:szCs w:val="22"/>
          <w:lang w:val="en-GB"/>
        </w:rPr>
        <w:t>Law is made to a court in th</w:t>
      </w:r>
      <w:r w:rsidR="00C75EF1">
        <w:rPr>
          <w:rFonts w:ascii="Avenir Next" w:hAnsi="Avenir Next" w:cs="Arial"/>
          <w:color w:val="808080" w:themeColor="background1" w:themeShade="80"/>
          <w:sz w:val="22"/>
          <w:szCs w:val="22"/>
          <w:lang w:val="en-GB"/>
        </w:rPr>
        <w:t xml:space="preserve">e enacting </w:t>
      </w:r>
      <w:r w:rsidR="00C75EF1" w:rsidRPr="00C75EF1">
        <w:rPr>
          <w:rFonts w:ascii="Avenir Next" w:hAnsi="Avenir Next" w:cs="Arial"/>
          <w:color w:val="808080" w:themeColor="background1" w:themeShade="80"/>
          <w:sz w:val="22"/>
          <w:szCs w:val="22"/>
          <w:lang w:val="en-GB"/>
        </w:rPr>
        <w:t>State by a foreign representative</w:t>
      </w:r>
      <w:r w:rsidR="00F24CC0">
        <w:rPr>
          <w:rFonts w:ascii="Avenir Next" w:hAnsi="Avenir Next" w:cs="Arial"/>
          <w:color w:val="808080" w:themeColor="background1" w:themeShade="80"/>
          <w:sz w:val="22"/>
          <w:szCs w:val="22"/>
          <w:lang w:val="en-GB"/>
        </w:rPr>
        <w:t xml:space="preserve">, that </w:t>
      </w:r>
      <w:r w:rsidR="00C75EF1" w:rsidRPr="00C75EF1">
        <w:rPr>
          <w:rFonts w:ascii="Avenir Next" w:hAnsi="Avenir Next" w:cs="Arial"/>
          <w:color w:val="808080" w:themeColor="background1" w:themeShade="80"/>
          <w:sz w:val="22"/>
          <w:szCs w:val="22"/>
          <w:lang w:val="en-GB"/>
        </w:rPr>
        <w:t xml:space="preserve">does not subject the foreign representative or the foreign assets and </w:t>
      </w:r>
      <w:r w:rsidR="00C75EF1" w:rsidRPr="00C75EF1">
        <w:rPr>
          <w:rFonts w:ascii="Avenir Next" w:hAnsi="Avenir Next" w:cs="Arial"/>
          <w:color w:val="808080" w:themeColor="background1" w:themeShade="80"/>
          <w:sz w:val="22"/>
          <w:szCs w:val="22"/>
          <w:lang w:val="en-GB"/>
        </w:rPr>
        <w:lastRenderedPageBreak/>
        <w:t>affairs of the debtor to the</w:t>
      </w:r>
      <w:r w:rsidR="00F24CC0">
        <w:rPr>
          <w:rFonts w:ascii="Avenir Next" w:hAnsi="Avenir Next" w:cs="Arial"/>
          <w:color w:val="808080" w:themeColor="background1" w:themeShade="80"/>
          <w:sz w:val="22"/>
          <w:szCs w:val="22"/>
          <w:lang w:val="en-GB"/>
        </w:rPr>
        <w:t xml:space="preserve"> </w:t>
      </w:r>
      <w:r w:rsidR="00C75EF1" w:rsidRPr="00F24CC0">
        <w:rPr>
          <w:rFonts w:ascii="Avenir Next" w:hAnsi="Avenir Next" w:cs="Arial"/>
          <w:color w:val="808080" w:themeColor="background1" w:themeShade="80"/>
          <w:sz w:val="22"/>
          <w:szCs w:val="22"/>
          <w:lang w:val="en-GB"/>
        </w:rPr>
        <w:t>jurisdiction of the courts of this State for any purpose other than the application.</w:t>
      </w:r>
    </w:p>
    <w:p w14:paraId="71043A89" w14:textId="77777777" w:rsidR="00F548E4" w:rsidRPr="00F548E4" w:rsidRDefault="00F548E4" w:rsidP="007E5E94">
      <w:pPr>
        <w:pStyle w:val="ListParagraph"/>
        <w:contextualSpacing w:val="0"/>
        <w:rPr>
          <w:rFonts w:ascii="Avenir Next" w:hAnsi="Avenir Next" w:cs="Arial"/>
          <w:b/>
          <w:color w:val="808080" w:themeColor="background1" w:themeShade="80"/>
          <w:sz w:val="22"/>
          <w:szCs w:val="22"/>
          <w:lang w:val="en-GB"/>
        </w:rPr>
      </w:pPr>
    </w:p>
    <w:p w14:paraId="5AAF92F5" w14:textId="1103A745" w:rsidR="004E569B" w:rsidRPr="004E569B" w:rsidRDefault="00283F6D" w:rsidP="007E5E94">
      <w:pPr>
        <w:pStyle w:val="ListParagraph"/>
        <w:numPr>
          <w:ilvl w:val="0"/>
          <w:numId w:val="26"/>
        </w:numPr>
        <w:contextualSpacing w:val="0"/>
        <w:jc w:val="both"/>
        <w:rPr>
          <w:rFonts w:ascii="Avenir Next" w:hAnsi="Avenir Next" w:cs="Arial"/>
          <w:color w:val="808080" w:themeColor="background1" w:themeShade="80"/>
          <w:sz w:val="22"/>
          <w:szCs w:val="22"/>
          <w:lang w:val="en-GB"/>
        </w:rPr>
      </w:pPr>
      <w:r>
        <w:rPr>
          <w:rFonts w:ascii="Avenir Next" w:hAnsi="Avenir Next" w:cs="Arial"/>
          <w:b/>
          <w:color w:val="808080" w:themeColor="background1" w:themeShade="80"/>
          <w:sz w:val="22"/>
          <w:szCs w:val="22"/>
          <w:lang w:val="en-GB"/>
        </w:rPr>
        <w:t>Non</w:t>
      </w:r>
      <w:r w:rsidR="005F1B6A" w:rsidRPr="00F548E4">
        <w:rPr>
          <w:rFonts w:ascii="Avenir Next" w:hAnsi="Avenir Next" w:cs="Arial"/>
          <w:b/>
          <w:color w:val="808080" w:themeColor="background1" w:themeShade="80"/>
          <w:sz w:val="22"/>
          <w:szCs w:val="22"/>
          <w:lang w:val="en-GB"/>
        </w:rPr>
        <w:t xml:space="preserve">-discrimination of foreign </w:t>
      </w:r>
      <w:r w:rsidR="00A21B49" w:rsidRPr="00F548E4">
        <w:rPr>
          <w:rFonts w:ascii="Avenir Next" w:hAnsi="Avenir Next" w:cs="Arial"/>
          <w:b/>
          <w:color w:val="808080" w:themeColor="background1" w:themeShade="80"/>
          <w:sz w:val="22"/>
          <w:szCs w:val="22"/>
          <w:lang w:val="en-GB"/>
        </w:rPr>
        <w:t>creditors</w:t>
      </w:r>
      <w:r w:rsidR="00A21B49" w:rsidRPr="00F548E4">
        <w:rPr>
          <w:rFonts w:ascii="Avenir Next" w:hAnsi="Avenir Next" w:cs="Arial"/>
          <w:color w:val="808080" w:themeColor="background1" w:themeShade="80"/>
          <w:sz w:val="22"/>
          <w:szCs w:val="22"/>
          <w:lang w:val="en-GB"/>
        </w:rPr>
        <w:t xml:space="preserve"> </w:t>
      </w:r>
      <w:r w:rsidR="00F24CC0" w:rsidRPr="00F548E4">
        <w:rPr>
          <w:rFonts w:ascii="Avenir Next" w:hAnsi="Avenir Next" w:cs="Arial"/>
          <w:color w:val="808080" w:themeColor="background1" w:themeShade="80"/>
          <w:sz w:val="22"/>
          <w:szCs w:val="22"/>
          <w:lang w:val="en-GB"/>
        </w:rPr>
        <w:t>– Article</w:t>
      </w:r>
      <w:r w:rsidR="00F548E4" w:rsidRPr="00F548E4">
        <w:rPr>
          <w:rFonts w:ascii="Avenir Next" w:hAnsi="Avenir Next" w:cs="Arial"/>
          <w:color w:val="808080" w:themeColor="background1" w:themeShade="80"/>
          <w:sz w:val="22"/>
          <w:szCs w:val="22"/>
          <w:lang w:val="en-GB"/>
        </w:rPr>
        <w:t xml:space="preserve"> 13 embodies the principle that </w:t>
      </w:r>
      <w:r w:rsidR="00F548E4">
        <w:rPr>
          <w:rFonts w:ascii="Avenir Next" w:hAnsi="Avenir Next" w:cs="Arial"/>
          <w:color w:val="808080" w:themeColor="background1" w:themeShade="80"/>
          <w:sz w:val="22"/>
          <w:szCs w:val="22"/>
          <w:lang w:val="en-GB"/>
        </w:rPr>
        <w:t xml:space="preserve">when </w:t>
      </w:r>
      <w:r w:rsidR="00F548E4" w:rsidRPr="00F548E4">
        <w:rPr>
          <w:rFonts w:ascii="Avenir Next" w:hAnsi="Avenir Next" w:cs="Arial"/>
          <w:color w:val="808080" w:themeColor="background1" w:themeShade="80"/>
          <w:sz w:val="22"/>
          <w:szCs w:val="22"/>
          <w:lang w:val="en-GB"/>
        </w:rPr>
        <w:t>foreign creditors</w:t>
      </w:r>
      <w:r w:rsidR="00C75EF1">
        <w:rPr>
          <w:rFonts w:ascii="Avenir Next" w:hAnsi="Avenir Next" w:cs="Arial"/>
          <w:color w:val="808080" w:themeColor="background1" w:themeShade="80"/>
          <w:sz w:val="22"/>
          <w:szCs w:val="22"/>
          <w:lang w:val="en-GB"/>
        </w:rPr>
        <w:t xml:space="preserve"> </w:t>
      </w:r>
      <w:r w:rsidR="00F548E4" w:rsidRPr="00F548E4">
        <w:rPr>
          <w:rFonts w:ascii="Avenir Next" w:hAnsi="Avenir Next" w:cs="Arial"/>
          <w:color w:val="808080" w:themeColor="background1" w:themeShade="80"/>
          <w:sz w:val="22"/>
          <w:szCs w:val="22"/>
          <w:lang w:val="en-GB"/>
        </w:rPr>
        <w:t>apply to commence an insolvency proceeding in the enacting State or file claims in such a proceeding,</w:t>
      </w:r>
      <w:r w:rsidR="00C75EF1">
        <w:rPr>
          <w:rFonts w:ascii="Avenir Next" w:hAnsi="Avenir Next" w:cs="Arial"/>
          <w:color w:val="808080" w:themeColor="background1" w:themeShade="80"/>
          <w:sz w:val="22"/>
          <w:szCs w:val="22"/>
          <w:lang w:val="en-GB"/>
        </w:rPr>
        <w:t xml:space="preserve"> the foreign creditors </w:t>
      </w:r>
      <w:r w:rsidR="00F548E4" w:rsidRPr="00F548E4">
        <w:rPr>
          <w:rFonts w:ascii="Avenir Next" w:hAnsi="Avenir Next" w:cs="Arial"/>
          <w:color w:val="808080" w:themeColor="background1" w:themeShade="80"/>
          <w:sz w:val="22"/>
          <w:szCs w:val="22"/>
          <w:lang w:val="en-GB"/>
        </w:rPr>
        <w:t>should not</w:t>
      </w:r>
      <w:r w:rsidR="00C75EF1">
        <w:rPr>
          <w:rFonts w:ascii="Avenir Next" w:hAnsi="Avenir Next" w:cs="Arial"/>
          <w:color w:val="808080" w:themeColor="background1" w:themeShade="80"/>
          <w:sz w:val="22"/>
          <w:szCs w:val="22"/>
          <w:lang w:val="en-GB"/>
        </w:rPr>
        <w:t xml:space="preserve"> </w:t>
      </w:r>
      <w:r w:rsidR="00F548E4" w:rsidRPr="00C75EF1">
        <w:rPr>
          <w:rFonts w:ascii="Avenir Next" w:hAnsi="Avenir Next" w:cs="Arial"/>
          <w:color w:val="808080" w:themeColor="background1" w:themeShade="80"/>
          <w:sz w:val="22"/>
          <w:szCs w:val="22"/>
          <w:lang w:val="en-GB"/>
        </w:rPr>
        <w:t xml:space="preserve">be treated worse than local creditors. </w:t>
      </w:r>
    </w:p>
    <w:p w14:paraId="750BA46B" w14:textId="77777777" w:rsidR="004E569B" w:rsidRPr="004E569B" w:rsidRDefault="004E569B" w:rsidP="004E569B">
      <w:pPr>
        <w:pStyle w:val="ListParagraph"/>
        <w:rPr>
          <w:rFonts w:ascii="Avenir Next" w:hAnsi="Avenir Next" w:cs="Arial"/>
          <w:color w:val="808080" w:themeColor="background1" w:themeShade="80"/>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A4D44FC" w14:textId="77777777" w:rsidR="00D62544" w:rsidRDefault="00D62544" w:rsidP="00D62544">
      <w:pPr>
        <w:jc w:val="both"/>
        <w:rPr>
          <w:rFonts w:ascii="Avenir Next" w:hAnsi="Avenir Next" w:cs="Arial"/>
          <w:color w:val="808080" w:themeColor="background1" w:themeShade="80"/>
          <w:sz w:val="22"/>
          <w:szCs w:val="22"/>
          <w:lang w:val="en-GB"/>
        </w:rPr>
      </w:pPr>
      <w:r w:rsidRPr="00D62544">
        <w:rPr>
          <w:rFonts w:ascii="Avenir Next" w:hAnsi="Avenir Next" w:cs="Arial"/>
          <w:color w:val="808080" w:themeColor="background1" w:themeShade="80"/>
          <w:sz w:val="22"/>
          <w:szCs w:val="22"/>
          <w:lang w:val="en-GB"/>
        </w:rPr>
        <w:t xml:space="preserve">The key distinction between relief available in foreign main versus foreign non-main proceedings under the UNCITRAL Model Law on Cross-Border Insolvency primarily relates to the automatic effects and scope of relief granted upon recognition. </w:t>
      </w:r>
    </w:p>
    <w:p w14:paraId="67615D0F" w14:textId="77777777" w:rsidR="00D62544" w:rsidRDefault="00D62544" w:rsidP="00D62544">
      <w:pPr>
        <w:jc w:val="both"/>
        <w:rPr>
          <w:rFonts w:ascii="Avenir Next" w:hAnsi="Avenir Next" w:cs="Arial"/>
          <w:color w:val="808080" w:themeColor="background1" w:themeShade="80"/>
          <w:sz w:val="22"/>
          <w:szCs w:val="22"/>
          <w:lang w:val="en-GB"/>
        </w:rPr>
      </w:pPr>
    </w:p>
    <w:p w14:paraId="183A90A9" w14:textId="77777777" w:rsidR="003A1166" w:rsidRDefault="00D62544" w:rsidP="003A1166">
      <w:pPr>
        <w:jc w:val="both"/>
        <w:rPr>
          <w:rFonts w:ascii="Avenir Next" w:hAnsi="Avenir Next" w:cs="Arial"/>
          <w:color w:val="808080" w:themeColor="background1" w:themeShade="80"/>
          <w:sz w:val="22"/>
          <w:szCs w:val="22"/>
          <w:lang w:val="en-GB"/>
        </w:rPr>
      </w:pPr>
      <w:r w:rsidRPr="00D62544">
        <w:rPr>
          <w:rFonts w:ascii="Avenir Next" w:hAnsi="Avenir Next" w:cs="Arial"/>
          <w:color w:val="808080" w:themeColor="background1" w:themeShade="80"/>
          <w:sz w:val="22"/>
          <w:szCs w:val="22"/>
          <w:lang w:val="en-GB"/>
        </w:rPr>
        <w:t xml:space="preserve">In a foreign main proceeding, which is a proceeding in the state where the debtor has its </w:t>
      </w:r>
      <w:r>
        <w:rPr>
          <w:rFonts w:ascii="Avenir Next" w:hAnsi="Avenir Next" w:cs="Arial"/>
          <w:color w:val="808080" w:themeColor="background1" w:themeShade="80"/>
          <w:sz w:val="22"/>
          <w:szCs w:val="22"/>
          <w:lang w:val="en-GB"/>
        </w:rPr>
        <w:t xml:space="preserve">centre </w:t>
      </w:r>
      <w:r w:rsidRPr="00D62544">
        <w:rPr>
          <w:rFonts w:ascii="Avenir Next" w:hAnsi="Avenir Next" w:cs="Arial"/>
          <w:color w:val="808080" w:themeColor="background1" w:themeShade="80"/>
          <w:sz w:val="22"/>
          <w:szCs w:val="22"/>
          <w:lang w:val="en-GB"/>
        </w:rPr>
        <w:t>of main interests (COMI), the recognition comes with automatic effects such as a stay of execution against the debtor's assets</w:t>
      </w:r>
      <w:r w:rsidR="00C636F2">
        <w:rPr>
          <w:rFonts w:ascii="Avenir Next" w:hAnsi="Avenir Next" w:cs="Arial"/>
          <w:color w:val="808080" w:themeColor="background1" w:themeShade="80"/>
          <w:sz w:val="22"/>
          <w:szCs w:val="22"/>
          <w:lang w:val="en-GB"/>
        </w:rPr>
        <w:t xml:space="preserve"> under </w:t>
      </w:r>
      <w:r w:rsidRPr="003A1166">
        <w:rPr>
          <w:rFonts w:ascii="Avenir Next" w:hAnsi="Avenir Next" w:cs="Arial"/>
          <w:b/>
          <w:color w:val="808080" w:themeColor="background1" w:themeShade="80"/>
          <w:sz w:val="22"/>
          <w:szCs w:val="22"/>
          <w:lang w:val="en-GB"/>
        </w:rPr>
        <w:t>Article 20</w:t>
      </w:r>
      <w:r w:rsidR="00C636F2" w:rsidRPr="003A1166">
        <w:rPr>
          <w:rFonts w:ascii="Avenir Next" w:hAnsi="Avenir Next" w:cs="Arial"/>
          <w:b/>
          <w:color w:val="808080" w:themeColor="background1" w:themeShade="80"/>
          <w:sz w:val="22"/>
          <w:szCs w:val="22"/>
          <w:lang w:val="en-GB"/>
        </w:rPr>
        <w:t xml:space="preserve"> of the Model Laws</w:t>
      </w:r>
      <w:r w:rsidR="003A1166">
        <w:rPr>
          <w:rFonts w:ascii="Avenir Next" w:hAnsi="Avenir Next" w:cs="Arial"/>
          <w:color w:val="808080" w:themeColor="background1" w:themeShade="80"/>
          <w:sz w:val="22"/>
          <w:szCs w:val="22"/>
          <w:lang w:val="en-GB"/>
        </w:rPr>
        <w:t xml:space="preserve"> which states that: - </w:t>
      </w:r>
    </w:p>
    <w:p w14:paraId="51300389" w14:textId="77777777" w:rsidR="003A1166" w:rsidRDefault="003A1166" w:rsidP="003A1166">
      <w:pPr>
        <w:jc w:val="both"/>
        <w:rPr>
          <w:rFonts w:ascii="Avenir Next" w:hAnsi="Avenir Next" w:cs="Arial"/>
          <w:color w:val="808080" w:themeColor="background1" w:themeShade="80"/>
          <w:sz w:val="22"/>
          <w:szCs w:val="22"/>
          <w:lang w:val="en-GB"/>
        </w:rPr>
      </w:pPr>
    </w:p>
    <w:p w14:paraId="776ACCD3" w14:textId="2D38DDD3" w:rsidR="003A1166" w:rsidRPr="003A1166" w:rsidRDefault="003A1166" w:rsidP="003A1166">
      <w:pPr>
        <w:ind w:left="720"/>
        <w:jc w:val="both"/>
        <w:rPr>
          <w:rFonts w:ascii="Avenir Next" w:hAnsi="Avenir Next" w:cs="Arial"/>
          <w:i/>
          <w:color w:val="808080" w:themeColor="background1" w:themeShade="80"/>
          <w:sz w:val="22"/>
          <w:szCs w:val="22"/>
          <w:lang w:val="en-GB"/>
        </w:rPr>
      </w:pPr>
      <w:r w:rsidRPr="003A1166">
        <w:rPr>
          <w:rFonts w:ascii="Avenir Next" w:hAnsi="Avenir Next" w:cs="Arial"/>
          <w:i/>
          <w:color w:val="808080" w:themeColor="background1" w:themeShade="80"/>
          <w:sz w:val="22"/>
          <w:szCs w:val="22"/>
          <w:lang w:val="en-GB"/>
        </w:rPr>
        <w:t>“Upon recognition of a foreign proceeding that is a foreign main proceeding, commencement or continuation of individual actions or individual proceedings concerning the debtor’s assets, rights, obligations or liabilities is stayed; execution against the debtor’s assets is stayed; and the right to transfer, encumber or otherwise dispose of any assets of the debtor is suspended.”</w:t>
      </w:r>
    </w:p>
    <w:p w14:paraId="5319D11C" w14:textId="20780C6B" w:rsidR="00C636F2" w:rsidRDefault="00C636F2" w:rsidP="00D62544">
      <w:pPr>
        <w:jc w:val="both"/>
        <w:rPr>
          <w:rFonts w:ascii="Avenir Next" w:hAnsi="Avenir Next" w:cs="Arial"/>
          <w:color w:val="808080" w:themeColor="background1" w:themeShade="80"/>
          <w:sz w:val="22"/>
          <w:szCs w:val="22"/>
          <w:lang w:val="en-GB"/>
        </w:rPr>
      </w:pPr>
    </w:p>
    <w:p w14:paraId="76253AFE" w14:textId="407EE893" w:rsidR="003A1166" w:rsidRDefault="00D62544" w:rsidP="003A1166">
      <w:pPr>
        <w:jc w:val="both"/>
        <w:rPr>
          <w:rFonts w:ascii="Avenir Next" w:hAnsi="Avenir Next" w:cs="Arial"/>
          <w:color w:val="808080" w:themeColor="background1" w:themeShade="80"/>
          <w:sz w:val="22"/>
          <w:szCs w:val="22"/>
          <w:lang w:val="en-GB"/>
        </w:rPr>
      </w:pPr>
      <w:r w:rsidRPr="00D62544">
        <w:rPr>
          <w:rFonts w:ascii="Avenir Next" w:hAnsi="Avenir Next" w:cs="Arial"/>
          <w:color w:val="808080" w:themeColor="background1" w:themeShade="80"/>
          <w:sz w:val="22"/>
          <w:szCs w:val="22"/>
          <w:lang w:val="en-GB"/>
        </w:rPr>
        <w:t>In contrast, for a foreign non-main proceeding, which occurs in a state where the debtor has an establishment, the relief granted is discretionary and requires a specific court order upon recognition</w:t>
      </w:r>
      <w:r w:rsidR="003A1166">
        <w:rPr>
          <w:rFonts w:ascii="Avenir Next" w:hAnsi="Avenir Next" w:cs="Arial"/>
          <w:color w:val="808080" w:themeColor="background1" w:themeShade="80"/>
          <w:sz w:val="22"/>
          <w:szCs w:val="22"/>
          <w:lang w:val="en-GB"/>
        </w:rPr>
        <w:t xml:space="preserve"> as provided for under </w:t>
      </w:r>
      <w:r w:rsidRPr="003A1166">
        <w:rPr>
          <w:rFonts w:ascii="Avenir Next" w:hAnsi="Avenir Next" w:cs="Arial"/>
          <w:b/>
          <w:color w:val="808080" w:themeColor="background1" w:themeShade="80"/>
          <w:sz w:val="22"/>
          <w:szCs w:val="22"/>
          <w:lang w:val="en-GB"/>
        </w:rPr>
        <w:t>Article 21</w:t>
      </w:r>
      <w:r w:rsidR="003A1166" w:rsidRPr="003A1166">
        <w:rPr>
          <w:rFonts w:ascii="Avenir Next" w:hAnsi="Avenir Next" w:cs="Arial"/>
          <w:b/>
          <w:color w:val="808080" w:themeColor="background1" w:themeShade="80"/>
          <w:sz w:val="22"/>
          <w:szCs w:val="22"/>
          <w:lang w:val="en-GB"/>
        </w:rPr>
        <w:t xml:space="preserve"> of the Model Laws </w:t>
      </w:r>
      <w:r w:rsidR="003A1166">
        <w:rPr>
          <w:rFonts w:ascii="Avenir Next" w:hAnsi="Avenir Next" w:cs="Arial"/>
          <w:color w:val="808080" w:themeColor="background1" w:themeShade="80"/>
          <w:sz w:val="22"/>
          <w:szCs w:val="22"/>
          <w:lang w:val="en-GB"/>
        </w:rPr>
        <w:t xml:space="preserve">which states that: - </w:t>
      </w:r>
    </w:p>
    <w:p w14:paraId="1540DDB2" w14:textId="77777777" w:rsidR="003A1166" w:rsidRDefault="003A1166" w:rsidP="003A1166">
      <w:pPr>
        <w:jc w:val="both"/>
        <w:rPr>
          <w:rFonts w:ascii="Avenir Next" w:hAnsi="Avenir Next" w:cs="Arial"/>
          <w:color w:val="808080" w:themeColor="background1" w:themeShade="80"/>
          <w:sz w:val="22"/>
          <w:szCs w:val="22"/>
          <w:lang w:val="en-GB"/>
        </w:rPr>
      </w:pPr>
    </w:p>
    <w:p w14:paraId="0946A72B" w14:textId="3D876BA0" w:rsidR="003A1166" w:rsidRPr="003A1166" w:rsidRDefault="003A1166" w:rsidP="003A1166">
      <w:pPr>
        <w:ind w:left="720"/>
        <w:jc w:val="both"/>
        <w:rPr>
          <w:rFonts w:ascii="Avenir Next" w:hAnsi="Avenir Next" w:cs="Arial"/>
          <w:i/>
          <w:color w:val="808080" w:themeColor="background1" w:themeShade="80"/>
          <w:sz w:val="22"/>
          <w:szCs w:val="22"/>
          <w:lang w:val="en-GB"/>
        </w:rPr>
      </w:pPr>
      <w:r w:rsidRPr="003A1166">
        <w:rPr>
          <w:rFonts w:ascii="Avenir Next" w:hAnsi="Avenir Next" w:cs="Arial"/>
          <w:i/>
          <w:color w:val="808080" w:themeColor="background1" w:themeShade="80"/>
          <w:sz w:val="22"/>
          <w:szCs w:val="22"/>
          <w:lang w:val="en-GB"/>
        </w:rPr>
        <w:t xml:space="preserve">“Upon recognition of a foreign proceeding, whether main or non-main, where necessary to protect the assets of the debtor or the interests of the creditors, </w:t>
      </w:r>
      <w:r w:rsidRPr="003A1166">
        <w:rPr>
          <w:rFonts w:ascii="Avenir Next" w:hAnsi="Avenir Next" w:cs="Arial"/>
          <w:b/>
          <w:i/>
          <w:color w:val="808080" w:themeColor="background1" w:themeShade="80"/>
          <w:sz w:val="22"/>
          <w:szCs w:val="22"/>
          <w:u w:val="single"/>
          <w:lang w:val="en-GB"/>
        </w:rPr>
        <w:t>the court may, at the request of the foreign representative, grant any appropriate relief, including; staying the commencement or continuation of individual actions or individual proceedings concerning the debtor’s assets, rights, obligations or liabilities, to the extent they have not been stayed under paragraph 1 (a) of article 20</w:t>
      </w:r>
      <w:r w:rsidRPr="003A1166">
        <w:rPr>
          <w:rFonts w:ascii="Avenir Next" w:hAnsi="Avenir Next" w:cs="Arial"/>
          <w:i/>
          <w:color w:val="808080" w:themeColor="background1" w:themeShade="80"/>
          <w:sz w:val="22"/>
          <w:szCs w:val="22"/>
          <w:lang w:val="en-GB"/>
        </w:rPr>
        <w:t>.”</w:t>
      </w:r>
    </w:p>
    <w:p w14:paraId="3250A9F9" w14:textId="77777777" w:rsidR="00D62544" w:rsidRDefault="00D62544" w:rsidP="00D62544">
      <w:pPr>
        <w:jc w:val="both"/>
        <w:rPr>
          <w:rFonts w:ascii="Avenir Next" w:hAnsi="Avenir Next" w:cs="Arial"/>
          <w:color w:val="808080" w:themeColor="background1" w:themeShade="80"/>
          <w:sz w:val="22"/>
          <w:szCs w:val="22"/>
          <w:lang w:val="en-GB"/>
        </w:rPr>
      </w:pPr>
    </w:p>
    <w:p w14:paraId="0F026AB7" w14:textId="3903DBC3" w:rsidR="003A1166" w:rsidRDefault="003A1166" w:rsidP="003A1166">
      <w:pPr>
        <w:jc w:val="both"/>
        <w:rPr>
          <w:rFonts w:ascii="Avenir Next" w:hAnsi="Avenir Next" w:cs="Arial"/>
          <w:color w:val="808080" w:themeColor="background1" w:themeShade="80"/>
          <w:sz w:val="22"/>
          <w:szCs w:val="22"/>
          <w:lang w:val="en-GB"/>
        </w:rPr>
      </w:pPr>
      <w:r w:rsidRPr="003A1166">
        <w:rPr>
          <w:rFonts w:ascii="Avenir Next" w:hAnsi="Avenir Next" w:cs="Arial"/>
          <w:b/>
          <w:color w:val="808080" w:themeColor="background1" w:themeShade="80"/>
          <w:sz w:val="22"/>
          <w:szCs w:val="22"/>
          <w:lang w:val="en-GB"/>
        </w:rPr>
        <w:t>Article 21 [3]</w:t>
      </w:r>
      <w:r>
        <w:rPr>
          <w:rFonts w:ascii="Avenir Next" w:hAnsi="Avenir Next" w:cs="Arial"/>
          <w:color w:val="808080" w:themeColor="background1" w:themeShade="80"/>
          <w:sz w:val="22"/>
          <w:szCs w:val="22"/>
          <w:lang w:val="en-GB"/>
        </w:rPr>
        <w:t xml:space="preserve"> further states that </w:t>
      </w:r>
      <w:r w:rsidRPr="003A1166">
        <w:rPr>
          <w:rFonts w:ascii="Avenir Next" w:hAnsi="Avenir Next" w:cs="Arial"/>
          <w:color w:val="808080" w:themeColor="background1" w:themeShade="80"/>
          <w:sz w:val="22"/>
          <w:szCs w:val="22"/>
          <w:lang w:val="en-GB"/>
        </w:rPr>
        <w:t>in granting relief under this article to a representative of a foreign</w:t>
      </w:r>
      <w:r>
        <w:rPr>
          <w:rFonts w:ascii="Avenir Next" w:hAnsi="Avenir Next" w:cs="Arial"/>
          <w:color w:val="808080" w:themeColor="background1" w:themeShade="80"/>
          <w:sz w:val="22"/>
          <w:szCs w:val="22"/>
          <w:lang w:val="en-GB"/>
        </w:rPr>
        <w:t xml:space="preserve"> </w:t>
      </w:r>
      <w:r w:rsidRPr="003A1166">
        <w:rPr>
          <w:rFonts w:ascii="Avenir Next" w:hAnsi="Avenir Next" w:cs="Arial"/>
          <w:color w:val="808080" w:themeColor="background1" w:themeShade="80"/>
          <w:sz w:val="22"/>
          <w:szCs w:val="22"/>
          <w:lang w:val="en-GB"/>
        </w:rPr>
        <w:t>non-main proceeding, the court</w:t>
      </w:r>
      <w:r>
        <w:rPr>
          <w:rFonts w:ascii="Avenir Next" w:hAnsi="Avenir Next" w:cs="Arial"/>
          <w:color w:val="808080" w:themeColor="background1" w:themeShade="80"/>
          <w:sz w:val="22"/>
          <w:szCs w:val="22"/>
          <w:lang w:val="en-GB"/>
        </w:rPr>
        <w:t xml:space="preserve"> </w:t>
      </w:r>
      <w:r w:rsidRPr="003A1166">
        <w:rPr>
          <w:rFonts w:ascii="Avenir Next" w:hAnsi="Avenir Next" w:cs="Arial"/>
          <w:color w:val="808080" w:themeColor="background1" w:themeShade="80"/>
          <w:sz w:val="22"/>
          <w:szCs w:val="22"/>
          <w:u w:val="single"/>
          <w:lang w:val="en-GB"/>
        </w:rPr>
        <w:t>must be satisfied that the relief relates to assets that, under the law of the enacting State, should be administered in the foreign non-main proceeding or concerns information required in that proceeding.</w:t>
      </w:r>
      <w:r>
        <w:rPr>
          <w:rFonts w:ascii="Avenir Next" w:hAnsi="Avenir Next" w:cs="Arial"/>
          <w:color w:val="808080" w:themeColor="background1" w:themeShade="80"/>
          <w:sz w:val="22"/>
          <w:szCs w:val="22"/>
          <w:lang w:val="en-GB"/>
        </w:rPr>
        <w:t xml:space="preserve"> </w:t>
      </w:r>
    </w:p>
    <w:p w14:paraId="72B36093" w14:textId="77777777" w:rsidR="003A1166" w:rsidRDefault="003A1166" w:rsidP="003A1166">
      <w:pPr>
        <w:jc w:val="both"/>
        <w:rPr>
          <w:rFonts w:ascii="Avenir Next" w:hAnsi="Avenir Next" w:cs="Arial"/>
          <w:color w:val="808080" w:themeColor="background1" w:themeShade="80"/>
          <w:sz w:val="22"/>
          <w:szCs w:val="22"/>
          <w:lang w:val="en-GB"/>
        </w:rPr>
      </w:pPr>
    </w:p>
    <w:p w14:paraId="18F91E21" w14:textId="0F38BEF5" w:rsidR="00867A8F" w:rsidRDefault="00D62544" w:rsidP="00D62544">
      <w:pPr>
        <w:jc w:val="both"/>
        <w:rPr>
          <w:rFonts w:ascii="Avenir Next" w:hAnsi="Avenir Next" w:cs="Arial"/>
          <w:color w:val="808080" w:themeColor="background1" w:themeShade="80"/>
          <w:sz w:val="22"/>
          <w:szCs w:val="22"/>
          <w:lang w:val="en-GB"/>
        </w:rPr>
      </w:pPr>
      <w:r w:rsidRPr="00D62544">
        <w:rPr>
          <w:rFonts w:ascii="Avenir Next" w:hAnsi="Avenir Next" w:cs="Arial"/>
          <w:color w:val="808080" w:themeColor="background1" w:themeShade="80"/>
          <w:sz w:val="22"/>
          <w:szCs w:val="22"/>
          <w:lang w:val="en-GB"/>
        </w:rPr>
        <w:t>Thi</w:t>
      </w:r>
      <w:r>
        <w:rPr>
          <w:rFonts w:ascii="Avenir Next" w:hAnsi="Avenir Next" w:cs="Arial"/>
          <w:color w:val="808080" w:themeColor="background1" w:themeShade="80"/>
          <w:sz w:val="22"/>
          <w:szCs w:val="22"/>
          <w:lang w:val="en-GB"/>
        </w:rPr>
        <w:t xml:space="preserve">s </w:t>
      </w:r>
      <w:r w:rsidRPr="00D62544">
        <w:rPr>
          <w:rFonts w:ascii="Avenir Next" w:hAnsi="Avenir Next" w:cs="Arial"/>
          <w:color w:val="808080" w:themeColor="background1" w:themeShade="80"/>
          <w:sz w:val="22"/>
          <w:szCs w:val="22"/>
        </w:rPr>
        <w:t xml:space="preserve">distinction highlights the critical role of the primary insolvency process, ensuring main proceedings are prioritized, while also permitting targeted relief in locales where the debtor maintains a </w:t>
      </w:r>
      <w:r>
        <w:rPr>
          <w:rFonts w:ascii="Avenir Next" w:hAnsi="Avenir Next" w:cs="Arial"/>
          <w:color w:val="808080" w:themeColor="background1" w:themeShade="80"/>
          <w:sz w:val="22"/>
          <w:szCs w:val="22"/>
        </w:rPr>
        <w:t>secondary footprint</w:t>
      </w:r>
      <w:r w:rsidRPr="00D62544">
        <w:rPr>
          <w:rFonts w:ascii="Avenir Next" w:hAnsi="Avenir Next" w:cs="Arial"/>
          <w:color w:val="808080" w:themeColor="background1" w:themeShade="80"/>
          <w:sz w:val="22"/>
          <w:szCs w:val="22"/>
        </w:rPr>
        <w:t>. This is facilitated through non-main proceedings, evaluated individually.</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lastRenderedPageBreak/>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66981B" w14:textId="362F092C" w:rsidR="00750BDA" w:rsidRDefault="00CD7F79" w:rsidP="00CD7F79">
      <w:pPr>
        <w:jc w:val="both"/>
        <w:rPr>
          <w:rFonts w:ascii="Avenir Next" w:hAnsi="Avenir Next" w:cs="Arial"/>
          <w:color w:val="808080" w:themeColor="background1" w:themeShade="80"/>
          <w:sz w:val="22"/>
          <w:szCs w:val="22"/>
          <w:lang w:val="en-GB"/>
        </w:rPr>
      </w:pPr>
      <w:r w:rsidRPr="00CD7F79">
        <w:rPr>
          <w:rFonts w:ascii="Avenir Next" w:hAnsi="Avenir Next" w:cs="Arial"/>
          <w:color w:val="808080" w:themeColor="background1" w:themeShade="80"/>
          <w:sz w:val="22"/>
          <w:szCs w:val="22"/>
          <w:lang w:val="en-GB"/>
        </w:rPr>
        <w:t xml:space="preserve">In the scenario where a debtor has its </w:t>
      </w:r>
      <w:r w:rsidR="0002389C" w:rsidRPr="00CD7F79">
        <w:rPr>
          <w:rFonts w:ascii="Avenir Next" w:hAnsi="Avenir Next" w:cs="Arial"/>
          <w:color w:val="808080" w:themeColor="background1" w:themeShade="80"/>
          <w:sz w:val="22"/>
          <w:szCs w:val="22"/>
          <w:lang w:val="en-GB"/>
        </w:rPr>
        <w:t>Centre</w:t>
      </w:r>
      <w:r w:rsidRPr="00CD7F79">
        <w:rPr>
          <w:rFonts w:ascii="Avenir Next" w:hAnsi="Avenir Next" w:cs="Arial"/>
          <w:color w:val="808080" w:themeColor="background1" w:themeShade="80"/>
          <w:sz w:val="22"/>
          <w:szCs w:val="22"/>
          <w:lang w:val="en-GB"/>
        </w:rPr>
        <w:t xml:space="preserve"> of Main Interests (COMI) in Germany, an establishment in Bermuda, and both foreign main and foreign non-main proceedings, as well as recognition proceedings in the US have been opened, the foreign proceedings </w:t>
      </w:r>
      <w:r w:rsidR="00577452">
        <w:rPr>
          <w:rFonts w:ascii="Avenir Next" w:hAnsi="Avenir Next" w:cs="Arial"/>
          <w:color w:val="808080" w:themeColor="background1" w:themeShade="80"/>
          <w:sz w:val="22"/>
          <w:szCs w:val="22"/>
          <w:lang w:val="en-GB"/>
        </w:rPr>
        <w:t xml:space="preserve">should </w:t>
      </w:r>
      <w:r w:rsidRPr="00CD7F79">
        <w:rPr>
          <w:rFonts w:ascii="Avenir Next" w:hAnsi="Avenir Next" w:cs="Arial"/>
          <w:color w:val="808080" w:themeColor="background1" w:themeShade="80"/>
          <w:sz w:val="22"/>
          <w:szCs w:val="22"/>
          <w:lang w:val="en-GB"/>
        </w:rPr>
        <w:t>have been filed in the jurisdictions where the debtor has a significant presence or business operations, based on the UNCITRAL Model Law on Cross-Border Insolvency principles</w:t>
      </w:r>
      <w:r w:rsidR="00750BDA">
        <w:rPr>
          <w:rFonts w:ascii="Avenir Next" w:hAnsi="Avenir Next" w:cs="Arial"/>
          <w:color w:val="808080" w:themeColor="background1" w:themeShade="80"/>
          <w:sz w:val="22"/>
          <w:szCs w:val="22"/>
          <w:lang w:val="en-GB"/>
        </w:rPr>
        <w:t xml:space="preserve">. </w:t>
      </w:r>
    </w:p>
    <w:p w14:paraId="2D186880" w14:textId="77777777" w:rsidR="00750BDA" w:rsidRDefault="00750BDA" w:rsidP="00CD7F79">
      <w:pPr>
        <w:jc w:val="both"/>
        <w:rPr>
          <w:rFonts w:ascii="Avenir Next" w:hAnsi="Avenir Next" w:cs="Arial"/>
          <w:color w:val="808080" w:themeColor="background1" w:themeShade="80"/>
          <w:sz w:val="22"/>
          <w:szCs w:val="22"/>
          <w:lang w:val="en-GB"/>
        </w:rPr>
      </w:pPr>
    </w:p>
    <w:p w14:paraId="138BE354" w14:textId="77777777" w:rsidR="00807131" w:rsidRDefault="00960240" w:rsidP="00CD7F79">
      <w:pPr>
        <w:jc w:val="both"/>
        <w:rPr>
          <w:rFonts w:ascii="Avenir Next" w:hAnsi="Avenir Next" w:cs="Arial"/>
          <w:color w:val="808080" w:themeColor="background1" w:themeShade="80"/>
          <w:sz w:val="22"/>
          <w:szCs w:val="22"/>
          <w:lang w:val="en-GB"/>
        </w:rPr>
      </w:pPr>
      <w:r w:rsidRPr="00750BDA">
        <w:rPr>
          <w:rFonts w:ascii="Avenir Next" w:hAnsi="Avenir Next" w:cs="Arial"/>
          <w:color w:val="808080" w:themeColor="background1" w:themeShade="80"/>
          <w:sz w:val="22"/>
          <w:szCs w:val="22"/>
          <w:lang w:val="en-GB"/>
        </w:rPr>
        <w:t>Generally,</w:t>
      </w:r>
      <w:r w:rsidR="006C7FB0">
        <w:rPr>
          <w:rFonts w:ascii="Avenir Next" w:hAnsi="Avenir Next" w:cs="Arial"/>
          <w:color w:val="808080" w:themeColor="background1" w:themeShade="80"/>
          <w:sz w:val="22"/>
          <w:szCs w:val="22"/>
          <w:lang w:val="en-GB"/>
        </w:rPr>
        <w:t xml:space="preserve"> and from Article</w:t>
      </w:r>
      <w:r w:rsidR="00AF402B">
        <w:rPr>
          <w:rFonts w:ascii="Avenir Next" w:hAnsi="Avenir Next" w:cs="Arial"/>
          <w:color w:val="808080" w:themeColor="background1" w:themeShade="80"/>
          <w:sz w:val="22"/>
          <w:szCs w:val="22"/>
          <w:lang w:val="en-GB"/>
        </w:rPr>
        <w:t xml:space="preserve"> 2 </w:t>
      </w:r>
      <w:r w:rsidR="006C7FB0">
        <w:rPr>
          <w:rFonts w:ascii="Avenir Next" w:hAnsi="Avenir Next" w:cs="Arial"/>
          <w:color w:val="808080" w:themeColor="background1" w:themeShade="80"/>
          <w:sz w:val="22"/>
          <w:szCs w:val="22"/>
          <w:lang w:val="en-GB"/>
        </w:rPr>
        <w:t>of the model laws on definition</w:t>
      </w:r>
      <w:r w:rsidR="00AF402B">
        <w:rPr>
          <w:rFonts w:ascii="Avenir Next" w:hAnsi="Avenir Next" w:cs="Arial"/>
          <w:color w:val="808080" w:themeColor="background1" w:themeShade="80"/>
          <w:sz w:val="22"/>
          <w:szCs w:val="22"/>
          <w:lang w:val="en-GB"/>
        </w:rPr>
        <w:t>s</w:t>
      </w:r>
      <w:r w:rsidR="00750BDA" w:rsidRPr="00750BDA">
        <w:rPr>
          <w:rFonts w:ascii="Avenir Next" w:hAnsi="Avenir Next" w:cs="Arial"/>
          <w:color w:val="808080" w:themeColor="background1" w:themeShade="80"/>
          <w:sz w:val="22"/>
          <w:szCs w:val="22"/>
          <w:lang w:val="en-GB"/>
        </w:rPr>
        <w:t xml:space="preserve">, foreign main proceedings would be filed in the jurisdiction where the debtor's COMI is located, in this case, Germany. This is because the COMI is presumed to be the primary location of the debtor's financial dealings, ascertainable by third parties. </w:t>
      </w:r>
    </w:p>
    <w:p w14:paraId="30FDBDF0" w14:textId="77777777" w:rsidR="00807131" w:rsidRDefault="00807131" w:rsidP="00CD7F79">
      <w:pPr>
        <w:jc w:val="both"/>
        <w:rPr>
          <w:rFonts w:ascii="Avenir Next" w:hAnsi="Avenir Next" w:cs="Arial"/>
          <w:color w:val="808080" w:themeColor="background1" w:themeShade="80"/>
          <w:sz w:val="22"/>
          <w:szCs w:val="22"/>
          <w:lang w:val="en-GB"/>
        </w:rPr>
      </w:pPr>
    </w:p>
    <w:p w14:paraId="08475351" w14:textId="789CC350" w:rsidR="00867A8F" w:rsidRDefault="00750BDA" w:rsidP="00CD7F79">
      <w:pPr>
        <w:jc w:val="both"/>
        <w:rPr>
          <w:rFonts w:ascii="Avenir Next" w:hAnsi="Avenir Next" w:cs="Arial"/>
          <w:color w:val="808080" w:themeColor="background1" w:themeShade="80"/>
          <w:sz w:val="22"/>
          <w:szCs w:val="22"/>
          <w:lang w:val="en-GB"/>
        </w:rPr>
      </w:pPr>
      <w:r w:rsidRPr="00750BDA">
        <w:rPr>
          <w:rFonts w:ascii="Avenir Next" w:hAnsi="Avenir Next" w:cs="Arial"/>
          <w:color w:val="808080" w:themeColor="background1" w:themeShade="80"/>
          <w:sz w:val="22"/>
          <w:szCs w:val="22"/>
          <w:lang w:val="en-GB"/>
        </w:rPr>
        <w:t xml:space="preserve">Foreign non-main proceedings could be filed in jurisdictions where the debtor has an establishment, </w:t>
      </w:r>
      <w:r w:rsidR="00800490">
        <w:rPr>
          <w:rFonts w:ascii="Avenir Next" w:hAnsi="Avenir Next" w:cs="Arial"/>
          <w:color w:val="808080" w:themeColor="background1" w:themeShade="80"/>
          <w:sz w:val="22"/>
          <w:szCs w:val="22"/>
          <w:lang w:val="en-GB"/>
        </w:rPr>
        <w:t xml:space="preserve">in this case </w:t>
      </w:r>
      <w:r w:rsidRPr="00750BDA">
        <w:rPr>
          <w:rFonts w:ascii="Avenir Next" w:hAnsi="Avenir Next" w:cs="Arial"/>
          <w:color w:val="808080" w:themeColor="background1" w:themeShade="80"/>
          <w:sz w:val="22"/>
          <w:szCs w:val="22"/>
          <w:lang w:val="en-GB"/>
        </w:rPr>
        <w:t>Bermuda, reflecting the presence of</w:t>
      </w:r>
      <w:r w:rsidR="00800490">
        <w:rPr>
          <w:rFonts w:ascii="Avenir Next" w:hAnsi="Avenir Next" w:cs="Arial"/>
          <w:color w:val="808080" w:themeColor="background1" w:themeShade="80"/>
          <w:sz w:val="22"/>
          <w:szCs w:val="22"/>
          <w:lang w:val="en-GB"/>
        </w:rPr>
        <w:t xml:space="preserve"> non-transitory </w:t>
      </w:r>
      <w:r w:rsidRPr="00750BDA">
        <w:rPr>
          <w:rFonts w:ascii="Avenir Next" w:hAnsi="Avenir Next" w:cs="Arial"/>
          <w:color w:val="808080" w:themeColor="background1" w:themeShade="80"/>
          <w:sz w:val="22"/>
          <w:szCs w:val="22"/>
          <w:lang w:val="en-GB"/>
        </w:rPr>
        <w:t>economic activities there.</w:t>
      </w:r>
    </w:p>
    <w:p w14:paraId="4039E2B6" w14:textId="07BB40B4" w:rsidR="00750BDA" w:rsidRDefault="00750BDA" w:rsidP="00CD7F79">
      <w:pPr>
        <w:jc w:val="both"/>
        <w:rPr>
          <w:rFonts w:ascii="Avenir Next" w:hAnsi="Avenir Next" w:cs="Arial"/>
          <w:color w:val="808080" w:themeColor="background1" w:themeShade="80"/>
          <w:sz w:val="22"/>
          <w:szCs w:val="22"/>
          <w:lang w:val="en-GB"/>
        </w:rPr>
      </w:pPr>
    </w:p>
    <w:p w14:paraId="5E11A433" w14:textId="5F075FF9" w:rsidR="00750BDA" w:rsidRDefault="00750BDA" w:rsidP="00750B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likely result of the foreign proceedings being filed in Germany is </w:t>
      </w:r>
      <w:r w:rsidR="006C7FB0">
        <w:rPr>
          <w:rFonts w:ascii="Avenir Next" w:hAnsi="Avenir Next" w:cs="Arial"/>
          <w:color w:val="808080" w:themeColor="background1" w:themeShade="80"/>
          <w:sz w:val="22"/>
          <w:szCs w:val="22"/>
          <w:lang w:val="en-GB"/>
        </w:rPr>
        <w:t>that: -</w:t>
      </w:r>
      <w:r>
        <w:rPr>
          <w:rFonts w:ascii="Avenir Next" w:hAnsi="Avenir Next" w:cs="Arial"/>
          <w:color w:val="808080" w:themeColor="background1" w:themeShade="80"/>
          <w:sz w:val="22"/>
          <w:szCs w:val="22"/>
          <w:lang w:val="en-GB"/>
        </w:rPr>
        <w:t xml:space="preserve"> </w:t>
      </w:r>
    </w:p>
    <w:p w14:paraId="642A487C" w14:textId="452BB4EF" w:rsidR="00C31988" w:rsidRDefault="00C31988" w:rsidP="00750BDA">
      <w:pPr>
        <w:jc w:val="both"/>
        <w:rPr>
          <w:rFonts w:ascii="Avenir Next" w:hAnsi="Avenir Next" w:cs="Arial"/>
          <w:color w:val="808080" w:themeColor="background1" w:themeShade="80"/>
          <w:sz w:val="22"/>
          <w:szCs w:val="22"/>
          <w:lang w:val="en-GB"/>
        </w:rPr>
      </w:pPr>
    </w:p>
    <w:p w14:paraId="38C90047" w14:textId="18E55A58" w:rsidR="00C31988" w:rsidRDefault="00960240" w:rsidP="00960240">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proceedings in Germany shall gain recognition as provided from under Article 17 of the model laws which states that foreign proceedings shall be recognised as </w:t>
      </w:r>
      <w:r w:rsidRPr="00960240">
        <w:rPr>
          <w:rFonts w:ascii="Avenir Next" w:hAnsi="Avenir Next" w:cs="Arial"/>
          <w:color w:val="808080" w:themeColor="background1" w:themeShade="80"/>
          <w:sz w:val="22"/>
          <w:szCs w:val="22"/>
          <w:lang w:val="en-GB"/>
        </w:rPr>
        <w:t>a foreign main proceeding if it is taking place in the State where the debtor has the centre of its</w:t>
      </w:r>
      <w:r>
        <w:rPr>
          <w:rFonts w:ascii="Avenir Next" w:hAnsi="Avenir Next" w:cs="Arial"/>
          <w:color w:val="808080" w:themeColor="background1" w:themeShade="80"/>
          <w:sz w:val="22"/>
          <w:szCs w:val="22"/>
          <w:lang w:val="en-GB"/>
        </w:rPr>
        <w:t xml:space="preserve"> </w:t>
      </w:r>
      <w:r w:rsidRPr="00960240">
        <w:rPr>
          <w:rFonts w:ascii="Avenir Next" w:hAnsi="Avenir Next" w:cs="Arial"/>
          <w:color w:val="808080" w:themeColor="background1" w:themeShade="80"/>
          <w:sz w:val="22"/>
          <w:szCs w:val="22"/>
          <w:lang w:val="en-GB"/>
        </w:rPr>
        <w:t>main interests</w:t>
      </w:r>
      <w:r>
        <w:rPr>
          <w:rFonts w:ascii="Avenir Next" w:hAnsi="Avenir Next" w:cs="Arial"/>
          <w:color w:val="808080" w:themeColor="background1" w:themeShade="80"/>
          <w:sz w:val="22"/>
          <w:szCs w:val="22"/>
          <w:lang w:val="en-GB"/>
        </w:rPr>
        <w:t xml:space="preserve">. </w:t>
      </w:r>
    </w:p>
    <w:p w14:paraId="31C79153" w14:textId="77777777" w:rsidR="009B71E3" w:rsidRDefault="009B71E3" w:rsidP="009B71E3">
      <w:pPr>
        <w:pStyle w:val="ListParagraph"/>
        <w:jc w:val="both"/>
        <w:rPr>
          <w:rFonts w:ascii="Avenir Next" w:hAnsi="Avenir Next" w:cs="Arial"/>
          <w:color w:val="808080" w:themeColor="background1" w:themeShade="80"/>
          <w:sz w:val="22"/>
          <w:szCs w:val="22"/>
          <w:lang w:val="en-GB"/>
        </w:rPr>
      </w:pPr>
    </w:p>
    <w:p w14:paraId="6FC51938" w14:textId="77777777" w:rsidR="004B25FC" w:rsidRDefault="009B71E3" w:rsidP="003B0CC6">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A05764">
        <w:rPr>
          <w:rFonts w:ascii="Avenir Next" w:hAnsi="Avenir Next" w:cs="Arial"/>
          <w:color w:val="808080" w:themeColor="background1" w:themeShade="80"/>
          <w:sz w:val="22"/>
          <w:szCs w:val="22"/>
          <w:lang w:val="en-GB"/>
        </w:rPr>
        <w:t>proceedings have automatic mandatory relief under Article 20 of the model laws which provides that u</w:t>
      </w:r>
      <w:r w:rsidR="00A05764" w:rsidRPr="00A05764">
        <w:rPr>
          <w:rFonts w:ascii="Avenir Next" w:hAnsi="Avenir Next" w:cs="Arial"/>
          <w:color w:val="808080" w:themeColor="background1" w:themeShade="80"/>
          <w:sz w:val="22"/>
          <w:szCs w:val="22"/>
          <w:lang w:val="en-GB"/>
        </w:rPr>
        <w:t>pon recognition of a foreign proceeding that is a foreign main proceeding</w:t>
      </w:r>
      <w:r w:rsidR="00975EA9">
        <w:rPr>
          <w:rFonts w:ascii="Avenir Next" w:hAnsi="Avenir Next" w:cs="Arial"/>
          <w:color w:val="808080" w:themeColor="background1" w:themeShade="80"/>
          <w:sz w:val="22"/>
          <w:szCs w:val="22"/>
          <w:lang w:val="en-GB"/>
        </w:rPr>
        <w:t xml:space="preserve"> c</w:t>
      </w:r>
      <w:r w:rsidR="00A05764" w:rsidRPr="00A05764">
        <w:rPr>
          <w:rFonts w:ascii="Avenir Next" w:hAnsi="Avenir Next" w:cs="Arial"/>
          <w:color w:val="808080" w:themeColor="background1" w:themeShade="80"/>
          <w:sz w:val="22"/>
          <w:szCs w:val="22"/>
          <w:lang w:val="en-GB"/>
        </w:rPr>
        <w:t>ommencement or continuation of individual actions or individual proceedings concerning the</w:t>
      </w:r>
      <w:r w:rsidR="00975EA9">
        <w:rPr>
          <w:rFonts w:ascii="Avenir Next" w:hAnsi="Avenir Next" w:cs="Arial"/>
          <w:color w:val="808080" w:themeColor="background1" w:themeShade="80"/>
          <w:sz w:val="22"/>
          <w:szCs w:val="22"/>
          <w:lang w:val="en-GB"/>
        </w:rPr>
        <w:t xml:space="preserve"> </w:t>
      </w:r>
      <w:r w:rsidR="00A05764" w:rsidRPr="00975EA9">
        <w:rPr>
          <w:rFonts w:ascii="Avenir Next" w:hAnsi="Avenir Next" w:cs="Arial"/>
          <w:color w:val="808080" w:themeColor="background1" w:themeShade="80"/>
          <w:sz w:val="22"/>
          <w:szCs w:val="22"/>
          <w:lang w:val="en-GB"/>
        </w:rPr>
        <w:t>debtor’s assets, rights, obligations or liabilities is stayed</w:t>
      </w:r>
      <w:r w:rsidR="00975EA9">
        <w:rPr>
          <w:rFonts w:ascii="Avenir Next" w:hAnsi="Avenir Next" w:cs="Arial"/>
          <w:color w:val="808080" w:themeColor="background1" w:themeShade="80"/>
          <w:sz w:val="22"/>
          <w:szCs w:val="22"/>
          <w:lang w:val="en-GB"/>
        </w:rPr>
        <w:t>; e</w:t>
      </w:r>
      <w:r w:rsidR="00A05764" w:rsidRPr="00975EA9">
        <w:rPr>
          <w:rFonts w:ascii="Avenir Next" w:hAnsi="Avenir Next" w:cs="Arial"/>
          <w:color w:val="808080" w:themeColor="background1" w:themeShade="80"/>
          <w:sz w:val="22"/>
          <w:szCs w:val="22"/>
          <w:lang w:val="en-GB"/>
        </w:rPr>
        <w:t>xecution against the debtor’s assets is stayed; and</w:t>
      </w:r>
      <w:r w:rsidR="00975EA9">
        <w:rPr>
          <w:rFonts w:ascii="Avenir Next" w:hAnsi="Avenir Next" w:cs="Arial"/>
          <w:color w:val="808080" w:themeColor="background1" w:themeShade="80"/>
          <w:sz w:val="22"/>
          <w:szCs w:val="22"/>
          <w:lang w:val="en-GB"/>
        </w:rPr>
        <w:t xml:space="preserve"> t</w:t>
      </w:r>
      <w:r w:rsidR="00A05764" w:rsidRPr="00975EA9">
        <w:rPr>
          <w:rFonts w:ascii="Avenir Next" w:hAnsi="Avenir Next" w:cs="Arial"/>
          <w:color w:val="808080" w:themeColor="background1" w:themeShade="80"/>
          <w:sz w:val="22"/>
          <w:szCs w:val="22"/>
          <w:lang w:val="en-GB"/>
        </w:rPr>
        <w:t>he right to transfer, encumber or otherwise dispose of any assets of the debtor is suspended.</w:t>
      </w:r>
    </w:p>
    <w:p w14:paraId="77656C0E" w14:textId="77777777" w:rsidR="004B25FC" w:rsidRPr="004B25FC" w:rsidRDefault="004B25FC" w:rsidP="004B25FC">
      <w:pPr>
        <w:pStyle w:val="ListParagraph"/>
        <w:rPr>
          <w:rFonts w:ascii="Avenir Next" w:hAnsi="Avenir Next" w:cs="Arial"/>
          <w:color w:val="808080" w:themeColor="background1" w:themeShade="80"/>
          <w:sz w:val="22"/>
          <w:szCs w:val="22"/>
          <w:lang w:val="en-GB"/>
        </w:rPr>
      </w:pPr>
    </w:p>
    <w:p w14:paraId="64CEC975" w14:textId="6C2748CA" w:rsidR="00D34A8D" w:rsidRDefault="003B0CC6" w:rsidP="004B25FC">
      <w:pPr>
        <w:jc w:val="both"/>
        <w:rPr>
          <w:rFonts w:ascii="Avenir Next" w:hAnsi="Avenir Next" w:cs="Arial"/>
          <w:color w:val="808080" w:themeColor="background1" w:themeShade="80"/>
          <w:sz w:val="22"/>
          <w:szCs w:val="22"/>
        </w:rPr>
      </w:pPr>
      <w:r w:rsidRPr="004B25FC">
        <w:rPr>
          <w:rFonts w:ascii="Avenir Next" w:hAnsi="Avenir Next" w:cs="Arial"/>
          <w:color w:val="808080" w:themeColor="background1" w:themeShade="80"/>
          <w:sz w:val="22"/>
          <w:szCs w:val="22"/>
          <w:lang w:val="en-GB"/>
        </w:rPr>
        <w:t xml:space="preserve">Foreign non-main proceedings would be filed in Bermuda which is the </w:t>
      </w:r>
      <w:r w:rsidR="004B25FC" w:rsidRPr="004B25FC">
        <w:rPr>
          <w:rFonts w:ascii="Avenir Next" w:hAnsi="Avenir Next" w:cs="Arial"/>
          <w:color w:val="808080" w:themeColor="background1" w:themeShade="80"/>
          <w:sz w:val="22"/>
          <w:szCs w:val="22"/>
          <w:lang w:val="en-GB"/>
        </w:rPr>
        <w:t xml:space="preserve">jurisdiction </w:t>
      </w:r>
      <w:r w:rsidR="004B25FC" w:rsidRPr="004B25FC">
        <w:rPr>
          <w:rFonts w:ascii="Avenir Next" w:hAnsi="Avenir Next" w:cs="Arial"/>
          <w:color w:val="808080" w:themeColor="background1" w:themeShade="80"/>
          <w:sz w:val="22"/>
          <w:szCs w:val="22"/>
        </w:rPr>
        <w:t>where the debtor has an establishment</w:t>
      </w:r>
      <w:r w:rsidR="004B25FC">
        <w:rPr>
          <w:rFonts w:ascii="Avenir Next" w:hAnsi="Avenir Next" w:cs="Arial"/>
          <w:color w:val="808080" w:themeColor="background1" w:themeShade="80"/>
          <w:sz w:val="22"/>
          <w:szCs w:val="22"/>
        </w:rPr>
        <w:t xml:space="preserve">. </w:t>
      </w:r>
      <w:r w:rsidR="00D34A8D" w:rsidRPr="00D34A8D">
        <w:rPr>
          <w:rFonts w:ascii="Avenir Next" w:hAnsi="Avenir Next" w:cs="Arial"/>
          <w:color w:val="808080" w:themeColor="background1" w:themeShade="80"/>
          <w:sz w:val="22"/>
          <w:szCs w:val="22"/>
        </w:rPr>
        <w:t xml:space="preserve">The recognition of foreign non-main proceedings under the UNCITRAL Model Law on Cross-Border Insolvency </w:t>
      </w:r>
      <w:r w:rsidR="00731687">
        <w:rPr>
          <w:rFonts w:ascii="Avenir Next" w:hAnsi="Avenir Next" w:cs="Arial"/>
          <w:color w:val="808080" w:themeColor="background1" w:themeShade="80"/>
          <w:sz w:val="22"/>
          <w:szCs w:val="22"/>
        </w:rPr>
        <w:t xml:space="preserve">has specific effects as </w:t>
      </w:r>
      <w:r w:rsidR="00D34A8D" w:rsidRPr="00D34A8D">
        <w:rPr>
          <w:rFonts w:ascii="Avenir Next" w:hAnsi="Avenir Next" w:cs="Arial"/>
          <w:color w:val="808080" w:themeColor="background1" w:themeShade="80"/>
          <w:sz w:val="22"/>
          <w:szCs w:val="22"/>
        </w:rPr>
        <w:t>outlined in Articles 17 and 21</w:t>
      </w:r>
      <w:r w:rsidR="00731687">
        <w:rPr>
          <w:rFonts w:ascii="Avenir Next" w:hAnsi="Avenir Next" w:cs="Arial"/>
          <w:color w:val="808080" w:themeColor="background1" w:themeShade="80"/>
          <w:sz w:val="22"/>
          <w:szCs w:val="22"/>
        </w:rPr>
        <w:t xml:space="preserve"> of the Model Laws</w:t>
      </w:r>
      <w:r w:rsidR="00D34A8D" w:rsidRPr="00D34A8D">
        <w:rPr>
          <w:rFonts w:ascii="Avenir Next" w:hAnsi="Avenir Next" w:cs="Arial"/>
          <w:color w:val="808080" w:themeColor="background1" w:themeShade="80"/>
          <w:sz w:val="22"/>
          <w:szCs w:val="22"/>
        </w:rPr>
        <w:t xml:space="preserve">. </w:t>
      </w:r>
    </w:p>
    <w:p w14:paraId="40D1FCBC" w14:textId="77777777" w:rsidR="00D34A8D" w:rsidRDefault="00D34A8D" w:rsidP="004B25FC">
      <w:pPr>
        <w:jc w:val="both"/>
        <w:rPr>
          <w:rFonts w:ascii="Avenir Next" w:hAnsi="Avenir Next" w:cs="Arial"/>
          <w:color w:val="808080" w:themeColor="background1" w:themeShade="80"/>
          <w:sz w:val="22"/>
          <w:szCs w:val="22"/>
        </w:rPr>
      </w:pPr>
    </w:p>
    <w:p w14:paraId="5D460C10" w14:textId="6A4E51E8" w:rsidR="00171EA8" w:rsidRDefault="00171EA8" w:rsidP="00171EA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likely result of the foreign non-main proceedings being instituted in Bermuda is that the Foreign Representative may seek for reliefs under Article 21 which include but are not limited to: - </w:t>
      </w:r>
    </w:p>
    <w:p w14:paraId="1EA7F082" w14:textId="77777777" w:rsidR="00171EA8" w:rsidRDefault="00171EA8" w:rsidP="00171EA8">
      <w:pPr>
        <w:jc w:val="both"/>
        <w:rPr>
          <w:rFonts w:ascii="Avenir Next" w:hAnsi="Avenir Next" w:cs="Arial"/>
          <w:color w:val="808080" w:themeColor="background1" w:themeShade="80"/>
          <w:sz w:val="22"/>
          <w:szCs w:val="22"/>
        </w:rPr>
      </w:pPr>
    </w:p>
    <w:p w14:paraId="52964C35" w14:textId="6AF665BE" w:rsidR="00171EA8" w:rsidRDefault="00171EA8" w:rsidP="00171EA8">
      <w:pPr>
        <w:pStyle w:val="ListParagraph"/>
        <w:numPr>
          <w:ilvl w:val="0"/>
          <w:numId w:val="25"/>
        </w:numPr>
        <w:jc w:val="both"/>
        <w:rPr>
          <w:rFonts w:ascii="Avenir Next" w:hAnsi="Avenir Next" w:cs="Arial"/>
          <w:color w:val="808080" w:themeColor="background1" w:themeShade="80"/>
          <w:sz w:val="22"/>
          <w:szCs w:val="22"/>
        </w:rPr>
      </w:pPr>
      <w:r w:rsidRPr="00171EA8">
        <w:rPr>
          <w:rFonts w:ascii="Avenir Next" w:hAnsi="Avenir Next" w:cs="Arial"/>
          <w:color w:val="808080" w:themeColor="background1" w:themeShade="80"/>
          <w:sz w:val="22"/>
          <w:szCs w:val="22"/>
        </w:rPr>
        <w:t>Suspending the right to transfer, encumber or otherwise dispose of any assets of the debtor to the</w:t>
      </w:r>
      <w:r>
        <w:rPr>
          <w:rFonts w:ascii="Avenir Next" w:hAnsi="Avenir Next" w:cs="Arial"/>
          <w:color w:val="808080" w:themeColor="background1" w:themeShade="80"/>
          <w:sz w:val="22"/>
          <w:szCs w:val="22"/>
        </w:rPr>
        <w:t xml:space="preserve"> </w:t>
      </w:r>
      <w:r w:rsidRPr="00171EA8">
        <w:rPr>
          <w:rFonts w:ascii="Avenir Next" w:hAnsi="Avenir Next" w:cs="Arial"/>
          <w:color w:val="808080" w:themeColor="background1" w:themeShade="80"/>
          <w:sz w:val="22"/>
          <w:szCs w:val="22"/>
        </w:rPr>
        <w:t>extent this right has not been suspended under paragraph 1 (c) of article 20;</w:t>
      </w:r>
    </w:p>
    <w:p w14:paraId="09AA17B9" w14:textId="77777777" w:rsidR="00171EA8" w:rsidRDefault="00171EA8" w:rsidP="00171EA8">
      <w:pPr>
        <w:pStyle w:val="ListParagraph"/>
        <w:jc w:val="both"/>
        <w:rPr>
          <w:rFonts w:ascii="Avenir Next" w:hAnsi="Avenir Next" w:cs="Arial"/>
          <w:color w:val="808080" w:themeColor="background1" w:themeShade="80"/>
          <w:sz w:val="22"/>
          <w:szCs w:val="22"/>
        </w:rPr>
      </w:pPr>
    </w:p>
    <w:p w14:paraId="1C65D10F" w14:textId="77777777" w:rsidR="00171EA8" w:rsidRDefault="00171EA8" w:rsidP="00171EA8">
      <w:pPr>
        <w:pStyle w:val="ListParagraph"/>
        <w:numPr>
          <w:ilvl w:val="0"/>
          <w:numId w:val="25"/>
        </w:numPr>
        <w:jc w:val="both"/>
        <w:rPr>
          <w:rFonts w:ascii="Avenir Next" w:hAnsi="Avenir Next" w:cs="Arial"/>
          <w:color w:val="808080" w:themeColor="background1" w:themeShade="80"/>
          <w:sz w:val="22"/>
          <w:szCs w:val="22"/>
        </w:rPr>
      </w:pPr>
      <w:r w:rsidRPr="00171EA8">
        <w:rPr>
          <w:rFonts w:ascii="Avenir Next" w:hAnsi="Avenir Next" w:cs="Arial"/>
          <w:color w:val="808080" w:themeColor="background1" w:themeShade="80"/>
          <w:sz w:val="22"/>
          <w:szCs w:val="22"/>
        </w:rPr>
        <w:t>Providing for the examination of witnesses, the taking of evidence or the delivery of information</w:t>
      </w:r>
      <w:r>
        <w:rPr>
          <w:rFonts w:ascii="Avenir Next" w:hAnsi="Avenir Next" w:cs="Arial"/>
          <w:color w:val="808080" w:themeColor="background1" w:themeShade="80"/>
          <w:sz w:val="22"/>
          <w:szCs w:val="22"/>
        </w:rPr>
        <w:t xml:space="preserve"> </w:t>
      </w:r>
      <w:r w:rsidRPr="00171EA8">
        <w:rPr>
          <w:rFonts w:ascii="Avenir Next" w:hAnsi="Avenir Next" w:cs="Arial"/>
          <w:color w:val="808080" w:themeColor="background1" w:themeShade="80"/>
          <w:sz w:val="22"/>
          <w:szCs w:val="22"/>
        </w:rPr>
        <w:t>concerning the debtor’s assets, affairs, rights, obligations or liabilities;</w:t>
      </w:r>
    </w:p>
    <w:p w14:paraId="0911FBCD" w14:textId="77777777" w:rsidR="00171EA8" w:rsidRPr="00171EA8" w:rsidRDefault="00171EA8" w:rsidP="00171EA8">
      <w:pPr>
        <w:pStyle w:val="ListParagraph"/>
        <w:rPr>
          <w:rFonts w:ascii="Avenir Next" w:hAnsi="Avenir Next" w:cs="Arial"/>
          <w:color w:val="808080" w:themeColor="background1" w:themeShade="80"/>
          <w:sz w:val="22"/>
          <w:szCs w:val="22"/>
        </w:rPr>
      </w:pPr>
    </w:p>
    <w:p w14:paraId="15E3BEA6" w14:textId="77777777" w:rsidR="00171EA8" w:rsidRDefault="00171EA8" w:rsidP="00171EA8">
      <w:pPr>
        <w:pStyle w:val="ListParagraph"/>
        <w:numPr>
          <w:ilvl w:val="0"/>
          <w:numId w:val="25"/>
        </w:numPr>
        <w:jc w:val="both"/>
        <w:rPr>
          <w:rFonts w:ascii="Avenir Next" w:hAnsi="Avenir Next" w:cs="Arial"/>
          <w:color w:val="808080" w:themeColor="background1" w:themeShade="80"/>
          <w:sz w:val="22"/>
          <w:szCs w:val="22"/>
        </w:rPr>
      </w:pPr>
      <w:r w:rsidRPr="00171EA8">
        <w:rPr>
          <w:rFonts w:ascii="Avenir Next" w:hAnsi="Avenir Next" w:cs="Arial"/>
          <w:color w:val="808080" w:themeColor="background1" w:themeShade="80"/>
          <w:sz w:val="22"/>
          <w:szCs w:val="22"/>
        </w:rPr>
        <w:t>Entrusting the administration or realization of all or part of the debtor’s assets located in this State</w:t>
      </w:r>
      <w:r>
        <w:rPr>
          <w:rFonts w:ascii="Avenir Next" w:hAnsi="Avenir Next" w:cs="Arial"/>
          <w:color w:val="808080" w:themeColor="background1" w:themeShade="80"/>
          <w:sz w:val="22"/>
          <w:szCs w:val="22"/>
        </w:rPr>
        <w:t xml:space="preserve"> </w:t>
      </w:r>
      <w:r w:rsidRPr="00171EA8">
        <w:rPr>
          <w:rFonts w:ascii="Avenir Next" w:hAnsi="Avenir Next" w:cs="Arial"/>
          <w:color w:val="808080" w:themeColor="background1" w:themeShade="80"/>
          <w:sz w:val="22"/>
          <w:szCs w:val="22"/>
        </w:rPr>
        <w:t>to the foreign representative or another person designated by the court;</w:t>
      </w:r>
    </w:p>
    <w:p w14:paraId="5D159309" w14:textId="77777777" w:rsidR="00171EA8" w:rsidRPr="00171EA8" w:rsidRDefault="00171EA8" w:rsidP="00171EA8">
      <w:pPr>
        <w:pStyle w:val="ListParagraph"/>
        <w:rPr>
          <w:rFonts w:ascii="Avenir Next" w:hAnsi="Avenir Next" w:cs="Arial"/>
          <w:color w:val="808080" w:themeColor="background1" w:themeShade="80"/>
          <w:sz w:val="22"/>
          <w:szCs w:val="22"/>
        </w:rPr>
      </w:pPr>
    </w:p>
    <w:p w14:paraId="5D923B4F" w14:textId="2B33CBD5" w:rsidR="00171EA8" w:rsidRPr="00171EA8" w:rsidRDefault="009B3DD3" w:rsidP="00171EA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These reliefs are granted in the Court’s discretion. </w:t>
      </w:r>
      <w:r w:rsidR="00171EA8" w:rsidRPr="00171EA8">
        <w:rPr>
          <w:rFonts w:ascii="Avenir Next" w:hAnsi="Avenir Next" w:cs="Arial"/>
          <w:color w:val="808080" w:themeColor="background1" w:themeShade="80"/>
          <w:sz w:val="22"/>
          <w:szCs w:val="22"/>
        </w:rPr>
        <w:t xml:space="preserve">In granting relief under this article to a representative of a foreign non-main proceeding, the </w:t>
      </w:r>
      <w:r w:rsidR="00533233" w:rsidRPr="00171EA8">
        <w:rPr>
          <w:rFonts w:ascii="Avenir Next" w:hAnsi="Avenir Next" w:cs="Arial"/>
          <w:color w:val="808080" w:themeColor="background1" w:themeShade="80"/>
          <w:sz w:val="22"/>
          <w:szCs w:val="22"/>
        </w:rPr>
        <w:t xml:space="preserve">court </w:t>
      </w:r>
      <w:r w:rsidR="00533233">
        <w:rPr>
          <w:rFonts w:ascii="Avenir Next" w:hAnsi="Avenir Next" w:cs="Arial"/>
          <w:color w:val="808080" w:themeColor="background1" w:themeShade="80"/>
          <w:sz w:val="22"/>
          <w:szCs w:val="22"/>
        </w:rPr>
        <w:t>must</w:t>
      </w:r>
      <w:r w:rsidR="00171EA8" w:rsidRPr="00171EA8">
        <w:rPr>
          <w:rFonts w:ascii="Avenir Next" w:hAnsi="Avenir Next" w:cs="Arial"/>
          <w:color w:val="808080" w:themeColor="background1" w:themeShade="80"/>
          <w:sz w:val="22"/>
          <w:szCs w:val="22"/>
        </w:rPr>
        <w:t xml:space="preserve"> be satisfied that the relief relates to </w:t>
      </w:r>
      <w:r w:rsidR="00171EA8" w:rsidRPr="00171EA8">
        <w:rPr>
          <w:rFonts w:ascii="Avenir Next" w:hAnsi="Avenir Next" w:cs="Arial"/>
          <w:color w:val="808080" w:themeColor="background1" w:themeShade="80"/>
          <w:sz w:val="22"/>
          <w:szCs w:val="22"/>
        </w:rPr>
        <w:lastRenderedPageBreak/>
        <w:t>assets that, under the law of this State, should be administered in</w:t>
      </w:r>
      <w:r w:rsidR="00171EA8">
        <w:rPr>
          <w:rFonts w:ascii="Avenir Next" w:hAnsi="Avenir Next" w:cs="Arial"/>
          <w:color w:val="808080" w:themeColor="background1" w:themeShade="80"/>
          <w:sz w:val="22"/>
          <w:szCs w:val="22"/>
        </w:rPr>
        <w:t xml:space="preserve"> </w:t>
      </w:r>
      <w:r w:rsidR="00171EA8" w:rsidRPr="00171EA8">
        <w:rPr>
          <w:rFonts w:ascii="Avenir Next" w:hAnsi="Avenir Next" w:cs="Arial"/>
          <w:color w:val="808080" w:themeColor="background1" w:themeShade="80"/>
          <w:sz w:val="22"/>
          <w:szCs w:val="22"/>
        </w:rPr>
        <w:t>the foreign non-main proceeding or concerns information required in that</w:t>
      </w:r>
      <w:r w:rsidR="00171EA8">
        <w:rPr>
          <w:rFonts w:ascii="Avenir Next" w:hAnsi="Avenir Next" w:cs="Arial"/>
          <w:color w:val="808080" w:themeColor="background1" w:themeShade="80"/>
          <w:sz w:val="22"/>
          <w:szCs w:val="22"/>
        </w:rPr>
        <w:t xml:space="preserve"> </w:t>
      </w:r>
      <w:r w:rsidR="00171EA8" w:rsidRPr="00171EA8">
        <w:rPr>
          <w:rFonts w:ascii="Avenir Next" w:hAnsi="Avenir Next" w:cs="Arial"/>
          <w:color w:val="808080" w:themeColor="background1" w:themeShade="80"/>
          <w:sz w:val="22"/>
          <w:szCs w:val="22"/>
        </w:rPr>
        <w:t>proceeding.</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0E46FAF4" w14:textId="2158EB6E" w:rsidR="00C63881" w:rsidRPr="00C63881" w:rsidRDefault="00C63881" w:rsidP="00C6388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Based on Article 1 of the Model Laws on the scope of its application, the </w:t>
      </w:r>
      <w:r w:rsidRPr="00C63881">
        <w:rPr>
          <w:rFonts w:ascii="Avenir Next" w:hAnsi="Avenir Next" w:cs="Arial"/>
          <w:color w:val="808080" w:themeColor="background1" w:themeShade="80"/>
          <w:sz w:val="22"/>
          <w:szCs w:val="22"/>
          <w:lang w:val="en-GB"/>
        </w:rPr>
        <w:t>UNCITRAL Model Law on Cross-Border Insolvency aims to assist in the fair and efficient administration of cross-border insolvencies, promoting legal certainty for trade and investment, ensuring the protection of assets and the maximization of their value, and facilitating the rescue of financially troubled businesses. It provides for the recognition of foreign insolvency proceedings and cooperation between courts and insolvency practitioners in different countries.</w:t>
      </w:r>
    </w:p>
    <w:p w14:paraId="54161B36" w14:textId="77777777" w:rsidR="00C63881" w:rsidRPr="00C63881" w:rsidRDefault="00C63881" w:rsidP="00C63881">
      <w:pPr>
        <w:ind w:left="720" w:hanging="720"/>
        <w:jc w:val="both"/>
        <w:rPr>
          <w:rFonts w:ascii="Avenir Next" w:hAnsi="Avenir Next" w:cs="Arial"/>
          <w:color w:val="808080" w:themeColor="background1" w:themeShade="80"/>
          <w:sz w:val="22"/>
          <w:szCs w:val="22"/>
          <w:lang w:val="en-GB"/>
        </w:rPr>
      </w:pPr>
    </w:p>
    <w:p w14:paraId="33E03B46" w14:textId="051BCF53" w:rsidR="008358E6" w:rsidRDefault="00C63881" w:rsidP="008358E6">
      <w:pPr>
        <w:jc w:val="both"/>
        <w:rPr>
          <w:rFonts w:ascii="Avenir Next" w:hAnsi="Avenir Next" w:cs="Arial"/>
          <w:color w:val="808080" w:themeColor="background1" w:themeShade="80"/>
          <w:sz w:val="22"/>
          <w:szCs w:val="22"/>
          <w:lang w:val="en-GB"/>
        </w:rPr>
      </w:pPr>
      <w:r w:rsidRPr="00C63881">
        <w:rPr>
          <w:rFonts w:ascii="Avenir Next" w:hAnsi="Avenir Next" w:cs="Arial"/>
          <w:color w:val="808080" w:themeColor="background1" w:themeShade="80"/>
          <w:sz w:val="22"/>
          <w:szCs w:val="22"/>
          <w:lang w:val="en-GB"/>
        </w:rPr>
        <w:t xml:space="preserve">When joint provisional liquidators are recognized in the US under the Model Law, they are generally afforded certain protections and powers, including a stay of actions against the debtor's assets and possibly against themselves in their capacity as foreign representatives. However, the specific protection against lawsuits such as those for tortious interference would depend on the court's interpretation of the Model Law's provisions and the applicability of any relief measures under </w:t>
      </w:r>
      <w:r w:rsidRPr="00D31AF4">
        <w:rPr>
          <w:rFonts w:ascii="Avenir Next" w:hAnsi="Avenir Next" w:cs="Arial"/>
          <w:b/>
          <w:color w:val="808080" w:themeColor="background1" w:themeShade="80"/>
          <w:sz w:val="22"/>
          <w:szCs w:val="22"/>
          <w:lang w:val="en-GB"/>
        </w:rPr>
        <w:t>11 U.S. Code § 1521</w:t>
      </w:r>
      <w:r w:rsidRPr="00C6388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on </w:t>
      </w:r>
      <w:r w:rsidRPr="00C63881">
        <w:rPr>
          <w:rFonts w:ascii="Avenir Next" w:hAnsi="Avenir Next" w:cs="Arial"/>
          <w:color w:val="808080" w:themeColor="background1" w:themeShade="80"/>
          <w:sz w:val="22"/>
          <w:szCs w:val="22"/>
          <w:lang w:val="en-GB"/>
        </w:rPr>
        <w:t>Relief that may be granted upon recognition</w:t>
      </w:r>
      <w:r>
        <w:rPr>
          <w:rFonts w:ascii="Avenir Next" w:hAnsi="Avenir Next" w:cs="Arial"/>
          <w:color w:val="808080" w:themeColor="background1" w:themeShade="80"/>
          <w:sz w:val="22"/>
          <w:szCs w:val="22"/>
          <w:lang w:val="en-GB"/>
        </w:rPr>
        <w:t xml:space="preserve">. </w:t>
      </w:r>
      <w:r w:rsidR="004B1504">
        <w:rPr>
          <w:rFonts w:ascii="Avenir Next" w:hAnsi="Avenir Next" w:cs="Arial"/>
          <w:color w:val="808080" w:themeColor="background1" w:themeShade="80"/>
          <w:sz w:val="22"/>
          <w:szCs w:val="22"/>
          <w:lang w:val="en-GB"/>
        </w:rPr>
        <w:t xml:space="preserve">The chapter implements </w:t>
      </w:r>
      <w:r w:rsidR="00F7045F">
        <w:rPr>
          <w:rFonts w:ascii="Avenir Next" w:hAnsi="Avenir Next" w:cs="Arial"/>
          <w:color w:val="808080" w:themeColor="background1" w:themeShade="80"/>
          <w:sz w:val="22"/>
          <w:szCs w:val="22"/>
          <w:lang w:val="en-GB"/>
        </w:rPr>
        <w:t xml:space="preserve">Article 21 of the Model laws. </w:t>
      </w:r>
    </w:p>
    <w:p w14:paraId="16ED494B" w14:textId="77777777" w:rsidR="00533233" w:rsidRDefault="00533233" w:rsidP="008358E6">
      <w:pPr>
        <w:jc w:val="both"/>
        <w:rPr>
          <w:rFonts w:ascii="Avenir Next" w:hAnsi="Avenir Next" w:cs="Arial"/>
          <w:color w:val="808080" w:themeColor="background1" w:themeShade="80"/>
          <w:sz w:val="22"/>
          <w:szCs w:val="22"/>
          <w:lang w:val="en-GB"/>
        </w:rPr>
      </w:pPr>
    </w:p>
    <w:p w14:paraId="6EDF3C5E" w14:textId="77777777" w:rsidR="00533233" w:rsidRPr="00C63881" w:rsidRDefault="00533233" w:rsidP="005332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of the reliefs that the Court may grant upon relief of the foreign proceedings under </w:t>
      </w:r>
      <w:r w:rsidRPr="00D31AF4">
        <w:rPr>
          <w:rFonts w:ascii="Avenir Next" w:hAnsi="Avenir Next" w:cs="Arial"/>
          <w:b/>
          <w:color w:val="808080" w:themeColor="background1" w:themeShade="80"/>
          <w:sz w:val="22"/>
          <w:szCs w:val="22"/>
          <w:lang w:val="en-GB"/>
        </w:rPr>
        <w:t xml:space="preserve">11 U.S. Code § 1521 </w:t>
      </w:r>
      <w:r>
        <w:rPr>
          <w:rFonts w:ascii="Avenir Next" w:hAnsi="Avenir Next" w:cs="Arial"/>
          <w:color w:val="808080" w:themeColor="background1" w:themeShade="80"/>
          <w:sz w:val="22"/>
          <w:szCs w:val="22"/>
          <w:lang w:val="en-GB"/>
        </w:rPr>
        <w:t xml:space="preserve">include </w:t>
      </w:r>
      <w:r w:rsidRPr="008358E6">
        <w:rPr>
          <w:rFonts w:ascii="Avenir Next" w:hAnsi="Avenir Next" w:cs="Arial"/>
          <w:b/>
          <w:color w:val="808080" w:themeColor="background1" w:themeShade="80"/>
          <w:sz w:val="22"/>
          <w:szCs w:val="22"/>
          <w:u w:val="single"/>
          <w:lang w:val="en-GB"/>
        </w:rPr>
        <w:t>entrusting the administration or realization of all or part of the debtor’s assets within the territorial jurisdiction of the United States to the foreign representative or another person, including an examiner, authorized by the court</w:t>
      </w:r>
      <w:r>
        <w:rPr>
          <w:rFonts w:ascii="Avenir Next" w:hAnsi="Avenir Next" w:cs="Arial"/>
          <w:color w:val="808080" w:themeColor="background1" w:themeShade="80"/>
          <w:sz w:val="22"/>
          <w:szCs w:val="22"/>
          <w:lang w:val="en-GB"/>
        </w:rPr>
        <w:t xml:space="preserve">. </w:t>
      </w:r>
    </w:p>
    <w:p w14:paraId="31A97E50" w14:textId="77777777" w:rsidR="008358E6" w:rsidRDefault="008358E6" w:rsidP="008358E6">
      <w:pPr>
        <w:jc w:val="both"/>
        <w:rPr>
          <w:rFonts w:ascii="Avenir Next" w:hAnsi="Avenir Next" w:cs="Arial"/>
          <w:color w:val="808080" w:themeColor="background1" w:themeShade="80"/>
          <w:sz w:val="22"/>
          <w:szCs w:val="22"/>
          <w:lang w:val="en-GB"/>
        </w:rPr>
      </w:pPr>
    </w:p>
    <w:p w14:paraId="04B2048E" w14:textId="26A09107" w:rsidR="008358E6" w:rsidRDefault="006B6CF9" w:rsidP="008358E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Code</w:t>
      </w:r>
      <w:r w:rsidR="008358E6" w:rsidRPr="008358E6">
        <w:rPr>
          <w:rFonts w:ascii="Avenir Next" w:hAnsi="Avenir Next" w:cs="Arial"/>
          <w:color w:val="808080" w:themeColor="background1" w:themeShade="80"/>
          <w:sz w:val="22"/>
          <w:szCs w:val="22"/>
          <w:lang w:val="en-GB"/>
        </w:rPr>
        <w:t xml:space="preserve"> § 1516</w:t>
      </w:r>
      <w:r w:rsidR="008358E6">
        <w:rPr>
          <w:rFonts w:ascii="Avenir Next" w:hAnsi="Avenir Next" w:cs="Arial"/>
          <w:color w:val="808080" w:themeColor="background1" w:themeShade="80"/>
          <w:sz w:val="22"/>
          <w:szCs w:val="22"/>
          <w:lang w:val="en-GB"/>
        </w:rPr>
        <w:t xml:space="preserve"> recognizes the validity of foreign proceedings and representatives and provides that: - </w:t>
      </w:r>
    </w:p>
    <w:p w14:paraId="694254C5" w14:textId="77777777" w:rsidR="008358E6" w:rsidRPr="008358E6" w:rsidRDefault="008358E6" w:rsidP="008358E6">
      <w:pPr>
        <w:jc w:val="both"/>
        <w:rPr>
          <w:rFonts w:ascii="Avenir Next" w:hAnsi="Avenir Next" w:cs="Arial"/>
          <w:color w:val="808080" w:themeColor="background1" w:themeShade="80"/>
          <w:sz w:val="22"/>
          <w:szCs w:val="22"/>
          <w:lang w:val="en-GB"/>
        </w:rPr>
      </w:pPr>
    </w:p>
    <w:p w14:paraId="04F14B32" w14:textId="35A3C4C7" w:rsidR="006B6CF9" w:rsidRPr="008358E6" w:rsidRDefault="008358E6" w:rsidP="008358E6">
      <w:pPr>
        <w:ind w:left="720"/>
        <w:jc w:val="both"/>
        <w:rPr>
          <w:rFonts w:ascii="Avenir Next" w:hAnsi="Avenir Next" w:cs="Arial"/>
          <w:i/>
          <w:color w:val="808080" w:themeColor="background1" w:themeShade="80"/>
          <w:sz w:val="22"/>
          <w:szCs w:val="22"/>
          <w:lang w:val="en-GB"/>
        </w:rPr>
      </w:pPr>
      <w:r w:rsidRPr="008358E6">
        <w:rPr>
          <w:rFonts w:ascii="Avenir Next" w:hAnsi="Avenir Next" w:cs="Arial"/>
          <w:i/>
          <w:color w:val="808080" w:themeColor="background1" w:themeShade="80"/>
          <w:sz w:val="22"/>
          <w:szCs w:val="22"/>
          <w:lang w:val="en-GB"/>
        </w:rPr>
        <w:t>“If the decision or certificate referred to in section 1515(b) indicates that the foreign proceeding is a foreign proceeding and that the person or body is a foreign representative, the court is entitled to so presume.”</w:t>
      </w:r>
    </w:p>
    <w:p w14:paraId="0A9630FF" w14:textId="77777777" w:rsidR="00C63881" w:rsidRPr="00C63881" w:rsidRDefault="00C63881" w:rsidP="00C63881">
      <w:pPr>
        <w:ind w:left="720" w:hanging="720"/>
        <w:jc w:val="both"/>
        <w:rPr>
          <w:rFonts w:ascii="Avenir Next" w:hAnsi="Avenir Next" w:cs="Arial"/>
          <w:color w:val="808080" w:themeColor="background1" w:themeShade="80"/>
          <w:sz w:val="22"/>
          <w:szCs w:val="22"/>
          <w:lang w:val="en-GB"/>
        </w:rPr>
      </w:pPr>
    </w:p>
    <w:p w14:paraId="31646CD8" w14:textId="77777777" w:rsidR="008358E6" w:rsidRDefault="008358E6" w:rsidP="008358E6">
      <w:pPr>
        <w:jc w:val="both"/>
        <w:rPr>
          <w:rFonts w:ascii="Avenir Next" w:hAnsi="Avenir Next" w:cs="Arial"/>
          <w:color w:val="808080" w:themeColor="background1" w:themeShade="80"/>
          <w:sz w:val="22"/>
          <w:szCs w:val="22"/>
          <w:lang w:val="en-GB"/>
        </w:rPr>
      </w:pPr>
      <w:r w:rsidRPr="00F7045F">
        <w:rPr>
          <w:rFonts w:ascii="Avenir Next" w:hAnsi="Avenir Next" w:cs="Arial"/>
          <w:color w:val="808080" w:themeColor="background1" w:themeShade="80"/>
          <w:sz w:val="22"/>
          <w:szCs w:val="22"/>
          <w:lang w:val="en-GB"/>
        </w:rPr>
        <w:t>Given the protective measures and the principle of comity inherent in Chapter 15, the US court may grant a stay or relief to the joint provisional liquidators from such lawsuits to allow them to perform their duties effectively. The court may recognize the foreign proceeding as either a foreign main or non-main proceeding, which can provide certain protections to the foreign debtor’s assets and representatives in the US. This could potentially include a stay of proceedings against the debtor’s assets or representatives, including defense from suits such as alleged tortious interference.</w:t>
      </w:r>
    </w:p>
    <w:p w14:paraId="057D4248" w14:textId="77777777" w:rsidR="008358E6" w:rsidRDefault="008358E6" w:rsidP="00F7045F">
      <w:pPr>
        <w:jc w:val="both"/>
        <w:rPr>
          <w:rFonts w:ascii="Avenir Next" w:hAnsi="Avenir Next" w:cs="Arial"/>
          <w:color w:val="808080" w:themeColor="background1" w:themeShade="80"/>
          <w:sz w:val="22"/>
          <w:szCs w:val="22"/>
          <w:lang w:val="en-GB"/>
        </w:rPr>
      </w:pPr>
    </w:p>
    <w:p w14:paraId="779B1987" w14:textId="77777777" w:rsidR="00DB577E" w:rsidRDefault="00C63881" w:rsidP="00F7045F">
      <w:pPr>
        <w:jc w:val="both"/>
        <w:rPr>
          <w:rFonts w:ascii="Avenir Next" w:hAnsi="Avenir Next" w:cs="Arial"/>
          <w:color w:val="808080" w:themeColor="background1" w:themeShade="80"/>
          <w:sz w:val="22"/>
          <w:szCs w:val="22"/>
          <w:lang w:val="en-GB"/>
        </w:rPr>
      </w:pPr>
      <w:r w:rsidRPr="00C63881">
        <w:rPr>
          <w:rFonts w:ascii="Avenir Next" w:hAnsi="Avenir Next" w:cs="Arial"/>
          <w:color w:val="808080" w:themeColor="background1" w:themeShade="80"/>
          <w:sz w:val="22"/>
          <w:szCs w:val="22"/>
          <w:lang w:val="en-GB"/>
        </w:rPr>
        <w:t>However, if the actions of the joint provisional liquidators are found to exceed their authority or to interfere unjustly with the rights of US-based creditors or contract parties, the US court may limit their protections or modify the relief granted.</w:t>
      </w:r>
      <w:r w:rsidR="00F7045F">
        <w:rPr>
          <w:rFonts w:ascii="Avenir Next" w:hAnsi="Avenir Next" w:cs="Arial"/>
          <w:color w:val="808080" w:themeColor="background1" w:themeShade="80"/>
          <w:sz w:val="22"/>
          <w:szCs w:val="22"/>
          <w:lang w:val="en-GB"/>
        </w:rPr>
        <w:t xml:space="preserve"> In summary, while the Model Law and the US Bankruptcy Code may protect the foreign representatives to facilitate cross-border insolvency proceedings, the outcome of this scenario also depends on the specific facts of the case, the nature of the tortious interference, and the Court’s balancing the need to respect the foreign </w:t>
      </w:r>
      <w:r w:rsidRPr="00C63881">
        <w:rPr>
          <w:rFonts w:ascii="Avenir Next" w:hAnsi="Avenir Next" w:cs="Arial"/>
          <w:color w:val="808080" w:themeColor="background1" w:themeShade="80"/>
          <w:sz w:val="22"/>
          <w:szCs w:val="22"/>
          <w:lang w:val="en-GB"/>
        </w:rPr>
        <w:t>insolvency proceedings with the protection of local creditors' and contract parties' rights.</w:t>
      </w:r>
    </w:p>
    <w:p w14:paraId="763A71CD" w14:textId="77777777" w:rsidR="00DB577E" w:rsidRDefault="00DB577E" w:rsidP="00F7045F">
      <w:pPr>
        <w:jc w:val="both"/>
        <w:rPr>
          <w:rFonts w:ascii="Avenir Next" w:hAnsi="Avenir Next" w:cs="Arial"/>
          <w:color w:val="808080" w:themeColor="background1" w:themeShade="80"/>
          <w:sz w:val="22"/>
          <w:szCs w:val="22"/>
          <w:lang w:val="en-GB"/>
        </w:rPr>
      </w:pPr>
    </w:p>
    <w:p w14:paraId="543EF3C0" w14:textId="5F1228AE" w:rsidR="00BC46C6" w:rsidRPr="00B77352" w:rsidRDefault="00BC46C6" w:rsidP="00F7045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Further, </w:t>
      </w:r>
      <w:r w:rsidR="009B3DD3">
        <w:rPr>
          <w:rFonts w:ascii="Avenir Next" w:hAnsi="Avenir Next" w:cs="Arial"/>
          <w:color w:val="808080" w:themeColor="background1" w:themeShade="80"/>
          <w:sz w:val="22"/>
          <w:szCs w:val="22"/>
          <w:lang w:val="en-GB"/>
        </w:rPr>
        <w:t xml:space="preserve">it is important to note that </w:t>
      </w:r>
      <w:r w:rsidR="00DB577E">
        <w:rPr>
          <w:rFonts w:ascii="Avenir Next" w:hAnsi="Avenir Next" w:cs="Arial"/>
          <w:color w:val="808080" w:themeColor="background1" w:themeShade="80"/>
          <w:sz w:val="22"/>
          <w:szCs w:val="22"/>
          <w:lang w:val="en-GB"/>
        </w:rPr>
        <w:t>t</w:t>
      </w:r>
      <w:r w:rsidR="00DB577E" w:rsidRPr="00DB577E">
        <w:rPr>
          <w:rFonts w:ascii="Avenir Next" w:hAnsi="Avenir Next" w:cs="Arial"/>
          <w:color w:val="808080" w:themeColor="background1" w:themeShade="80"/>
          <w:sz w:val="22"/>
          <w:szCs w:val="22"/>
          <w:lang w:val="en-GB"/>
        </w:rPr>
        <w:t xml:space="preserve">he Supremacy Clause </w:t>
      </w:r>
      <w:r w:rsidR="00DB577E">
        <w:rPr>
          <w:rFonts w:ascii="Avenir Next" w:hAnsi="Avenir Next" w:cs="Arial"/>
          <w:color w:val="808080" w:themeColor="background1" w:themeShade="80"/>
          <w:sz w:val="22"/>
          <w:szCs w:val="22"/>
          <w:lang w:val="en-GB"/>
        </w:rPr>
        <w:t xml:space="preserve">under </w:t>
      </w:r>
      <w:r w:rsidR="00DB577E" w:rsidRPr="006B4072">
        <w:rPr>
          <w:rFonts w:ascii="Avenir Next" w:hAnsi="Avenir Next" w:cs="Arial"/>
          <w:b/>
          <w:color w:val="808080" w:themeColor="background1" w:themeShade="80"/>
          <w:sz w:val="22"/>
          <w:szCs w:val="22"/>
          <w:lang w:val="en-GB"/>
        </w:rPr>
        <w:t>Article VI, Clause 2 of the U.S. Constitution</w:t>
      </w:r>
      <w:r w:rsidR="00DB577E">
        <w:rPr>
          <w:rFonts w:ascii="Avenir Next" w:hAnsi="Avenir Next" w:cs="Arial"/>
          <w:color w:val="808080" w:themeColor="background1" w:themeShade="80"/>
          <w:sz w:val="22"/>
          <w:szCs w:val="22"/>
          <w:lang w:val="en-GB"/>
        </w:rPr>
        <w:t xml:space="preserve"> </w:t>
      </w:r>
      <w:r w:rsidR="00DB577E" w:rsidRPr="00DB577E">
        <w:rPr>
          <w:rFonts w:ascii="Avenir Next" w:hAnsi="Avenir Next" w:cs="Arial"/>
          <w:color w:val="808080" w:themeColor="background1" w:themeShade="80"/>
          <w:sz w:val="22"/>
          <w:szCs w:val="22"/>
          <w:lang w:val="en-GB"/>
        </w:rPr>
        <w:t>dictates that federal law is the "supreme law of the lan</w:t>
      </w:r>
      <w:r w:rsidR="00DB577E">
        <w:rPr>
          <w:rFonts w:ascii="Avenir Next" w:hAnsi="Avenir Next" w:cs="Arial"/>
          <w:color w:val="808080" w:themeColor="background1" w:themeShade="80"/>
          <w:sz w:val="22"/>
          <w:szCs w:val="22"/>
          <w:lang w:val="en-GB"/>
        </w:rPr>
        <w:t xml:space="preserve">d” and </w:t>
      </w:r>
      <w:r w:rsidR="00DB577E" w:rsidRPr="00DB577E">
        <w:rPr>
          <w:rFonts w:ascii="Avenir Next" w:hAnsi="Avenir Next" w:cs="Arial"/>
          <w:color w:val="808080" w:themeColor="background1" w:themeShade="80"/>
          <w:sz w:val="22"/>
          <w:szCs w:val="22"/>
          <w:lang w:val="en-GB"/>
        </w:rPr>
        <w:t>establishes that federal law overrides state law when there is a conflict between the two. This clause ensures that federal insolvency laws, such as those under the U.S. Bankruptcy Code, have supremacy over state tort laws in instances where the two may conflict.</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5DACC577" w14:textId="77777777" w:rsidR="00FC6707" w:rsidRDefault="00A37ED1" w:rsidP="00A37ED1">
      <w:pPr>
        <w:jc w:val="both"/>
        <w:rPr>
          <w:rFonts w:ascii="Avenir Next" w:hAnsi="Avenir Next" w:cs="Arial"/>
          <w:color w:val="808080" w:themeColor="background1" w:themeShade="80"/>
          <w:sz w:val="22"/>
          <w:szCs w:val="22"/>
          <w:lang w:val="en-GB"/>
        </w:rPr>
      </w:pPr>
      <w:r w:rsidRPr="00A37ED1">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 </w:t>
      </w:r>
      <w:r w:rsidRPr="00A37ED1">
        <w:rPr>
          <w:rFonts w:ascii="Avenir Next" w:hAnsi="Avenir Next" w:cs="Arial"/>
          <w:color w:val="808080" w:themeColor="background1" w:themeShade="80"/>
          <w:sz w:val="22"/>
          <w:szCs w:val="22"/>
          <w:lang w:val="en-GB"/>
        </w:rPr>
        <w:t>debtor-in-possession-like restructuring proceeding in the UK refers to a restructuring process where the existing management or owners of a company maintain control of the business and its assets while undergoing a financial restructuring.</w:t>
      </w:r>
      <w:r>
        <w:rPr>
          <w:rFonts w:ascii="Avenir Next" w:hAnsi="Avenir Next" w:cs="Arial"/>
          <w:color w:val="808080" w:themeColor="background1" w:themeShade="80"/>
          <w:sz w:val="22"/>
          <w:szCs w:val="22"/>
          <w:lang w:val="en-GB"/>
        </w:rPr>
        <w:t xml:space="preserve"> </w:t>
      </w:r>
    </w:p>
    <w:p w14:paraId="19E79176" w14:textId="77777777" w:rsidR="00FC6707" w:rsidRDefault="00FC6707" w:rsidP="00A37ED1">
      <w:pPr>
        <w:jc w:val="both"/>
        <w:rPr>
          <w:rFonts w:ascii="Avenir Next" w:hAnsi="Avenir Next" w:cs="Arial"/>
          <w:color w:val="808080" w:themeColor="background1" w:themeShade="80"/>
          <w:sz w:val="22"/>
          <w:szCs w:val="22"/>
          <w:lang w:val="en-GB"/>
        </w:rPr>
      </w:pPr>
    </w:p>
    <w:p w14:paraId="3AA1460F" w14:textId="7C410D5F" w:rsidR="00FC6707" w:rsidRDefault="00FC6707" w:rsidP="00A37E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UK, </w:t>
      </w:r>
      <w:r w:rsidRPr="002A7DD5">
        <w:rPr>
          <w:rFonts w:ascii="Avenir Next" w:hAnsi="Avenir Next" w:cs="Arial"/>
          <w:b/>
          <w:color w:val="808080" w:themeColor="background1" w:themeShade="80"/>
          <w:sz w:val="22"/>
          <w:szCs w:val="22"/>
          <w:lang w:val="en-GB"/>
        </w:rPr>
        <w:t>Part 26A of the Companies Act 2006</w:t>
      </w:r>
      <w:r>
        <w:rPr>
          <w:rFonts w:ascii="Avenir Next" w:hAnsi="Avenir Next" w:cs="Arial"/>
          <w:color w:val="808080" w:themeColor="background1" w:themeShade="80"/>
          <w:sz w:val="22"/>
          <w:szCs w:val="22"/>
          <w:lang w:val="en-GB"/>
        </w:rPr>
        <w:t xml:space="preserve"> introduced this procedure. It allows </w:t>
      </w:r>
      <w:r w:rsidRPr="00FC6707">
        <w:rPr>
          <w:rFonts w:ascii="Avenir Next" w:hAnsi="Avenir Next" w:cs="Arial"/>
          <w:color w:val="808080" w:themeColor="background1" w:themeShade="80"/>
          <w:sz w:val="22"/>
          <w:szCs w:val="22"/>
          <w:lang w:val="en-GB"/>
        </w:rPr>
        <w:t xml:space="preserve">companies in financial distress to enter into a binding agreement with creditors and members to restructure debts and obligations. It features a "cross-class cram-down" mechanism </w:t>
      </w:r>
      <w:r>
        <w:rPr>
          <w:rFonts w:ascii="Avenir Next" w:hAnsi="Avenir Next" w:cs="Arial"/>
          <w:color w:val="808080" w:themeColor="background1" w:themeShade="80"/>
          <w:sz w:val="22"/>
          <w:szCs w:val="22"/>
          <w:lang w:val="en-GB"/>
        </w:rPr>
        <w:t xml:space="preserve">in Section 901G </w:t>
      </w:r>
      <w:r w:rsidRPr="00FC6707">
        <w:rPr>
          <w:rFonts w:ascii="Avenir Next" w:hAnsi="Avenir Next" w:cs="Arial"/>
          <w:color w:val="808080" w:themeColor="background1" w:themeShade="80"/>
          <w:sz w:val="22"/>
          <w:szCs w:val="22"/>
          <w:lang w:val="en-GB"/>
        </w:rPr>
        <w:t xml:space="preserve">that can bind dissenting classes of creditors to the plan, provided </w:t>
      </w:r>
      <w:r>
        <w:rPr>
          <w:rFonts w:ascii="Avenir Next" w:hAnsi="Avenir Next" w:cs="Arial"/>
          <w:color w:val="808080" w:themeColor="background1" w:themeShade="80"/>
          <w:sz w:val="22"/>
          <w:szCs w:val="22"/>
          <w:lang w:val="en-GB"/>
        </w:rPr>
        <w:t xml:space="preserve">that </w:t>
      </w:r>
      <w:r w:rsidRPr="00FC6707">
        <w:rPr>
          <w:rFonts w:ascii="Avenir Next" w:hAnsi="Avenir Next" w:cs="Arial"/>
          <w:color w:val="808080" w:themeColor="background1" w:themeShade="80"/>
          <w:sz w:val="22"/>
          <w:szCs w:val="22"/>
          <w:lang w:val="en-GB"/>
        </w:rPr>
        <w:t>certain conditions are met. This process is closer to the DIP model as it allows the company to continue operations under its current management while restructuring.</w:t>
      </w:r>
    </w:p>
    <w:p w14:paraId="66AAE72D" w14:textId="45739851" w:rsidR="009420EE" w:rsidRDefault="009420EE" w:rsidP="00A37ED1">
      <w:pPr>
        <w:jc w:val="both"/>
        <w:rPr>
          <w:rFonts w:ascii="Avenir Next" w:hAnsi="Avenir Next" w:cs="Arial"/>
          <w:color w:val="808080" w:themeColor="background1" w:themeShade="80"/>
          <w:sz w:val="22"/>
          <w:szCs w:val="22"/>
          <w:lang w:val="en-GB"/>
        </w:rPr>
      </w:pPr>
    </w:p>
    <w:p w14:paraId="515BD03F" w14:textId="1F3F7B1F" w:rsidR="009420EE" w:rsidRPr="009420EE" w:rsidRDefault="009420EE" w:rsidP="009420EE">
      <w:pPr>
        <w:jc w:val="both"/>
        <w:rPr>
          <w:rFonts w:ascii="Avenir Next" w:hAnsi="Avenir Next" w:cs="Arial"/>
          <w:color w:val="808080" w:themeColor="background1" w:themeShade="80"/>
          <w:sz w:val="22"/>
          <w:szCs w:val="22"/>
          <w:lang w:val="en-GB"/>
        </w:rPr>
      </w:pPr>
      <w:r w:rsidRPr="009420EE">
        <w:rPr>
          <w:rFonts w:ascii="Avenir Next" w:hAnsi="Avenir Next" w:cs="Arial"/>
          <w:color w:val="808080" w:themeColor="background1" w:themeShade="80"/>
          <w:sz w:val="22"/>
          <w:szCs w:val="22"/>
          <w:lang w:val="en-GB"/>
        </w:rPr>
        <w:t>Given the scenario</w:t>
      </w:r>
      <w:r>
        <w:rPr>
          <w:rFonts w:ascii="Avenir Next" w:hAnsi="Avenir Next" w:cs="Arial"/>
          <w:color w:val="808080" w:themeColor="background1" w:themeShade="80"/>
          <w:sz w:val="22"/>
          <w:szCs w:val="22"/>
          <w:lang w:val="en-GB"/>
        </w:rPr>
        <w:t xml:space="preserve"> above</w:t>
      </w:r>
      <w:r w:rsidRPr="009420EE">
        <w:rPr>
          <w:rFonts w:ascii="Avenir Next" w:hAnsi="Avenir Next" w:cs="Arial"/>
          <w:color w:val="808080" w:themeColor="background1" w:themeShade="80"/>
          <w:sz w:val="22"/>
          <w:szCs w:val="22"/>
          <w:lang w:val="en-GB"/>
        </w:rPr>
        <w:t>, the foreign representative should take the following steps to protect the assets in the US:</w:t>
      </w:r>
      <w:r>
        <w:rPr>
          <w:rFonts w:ascii="Avenir Next" w:hAnsi="Avenir Next" w:cs="Arial"/>
          <w:color w:val="808080" w:themeColor="background1" w:themeShade="80"/>
          <w:sz w:val="22"/>
          <w:szCs w:val="22"/>
          <w:lang w:val="en-GB"/>
        </w:rPr>
        <w:t xml:space="preserve"> - </w:t>
      </w:r>
    </w:p>
    <w:p w14:paraId="4A50DEEC" w14:textId="77777777" w:rsidR="009420EE" w:rsidRPr="009420EE" w:rsidRDefault="009420EE" w:rsidP="009420EE">
      <w:pPr>
        <w:jc w:val="both"/>
        <w:rPr>
          <w:rFonts w:ascii="Avenir Next" w:hAnsi="Avenir Next" w:cs="Arial"/>
          <w:color w:val="808080" w:themeColor="background1" w:themeShade="80"/>
          <w:sz w:val="22"/>
          <w:szCs w:val="22"/>
          <w:lang w:val="en-GB"/>
        </w:rPr>
      </w:pPr>
    </w:p>
    <w:p w14:paraId="789C184B" w14:textId="1A35E739" w:rsidR="009420EE" w:rsidRDefault="009420EE" w:rsidP="009420EE">
      <w:pPr>
        <w:pStyle w:val="ListParagraph"/>
        <w:numPr>
          <w:ilvl w:val="0"/>
          <w:numId w:val="21"/>
        </w:numPr>
        <w:jc w:val="both"/>
        <w:rPr>
          <w:rFonts w:ascii="Avenir Next" w:hAnsi="Avenir Next" w:cs="Arial"/>
          <w:color w:val="808080" w:themeColor="background1" w:themeShade="80"/>
          <w:sz w:val="22"/>
          <w:szCs w:val="22"/>
          <w:lang w:val="en-GB"/>
        </w:rPr>
      </w:pPr>
      <w:r w:rsidRPr="00D31AF4">
        <w:rPr>
          <w:rFonts w:ascii="Avenir Next" w:hAnsi="Avenir Next" w:cs="Arial"/>
          <w:b/>
          <w:color w:val="808080" w:themeColor="background1" w:themeShade="80"/>
          <w:sz w:val="22"/>
          <w:szCs w:val="22"/>
          <w:lang w:val="en-GB"/>
        </w:rPr>
        <w:t>File for Recognition under 11 U.S. Code Chapter 15</w:t>
      </w:r>
      <w:r>
        <w:rPr>
          <w:rFonts w:ascii="Avenir Next" w:hAnsi="Avenir Next" w:cs="Arial"/>
          <w:color w:val="808080" w:themeColor="background1" w:themeShade="80"/>
          <w:sz w:val="22"/>
          <w:szCs w:val="22"/>
          <w:lang w:val="en-GB"/>
        </w:rPr>
        <w:t xml:space="preserve"> - </w:t>
      </w:r>
      <w:r w:rsidRPr="009420EE">
        <w:rPr>
          <w:rFonts w:ascii="Avenir Next" w:hAnsi="Avenir Next" w:cs="Arial"/>
          <w:color w:val="808080" w:themeColor="background1" w:themeShade="80"/>
          <w:sz w:val="22"/>
          <w:szCs w:val="22"/>
          <w:lang w:val="en-GB"/>
        </w:rPr>
        <w:t>Since they have already commenced a recognition proceeding, ensuring that the US court recognizes the UK restructuring proceeding as either a foreign main or non-main proceeding is crucial. This recognition can provide automatic stay protections under the US Bankruptcy Code, preventing the enforcement of ipso facto clauses in US-governed leases and intellectual property licenses.</w:t>
      </w:r>
    </w:p>
    <w:p w14:paraId="20F43121" w14:textId="77777777" w:rsidR="00D31AF4" w:rsidRDefault="00D31AF4" w:rsidP="00D31AF4">
      <w:pPr>
        <w:pStyle w:val="ListParagraph"/>
        <w:jc w:val="both"/>
        <w:rPr>
          <w:rFonts w:ascii="Avenir Next" w:hAnsi="Avenir Next" w:cs="Arial"/>
          <w:color w:val="808080" w:themeColor="background1" w:themeShade="80"/>
          <w:sz w:val="22"/>
          <w:szCs w:val="22"/>
          <w:lang w:val="en-GB"/>
        </w:rPr>
      </w:pPr>
    </w:p>
    <w:p w14:paraId="78C4D4A2" w14:textId="781696DC" w:rsidR="00600DD4" w:rsidRDefault="00D31AF4" w:rsidP="00600DD4">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b/>
          <w:color w:val="808080" w:themeColor="background1" w:themeShade="80"/>
          <w:sz w:val="22"/>
          <w:szCs w:val="22"/>
          <w:lang w:val="en-GB"/>
        </w:rPr>
        <w:t xml:space="preserve">Seek Interim Relief under </w:t>
      </w:r>
      <w:r w:rsidRPr="00D31AF4">
        <w:rPr>
          <w:rFonts w:ascii="Avenir Next" w:hAnsi="Avenir Next" w:cs="Arial"/>
          <w:b/>
          <w:color w:val="808080" w:themeColor="background1" w:themeShade="80"/>
          <w:sz w:val="22"/>
          <w:szCs w:val="22"/>
          <w:lang w:val="en-GB"/>
        </w:rPr>
        <w:t>Code § 1519</w:t>
      </w:r>
      <w:r w:rsidR="002D592F">
        <w:rPr>
          <w:rFonts w:ascii="Avenir Next" w:hAnsi="Avenir Next" w:cs="Arial"/>
          <w:b/>
          <w:color w:val="808080" w:themeColor="background1" w:themeShade="80"/>
          <w:sz w:val="22"/>
          <w:szCs w:val="22"/>
          <w:lang w:val="en-GB"/>
        </w:rPr>
        <w:t xml:space="preserve"> </w:t>
      </w:r>
      <w:r w:rsidR="009420EE" w:rsidRPr="00B647FB">
        <w:rPr>
          <w:rFonts w:ascii="Avenir Next" w:hAnsi="Avenir Next" w:cs="Arial"/>
          <w:b/>
          <w:color w:val="808080" w:themeColor="background1" w:themeShade="80"/>
          <w:sz w:val="22"/>
          <w:szCs w:val="22"/>
          <w:lang w:val="en-GB"/>
        </w:rPr>
        <w:t>of the US Bankruptcy Code</w:t>
      </w:r>
      <w:r w:rsidR="00B647FB" w:rsidRPr="00B647FB">
        <w:rPr>
          <w:rFonts w:ascii="Avenir Next" w:hAnsi="Avenir Next" w:cs="Arial"/>
          <w:b/>
          <w:color w:val="808080" w:themeColor="background1" w:themeShade="80"/>
          <w:sz w:val="22"/>
          <w:szCs w:val="22"/>
          <w:lang w:val="en-GB"/>
        </w:rPr>
        <w:t xml:space="preserve"> </w:t>
      </w:r>
      <w:r w:rsidR="00600DD4">
        <w:rPr>
          <w:rFonts w:ascii="Avenir Next" w:hAnsi="Avenir Next" w:cs="Arial"/>
          <w:b/>
          <w:color w:val="808080" w:themeColor="background1" w:themeShade="80"/>
          <w:sz w:val="22"/>
          <w:szCs w:val="22"/>
          <w:lang w:val="en-GB"/>
        </w:rPr>
        <w:t>–</w:t>
      </w:r>
      <w:r w:rsidR="002D592F">
        <w:rPr>
          <w:rFonts w:ascii="Avenir Next" w:hAnsi="Avenir Next" w:cs="Arial"/>
          <w:b/>
          <w:color w:val="808080" w:themeColor="background1" w:themeShade="80"/>
          <w:sz w:val="22"/>
          <w:szCs w:val="22"/>
          <w:lang w:val="en-GB"/>
        </w:rPr>
        <w:t xml:space="preserve"> </w:t>
      </w:r>
      <w:r w:rsidR="00600DD4" w:rsidRPr="00600DD4">
        <w:rPr>
          <w:rFonts w:ascii="Avenir Next" w:hAnsi="Avenir Next" w:cs="Arial"/>
          <w:color w:val="808080" w:themeColor="background1" w:themeShade="80"/>
          <w:sz w:val="22"/>
          <w:szCs w:val="22"/>
          <w:lang w:val="en-GB"/>
        </w:rPr>
        <w:t>pending</w:t>
      </w:r>
      <w:r w:rsidR="00600DD4">
        <w:rPr>
          <w:rFonts w:ascii="Avenir Next" w:hAnsi="Avenir Next" w:cs="Arial"/>
          <w:b/>
          <w:color w:val="808080" w:themeColor="background1" w:themeShade="80"/>
          <w:sz w:val="22"/>
          <w:szCs w:val="22"/>
          <w:lang w:val="en-GB"/>
        </w:rPr>
        <w:t xml:space="preserve"> </w:t>
      </w:r>
      <w:r w:rsidR="00600DD4">
        <w:rPr>
          <w:rFonts w:ascii="Avenir Next" w:hAnsi="Avenir Next" w:cs="Arial"/>
          <w:color w:val="808080" w:themeColor="background1" w:themeShade="80"/>
          <w:sz w:val="22"/>
          <w:szCs w:val="22"/>
          <w:lang w:val="en-GB"/>
        </w:rPr>
        <w:t xml:space="preserve">the Ruling </w:t>
      </w:r>
      <w:r w:rsidR="00600DD4" w:rsidRPr="00600DD4">
        <w:rPr>
          <w:rFonts w:ascii="Avenir Next" w:hAnsi="Avenir Next" w:cs="Arial"/>
          <w:color w:val="808080" w:themeColor="background1" w:themeShade="80"/>
          <w:sz w:val="22"/>
          <w:szCs w:val="22"/>
          <w:lang w:val="en-GB"/>
        </w:rPr>
        <w:t>on the petition</w:t>
      </w:r>
      <w:r w:rsidR="00600DD4">
        <w:rPr>
          <w:rFonts w:ascii="Avenir Next" w:hAnsi="Avenir Next" w:cs="Arial"/>
          <w:color w:val="808080" w:themeColor="background1" w:themeShade="80"/>
          <w:sz w:val="22"/>
          <w:szCs w:val="22"/>
          <w:lang w:val="en-GB"/>
        </w:rPr>
        <w:t xml:space="preserve"> where the stay is not automatic</w:t>
      </w:r>
      <w:r w:rsidR="00600DD4" w:rsidRPr="00600DD4">
        <w:rPr>
          <w:rFonts w:ascii="Avenir Next" w:hAnsi="Avenir Next" w:cs="Arial"/>
          <w:color w:val="808080" w:themeColor="background1" w:themeShade="80"/>
          <w:sz w:val="22"/>
          <w:szCs w:val="22"/>
          <w:lang w:val="en-GB"/>
        </w:rPr>
        <w:t>, the court may, at the request of the foreign representative, where relief is urgently needed to protect the assets of the debtor or the interests of the creditors, grant relief of a provisional nature, includin</w:t>
      </w:r>
      <w:r w:rsidR="00600DD4">
        <w:rPr>
          <w:rFonts w:ascii="Avenir Next" w:hAnsi="Avenir Next" w:cs="Arial"/>
          <w:color w:val="808080" w:themeColor="background1" w:themeShade="80"/>
          <w:sz w:val="22"/>
          <w:szCs w:val="22"/>
          <w:lang w:val="en-GB"/>
        </w:rPr>
        <w:t xml:space="preserve">g </w:t>
      </w:r>
      <w:r w:rsidR="00600DD4" w:rsidRPr="00600DD4">
        <w:rPr>
          <w:rFonts w:ascii="Avenir Next" w:hAnsi="Avenir Next" w:cs="Arial"/>
          <w:color w:val="808080" w:themeColor="background1" w:themeShade="80"/>
          <w:sz w:val="22"/>
          <w:szCs w:val="22"/>
          <w:lang w:val="en-GB"/>
        </w:rPr>
        <w:t xml:space="preserve">suspending the right to transfer, encumber or otherwise dispose of any assets of the debtor to the extent this right has not been suspended under </w:t>
      </w:r>
      <w:r w:rsidR="00E123DD" w:rsidRPr="00E123DD">
        <w:rPr>
          <w:rFonts w:ascii="Avenir Next" w:hAnsi="Avenir Next" w:cs="Arial"/>
          <w:color w:val="808080" w:themeColor="background1" w:themeShade="80"/>
          <w:sz w:val="22"/>
          <w:szCs w:val="22"/>
          <w:lang w:val="en-GB"/>
        </w:rPr>
        <w:t>Code §</w:t>
      </w:r>
      <w:r w:rsidR="00E123DD" w:rsidRPr="00E123DD">
        <w:rPr>
          <w:rFonts w:ascii="Avenir Next" w:hAnsi="Avenir Next" w:cs="Arial"/>
          <w:b/>
          <w:color w:val="808080" w:themeColor="background1" w:themeShade="80"/>
          <w:sz w:val="22"/>
          <w:szCs w:val="22"/>
          <w:lang w:val="en-GB"/>
        </w:rPr>
        <w:t xml:space="preserve"> </w:t>
      </w:r>
      <w:r w:rsidR="00600DD4" w:rsidRPr="00600DD4">
        <w:rPr>
          <w:rFonts w:ascii="Avenir Next" w:hAnsi="Avenir Next" w:cs="Arial"/>
          <w:color w:val="808080" w:themeColor="background1" w:themeShade="80"/>
          <w:sz w:val="22"/>
          <w:szCs w:val="22"/>
          <w:lang w:val="en-GB"/>
        </w:rPr>
        <w:t>1520(a)</w:t>
      </w:r>
      <w:r w:rsidR="00600DD4">
        <w:rPr>
          <w:rFonts w:ascii="Avenir Next" w:hAnsi="Avenir Next" w:cs="Arial"/>
          <w:color w:val="808080" w:themeColor="background1" w:themeShade="80"/>
          <w:sz w:val="22"/>
          <w:szCs w:val="22"/>
          <w:lang w:val="en-GB"/>
        </w:rPr>
        <w:t xml:space="preserve">. </w:t>
      </w:r>
    </w:p>
    <w:p w14:paraId="1F386942" w14:textId="77777777" w:rsidR="00600DD4" w:rsidRPr="00600DD4" w:rsidRDefault="00600DD4" w:rsidP="00600DD4">
      <w:pPr>
        <w:pStyle w:val="ListParagraph"/>
        <w:rPr>
          <w:rFonts w:ascii="Avenir Next" w:hAnsi="Avenir Next" w:cs="Arial"/>
          <w:color w:val="808080" w:themeColor="background1" w:themeShade="80"/>
          <w:sz w:val="22"/>
          <w:szCs w:val="22"/>
          <w:lang w:val="en-GB"/>
        </w:rPr>
      </w:pPr>
    </w:p>
    <w:p w14:paraId="7DF7A271" w14:textId="50AFAD3A" w:rsidR="005A3FEB" w:rsidRDefault="009420EE" w:rsidP="009420EE">
      <w:pPr>
        <w:pStyle w:val="ListParagraph"/>
        <w:numPr>
          <w:ilvl w:val="0"/>
          <w:numId w:val="21"/>
        </w:numPr>
        <w:jc w:val="both"/>
        <w:rPr>
          <w:rFonts w:ascii="Avenir Next" w:hAnsi="Avenir Next" w:cs="Arial"/>
          <w:color w:val="808080" w:themeColor="background1" w:themeShade="80"/>
          <w:sz w:val="22"/>
          <w:szCs w:val="22"/>
          <w:lang w:val="en-GB"/>
        </w:rPr>
      </w:pPr>
      <w:r w:rsidRPr="00B647FB">
        <w:rPr>
          <w:rFonts w:ascii="Avenir Next" w:hAnsi="Avenir Next" w:cs="Arial"/>
          <w:b/>
          <w:color w:val="808080" w:themeColor="background1" w:themeShade="80"/>
          <w:sz w:val="22"/>
          <w:szCs w:val="22"/>
          <w:lang w:val="en-GB"/>
        </w:rPr>
        <w:t xml:space="preserve">Seek Relief under </w:t>
      </w:r>
      <w:r w:rsidR="00D31AF4" w:rsidRPr="00B647FB">
        <w:rPr>
          <w:rFonts w:ascii="Avenir Next" w:hAnsi="Avenir Next" w:cs="Arial"/>
          <w:b/>
          <w:color w:val="808080" w:themeColor="background1" w:themeShade="80"/>
          <w:sz w:val="22"/>
          <w:szCs w:val="22"/>
          <w:lang w:val="en-GB"/>
        </w:rPr>
        <w:t xml:space="preserve">Code </w:t>
      </w:r>
      <w:r w:rsidRPr="00B647FB">
        <w:rPr>
          <w:rFonts w:ascii="Avenir Next" w:hAnsi="Avenir Next" w:cs="Arial"/>
          <w:b/>
          <w:color w:val="808080" w:themeColor="background1" w:themeShade="80"/>
          <w:sz w:val="22"/>
          <w:szCs w:val="22"/>
          <w:lang w:val="en-GB"/>
        </w:rPr>
        <w:t>§ 1521 and § 1520 (a)(3) of the US Bankruptcy Code</w:t>
      </w:r>
      <w:r w:rsidR="00B647FB">
        <w:rPr>
          <w:rFonts w:ascii="Avenir Next" w:hAnsi="Avenir Next" w:cs="Arial"/>
          <w:b/>
          <w:color w:val="808080" w:themeColor="background1" w:themeShade="80"/>
          <w:sz w:val="22"/>
          <w:szCs w:val="22"/>
          <w:lang w:val="en-GB"/>
        </w:rPr>
        <w:t xml:space="preserve"> </w:t>
      </w:r>
      <w:r w:rsidR="005A3FEB">
        <w:rPr>
          <w:rFonts w:ascii="Avenir Next" w:hAnsi="Avenir Next" w:cs="Arial"/>
          <w:b/>
          <w:color w:val="808080" w:themeColor="background1" w:themeShade="80"/>
          <w:sz w:val="22"/>
          <w:szCs w:val="22"/>
          <w:lang w:val="en-GB"/>
        </w:rPr>
        <w:t xml:space="preserve">- </w:t>
      </w:r>
      <w:r w:rsidR="005A3FEB" w:rsidRPr="005A3FEB">
        <w:rPr>
          <w:rFonts w:ascii="Avenir Next" w:hAnsi="Avenir Next" w:cs="Arial"/>
          <w:color w:val="808080" w:themeColor="background1" w:themeShade="80"/>
          <w:sz w:val="22"/>
          <w:szCs w:val="22"/>
          <w:lang w:val="en-GB"/>
        </w:rPr>
        <w:t>After</w:t>
      </w:r>
      <w:r w:rsidRPr="009420EE">
        <w:rPr>
          <w:rFonts w:ascii="Avenir Next" w:hAnsi="Avenir Next" w:cs="Arial"/>
          <w:color w:val="808080" w:themeColor="background1" w:themeShade="80"/>
          <w:sz w:val="22"/>
          <w:szCs w:val="22"/>
          <w:lang w:val="en-GB"/>
        </w:rPr>
        <w:t xml:space="preserve"> obtaining recognition, the foreign representative should request specific relief to protect the debtor’s assets and operations in the US. This can include seeking an order from the US court expressly prohibiting the enforcement of ipso facto clauses, leveraging </w:t>
      </w:r>
      <w:r w:rsidR="009D3730">
        <w:rPr>
          <w:rFonts w:ascii="Avenir Next" w:hAnsi="Avenir Next" w:cs="Arial"/>
          <w:color w:val="808080" w:themeColor="background1" w:themeShade="80"/>
          <w:sz w:val="22"/>
          <w:szCs w:val="22"/>
          <w:lang w:val="en-GB"/>
        </w:rPr>
        <w:t xml:space="preserve">Code </w:t>
      </w:r>
      <w:r w:rsidRPr="009420EE">
        <w:rPr>
          <w:rFonts w:ascii="Avenir Next" w:hAnsi="Avenir Next" w:cs="Arial"/>
          <w:color w:val="808080" w:themeColor="background1" w:themeShade="80"/>
          <w:sz w:val="22"/>
          <w:szCs w:val="22"/>
          <w:lang w:val="en-GB"/>
        </w:rPr>
        <w:t>§ 1521 and 1520(a)(3), which provide additional relief measures and automatic stay respectively, for recognized foreign proceedings.</w:t>
      </w:r>
    </w:p>
    <w:p w14:paraId="201FCF40" w14:textId="77777777" w:rsidR="005A3FEB" w:rsidRPr="005A3FEB" w:rsidRDefault="005A3FEB" w:rsidP="005A3FEB">
      <w:pPr>
        <w:pStyle w:val="ListParagraph"/>
        <w:rPr>
          <w:rFonts w:ascii="Avenir Next" w:hAnsi="Avenir Next" w:cs="Arial"/>
          <w:color w:val="808080" w:themeColor="background1" w:themeShade="80"/>
          <w:sz w:val="22"/>
          <w:szCs w:val="22"/>
          <w:lang w:val="en-GB"/>
        </w:rPr>
      </w:pPr>
    </w:p>
    <w:p w14:paraId="7EA735A3" w14:textId="7E01F84E" w:rsidR="009420EE" w:rsidRPr="005A3FEB" w:rsidRDefault="005962DE" w:rsidP="009420EE">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b/>
          <w:color w:val="808080" w:themeColor="background1" w:themeShade="80"/>
          <w:sz w:val="22"/>
          <w:szCs w:val="22"/>
          <w:lang w:val="en-GB"/>
        </w:rPr>
        <w:lastRenderedPageBreak/>
        <w:t xml:space="preserve">Initiate discussions and negotiate </w:t>
      </w:r>
      <w:r w:rsidR="009420EE" w:rsidRPr="005A3FEB">
        <w:rPr>
          <w:rFonts w:ascii="Avenir Next" w:hAnsi="Avenir Next" w:cs="Arial"/>
          <w:b/>
          <w:color w:val="808080" w:themeColor="background1" w:themeShade="80"/>
          <w:sz w:val="22"/>
          <w:szCs w:val="22"/>
          <w:lang w:val="en-GB"/>
        </w:rPr>
        <w:t>with</w:t>
      </w:r>
      <w:r w:rsidR="003F422D">
        <w:rPr>
          <w:rFonts w:ascii="Avenir Next" w:hAnsi="Avenir Next" w:cs="Arial"/>
          <w:b/>
          <w:color w:val="808080" w:themeColor="background1" w:themeShade="80"/>
          <w:sz w:val="22"/>
          <w:szCs w:val="22"/>
          <w:lang w:val="en-GB"/>
        </w:rPr>
        <w:t xml:space="preserve"> the </w:t>
      </w:r>
      <w:r w:rsidR="009420EE" w:rsidRPr="005A3FEB">
        <w:rPr>
          <w:rFonts w:ascii="Avenir Next" w:hAnsi="Avenir Next" w:cs="Arial"/>
          <w:b/>
          <w:color w:val="808080" w:themeColor="background1" w:themeShade="80"/>
          <w:sz w:val="22"/>
          <w:szCs w:val="22"/>
          <w:lang w:val="en-GB"/>
        </w:rPr>
        <w:t>US Creditors and Contract Parties</w:t>
      </w:r>
      <w:r w:rsidR="005A3FEB">
        <w:rPr>
          <w:rFonts w:ascii="Avenir Next" w:hAnsi="Avenir Next" w:cs="Arial"/>
          <w:color w:val="808080" w:themeColor="background1" w:themeShade="80"/>
          <w:sz w:val="22"/>
          <w:szCs w:val="22"/>
          <w:lang w:val="en-GB"/>
        </w:rPr>
        <w:t xml:space="preserve"> </w:t>
      </w:r>
      <w:r w:rsidR="007D65AE">
        <w:rPr>
          <w:rFonts w:ascii="Avenir Next" w:hAnsi="Avenir Next" w:cs="Arial"/>
          <w:color w:val="808080" w:themeColor="background1" w:themeShade="80"/>
          <w:sz w:val="22"/>
          <w:szCs w:val="22"/>
          <w:lang w:val="en-GB"/>
        </w:rPr>
        <w:t>–</w:t>
      </w:r>
      <w:r w:rsidR="005A3FEB">
        <w:rPr>
          <w:rFonts w:ascii="Avenir Next" w:hAnsi="Avenir Next" w:cs="Arial"/>
          <w:color w:val="808080" w:themeColor="background1" w:themeShade="80"/>
          <w:sz w:val="22"/>
          <w:szCs w:val="22"/>
          <w:lang w:val="en-GB"/>
        </w:rPr>
        <w:t xml:space="preserve"> </w:t>
      </w:r>
      <w:r w:rsidR="007D65AE">
        <w:rPr>
          <w:rFonts w:ascii="Avenir Next" w:hAnsi="Avenir Next" w:cs="Arial"/>
          <w:color w:val="808080" w:themeColor="background1" w:themeShade="80"/>
          <w:sz w:val="22"/>
          <w:szCs w:val="22"/>
          <w:lang w:val="en-GB"/>
        </w:rPr>
        <w:t xml:space="preserve">Apart from the legal reliefs, it would be important for the Foreign representative to take steps that are commercially aware. </w:t>
      </w:r>
      <w:r w:rsidR="005A3FEB" w:rsidRPr="005A3FEB">
        <w:rPr>
          <w:rFonts w:ascii="Avenir Next" w:hAnsi="Avenir Next" w:cs="Arial"/>
          <w:color w:val="808080" w:themeColor="background1" w:themeShade="80"/>
          <w:sz w:val="22"/>
          <w:szCs w:val="22"/>
        </w:rPr>
        <w:t>Initiating early discussions with creditors and entities involved in lease and license agreements within the US can help to avoid potential disputes or confusion, and may lead to negotiated terms that are supportive of the UK restructuring efforts</w:t>
      </w:r>
      <w:r w:rsidR="009420EE" w:rsidRPr="005A3FEB">
        <w:rPr>
          <w:rFonts w:ascii="Avenir Next" w:hAnsi="Avenir Next" w:cs="Arial"/>
          <w:color w:val="808080" w:themeColor="background1" w:themeShade="80"/>
          <w:sz w:val="22"/>
          <w:szCs w:val="22"/>
          <w:lang w:val="en-GB"/>
        </w:rPr>
        <w:t>.</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13E4F01A" w14:textId="7AAFBA62" w:rsidR="00D276AF" w:rsidRDefault="00D276AF" w:rsidP="00D276AF">
      <w:pPr>
        <w:jc w:val="both"/>
        <w:rPr>
          <w:rFonts w:ascii="Avenir Next" w:hAnsi="Avenir Next" w:cs="Arial"/>
          <w:color w:val="808080" w:themeColor="background1" w:themeShade="80"/>
          <w:sz w:val="22"/>
          <w:szCs w:val="22"/>
          <w:lang w:val="en-GB"/>
        </w:rPr>
      </w:pPr>
      <w:bookmarkStart w:id="1" w:name="_Hlk158721966"/>
      <w:r>
        <w:rPr>
          <w:rFonts w:ascii="Avenir Next" w:hAnsi="Avenir Next" w:cs="Arial"/>
          <w:color w:val="808080" w:themeColor="background1" w:themeShade="80"/>
          <w:sz w:val="22"/>
          <w:szCs w:val="22"/>
          <w:lang w:val="en-GB"/>
        </w:rPr>
        <w:t>Even though the Model Laws do not define what the</w:t>
      </w:r>
      <w:r w:rsidRPr="00D276AF">
        <w:rPr>
          <w:rFonts w:ascii="Avenir Next" w:hAnsi="Avenir Next" w:cs="Arial"/>
          <w:color w:val="808080" w:themeColor="background1" w:themeShade="80"/>
          <w:sz w:val="22"/>
          <w:szCs w:val="22"/>
          <w:lang w:val="en-GB"/>
        </w:rPr>
        <w:t xml:space="preserve"> centre of main interests </w:t>
      </w:r>
      <w:r>
        <w:rPr>
          <w:rFonts w:ascii="Avenir Next" w:hAnsi="Avenir Next" w:cs="Arial"/>
          <w:color w:val="808080" w:themeColor="background1" w:themeShade="80"/>
          <w:sz w:val="22"/>
          <w:szCs w:val="22"/>
          <w:lang w:val="en-GB"/>
        </w:rPr>
        <w:t xml:space="preserve">[COMI] is, the 2 main factors for determining the COMI are similar to those in the </w:t>
      </w:r>
      <w:r w:rsidR="00401273" w:rsidRPr="00D276AF">
        <w:rPr>
          <w:rFonts w:ascii="Avenir Next" w:hAnsi="Avenir Next" w:cs="Arial"/>
          <w:color w:val="808080" w:themeColor="background1" w:themeShade="80"/>
          <w:sz w:val="22"/>
          <w:szCs w:val="22"/>
          <w:lang w:val="en-GB"/>
        </w:rPr>
        <w:t xml:space="preserve">Regulation </w:t>
      </w:r>
      <w:r w:rsidRPr="00D276AF">
        <w:rPr>
          <w:rFonts w:ascii="Avenir Next" w:hAnsi="Avenir Next" w:cs="Arial"/>
          <w:color w:val="808080" w:themeColor="background1" w:themeShade="80"/>
          <w:sz w:val="22"/>
          <w:szCs w:val="22"/>
          <w:lang w:val="en-GB"/>
        </w:rPr>
        <w:t xml:space="preserve">(EU) 2015/848 </w:t>
      </w:r>
      <w:r w:rsidR="00401273" w:rsidRPr="00D276AF">
        <w:rPr>
          <w:rFonts w:ascii="Avenir Next" w:hAnsi="Avenir Next" w:cs="Arial"/>
          <w:color w:val="808080" w:themeColor="background1" w:themeShade="80"/>
          <w:sz w:val="22"/>
          <w:szCs w:val="22"/>
          <w:lang w:val="en-GB"/>
        </w:rPr>
        <w:t>of the European Parliament and of the Council</w:t>
      </w:r>
      <w:r w:rsidR="00401273">
        <w:rPr>
          <w:rFonts w:ascii="Avenir Next" w:hAnsi="Avenir Next" w:cs="Arial"/>
          <w:color w:val="808080" w:themeColor="background1" w:themeShade="80"/>
          <w:sz w:val="22"/>
          <w:szCs w:val="22"/>
          <w:lang w:val="en-GB"/>
        </w:rPr>
        <w:t xml:space="preserve"> </w:t>
      </w:r>
      <w:r w:rsidRPr="00D276AF">
        <w:rPr>
          <w:rFonts w:ascii="Avenir Next" w:hAnsi="Avenir Next" w:cs="Arial"/>
          <w:color w:val="808080" w:themeColor="background1" w:themeShade="80"/>
          <w:sz w:val="22"/>
          <w:szCs w:val="22"/>
          <w:lang w:val="en-GB"/>
        </w:rPr>
        <w:t>of 20 May 2015</w:t>
      </w:r>
      <w:r w:rsidR="00401273">
        <w:rPr>
          <w:rFonts w:ascii="Avenir Next" w:hAnsi="Avenir Next" w:cs="Arial"/>
          <w:color w:val="808080" w:themeColor="background1" w:themeShade="80"/>
          <w:sz w:val="22"/>
          <w:szCs w:val="22"/>
          <w:lang w:val="en-GB"/>
        </w:rPr>
        <w:t xml:space="preserve"> </w:t>
      </w:r>
      <w:r w:rsidRPr="00D276AF">
        <w:rPr>
          <w:rFonts w:ascii="Avenir Next" w:hAnsi="Avenir Next" w:cs="Arial"/>
          <w:color w:val="808080" w:themeColor="background1" w:themeShade="80"/>
          <w:sz w:val="22"/>
          <w:szCs w:val="22"/>
          <w:lang w:val="en-GB"/>
        </w:rPr>
        <w:t>on insolvency proceedings</w:t>
      </w:r>
      <w:r w:rsidR="00401273">
        <w:rPr>
          <w:rFonts w:ascii="Avenir Next" w:hAnsi="Avenir Next" w:cs="Arial"/>
          <w:color w:val="808080" w:themeColor="background1" w:themeShade="80"/>
          <w:sz w:val="22"/>
          <w:szCs w:val="22"/>
          <w:lang w:val="en-GB"/>
        </w:rPr>
        <w:t xml:space="preserve"> </w:t>
      </w:r>
      <w:r w:rsidRPr="00D276AF">
        <w:rPr>
          <w:rFonts w:ascii="Avenir Next" w:hAnsi="Avenir Next" w:cs="Arial"/>
          <w:color w:val="808080" w:themeColor="background1" w:themeShade="80"/>
          <w:sz w:val="22"/>
          <w:szCs w:val="22"/>
          <w:lang w:val="en-GB"/>
        </w:rPr>
        <w:t>(recast)</w:t>
      </w:r>
      <w:r w:rsidR="00401273">
        <w:rPr>
          <w:rFonts w:ascii="Avenir Next" w:hAnsi="Avenir Next" w:cs="Arial"/>
          <w:color w:val="808080" w:themeColor="background1" w:themeShade="80"/>
          <w:sz w:val="22"/>
          <w:szCs w:val="22"/>
          <w:lang w:val="en-GB"/>
        </w:rPr>
        <w:t xml:space="preserve">. The factors are: - </w:t>
      </w:r>
    </w:p>
    <w:p w14:paraId="428E3A63" w14:textId="77777777" w:rsidR="00401273" w:rsidRDefault="00401273" w:rsidP="00D276AF">
      <w:pPr>
        <w:jc w:val="both"/>
        <w:rPr>
          <w:rFonts w:ascii="Avenir Next" w:hAnsi="Avenir Next" w:cs="Arial"/>
          <w:color w:val="808080" w:themeColor="background1" w:themeShade="80"/>
          <w:sz w:val="22"/>
          <w:szCs w:val="22"/>
          <w:lang w:val="en-GB"/>
        </w:rPr>
      </w:pPr>
    </w:p>
    <w:p w14:paraId="7BDA48FA" w14:textId="002E8613" w:rsidR="00401273" w:rsidRDefault="00401273" w:rsidP="00D276AF">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COMI shall be the place where the debtor </w:t>
      </w:r>
      <w:r w:rsidR="00D276AF" w:rsidRPr="00401273">
        <w:rPr>
          <w:rFonts w:ascii="Avenir Next" w:hAnsi="Avenir Next" w:cs="Arial"/>
          <w:color w:val="808080" w:themeColor="background1" w:themeShade="80"/>
          <w:sz w:val="22"/>
          <w:szCs w:val="22"/>
          <w:lang w:val="en-GB"/>
        </w:rPr>
        <w:t>conducts the administration of its interests on a regular basis</w:t>
      </w:r>
      <w:r>
        <w:rPr>
          <w:rFonts w:ascii="Avenir Next" w:hAnsi="Avenir Next" w:cs="Arial"/>
          <w:color w:val="808080" w:themeColor="background1" w:themeShade="80"/>
          <w:sz w:val="22"/>
          <w:szCs w:val="22"/>
          <w:lang w:val="en-GB"/>
        </w:rPr>
        <w:t xml:space="preserve">; </w:t>
      </w:r>
      <w:r w:rsidR="00D276AF" w:rsidRPr="00401273">
        <w:rPr>
          <w:rFonts w:ascii="Avenir Next" w:hAnsi="Avenir Next" w:cs="Arial"/>
          <w:color w:val="808080" w:themeColor="background1" w:themeShade="80"/>
          <w:sz w:val="22"/>
          <w:szCs w:val="22"/>
          <w:lang w:val="en-GB"/>
        </w:rPr>
        <w:t xml:space="preserve">and </w:t>
      </w:r>
    </w:p>
    <w:p w14:paraId="13DA4612" w14:textId="77777777" w:rsidR="00401273" w:rsidRDefault="00401273" w:rsidP="00401273">
      <w:pPr>
        <w:pStyle w:val="ListParagraph"/>
        <w:jc w:val="both"/>
        <w:rPr>
          <w:rFonts w:ascii="Avenir Next" w:hAnsi="Avenir Next" w:cs="Arial"/>
          <w:color w:val="808080" w:themeColor="background1" w:themeShade="80"/>
          <w:sz w:val="22"/>
          <w:szCs w:val="22"/>
          <w:lang w:val="en-GB"/>
        </w:rPr>
      </w:pPr>
    </w:p>
    <w:p w14:paraId="2AB96111" w14:textId="77777777" w:rsidR="00401273" w:rsidRDefault="00D276AF" w:rsidP="00D276AF">
      <w:pPr>
        <w:pStyle w:val="ListParagraph"/>
        <w:numPr>
          <w:ilvl w:val="0"/>
          <w:numId w:val="22"/>
        </w:numPr>
        <w:jc w:val="both"/>
        <w:rPr>
          <w:rFonts w:ascii="Avenir Next" w:hAnsi="Avenir Next" w:cs="Arial"/>
          <w:color w:val="808080" w:themeColor="background1" w:themeShade="80"/>
          <w:sz w:val="22"/>
          <w:szCs w:val="22"/>
          <w:lang w:val="en-GB"/>
        </w:rPr>
      </w:pPr>
      <w:r w:rsidRPr="00401273">
        <w:rPr>
          <w:rFonts w:ascii="Avenir Next" w:hAnsi="Avenir Next" w:cs="Arial"/>
          <w:color w:val="808080" w:themeColor="background1" w:themeShade="80"/>
          <w:sz w:val="22"/>
          <w:szCs w:val="22"/>
          <w:lang w:val="en-GB"/>
        </w:rPr>
        <w:t>which is ascertainable by third parties</w:t>
      </w:r>
      <w:r w:rsidR="00401273">
        <w:rPr>
          <w:rFonts w:ascii="Avenir Next" w:hAnsi="Avenir Next" w:cs="Arial"/>
          <w:color w:val="808080" w:themeColor="background1" w:themeShade="80"/>
          <w:sz w:val="22"/>
          <w:szCs w:val="22"/>
          <w:lang w:val="en-GB"/>
        </w:rPr>
        <w:t xml:space="preserve">. </w:t>
      </w:r>
    </w:p>
    <w:bookmarkEnd w:id="1"/>
    <w:p w14:paraId="24CD9561" w14:textId="77777777" w:rsidR="00401273" w:rsidRPr="00401273" w:rsidRDefault="00401273" w:rsidP="00401273">
      <w:pPr>
        <w:pStyle w:val="ListParagraph"/>
        <w:rPr>
          <w:rFonts w:ascii="Avenir Next" w:hAnsi="Avenir Next" w:cs="Arial"/>
          <w:color w:val="808080" w:themeColor="background1" w:themeShade="80"/>
          <w:sz w:val="22"/>
          <w:szCs w:val="22"/>
          <w:lang w:val="en-GB"/>
        </w:rPr>
      </w:pPr>
    </w:p>
    <w:p w14:paraId="298DE23D" w14:textId="77777777" w:rsidR="00C7205A" w:rsidRDefault="00401273" w:rsidP="00401273">
      <w:pPr>
        <w:jc w:val="both"/>
        <w:rPr>
          <w:rFonts w:ascii="Avenir Next" w:hAnsi="Avenir Next" w:cs="Arial"/>
          <w:color w:val="808080" w:themeColor="background1" w:themeShade="80"/>
          <w:sz w:val="22"/>
          <w:szCs w:val="22"/>
          <w:lang w:val="en-GB"/>
        </w:rPr>
      </w:pPr>
      <w:r w:rsidRPr="00401273">
        <w:rPr>
          <w:rFonts w:ascii="Avenir Next" w:hAnsi="Avenir Next" w:cs="Arial"/>
          <w:color w:val="808080" w:themeColor="background1" w:themeShade="80"/>
          <w:sz w:val="22"/>
          <w:szCs w:val="22"/>
          <w:lang w:val="en-GB"/>
        </w:rPr>
        <w:t xml:space="preserve">From </w:t>
      </w:r>
      <w:r>
        <w:rPr>
          <w:rFonts w:ascii="Avenir Next" w:hAnsi="Avenir Next" w:cs="Arial"/>
          <w:color w:val="808080" w:themeColor="background1" w:themeShade="80"/>
          <w:sz w:val="22"/>
          <w:szCs w:val="22"/>
          <w:lang w:val="en-GB"/>
        </w:rPr>
        <w:t xml:space="preserve">the definition of </w:t>
      </w:r>
      <w:r w:rsidR="00477464">
        <w:rPr>
          <w:rFonts w:ascii="Avenir Next" w:hAnsi="Avenir Next" w:cs="Arial"/>
          <w:color w:val="808080" w:themeColor="background1" w:themeShade="80"/>
          <w:sz w:val="22"/>
          <w:szCs w:val="22"/>
          <w:lang w:val="en-GB"/>
        </w:rPr>
        <w:t>what foreign main proceedings and foreign non-main proceedings are under Article 2 of the Model Laws, Country A is the COMI while Country B is an establishment</w:t>
      </w:r>
      <w:r w:rsidR="00C7205A">
        <w:rPr>
          <w:rFonts w:ascii="Avenir Next" w:hAnsi="Avenir Next" w:cs="Arial"/>
          <w:color w:val="808080" w:themeColor="background1" w:themeShade="80"/>
          <w:sz w:val="22"/>
          <w:szCs w:val="22"/>
          <w:lang w:val="en-GB"/>
        </w:rPr>
        <w:t xml:space="preserve">. There is a rebuttable presumption that </w:t>
      </w:r>
      <w:r w:rsidR="00C7205A" w:rsidRPr="00C7205A">
        <w:rPr>
          <w:rFonts w:ascii="Avenir Next" w:hAnsi="Avenir Next" w:cs="Arial"/>
          <w:color w:val="808080" w:themeColor="background1" w:themeShade="80"/>
          <w:sz w:val="22"/>
          <w:szCs w:val="22"/>
          <w:lang w:val="en-GB"/>
        </w:rPr>
        <w:t>the place of the registered office shall be presumed to be the centre of its main interests in the absence of proof to the contrary</w:t>
      </w:r>
      <w:r w:rsidR="00C7205A">
        <w:rPr>
          <w:rFonts w:ascii="Avenir Next" w:hAnsi="Avenir Next" w:cs="Arial"/>
          <w:color w:val="808080" w:themeColor="background1" w:themeShade="80"/>
          <w:sz w:val="22"/>
          <w:szCs w:val="22"/>
          <w:lang w:val="en-GB"/>
        </w:rPr>
        <w:t xml:space="preserve">. </w:t>
      </w:r>
    </w:p>
    <w:p w14:paraId="331B73E4" w14:textId="77777777" w:rsidR="00C7205A" w:rsidRDefault="00C7205A" w:rsidP="00401273">
      <w:pPr>
        <w:jc w:val="both"/>
        <w:rPr>
          <w:rFonts w:ascii="Avenir Next" w:hAnsi="Avenir Next" w:cs="Arial"/>
          <w:color w:val="808080" w:themeColor="background1" w:themeShade="80"/>
          <w:sz w:val="22"/>
          <w:szCs w:val="22"/>
          <w:lang w:val="en-GB"/>
        </w:rPr>
      </w:pPr>
    </w:p>
    <w:p w14:paraId="018F75B4" w14:textId="651C4962" w:rsidR="00C7205A" w:rsidRDefault="00C7205A" w:rsidP="00401273">
      <w:pPr>
        <w:jc w:val="both"/>
        <w:rPr>
          <w:rFonts w:ascii="Avenir Next" w:hAnsi="Avenir Next" w:cs="Arial"/>
          <w:color w:val="808080" w:themeColor="background1" w:themeShade="80"/>
          <w:sz w:val="22"/>
          <w:szCs w:val="22"/>
          <w:lang w:val="en-GB"/>
        </w:rPr>
      </w:pPr>
      <w:r w:rsidRPr="00C7205A">
        <w:rPr>
          <w:rFonts w:ascii="Avenir Next" w:hAnsi="Avenir Next" w:cs="Arial"/>
          <w:color w:val="808080" w:themeColor="background1" w:themeShade="80"/>
          <w:sz w:val="22"/>
          <w:szCs w:val="22"/>
          <w:lang w:val="en-GB"/>
        </w:rPr>
        <w:t>After the denial of recognition as a foreign main proceeding in Country B, the foreign representative could consider the following steps:</w:t>
      </w:r>
      <w:r>
        <w:rPr>
          <w:rFonts w:ascii="Avenir Next" w:hAnsi="Avenir Next" w:cs="Arial"/>
          <w:color w:val="808080" w:themeColor="background1" w:themeShade="80"/>
          <w:sz w:val="22"/>
          <w:szCs w:val="22"/>
          <w:lang w:val="en-GB"/>
        </w:rPr>
        <w:t xml:space="preserve"> - </w:t>
      </w:r>
    </w:p>
    <w:p w14:paraId="4A1D0571" w14:textId="054D4CCA" w:rsidR="00C7205A" w:rsidRDefault="00C7205A" w:rsidP="00401273">
      <w:pPr>
        <w:jc w:val="both"/>
        <w:rPr>
          <w:rFonts w:ascii="Avenir Next" w:hAnsi="Avenir Next" w:cs="Arial"/>
          <w:color w:val="808080" w:themeColor="background1" w:themeShade="80"/>
          <w:sz w:val="22"/>
          <w:szCs w:val="22"/>
          <w:lang w:val="en-GB"/>
        </w:rPr>
      </w:pPr>
    </w:p>
    <w:p w14:paraId="730E4F3A" w14:textId="30D86BCA" w:rsidR="004D2E36" w:rsidRDefault="004D2E36" w:rsidP="00401273">
      <w:pPr>
        <w:pStyle w:val="ListParagraph"/>
        <w:numPr>
          <w:ilvl w:val="0"/>
          <w:numId w:val="23"/>
        </w:numPr>
        <w:jc w:val="both"/>
        <w:rPr>
          <w:rFonts w:ascii="Avenir Next" w:hAnsi="Avenir Next" w:cs="Arial"/>
          <w:color w:val="808080" w:themeColor="background1" w:themeShade="80"/>
          <w:sz w:val="22"/>
          <w:szCs w:val="22"/>
          <w:lang w:val="en-GB"/>
        </w:rPr>
      </w:pPr>
      <w:r w:rsidRPr="00156D23">
        <w:rPr>
          <w:rFonts w:ascii="Avenir Next" w:hAnsi="Avenir Next" w:cs="Arial"/>
          <w:b/>
          <w:color w:val="808080" w:themeColor="background1" w:themeShade="80"/>
          <w:sz w:val="22"/>
          <w:szCs w:val="22"/>
          <w:lang w:val="en-GB"/>
        </w:rPr>
        <w:t>Review the basis of the Court’s decision in failing to recognize the proceedings as a foreign main proceeding</w:t>
      </w:r>
      <w:r>
        <w:rPr>
          <w:rFonts w:ascii="Avenir Next" w:hAnsi="Avenir Next" w:cs="Arial"/>
          <w:color w:val="808080" w:themeColor="background1" w:themeShade="80"/>
          <w:sz w:val="22"/>
          <w:szCs w:val="22"/>
          <w:lang w:val="en-GB"/>
        </w:rPr>
        <w:t xml:space="preserve">. </w:t>
      </w:r>
      <w:r w:rsidR="00DB6027">
        <w:rPr>
          <w:rFonts w:ascii="Avenir Next" w:hAnsi="Avenir Next" w:cs="Arial"/>
          <w:color w:val="808080" w:themeColor="background1" w:themeShade="80"/>
          <w:sz w:val="22"/>
          <w:szCs w:val="22"/>
          <w:lang w:val="en-GB"/>
        </w:rPr>
        <w:t xml:space="preserve">- </w:t>
      </w:r>
      <w:r w:rsidR="00DB6027" w:rsidRPr="00DB6027">
        <w:rPr>
          <w:rFonts w:ascii="Avenir Next" w:hAnsi="Avenir Next" w:cs="Arial"/>
          <w:color w:val="808080" w:themeColor="background1" w:themeShade="80"/>
          <w:sz w:val="22"/>
          <w:szCs w:val="22"/>
          <w:lang w:val="en-GB"/>
        </w:rPr>
        <w:t xml:space="preserve">It's crucial to understand the reasons behind the court's decision to deny recognition as a foreign main proceeding. This may involve analyzing the court's interpretation of the Center of Main Interests (COMI) and whether it was not sufficiently demonstrated to be in Country A. Understanding the court's rationale can guide the </w:t>
      </w:r>
      <w:r w:rsidR="00E123DD">
        <w:rPr>
          <w:rFonts w:ascii="Avenir Next" w:hAnsi="Avenir Next" w:cs="Arial"/>
          <w:color w:val="808080" w:themeColor="background1" w:themeShade="80"/>
          <w:sz w:val="22"/>
          <w:szCs w:val="22"/>
          <w:lang w:val="en-GB"/>
        </w:rPr>
        <w:t xml:space="preserve">following </w:t>
      </w:r>
      <w:r w:rsidR="00DB6027" w:rsidRPr="00DB6027">
        <w:rPr>
          <w:rFonts w:ascii="Avenir Next" w:hAnsi="Avenir Next" w:cs="Arial"/>
          <w:color w:val="808080" w:themeColor="background1" w:themeShade="80"/>
          <w:sz w:val="22"/>
          <w:szCs w:val="22"/>
          <w:lang w:val="en-GB"/>
        </w:rPr>
        <w:t>next steps</w:t>
      </w:r>
      <w:r w:rsidR="00156D23">
        <w:rPr>
          <w:rFonts w:ascii="Avenir Next" w:hAnsi="Avenir Next" w:cs="Arial"/>
          <w:color w:val="808080" w:themeColor="background1" w:themeShade="80"/>
          <w:sz w:val="22"/>
          <w:szCs w:val="22"/>
          <w:lang w:val="en-GB"/>
        </w:rPr>
        <w:t xml:space="preserve">. </w:t>
      </w:r>
    </w:p>
    <w:p w14:paraId="47E66CE1" w14:textId="77777777" w:rsidR="00DB6027" w:rsidRDefault="00DB6027" w:rsidP="00DB6027">
      <w:pPr>
        <w:pStyle w:val="ListParagraph"/>
        <w:jc w:val="both"/>
        <w:rPr>
          <w:rFonts w:ascii="Avenir Next" w:hAnsi="Avenir Next" w:cs="Arial"/>
          <w:color w:val="808080" w:themeColor="background1" w:themeShade="80"/>
          <w:sz w:val="22"/>
          <w:szCs w:val="22"/>
          <w:lang w:val="en-GB"/>
        </w:rPr>
      </w:pPr>
    </w:p>
    <w:p w14:paraId="23142E48" w14:textId="069DE95D" w:rsidR="00FF5A73" w:rsidRDefault="002C4EE5" w:rsidP="00401273">
      <w:pPr>
        <w:pStyle w:val="ListParagraph"/>
        <w:numPr>
          <w:ilvl w:val="0"/>
          <w:numId w:val="23"/>
        </w:numPr>
        <w:jc w:val="both"/>
        <w:rPr>
          <w:rFonts w:ascii="Avenir Next" w:hAnsi="Avenir Next" w:cs="Arial"/>
          <w:color w:val="808080" w:themeColor="background1" w:themeShade="80"/>
          <w:sz w:val="22"/>
          <w:szCs w:val="22"/>
          <w:lang w:val="en-GB"/>
        </w:rPr>
      </w:pPr>
      <w:r w:rsidRPr="00FF5A73">
        <w:rPr>
          <w:rFonts w:ascii="Avenir Next" w:hAnsi="Avenir Next" w:cs="Arial"/>
          <w:b/>
          <w:color w:val="808080" w:themeColor="background1" w:themeShade="80"/>
          <w:sz w:val="22"/>
          <w:szCs w:val="22"/>
          <w:lang w:val="en-GB"/>
        </w:rPr>
        <w:t>Appeal the decision by the Insolvency Court</w:t>
      </w:r>
      <w:r>
        <w:rPr>
          <w:rFonts w:ascii="Avenir Next" w:hAnsi="Avenir Next" w:cs="Arial"/>
          <w:color w:val="808080" w:themeColor="background1" w:themeShade="80"/>
          <w:sz w:val="22"/>
          <w:szCs w:val="22"/>
          <w:lang w:val="en-GB"/>
        </w:rPr>
        <w:t xml:space="preserve"> – if the laws of Country B allow for the foreign representative to Appeal to a higher Court, the foreign representative can consider filing an appeal. In Kenya, for instance, Section 699 of the Insolvency Act, 2015 allows a</w:t>
      </w:r>
      <w:r w:rsidRPr="002C4EE5">
        <w:rPr>
          <w:rFonts w:ascii="Avenir Next" w:hAnsi="Avenir Next" w:cs="Arial"/>
          <w:color w:val="808080" w:themeColor="background1" w:themeShade="80"/>
          <w:sz w:val="22"/>
          <w:szCs w:val="22"/>
          <w:lang w:val="en-GB"/>
        </w:rPr>
        <w:t xml:space="preserve">ny person dissatisfied with a decision of the Court under </w:t>
      </w:r>
      <w:r>
        <w:rPr>
          <w:rFonts w:ascii="Avenir Next" w:hAnsi="Avenir Next" w:cs="Arial"/>
          <w:color w:val="808080" w:themeColor="background1" w:themeShade="80"/>
          <w:sz w:val="22"/>
          <w:szCs w:val="22"/>
          <w:lang w:val="en-GB"/>
        </w:rPr>
        <w:t xml:space="preserve">the </w:t>
      </w:r>
      <w:r w:rsidRPr="002C4EE5">
        <w:rPr>
          <w:rFonts w:ascii="Avenir Next" w:hAnsi="Avenir Next" w:cs="Arial"/>
          <w:color w:val="808080" w:themeColor="background1" w:themeShade="80"/>
          <w:sz w:val="22"/>
          <w:szCs w:val="22"/>
          <w:lang w:val="en-GB"/>
        </w:rPr>
        <w:t xml:space="preserve">Act </w:t>
      </w:r>
      <w:r>
        <w:rPr>
          <w:rFonts w:ascii="Avenir Next" w:hAnsi="Avenir Next" w:cs="Arial"/>
          <w:color w:val="808080" w:themeColor="background1" w:themeShade="80"/>
          <w:sz w:val="22"/>
          <w:szCs w:val="22"/>
          <w:lang w:val="en-GB"/>
        </w:rPr>
        <w:t xml:space="preserve">to </w:t>
      </w:r>
      <w:r w:rsidRPr="002C4EE5">
        <w:rPr>
          <w:rFonts w:ascii="Avenir Next" w:hAnsi="Avenir Next" w:cs="Arial"/>
          <w:color w:val="808080" w:themeColor="background1" w:themeShade="80"/>
          <w:sz w:val="22"/>
          <w:szCs w:val="22"/>
          <w:lang w:val="en-GB"/>
        </w:rPr>
        <w:t>appeal to the Court of Appeal against the decision.</w:t>
      </w:r>
    </w:p>
    <w:p w14:paraId="34796376" w14:textId="77777777" w:rsidR="00FF5A73" w:rsidRDefault="00FF5A73" w:rsidP="00FF5A73">
      <w:pPr>
        <w:pStyle w:val="ListParagraph"/>
        <w:jc w:val="both"/>
        <w:rPr>
          <w:rFonts w:ascii="Avenir Next" w:hAnsi="Avenir Next" w:cs="Arial"/>
          <w:color w:val="808080" w:themeColor="background1" w:themeShade="80"/>
          <w:sz w:val="22"/>
          <w:szCs w:val="22"/>
          <w:lang w:val="en-GB"/>
        </w:rPr>
      </w:pPr>
    </w:p>
    <w:p w14:paraId="394D0FF3" w14:textId="48F9F54B" w:rsidR="00C7205A" w:rsidRDefault="00FF5A73" w:rsidP="006500DE">
      <w:pPr>
        <w:pStyle w:val="ListParagraph"/>
        <w:numPr>
          <w:ilvl w:val="0"/>
          <w:numId w:val="23"/>
        </w:numPr>
        <w:jc w:val="both"/>
        <w:rPr>
          <w:rFonts w:ascii="Avenir Next" w:hAnsi="Avenir Next" w:cs="Arial"/>
          <w:color w:val="808080" w:themeColor="background1" w:themeShade="80"/>
          <w:sz w:val="22"/>
          <w:szCs w:val="22"/>
          <w:lang w:val="en-GB"/>
        </w:rPr>
      </w:pPr>
      <w:r w:rsidRPr="00FF5A73">
        <w:rPr>
          <w:rFonts w:ascii="Avenir Next" w:hAnsi="Avenir Next" w:cs="Arial"/>
          <w:b/>
          <w:color w:val="808080" w:themeColor="background1" w:themeShade="80"/>
          <w:sz w:val="22"/>
          <w:szCs w:val="22"/>
          <w:lang w:val="en-GB"/>
        </w:rPr>
        <w:t>Seek Recognition as a Foreign Non-Main Proceeding</w:t>
      </w:r>
      <w:r w:rsidRPr="00FF5A73">
        <w:rPr>
          <w:rFonts w:ascii="Avenir Next" w:hAnsi="Avenir Next" w:cs="Arial"/>
          <w:color w:val="808080" w:themeColor="background1" w:themeShade="80"/>
          <w:sz w:val="22"/>
          <w:szCs w:val="22"/>
          <w:lang w:val="en-GB"/>
        </w:rPr>
        <w:t xml:space="preserve">: </w:t>
      </w:r>
      <w:r w:rsidR="006500DE" w:rsidRPr="006500DE">
        <w:rPr>
          <w:rFonts w:ascii="Avenir Next" w:hAnsi="Avenir Next" w:cs="Arial"/>
          <w:color w:val="808080" w:themeColor="background1" w:themeShade="80"/>
          <w:sz w:val="22"/>
          <w:szCs w:val="22"/>
          <w:lang w:val="en-GB"/>
        </w:rPr>
        <w:t>If the insolvency case in Country A cannot be classified as a foreign main proceeding due to the debtor's COMI not being located there, yet there are still assets or legal matters to address in Country B, the appointed representative has the option to seek its acknowledgment as a foreign non-main proceeding. This approach could still offer a measure of assistance and the capacity to manage affairs within Country B's jurisdiction.</w:t>
      </w:r>
      <w:r w:rsidR="002E1F5A">
        <w:rPr>
          <w:rFonts w:ascii="Avenir Next" w:hAnsi="Avenir Next" w:cs="Arial"/>
          <w:color w:val="808080" w:themeColor="background1" w:themeShade="80"/>
          <w:sz w:val="22"/>
          <w:szCs w:val="22"/>
          <w:lang w:val="en-GB"/>
        </w:rPr>
        <w:t xml:space="preserve"> For </w:t>
      </w:r>
      <w:r w:rsidR="00DF69DF">
        <w:rPr>
          <w:rFonts w:ascii="Avenir Next" w:hAnsi="Avenir Next" w:cs="Arial"/>
          <w:color w:val="808080" w:themeColor="background1" w:themeShade="80"/>
          <w:sz w:val="22"/>
          <w:szCs w:val="22"/>
          <w:lang w:val="en-GB"/>
        </w:rPr>
        <w:t xml:space="preserve">instance, </w:t>
      </w:r>
      <w:r w:rsidR="00DF69DF" w:rsidRPr="006500DE">
        <w:rPr>
          <w:rFonts w:ascii="Avenir Next" w:hAnsi="Avenir Next" w:cs="Arial"/>
          <w:b/>
          <w:color w:val="808080" w:themeColor="background1" w:themeShade="80"/>
          <w:sz w:val="22"/>
          <w:szCs w:val="22"/>
          <w:lang w:val="en-GB"/>
        </w:rPr>
        <w:t>Re Sphinx, 351 B.R. at 121.,</w:t>
      </w:r>
      <w:r w:rsidR="00DF69DF">
        <w:rPr>
          <w:rFonts w:ascii="Avenir Next" w:hAnsi="Avenir Next" w:cs="Arial"/>
          <w:color w:val="808080" w:themeColor="background1" w:themeShade="80"/>
          <w:sz w:val="22"/>
          <w:szCs w:val="22"/>
          <w:lang w:val="en-GB"/>
        </w:rPr>
        <w:t xml:space="preserve"> the Court in the </w:t>
      </w:r>
      <w:r w:rsidR="00DF69DF">
        <w:rPr>
          <w:rFonts w:ascii="Avenir Next" w:hAnsi="Avenir Next" w:cs="Arial"/>
          <w:color w:val="808080" w:themeColor="background1" w:themeShade="80"/>
          <w:sz w:val="22"/>
          <w:szCs w:val="22"/>
          <w:lang w:val="en-GB"/>
        </w:rPr>
        <w:lastRenderedPageBreak/>
        <w:t xml:space="preserve">United States </w:t>
      </w:r>
      <w:r w:rsidR="00DF69DF" w:rsidRPr="00DF69DF">
        <w:rPr>
          <w:rFonts w:ascii="Avenir Next" w:hAnsi="Avenir Next" w:cs="Arial"/>
          <w:color w:val="808080" w:themeColor="background1" w:themeShade="80"/>
          <w:sz w:val="22"/>
          <w:szCs w:val="22"/>
          <w:lang w:val="en-GB"/>
        </w:rPr>
        <w:t>rejected a finding of COMI</w:t>
      </w:r>
      <w:r w:rsidR="00DF69DF">
        <w:rPr>
          <w:rFonts w:ascii="Avenir Next" w:hAnsi="Avenir Next" w:cs="Arial"/>
          <w:color w:val="808080" w:themeColor="background1" w:themeShade="80"/>
          <w:sz w:val="22"/>
          <w:szCs w:val="22"/>
          <w:lang w:val="en-GB"/>
        </w:rPr>
        <w:t xml:space="preserve"> </w:t>
      </w:r>
      <w:r w:rsidR="00DF69DF" w:rsidRPr="00DF69DF">
        <w:rPr>
          <w:rFonts w:ascii="Avenir Next" w:hAnsi="Avenir Next" w:cs="Arial"/>
          <w:color w:val="808080" w:themeColor="background1" w:themeShade="80"/>
          <w:sz w:val="22"/>
          <w:szCs w:val="22"/>
          <w:lang w:val="en-GB"/>
        </w:rPr>
        <w:t>supporting recognition of a foreign main proceeding, and instead proceeded to consider the</w:t>
      </w:r>
      <w:r w:rsidR="00DF69DF">
        <w:rPr>
          <w:rFonts w:ascii="Avenir Next" w:hAnsi="Avenir Next" w:cs="Arial"/>
          <w:color w:val="808080" w:themeColor="background1" w:themeShade="80"/>
          <w:sz w:val="22"/>
          <w:szCs w:val="22"/>
          <w:lang w:val="en-GB"/>
        </w:rPr>
        <w:t xml:space="preserve"> </w:t>
      </w:r>
      <w:r w:rsidR="00DF69DF" w:rsidRPr="00DF69DF">
        <w:rPr>
          <w:rFonts w:ascii="Avenir Next" w:hAnsi="Avenir Next" w:cs="Arial"/>
          <w:color w:val="808080" w:themeColor="background1" w:themeShade="80"/>
          <w:sz w:val="22"/>
          <w:szCs w:val="22"/>
          <w:lang w:val="en-GB"/>
        </w:rPr>
        <w:t>existence of a foreign non</w:t>
      </w:r>
      <w:r w:rsidR="00DF69DF">
        <w:rPr>
          <w:rFonts w:ascii="Avenir Next" w:hAnsi="Avenir Next" w:cs="Arial"/>
          <w:color w:val="808080" w:themeColor="background1" w:themeShade="80"/>
          <w:sz w:val="22"/>
          <w:szCs w:val="22"/>
          <w:lang w:val="en-GB"/>
        </w:rPr>
        <w:t>-</w:t>
      </w:r>
      <w:r w:rsidR="00DF69DF" w:rsidRPr="00DF69DF">
        <w:rPr>
          <w:rFonts w:ascii="Avenir Next" w:hAnsi="Avenir Next" w:cs="Arial"/>
          <w:color w:val="808080" w:themeColor="background1" w:themeShade="80"/>
          <w:sz w:val="22"/>
          <w:szCs w:val="22"/>
          <w:lang w:val="en-GB"/>
        </w:rPr>
        <w:t>main proceeding not subject to the debtor’s bad faith.</w:t>
      </w:r>
      <w:r w:rsidR="006500DE">
        <w:rPr>
          <w:rFonts w:ascii="Avenir Next" w:hAnsi="Avenir Next" w:cs="Arial"/>
          <w:color w:val="808080" w:themeColor="background1" w:themeShade="80"/>
          <w:sz w:val="22"/>
          <w:szCs w:val="22"/>
          <w:lang w:val="en-GB"/>
        </w:rPr>
        <w:t xml:space="preserve"> This recognition is not automatic, it would </w:t>
      </w:r>
      <w:r w:rsidR="006500DE" w:rsidRPr="006500DE">
        <w:rPr>
          <w:rFonts w:ascii="Avenir Next" w:hAnsi="Avenir Next" w:cs="Arial"/>
          <w:color w:val="808080" w:themeColor="background1" w:themeShade="80"/>
          <w:sz w:val="22"/>
          <w:szCs w:val="22"/>
          <w:lang w:val="en-GB"/>
        </w:rPr>
        <w:t>have to meet the requirements</w:t>
      </w:r>
      <w:r w:rsidR="006500DE">
        <w:rPr>
          <w:rFonts w:ascii="Avenir Next" w:hAnsi="Avenir Next" w:cs="Arial"/>
          <w:color w:val="808080" w:themeColor="background1" w:themeShade="80"/>
          <w:sz w:val="22"/>
          <w:szCs w:val="22"/>
          <w:lang w:val="en-GB"/>
        </w:rPr>
        <w:t xml:space="preserve"> </w:t>
      </w:r>
      <w:r w:rsidR="006500DE" w:rsidRPr="006500DE">
        <w:rPr>
          <w:rFonts w:ascii="Avenir Next" w:hAnsi="Avenir Next" w:cs="Arial"/>
          <w:color w:val="808080" w:themeColor="background1" w:themeShade="80"/>
          <w:sz w:val="22"/>
          <w:szCs w:val="22"/>
          <w:lang w:val="en-GB"/>
        </w:rPr>
        <w:t>of the definition in subparagraphs (c) and (f)</w:t>
      </w:r>
      <w:r w:rsidR="006500DE">
        <w:rPr>
          <w:rFonts w:ascii="Avenir Next" w:hAnsi="Avenir Next" w:cs="Arial"/>
          <w:color w:val="808080" w:themeColor="background1" w:themeShade="80"/>
          <w:sz w:val="22"/>
          <w:szCs w:val="22"/>
          <w:lang w:val="en-GB"/>
        </w:rPr>
        <w:t xml:space="preserve"> of Article 2 of the Model Laws</w:t>
      </w:r>
      <w:r w:rsidR="006500DE" w:rsidRPr="006500DE">
        <w:rPr>
          <w:rFonts w:ascii="Avenir Next" w:hAnsi="Avenir Next" w:cs="Arial"/>
          <w:color w:val="808080" w:themeColor="background1" w:themeShade="80"/>
          <w:sz w:val="22"/>
          <w:szCs w:val="22"/>
          <w:lang w:val="en-GB"/>
        </w:rPr>
        <w:t>.</w:t>
      </w:r>
    </w:p>
    <w:p w14:paraId="28540A8B" w14:textId="77777777" w:rsidR="00156D23" w:rsidRPr="00156D23" w:rsidRDefault="00156D23" w:rsidP="00156D23">
      <w:pPr>
        <w:pStyle w:val="ListParagraph"/>
        <w:rPr>
          <w:rFonts w:ascii="Avenir Next" w:hAnsi="Avenir Next" w:cs="Arial"/>
          <w:color w:val="808080" w:themeColor="background1" w:themeShade="80"/>
          <w:sz w:val="22"/>
          <w:szCs w:val="22"/>
          <w:lang w:val="en-GB"/>
        </w:rPr>
      </w:pPr>
    </w:p>
    <w:p w14:paraId="38441E88" w14:textId="692BF746" w:rsidR="00156D23" w:rsidRPr="006500DE" w:rsidRDefault="00156D23" w:rsidP="006500DE">
      <w:pPr>
        <w:pStyle w:val="ListParagraph"/>
        <w:numPr>
          <w:ilvl w:val="0"/>
          <w:numId w:val="23"/>
        </w:numPr>
        <w:jc w:val="both"/>
        <w:rPr>
          <w:rFonts w:ascii="Avenir Next" w:hAnsi="Avenir Next" w:cs="Arial"/>
          <w:color w:val="808080" w:themeColor="background1" w:themeShade="80"/>
          <w:sz w:val="22"/>
          <w:szCs w:val="22"/>
          <w:lang w:val="en-GB"/>
        </w:rPr>
      </w:pPr>
      <w:r w:rsidRPr="00156D23">
        <w:rPr>
          <w:rFonts w:ascii="Avenir Next" w:hAnsi="Avenir Next" w:cs="Arial"/>
          <w:b/>
          <w:color w:val="808080" w:themeColor="background1" w:themeShade="80"/>
          <w:sz w:val="22"/>
          <w:szCs w:val="22"/>
          <w:lang w:val="en-GB"/>
        </w:rPr>
        <w:t>Seek Alternative Legal Remedies in Country B</w:t>
      </w:r>
      <w:r>
        <w:rPr>
          <w:rFonts w:ascii="Avenir Next" w:hAnsi="Avenir Next" w:cs="Arial"/>
          <w:color w:val="808080" w:themeColor="background1" w:themeShade="80"/>
          <w:sz w:val="22"/>
          <w:szCs w:val="22"/>
          <w:lang w:val="en-GB"/>
        </w:rPr>
        <w:t xml:space="preserve"> - </w:t>
      </w:r>
      <w:r w:rsidRPr="00156D23">
        <w:rPr>
          <w:rFonts w:ascii="Avenir Next" w:hAnsi="Avenir Next" w:cs="Arial"/>
          <w:color w:val="808080" w:themeColor="background1" w:themeShade="80"/>
          <w:sz w:val="22"/>
          <w:szCs w:val="22"/>
          <w:lang w:val="en-GB"/>
        </w:rPr>
        <w:t>Depending on the specific legal environment in Country B, there may be alternative legal mechanisms or proceedings that the foreign representative could utilize to manage or sell the assets within Country B.</w:t>
      </w:r>
      <w:r w:rsidR="00220EC2">
        <w:rPr>
          <w:rFonts w:ascii="Avenir Next" w:hAnsi="Avenir Next" w:cs="Arial"/>
          <w:color w:val="808080" w:themeColor="background1" w:themeShade="80"/>
          <w:sz w:val="22"/>
          <w:szCs w:val="22"/>
          <w:lang w:val="en-GB"/>
        </w:rPr>
        <w:t xml:space="preserve"> These alternatives may include voluntary arrangements with creditors. </w:t>
      </w:r>
    </w:p>
    <w:p w14:paraId="29FAC9C4" w14:textId="77777777" w:rsidR="00FF5A73" w:rsidRDefault="00FF5A73" w:rsidP="00401273">
      <w:pPr>
        <w:jc w:val="both"/>
        <w:rPr>
          <w:rFonts w:ascii="Avenir Next" w:hAnsi="Avenir Next" w:cs="Arial"/>
          <w:color w:val="808080" w:themeColor="background1" w:themeShade="80"/>
          <w:sz w:val="22"/>
          <w:szCs w:val="22"/>
          <w:lang w:val="en-GB"/>
        </w:rPr>
      </w:pPr>
    </w:p>
    <w:p w14:paraId="093821C7" w14:textId="604071CC" w:rsidR="00C7205A" w:rsidRDefault="00FF5A73" w:rsidP="0040127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At the outset, the Foreign Representative should have considered the </w:t>
      </w:r>
      <w:r w:rsidR="004F43DC">
        <w:rPr>
          <w:rFonts w:ascii="Avenir Next" w:hAnsi="Avenir Next" w:cs="Arial"/>
          <w:color w:val="808080" w:themeColor="background1" w:themeShade="80"/>
          <w:sz w:val="22"/>
          <w:szCs w:val="22"/>
          <w:lang w:val="en-GB"/>
        </w:rPr>
        <w:t>following: -</w:t>
      </w:r>
      <w:r>
        <w:rPr>
          <w:rFonts w:ascii="Avenir Next" w:hAnsi="Avenir Next" w:cs="Arial"/>
          <w:color w:val="808080" w:themeColor="background1" w:themeShade="80"/>
          <w:sz w:val="22"/>
          <w:szCs w:val="22"/>
          <w:lang w:val="en-GB"/>
        </w:rPr>
        <w:t xml:space="preserve"> </w:t>
      </w:r>
    </w:p>
    <w:p w14:paraId="235A8563" w14:textId="77777777" w:rsidR="00FA732A" w:rsidRDefault="00FA732A" w:rsidP="00401273">
      <w:pPr>
        <w:jc w:val="both"/>
        <w:rPr>
          <w:rFonts w:ascii="Avenir Next" w:hAnsi="Avenir Next" w:cs="Arial"/>
          <w:color w:val="808080" w:themeColor="background1" w:themeShade="80"/>
          <w:sz w:val="22"/>
          <w:szCs w:val="22"/>
          <w:lang w:val="en-GB"/>
        </w:rPr>
      </w:pPr>
    </w:p>
    <w:p w14:paraId="31A8AA3C" w14:textId="63D268D2" w:rsidR="00FA732A" w:rsidRDefault="00FA732A" w:rsidP="00FA732A">
      <w:pPr>
        <w:pStyle w:val="ListParagraph"/>
        <w:numPr>
          <w:ilvl w:val="0"/>
          <w:numId w:val="24"/>
        </w:numPr>
        <w:jc w:val="both"/>
        <w:rPr>
          <w:rFonts w:ascii="Avenir Next" w:hAnsi="Avenir Next" w:cs="Arial"/>
          <w:color w:val="808080" w:themeColor="background1" w:themeShade="80"/>
          <w:sz w:val="22"/>
          <w:szCs w:val="22"/>
          <w:lang w:val="en-GB"/>
        </w:rPr>
      </w:pPr>
      <w:r w:rsidRPr="00FA732A">
        <w:rPr>
          <w:rFonts w:ascii="Avenir Next" w:hAnsi="Avenir Next" w:cs="Arial"/>
          <w:b/>
          <w:color w:val="808080" w:themeColor="background1" w:themeShade="80"/>
          <w:sz w:val="22"/>
          <w:szCs w:val="22"/>
          <w:lang w:val="en-GB"/>
        </w:rPr>
        <w:t>Assessed whether Country B is a COMI or an</w:t>
      </w:r>
      <w:r w:rsidR="009E778E">
        <w:rPr>
          <w:rFonts w:ascii="Avenir Next" w:hAnsi="Avenir Next" w:cs="Arial"/>
          <w:b/>
          <w:color w:val="808080" w:themeColor="background1" w:themeShade="80"/>
          <w:sz w:val="22"/>
          <w:szCs w:val="22"/>
          <w:lang w:val="en-GB"/>
        </w:rPr>
        <w:t xml:space="preserve"> </w:t>
      </w:r>
      <w:r w:rsidRPr="00FA732A">
        <w:rPr>
          <w:rFonts w:ascii="Avenir Next" w:hAnsi="Avenir Next" w:cs="Arial"/>
          <w:b/>
          <w:color w:val="808080" w:themeColor="background1" w:themeShade="80"/>
          <w:sz w:val="22"/>
          <w:szCs w:val="22"/>
          <w:lang w:val="en-GB"/>
        </w:rPr>
        <w:t>Establishment</w:t>
      </w:r>
      <w:r>
        <w:rPr>
          <w:rFonts w:ascii="Avenir Next" w:hAnsi="Avenir Next" w:cs="Arial"/>
          <w:color w:val="808080" w:themeColor="background1" w:themeShade="80"/>
          <w:sz w:val="22"/>
          <w:szCs w:val="22"/>
          <w:lang w:val="en-GB"/>
        </w:rPr>
        <w:t xml:space="preserve"> – the foreign representative ought to have taken all factors into account before seeking recognition as a foreign main proceeding. </w:t>
      </w:r>
      <w:r w:rsidRPr="00FA732A">
        <w:rPr>
          <w:rFonts w:ascii="Avenir Next" w:hAnsi="Avenir Next" w:cs="Arial"/>
          <w:color w:val="808080" w:themeColor="background1" w:themeShade="80"/>
          <w:sz w:val="22"/>
          <w:szCs w:val="22"/>
          <w:lang w:val="en-GB"/>
        </w:rPr>
        <w:t xml:space="preserve">From the definition of what foreign main proceedings and foreign non-main proceedings are under Article 2 of the Model Laws, </w:t>
      </w:r>
      <w:r>
        <w:rPr>
          <w:rFonts w:ascii="Avenir Next" w:hAnsi="Avenir Next" w:cs="Arial"/>
          <w:color w:val="808080" w:themeColor="background1" w:themeShade="80"/>
          <w:sz w:val="22"/>
          <w:szCs w:val="22"/>
          <w:lang w:val="en-GB"/>
        </w:rPr>
        <w:t xml:space="preserve">there is a rebuttable presumption that </w:t>
      </w:r>
      <w:r w:rsidRPr="00FA732A">
        <w:rPr>
          <w:rFonts w:ascii="Avenir Next" w:hAnsi="Avenir Next" w:cs="Arial"/>
          <w:color w:val="808080" w:themeColor="background1" w:themeShade="80"/>
          <w:sz w:val="22"/>
          <w:szCs w:val="22"/>
          <w:lang w:val="en-GB"/>
        </w:rPr>
        <w:t>Country A is the COMI while Country B is an establishment</w:t>
      </w:r>
      <w:r w:rsidR="00F4667E">
        <w:rPr>
          <w:rFonts w:ascii="Avenir Next" w:hAnsi="Avenir Next" w:cs="Arial"/>
          <w:color w:val="808080" w:themeColor="background1" w:themeShade="80"/>
          <w:sz w:val="22"/>
          <w:szCs w:val="22"/>
          <w:lang w:val="en-GB"/>
        </w:rPr>
        <w:t xml:space="preserve">. </w:t>
      </w:r>
    </w:p>
    <w:p w14:paraId="3693A3B5" w14:textId="77777777" w:rsidR="00F4667E" w:rsidRDefault="00F4667E" w:rsidP="00F4667E">
      <w:pPr>
        <w:pStyle w:val="ListParagraph"/>
        <w:jc w:val="both"/>
        <w:rPr>
          <w:rFonts w:ascii="Avenir Next" w:hAnsi="Avenir Next" w:cs="Arial"/>
          <w:color w:val="808080" w:themeColor="background1" w:themeShade="80"/>
          <w:sz w:val="22"/>
          <w:szCs w:val="22"/>
          <w:lang w:val="en-GB"/>
        </w:rPr>
      </w:pPr>
    </w:p>
    <w:p w14:paraId="5086DE16" w14:textId="24BA54DE" w:rsidR="00F4667E" w:rsidRPr="003D5A2F" w:rsidRDefault="00F4667E" w:rsidP="003D5A2F">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b/>
          <w:color w:val="808080" w:themeColor="background1" w:themeShade="80"/>
          <w:sz w:val="22"/>
          <w:szCs w:val="22"/>
          <w:lang w:val="en-GB"/>
        </w:rPr>
        <w:t xml:space="preserve">Presented evidence to prove that Country B was a COMI </w:t>
      </w:r>
      <w:r>
        <w:rPr>
          <w:rFonts w:ascii="Avenir Next" w:hAnsi="Avenir Next" w:cs="Arial"/>
          <w:color w:val="808080" w:themeColor="background1" w:themeShade="80"/>
          <w:sz w:val="22"/>
          <w:szCs w:val="22"/>
          <w:lang w:val="en-GB"/>
        </w:rPr>
        <w:t xml:space="preserve">– Article 16 </w:t>
      </w:r>
      <w:r w:rsidR="003D5A2F">
        <w:rPr>
          <w:rFonts w:ascii="Avenir Next" w:hAnsi="Avenir Next" w:cs="Arial"/>
          <w:color w:val="808080" w:themeColor="background1" w:themeShade="80"/>
          <w:sz w:val="22"/>
          <w:szCs w:val="22"/>
          <w:lang w:val="en-GB"/>
        </w:rPr>
        <w:t xml:space="preserve">[3] </w:t>
      </w:r>
      <w:r>
        <w:rPr>
          <w:rFonts w:ascii="Avenir Next" w:hAnsi="Avenir Next" w:cs="Arial"/>
          <w:color w:val="808080" w:themeColor="background1" w:themeShade="80"/>
          <w:sz w:val="22"/>
          <w:szCs w:val="22"/>
          <w:lang w:val="en-GB"/>
        </w:rPr>
        <w:t xml:space="preserve">of the Model Laws provide that in the </w:t>
      </w:r>
      <w:r w:rsidRPr="00F4667E">
        <w:rPr>
          <w:rFonts w:ascii="Avenir Next" w:hAnsi="Avenir Next" w:cs="Arial"/>
          <w:color w:val="808080" w:themeColor="background1" w:themeShade="80"/>
          <w:sz w:val="22"/>
          <w:szCs w:val="22"/>
          <w:lang w:val="en-GB"/>
        </w:rPr>
        <w:t>absence of proof to the contrary, the debtor’s registered office, or habitual residence in the</w:t>
      </w:r>
      <w:r w:rsidR="003D5A2F">
        <w:rPr>
          <w:rFonts w:ascii="Avenir Next" w:hAnsi="Avenir Next" w:cs="Arial"/>
          <w:color w:val="808080" w:themeColor="background1" w:themeShade="80"/>
          <w:sz w:val="22"/>
          <w:szCs w:val="22"/>
          <w:lang w:val="en-GB"/>
        </w:rPr>
        <w:t xml:space="preserve"> </w:t>
      </w:r>
      <w:r w:rsidRPr="003D5A2F">
        <w:rPr>
          <w:rFonts w:ascii="Avenir Next" w:hAnsi="Avenir Next" w:cs="Arial"/>
          <w:color w:val="808080" w:themeColor="background1" w:themeShade="80"/>
          <w:sz w:val="22"/>
          <w:szCs w:val="22"/>
          <w:lang w:val="en-GB"/>
        </w:rPr>
        <w:t>case of an individual, is presumed to be the centre of the debtor’s main interest</w:t>
      </w:r>
      <w:r w:rsidR="003D5A2F">
        <w:rPr>
          <w:rFonts w:ascii="Avenir Next" w:hAnsi="Avenir Next" w:cs="Arial"/>
          <w:color w:val="808080" w:themeColor="background1" w:themeShade="80"/>
          <w:sz w:val="22"/>
          <w:szCs w:val="22"/>
          <w:lang w:val="en-GB"/>
        </w:rPr>
        <w:t xml:space="preserve">. This connotes that the presumption is rebuttable. </w:t>
      </w:r>
    </w:p>
    <w:p w14:paraId="242C8766" w14:textId="77777777" w:rsidR="00C7205A" w:rsidRPr="00401273" w:rsidRDefault="00C7205A" w:rsidP="00401273">
      <w:pPr>
        <w:jc w:val="both"/>
        <w:rPr>
          <w:rFonts w:ascii="Avenir Next" w:hAnsi="Avenir Next" w:cs="Arial"/>
          <w:color w:val="808080" w:themeColor="background1" w:themeShade="80"/>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2"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t>
      </w:r>
      <w:bookmarkStart w:id="3" w:name="_Hlk158721680"/>
      <w:r w:rsidRPr="00E61F6E">
        <w:rPr>
          <w:rFonts w:ascii="Avenir Next" w:hAnsi="Avenir Next"/>
          <w:sz w:val="22"/>
          <w:szCs w:val="28"/>
        </w:rPr>
        <w:t>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4" w:name="_Hlk97111003"/>
      <w:r w:rsidRPr="00E61F6E">
        <w:rPr>
          <w:rFonts w:ascii="Avenir Next" w:hAnsi="Avenir Next"/>
          <w:sz w:val="22"/>
          <w:szCs w:val="28"/>
        </w:rPr>
        <w:t>Globe Holdings</w:t>
      </w:r>
      <w:bookmarkEnd w:id="4"/>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w:t>
      </w:r>
      <w:bookmarkEnd w:id="3"/>
      <w:r w:rsidRPr="00E61F6E">
        <w:rPr>
          <w:rFonts w:ascii="Avenir Next" w:hAnsi="Avenir Next"/>
          <w:sz w:val="22"/>
          <w:szCs w:val="28"/>
        </w:rPr>
        <w:t xml:space="preserve"> Around that time, Globe Holdings retained its Cayman Islands counsel Cedar and Woods, which has regularly represented Globe Holdings for over a decade.</w:t>
      </w:r>
      <w:bookmarkStart w:id="5"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5"/>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lastRenderedPageBreak/>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6"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6"/>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w:t>
      </w:r>
      <w:bookmarkStart w:id="7" w:name="_Hlk158722971"/>
      <w:r w:rsidRPr="00E61F6E">
        <w:rPr>
          <w:rFonts w:ascii="Avenir Next" w:hAnsi="Avenir Next"/>
          <w:sz w:val="22"/>
          <w:szCs w:val="28"/>
        </w:rPr>
        <w:t xml:space="preserve">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bookmarkEnd w:id="7"/>
      <w:r w:rsidRPr="00E61F6E">
        <w:rPr>
          <w:rFonts w:ascii="Avenir Next" w:hAnsi="Avenir Next"/>
          <w:sz w:val="22"/>
          <w:szCs w:val="28"/>
        </w:rPr>
        <w:t>”</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w:t>
      </w:r>
      <w:bookmarkStart w:id="8" w:name="_Hlk158922064"/>
      <w:r w:rsidRPr="00E61F6E">
        <w:rPr>
          <w:rFonts w:ascii="Avenir Next" w:hAnsi="Avenir Next"/>
          <w:sz w:val="22"/>
          <w:szCs w:val="28"/>
        </w:rPr>
        <w:t>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 xml:space="preserve">greement </w:t>
      </w:r>
      <w:bookmarkEnd w:id="8"/>
      <w:r>
        <w:rPr>
          <w:rFonts w:ascii="Avenir Next" w:hAnsi="Avenir Next"/>
          <w:sz w:val="22"/>
          <w:szCs w:val="28"/>
        </w:rPr>
        <w:t>(RSA)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 xml:space="preserve">-19 pandemic, Scheme Creditors were also afforded the convenience of observing the Scheme Meeting via Zoom and in person via a satellite location in New York. Following </w:t>
      </w:r>
      <w:bookmarkStart w:id="9" w:name="_Hlk158722844"/>
      <w:r w:rsidRPr="00E61F6E">
        <w:rPr>
          <w:rFonts w:ascii="Avenir Next" w:hAnsi="Avenir Next"/>
          <w:sz w:val="22"/>
          <w:szCs w:val="28"/>
        </w:rPr>
        <w:t>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bookmarkEnd w:id="9"/>
      <w:r w:rsidRPr="00E61F6E">
        <w:rPr>
          <w:rFonts w:ascii="Avenir Next" w:hAnsi="Avenir Next"/>
          <w:sz w:val="22"/>
          <w:szCs w:val="28"/>
        </w:rPr>
        <w:t>.</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6E6FFC29" w14:textId="0CEC11B1" w:rsidR="001232D4" w:rsidRDefault="001232D4" w:rsidP="009A629F">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Based on the foregoing, the issues for determination </w:t>
      </w:r>
      <w:r w:rsidR="00F94E2E">
        <w:rPr>
          <w:rFonts w:ascii="Avenir Next" w:hAnsi="Avenir Next"/>
          <w:color w:val="808080" w:themeColor="background1" w:themeShade="80"/>
          <w:sz w:val="22"/>
          <w:szCs w:val="28"/>
        </w:rPr>
        <w:t xml:space="preserve">in this case </w:t>
      </w:r>
      <w:r>
        <w:rPr>
          <w:rFonts w:ascii="Avenir Next" w:hAnsi="Avenir Next"/>
          <w:color w:val="808080" w:themeColor="background1" w:themeShade="80"/>
          <w:sz w:val="22"/>
          <w:szCs w:val="28"/>
        </w:rPr>
        <w:t xml:space="preserve">are as </w:t>
      </w:r>
      <w:r w:rsidR="001E4EF5">
        <w:rPr>
          <w:rFonts w:ascii="Avenir Next" w:hAnsi="Avenir Next"/>
          <w:color w:val="808080" w:themeColor="background1" w:themeShade="80"/>
          <w:sz w:val="22"/>
          <w:szCs w:val="28"/>
        </w:rPr>
        <w:t>follows: -</w:t>
      </w:r>
      <w:r>
        <w:rPr>
          <w:rFonts w:ascii="Avenir Next" w:hAnsi="Avenir Next"/>
          <w:color w:val="808080" w:themeColor="background1" w:themeShade="80"/>
          <w:sz w:val="22"/>
          <w:szCs w:val="28"/>
        </w:rPr>
        <w:t xml:space="preserve"> </w:t>
      </w:r>
    </w:p>
    <w:p w14:paraId="41E5BDF8" w14:textId="77777777" w:rsidR="001232D4" w:rsidRDefault="001232D4" w:rsidP="009A629F">
      <w:pPr>
        <w:jc w:val="both"/>
        <w:rPr>
          <w:rFonts w:ascii="Avenir Next" w:hAnsi="Avenir Next"/>
          <w:color w:val="808080" w:themeColor="background1" w:themeShade="80"/>
          <w:sz w:val="22"/>
          <w:szCs w:val="28"/>
        </w:rPr>
      </w:pPr>
    </w:p>
    <w:p w14:paraId="5A0FABE7" w14:textId="0454EB4D" w:rsidR="00F94E2E" w:rsidRPr="00F94E2E" w:rsidRDefault="00FE4E26" w:rsidP="009A629F">
      <w:pPr>
        <w:pStyle w:val="ListParagraph"/>
        <w:numPr>
          <w:ilvl w:val="0"/>
          <w:numId w:val="27"/>
        </w:numPr>
        <w:contextualSpacing w:val="0"/>
        <w:jc w:val="both"/>
        <w:rPr>
          <w:rFonts w:ascii="Avenir Next" w:hAnsi="Avenir Next"/>
          <w:b/>
          <w:color w:val="808080" w:themeColor="background1" w:themeShade="80"/>
          <w:sz w:val="22"/>
          <w:szCs w:val="28"/>
        </w:rPr>
      </w:pPr>
      <w:r w:rsidRPr="00F94E2E">
        <w:rPr>
          <w:rFonts w:ascii="Avenir Next" w:hAnsi="Avenir Next"/>
          <w:b/>
          <w:color w:val="808080" w:themeColor="background1" w:themeShade="80"/>
          <w:sz w:val="22"/>
          <w:szCs w:val="28"/>
        </w:rPr>
        <w:t>W</w:t>
      </w:r>
      <w:r w:rsidR="001E4EF5" w:rsidRPr="00F94E2E">
        <w:rPr>
          <w:rFonts w:ascii="Avenir Next" w:hAnsi="Avenir Next"/>
          <w:b/>
          <w:color w:val="808080" w:themeColor="background1" w:themeShade="80"/>
          <w:sz w:val="22"/>
          <w:szCs w:val="28"/>
        </w:rPr>
        <w:t xml:space="preserve">hether </w:t>
      </w:r>
      <w:bookmarkStart w:id="10" w:name="_Hlk158723460"/>
      <w:r w:rsidR="001E4EF5" w:rsidRPr="00F94E2E">
        <w:rPr>
          <w:rFonts w:ascii="Avenir Next" w:hAnsi="Avenir Next"/>
          <w:b/>
          <w:color w:val="808080" w:themeColor="background1" w:themeShade="80"/>
          <w:sz w:val="22"/>
          <w:szCs w:val="28"/>
        </w:rPr>
        <w:t xml:space="preserve">to apply for recognition of main or nonmain proceeding </w:t>
      </w:r>
      <w:bookmarkEnd w:id="10"/>
      <w:r w:rsidR="001E4EF5" w:rsidRPr="00F94E2E">
        <w:rPr>
          <w:rFonts w:ascii="Avenir Next" w:hAnsi="Avenir Next"/>
          <w:b/>
          <w:color w:val="808080" w:themeColor="background1" w:themeShade="80"/>
          <w:sz w:val="22"/>
          <w:szCs w:val="28"/>
        </w:rPr>
        <w:t>or both (in light of COMI /establishment analysis)</w:t>
      </w:r>
      <w:r w:rsidR="00614B16">
        <w:rPr>
          <w:rFonts w:ascii="Avenir Next" w:hAnsi="Avenir Next"/>
          <w:b/>
          <w:color w:val="808080" w:themeColor="background1" w:themeShade="80"/>
          <w:sz w:val="22"/>
          <w:szCs w:val="28"/>
        </w:rPr>
        <w:t xml:space="preserve">. </w:t>
      </w:r>
    </w:p>
    <w:p w14:paraId="24252FA2" w14:textId="77777777" w:rsidR="00F94E2E" w:rsidRDefault="00F94E2E" w:rsidP="009A629F">
      <w:pPr>
        <w:pStyle w:val="ListParagraph"/>
        <w:contextualSpacing w:val="0"/>
        <w:jc w:val="both"/>
        <w:rPr>
          <w:rFonts w:ascii="Avenir Next" w:hAnsi="Avenir Next"/>
          <w:color w:val="808080" w:themeColor="background1" w:themeShade="80"/>
          <w:sz w:val="22"/>
          <w:szCs w:val="28"/>
        </w:rPr>
      </w:pPr>
    </w:p>
    <w:p w14:paraId="2E91E403" w14:textId="30D48EC7" w:rsidR="009A09A7" w:rsidRDefault="009A09A7" w:rsidP="009A629F">
      <w:pPr>
        <w:jc w:val="both"/>
        <w:rPr>
          <w:rFonts w:ascii="Avenir Next" w:hAnsi="Avenir Next"/>
          <w:color w:val="808080" w:themeColor="background1" w:themeShade="80"/>
          <w:sz w:val="22"/>
          <w:szCs w:val="28"/>
        </w:rPr>
      </w:pPr>
      <w:r w:rsidRPr="009A09A7">
        <w:rPr>
          <w:rFonts w:ascii="Avenir Next" w:hAnsi="Avenir Next"/>
          <w:color w:val="808080" w:themeColor="background1" w:themeShade="80"/>
          <w:sz w:val="22"/>
          <w:szCs w:val="28"/>
        </w:rPr>
        <w:t xml:space="preserve">The </w:t>
      </w:r>
      <w:r>
        <w:rPr>
          <w:rFonts w:ascii="Avenir Next" w:hAnsi="Avenir Next"/>
          <w:color w:val="808080" w:themeColor="background1" w:themeShade="80"/>
          <w:sz w:val="22"/>
          <w:szCs w:val="28"/>
        </w:rPr>
        <w:t>first issue for determination is whether the Foreign Representative should apply for recognition of main proceedings or non-main proceedings</w:t>
      </w:r>
      <w:r w:rsidR="00504DC3">
        <w:rPr>
          <w:rFonts w:ascii="Avenir Next" w:hAnsi="Avenir Next"/>
          <w:color w:val="808080" w:themeColor="background1" w:themeShade="80"/>
          <w:sz w:val="22"/>
          <w:szCs w:val="28"/>
        </w:rPr>
        <w:t xml:space="preserve">. </w:t>
      </w:r>
    </w:p>
    <w:p w14:paraId="2DE39F80" w14:textId="77777777" w:rsidR="00504DC3" w:rsidRDefault="00504DC3" w:rsidP="009A629F">
      <w:pPr>
        <w:jc w:val="both"/>
        <w:rPr>
          <w:rFonts w:ascii="Avenir Next" w:hAnsi="Avenir Next"/>
          <w:color w:val="808080" w:themeColor="background1" w:themeShade="80"/>
          <w:sz w:val="22"/>
          <w:szCs w:val="28"/>
        </w:rPr>
      </w:pPr>
    </w:p>
    <w:p w14:paraId="690DDC8C" w14:textId="11D558CD" w:rsidR="00504DC3" w:rsidRDefault="00504DC3" w:rsidP="009A629F">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Based on </w:t>
      </w:r>
      <w:r w:rsidRPr="00504DC3">
        <w:rPr>
          <w:rFonts w:ascii="Avenir Next" w:hAnsi="Avenir Next"/>
          <w:b/>
          <w:bCs/>
          <w:color w:val="808080" w:themeColor="background1" w:themeShade="80"/>
          <w:sz w:val="22"/>
          <w:szCs w:val="28"/>
        </w:rPr>
        <w:t>Article 2 of the Model Laws</w:t>
      </w:r>
      <w:r>
        <w:rPr>
          <w:rFonts w:ascii="Avenir Next" w:hAnsi="Avenir Next"/>
          <w:color w:val="808080" w:themeColor="background1" w:themeShade="80"/>
          <w:sz w:val="22"/>
          <w:szCs w:val="28"/>
        </w:rPr>
        <w:t>, “</w:t>
      </w:r>
      <w:r w:rsidRPr="00504DC3">
        <w:rPr>
          <w:rFonts w:ascii="Avenir Next" w:hAnsi="Avenir Next"/>
          <w:color w:val="808080" w:themeColor="background1" w:themeShade="80"/>
          <w:sz w:val="22"/>
          <w:szCs w:val="28"/>
        </w:rPr>
        <w:t>Foreign main proceeding” means a foreign proceeding taking</w:t>
      </w:r>
      <w:r>
        <w:rPr>
          <w:rFonts w:ascii="Avenir Next" w:hAnsi="Avenir Next"/>
          <w:color w:val="808080" w:themeColor="background1" w:themeShade="80"/>
          <w:sz w:val="22"/>
          <w:szCs w:val="28"/>
        </w:rPr>
        <w:t xml:space="preserve"> </w:t>
      </w:r>
      <w:r w:rsidRPr="00504DC3">
        <w:rPr>
          <w:rFonts w:ascii="Avenir Next" w:hAnsi="Avenir Next"/>
          <w:color w:val="808080" w:themeColor="background1" w:themeShade="80"/>
          <w:sz w:val="22"/>
          <w:szCs w:val="28"/>
        </w:rPr>
        <w:t>place in the State where the debtor</w:t>
      </w:r>
      <w:r>
        <w:rPr>
          <w:rFonts w:ascii="Avenir Next" w:hAnsi="Avenir Next"/>
          <w:color w:val="808080" w:themeColor="background1" w:themeShade="80"/>
          <w:sz w:val="22"/>
          <w:szCs w:val="28"/>
        </w:rPr>
        <w:t xml:space="preserve"> </w:t>
      </w:r>
      <w:r w:rsidRPr="00504DC3">
        <w:rPr>
          <w:rFonts w:ascii="Avenir Next" w:hAnsi="Avenir Next"/>
          <w:color w:val="808080" w:themeColor="background1" w:themeShade="80"/>
          <w:sz w:val="22"/>
          <w:szCs w:val="28"/>
        </w:rPr>
        <w:t>has the Centre of its main interests</w:t>
      </w:r>
      <w:r>
        <w:rPr>
          <w:rFonts w:ascii="Avenir Next" w:hAnsi="Avenir Next"/>
          <w:color w:val="808080" w:themeColor="background1" w:themeShade="80"/>
          <w:sz w:val="22"/>
          <w:szCs w:val="28"/>
        </w:rPr>
        <w:t xml:space="preserve">. In </w:t>
      </w:r>
      <w:r w:rsidRPr="00504DC3">
        <w:rPr>
          <w:rFonts w:ascii="Avenir Next" w:hAnsi="Avenir Next"/>
          <w:b/>
          <w:bCs/>
          <w:color w:val="808080" w:themeColor="background1" w:themeShade="80"/>
          <w:sz w:val="22"/>
          <w:szCs w:val="28"/>
        </w:rPr>
        <w:t>Article 16</w:t>
      </w:r>
      <w:r>
        <w:rPr>
          <w:rFonts w:ascii="Avenir Next" w:hAnsi="Avenir Next"/>
          <w:color w:val="808080" w:themeColor="background1" w:themeShade="80"/>
          <w:sz w:val="22"/>
          <w:szCs w:val="28"/>
        </w:rPr>
        <w:t xml:space="preserve"> on the presumptions on recognition, i</w:t>
      </w:r>
      <w:r w:rsidRPr="00504DC3">
        <w:rPr>
          <w:rFonts w:ascii="Avenir Next" w:hAnsi="Avenir Next"/>
          <w:color w:val="808080" w:themeColor="background1" w:themeShade="80"/>
          <w:sz w:val="22"/>
          <w:szCs w:val="28"/>
        </w:rPr>
        <w:t>n the absence of proof to the contrary, the debtor’s registered office,</w:t>
      </w:r>
      <w:r>
        <w:rPr>
          <w:rFonts w:ascii="Avenir Next" w:hAnsi="Avenir Next"/>
          <w:color w:val="808080" w:themeColor="background1" w:themeShade="80"/>
          <w:sz w:val="22"/>
          <w:szCs w:val="28"/>
        </w:rPr>
        <w:t xml:space="preserve"> </w:t>
      </w:r>
      <w:r w:rsidRPr="00504DC3">
        <w:rPr>
          <w:rFonts w:ascii="Avenir Next" w:hAnsi="Avenir Next"/>
          <w:color w:val="808080" w:themeColor="background1" w:themeShade="80"/>
          <w:sz w:val="22"/>
          <w:szCs w:val="28"/>
        </w:rPr>
        <w:t>or habitual residence in the</w:t>
      </w:r>
      <w:r>
        <w:rPr>
          <w:rFonts w:ascii="Avenir Next" w:hAnsi="Avenir Next"/>
          <w:color w:val="808080" w:themeColor="background1" w:themeShade="80"/>
          <w:sz w:val="22"/>
          <w:szCs w:val="28"/>
        </w:rPr>
        <w:t xml:space="preserve"> </w:t>
      </w:r>
      <w:r w:rsidRPr="00504DC3">
        <w:rPr>
          <w:rFonts w:ascii="Avenir Next" w:hAnsi="Avenir Next"/>
          <w:color w:val="808080" w:themeColor="background1" w:themeShade="80"/>
          <w:sz w:val="22"/>
          <w:szCs w:val="28"/>
        </w:rPr>
        <w:t>case of an individual is presumed to be the Centre of the debtor’s main interests</w:t>
      </w:r>
      <w:r>
        <w:rPr>
          <w:rFonts w:ascii="Avenir Next" w:hAnsi="Avenir Next"/>
          <w:color w:val="808080" w:themeColor="background1" w:themeShade="80"/>
          <w:sz w:val="22"/>
          <w:szCs w:val="28"/>
        </w:rPr>
        <w:t xml:space="preserve">. </w:t>
      </w:r>
    </w:p>
    <w:p w14:paraId="7D9963F5" w14:textId="77777777" w:rsidR="00504DC3" w:rsidRDefault="00504DC3" w:rsidP="009A629F">
      <w:pPr>
        <w:jc w:val="both"/>
        <w:rPr>
          <w:rFonts w:ascii="Avenir Next" w:hAnsi="Avenir Next"/>
          <w:color w:val="808080" w:themeColor="background1" w:themeShade="80"/>
          <w:sz w:val="22"/>
          <w:szCs w:val="28"/>
        </w:rPr>
      </w:pPr>
    </w:p>
    <w:p w14:paraId="61FCBF5A" w14:textId="332E216A" w:rsidR="00504DC3" w:rsidRPr="00504DC3" w:rsidRDefault="00504DC3" w:rsidP="009A629F">
      <w:pPr>
        <w:jc w:val="both"/>
        <w:rPr>
          <w:rFonts w:ascii="Avenir Next" w:hAnsi="Avenir Next"/>
          <w:color w:val="808080" w:themeColor="background1" w:themeShade="80"/>
          <w:sz w:val="22"/>
          <w:szCs w:val="28"/>
        </w:rPr>
      </w:pPr>
      <w:r w:rsidRPr="00504DC3">
        <w:rPr>
          <w:rFonts w:ascii="Avenir Next" w:hAnsi="Avenir Next"/>
          <w:color w:val="808080" w:themeColor="background1" w:themeShade="80"/>
          <w:sz w:val="22"/>
          <w:szCs w:val="28"/>
        </w:rPr>
        <w:t xml:space="preserve">Even though the Model Laws do not define what the Centre of main interests [COMI] is, the 2 main factors for determining the COMI are like those in the Regulation (EU) 2015/848 of the European Parliament and of the Council of 20 May 2015 on insolvency proceedings (recast). The factors are: - </w:t>
      </w:r>
    </w:p>
    <w:p w14:paraId="3845BA0F" w14:textId="77777777" w:rsidR="00504DC3" w:rsidRPr="00504DC3" w:rsidRDefault="00504DC3" w:rsidP="009A629F">
      <w:pPr>
        <w:jc w:val="both"/>
        <w:rPr>
          <w:rFonts w:ascii="Avenir Next" w:hAnsi="Avenir Next"/>
          <w:color w:val="808080" w:themeColor="background1" w:themeShade="80"/>
          <w:sz w:val="22"/>
          <w:szCs w:val="28"/>
        </w:rPr>
      </w:pPr>
    </w:p>
    <w:p w14:paraId="1FB74717" w14:textId="1ED265A5" w:rsidR="00504DC3" w:rsidRDefault="00504DC3" w:rsidP="009A629F">
      <w:pPr>
        <w:pStyle w:val="ListParagraph"/>
        <w:numPr>
          <w:ilvl w:val="0"/>
          <w:numId w:val="29"/>
        </w:numPr>
        <w:contextualSpacing w:val="0"/>
        <w:jc w:val="both"/>
        <w:rPr>
          <w:rFonts w:ascii="Avenir Next" w:hAnsi="Avenir Next"/>
          <w:color w:val="808080" w:themeColor="background1" w:themeShade="80"/>
          <w:sz w:val="22"/>
          <w:szCs w:val="28"/>
        </w:rPr>
      </w:pPr>
      <w:r w:rsidRPr="00504DC3">
        <w:rPr>
          <w:rFonts w:ascii="Avenir Next" w:hAnsi="Avenir Next"/>
          <w:color w:val="808080" w:themeColor="background1" w:themeShade="80"/>
          <w:sz w:val="22"/>
          <w:szCs w:val="28"/>
        </w:rPr>
        <w:t xml:space="preserve">The COMI shall be the place where the debtor conducts the administration of its interests </w:t>
      </w:r>
      <w:r>
        <w:rPr>
          <w:rFonts w:ascii="Avenir Next" w:hAnsi="Avenir Next"/>
          <w:color w:val="808080" w:themeColor="background1" w:themeShade="80"/>
          <w:sz w:val="22"/>
          <w:szCs w:val="28"/>
        </w:rPr>
        <w:t>regularly</w:t>
      </w:r>
      <w:r w:rsidRPr="00504DC3">
        <w:rPr>
          <w:rFonts w:ascii="Avenir Next" w:hAnsi="Avenir Next"/>
          <w:color w:val="808080" w:themeColor="background1" w:themeShade="80"/>
          <w:sz w:val="22"/>
          <w:szCs w:val="28"/>
        </w:rPr>
        <w:t xml:space="preserve">; and </w:t>
      </w:r>
    </w:p>
    <w:p w14:paraId="0A0CD12D" w14:textId="77777777" w:rsidR="00504DC3" w:rsidRDefault="00504DC3" w:rsidP="009A629F">
      <w:pPr>
        <w:pStyle w:val="ListParagraph"/>
        <w:contextualSpacing w:val="0"/>
        <w:jc w:val="both"/>
        <w:rPr>
          <w:rFonts w:ascii="Avenir Next" w:hAnsi="Avenir Next"/>
          <w:color w:val="808080" w:themeColor="background1" w:themeShade="80"/>
          <w:sz w:val="22"/>
          <w:szCs w:val="28"/>
        </w:rPr>
      </w:pPr>
    </w:p>
    <w:p w14:paraId="1743E873" w14:textId="08922371" w:rsidR="00504DC3" w:rsidRPr="00504DC3" w:rsidRDefault="00504DC3" w:rsidP="009A629F">
      <w:pPr>
        <w:pStyle w:val="ListParagraph"/>
        <w:numPr>
          <w:ilvl w:val="0"/>
          <w:numId w:val="29"/>
        </w:numPr>
        <w:contextualSpacing w:val="0"/>
        <w:jc w:val="both"/>
        <w:rPr>
          <w:rFonts w:ascii="Avenir Next" w:hAnsi="Avenir Next"/>
          <w:color w:val="808080" w:themeColor="background1" w:themeShade="80"/>
          <w:sz w:val="22"/>
          <w:szCs w:val="28"/>
        </w:rPr>
      </w:pPr>
      <w:r w:rsidRPr="00504DC3">
        <w:rPr>
          <w:rFonts w:ascii="Avenir Next" w:hAnsi="Avenir Next"/>
          <w:color w:val="808080" w:themeColor="background1" w:themeShade="80"/>
          <w:sz w:val="22"/>
          <w:szCs w:val="28"/>
        </w:rPr>
        <w:t>which is ascertainable by third parties.</w:t>
      </w:r>
      <w:r>
        <w:rPr>
          <w:rFonts w:ascii="Avenir Next" w:hAnsi="Avenir Next"/>
          <w:color w:val="808080" w:themeColor="background1" w:themeShade="80"/>
          <w:sz w:val="22"/>
          <w:szCs w:val="28"/>
        </w:rPr>
        <w:t xml:space="preserve"> </w:t>
      </w:r>
    </w:p>
    <w:p w14:paraId="0AFB2856" w14:textId="2E1C6742" w:rsidR="009A09A7" w:rsidRDefault="009A09A7" w:rsidP="009A629F">
      <w:pPr>
        <w:jc w:val="both"/>
        <w:rPr>
          <w:rFonts w:ascii="Avenir Next" w:hAnsi="Avenir Next"/>
          <w:b/>
          <w:color w:val="808080" w:themeColor="background1" w:themeShade="80"/>
          <w:sz w:val="22"/>
          <w:szCs w:val="28"/>
        </w:rPr>
      </w:pPr>
    </w:p>
    <w:p w14:paraId="22E9F308" w14:textId="17DEF165" w:rsidR="00504DC3" w:rsidRDefault="00504DC3" w:rsidP="009A629F">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 the present case, the </w:t>
      </w:r>
      <w:r w:rsidRPr="007A3F33">
        <w:rPr>
          <w:rFonts w:ascii="Avenir Next" w:hAnsi="Avenir Next"/>
          <w:color w:val="808080" w:themeColor="background1" w:themeShade="80"/>
          <w:sz w:val="22"/>
          <w:szCs w:val="28"/>
        </w:rPr>
        <w:t>client is a Cayman Islands incorporated and registered entity.</w:t>
      </w:r>
      <w:r>
        <w:rPr>
          <w:rFonts w:ascii="Avenir Next" w:hAnsi="Avenir Next"/>
          <w:color w:val="808080" w:themeColor="background1" w:themeShade="80"/>
          <w:sz w:val="22"/>
          <w:szCs w:val="28"/>
        </w:rPr>
        <w:t xml:space="preserve"> </w:t>
      </w:r>
      <w:r w:rsidRPr="007A3F33">
        <w:rPr>
          <w:rFonts w:ascii="Avenir Next" w:hAnsi="Avenir Next"/>
          <w:color w:val="808080" w:themeColor="background1" w:themeShade="80"/>
          <w:sz w:val="22"/>
          <w:szCs w:val="28"/>
        </w:rPr>
        <w:t xml:space="preserve">When </w:t>
      </w:r>
      <w:r>
        <w:rPr>
          <w:rFonts w:ascii="Avenir Next" w:hAnsi="Avenir Next"/>
          <w:color w:val="808080" w:themeColor="background1" w:themeShade="80"/>
          <w:sz w:val="22"/>
          <w:szCs w:val="28"/>
        </w:rPr>
        <w:t xml:space="preserve">the Company </w:t>
      </w:r>
      <w:r w:rsidRPr="007A3F33">
        <w:rPr>
          <w:rFonts w:ascii="Avenir Next" w:hAnsi="Avenir Next"/>
          <w:color w:val="808080" w:themeColor="background1" w:themeShade="80"/>
          <w:sz w:val="22"/>
          <w:szCs w:val="28"/>
        </w:rPr>
        <w:t>re-incorporated in the Cayman Islands in 2010 (from Canada), Globe Holdings provided various notices of its re-incorporation, including in the public filings with the Securities and Exchange Commission (SEC).</w:t>
      </w:r>
      <w:r>
        <w:rPr>
          <w:rFonts w:ascii="Avenir Next" w:hAnsi="Avenir Next"/>
          <w:color w:val="808080" w:themeColor="background1" w:themeShade="80"/>
          <w:sz w:val="22"/>
          <w:szCs w:val="28"/>
        </w:rPr>
        <w:t xml:space="preserve"> These factors are enough to presume that the COMI is in the Cayman Islands and therefore, the Foreign Representative ought to apply for foreign main proceedings. </w:t>
      </w:r>
    </w:p>
    <w:p w14:paraId="02D43B0C" w14:textId="77777777" w:rsidR="00504DC3" w:rsidRDefault="00504DC3" w:rsidP="009A629F">
      <w:pPr>
        <w:jc w:val="both"/>
        <w:rPr>
          <w:rFonts w:ascii="Avenir Next" w:hAnsi="Avenir Next"/>
          <w:b/>
          <w:color w:val="808080" w:themeColor="background1" w:themeShade="80"/>
          <w:sz w:val="22"/>
          <w:szCs w:val="28"/>
        </w:rPr>
      </w:pPr>
    </w:p>
    <w:p w14:paraId="480AF0D8" w14:textId="67C7854E" w:rsidR="00266AEB" w:rsidRDefault="003E7A9D" w:rsidP="009A629F">
      <w:pPr>
        <w:jc w:val="both"/>
        <w:rPr>
          <w:rFonts w:ascii="Avenir Next" w:hAnsi="Avenir Next"/>
          <w:color w:val="808080" w:themeColor="background1" w:themeShade="80"/>
          <w:sz w:val="22"/>
          <w:szCs w:val="28"/>
        </w:rPr>
      </w:pPr>
      <w:r w:rsidRPr="003E7A9D">
        <w:rPr>
          <w:rFonts w:ascii="Avenir Next" w:hAnsi="Avenir Next"/>
          <w:bCs/>
          <w:color w:val="808080" w:themeColor="background1" w:themeShade="80"/>
          <w:sz w:val="22"/>
          <w:szCs w:val="28"/>
        </w:rPr>
        <w:t>In a similar case</w:t>
      </w:r>
      <w:r>
        <w:rPr>
          <w:rFonts w:ascii="Avenir Next" w:hAnsi="Avenir Next"/>
          <w:b/>
          <w:color w:val="808080" w:themeColor="background1" w:themeShade="80"/>
          <w:sz w:val="22"/>
          <w:szCs w:val="28"/>
        </w:rPr>
        <w:t xml:space="preserve"> in </w:t>
      </w:r>
      <w:bookmarkStart w:id="11" w:name="_Hlk158722369"/>
      <w:r w:rsidR="00F94E2E" w:rsidRPr="00266AEB">
        <w:rPr>
          <w:rFonts w:ascii="Avenir Next" w:hAnsi="Avenir Next"/>
          <w:b/>
          <w:color w:val="808080" w:themeColor="background1" w:themeShade="80"/>
          <w:sz w:val="22"/>
          <w:szCs w:val="28"/>
        </w:rPr>
        <w:t>re Modern Land (China) Co., Ltd</w:t>
      </w:r>
      <w:bookmarkEnd w:id="11"/>
      <w:r w:rsidR="00F94E2E" w:rsidRPr="00266AEB">
        <w:rPr>
          <w:rFonts w:ascii="Avenir Next" w:hAnsi="Avenir Next"/>
          <w:b/>
          <w:color w:val="808080" w:themeColor="background1" w:themeShade="80"/>
          <w:sz w:val="22"/>
          <w:szCs w:val="28"/>
        </w:rPr>
        <w:t>., Case No. 22-10707 (MG)</w:t>
      </w:r>
      <w:r w:rsidR="00F94E2E">
        <w:rPr>
          <w:rFonts w:ascii="Avenir Next" w:hAnsi="Avenir Next"/>
          <w:color w:val="808080" w:themeColor="background1" w:themeShade="80"/>
          <w:sz w:val="22"/>
          <w:szCs w:val="28"/>
        </w:rPr>
        <w:t xml:space="preserve"> </w:t>
      </w:r>
      <w:r w:rsidR="00F94E2E" w:rsidRPr="00F94E2E">
        <w:rPr>
          <w:rFonts w:ascii="Avenir Next" w:hAnsi="Avenir Next"/>
          <w:color w:val="808080" w:themeColor="background1" w:themeShade="80"/>
          <w:sz w:val="22"/>
          <w:szCs w:val="28"/>
        </w:rPr>
        <w:t>from the United States Bankruptcy Court for the Southern District of New York</w:t>
      </w:r>
      <w:r w:rsidR="00266AEB">
        <w:rPr>
          <w:rFonts w:ascii="Avenir Next" w:hAnsi="Avenir Next"/>
          <w:color w:val="808080" w:themeColor="background1" w:themeShade="80"/>
          <w:sz w:val="22"/>
          <w:szCs w:val="28"/>
        </w:rPr>
        <w:t xml:space="preserve">, the Court in determining whether the proceedings in the Cayman Islands were foreign main proceedings or foreign non – main proceedings held as follows: - </w:t>
      </w:r>
    </w:p>
    <w:p w14:paraId="646E7270" w14:textId="77777777" w:rsidR="00266AEB" w:rsidRDefault="00266AEB" w:rsidP="009A629F">
      <w:pPr>
        <w:jc w:val="both"/>
        <w:rPr>
          <w:rFonts w:ascii="Avenir Next" w:hAnsi="Avenir Next"/>
          <w:color w:val="808080" w:themeColor="background1" w:themeShade="80"/>
          <w:sz w:val="22"/>
          <w:szCs w:val="28"/>
        </w:rPr>
      </w:pPr>
    </w:p>
    <w:p w14:paraId="0BA7D178" w14:textId="2C3822DD" w:rsidR="00266AEB" w:rsidRPr="002C597E" w:rsidRDefault="002C597E" w:rsidP="009A629F">
      <w:pPr>
        <w:ind w:left="720"/>
        <w:jc w:val="both"/>
        <w:rPr>
          <w:rFonts w:ascii="Avenir Next" w:hAnsi="Avenir Next"/>
          <w:i/>
          <w:color w:val="808080" w:themeColor="background1" w:themeShade="80"/>
          <w:sz w:val="22"/>
          <w:szCs w:val="28"/>
        </w:rPr>
      </w:pPr>
      <w:r w:rsidRPr="002C597E">
        <w:rPr>
          <w:rFonts w:ascii="Avenir Next" w:hAnsi="Avenir Next"/>
          <w:i/>
          <w:color w:val="808080" w:themeColor="background1" w:themeShade="80"/>
          <w:sz w:val="22"/>
          <w:szCs w:val="28"/>
        </w:rPr>
        <w:t>“</w:t>
      </w:r>
      <w:r w:rsidR="00266AEB" w:rsidRPr="002C597E">
        <w:rPr>
          <w:rFonts w:ascii="Avenir Next" w:hAnsi="Avenir Next"/>
          <w:i/>
          <w:color w:val="808080" w:themeColor="background1" w:themeShade="80"/>
          <w:sz w:val="22"/>
          <w:szCs w:val="28"/>
        </w:rPr>
        <w:t>The Court recognizes the Debtor’s COMI in the Cayman Islands. Section 1516(c) provides that “[</w:t>
      </w:r>
      <w:proofErr w:type="spellStart"/>
      <w:r w:rsidR="00266AEB" w:rsidRPr="002C597E">
        <w:rPr>
          <w:rFonts w:ascii="Avenir Next" w:hAnsi="Avenir Next"/>
          <w:i/>
          <w:color w:val="808080" w:themeColor="background1" w:themeShade="80"/>
          <w:sz w:val="22"/>
          <w:szCs w:val="28"/>
        </w:rPr>
        <w:t>i</w:t>
      </w:r>
      <w:proofErr w:type="spellEnd"/>
      <w:r w:rsidR="00266AEB" w:rsidRPr="002C597E">
        <w:rPr>
          <w:rFonts w:ascii="Avenir Next" w:hAnsi="Avenir Next"/>
          <w:i/>
          <w:color w:val="808080" w:themeColor="background1" w:themeShade="80"/>
          <w:sz w:val="22"/>
          <w:szCs w:val="28"/>
        </w:rPr>
        <w:t xml:space="preserve">]n the absence of evidence to the contrary, the debtor’s registered office . . . is presumed to be the center of the debtor’s main interest.” 11 U.S.C. § 1516(c). </w:t>
      </w:r>
      <w:r w:rsidR="00266AEB" w:rsidRPr="002C597E">
        <w:rPr>
          <w:rFonts w:ascii="Avenir Next" w:hAnsi="Avenir Next"/>
          <w:i/>
          <w:color w:val="808080" w:themeColor="background1" w:themeShade="80"/>
          <w:sz w:val="22"/>
          <w:szCs w:val="28"/>
          <w:u w:val="single"/>
        </w:rPr>
        <w:t>Given the evidence in this case, the Court considers the totality of the circumstances before it, including the goals of Chapter 15, the Scheme Creditors’ expectations and intentions, the judicial role in the Cayman Scheme, the function of the Cayman Scheme Chairperson, the insolvency activities in the Caymans, Cayman choice of law principles and the Debtor’s good-faith petition for recognition of the Cayman Proceeding. Each of these factors function together to support a finding of COMI in the Cayman Islands</w:t>
      </w:r>
      <w:r w:rsidR="00266AEB" w:rsidRPr="002C597E">
        <w:rPr>
          <w:rFonts w:ascii="Avenir Next" w:hAnsi="Avenir Next"/>
          <w:i/>
          <w:color w:val="808080" w:themeColor="background1" w:themeShade="80"/>
          <w:sz w:val="22"/>
          <w:szCs w:val="28"/>
        </w:rPr>
        <w:t>.</w:t>
      </w:r>
      <w:r w:rsidRPr="002C597E">
        <w:rPr>
          <w:rFonts w:ascii="Avenir Next" w:hAnsi="Avenir Next"/>
          <w:i/>
          <w:color w:val="808080" w:themeColor="background1" w:themeShade="80"/>
          <w:sz w:val="22"/>
          <w:szCs w:val="28"/>
        </w:rPr>
        <w:t>”</w:t>
      </w:r>
    </w:p>
    <w:p w14:paraId="6BAE671B" w14:textId="77777777" w:rsidR="00266AEB" w:rsidRDefault="00266AEB" w:rsidP="009A629F">
      <w:pPr>
        <w:jc w:val="both"/>
        <w:rPr>
          <w:rFonts w:ascii="Avenir Next" w:hAnsi="Avenir Next"/>
          <w:color w:val="808080" w:themeColor="background1" w:themeShade="80"/>
          <w:sz w:val="22"/>
          <w:szCs w:val="28"/>
        </w:rPr>
      </w:pPr>
    </w:p>
    <w:p w14:paraId="03EBFCB7" w14:textId="77777777" w:rsidR="00905D62" w:rsidRDefault="003E7A9D" w:rsidP="009A629F">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Based on the above case, recognition would be warranted as a foreign main proceeding as it is also consistent with the goals </w:t>
      </w:r>
      <w:r w:rsidRPr="003E7A9D">
        <w:rPr>
          <w:rFonts w:ascii="Avenir Next" w:hAnsi="Avenir Next"/>
          <w:color w:val="808080" w:themeColor="background1" w:themeShade="80"/>
          <w:sz w:val="22"/>
          <w:szCs w:val="28"/>
        </w:rPr>
        <w:t>of</w:t>
      </w:r>
      <w:r>
        <w:rPr>
          <w:rFonts w:ascii="Avenir Next" w:hAnsi="Avenir Next"/>
          <w:color w:val="808080" w:themeColor="background1" w:themeShade="80"/>
          <w:sz w:val="22"/>
          <w:szCs w:val="28"/>
        </w:rPr>
        <w:t xml:space="preserve"> </w:t>
      </w:r>
      <w:r w:rsidRPr="003E7A9D">
        <w:rPr>
          <w:rFonts w:ascii="Avenir Next" w:hAnsi="Avenir Next"/>
          <w:color w:val="808080" w:themeColor="background1" w:themeShade="80"/>
          <w:sz w:val="22"/>
          <w:szCs w:val="28"/>
        </w:rPr>
        <w:t>Chapter 15</w:t>
      </w:r>
      <w:r>
        <w:rPr>
          <w:rFonts w:ascii="Avenir Next" w:hAnsi="Avenir Next"/>
          <w:color w:val="808080" w:themeColor="background1" w:themeShade="80"/>
          <w:sz w:val="22"/>
          <w:szCs w:val="28"/>
        </w:rPr>
        <w:t xml:space="preserve"> of the US Bankruptcy Code. </w:t>
      </w:r>
      <w:bookmarkStart w:id="12" w:name="_Hlk158723443"/>
      <w:r w:rsidR="00882BB7">
        <w:rPr>
          <w:rFonts w:ascii="Avenir Next" w:hAnsi="Avenir Next"/>
          <w:color w:val="808080" w:themeColor="background1" w:themeShade="80"/>
          <w:sz w:val="22"/>
          <w:szCs w:val="28"/>
        </w:rPr>
        <w:t xml:space="preserve">Based on </w:t>
      </w:r>
      <w:r w:rsidR="00882BB7" w:rsidRPr="00882BB7">
        <w:rPr>
          <w:rFonts w:ascii="Avenir Next" w:hAnsi="Avenir Next"/>
          <w:b/>
          <w:color w:val="808080" w:themeColor="background1" w:themeShade="80"/>
          <w:sz w:val="22"/>
          <w:szCs w:val="28"/>
        </w:rPr>
        <w:t>re Modern Land (China) Co., Ltd</w:t>
      </w:r>
      <w:r w:rsidR="00882BB7" w:rsidRPr="00882BB7">
        <w:rPr>
          <w:rFonts w:ascii="Avenir Next" w:hAnsi="Avenir Next"/>
          <w:i/>
          <w:iCs/>
          <w:color w:val="808080" w:themeColor="background1" w:themeShade="80"/>
          <w:sz w:val="22"/>
          <w:szCs w:val="28"/>
        </w:rPr>
        <w:t xml:space="preserve"> </w:t>
      </w:r>
      <w:r w:rsidR="00882BB7">
        <w:rPr>
          <w:rFonts w:ascii="Avenir Next" w:hAnsi="Avenir Next"/>
          <w:i/>
          <w:iCs/>
          <w:color w:val="808080" w:themeColor="background1" w:themeShade="80"/>
          <w:sz w:val="22"/>
          <w:szCs w:val="28"/>
        </w:rPr>
        <w:t>Supra</w:t>
      </w:r>
      <w:bookmarkEnd w:id="12"/>
      <w:r w:rsidR="00882BB7">
        <w:rPr>
          <w:rFonts w:ascii="Avenir Next" w:hAnsi="Avenir Next"/>
          <w:i/>
          <w:iCs/>
          <w:color w:val="808080" w:themeColor="background1" w:themeShade="80"/>
          <w:sz w:val="22"/>
          <w:szCs w:val="28"/>
        </w:rPr>
        <w:t xml:space="preserve">, </w:t>
      </w:r>
      <w:r w:rsidR="00882BB7" w:rsidRPr="00882BB7">
        <w:rPr>
          <w:rFonts w:ascii="Avenir Next" w:hAnsi="Avenir Next"/>
          <w:color w:val="808080" w:themeColor="background1" w:themeShade="80"/>
          <w:sz w:val="22"/>
          <w:szCs w:val="28"/>
        </w:rPr>
        <w:t>Chapter 15 contemplates cooperation between American and foreign bankruptcy courts</w:t>
      </w:r>
      <w:r w:rsidR="00882BB7">
        <w:rPr>
          <w:rFonts w:ascii="Avenir Next" w:hAnsi="Avenir Next"/>
          <w:color w:val="808080" w:themeColor="background1" w:themeShade="80"/>
          <w:sz w:val="22"/>
          <w:szCs w:val="28"/>
        </w:rPr>
        <w:t xml:space="preserve">, </w:t>
      </w:r>
      <w:r w:rsidR="00882BB7" w:rsidRPr="00882BB7">
        <w:rPr>
          <w:rFonts w:ascii="Avenir Next" w:hAnsi="Avenir Next"/>
          <w:color w:val="808080" w:themeColor="background1" w:themeShade="80"/>
          <w:sz w:val="22"/>
          <w:szCs w:val="28"/>
        </w:rPr>
        <w:t>as well as facilitating protection for the Debtor in this case before the Court.</w:t>
      </w:r>
      <w:r w:rsidR="00882BB7">
        <w:rPr>
          <w:rFonts w:ascii="Avenir Next" w:hAnsi="Avenir Next"/>
          <w:color w:val="808080" w:themeColor="background1" w:themeShade="80"/>
          <w:sz w:val="22"/>
          <w:szCs w:val="28"/>
        </w:rPr>
        <w:t xml:space="preserve"> Considering that </w:t>
      </w:r>
      <w:r w:rsidR="00882BB7">
        <w:rPr>
          <w:rFonts w:ascii="Avenir Next" w:hAnsi="Avenir Next"/>
          <w:color w:val="808080" w:themeColor="background1" w:themeShade="80"/>
          <w:sz w:val="22"/>
          <w:szCs w:val="28"/>
        </w:rPr>
        <w:lastRenderedPageBreak/>
        <w:t xml:space="preserve">restructuring proceedings have commenced in the Cayman Islands and </w:t>
      </w:r>
      <w:r w:rsidR="00905D62">
        <w:rPr>
          <w:rFonts w:ascii="Avenir Next" w:hAnsi="Avenir Next"/>
          <w:color w:val="808080" w:themeColor="background1" w:themeShade="80"/>
          <w:sz w:val="22"/>
          <w:szCs w:val="28"/>
        </w:rPr>
        <w:t>most of</w:t>
      </w:r>
      <w:r w:rsidR="00882BB7">
        <w:rPr>
          <w:rFonts w:ascii="Avenir Next" w:hAnsi="Avenir Next"/>
          <w:color w:val="808080" w:themeColor="background1" w:themeShade="80"/>
          <w:sz w:val="22"/>
          <w:szCs w:val="28"/>
        </w:rPr>
        <w:t xml:space="preserve"> the noteholders are agreeable to the process being </w:t>
      </w:r>
      <w:r w:rsidR="00905D62">
        <w:rPr>
          <w:rFonts w:ascii="Avenir Next" w:hAnsi="Avenir Next"/>
          <w:color w:val="808080" w:themeColor="background1" w:themeShade="80"/>
          <w:sz w:val="22"/>
          <w:szCs w:val="28"/>
        </w:rPr>
        <w:t xml:space="preserve">commenced in the Cayman Islands, </w:t>
      </w:r>
      <w:r w:rsidR="00905D62" w:rsidRPr="00905D62">
        <w:rPr>
          <w:rFonts w:ascii="Avenir Next" w:hAnsi="Avenir Next"/>
          <w:color w:val="808080" w:themeColor="background1" w:themeShade="80"/>
          <w:sz w:val="22"/>
          <w:szCs w:val="28"/>
        </w:rPr>
        <w:t>recognition of the</w:t>
      </w:r>
      <w:r w:rsidR="00905D62">
        <w:rPr>
          <w:rFonts w:ascii="Avenir Next" w:hAnsi="Avenir Next"/>
          <w:color w:val="808080" w:themeColor="background1" w:themeShade="80"/>
          <w:sz w:val="22"/>
          <w:szCs w:val="28"/>
        </w:rPr>
        <w:t xml:space="preserve"> </w:t>
      </w:r>
      <w:r w:rsidR="00905D62" w:rsidRPr="00905D62">
        <w:rPr>
          <w:rFonts w:ascii="Avenir Next" w:hAnsi="Avenir Next"/>
          <w:color w:val="808080" w:themeColor="background1" w:themeShade="80"/>
          <w:sz w:val="22"/>
          <w:szCs w:val="28"/>
        </w:rPr>
        <w:t>Cayman</w:t>
      </w:r>
      <w:r w:rsidR="00905D62">
        <w:rPr>
          <w:rFonts w:ascii="Avenir Next" w:hAnsi="Avenir Next"/>
          <w:color w:val="808080" w:themeColor="background1" w:themeShade="80"/>
          <w:sz w:val="22"/>
          <w:szCs w:val="28"/>
        </w:rPr>
        <w:t xml:space="preserve"> </w:t>
      </w:r>
      <w:r w:rsidR="00905D62" w:rsidRPr="00905D62">
        <w:rPr>
          <w:rFonts w:ascii="Avenir Next" w:hAnsi="Avenir Next"/>
          <w:color w:val="808080" w:themeColor="background1" w:themeShade="80"/>
          <w:sz w:val="22"/>
          <w:szCs w:val="28"/>
        </w:rPr>
        <w:t>Proceeding would promote cooperation between the American and Cayman courts, by</w:t>
      </w:r>
      <w:r w:rsidR="00905D62">
        <w:rPr>
          <w:rFonts w:ascii="Avenir Next" w:hAnsi="Avenir Next"/>
          <w:color w:val="808080" w:themeColor="background1" w:themeShade="80"/>
          <w:sz w:val="22"/>
          <w:szCs w:val="28"/>
        </w:rPr>
        <w:t xml:space="preserve"> </w:t>
      </w:r>
      <w:r w:rsidR="00905D62" w:rsidRPr="00905D62">
        <w:rPr>
          <w:rFonts w:ascii="Avenir Next" w:hAnsi="Avenir Next"/>
          <w:color w:val="808080" w:themeColor="background1" w:themeShade="80"/>
          <w:sz w:val="22"/>
          <w:szCs w:val="28"/>
        </w:rPr>
        <w:t>helping facilitate the Cayman Proceeding and maximizing the chances of a successful</w:t>
      </w:r>
      <w:r w:rsidR="00905D62">
        <w:rPr>
          <w:rFonts w:ascii="Avenir Next" w:hAnsi="Avenir Next"/>
          <w:color w:val="808080" w:themeColor="background1" w:themeShade="80"/>
          <w:sz w:val="22"/>
          <w:szCs w:val="28"/>
        </w:rPr>
        <w:t xml:space="preserve"> </w:t>
      </w:r>
      <w:r w:rsidR="00905D62" w:rsidRPr="00905D62">
        <w:rPr>
          <w:rFonts w:ascii="Avenir Next" w:hAnsi="Avenir Next"/>
          <w:color w:val="808080" w:themeColor="background1" w:themeShade="80"/>
          <w:sz w:val="22"/>
          <w:szCs w:val="28"/>
        </w:rPr>
        <w:t>reorganizatio</w:t>
      </w:r>
      <w:r w:rsidR="00905D62">
        <w:rPr>
          <w:rFonts w:ascii="Avenir Next" w:hAnsi="Avenir Next"/>
          <w:color w:val="808080" w:themeColor="background1" w:themeShade="80"/>
          <w:sz w:val="22"/>
          <w:szCs w:val="28"/>
        </w:rPr>
        <w:t xml:space="preserve">n. </w:t>
      </w:r>
    </w:p>
    <w:p w14:paraId="3C15E5CF" w14:textId="77777777" w:rsidR="00905D62" w:rsidRDefault="00905D62" w:rsidP="009A629F">
      <w:pPr>
        <w:jc w:val="both"/>
        <w:rPr>
          <w:rFonts w:ascii="Avenir Next" w:hAnsi="Avenir Next"/>
          <w:color w:val="808080" w:themeColor="background1" w:themeShade="80"/>
          <w:sz w:val="22"/>
          <w:szCs w:val="28"/>
        </w:rPr>
      </w:pPr>
    </w:p>
    <w:p w14:paraId="35AB9BE0" w14:textId="77777777" w:rsidR="00905D62" w:rsidRDefault="00905D62" w:rsidP="009A629F">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Recognition of the subject proceedings as Foreign main proceedings would also be c</w:t>
      </w:r>
      <w:r w:rsidRPr="00905D62">
        <w:rPr>
          <w:rFonts w:ascii="Avenir Next" w:hAnsi="Avenir Next"/>
          <w:color w:val="808080" w:themeColor="background1" w:themeShade="80"/>
          <w:sz w:val="22"/>
          <w:szCs w:val="28"/>
        </w:rPr>
        <w:t xml:space="preserve">onsistent with creditors’ </w:t>
      </w:r>
      <w:r>
        <w:rPr>
          <w:rFonts w:ascii="Avenir Next" w:hAnsi="Avenir Next"/>
          <w:color w:val="808080" w:themeColor="background1" w:themeShade="80"/>
          <w:sz w:val="22"/>
          <w:szCs w:val="28"/>
        </w:rPr>
        <w:t>expectations as they have acquiesced to the COMI</w:t>
      </w:r>
      <w:r w:rsidRPr="00905D62">
        <w:rPr>
          <w:rFonts w:ascii="Avenir Next" w:hAnsi="Avenir Next"/>
          <w:color w:val="808080" w:themeColor="background1" w:themeShade="80"/>
          <w:sz w:val="22"/>
          <w:szCs w:val="28"/>
        </w:rPr>
        <w:t>.</w:t>
      </w:r>
      <w:r>
        <w:rPr>
          <w:rFonts w:ascii="Avenir Next" w:hAnsi="Avenir Next"/>
          <w:color w:val="808080" w:themeColor="background1" w:themeShade="80"/>
          <w:sz w:val="22"/>
          <w:szCs w:val="28"/>
        </w:rPr>
        <w:t xml:space="preserve"> In the case of </w:t>
      </w:r>
      <w:r w:rsidRPr="00905D62">
        <w:rPr>
          <w:rFonts w:ascii="Avenir Next" w:hAnsi="Avenir Next"/>
          <w:b/>
          <w:bCs/>
          <w:color w:val="808080" w:themeColor="background1" w:themeShade="80"/>
          <w:sz w:val="22"/>
          <w:szCs w:val="28"/>
        </w:rPr>
        <w:t xml:space="preserve">re Sphinx, Ltd., 351 B.R. at 117, </w:t>
      </w:r>
      <w:r w:rsidRPr="00905D62">
        <w:rPr>
          <w:rFonts w:ascii="Avenir Next" w:hAnsi="Avenir Next"/>
          <w:color w:val="808080" w:themeColor="background1" w:themeShade="80"/>
          <w:sz w:val="22"/>
          <w:szCs w:val="28"/>
        </w:rPr>
        <w:t>the Court explained that</w:t>
      </w:r>
      <w:r>
        <w:rPr>
          <w:rFonts w:ascii="Avenir Next" w:hAnsi="Avenir Next"/>
          <w:color w:val="808080" w:themeColor="background1" w:themeShade="80"/>
          <w:sz w:val="22"/>
          <w:szCs w:val="28"/>
        </w:rPr>
        <w:t xml:space="preserve">: - </w:t>
      </w:r>
    </w:p>
    <w:p w14:paraId="5675FEE1" w14:textId="77777777" w:rsidR="00905D62" w:rsidRDefault="00905D62" w:rsidP="009A629F">
      <w:pPr>
        <w:jc w:val="both"/>
        <w:rPr>
          <w:rFonts w:ascii="Avenir Next" w:hAnsi="Avenir Next"/>
          <w:color w:val="808080" w:themeColor="background1" w:themeShade="80"/>
          <w:sz w:val="22"/>
          <w:szCs w:val="28"/>
        </w:rPr>
      </w:pPr>
    </w:p>
    <w:p w14:paraId="7DD5CCD4" w14:textId="639B8ED1" w:rsidR="00905D62" w:rsidRPr="00905D62" w:rsidRDefault="00905D62" w:rsidP="009A629F">
      <w:pPr>
        <w:ind w:left="720"/>
        <w:jc w:val="both"/>
        <w:rPr>
          <w:rFonts w:ascii="Avenir Next" w:hAnsi="Avenir Next"/>
          <w:i/>
          <w:iCs/>
          <w:color w:val="808080" w:themeColor="background1" w:themeShade="80"/>
          <w:sz w:val="22"/>
          <w:szCs w:val="28"/>
        </w:rPr>
      </w:pPr>
      <w:r w:rsidRPr="00905D62">
        <w:rPr>
          <w:rFonts w:ascii="Avenir Next" w:hAnsi="Avenir Next"/>
          <w:i/>
          <w:iCs/>
          <w:color w:val="808080" w:themeColor="background1" w:themeShade="80"/>
          <w:sz w:val="22"/>
          <w:szCs w:val="28"/>
        </w:rPr>
        <w:t>“Various factors, singly or combined, could be relevant” to a COMI determination. The factors are not meant to be applied “mechanically,” but rather, “viewed considering chapter 15’s emphasis on protecting the reasonable interests of parties in interest according to fair procedures and the maximization of the debtor’s value. ...because their money is ultimately at stake, one generally should defer, therefore, to the creditors' acquiescence in or support of a proposed COMI.”</w:t>
      </w:r>
    </w:p>
    <w:p w14:paraId="3A91C541" w14:textId="77777777" w:rsidR="00905D62" w:rsidRDefault="00905D62" w:rsidP="009A629F">
      <w:pPr>
        <w:jc w:val="both"/>
        <w:rPr>
          <w:rFonts w:ascii="Avenir Next" w:hAnsi="Avenir Next"/>
          <w:color w:val="808080" w:themeColor="background1" w:themeShade="80"/>
          <w:sz w:val="22"/>
          <w:szCs w:val="28"/>
        </w:rPr>
      </w:pPr>
    </w:p>
    <w:p w14:paraId="4DB27119" w14:textId="77777777" w:rsidR="00272792" w:rsidRDefault="00905D62" w:rsidP="009A629F">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 the present case, </w:t>
      </w:r>
      <w:r w:rsidRPr="00905D62">
        <w:rPr>
          <w:rFonts w:ascii="Avenir Next" w:hAnsi="Avenir Next"/>
          <w:color w:val="808080" w:themeColor="background1" w:themeShade="80"/>
          <w:sz w:val="22"/>
          <w:szCs w:val="28"/>
        </w:rPr>
        <w:t xml:space="preserve">the </w:t>
      </w:r>
      <w:r>
        <w:rPr>
          <w:rFonts w:ascii="Avenir Next" w:hAnsi="Avenir Next"/>
          <w:color w:val="808080" w:themeColor="background1" w:themeShade="80"/>
          <w:sz w:val="22"/>
          <w:szCs w:val="28"/>
        </w:rPr>
        <w:t xml:space="preserve">Creditors held a </w:t>
      </w:r>
      <w:r w:rsidRPr="00905D62">
        <w:rPr>
          <w:rFonts w:ascii="Avenir Next" w:hAnsi="Avenir Next"/>
          <w:color w:val="808080" w:themeColor="background1" w:themeShade="80"/>
          <w:sz w:val="22"/>
          <w:szCs w:val="28"/>
        </w:rPr>
        <w:t>Scheme Meeting,</w:t>
      </w:r>
      <w:r>
        <w:rPr>
          <w:rFonts w:ascii="Avenir Next" w:hAnsi="Avenir Next"/>
          <w:color w:val="808080" w:themeColor="background1" w:themeShade="80"/>
          <w:sz w:val="22"/>
          <w:szCs w:val="28"/>
        </w:rPr>
        <w:t xml:space="preserve"> and </w:t>
      </w:r>
      <w:r w:rsidRPr="00905D62">
        <w:rPr>
          <w:rFonts w:ascii="Avenir Next" w:hAnsi="Avenir Next"/>
          <w:color w:val="808080" w:themeColor="background1" w:themeShade="80"/>
          <w:sz w:val="22"/>
          <w:szCs w:val="28"/>
        </w:rPr>
        <w:t>the chairman of the Scheme Meeting (presiding over the meeting in person) reported to the Cayman Court that the Scheme was overwhelmingly supported by the Noteholders, with 91.83% in number and 99.34% in value voting in favor of the Scheme</w:t>
      </w:r>
      <w:r>
        <w:rPr>
          <w:rFonts w:ascii="Avenir Next" w:hAnsi="Avenir Next"/>
          <w:color w:val="808080" w:themeColor="background1" w:themeShade="80"/>
          <w:sz w:val="22"/>
          <w:szCs w:val="28"/>
        </w:rPr>
        <w:t xml:space="preserve">. </w:t>
      </w:r>
      <w:r w:rsidR="00A75298">
        <w:rPr>
          <w:rFonts w:ascii="Avenir Next" w:hAnsi="Avenir Next"/>
          <w:color w:val="808080" w:themeColor="background1" w:themeShade="80"/>
          <w:sz w:val="22"/>
          <w:szCs w:val="28"/>
        </w:rPr>
        <w:t>At all times, the Creditors were aware that t</w:t>
      </w:r>
      <w:r w:rsidR="00A75298" w:rsidRPr="00A75298">
        <w:rPr>
          <w:rFonts w:ascii="Avenir Next" w:hAnsi="Avenir Next"/>
          <w:color w:val="808080" w:themeColor="background1" w:themeShade="80"/>
          <w:sz w:val="22"/>
          <w:szCs w:val="28"/>
        </w:rPr>
        <w:t xml:space="preserve">he </w:t>
      </w:r>
      <w:r w:rsidR="00A75298">
        <w:rPr>
          <w:rFonts w:ascii="Avenir Next" w:hAnsi="Avenir Next"/>
          <w:color w:val="808080" w:themeColor="background1" w:themeShade="80"/>
          <w:sz w:val="22"/>
          <w:szCs w:val="28"/>
        </w:rPr>
        <w:t xml:space="preserve">arrangement </w:t>
      </w:r>
      <w:r w:rsidR="00A75298" w:rsidRPr="00A75298">
        <w:rPr>
          <w:rFonts w:ascii="Avenir Next" w:hAnsi="Avenir Next"/>
          <w:color w:val="808080" w:themeColor="background1" w:themeShade="80"/>
          <w:sz w:val="22"/>
          <w:szCs w:val="28"/>
        </w:rPr>
        <w:t xml:space="preserve">was to commence a scheme under Cayman Islands law, followed by a </w:t>
      </w:r>
      <w:r w:rsidR="00A75298">
        <w:rPr>
          <w:rFonts w:ascii="Avenir Next" w:hAnsi="Avenir Next"/>
          <w:color w:val="808080" w:themeColor="background1" w:themeShade="80"/>
          <w:sz w:val="22"/>
          <w:szCs w:val="28"/>
        </w:rPr>
        <w:t>C</w:t>
      </w:r>
      <w:r w:rsidR="00A75298" w:rsidRPr="00A75298">
        <w:rPr>
          <w:rFonts w:ascii="Avenir Next" w:hAnsi="Avenir Next"/>
          <w:color w:val="808080" w:themeColor="background1" w:themeShade="80"/>
          <w:sz w:val="22"/>
          <w:szCs w:val="28"/>
        </w:rPr>
        <w:t>hapter 15 recognition proceeding in the United States, most notably to extend the maturity of the Notes and obtain the flexibility to pay the quarterly interest “in kind</w:t>
      </w:r>
      <w:r w:rsidR="00A75298">
        <w:rPr>
          <w:rFonts w:ascii="Avenir Next" w:hAnsi="Avenir Next"/>
          <w:color w:val="808080" w:themeColor="background1" w:themeShade="80"/>
          <w:sz w:val="22"/>
          <w:szCs w:val="28"/>
        </w:rPr>
        <w:t xml:space="preserve">. </w:t>
      </w:r>
    </w:p>
    <w:p w14:paraId="72947452" w14:textId="77777777" w:rsidR="00272792" w:rsidRDefault="00272792" w:rsidP="009A629F">
      <w:pPr>
        <w:jc w:val="both"/>
        <w:rPr>
          <w:rFonts w:ascii="Avenir Next" w:hAnsi="Avenir Next"/>
          <w:color w:val="808080" w:themeColor="background1" w:themeShade="80"/>
          <w:sz w:val="22"/>
          <w:szCs w:val="28"/>
        </w:rPr>
      </w:pPr>
    </w:p>
    <w:p w14:paraId="770919D0" w14:textId="77777777" w:rsidR="009A629F" w:rsidRDefault="00A75298" w:rsidP="009A629F">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Based on the foregoing, it would be in the interests of justice and all creditors </w:t>
      </w:r>
      <w:r w:rsidR="009A629F">
        <w:rPr>
          <w:rFonts w:ascii="Avenir Next" w:hAnsi="Avenir Next"/>
          <w:color w:val="808080" w:themeColor="background1" w:themeShade="80"/>
          <w:sz w:val="22"/>
          <w:szCs w:val="28"/>
        </w:rPr>
        <w:t>to</w:t>
      </w:r>
      <w:r>
        <w:rPr>
          <w:rFonts w:ascii="Avenir Next" w:hAnsi="Avenir Next"/>
          <w:color w:val="808080" w:themeColor="background1" w:themeShade="80"/>
          <w:sz w:val="22"/>
          <w:szCs w:val="28"/>
        </w:rPr>
        <w:t xml:space="preserve"> uphold their expectations </w:t>
      </w:r>
      <w:r w:rsidR="00272792">
        <w:rPr>
          <w:rFonts w:ascii="Avenir Next" w:hAnsi="Avenir Next"/>
          <w:color w:val="808080" w:themeColor="background1" w:themeShade="80"/>
          <w:sz w:val="22"/>
          <w:szCs w:val="28"/>
        </w:rPr>
        <w:t>concerning</w:t>
      </w:r>
      <w:r w:rsidRPr="00A75298">
        <w:rPr>
          <w:rFonts w:ascii="Avenir Next" w:hAnsi="Avenir Next"/>
          <w:color w:val="808080" w:themeColor="background1" w:themeShade="80"/>
          <w:sz w:val="22"/>
          <w:szCs w:val="28"/>
        </w:rPr>
        <w:t xml:space="preserve"> the location of a debtor’s COMI.</w:t>
      </w:r>
      <w:r w:rsidR="009A629F">
        <w:rPr>
          <w:rFonts w:ascii="Avenir Next" w:hAnsi="Avenir Next"/>
          <w:color w:val="808080" w:themeColor="background1" w:themeShade="80"/>
          <w:sz w:val="22"/>
          <w:szCs w:val="28"/>
        </w:rPr>
        <w:t xml:space="preserve"> </w:t>
      </w:r>
    </w:p>
    <w:p w14:paraId="1A80A929" w14:textId="77777777" w:rsidR="009A629F" w:rsidRDefault="009A629F" w:rsidP="009A629F">
      <w:pPr>
        <w:jc w:val="both"/>
        <w:rPr>
          <w:rFonts w:ascii="Avenir Next" w:hAnsi="Avenir Next"/>
          <w:color w:val="808080" w:themeColor="background1" w:themeShade="80"/>
          <w:sz w:val="22"/>
          <w:szCs w:val="28"/>
        </w:rPr>
      </w:pPr>
    </w:p>
    <w:p w14:paraId="39430839" w14:textId="47A6DD62" w:rsidR="009A629F" w:rsidRPr="009A629F" w:rsidRDefault="009A629F" w:rsidP="009A629F">
      <w:pPr>
        <w:jc w:val="both"/>
        <w:rPr>
          <w:rFonts w:ascii="Avenir Next" w:hAnsi="Avenir Next"/>
          <w:color w:val="808080" w:themeColor="background1" w:themeShade="80"/>
          <w:sz w:val="22"/>
          <w:szCs w:val="28"/>
        </w:rPr>
      </w:pPr>
      <w:r w:rsidRPr="009A629F">
        <w:rPr>
          <w:rFonts w:ascii="Avenir Next" w:hAnsi="Avenir Next"/>
          <w:color w:val="808080" w:themeColor="background1" w:themeShade="80"/>
          <w:sz w:val="22"/>
          <w:szCs w:val="28"/>
        </w:rPr>
        <w:t>Another</w:t>
      </w:r>
      <w:r>
        <w:rPr>
          <w:rFonts w:ascii="Avenir Next" w:hAnsi="Avenir Next"/>
          <w:color w:val="808080" w:themeColor="background1" w:themeShade="80"/>
          <w:sz w:val="22"/>
          <w:szCs w:val="28"/>
        </w:rPr>
        <w:t xml:space="preserve"> </w:t>
      </w:r>
      <w:r w:rsidRPr="009A629F">
        <w:rPr>
          <w:rFonts w:ascii="Avenir Next" w:hAnsi="Avenir Next"/>
          <w:color w:val="808080" w:themeColor="background1" w:themeShade="80"/>
          <w:sz w:val="22"/>
          <w:szCs w:val="28"/>
        </w:rPr>
        <w:t>contributing factor to the Cayman Islands being considered the main operational base is the presence of restructuring proceedings occurring within the Cayman Islands</w:t>
      </w:r>
      <w:r>
        <w:rPr>
          <w:rFonts w:ascii="Avenir Next" w:hAnsi="Avenir Next"/>
          <w:color w:val="808080" w:themeColor="background1" w:themeShade="80"/>
          <w:sz w:val="22"/>
          <w:szCs w:val="28"/>
        </w:rPr>
        <w:t xml:space="preserve">. When determining the issue of whether </w:t>
      </w:r>
      <w:r w:rsidRPr="009A629F">
        <w:rPr>
          <w:rFonts w:ascii="Avenir Next" w:hAnsi="Avenir Next"/>
          <w:bCs/>
          <w:color w:val="808080" w:themeColor="background1" w:themeShade="80"/>
          <w:sz w:val="22"/>
          <w:szCs w:val="28"/>
        </w:rPr>
        <w:t>to apply for recognition of main</w:t>
      </w:r>
      <w:r w:rsidR="00241C12">
        <w:rPr>
          <w:rFonts w:ascii="Avenir Next" w:hAnsi="Avenir Next"/>
          <w:bCs/>
          <w:color w:val="808080" w:themeColor="background1" w:themeShade="80"/>
          <w:sz w:val="22"/>
          <w:szCs w:val="28"/>
        </w:rPr>
        <w:t xml:space="preserve"> </w:t>
      </w:r>
      <w:r w:rsidRPr="009A629F">
        <w:rPr>
          <w:rFonts w:ascii="Avenir Next" w:hAnsi="Avenir Next"/>
          <w:bCs/>
          <w:color w:val="808080" w:themeColor="background1" w:themeShade="80"/>
          <w:sz w:val="22"/>
          <w:szCs w:val="28"/>
        </w:rPr>
        <w:t>proceeding</w:t>
      </w:r>
      <w:r w:rsidR="00241C12">
        <w:rPr>
          <w:rFonts w:ascii="Avenir Next" w:hAnsi="Avenir Next"/>
          <w:bCs/>
          <w:color w:val="808080" w:themeColor="background1" w:themeShade="80"/>
          <w:sz w:val="22"/>
          <w:szCs w:val="28"/>
        </w:rPr>
        <w:t>s</w:t>
      </w:r>
      <w:r>
        <w:rPr>
          <w:rFonts w:ascii="Avenir Next" w:hAnsi="Avenir Next"/>
          <w:bCs/>
          <w:color w:val="808080" w:themeColor="background1" w:themeShade="80"/>
          <w:sz w:val="22"/>
          <w:szCs w:val="28"/>
        </w:rPr>
        <w:t xml:space="preserve"> in </w:t>
      </w:r>
      <w:r w:rsidRPr="009A629F">
        <w:rPr>
          <w:rFonts w:ascii="Avenir Next" w:hAnsi="Avenir Next"/>
          <w:b/>
          <w:bCs/>
          <w:color w:val="808080" w:themeColor="background1" w:themeShade="80"/>
          <w:sz w:val="22"/>
          <w:szCs w:val="28"/>
        </w:rPr>
        <w:t xml:space="preserve">re Modern Land (China) Co., Ltd </w:t>
      </w:r>
      <w:r w:rsidRPr="009A629F">
        <w:rPr>
          <w:rFonts w:ascii="Avenir Next" w:hAnsi="Avenir Next"/>
          <w:i/>
          <w:iCs/>
          <w:color w:val="808080" w:themeColor="background1" w:themeShade="80"/>
          <w:sz w:val="22"/>
          <w:szCs w:val="28"/>
        </w:rPr>
        <w:t>Supra</w:t>
      </w:r>
      <w:r>
        <w:rPr>
          <w:rFonts w:ascii="Avenir Next" w:hAnsi="Avenir Next"/>
          <w:i/>
          <w:iCs/>
          <w:color w:val="808080" w:themeColor="background1" w:themeShade="80"/>
          <w:sz w:val="22"/>
          <w:szCs w:val="28"/>
        </w:rPr>
        <w:t xml:space="preserve">, </w:t>
      </w:r>
      <w:r>
        <w:rPr>
          <w:rFonts w:ascii="Avenir Next" w:hAnsi="Avenir Next"/>
          <w:color w:val="808080" w:themeColor="background1" w:themeShade="80"/>
          <w:sz w:val="22"/>
          <w:szCs w:val="28"/>
        </w:rPr>
        <w:t xml:space="preserve">the Court considered the following factors </w:t>
      </w:r>
      <w:r w:rsidR="008F30A9">
        <w:rPr>
          <w:rFonts w:ascii="Avenir Next" w:hAnsi="Avenir Next"/>
          <w:color w:val="808080" w:themeColor="background1" w:themeShade="80"/>
          <w:sz w:val="22"/>
          <w:szCs w:val="28"/>
        </w:rPr>
        <w:t xml:space="preserve">which would be relevant </w:t>
      </w:r>
      <w:r>
        <w:rPr>
          <w:rFonts w:ascii="Avenir Next" w:hAnsi="Avenir Next"/>
          <w:color w:val="808080" w:themeColor="background1" w:themeShade="80"/>
          <w:sz w:val="22"/>
          <w:szCs w:val="28"/>
        </w:rPr>
        <w:t xml:space="preserve">in the present case: - </w:t>
      </w:r>
    </w:p>
    <w:p w14:paraId="2D1842E7" w14:textId="77777777" w:rsidR="009A629F" w:rsidRDefault="009A629F" w:rsidP="009A629F">
      <w:pPr>
        <w:jc w:val="both"/>
        <w:rPr>
          <w:rFonts w:ascii="Avenir Next" w:hAnsi="Avenir Next"/>
          <w:color w:val="808080" w:themeColor="background1" w:themeShade="80"/>
          <w:sz w:val="22"/>
          <w:szCs w:val="28"/>
        </w:rPr>
      </w:pPr>
    </w:p>
    <w:p w14:paraId="71FD9DE9" w14:textId="77777777" w:rsidR="000B2354" w:rsidRDefault="009A629F" w:rsidP="009A629F">
      <w:pPr>
        <w:pStyle w:val="ListParagraph"/>
        <w:numPr>
          <w:ilvl w:val="0"/>
          <w:numId w:val="31"/>
        </w:numPr>
        <w:jc w:val="both"/>
        <w:rPr>
          <w:rFonts w:ascii="Avenir Next" w:hAnsi="Avenir Next"/>
          <w:color w:val="808080" w:themeColor="background1" w:themeShade="80"/>
          <w:sz w:val="22"/>
          <w:szCs w:val="28"/>
        </w:rPr>
      </w:pPr>
      <w:r w:rsidRPr="009A629F">
        <w:rPr>
          <w:rFonts w:ascii="Avenir Next" w:hAnsi="Avenir Next"/>
          <w:color w:val="808080" w:themeColor="background1" w:themeShade="80"/>
          <w:sz w:val="22"/>
          <w:szCs w:val="28"/>
        </w:rPr>
        <w:t xml:space="preserve">The Scheme Creditors </w:t>
      </w:r>
      <w:r>
        <w:rPr>
          <w:rFonts w:ascii="Avenir Next" w:hAnsi="Avenir Next"/>
          <w:color w:val="808080" w:themeColor="background1" w:themeShade="80"/>
          <w:sz w:val="22"/>
          <w:szCs w:val="28"/>
        </w:rPr>
        <w:t xml:space="preserve">had </w:t>
      </w:r>
      <w:r w:rsidRPr="009A629F">
        <w:rPr>
          <w:rFonts w:ascii="Avenir Next" w:hAnsi="Avenir Next"/>
          <w:color w:val="808080" w:themeColor="background1" w:themeShade="80"/>
          <w:sz w:val="22"/>
          <w:szCs w:val="28"/>
        </w:rPr>
        <w:t xml:space="preserve">overwhelmingly approved the Scheme. </w:t>
      </w:r>
    </w:p>
    <w:p w14:paraId="1C42B0BA" w14:textId="77777777" w:rsidR="000B2354" w:rsidRDefault="000B2354" w:rsidP="000B2354">
      <w:pPr>
        <w:pStyle w:val="ListParagraph"/>
        <w:jc w:val="both"/>
        <w:rPr>
          <w:rFonts w:ascii="Avenir Next" w:hAnsi="Avenir Next"/>
          <w:color w:val="808080" w:themeColor="background1" w:themeShade="80"/>
          <w:sz w:val="22"/>
          <w:szCs w:val="28"/>
        </w:rPr>
      </w:pPr>
    </w:p>
    <w:p w14:paraId="2AAB5DDE" w14:textId="77777777" w:rsidR="008F30A9" w:rsidRDefault="000B2354" w:rsidP="009A629F">
      <w:pPr>
        <w:pStyle w:val="ListParagraph"/>
        <w:numPr>
          <w:ilvl w:val="0"/>
          <w:numId w:val="31"/>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d</w:t>
      </w:r>
      <w:r w:rsidR="009A629F" w:rsidRPr="000B2354">
        <w:rPr>
          <w:rFonts w:ascii="Avenir Next" w:hAnsi="Avenir Next"/>
          <w:color w:val="808080" w:themeColor="background1" w:themeShade="80"/>
          <w:sz w:val="22"/>
          <w:szCs w:val="28"/>
        </w:rPr>
        <w:t>ebtor</w:t>
      </w:r>
      <w:r>
        <w:rPr>
          <w:rFonts w:ascii="Avenir Next" w:hAnsi="Avenir Next"/>
          <w:color w:val="808080" w:themeColor="background1" w:themeShade="80"/>
          <w:sz w:val="22"/>
          <w:szCs w:val="28"/>
        </w:rPr>
        <w:t xml:space="preserve"> </w:t>
      </w:r>
      <w:r w:rsidR="009A629F" w:rsidRPr="000B2354">
        <w:rPr>
          <w:rFonts w:ascii="Avenir Next" w:hAnsi="Avenir Next"/>
          <w:color w:val="808080" w:themeColor="background1" w:themeShade="80"/>
          <w:sz w:val="22"/>
          <w:szCs w:val="28"/>
        </w:rPr>
        <w:t>identifie</w:t>
      </w:r>
      <w:r>
        <w:rPr>
          <w:rFonts w:ascii="Avenir Next" w:hAnsi="Avenir Next"/>
          <w:color w:val="808080" w:themeColor="background1" w:themeShade="80"/>
          <w:sz w:val="22"/>
          <w:szCs w:val="28"/>
        </w:rPr>
        <w:t xml:space="preserve">d </w:t>
      </w:r>
      <w:r w:rsidR="009A629F" w:rsidRPr="000B2354">
        <w:rPr>
          <w:rFonts w:ascii="Avenir Next" w:hAnsi="Avenir Next"/>
          <w:color w:val="808080" w:themeColor="background1" w:themeShade="80"/>
          <w:sz w:val="22"/>
          <w:szCs w:val="28"/>
        </w:rPr>
        <w:t>itself as a Cayman-incorporated company</w:t>
      </w:r>
      <w:r>
        <w:rPr>
          <w:rFonts w:ascii="Avenir Next" w:hAnsi="Avenir Next"/>
          <w:color w:val="808080" w:themeColor="background1" w:themeShade="80"/>
          <w:sz w:val="22"/>
          <w:szCs w:val="28"/>
        </w:rPr>
        <w:t xml:space="preserve"> </w:t>
      </w:r>
      <w:r w:rsidR="009A629F" w:rsidRPr="000B2354">
        <w:rPr>
          <w:rFonts w:ascii="Avenir Next" w:hAnsi="Avenir Next"/>
          <w:color w:val="808080" w:themeColor="background1" w:themeShade="80"/>
          <w:sz w:val="22"/>
          <w:szCs w:val="28"/>
        </w:rPr>
        <w:t xml:space="preserve">in press releases and in official memoranda. </w:t>
      </w:r>
    </w:p>
    <w:p w14:paraId="0B3CC7A6" w14:textId="77777777" w:rsidR="008F30A9" w:rsidRPr="008F30A9" w:rsidRDefault="008F30A9" w:rsidP="008F30A9">
      <w:pPr>
        <w:pStyle w:val="ListParagraph"/>
        <w:rPr>
          <w:rFonts w:ascii="Avenir Next" w:hAnsi="Avenir Next"/>
          <w:color w:val="808080" w:themeColor="background1" w:themeShade="80"/>
          <w:sz w:val="22"/>
          <w:szCs w:val="28"/>
        </w:rPr>
      </w:pPr>
    </w:p>
    <w:p w14:paraId="2E9D7584" w14:textId="113D408C" w:rsidR="008F30A9" w:rsidRDefault="009A629F" w:rsidP="008F30A9">
      <w:pPr>
        <w:pStyle w:val="ListParagraph"/>
        <w:numPr>
          <w:ilvl w:val="0"/>
          <w:numId w:val="31"/>
        </w:numPr>
        <w:jc w:val="both"/>
        <w:rPr>
          <w:rFonts w:ascii="Avenir Next" w:hAnsi="Avenir Next"/>
          <w:color w:val="808080" w:themeColor="background1" w:themeShade="80"/>
          <w:sz w:val="22"/>
          <w:szCs w:val="28"/>
        </w:rPr>
      </w:pPr>
      <w:r w:rsidRPr="000B2354">
        <w:rPr>
          <w:rFonts w:ascii="Avenir Next" w:hAnsi="Avenir Next"/>
          <w:color w:val="808080" w:themeColor="background1" w:themeShade="80"/>
          <w:sz w:val="22"/>
          <w:szCs w:val="28"/>
        </w:rPr>
        <w:t>The Debtor maintain</w:t>
      </w:r>
      <w:r w:rsidR="008F30A9">
        <w:rPr>
          <w:rFonts w:ascii="Avenir Next" w:hAnsi="Avenir Next"/>
          <w:color w:val="808080" w:themeColor="background1" w:themeShade="80"/>
          <w:sz w:val="22"/>
          <w:szCs w:val="28"/>
        </w:rPr>
        <w:t>ed</w:t>
      </w:r>
      <w:r w:rsidRPr="000B2354">
        <w:rPr>
          <w:rFonts w:ascii="Avenir Next" w:hAnsi="Avenir Next"/>
          <w:color w:val="808080" w:themeColor="background1" w:themeShade="80"/>
          <w:sz w:val="22"/>
          <w:szCs w:val="28"/>
        </w:rPr>
        <w:t xml:space="preserve"> its registered office</w:t>
      </w:r>
      <w:r w:rsidR="008F30A9">
        <w:rPr>
          <w:rFonts w:ascii="Avenir Next" w:hAnsi="Avenir Next"/>
          <w:color w:val="808080" w:themeColor="background1" w:themeShade="80"/>
          <w:sz w:val="22"/>
          <w:szCs w:val="28"/>
        </w:rPr>
        <w:t xml:space="preserve"> </w:t>
      </w:r>
      <w:r w:rsidRPr="008F30A9">
        <w:rPr>
          <w:rFonts w:ascii="Avenir Next" w:hAnsi="Avenir Next"/>
          <w:color w:val="808080" w:themeColor="background1" w:themeShade="80"/>
          <w:sz w:val="22"/>
          <w:szCs w:val="28"/>
        </w:rPr>
        <w:t>in the Cayman Islands</w:t>
      </w:r>
      <w:r w:rsidR="008F30A9">
        <w:rPr>
          <w:rFonts w:ascii="Avenir Next" w:hAnsi="Avenir Next"/>
          <w:color w:val="808080" w:themeColor="background1" w:themeShade="80"/>
          <w:sz w:val="22"/>
          <w:szCs w:val="28"/>
        </w:rPr>
        <w:t xml:space="preserve">. </w:t>
      </w:r>
    </w:p>
    <w:p w14:paraId="1FDCD094" w14:textId="77777777" w:rsidR="008F30A9" w:rsidRPr="008F30A9" w:rsidRDefault="008F30A9" w:rsidP="008F30A9">
      <w:pPr>
        <w:pStyle w:val="ListParagraph"/>
        <w:rPr>
          <w:rFonts w:ascii="Avenir Next" w:hAnsi="Avenir Next"/>
          <w:color w:val="808080" w:themeColor="background1" w:themeShade="80"/>
          <w:sz w:val="22"/>
          <w:szCs w:val="28"/>
        </w:rPr>
      </w:pPr>
    </w:p>
    <w:p w14:paraId="12BD7572" w14:textId="77777777" w:rsidR="008F30A9" w:rsidRDefault="008F30A9" w:rsidP="009A629F">
      <w:pPr>
        <w:pStyle w:val="ListParagraph"/>
        <w:numPr>
          <w:ilvl w:val="0"/>
          <w:numId w:val="31"/>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w:t>
      </w:r>
      <w:r w:rsidR="009A629F" w:rsidRPr="008F30A9">
        <w:rPr>
          <w:rFonts w:ascii="Avenir Next" w:hAnsi="Avenir Next"/>
          <w:color w:val="808080" w:themeColor="background1" w:themeShade="80"/>
          <w:sz w:val="22"/>
          <w:szCs w:val="28"/>
        </w:rPr>
        <w:t>Debtor’s historical corporate</w:t>
      </w:r>
      <w:r>
        <w:rPr>
          <w:rFonts w:ascii="Avenir Next" w:hAnsi="Avenir Next"/>
          <w:color w:val="808080" w:themeColor="background1" w:themeShade="80"/>
          <w:sz w:val="22"/>
          <w:szCs w:val="28"/>
        </w:rPr>
        <w:t xml:space="preserve"> </w:t>
      </w:r>
      <w:r w:rsidR="009A629F" w:rsidRPr="008F30A9">
        <w:rPr>
          <w:rFonts w:ascii="Avenir Next" w:hAnsi="Avenir Next"/>
          <w:color w:val="808080" w:themeColor="background1" w:themeShade="80"/>
          <w:sz w:val="22"/>
          <w:szCs w:val="28"/>
        </w:rPr>
        <w:t>counsel, who additionally advised the Debtor on the</w:t>
      </w:r>
      <w:r>
        <w:rPr>
          <w:rFonts w:ascii="Avenir Next" w:hAnsi="Avenir Next"/>
          <w:color w:val="808080" w:themeColor="background1" w:themeShade="80"/>
          <w:sz w:val="22"/>
          <w:szCs w:val="28"/>
        </w:rPr>
        <w:t xml:space="preserve"> </w:t>
      </w:r>
      <w:r w:rsidR="009A629F" w:rsidRPr="008F30A9">
        <w:rPr>
          <w:rFonts w:ascii="Avenir Next" w:hAnsi="Avenir Next"/>
          <w:color w:val="808080" w:themeColor="background1" w:themeShade="80"/>
          <w:sz w:val="22"/>
          <w:szCs w:val="28"/>
        </w:rPr>
        <w:t xml:space="preserve">issuance of the Existing Notes, </w:t>
      </w:r>
      <w:r>
        <w:rPr>
          <w:rFonts w:ascii="Avenir Next" w:hAnsi="Avenir Next"/>
          <w:color w:val="808080" w:themeColor="background1" w:themeShade="80"/>
          <w:sz w:val="22"/>
          <w:szCs w:val="28"/>
        </w:rPr>
        <w:t xml:space="preserve">was </w:t>
      </w:r>
      <w:r w:rsidR="009A629F" w:rsidRPr="008F30A9">
        <w:rPr>
          <w:rFonts w:ascii="Avenir Next" w:hAnsi="Avenir Next"/>
          <w:color w:val="808080" w:themeColor="background1" w:themeShade="80"/>
          <w:sz w:val="22"/>
          <w:szCs w:val="28"/>
        </w:rPr>
        <w:t>a law firm</w:t>
      </w:r>
      <w:r>
        <w:rPr>
          <w:rFonts w:ascii="Avenir Next" w:hAnsi="Avenir Next"/>
          <w:color w:val="808080" w:themeColor="background1" w:themeShade="80"/>
          <w:sz w:val="22"/>
          <w:szCs w:val="28"/>
        </w:rPr>
        <w:t xml:space="preserve"> </w:t>
      </w:r>
      <w:r w:rsidR="009A629F" w:rsidRPr="008F30A9">
        <w:rPr>
          <w:rFonts w:ascii="Avenir Next" w:hAnsi="Avenir Next"/>
          <w:color w:val="808080" w:themeColor="background1" w:themeShade="80"/>
          <w:sz w:val="22"/>
          <w:szCs w:val="28"/>
        </w:rPr>
        <w:t>located in the Cayman Island</w:t>
      </w:r>
      <w:r>
        <w:rPr>
          <w:rFonts w:ascii="Avenir Next" w:hAnsi="Avenir Next"/>
          <w:color w:val="808080" w:themeColor="background1" w:themeShade="80"/>
          <w:sz w:val="22"/>
          <w:szCs w:val="28"/>
        </w:rPr>
        <w:t xml:space="preserve">s and the </w:t>
      </w:r>
      <w:r w:rsidRPr="008F30A9">
        <w:rPr>
          <w:rFonts w:ascii="Avenir Next" w:hAnsi="Avenir Next"/>
          <w:color w:val="808080" w:themeColor="background1" w:themeShade="80"/>
          <w:sz w:val="22"/>
          <w:szCs w:val="28"/>
        </w:rPr>
        <w:t>offering</w:t>
      </w:r>
      <w:r w:rsidR="009A629F" w:rsidRPr="008F30A9">
        <w:rPr>
          <w:rFonts w:ascii="Avenir Next" w:hAnsi="Avenir Next"/>
          <w:color w:val="808080" w:themeColor="background1" w:themeShade="80"/>
          <w:sz w:val="22"/>
          <w:szCs w:val="28"/>
        </w:rPr>
        <w:t xml:space="preserve"> memoranda for the Existing Notes</w:t>
      </w:r>
      <w:r>
        <w:rPr>
          <w:rFonts w:ascii="Avenir Next" w:hAnsi="Avenir Next"/>
          <w:color w:val="808080" w:themeColor="background1" w:themeShade="80"/>
          <w:sz w:val="22"/>
          <w:szCs w:val="28"/>
        </w:rPr>
        <w:t xml:space="preserve"> </w:t>
      </w:r>
      <w:r w:rsidR="009A629F" w:rsidRPr="008F30A9">
        <w:rPr>
          <w:rFonts w:ascii="Avenir Next" w:hAnsi="Avenir Next"/>
          <w:color w:val="808080" w:themeColor="background1" w:themeShade="80"/>
          <w:sz w:val="22"/>
          <w:szCs w:val="28"/>
        </w:rPr>
        <w:t>indicated in several places that, if needed, the Debtor would initiate an insolvency proceeding in</w:t>
      </w:r>
      <w:r>
        <w:rPr>
          <w:rFonts w:ascii="Avenir Next" w:hAnsi="Avenir Next"/>
          <w:color w:val="808080" w:themeColor="background1" w:themeShade="80"/>
          <w:sz w:val="22"/>
          <w:szCs w:val="28"/>
        </w:rPr>
        <w:t xml:space="preserve"> </w:t>
      </w:r>
      <w:r w:rsidR="009A629F" w:rsidRPr="008F30A9">
        <w:rPr>
          <w:rFonts w:ascii="Avenir Next" w:hAnsi="Avenir Next"/>
          <w:color w:val="808080" w:themeColor="background1" w:themeShade="80"/>
          <w:sz w:val="22"/>
          <w:szCs w:val="28"/>
        </w:rPr>
        <w:t xml:space="preserve">the Cayman Islands. </w:t>
      </w:r>
    </w:p>
    <w:p w14:paraId="1D0A7BE7" w14:textId="77777777" w:rsidR="0055566B" w:rsidRDefault="0055566B" w:rsidP="009A629F">
      <w:pPr>
        <w:jc w:val="both"/>
        <w:rPr>
          <w:rFonts w:ascii="Avenir Next" w:hAnsi="Avenir Next"/>
          <w:color w:val="808080" w:themeColor="background1" w:themeShade="80"/>
          <w:sz w:val="22"/>
          <w:szCs w:val="28"/>
        </w:rPr>
      </w:pPr>
    </w:p>
    <w:p w14:paraId="23DAE156" w14:textId="505ED43C" w:rsidR="009A629F" w:rsidRDefault="0055566B" w:rsidP="009A629F">
      <w:pPr>
        <w:jc w:val="both"/>
        <w:rPr>
          <w:rFonts w:ascii="Avenir Next" w:hAnsi="Avenir Next"/>
          <w:color w:val="808080" w:themeColor="background1" w:themeShade="80"/>
          <w:sz w:val="22"/>
          <w:szCs w:val="28"/>
        </w:rPr>
      </w:pPr>
      <w:r w:rsidRPr="0055566B">
        <w:rPr>
          <w:rFonts w:ascii="Avenir Next" w:hAnsi="Avenir Next"/>
          <w:color w:val="808080" w:themeColor="background1" w:themeShade="80"/>
          <w:sz w:val="22"/>
          <w:szCs w:val="28"/>
        </w:rPr>
        <w:t>The initiation of restructuring proceedings by the Debtor itself signifies an act of good faith. This action aligns with the principles of common law, which uphold the importance of good faith in legal and business transactions, suggesting a commitment to fairness and transparency in the restructuring process</w:t>
      </w:r>
      <w:r>
        <w:rPr>
          <w:rFonts w:ascii="Avenir Next" w:hAnsi="Avenir Next"/>
          <w:color w:val="808080" w:themeColor="background1" w:themeShade="80"/>
          <w:sz w:val="22"/>
          <w:szCs w:val="28"/>
        </w:rPr>
        <w:t xml:space="preserve">. </w:t>
      </w:r>
    </w:p>
    <w:p w14:paraId="05BFE2F4" w14:textId="77777777" w:rsidR="009B5601" w:rsidRDefault="009B5601" w:rsidP="009A629F">
      <w:pPr>
        <w:jc w:val="both"/>
        <w:rPr>
          <w:rFonts w:ascii="Avenir Next" w:hAnsi="Avenir Next"/>
          <w:color w:val="808080" w:themeColor="background1" w:themeShade="80"/>
          <w:sz w:val="22"/>
          <w:szCs w:val="28"/>
        </w:rPr>
      </w:pPr>
    </w:p>
    <w:p w14:paraId="093EA919" w14:textId="543574AB" w:rsidR="000C496A" w:rsidRDefault="009B5601" w:rsidP="000C496A">
      <w:pPr>
        <w:jc w:val="both"/>
        <w:rPr>
          <w:rFonts w:ascii="Avenir Next" w:hAnsi="Avenir Next"/>
          <w:color w:val="808080" w:themeColor="background1" w:themeShade="80"/>
          <w:sz w:val="22"/>
          <w:szCs w:val="28"/>
        </w:rPr>
      </w:pPr>
      <w:r w:rsidRPr="009B5601">
        <w:rPr>
          <w:rFonts w:ascii="Avenir Next" w:hAnsi="Avenir Next"/>
          <w:color w:val="808080" w:themeColor="background1" w:themeShade="80"/>
          <w:sz w:val="22"/>
          <w:szCs w:val="28"/>
        </w:rPr>
        <w:t>In</w:t>
      </w:r>
      <w:r w:rsidRPr="009B5601">
        <w:rPr>
          <w:rFonts w:ascii="Avenir Next" w:hAnsi="Avenir Next"/>
          <w:b/>
          <w:bCs/>
          <w:color w:val="808080" w:themeColor="background1" w:themeShade="80"/>
          <w:sz w:val="22"/>
          <w:szCs w:val="28"/>
        </w:rPr>
        <w:t xml:space="preserve"> re Bear Stearns High-Grade Structured Credit Strategies Master Fund, Ltd., 374 B.R. 122, 131 (Bankr. S.D.N.Y. 2007))</w:t>
      </w:r>
      <w:r>
        <w:rPr>
          <w:rFonts w:ascii="Avenir Next" w:hAnsi="Avenir Next"/>
          <w:color w:val="808080" w:themeColor="background1" w:themeShade="80"/>
          <w:sz w:val="22"/>
          <w:szCs w:val="28"/>
        </w:rPr>
        <w:t xml:space="preserve">, </w:t>
      </w:r>
      <w:r w:rsidRPr="009B5601">
        <w:rPr>
          <w:rFonts w:ascii="Avenir Next" w:hAnsi="Avenir Next"/>
          <w:color w:val="808080" w:themeColor="background1" w:themeShade="80"/>
          <w:sz w:val="22"/>
          <w:szCs w:val="28"/>
        </w:rPr>
        <w:t xml:space="preserve">the court refused to acknowledge a Cayman restructuring effort for an </w:t>
      </w:r>
      <w:r w:rsidRPr="009B5601">
        <w:rPr>
          <w:rFonts w:ascii="Avenir Next" w:hAnsi="Avenir Next"/>
          <w:color w:val="808080" w:themeColor="background1" w:themeShade="80"/>
          <w:sz w:val="22"/>
          <w:szCs w:val="28"/>
        </w:rPr>
        <w:lastRenderedPageBreak/>
        <w:t>investment firm due to the firm's operational nexus to the United States, focusing on the locations of its workforce, management, records, and assets, leading to a rejection of the Cayman Islands as the center of main interests (COMI) in favor of the United States.</w:t>
      </w:r>
      <w:r w:rsidR="000C496A">
        <w:rPr>
          <w:rFonts w:ascii="Avenir Next" w:hAnsi="Avenir Next"/>
          <w:color w:val="808080" w:themeColor="background1" w:themeShade="80"/>
          <w:sz w:val="22"/>
          <w:szCs w:val="28"/>
        </w:rPr>
        <w:t xml:space="preserve"> The Court in this case held that: - </w:t>
      </w:r>
    </w:p>
    <w:p w14:paraId="7A9DF609" w14:textId="77777777" w:rsidR="000C496A" w:rsidRDefault="000C496A" w:rsidP="000C496A">
      <w:pPr>
        <w:jc w:val="both"/>
        <w:rPr>
          <w:rFonts w:ascii="Avenir Next" w:hAnsi="Avenir Next"/>
          <w:color w:val="808080" w:themeColor="background1" w:themeShade="80"/>
          <w:sz w:val="22"/>
          <w:szCs w:val="28"/>
        </w:rPr>
      </w:pPr>
    </w:p>
    <w:p w14:paraId="2949B978" w14:textId="40DEF078" w:rsidR="000C496A" w:rsidRPr="000C496A" w:rsidRDefault="000C496A" w:rsidP="000C496A">
      <w:pPr>
        <w:ind w:left="720"/>
        <w:jc w:val="both"/>
        <w:rPr>
          <w:rFonts w:ascii="Avenir Next" w:hAnsi="Avenir Next"/>
          <w:i/>
          <w:iCs/>
          <w:color w:val="808080" w:themeColor="background1" w:themeShade="80"/>
          <w:sz w:val="22"/>
          <w:szCs w:val="28"/>
        </w:rPr>
      </w:pPr>
      <w:r w:rsidRPr="000C496A">
        <w:rPr>
          <w:rFonts w:ascii="Avenir Next" w:hAnsi="Avenir Next"/>
          <w:i/>
          <w:iCs/>
          <w:color w:val="808080" w:themeColor="background1" w:themeShade="80"/>
          <w:sz w:val="22"/>
          <w:szCs w:val="28"/>
        </w:rPr>
        <w:t>“The Petitioners’ own pleadings provide the evidence to establish that the Funds’ COMI is in the United States, not the Cayman Islands. The only adhesive connection with the Cayman Islands that the Funds have is the fact that they are registered there. Section 1516(c) presumes that the COMI is the place of the debtor's registered office but only in the absence of evidence to the contrary. The Verified Petitions have demonstrated such evidence to the contrary: there are no employees or managers in the Cayman Islands…”</w:t>
      </w:r>
    </w:p>
    <w:p w14:paraId="33DA92DA" w14:textId="606AA7BF" w:rsidR="000C496A" w:rsidRDefault="000C496A" w:rsidP="009B5601">
      <w:pPr>
        <w:jc w:val="both"/>
        <w:rPr>
          <w:rFonts w:ascii="Avenir Next" w:hAnsi="Avenir Next"/>
          <w:color w:val="808080" w:themeColor="background1" w:themeShade="80"/>
          <w:sz w:val="22"/>
          <w:szCs w:val="28"/>
        </w:rPr>
      </w:pPr>
    </w:p>
    <w:p w14:paraId="674A5131" w14:textId="6960E705" w:rsidR="00C20C31" w:rsidRDefault="00403CA9" w:rsidP="00F2384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In another case</w:t>
      </w:r>
      <w:r w:rsidR="000C496A">
        <w:rPr>
          <w:rFonts w:ascii="Avenir Next" w:hAnsi="Avenir Next"/>
          <w:color w:val="808080" w:themeColor="background1" w:themeShade="80"/>
          <w:sz w:val="22"/>
          <w:szCs w:val="28"/>
        </w:rPr>
        <w:t xml:space="preserve">, </w:t>
      </w:r>
      <w:r w:rsidRPr="00403CA9">
        <w:rPr>
          <w:rFonts w:ascii="Avenir Next" w:hAnsi="Avenir Next"/>
          <w:b/>
          <w:bCs/>
          <w:color w:val="808080" w:themeColor="background1" w:themeShade="80"/>
          <w:sz w:val="22"/>
          <w:szCs w:val="28"/>
        </w:rPr>
        <w:t xml:space="preserve">Morning Mist2013) (ngs Ltd. v. Krys (In re Fairfield Sentry Ltd.), 714 F.3d 127 (2d Cir. </w:t>
      </w:r>
      <w:r w:rsidR="00F23847" w:rsidRPr="00403CA9">
        <w:rPr>
          <w:rFonts w:ascii="Avenir Next" w:hAnsi="Avenir Next"/>
          <w:b/>
          <w:bCs/>
          <w:color w:val="808080" w:themeColor="background1" w:themeShade="80"/>
          <w:sz w:val="22"/>
          <w:szCs w:val="28"/>
        </w:rPr>
        <w:t>2013) (</w:t>
      </w:r>
      <w:r w:rsidRPr="00403CA9">
        <w:rPr>
          <w:rFonts w:ascii="Avenir Next" w:hAnsi="Avenir Next"/>
          <w:b/>
          <w:bCs/>
          <w:color w:val="808080" w:themeColor="background1" w:themeShade="80"/>
          <w:sz w:val="22"/>
          <w:szCs w:val="28"/>
        </w:rPr>
        <w:t>25 BBLR 564, 4/25/13)</w:t>
      </w:r>
      <w:r>
        <w:rPr>
          <w:rFonts w:ascii="Avenir Next" w:hAnsi="Avenir Next"/>
          <w:color w:val="808080" w:themeColor="background1" w:themeShade="80"/>
          <w:sz w:val="22"/>
          <w:szCs w:val="28"/>
        </w:rPr>
        <w:t xml:space="preserve">, </w:t>
      </w:r>
      <w:r w:rsidR="00C20C31">
        <w:rPr>
          <w:rFonts w:ascii="Avenir Next" w:hAnsi="Avenir Next"/>
          <w:color w:val="808080" w:themeColor="background1" w:themeShade="80"/>
          <w:sz w:val="22"/>
          <w:szCs w:val="28"/>
        </w:rPr>
        <w:t xml:space="preserve">the Court held as follows on the use of bad faith </w:t>
      </w:r>
      <w:r w:rsidR="00F23847">
        <w:rPr>
          <w:rFonts w:ascii="Avenir Next" w:hAnsi="Avenir Next"/>
          <w:color w:val="808080" w:themeColor="background1" w:themeShade="80"/>
          <w:sz w:val="22"/>
          <w:szCs w:val="28"/>
        </w:rPr>
        <w:t xml:space="preserve">on choosing </w:t>
      </w:r>
      <w:r w:rsidR="00C20C31" w:rsidRPr="00C20C31">
        <w:rPr>
          <w:rFonts w:ascii="Avenir Next" w:hAnsi="Avenir Next"/>
          <w:color w:val="808080" w:themeColor="background1" w:themeShade="80"/>
          <w:sz w:val="22"/>
          <w:szCs w:val="28"/>
        </w:rPr>
        <w:t xml:space="preserve">the locus of its </w:t>
      </w:r>
      <w:r w:rsidR="007A762D" w:rsidRPr="00C20C31">
        <w:rPr>
          <w:rFonts w:ascii="Avenir Next" w:hAnsi="Avenir Next"/>
          <w:color w:val="808080" w:themeColor="background1" w:themeShade="80"/>
          <w:sz w:val="22"/>
          <w:szCs w:val="28"/>
        </w:rPr>
        <w:t>restructuring</w:t>
      </w:r>
      <w:r w:rsidR="007A762D">
        <w:rPr>
          <w:rFonts w:ascii="Avenir Next" w:hAnsi="Avenir Next"/>
          <w:color w:val="808080" w:themeColor="background1" w:themeShade="80"/>
          <w:sz w:val="22"/>
          <w:szCs w:val="28"/>
        </w:rPr>
        <w:t>: -</w:t>
      </w:r>
      <w:r w:rsidR="00F23847">
        <w:rPr>
          <w:rFonts w:ascii="Avenir Next" w:hAnsi="Avenir Next"/>
          <w:color w:val="808080" w:themeColor="background1" w:themeShade="80"/>
          <w:sz w:val="22"/>
          <w:szCs w:val="28"/>
        </w:rPr>
        <w:t xml:space="preserve"> </w:t>
      </w:r>
    </w:p>
    <w:p w14:paraId="3C315484" w14:textId="77777777" w:rsidR="00C20C31" w:rsidRDefault="00C20C31" w:rsidP="00F23847">
      <w:pPr>
        <w:jc w:val="both"/>
        <w:rPr>
          <w:rFonts w:ascii="Avenir Next" w:hAnsi="Avenir Next"/>
          <w:color w:val="808080" w:themeColor="background1" w:themeShade="80"/>
          <w:sz w:val="22"/>
          <w:szCs w:val="28"/>
        </w:rPr>
      </w:pPr>
    </w:p>
    <w:p w14:paraId="29489BCC" w14:textId="78274BDB" w:rsidR="00C20C31" w:rsidRPr="00F23847" w:rsidRDefault="00C20C31" w:rsidP="00F23847">
      <w:pPr>
        <w:ind w:left="720"/>
        <w:jc w:val="both"/>
        <w:rPr>
          <w:rFonts w:ascii="Avenir Next" w:hAnsi="Avenir Next"/>
          <w:i/>
          <w:iCs/>
          <w:color w:val="808080" w:themeColor="background1" w:themeShade="80"/>
          <w:sz w:val="22"/>
          <w:szCs w:val="28"/>
        </w:rPr>
      </w:pPr>
      <w:r w:rsidRPr="00F23847">
        <w:rPr>
          <w:rFonts w:ascii="Avenir Next" w:hAnsi="Avenir Next"/>
          <w:i/>
          <w:iCs/>
          <w:color w:val="808080" w:themeColor="background1" w:themeShade="80"/>
          <w:sz w:val="22"/>
          <w:szCs w:val="28"/>
        </w:rPr>
        <w:t>“a debtor's COMI is determined as of the time of the filing of the Chapter 15 petition.</w:t>
      </w:r>
      <w:r w:rsidR="00F23847" w:rsidRPr="00F23847">
        <w:rPr>
          <w:rFonts w:ascii="Avenir Next" w:hAnsi="Avenir Next"/>
          <w:i/>
          <w:iCs/>
          <w:color w:val="808080" w:themeColor="background1" w:themeShade="80"/>
          <w:sz w:val="22"/>
          <w:szCs w:val="28"/>
        </w:rPr>
        <w:t xml:space="preserve"> However, to </w:t>
      </w:r>
      <w:r w:rsidRPr="00F23847">
        <w:rPr>
          <w:rFonts w:ascii="Avenir Next" w:hAnsi="Avenir Next"/>
          <w:i/>
          <w:iCs/>
          <w:color w:val="808080" w:themeColor="background1" w:themeShade="80"/>
          <w:sz w:val="22"/>
          <w:szCs w:val="28"/>
        </w:rPr>
        <w:t>offset a debtor's ability to manipulate its COMI, a court may als</w:t>
      </w:r>
      <w:r w:rsidR="00F23847" w:rsidRPr="00F23847">
        <w:rPr>
          <w:rFonts w:ascii="Avenir Next" w:hAnsi="Avenir Next"/>
          <w:i/>
          <w:iCs/>
          <w:color w:val="808080" w:themeColor="background1" w:themeShade="80"/>
          <w:sz w:val="22"/>
          <w:szCs w:val="28"/>
        </w:rPr>
        <w:t xml:space="preserve">o </w:t>
      </w:r>
      <w:r w:rsidRPr="00F23847">
        <w:rPr>
          <w:rFonts w:ascii="Avenir Next" w:hAnsi="Avenir Next"/>
          <w:i/>
          <w:iCs/>
          <w:color w:val="808080" w:themeColor="background1" w:themeShade="80"/>
          <w:sz w:val="22"/>
          <w:szCs w:val="28"/>
        </w:rPr>
        <w:t>look at the time period between the initiation of the foreign liquidation proceeding and the filing</w:t>
      </w:r>
      <w:r w:rsidR="00F23847" w:rsidRPr="00F23847">
        <w:rPr>
          <w:rFonts w:ascii="Avenir Next" w:hAnsi="Avenir Next"/>
          <w:i/>
          <w:iCs/>
          <w:color w:val="808080" w:themeColor="background1" w:themeShade="80"/>
          <w:sz w:val="22"/>
          <w:szCs w:val="28"/>
        </w:rPr>
        <w:t xml:space="preserve"> </w:t>
      </w:r>
      <w:r w:rsidRPr="00F23847">
        <w:rPr>
          <w:rFonts w:ascii="Avenir Next" w:hAnsi="Avenir Next"/>
          <w:i/>
          <w:iCs/>
          <w:color w:val="808080" w:themeColor="background1" w:themeShade="80"/>
          <w:sz w:val="22"/>
          <w:szCs w:val="28"/>
        </w:rPr>
        <w:t>of the Chapter 15 petition.”</w:t>
      </w:r>
    </w:p>
    <w:p w14:paraId="4707089A" w14:textId="77777777" w:rsidR="009B5601" w:rsidRDefault="009B5601" w:rsidP="00F23847">
      <w:pPr>
        <w:jc w:val="both"/>
        <w:rPr>
          <w:rFonts w:ascii="Avenir Next" w:hAnsi="Avenir Next"/>
          <w:color w:val="808080" w:themeColor="background1" w:themeShade="80"/>
          <w:sz w:val="22"/>
          <w:szCs w:val="28"/>
        </w:rPr>
      </w:pPr>
    </w:p>
    <w:p w14:paraId="37358FD3" w14:textId="7C3FF270" w:rsidR="009B5601" w:rsidRDefault="009C5E09" w:rsidP="00F2384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 the present case, immediately after </w:t>
      </w:r>
      <w:r w:rsidRPr="009C5E09">
        <w:rPr>
          <w:rFonts w:ascii="Avenir Next" w:hAnsi="Avenir Next"/>
          <w:color w:val="808080" w:themeColor="background1" w:themeShade="80"/>
          <w:sz w:val="22"/>
          <w:szCs w:val="28"/>
        </w:rPr>
        <w:t>record</w:t>
      </w:r>
      <w:r>
        <w:rPr>
          <w:rFonts w:ascii="Avenir Next" w:hAnsi="Avenir Next"/>
          <w:color w:val="808080" w:themeColor="background1" w:themeShade="80"/>
          <w:sz w:val="22"/>
          <w:szCs w:val="28"/>
        </w:rPr>
        <w:t xml:space="preserve">ing </w:t>
      </w:r>
      <w:r w:rsidRPr="009C5E09">
        <w:rPr>
          <w:rFonts w:ascii="Avenir Next" w:hAnsi="Avenir Next"/>
          <w:color w:val="808080" w:themeColor="background1" w:themeShade="80"/>
          <w:sz w:val="22"/>
          <w:szCs w:val="28"/>
        </w:rPr>
        <w:t>on its consolidated balance sheet a significant increase in liabilities</w:t>
      </w:r>
      <w:r>
        <w:rPr>
          <w:rFonts w:ascii="Avenir Next" w:hAnsi="Avenir Next"/>
          <w:color w:val="808080" w:themeColor="background1" w:themeShade="80"/>
          <w:sz w:val="22"/>
          <w:szCs w:val="28"/>
        </w:rPr>
        <w:t xml:space="preserve">, </w:t>
      </w:r>
      <w:r w:rsidRPr="009C5E09">
        <w:rPr>
          <w:rFonts w:ascii="Avenir Next" w:hAnsi="Avenir Next"/>
          <w:color w:val="808080" w:themeColor="background1" w:themeShade="80"/>
          <w:sz w:val="22"/>
          <w:szCs w:val="28"/>
        </w:rPr>
        <w:t xml:space="preserve">Globe Holdings worked with external professional advisors to undertake a formal strategic evaluation of its subsidiaries’ businesses.  In September 2020, </w:t>
      </w:r>
      <w:r>
        <w:rPr>
          <w:rFonts w:ascii="Avenir Next" w:hAnsi="Avenir Next"/>
          <w:color w:val="808080" w:themeColor="background1" w:themeShade="80"/>
          <w:sz w:val="22"/>
          <w:szCs w:val="28"/>
        </w:rPr>
        <w:t xml:space="preserve">it </w:t>
      </w:r>
      <w:r w:rsidRPr="009C5E09">
        <w:rPr>
          <w:rFonts w:ascii="Avenir Next" w:hAnsi="Avenir Next"/>
          <w:color w:val="808080" w:themeColor="background1" w:themeShade="80"/>
          <w:sz w:val="22"/>
          <w:szCs w:val="28"/>
        </w:rPr>
        <w:t>announced that it was informed its shares would be suspended from the NASDAQ Stock Market due to delinquencies in filing its 10-K</w:t>
      </w:r>
      <w:r>
        <w:rPr>
          <w:rFonts w:ascii="Avenir Next" w:hAnsi="Avenir Next"/>
          <w:color w:val="808080" w:themeColor="background1" w:themeShade="80"/>
          <w:sz w:val="22"/>
          <w:szCs w:val="28"/>
        </w:rPr>
        <w:t xml:space="preserve">. At all times, the Client has acted in good faith and included all Noteholders in the restructuring process. </w:t>
      </w:r>
    </w:p>
    <w:p w14:paraId="3157C4A5" w14:textId="77777777" w:rsidR="009C5E09" w:rsidRDefault="009C5E09" w:rsidP="00F23847">
      <w:pPr>
        <w:jc w:val="both"/>
        <w:rPr>
          <w:rFonts w:ascii="Avenir Next" w:hAnsi="Avenir Next"/>
          <w:color w:val="808080" w:themeColor="background1" w:themeShade="80"/>
          <w:sz w:val="22"/>
          <w:szCs w:val="28"/>
        </w:rPr>
      </w:pPr>
    </w:p>
    <w:p w14:paraId="6E0E1DF5" w14:textId="52340C68" w:rsidR="00715B31" w:rsidRDefault="00715B31" w:rsidP="00ED1A7E">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Based on the foregoing, </w:t>
      </w:r>
      <w:r w:rsidR="006905AA">
        <w:rPr>
          <w:rFonts w:ascii="Avenir Next" w:hAnsi="Avenir Next"/>
          <w:color w:val="808080" w:themeColor="background1" w:themeShade="80"/>
          <w:sz w:val="22"/>
          <w:szCs w:val="28"/>
        </w:rPr>
        <w:t xml:space="preserve">the Foreign Representative so appointed </w:t>
      </w:r>
      <w:r>
        <w:rPr>
          <w:rFonts w:ascii="Avenir Next" w:hAnsi="Avenir Next"/>
          <w:color w:val="808080" w:themeColor="background1" w:themeShade="80"/>
          <w:sz w:val="22"/>
          <w:szCs w:val="28"/>
        </w:rPr>
        <w:t xml:space="preserve">should </w:t>
      </w:r>
      <w:r w:rsidR="006905AA">
        <w:rPr>
          <w:rFonts w:ascii="Avenir Next" w:hAnsi="Avenir Next"/>
          <w:color w:val="808080" w:themeColor="background1" w:themeShade="80"/>
          <w:sz w:val="22"/>
          <w:szCs w:val="28"/>
        </w:rPr>
        <w:t>apply</w:t>
      </w:r>
      <w:r w:rsidR="009F0AB1">
        <w:rPr>
          <w:rFonts w:ascii="Avenir Next" w:hAnsi="Avenir Next"/>
          <w:color w:val="808080" w:themeColor="background1" w:themeShade="80"/>
          <w:sz w:val="22"/>
          <w:szCs w:val="28"/>
        </w:rPr>
        <w:t xml:space="preserve"> for the recognition of the proceedings as </w:t>
      </w:r>
      <w:r w:rsidR="009F0AB1" w:rsidRPr="009F0AB1">
        <w:rPr>
          <w:rFonts w:ascii="Avenir Next" w:hAnsi="Avenir Next"/>
          <w:color w:val="808080" w:themeColor="background1" w:themeShade="80"/>
          <w:sz w:val="22"/>
          <w:szCs w:val="28"/>
        </w:rPr>
        <w:t>foreign main proceeding</w:t>
      </w:r>
      <w:r w:rsidR="009F0AB1">
        <w:rPr>
          <w:rFonts w:ascii="Avenir Next" w:hAnsi="Avenir Next"/>
          <w:color w:val="808080" w:themeColor="background1" w:themeShade="80"/>
          <w:sz w:val="22"/>
          <w:szCs w:val="28"/>
        </w:rPr>
        <w:t xml:space="preserve">s. </w:t>
      </w:r>
    </w:p>
    <w:p w14:paraId="36C4CEE9" w14:textId="77777777" w:rsidR="009A629F" w:rsidRPr="00F94E2E" w:rsidRDefault="009A629F" w:rsidP="00ED1A7E">
      <w:pPr>
        <w:jc w:val="both"/>
        <w:rPr>
          <w:rFonts w:ascii="Avenir Next" w:hAnsi="Avenir Next"/>
          <w:color w:val="808080" w:themeColor="background1" w:themeShade="80"/>
          <w:sz w:val="22"/>
          <w:szCs w:val="28"/>
        </w:rPr>
      </w:pPr>
    </w:p>
    <w:p w14:paraId="36D2965E" w14:textId="1534964F" w:rsidR="00D43804" w:rsidRDefault="00ED1A7E" w:rsidP="00ED1A7E">
      <w:pPr>
        <w:pStyle w:val="ListParagraph"/>
        <w:numPr>
          <w:ilvl w:val="0"/>
          <w:numId w:val="27"/>
        </w:numPr>
        <w:contextualSpacing w:val="0"/>
        <w:jc w:val="both"/>
        <w:rPr>
          <w:rFonts w:ascii="Avenir Next" w:hAnsi="Avenir Next"/>
          <w:b/>
          <w:color w:val="808080" w:themeColor="background1" w:themeShade="80"/>
          <w:sz w:val="22"/>
          <w:szCs w:val="28"/>
        </w:rPr>
      </w:pPr>
      <w:r>
        <w:rPr>
          <w:rFonts w:ascii="Avenir Next" w:hAnsi="Avenir Next"/>
          <w:b/>
          <w:color w:val="808080" w:themeColor="background1" w:themeShade="80"/>
          <w:sz w:val="22"/>
          <w:szCs w:val="28"/>
        </w:rPr>
        <w:t xml:space="preserve">Why it would not be reasonable to apply for foreign non-main proceedings. </w:t>
      </w:r>
    </w:p>
    <w:p w14:paraId="621CC392" w14:textId="77777777" w:rsidR="00ED1A7E" w:rsidRDefault="00ED1A7E" w:rsidP="00ED1A7E">
      <w:pPr>
        <w:jc w:val="both"/>
        <w:rPr>
          <w:rFonts w:ascii="Avenir Next" w:hAnsi="Avenir Next"/>
          <w:color w:val="808080" w:themeColor="background1" w:themeShade="80"/>
          <w:sz w:val="22"/>
          <w:szCs w:val="28"/>
        </w:rPr>
      </w:pPr>
    </w:p>
    <w:p w14:paraId="0AA7AD9E" w14:textId="1B639CC3" w:rsidR="00751DAA" w:rsidRDefault="008830C9" w:rsidP="00751DAA">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Based on the foregoing, it would not be reasonable to apply for foreign non-main proceedings under the US Bankruptcy Code for the following reasons: - </w:t>
      </w:r>
    </w:p>
    <w:p w14:paraId="5781A4AD" w14:textId="77777777" w:rsidR="00751DAA" w:rsidRDefault="00751DAA" w:rsidP="00751DAA">
      <w:pPr>
        <w:jc w:val="both"/>
        <w:rPr>
          <w:rFonts w:ascii="Avenir Next" w:hAnsi="Avenir Next"/>
          <w:color w:val="808080" w:themeColor="background1" w:themeShade="80"/>
          <w:sz w:val="22"/>
          <w:szCs w:val="28"/>
        </w:rPr>
      </w:pPr>
    </w:p>
    <w:p w14:paraId="60DE91C0" w14:textId="123FD945" w:rsidR="00751DAA" w:rsidRDefault="00751DAA" w:rsidP="00751DAA">
      <w:pPr>
        <w:pStyle w:val="ListParagraph"/>
        <w:numPr>
          <w:ilvl w:val="0"/>
          <w:numId w:val="32"/>
        </w:numPr>
        <w:contextualSpacing w:val="0"/>
        <w:jc w:val="both"/>
        <w:rPr>
          <w:rFonts w:ascii="Avenir Next" w:hAnsi="Avenir Next"/>
          <w:color w:val="808080" w:themeColor="background1" w:themeShade="80"/>
          <w:sz w:val="22"/>
          <w:szCs w:val="28"/>
        </w:rPr>
      </w:pPr>
      <w:r w:rsidRPr="00751DAA">
        <w:rPr>
          <w:rFonts w:ascii="Avenir Next" w:hAnsi="Avenir Next"/>
          <w:color w:val="808080" w:themeColor="background1" w:themeShade="80"/>
          <w:sz w:val="22"/>
          <w:szCs w:val="28"/>
        </w:rPr>
        <w:t>Jurisdiction of Incorporation – since Globe Holdings is incorporated and registered in the Cayman Islands, it would be in the best interests to have the restructuring governed by the Country whose laws would govern the corporate affairs</w:t>
      </w:r>
      <w:r>
        <w:rPr>
          <w:rFonts w:ascii="Avenir Next" w:hAnsi="Avenir Next"/>
          <w:color w:val="808080" w:themeColor="background1" w:themeShade="80"/>
          <w:sz w:val="22"/>
          <w:szCs w:val="28"/>
        </w:rPr>
        <w:t xml:space="preserve">. </w:t>
      </w:r>
    </w:p>
    <w:p w14:paraId="367EF460" w14:textId="77777777" w:rsidR="00751DAA" w:rsidRDefault="00751DAA" w:rsidP="00751DAA">
      <w:pPr>
        <w:pStyle w:val="ListParagraph"/>
        <w:contextualSpacing w:val="0"/>
        <w:jc w:val="both"/>
        <w:rPr>
          <w:rFonts w:ascii="Avenir Next" w:hAnsi="Avenir Next"/>
          <w:color w:val="808080" w:themeColor="background1" w:themeShade="80"/>
          <w:sz w:val="22"/>
          <w:szCs w:val="28"/>
        </w:rPr>
      </w:pPr>
    </w:p>
    <w:p w14:paraId="04FF8854" w14:textId="5F900512" w:rsidR="008830C9" w:rsidRPr="00751DAA" w:rsidRDefault="00751DAA" w:rsidP="00ED1A7E">
      <w:pPr>
        <w:pStyle w:val="ListParagraph"/>
        <w:numPr>
          <w:ilvl w:val="0"/>
          <w:numId w:val="32"/>
        </w:numPr>
        <w:contextualSpacing w:val="0"/>
        <w:jc w:val="both"/>
        <w:rPr>
          <w:rFonts w:ascii="Avenir Next" w:hAnsi="Avenir Next"/>
          <w:color w:val="808080" w:themeColor="background1" w:themeShade="80"/>
          <w:sz w:val="22"/>
          <w:szCs w:val="28"/>
        </w:rPr>
      </w:pPr>
      <w:r w:rsidRPr="00751DAA">
        <w:rPr>
          <w:rFonts w:ascii="Avenir Next" w:hAnsi="Avenir Next"/>
          <w:color w:val="808080" w:themeColor="background1" w:themeShade="80"/>
          <w:sz w:val="22"/>
          <w:szCs w:val="28"/>
        </w:rPr>
        <w:t>Noteholder’s expectations – the expectations and preferences of the Noteholders and other is that the restructuring is to take place in the Cayman Islands, as reflected in the RSA. This preference influences the COMI.</w:t>
      </w:r>
    </w:p>
    <w:p w14:paraId="6180E490" w14:textId="77777777" w:rsidR="00ED1A7E" w:rsidRPr="00ED1A7E" w:rsidRDefault="00ED1A7E" w:rsidP="00ED1A7E">
      <w:pPr>
        <w:jc w:val="both"/>
        <w:rPr>
          <w:rFonts w:ascii="Avenir Next" w:hAnsi="Avenir Next"/>
          <w:color w:val="808080" w:themeColor="background1" w:themeShade="80"/>
          <w:sz w:val="22"/>
          <w:szCs w:val="28"/>
        </w:rPr>
      </w:pPr>
    </w:p>
    <w:p w14:paraId="39CCE8A5" w14:textId="1F486189" w:rsidR="001E4EF5" w:rsidRPr="00B5653B" w:rsidRDefault="00FE4E26" w:rsidP="00ED1A7E">
      <w:pPr>
        <w:pStyle w:val="ListParagraph"/>
        <w:numPr>
          <w:ilvl w:val="0"/>
          <w:numId w:val="27"/>
        </w:numPr>
        <w:contextualSpacing w:val="0"/>
        <w:jc w:val="both"/>
        <w:rPr>
          <w:rFonts w:ascii="Avenir Next" w:hAnsi="Avenir Next"/>
          <w:b/>
          <w:color w:val="808080" w:themeColor="background1" w:themeShade="80"/>
          <w:sz w:val="22"/>
          <w:szCs w:val="28"/>
        </w:rPr>
      </w:pPr>
      <w:r w:rsidRPr="00B5653B">
        <w:rPr>
          <w:rFonts w:ascii="Avenir Next" w:hAnsi="Avenir Next"/>
          <w:b/>
          <w:color w:val="808080" w:themeColor="background1" w:themeShade="80"/>
          <w:sz w:val="22"/>
          <w:szCs w:val="28"/>
        </w:rPr>
        <w:t>W</w:t>
      </w:r>
      <w:r w:rsidR="001E4EF5" w:rsidRPr="00B5653B">
        <w:rPr>
          <w:rFonts w:ascii="Avenir Next" w:hAnsi="Avenir Next"/>
          <w:b/>
          <w:color w:val="808080" w:themeColor="background1" w:themeShade="80"/>
          <w:sz w:val="22"/>
          <w:szCs w:val="28"/>
        </w:rPr>
        <w:t>hat papers need to be submitted</w:t>
      </w:r>
      <w:r w:rsidR="00905D62">
        <w:rPr>
          <w:rFonts w:ascii="Avenir Next" w:hAnsi="Avenir Next"/>
          <w:b/>
          <w:color w:val="808080" w:themeColor="background1" w:themeShade="80"/>
          <w:sz w:val="22"/>
          <w:szCs w:val="28"/>
        </w:rPr>
        <w:t>?</w:t>
      </w:r>
      <w:r w:rsidR="00614B16" w:rsidRPr="00B5653B">
        <w:rPr>
          <w:rFonts w:ascii="Avenir Next" w:hAnsi="Avenir Next"/>
          <w:b/>
          <w:color w:val="808080" w:themeColor="background1" w:themeShade="80"/>
          <w:sz w:val="22"/>
          <w:szCs w:val="28"/>
        </w:rPr>
        <w:t xml:space="preserve"> </w:t>
      </w:r>
    </w:p>
    <w:p w14:paraId="17C01F8E" w14:textId="77777777" w:rsidR="00B5653B" w:rsidRDefault="00B5653B" w:rsidP="00ED1A7E">
      <w:pPr>
        <w:pStyle w:val="ListParagraph"/>
        <w:contextualSpacing w:val="0"/>
        <w:jc w:val="both"/>
        <w:rPr>
          <w:rFonts w:ascii="Avenir Next" w:hAnsi="Avenir Next"/>
          <w:color w:val="808080" w:themeColor="background1" w:themeShade="80"/>
          <w:sz w:val="22"/>
          <w:szCs w:val="28"/>
        </w:rPr>
      </w:pPr>
    </w:p>
    <w:p w14:paraId="50B83D3C" w14:textId="7D81DC7F" w:rsidR="003B6B60" w:rsidRDefault="00A86833" w:rsidP="00ED1A7E">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Based on </w:t>
      </w:r>
      <w:r w:rsidRPr="00A86833">
        <w:rPr>
          <w:rFonts w:ascii="Avenir Next" w:hAnsi="Avenir Next"/>
          <w:b/>
          <w:color w:val="808080" w:themeColor="background1" w:themeShade="80"/>
          <w:sz w:val="22"/>
          <w:szCs w:val="28"/>
        </w:rPr>
        <w:t>11 U.S. Code § 1515</w:t>
      </w:r>
      <w:r w:rsidR="00AC3077">
        <w:rPr>
          <w:rFonts w:ascii="Avenir Next" w:hAnsi="Avenir Next"/>
          <w:color w:val="808080" w:themeColor="background1" w:themeShade="80"/>
          <w:sz w:val="22"/>
          <w:szCs w:val="28"/>
        </w:rPr>
        <w:t xml:space="preserve">, a </w:t>
      </w:r>
      <w:r w:rsidR="00AC3077" w:rsidRPr="00AC3077">
        <w:rPr>
          <w:rFonts w:ascii="Avenir Next" w:hAnsi="Avenir Next"/>
          <w:color w:val="808080" w:themeColor="background1" w:themeShade="80"/>
          <w:sz w:val="22"/>
          <w:szCs w:val="28"/>
        </w:rPr>
        <w:t xml:space="preserve">Petition for </w:t>
      </w:r>
      <w:bookmarkStart w:id="13" w:name="_Hlk158922353"/>
      <w:r w:rsidR="00AC3077" w:rsidRPr="00AC3077">
        <w:rPr>
          <w:rFonts w:ascii="Avenir Next" w:hAnsi="Avenir Next"/>
          <w:color w:val="808080" w:themeColor="background1" w:themeShade="80"/>
          <w:sz w:val="22"/>
          <w:szCs w:val="28"/>
        </w:rPr>
        <w:t>recognition as a foreign main proceeding</w:t>
      </w:r>
      <w:r w:rsidR="00EE26AC">
        <w:rPr>
          <w:rFonts w:ascii="Avenir Next" w:hAnsi="Avenir Next"/>
          <w:color w:val="808080" w:themeColor="background1" w:themeShade="80"/>
          <w:sz w:val="22"/>
          <w:szCs w:val="28"/>
        </w:rPr>
        <w:t xml:space="preserve"> </w:t>
      </w:r>
      <w:bookmarkEnd w:id="13"/>
      <w:r w:rsidR="00EE26AC">
        <w:rPr>
          <w:rFonts w:ascii="Avenir Next" w:hAnsi="Avenir Next"/>
          <w:color w:val="808080" w:themeColor="background1" w:themeShade="80"/>
          <w:sz w:val="22"/>
          <w:szCs w:val="28"/>
        </w:rPr>
        <w:t xml:space="preserve">shall be accompanies by </w:t>
      </w:r>
      <w:r>
        <w:rPr>
          <w:rFonts w:ascii="Avenir Next" w:hAnsi="Avenir Next"/>
          <w:color w:val="808080" w:themeColor="background1" w:themeShade="80"/>
          <w:sz w:val="22"/>
          <w:szCs w:val="28"/>
        </w:rPr>
        <w:t xml:space="preserve">the following documents: - </w:t>
      </w:r>
    </w:p>
    <w:p w14:paraId="3E7B46F3" w14:textId="77777777" w:rsidR="00245AAA" w:rsidRDefault="00245AAA" w:rsidP="00A86833">
      <w:pPr>
        <w:jc w:val="both"/>
        <w:rPr>
          <w:rFonts w:ascii="Avenir Next" w:hAnsi="Avenir Next"/>
          <w:color w:val="808080" w:themeColor="background1" w:themeShade="80"/>
          <w:sz w:val="22"/>
          <w:szCs w:val="28"/>
        </w:rPr>
      </w:pPr>
    </w:p>
    <w:p w14:paraId="30B8F4A2" w14:textId="77777777" w:rsidR="00245AAA" w:rsidRDefault="00A86833" w:rsidP="00245AAA">
      <w:pPr>
        <w:pStyle w:val="ListParagraph"/>
        <w:numPr>
          <w:ilvl w:val="0"/>
          <w:numId w:val="28"/>
        </w:numPr>
        <w:contextualSpacing w:val="0"/>
        <w:jc w:val="both"/>
        <w:rPr>
          <w:rFonts w:ascii="Avenir Next" w:hAnsi="Avenir Next"/>
          <w:color w:val="808080" w:themeColor="background1" w:themeShade="80"/>
          <w:sz w:val="22"/>
          <w:szCs w:val="28"/>
        </w:rPr>
      </w:pPr>
      <w:r w:rsidRPr="00A86833">
        <w:rPr>
          <w:rFonts w:ascii="Avenir Next" w:hAnsi="Avenir Next"/>
          <w:color w:val="808080" w:themeColor="background1" w:themeShade="80"/>
          <w:sz w:val="22"/>
          <w:szCs w:val="28"/>
        </w:rPr>
        <w:t>a certified copy of the decision commencing such foreign proceeding and appointing the foreign representative;</w:t>
      </w:r>
    </w:p>
    <w:p w14:paraId="480FCE94" w14:textId="0CF07544" w:rsidR="00A86833" w:rsidRDefault="00A86833" w:rsidP="00245AAA">
      <w:pPr>
        <w:pStyle w:val="ListParagraph"/>
        <w:numPr>
          <w:ilvl w:val="0"/>
          <w:numId w:val="28"/>
        </w:numPr>
        <w:contextualSpacing w:val="0"/>
        <w:jc w:val="both"/>
        <w:rPr>
          <w:rFonts w:ascii="Avenir Next" w:hAnsi="Avenir Next"/>
          <w:color w:val="808080" w:themeColor="background1" w:themeShade="80"/>
          <w:sz w:val="22"/>
          <w:szCs w:val="28"/>
        </w:rPr>
      </w:pPr>
      <w:r w:rsidRPr="00245AAA">
        <w:rPr>
          <w:rFonts w:ascii="Avenir Next" w:hAnsi="Avenir Next"/>
          <w:color w:val="808080" w:themeColor="background1" w:themeShade="80"/>
          <w:sz w:val="22"/>
          <w:szCs w:val="28"/>
        </w:rPr>
        <w:lastRenderedPageBreak/>
        <w:t>a certificate from the foreign court affirming the existence of such foreign proceeding and of the appointment of the foreign representativ</w:t>
      </w:r>
      <w:r w:rsidR="007F135D">
        <w:rPr>
          <w:rFonts w:ascii="Avenir Next" w:hAnsi="Avenir Next"/>
          <w:color w:val="808080" w:themeColor="background1" w:themeShade="80"/>
          <w:sz w:val="22"/>
          <w:szCs w:val="28"/>
        </w:rPr>
        <w:t xml:space="preserve">e; </w:t>
      </w:r>
    </w:p>
    <w:p w14:paraId="7FCF6493" w14:textId="77777777" w:rsidR="007F135D" w:rsidRPr="00245AAA" w:rsidRDefault="007F135D" w:rsidP="007F135D">
      <w:pPr>
        <w:pStyle w:val="ListParagraph"/>
        <w:contextualSpacing w:val="0"/>
        <w:jc w:val="both"/>
        <w:rPr>
          <w:rFonts w:ascii="Avenir Next" w:hAnsi="Avenir Next"/>
          <w:color w:val="808080" w:themeColor="background1" w:themeShade="80"/>
          <w:sz w:val="22"/>
          <w:szCs w:val="28"/>
        </w:rPr>
      </w:pPr>
    </w:p>
    <w:p w14:paraId="2502C96E" w14:textId="1EA18416" w:rsidR="00A86833" w:rsidRDefault="00EE26AC" w:rsidP="00A86833">
      <w:pPr>
        <w:pStyle w:val="ListParagraph"/>
        <w:numPr>
          <w:ilvl w:val="0"/>
          <w:numId w:val="28"/>
        </w:numPr>
        <w:contextualSpacing w:val="0"/>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 the absence of [a] and [b] above, </w:t>
      </w:r>
      <w:r w:rsidR="00A86833" w:rsidRPr="00A86833">
        <w:rPr>
          <w:rFonts w:ascii="Avenir Next" w:hAnsi="Avenir Next"/>
          <w:color w:val="808080" w:themeColor="background1" w:themeShade="80"/>
          <w:sz w:val="22"/>
          <w:szCs w:val="28"/>
        </w:rPr>
        <w:t>any other evidence acceptable to the court of the existence of such foreign proceeding and of the appointment of the foreign representative</w:t>
      </w:r>
      <w:r w:rsidR="007F135D">
        <w:rPr>
          <w:rFonts w:ascii="Avenir Next" w:hAnsi="Avenir Next"/>
          <w:color w:val="808080" w:themeColor="background1" w:themeShade="80"/>
          <w:sz w:val="22"/>
          <w:szCs w:val="28"/>
        </w:rPr>
        <w:t xml:space="preserve">; </w:t>
      </w:r>
    </w:p>
    <w:p w14:paraId="3554F1BF" w14:textId="77777777" w:rsidR="007F135D" w:rsidRPr="007F135D" w:rsidRDefault="007F135D" w:rsidP="007F135D">
      <w:pPr>
        <w:jc w:val="both"/>
        <w:rPr>
          <w:rFonts w:ascii="Avenir Next" w:hAnsi="Avenir Next"/>
          <w:color w:val="808080" w:themeColor="background1" w:themeShade="80"/>
          <w:sz w:val="22"/>
          <w:szCs w:val="28"/>
        </w:rPr>
      </w:pPr>
    </w:p>
    <w:p w14:paraId="34249F0D" w14:textId="15C0B7A7" w:rsidR="00A86833" w:rsidRDefault="00A86833" w:rsidP="00A86833">
      <w:pPr>
        <w:pStyle w:val="ListParagraph"/>
        <w:numPr>
          <w:ilvl w:val="0"/>
          <w:numId w:val="28"/>
        </w:numPr>
        <w:contextualSpacing w:val="0"/>
        <w:jc w:val="both"/>
        <w:rPr>
          <w:rFonts w:ascii="Avenir Next" w:hAnsi="Avenir Next"/>
          <w:color w:val="808080" w:themeColor="background1" w:themeShade="80"/>
          <w:sz w:val="22"/>
          <w:szCs w:val="28"/>
        </w:rPr>
      </w:pPr>
      <w:r w:rsidRPr="00A86833">
        <w:rPr>
          <w:rFonts w:ascii="Avenir Next" w:hAnsi="Avenir Next"/>
          <w:color w:val="808080" w:themeColor="background1" w:themeShade="80"/>
          <w:sz w:val="22"/>
          <w:szCs w:val="28"/>
        </w:rPr>
        <w:t>A petition for recognition shall also be accompanied by a statement identifying all foreign proceedings with respect to the debtor that are known to the foreign representative.</w:t>
      </w:r>
    </w:p>
    <w:p w14:paraId="1D5238E4" w14:textId="77777777" w:rsidR="007F135D" w:rsidRPr="007F135D" w:rsidRDefault="007F135D" w:rsidP="007F135D">
      <w:pPr>
        <w:jc w:val="both"/>
        <w:rPr>
          <w:rFonts w:ascii="Avenir Next" w:hAnsi="Avenir Next"/>
          <w:color w:val="808080" w:themeColor="background1" w:themeShade="80"/>
          <w:sz w:val="22"/>
          <w:szCs w:val="28"/>
        </w:rPr>
      </w:pPr>
    </w:p>
    <w:p w14:paraId="0F8BA896" w14:textId="77777777" w:rsidR="007F135D" w:rsidRDefault="007F135D" w:rsidP="00A86833">
      <w:pPr>
        <w:pStyle w:val="ListParagraph"/>
        <w:numPr>
          <w:ilvl w:val="0"/>
          <w:numId w:val="28"/>
        </w:numPr>
        <w:contextualSpacing w:val="0"/>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If the documents in [a] and [b] above are not in English, then, translated copies of the same shall be filed in the Court. </w:t>
      </w:r>
    </w:p>
    <w:p w14:paraId="7BCF4F11" w14:textId="77777777" w:rsidR="007F135D" w:rsidRPr="007F135D" w:rsidRDefault="007F135D" w:rsidP="007F135D">
      <w:pPr>
        <w:pStyle w:val="ListParagraph"/>
        <w:rPr>
          <w:rFonts w:ascii="Avenir Next" w:hAnsi="Avenir Next"/>
          <w:color w:val="808080" w:themeColor="background1" w:themeShade="80"/>
          <w:sz w:val="22"/>
          <w:szCs w:val="28"/>
        </w:rPr>
      </w:pPr>
    </w:p>
    <w:p w14:paraId="423A5311" w14:textId="75E7853E" w:rsidR="00A86833" w:rsidRPr="007F135D" w:rsidRDefault="007F135D" w:rsidP="007F135D">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 the present case, the foreign representative shall ensure that he files the subject documents which shall </w:t>
      </w:r>
      <w:r w:rsidR="00BB77C9">
        <w:rPr>
          <w:rFonts w:ascii="Avenir Next" w:hAnsi="Avenir Next"/>
          <w:color w:val="808080" w:themeColor="background1" w:themeShade="80"/>
          <w:sz w:val="22"/>
          <w:szCs w:val="28"/>
        </w:rPr>
        <w:t xml:space="preserve">also </w:t>
      </w:r>
      <w:bookmarkStart w:id="14" w:name="_GoBack"/>
      <w:bookmarkEnd w:id="14"/>
      <w:r>
        <w:rPr>
          <w:rFonts w:ascii="Avenir Next" w:hAnsi="Avenir Next"/>
          <w:color w:val="808080" w:themeColor="background1" w:themeShade="80"/>
          <w:sz w:val="22"/>
          <w:szCs w:val="28"/>
        </w:rPr>
        <w:t>include; the convening order issued by the Court on 26</w:t>
      </w:r>
      <w:r w:rsidRPr="007F135D">
        <w:rPr>
          <w:rFonts w:ascii="Avenir Next" w:hAnsi="Avenir Next"/>
          <w:color w:val="808080" w:themeColor="background1" w:themeShade="80"/>
          <w:sz w:val="22"/>
          <w:szCs w:val="28"/>
          <w:vertAlign w:val="superscript"/>
        </w:rPr>
        <w:t>th</w:t>
      </w:r>
      <w:r>
        <w:rPr>
          <w:rFonts w:ascii="Avenir Next" w:hAnsi="Avenir Next"/>
          <w:color w:val="808080" w:themeColor="background1" w:themeShade="80"/>
          <w:sz w:val="22"/>
          <w:szCs w:val="28"/>
        </w:rPr>
        <w:t xml:space="preserve"> July 2023</w:t>
      </w:r>
      <w:r w:rsidR="00D1291E">
        <w:rPr>
          <w:rFonts w:ascii="Avenir Next" w:hAnsi="Avenir Next"/>
          <w:color w:val="808080" w:themeColor="background1" w:themeShade="80"/>
          <w:sz w:val="22"/>
          <w:szCs w:val="28"/>
        </w:rPr>
        <w:t xml:space="preserve"> and the </w:t>
      </w:r>
      <w:r w:rsidR="00D1291E" w:rsidRPr="00D1291E">
        <w:rPr>
          <w:rFonts w:ascii="Avenir Next" w:hAnsi="Avenir Next"/>
          <w:color w:val="808080" w:themeColor="background1" w:themeShade="80"/>
          <w:sz w:val="22"/>
          <w:szCs w:val="28"/>
        </w:rPr>
        <w:t>Restructuring Support Agreement</w:t>
      </w:r>
      <w:r w:rsidR="000679C6">
        <w:rPr>
          <w:rFonts w:ascii="Avenir Next" w:hAnsi="Avenir Next"/>
          <w:color w:val="808080" w:themeColor="background1" w:themeShade="80"/>
          <w:sz w:val="22"/>
          <w:szCs w:val="28"/>
        </w:rPr>
        <w:t xml:space="preserve">, minutes of the scheme meeting and the Sanction Order issued by the Court. </w:t>
      </w:r>
    </w:p>
    <w:p w14:paraId="5EE4ADA9" w14:textId="77777777" w:rsidR="007F135D" w:rsidRDefault="007F135D" w:rsidP="00A86833">
      <w:pPr>
        <w:jc w:val="both"/>
        <w:rPr>
          <w:rFonts w:ascii="Avenir Next" w:hAnsi="Avenir Next"/>
          <w:color w:val="808080" w:themeColor="background1" w:themeShade="80"/>
          <w:sz w:val="22"/>
          <w:szCs w:val="28"/>
        </w:rPr>
      </w:pPr>
    </w:p>
    <w:p w14:paraId="21652CB5" w14:textId="0CD42C62" w:rsidR="001E4EF5" w:rsidRPr="00A86833" w:rsidRDefault="00C4301B" w:rsidP="001E4EF5">
      <w:pPr>
        <w:pStyle w:val="ListParagraph"/>
        <w:numPr>
          <w:ilvl w:val="0"/>
          <w:numId w:val="27"/>
        </w:numPr>
        <w:jc w:val="both"/>
        <w:rPr>
          <w:rFonts w:ascii="Avenir Next" w:hAnsi="Avenir Next"/>
          <w:b/>
          <w:color w:val="808080" w:themeColor="background1" w:themeShade="80"/>
          <w:sz w:val="22"/>
          <w:szCs w:val="28"/>
        </w:rPr>
      </w:pPr>
      <w:r w:rsidRPr="00A86833">
        <w:rPr>
          <w:rFonts w:ascii="Avenir Next" w:hAnsi="Avenir Next"/>
          <w:b/>
          <w:color w:val="808080" w:themeColor="background1" w:themeShade="80"/>
          <w:sz w:val="22"/>
          <w:szCs w:val="28"/>
        </w:rPr>
        <w:t>W</w:t>
      </w:r>
      <w:r w:rsidR="001E4EF5" w:rsidRPr="00A86833">
        <w:rPr>
          <w:rFonts w:ascii="Avenir Next" w:hAnsi="Avenir Next"/>
          <w:b/>
          <w:color w:val="808080" w:themeColor="background1" w:themeShade="80"/>
          <w:sz w:val="22"/>
          <w:szCs w:val="28"/>
        </w:rPr>
        <w:t>hat relief should be requested on day one of the filing</w:t>
      </w:r>
      <w:r w:rsidR="00F94E2E" w:rsidRPr="00A86833">
        <w:rPr>
          <w:rFonts w:ascii="Avenir Next" w:hAnsi="Avenir Next"/>
          <w:b/>
          <w:color w:val="808080" w:themeColor="background1" w:themeShade="80"/>
          <w:sz w:val="22"/>
          <w:szCs w:val="28"/>
        </w:rPr>
        <w:t xml:space="preserve">. </w:t>
      </w:r>
    </w:p>
    <w:p w14:paraId="3B431BCF" w14:textId="77777777" w:rsidR="001E4EF5" w:rsidRDefault="001E4EF5" w:rsidP="009E3CA7">
      <w:pPr>
        <w:jc w:val="both"/>
        <w:rPr>
          <w:rFonts w:ascii="Avenir Next" w:hAnsi="Avenir Next"/>
          <w:color w:val="808080" w:themeColor="background1" w:themeShade="80"/>
          <w:sz w:val="22"/>
          <w:szCs w:val="28"/>
        </w:rPr>
      </w:pPr>
    </w:p>
    <w:p w14:paraId="5B65E07E" w14:textId="71546017" w:rsidR="003F7561" w:rsidRDefault="00457B1D" w:rsidP="003F7561">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According to </w:t>
      </w:r>
      <w:r w:rsidRPr="0038170E">
        <w:rPr>
          <w:rFonts w:ascii="Avenir Next" w:hAnsi="Avenir Next"/>
          <w:b/>
          <w:color w:val="808080" w:themeColor="background1" w:themeShade="80"/>
          <w:sz w:val="22"/>
          <w:szCs w:val="28"/>
        </w:rPr>
        <w:t xml:space="preserve">11 U.S. </w:t>
      </w:r>
      <w:bookmarkStart w:id="15" w:name="_Hlk158922523"/>
      <w:r w:rsidRPr="0038170E">
        <w:rPr>
          <w:rFonts w:ascii="Avenir Next" w:hAnsi="Avenir Next"/>
          <w:b/>
          <w:color w:val="808080" w:themeColor="background1" w:themeShade="80"/>
          <w:sz w:val="22"/>
          <w:szCs w:val="28"/>
        </w:rPr>
        <w:t>Code § 1519</w:t>
      </w:r>
      <w:r w:rsidR="006B0FD6">
        <w:rPr>
          <w:rFonts w:ascii="Avenir Next" w:hAnsi="Avenir Next"/>
          <w:b/>
          <w:color w:val="808080" w:themeColor="background1" w:themeShade="80"/>
          <w:sz w:val="22"/>
          <w:szCs w:val="28"/>
        </w:rPr>
        <w:t xml:space="preserve"> </w:t>
      </w:r>
      <w:bookmarkEnd w:id="15"/>
      <w:r w:rsidR="006B0FD6">
        <w:rPr>
          <w:rFonts w:ascii="Avenir Next" w:hAnsi="Avenir Next"/>
          <w:b/>
          <w:color w:val="808080" w:themeColor="background1" w:themeShade="80"/>
          <w:sz w:val="22"/>
          <w:szCs w:val="28"/>
        </w:rPr>
        <w:t xml:space="preserve">and </w:t>
      </w:r>
      <w:r w:rsidR="006B0FD6" w:rsidRPr="006B0FD6">
        <w:rPr>
          <w:rFonts w:ascii="Avenir Next" w:hAnsi="Avenir Next"/>
          <w:b/>
          <w:color w:val="808080" w:themeColor="background1" w:themeShade="80"/>
          <w:sz w:val="22"/>
          <w:szCs w:val="28"/>
        </w:rPr>
        <w:t>Code § 15</w:t>
      </w:r>
      <w:r w:rsidR="006B0FD6">
        <w:rPr>
          <w:rFonts w:ascii="Avenir Next" w:hAnsi="Avenir Next"/>
          <w:b/>
          <w:color w:val="808080" w:themeColor="background1" w:themeShade="80"/>
          <w:sz w:val="22"/>
          <w:szCs w:val="28"/>
        </w:rPr>
        <w:t>21 [a],</w:t>
      </w:r>
      <w:r>
        <w:rPr>
          <w:rFonts w:ascii="Avenir Next" w:hAnsi="Avenir Next"/>
          <w:color w:val="808080" w:themeColor="background1" w:themeShade="80"/>
          <w:sz w:val="22"/>
          <w:szCs w:val="28"/>
        </w:rPr>
        <w:t xml:space="preserve"> </w:t>
      </w:r>
      <w:r w:rsidR="0038170E">
        <w:rPr>
          <w:rFonts w:ascii="Avenir Next" w:hAnsi="Avenir Next"/>
          <w:color w:val="808080" w:themeColor="background1" w:themeShade="80"/>
          <w:sz w:val="22"/>
          <w:szCs w:val="28"/>
        </w:rPr>
        <w:t xml:space="preserve">pending the Ruling of the petition for the recognition </w:t>
      </w:r>
      <w:r w:rsidR="0038170E" w:rsidRPr="0038170E">
        <w:rPr>
          <w:rFonts w:ascii="Avenir Next" w:hAnsi="Avenir Next"/>
          <w:color w:val="808080" w:themeColor="background1" w:themeShade="80"/>
          <w:sz w:val="22"/>
          <w:szCs w:val="28"/>
        </w:rPr>
        <w:t>as a foreign main proceeding</w:t>
      </w:r>
      <w:r w:rsidR="0038170E">
        <w:rPr>
          <w:rFonts w:ascii="Avenir Next" w:hAnsi="Avenir Next"/>
          <w:color w:val="808080" w:themeColor="background1" w:themeShade="80"/>
          <w:sz w:val="22"/>
          <w:szCs w:val="28"/>
        </w:rPr>
        <w:t xml:space="preserve">, </w:t>
      </w:r>
      <w:r w:rsidR="0077487D">
        <w:rPr>
          <w:rFonts w:ascii="Avenir Next" w:hAnsi="Avenir Next"/>
          <w:color w:val="808080" w:themeColor="background1" w:themeShade="80"/>
          <w:sz w:val="22"/>
          <w:szCs w:val="28"/>
        </w:rPr>
        <w:t xml:space="preserve">the Court may grant the following reliefs in the </w:t>
      </w:r>
      <w:r w:rsidR="003F7561">
        <w:rPr>
          <w:rFonts w:ascii="Avenir Next" w:hAnsi="Avenir Next"/>
          <w:color w:val="808080" w:themeColor="background1" w:themeShade="80"/>
          <w:sz w:val="22"/>
          <w:szCs w:val="28"/>
        </w:rPr>
        <w:t>interim: -</w:t>
      </w:r>
      <w:r w:rsidR="0077487D">
        <w:rPr>
          <w:rFonts w:ascii="Avenir Next" w:hAnsi="Avenir Next"/>
          <w:color w:val="808080" w:themeColor="background1" w:themeShade="80"/>
          <w:sz w:val="22"/>
          <w:szCs w:val="28"/>
        </w:rPr>
        <w:t xml:space="preserve"> </w:t>
      </w:r>
    </w:p>
    <w:p w14:paraId="47EF037F" w14:textId="77777777" w:rsidR="003F7561" w:rsidRDefault="003F7561" w:rsidP="003F7561">
      <w:pPr>
        <w:jc w:val="both"/>
        <w:rPr>
          <w:rFonts w:ascii="Avenir Next" w:hAnsi="Avenir Next"/>
          <w:color w:val="808080" w:themeColor="background1" w:themeShade="80"/>
          <w:sz w:val="22"/>
          <w:szCs w:val="28"/>
        </w:rPr>
      </w:pPr>
    </w:p>
    <w:p w14:paraId="242CC2C6" w14:textId="6438F5BA" w:rsidR="003F7561" w:rsidRDefault="003F7561" w:rsidP="003F7561">
      <w:pPr>
        <w:pStyle w:val="ListParagraph"/>
        <w:numPr>
          <w:ilvl w:val="0"/>
          <w:numId w:val="33"/>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An Order staying the </w:t>
      </w:r>
      <w:r w:rsidRPr="003F7561">
        <w:rPr>
          <w:rFonts w:ascii="Avenir Next" w:hAnsi="Avenir Next"/>
          <w:color w:val="808080" w:themeColor="background1" w:themeShade="80"/>
          <w:sz w:val="22"/>
          <w:szCs w:val="28"/>
        </w:rPr>
        <w:t>execution against the debtor’s assets;</w:t>
      </w:r>
    </w:p>
    <w:p w14:paraId="7837CB91" w14:textId="77777777" w:rsidR="003F7561" w:rsidRDefault="003F7561" w:rsidP="003F7561">
      <w:pPr>
        <w:pStyle w:val="ListParagraph"/>
        <w:jc w:val="both"/>
        <w:rPr>
          <w:rFonts w:ascii="Avenir Next" w:hAnsi="Avenir Next"/>
          <w:color w:val="808080" w:themeColor="background1" w:themeShade="80"/>
          <w:sz w:val="22"/>
          <w:szCs w:val="28"/>
        </w:rPr>
      </w:pPr>
    </w:p>
    <w:p w14:paraId="6A119875" w14:textId="6E074AD7" w:rsidR="003F7561" w:rsidRDefault="003F7561" w:rsidP="003F7561">
      <w:pPr>
        <w:pStyle w:val="ListParagraph"/>
        <w:numPr>
          <w:ilvl w:val="0"/>
          <w:numId w:val="33"/>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An </w:t>
      </w:r>
      <w:r w:rsidR="006B0FD6">
        <w:rPr>
          <w:rFonts w:ascii="Avenir Next" w:hAnsi="Avenir Next"/>
          <w:color w:val="808080" w:themeColor="background1" w:themeShade="80"/>
          <w:sz w:val="22"/>
          <w:szCs w:val="28"/>
        </w:rPr>
        <w:t>O</w:t>
      </w:r>
      <w:r>
        <w:rPr>
          <w:rFonts w:ascii="Avenir Next" w:hAnsi="Avenir Next"/>
          <w:color w:val="808080" w:themeColor="background1" w:themeShade="80"/>
          <w:sz w:val="22"/>
          <w:szCs w:val="28"/>
        </w:rPr>
        <w:t xml:space="preserve">rder </w:t>
      </w:r>
      <w:r w:rsidRPr="003F7561">
        <w:rPr>
          <w:rFonts w:ascii="Avenir Next" w:hAnsi="Avenir Next"/>
          <w:color w:val="808080" w:themeColor="background1" w:themeShade="80"/>
          <w:sz w:val="22"/>
          <w:szCs w:val="28"/>
        </w:rPr>
        <w:t>entrusting the administration or realization of all or part of the debtor’s assets located in the United States to the foreign representative or another person authorized by the court, including an examiner, in order to protect and preserve the value of assets that, by their nature or because of other circumstances, are perishable, susceptible to devaluation or otherwise in jeopardy</w:t>
      </w:r>
      <w:r>
        <w:rPr>
          <w:rFonts w:ascii="Avenir Next" w:hAnsi="Avenir Next"/>
          <w:color w:val="808080" w:themeColor="background1" w:themeShade="80"/>
          <w:sz w:val="22"/>
          <w:szCs w:val="28"/>
        </w:rPr>
        <w:t xml:space="preserve">. </w:t>
      </w:r>
    </w:p>
    <w:p w14:paraId="540C1E44" w14:textId="77777777" w:rsidR="003F7561" w:rsidRPr="003F7561" w:rsidRDefault="003F7561" w:rsidP="003F7561">
      <w:pPr>
        <w:pStyle w:val="ListParagraph"/>
        <w:rPr>
          <w:rFonts w:ascii="Avenir Next" w:hAnsi="Avenir Next"/>
          <w:color w:val="808080" w:themeColor="background1" w:themeShade="80"/>
          <w:sz w:val="22"/>
          <w:szCs w:val="28"/>
        </w:rPr>
      </w:pPr>
    </w:p>
    <w:p w14:paraId="111C1D79" w14:textId="28CF05A1" w:rsidR="006B0FD6" w:rsidRDefault="006B0FD6" w:rsidP="006B0FD6">
      <w:pPr>
        <w:pStyle w:val="ListParagraph"/>
        <w:numPr>
          <w:ilvl w:val="0"/>
          <w:numId w:val="33"/>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An Order </w:t>
      </w:r>
      <w:r w:rsidRPr="006B0FD6">
        <w:rPr>
          <w:rFonts w:ascii="Avenir Next" w:hAnsi="Avenir Next"/>
          <w:color w:val="808080" w:themeColor="background1" w:themeShade="80"/>
          <w:sz w:val="22"/>
          <w:szCs w:val="28"/>
        </w:rPr>
        <w:t>suspending the right to transfer, encumber or otherwise dispose of any assets of the debtor to the extent this right has not been suspended under section 1520(a);</w:t>
      </w:r>
    </w:p>
    <w:p w14:paraId="2917BE24" w14:textId="77777777" w:rsidR="006B0FD6" w:rsidRPr="006B0FD6" w:rsidRDefault="006B0FD6" w:rsidP="006B0FD6">
      <w:pPr>
        <w:jc w:val="both"/>
        <w:rPr>
          <w:rFonts w:ascii="Avenir Next" w:hAnsi="Avenir Next"/>
          <w:color w:val="808080" w:themeColor="background1" w:themeShade="80"/>
          <w:sz w:val="22"/>
          <w:szCs w:val="28"/>
        </w:rPr>
      </w:pPr>
    </w:p>
    <w:p w14:paraId="0F05293F" w14:textId="472729E6" w:rsidR="003F7561" w:rsidRPr="003F7561" w:rsidRDefault="006B0FD6" w:rsidP="006B0FD6">
      <w:pPr>
        <w:pStyle w:val="ListParagraph"/>
        <w:numPr>
          <w:ilvl w:val="0"/>
          <w:numId w:val="33"/>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An order for t</w:t>
      </w:r>
      <w:r w:rsidRPr="006B0FD6">
        <w:rPr>
          <w:rFonts w:ascii="Avenir Next" w:hAnsi="Avenir Next"/>
          <w:color w:val="808080" w:themeColor="background1" w:themeShade="80"/>
          <w:sz w:val="22"/>
          <w:szCs w:val="28"/>
        </w:rPr>
        <w:t>he examination of witnesses, the taking of evidence or the delivery of information concerning the debtor’s assets, affairs, rights, obligations or liabilities</w:t>
      </w:r>
      <w:r w:rsidR="009E2CEA">
        <w:rPr>
          <w:rFonts w:ascii="Avenir Next" w:hAnsi="Avenir Next"/>
          <w:color w:val="808080" w:themeColor="background1" w:themeShade="80"/>
          <w:sz w:val="22"/>
          <w:szCs w:val="28"/>
        </w:rPr>
        <w:t xml:space="preserve">. </w:t>
      </w:r>
    </w:p>
    <w:p w14:paraId="43A441E9" w14:textId="77777777" w:rsidR="00126E19" w:rsidRPr="00E2622D" w:rsidRDefault="00126E19" w:rsidP="00707FC8">
      <w:pPr>
        <w:jc w:val="both"/>
        <w:rPr>
          <w:rFonts w:ascii="Avenir Next" w:hAnsi="Avenir Next" w:cs="Arial"/>
          <w:sz w:val="22"/>
          <w:szCs w:val="22"/>
          <w:lang w:val="en-GB"/>
        </w:rPr>
      </w:pPr>
    </w:p>
    <w:bookmarkEnd w:id="2"/>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836595">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AB945" w14:textId="77777777" w:rsidR="0085560E" w:rsidRDefault="0085560E" w:rsidP="00241B44">
      <w:r>
        <w:separator/>
      </w:r>
    </w:p>
  </w:endnote>
  <w:endnote w:type="continuationSeparator" w:id="0">
    <w:p w14:paraId="4AF221A6" w14:textId="77777777" w:rsidR="0085560E" w:rsidRDefault="0085560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5745" w14:textId="3A551FEC" w:rsidR="000300E0" w:rsidRPr="00B46CE2" w:rsidRDefault="00E60A72" w:rsidP="000300E0">
    <w:pPr>
      <w:pStyle w:val="Footer"/>
      <w:ind w:right="360"/>
      <w:rPr>
        <w:rFonts w:ascii="Avenir Next" w:hAnsi="Avenir Next"/>
        <w:sz w:val="22"/>
        <w:szCs w:val="22"/>
      </w:rPr>
    </w:pPr>
    <w:r w:rsidRPr="00E60A72">
      <w:rPr>
        <w:rFonts w:ascii="Avenir Next" w:hAnsi="Avenir Next"/>
        <w:sz w:val="22"/>
        <w:szCs w:val="22"/>
      </w:rPr>
      <w:t>FC202324-1292</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B0EC9" w14:textId="77777777" w:rsidR="0085560E" w:rsidRDefault="0085560E" w:rsidP="00241B44">
      <w:r>
        <w:separator/>
      </w:r>
    </w:p>
  </w:footnote>
  <w:footnote w:type="continuationSeparator" w:id="0">
    <w:p w14:paraId="26C26644" w14:textId="77777777" w:rsidR="0085560E" w:rsidRDefault="0085560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1D5D5E"/>
    <w:multiLevelType w:val="hybridMultilevel"/>
    <w:tmpl w:val="87F651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04EF3"/>
    <w:multiLevelType w:val="hybridMultilevel"/>
    <w:tmpl w:val="0EBCB260"/>
    <w:lvl w:ilvl="0" w:tplc="20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46D30"/>
    <w:multiLevelType w:val="hybridMultilevel"/>
    <w:tmpl w:val="0FA6BF88"/>
    <w:lvl w:ilvl="0" w:tplc="20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B734A24"/>
    <w:multiLevelType w:val="hybridMultilevel"/>
    <w:tmpl w:val="A13022F0"/>
    <w:lvl w:ilvl="0" w:tplc="2000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E7277C"/>
    <w:multiLevelType w:val="hybridMultilevel"/>
    <w:tmpl w:val="17D0E9AA"/>
    <w:lvl w:ilvl="0" w:tplc="20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5157E03"/>
    <w:multiLevelType w:val="hybridMultilevel"/>
    <w:tmpl w:val="534E3E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EE1140"/>
    <w:multiLevelType w:val="hybridMultilevel"/>
    <w:tmpl w:val="EB4417A0"/>
    <w:lvl w:ilvl="0" w:tplc="20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DD5177"/>
    <w:multiLevelType w:val="hybridMultilevel"/>
    <w:tmpl w:val="23B8CD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06D370E"/>
    <w:multiLevelType w:val="hybridMultilevel"/>
    <w:tmpl w:val="3BC44D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10955A7"/>
    <w:multiLevelType w:val="hybridMultilevel"/>
    <w:tmpl w:val="775A2C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C135FA"/>
    <w:multiLevelType w:val="hybridMultilevel"/>
    <w:tmpl w:val="E084C874"/>
    <w:lvl w:ilvl="0" w:tplc="20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EB1ACE"/>
    <w:multiLevelType w:val="hybridMultilevel"/>
    <w:tmpl w:val="03448316"/>
    <w:lvl w:ilvl="0" w:tplc="20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230581"/>
    <w:multiLevelType w:val="hybridMultilevel"/>
    <w:tmpl w:val="370877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B55394"/>
    <w:multiLevelType w:val="hybridMultilevel"/>
    <w:tmpl w:val="6008AF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1F8076C"/>
    <w:multiLevelType w:val="hybridMultilevel"/>
    <w:tmpl w:val="ED5C7938"/>
    <w:lvl w:ilvl="0" w:tplc="20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BEA0624"/>
    <w:multiLevelType w:val="hybridMultilevel"/>
    <w:tmpl w:val="AC62CFAE"/>
    <w:lvl w:ilvl="0" w:tplc="20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1"/>
  </w:num>
  <w:num w:numId="2">
    <w:abstractNumId w:val="11"/>
  </w:num>
  <w:num w:numId="3">
    <w:abstractNumId w:val="5"/>
  </w:num>
  <w:num w:numId="4">
    <w:abstractNumId w:val="32"/>
  </w:num>
  <w:num w:numId="5">
    <w:abstractNumId w:val="30"/>
  </w:num>
  <w:num w:numId="6">
    <w:abstractNumId w:val="28"/>
  </w:num>
  <w:num w:numId="7">
    <w:abstractNumId w:val="9"/>
  </w:num>
  <w:num w:numId="8">
    <w:abstractNumId w:val="10"/>
  </w:num>
  <w:num w:numId="9">
    <w:abstractNumId w:val="19"/>
  </w:num>
  <w:num w:numId="10">
    <w:abstractNumId w:val="15"/>
  </w:num>
  <w:num w:numId="11">
    <w:abstractNumId w:val="6"/>
  </w:num>
  <w:num w:numId="12">
    <w:abstractNumId w:val="13"/>
  </w:num>
  <w:num w:numId="13">
    <w:abstractNumId w:val="14"/>
  </w:num>
  <w:num w:numId="14">
    <w:abstractNumId w:val="4"/>
  </w:num>
  <w:num w:numId="15">
    <w:abstractNumId w:val="0"/>
  </w:num>
  <w:num w:numId="16">
    <w:abstractNumId w:val="12"/>
  </w:num>
  <w:num w:numId="17">
    <w:abstractNumId w:val="22"/>
  </w:num>
  <w:num w:numId="18">
    <w:abstractNumId w:val="8"/>
  </w:num>
  <w:num w:numId="19">
    <w:abstractNumId w:val="27"/>
  </w:num>
  <w:num w:numId="20">
    <w:abstractNumId w:val="1"/>
  </w:num>
  <w:num w:numId="21">
    <w:abstractNumId w:val="31"/>
  </w:num>
  <w:num w:numId="22">
    <w:abstractNumId w:val="16"/>
  </w:num>
  <w:num w:numId="23">
    <w:abstractNumId w:val="17"/>
  </w:num>
  <w:num w:numId="24">
    <w:abstractNumId w:val="24"/>
  </w:num>
  <w:num w:numId="25">
    <w:abstractNumId w:val="25"/>
  </w:num>
  <w:num w:numId="26">
    <w:abstractNumId w:val="7"/>
  </w:num>
  <w:num w:numId="27">
    <w:abstractNumId w:val="20"/>
  </w:num>
  <w:num w:numId="28">
    <w:abstractNumId w:val="3"/>
  </w:num>
  <w:num w:numId="29">
    <w:abstractNumId w:val="23"/>
  </w:num>
  <w:num w:numId="30">
    <w:abstractNumId w:val="26"/>
  </w:num>
  <w:num w:numId="31">
    <w:abstractNumId w:val="18"/>
  </w:num>
  <w:num w:numId="32">
    <w:abstractNumId w:val="2"/>
  </w:num>
  <w:num w:numId="33">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393C"/>
    <w:rsid w:val="000077DD"/>
    <w:rsid w:val="00010BA0"/>
    <w:rsid w:val="00011778"/>
    <w:rsid w:val="0001365B"/>
    <w:rsid w:val="00020557"/>
    <w:rsid w:val="000222EE"/>
    <w:rsid w:val="000232A1"/>
    <w:rsid w:val="0002389C"/>
    <w:rsid w:val="000250C7"/>
    <w:rsid w:val="00025CCF"/>
    <w:rsid w:val="000300E0"/>
    <w:rsid w:val="0003114A"/>
    <w:rsid w:val="000352C1"/>
    <w:rsid w:val="0003619C"/>
    <w:rsid w:val="0003743B"/>
    <w:rsid w:val="00037621"/>
    <w:rsid w:val="00044D46"/>
    <w:rsid w:val="00045088"/>
    <w:rsid w:val="00045904"/>
    <w:rsid w:val="000464F7"/>
    <w:rsid w:val="0005141D"/>
    <w:rsid w:val="00060E02"/>
    <w:rsid w:val="00065166"/>
    <w:rsid w:val="000679C6"/>
    <w:rsid w:val="00067A88"/>
    <w:rsid w:val="00070B92"/>
    <w:rsid w:val="00073474"/>
    <w:rsid w:val="00077D49"/>
    <w:rsid w:val="00082609"/>
    <w:rsid w:val="00083B38"/>
    <w:rsid w:val="000851CC"/>
    <w:rsid w:val="00093BE8"/>
    <w:rsid w:val="000A68ED"/>
    <w:rsid w:val="000B2354"/>
    <w:rsid w:val="000B4FEB"/>
    <w:rsid w:val="000B5FF1"/>
    <w:rsid w:val="000B609F"/>
    <w:rsid w:val="000C147F"/>
    <w:rsid w:val="000C496A"/>
    <w:rsid w:val="000C6BB9"/>
    <w:rsid w:val="000D32A9"/>
    <w:rsid w:val="000D55A8"/>
    <w:rsid w:val="000E4841"/>
    <w:rsid w:val="000E6325"/>
    <w:rsid w:val="000F1677"/>
    <w:rsid w:val="000F3D6C"/>
    <w:rsid w:val="000F579C"/>
    <w:rsid w:val="00100E8F"/>
    <w:rsid w:val="00101707"/>
    <w:rsid w:val="00101A9E"/>
    <w:rsid w:val="00114082"/>
    <w:rsid w:val="0011473D"/>
    <w:rsid w:val="00115C85"/>
    <w:rsid w:val="001232D4"/>
    <w:rsid w:val="00123855"/>
    <w:rsid w:val="00126A4D"/>
    <w:rsid w:val="00126E19"/>
    <w:rsid w:val="00127F00"/>
    <w:rsid w:val="001374D8"/>
    <w:rsid w:val="00140E0A"/>
    <w:rsid w:val="0014171F"/>
    <w:rsid w:val="00143322"/>
    <w:rsid w:val="0014622C"/>
    <w:rsid w:val="00151F58"/>
    <w:rsid w:val="00152348"/>
    <w:rsid w:val="00152845"/>
    <w:rsid w:val="0015456D"/>
    <w:rsid w:val="0015549B"/>
    <w:rsid w:val="00155FA2"/>
    <w:rsid w:val="00156D23"/>
    <w:rsid w:val="001578CB"/>
    <w:rsid w:val="00161F1B"/>
    <w:rsid w:val="00162829"/>
    <w:rsid w:val="001672E0"/>
    <w:rsid w:val="00167C32"/>
    <w:rsid w:val="00171EA8"/>
    <w:rsid w:val="0017257C"/>
    <w:rsid w:val="00176079"/>
    <w:rsid w:val="0017652E"/>
    <w:rsid w:val="00176995"/>
    <w:rsid w:val="00180548"/>
    <w:rsid w:val="00180AC4"/>
    <w:rsid w:val="00180CCE"/>
    <w:rsid w:val="00182648"/>
    <w:rsid w:val="0018267A"/>
    <w:rsid w:val="00182779"/>
    <w:rsid w:val="001830DF"/>
    <w:rsid w:val="00190A30"/>
    <w:rsid w:val="00190FD2"/>
    <w:rsid w:val="001966D9"/>
    <w:rsid w:val="001A24E7"/>
    <w:rsid w:val="001A2B78"/>
    <w:rsid w:val="001A3D75"/>
    <w:rsid w:val="001A7E9A"/>
    <w:rsid w:val="001B0F70"/>
    <w:rsid w:val="001B5016"/>
    <w:rsid w:val="001C0188"/>
    <w:rsid w:val="001C45FC"/>
    <w:rsid w:val="001D02C5"/>
    <w:rsid w:val="001D4862"/>
    <w:rsid w:val="001E25B9"/>
    <w:rsid w:val="001E49E0"/>
    <w:rsid w:val="001E4EF5"/>
    <w:rsid w:val="001E60C3"/>
    <w:rsid w:val="001E7B5A"/>
    <w:rsid w:val="001F7412"/>
    <w:rsid w:val="00200FDD"/>
    <w:rsid w:val="00201874"/>
    <w:rsid w:val="00202133"/>
    <w:rsid w:val="0020264E"/>
    <w:rsid w:val="0020725B"/>
    <w:rsid w:val="002175BA"/>
    <w:rsid w:val="00220EC2"/>
    <w:rsid w:val="00221B77"/>
    <w:rsid w:val="0022599E"/>
    <w:rsid w:val="002264A6"/>
    <w:rsid w:val="00227C5E"/>
    <w:rsid w:val="002305E8"/>
    <w:rsid w:val="0023198D"/>
    <w:rsid w:val="0023317E"/>
    <w:rsid w:val="00234F2C"/>
    <w:rsid w:val="00240B0E"/>
    <w:rsid w:val="0024116D"/>
    <w:rsid w:val="00241B44"/>
    <w:rsid w:val="00241C12"/>
    <w:rsid w:val="00245AAA"/>
    <w:rsid w:val="00245EFB"/>
    <w:rsid w:val="002460E2"/>
    <w:rsid w:val="00250E19"/>
    <w:rsid w:val="0025386E"/>
    <w:rsid w:val="002539D7"/>
    <w:rsid w:val="00257437"/>
    <w:rsid w:val="002638B0"/>
    <w:rsid w:val="00264FFF"/>
    <w:rsid w:val="002650D7"/>
    <w:rsid w:val="002654E8"/>
    <w:rsid w:val="0026647A"/>
    <w:rsid w:val="002668D3"/>
    <w:rsid w:val="00266AEB"/>
    <w:rsid w:val="002675BE"/>
    <w:rsid w:val="00272792"/>
    <w:rsid w:val="0027299F"/>
    <w:rsid w:val="00276913"/>
    <w:rsid w:val="0028135B"/>
    <w:rsid w:val="00282480"/>
    <w:rsid w:val="00283F6D"/>
    <w:rsid w:val="00284EBE"/>
    <w:rsid w:val="0029433F"/>
    <w:rsid w:val="00294829"/>
    <w:rsid w:val="00294F3B"/>
    <w:rsid w:val="0029690F"/>
    <w:rsid w:val="002A1EEC"/>
    <w:rsid w:val="002A29FB"/>
    <w:rsid w:val="002A2A60"/>
    <w:rsid w:val="002A7DD5"/>
    <w:rsid w:val="002B1C45"/>
    <w:rsid w:val="002C139A"/>
    <w:rsid w:val="002C13C8"/>
    <w:rsid w:val="002C3547"/>
    <w:rsid w:val="002C428F"/>
    <w:rsid w:val="002C4EE5"/>
    <w:rsid w:val="002C597E"/>
    <w:rsid w:val="002C7741"/>
    <w:rsid w:val="002D0021"/>
    <w:rsid w:val="002D3473"/>
    <w:rsid w:val="002D592F"/>
    <w:rsid w:val="002D5C95"/>
    <w:rsid w:val="002E00F8"/>
    <w:rsid w:val="002E1BB5"/>
    <w:rsid w:val="002E1F5A"/>
    <w:rsid w:val="002E2322"/>
    <w:rsid w:val="002E38E2"/>
    <w:rsid w:val="002F1956"/>
    <w:rsid w:val="002F3440"/>
    <w:rsid w:val="002F4EC0"/>
    <w:rsid w:val="002F71BE"/>
    <w:rsid w:val="002F75A3"/>
    <w:rsid w:val="002F78CA"/>
    <w:rsid w:val="00303C2F"/>
    <w:rsid w:val="00312911"/>
    <w:rsid w:val="003144EF"/>
    <w:rsid w:val="003148CA"/>
    <w:rsid w:val="00315506"/>
    <w:rsid w:val="003220BA"/>
    <w:rsid w:val="00322F3B"/>
    <w:rsid w:val="00323940"/>
    <w:rsid w:val="00324007"/>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170E"/>
    <w:rsid w:val="00382C98"/>
    <w:rsid w:val="003839F0"/>
    <w:rsid w:val="0038533C"/>
    <w:rsid w:val="00386568"/>
    <w:rsid w:val="00387106"/>
    <w:rsid w:val="00391F3E"/>
    <w:rsid w:val="003948D5"/>
    <w:rsid w:val="003963D4"/>
    <w:rsid w:val="00396821"/>
    <w:rsid w:val="00397D3A"/>
    <w:rsid w:val="003A051E"/>
    <w:rsid w:val="003A1166"/>
    <w:rsid w:val="003A2FEE"/>
    <w:rsid w:val="003A397B"/>
    <w:rsid w:val="003B0CC6"/>
    <w:rsid w:val="003B1310"/>
    <w:rsid w:val="003B170F"/>
    <w:rsid w:val="003B3C5F"/>
    <w:rsid w:val="003B6B60"/>
    <w:rsid w:val="003C089D"/>
    <w:rsid w:val="003C4471"/>
    <w:rsid w:val="003C66B1"/>
    <w:rsid w:val="003D0A6D"/>
    <w:rsid w:val="003D5A2F"/>
    <w:rsid w:val="003E0B16"/>
    <w:rsid w:val="003E67D1"/>
    <w:rsid w:val="003E7A9D"/>
    <w:rsid w:val="003F422D"/>
    <w:rsid w:val="003F7561"/>
    <w:rsid w:val="00401273"/>
    <w:rsid w:val="00403CA9"/>
    <w:rsid w:val="00405DC1"/>
    <w:rsid w:val="0040710D"/>
    <w:rsid w:val="0041139B"/>
    <w:rsid w:val="004137C3"/>
    <w:rsid w:val="00413D3A"/>
    <w:rsid w:val="00415F1F"/>
    <w:rsid w:val="00417B0F"/>
    <w:rsid w:val="0042108F"/>
    <w:rsid w:val="00422242"/>
    <w:rsid w:val="00424D07"/>
    <w:rsid w:val="0042743B"/>
    <w:rsid w:val="00430FED"/>
    <w:rsid w:val="00432179"/>
    <w:rsid w:val="00434292"/>
    <w:rsid w:val="00434A8C"/>
    <w:rsid w:val="00435583"/>
    <w:rsid w:val="00436884"/>
    <w:rsid w:val="00437297"/>
    <w:rsid w:val="00443403"/>
    <w:rsid w:val="00444284"/>
    <w:rsid w:val="00445CE6"/>
    <w:rsid w:val="00447FE6"/>
    <w:rsid w:val="00452EDC"/>
    <w:rsid w:val="004534C2"/>
    <w:rsid w:val="0045446F"/>
    <w:rsid w:val="0045683E"/>
    <w:rsid w:val="00457B1D"/>
    <w:rsid w:val="0047025B"/>
    <w:rsid w:val="00477464"/>
    <w:rsid w:val="00484392"/>
    <w:rsid w:val="00491675"/>
    <w:rsid w:val="00493855"/>
    <w:rsid w:val="0049508F"/>
    <w:rsid w:val="004A171E"/>
    <w:rsid w:val="004A57DD"/>
    <w:rsid w:val="004A7B51"/>
    <w:rsid w:val="004A7D71"/>
    <w:rsid w:val="004A7EF3"/>
    <w:rsid w:val="004B11FD"/>
    <w:rsid w:val="004B1504"/>
    <w:rsid w:val="004B23A2"/>
    <w:rsid w:val="004B25FC"/>
    <w:rsid w:val="004B36AA"/>
    <w:rsid w:val="004C4E97"/>
    <w:rsid w:val="004D1A5A"/>
    <w:rsid w:val="004D2E36"/>
    <w:rsid w:val="004D2FFF"/>
    <w:rsid w:val="004D3721"/>
    <w:rsid w:val="004D64F9"/>
    <w:rsid w:val="004E0549"/>
    <w:rsid w:val="004E1674"/>
    <w:rsid w:val="004E2E92"/>
    <w:rsid w:val="004E30B0"/>
    <w:rsid w:val="004E569B"/>
    <w:rsid w:val="004E622C"/>
    <w:rsid w:val="004F43DC"/>
    <w:rsid w:val="004F5FDF"/>
    <w:rsid w:val="0050157D"/>
    <w:rsid w:val="00504DC3"/>
    <w:rsid w:val="00506803"/>
    <w:rsid w:val="0050682B"/>
    <w:rsid w:val="00507AAC"/>
    <w:rsid w:val="005177FE"/>
    <w:rsid w:val="005216B6"/>
    <w:rsid w:val="0052263B"/>
    <w:rsid w:val="00524728"/>
    <w:rsid w:val="00530003"/>
    <w:rsid w:val="00530E88"/>
    <w:rsid w:val="005331CA"/>
    <w:rsid w:val="00533233"/>
    <w:rsid w:val="0053353F"/>
    <w:rsid w:val="00533739"/>
    <w:rsid w:val="00537970"/>
    <w:rsid w:val="00540B44"/>
    <w:rsid w:val="00540E3A"/>
    <w:rsid w:val="00544127"/>
    <w:rsid w:val="00544273"/>
    <w:rsid w:val="005463A9"/>
    <w:rsid w:val="00547993"/>
    <w:rsid w:val="00553EB2"/>
    <w:rsid w:val="0055566B"/>
    <w:rsid w:val="00556777"/>
    <w:rsid w:val="0055688E"/>
    <w:rsid w:val="00560534"/>
    <w:rsid w:val="0056391B"/>
    <w:rsid w:val="005650E2"/>
    <w:rsid w:val="00565292"/>
    <w:rsid w:val="0056535A"/>
    <w:rsid w:val="00565DEE"/>
    <w:rsid w:val="00567AD7"/>
    <w:rsid w:val="00567F31"/>
    <w:rsid w:val="00573E73"/>
    <w:rsid w:val="00575B2D"/>
    <w:rsid w:val="00577452"/>
    <w:rsid w:val="005833D0"/>
    <w:rsid w:val="005846F3"/>
    <w:rsid w:val="0058622F"/>
    <w:rsid w:val="00587461"/>
    <w:rsid w:val="00590023"/>
    <w:rsid w:val="00592F82"/>
    <w:rsid w:val="005962DE"/>
    <w:rsid w:val="005A0CCA"/>
    <w:rsid w:val="005A3FEB"/>
    <w:rsid w:val="005A620C"/>
    <w:rsid w:val="005A6666"/>
    <w:rsid w:val="005A726D"/>
    <w:rsid w:val="005B67AC"/>
    <w:rsid w:val="005C1674"/>
    <w:rsid w:val="005C2C94"/>
    <w:rsid w:val="005C36BC"/>
    <w:rsid w:val="005C4865"/>
    <w:rsid w:val="005D43E0"/>
    <w:rsid w:val="005D58A3"/>
    <w:rsid w:val="005E1B79"/>
    <w:rsid w:val="005E5C28"/>
    <w:rsid w:val="005F026D"/>
    <w:rsid w:val="005F1B6A"/>
    <w:rsid w:val="005F21F4"/>
    <w:rsid w:val="005F2D0B"/>
    <w:rsid w:val="005F4B31"/>
    <w:rsid w:val="00600DD4"/>
    <w:rsid w:val="00610388"/>
    <w:rsid w:val="00612CA5"/>
    <w:rsid w:val="00614B16"/>
    <w:rsid w:val="006153EC"/>
    <w:rsid w:val="00621A17"/>
    <w:rsid w:val="00622586"/>
    <w:rsid w:val="00622C2B"/>
    <w:rsid w:val="00622DCB"/>
    <w:rsid w:val="00627CC9"/>
    <w:rsid w:val="00627E7B"/>
    <w:rsid w:val="00630542"/>
    <w:rsid w:val="00632E44"/>
    <w:rsid w:val="00634622"/>
    <w:rsid w:val="00636808"/>
    <w:rsid w:val="00641002"/>
    <w:rsid w:val="00641515"/>
    <w:rsid w:val="006500DE"/>
    <w:rsid w:val="00651AE3"/>
    <w:rsid w:val="00654C2F"/>
    <w:rsid w:val="00657087"/>
    <w:rsid w:val="0066252C"/>
    <w:rsid w:val="006661EF"/>
    <w:rsid w:val="0067294B"/>
    <w:rsid w:val="00677736"/>
    <w:rsid w:val="0067785F"/>
    <w:rsid w:val="00677AEB"/>
    <w:rsid w:val="00680EF2"/>
    <w:rsid w:val="006839C2"/>
    <w:rsid w:val="00687A1D"/>
    <w:rsid w:val="00687FD1"/>
    <w:rsid w:val="006905AA"/>
    <w:rsid w:val="006920CC"/>
    <w:rsid w:val="00692AB2"/>
    <w:rsid w:val="0069647C"/>
    <w:rsid w:val="00697EA1"/>
    <w:rsid w:val="006A1850"/>
    <w:rsid w:val="006A2646"/>
    <w:rsid w:val="006A3DF0"/>
    <w:rsid w:val="006A4D87"/>
    <w:rsid w:val="006A6530"/>
    <w:rsid w:val="006B0FD6"/>
    <w:rsid w:val="006B4072"/>
    <w:rsid w:val="006B435A"/>
    <w:rsid w:val="006B4C64"/>
    <w:rsid w:val="006B4FFC"/>
    <w:rsid w:val="006B6CF9"/>
    <w:rsid w:val="006C556E"/>
    <w:rsid w:val="006C7FB0"/>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15B31"/>
    <w:rsid w:val="00721383"/>
    <w:rsid w:val="0072554C"/>
    <w:rsid w:val="00725911"/>
    <w:rsid w:val="007277E4"/>
    <w:rsid w:val="00731687"/>
    <w:rsid w:val="00731DBD"/>
    <w:rsid w:val="007333CC"/>
    <w:rsid w:val="0073399A"/>
    <w:rsid w:val="007361C6"/>
    <w:rsid w:val="00750BDA"/>
    <w:rsid w:val="00751DAA"/>
    <w:rsid w:val="00751F66"/>
    <w:rsid w:val="00755E07"/>
    <w:rsid w:val="007603F5"/>
    <w:rsid w:val="00764DB0"/>
    <w:rsid w:val="00766F8A"/>
    <w:rsid w:val="0076764D"/>
    <w:rsid w:val="0077487D"/>
    <w:rsid w:val="0077498C"/>
    <w:rsid w:val="00777183"/>
    <w:rsid w:val="00784128"/>
    <w:rsid w:val="00784B4B"/>
    <w:rsid w:val="007854ED"/>
    <w:rsid w:val="00793173"/>
    <w:rsid w:val="007A3BC6"/>
    <w:rsid w:val="007A3F33"/>
    <w:rsid w:val="007A762D"/>
    <w:rsid w:val="007B3AC7"/>
    <w:rsid w:val="007B497A"/>
    <w:rsid w:val="007C1FCC"/>
    <w:rsid w:val="007C32A8"/>
    <w:rsid w:val="007C3FE5"/>
    <w:rsid w:val="007C6201"/>
    <w:rsid w:val="007C6988"/>
    <w:rsid w:val="007D28A1"/>
    <w:rsid w:val="007D65AE"/>
    <w:rsid w:val="007D7C92"/>
    <w:rsid w:val="007E1154"/>
    <w:rsid w:val="007E5E94"/>
    <w:rsid w:val="007E6BA4"/>
    <w:rsid w:val="007E7678"/>
    <w:rsid w:val="007F0275"/>
    <w:rsid w:val="007F135D"/>
    <w:rsid w:val="007F41F8"/>
    <w:rsid w:val="007F60D0"/>
    <w:rsid w:val="00800490"/>
    <w:rsid w:val="0080454E"/>
    <w:rsid w:val="00804C32"/>
    <w:rsid w:val="00806302"/>
    <w:rsid w:val="00807119"/>
    <w:rsid w:val="00807131"/>
    <w:rsid w:val="00812AFE"/>
    <w:rsid w:val="00813CF5"/>
    <w:rsid w:val="00817D57"/>
    <w:rsid w:val="00822764"/>
    <w:rsid w:val="008241C4"/>
    <w:rsid w:val="0082483F"/>
    <w:rsid w:val="008264CB"/>
    <w:rsid w:val="008279C0"/>
    <w:rsid w:val="008358E6"/>
    <w:rsid w:val="00835FD1"/>
    <w:rsid w:val="00836595"/>
    <w:rsid w:val="00836B75"/>
    <w:rsid w:val="0084683C"/>
    <w:rsid w:val="008512FA"/>
    <w:rsid w:val="00853A74"/>
    <w:rsid w:val="0085560E"/>
    <w:rsid w:val="00857763"/>
    <w:rsid w:val="00860E61"/>
    <w:rsid w:val="00867A8F"/>
    <w:rsid w:val="008723F3"/>
    <w:rsid w:val="00881DE6"/>
    <w:rsid w:val="00882BB7"/>
    <w:rsid w:val="008830C9"/>
    <w:rsid w:val="008837A6"/>
    <w:rsid w:val="0089145D"/>
    <w:rsid w:val="00893A03"/>
    <w:rsid w:val="008A0C6E"/>
    <w:rsid w:val="008A46CF"/>
    <w:rsid w:val="008A4DF2"/>
    <w:rsid w:val="008A6CFE"/>
    <w:rsid w:val="008A7470"/>
    <w:rsid w:val="008B1A08"/>
    <w:rsid w:val="008B2DE3"/>
    <w:rsid w:val="008B3123"/>
    <w:rsid w:val="008B5333"/>
    <w:rsid w:val="008B6223"/>
    <w:rsid w:val="008B74BA"/>
    <w:rsid w:val="008C66E0"/>
    <w:rsid w:val="008E2DFA"/>
    <w:rsid w:val="008E3339"/>
    <w:rsid w:val="008E549B"/>
    <w:rsid w:val="008F18EF"/>
    <w:rsid w:val="008F20FC"/>
    <w:rsid w:val="008F2B24"/>
    <w:rsid w:val="008F30A9"/>
    <w:rsid w:val="008F5FFE"/>
    <w:rsid w:val="0090421A"/>
    <w:rsid w:val="00905A43"/>
    <w:rsid w:val="00905D62"/>
    <w:rsid w:val="00907DC2"/>
    <w:rsid w:val="00912C79"/>
    <w:rsid w:val="009260A2"/>
    <w:rsid w:val="009344C1"/>
    <w:rsid w:val="009420EE"/>
    <w:rsid w:val="00942123"/>
    <w:rsid w:val="00951031"/>
    <w:rsid w:val="0095207B"/>
    <w:rsid w:val="00954461"/>
    <w:rsid w:val="00956085"/>
    <w:rsid w:val="00957951"/>
    <w:rsid w:val="00960240"/>
    <w:rsid w:val="00962045"/>
    <w:rsid w:val="00967EDA"/>
    <w:rsid w:val="00970897"/>
    <w:rsid w:val="0097337E"/>
    <w:rsid w:val="00974DDE"/>
    <w:rsid w:val="00975EA9"/>
    <w:rsid w:val="00980314"/>
    <w:rsid w:val="009816D0"/>
    <w:rsid w:val="00984F3C"/>
    <w:rsid w:val="00991428"/>
    <w:rsid w:val="00992676"/>
    <w:rsid w:val="00996691"/>
    <w:rsid w:val="009A09A7"/>
    <w:rsid w:val="009A4880"/>
    <w:rsid w:val="009A58D1"/>
    <w:rsid w:val="009A629F"/>
    <w:rsid w:val="009A7865"/>
    <w:rsid w:val="009B0723"/>
    <w:rsid w:val="009B07AD"/>
    <w:rsid w:val="009B0883"/>
    <w:rsid w:val="009B15E2"/>
    <w:rsid w:val="009B3DD3"/>
    <w:rsid w:val="009B5601"/>
    <w:rsid w:val="009B5832"/>
    <w:rsid w:val="009B6312"/>
    <w:rsid w:val="009B640D"/>
    <w:rsid w:val="009B71E3"/>
    <w:rsid w:val="009C0850"/>
    <w:rsid w:val="009C0B8E"/>
    <w:rsid w:val="009C1BC8"/>
    <w:rsid w:val="009C2442"/>
    <w:rsid w:val="009C5E09"/>
    <w:rsid w:val="009D0811"/>
    <w:rsid w:val="009D0EE1"/>
    <w:rsid w:val="009D30BB"/>
    <w:rsid w:val="009D3730"/>
    <w:rsid w:val="009E2AEB"/>
    <w:rsid w:val="009E2CEA"/>
    <w:rsid w:val="009E2E27"/>
    <w:rsid w:val="009E3CA7"/>
    <w:rsid w:val="009E4DE3"/>
    <w:rsid w:val="009E778E"/>
    <w:rsid w:val="009F0AB1"/>
    <w:rsid w:val="00A047EE"/>
    <w:rsid w:val="00A05764"/>
    <w:rsid w:val="00A114EA"/>
    <w:rsid w:val="00A153F7"/>
    <w:rsid w:val="00A21B49"/>
    <w:rsid w:val="00A2274A"/>
    <w:rsid w:val="00A235B7"/>
    <w:rsid w:val="00A27A7A"/>
    <w:rsid w:val="00A37ED1"/>
    <w:rsid w:val="00A407EF"/>
    <w:rsid w:val="00A46B4C"/>
    <w:rsid w:val="00A5117B"/>
    <w:rsid w:val="00A54000"/>
    <w:rsid w:val="00A54689"/>
    <w:rsid w:val="00A60074"/>
    <w:rsid w:val="00A60633"/>
    <w:rsid w:val="00A6627C"/>
    <w:rsid w:val="00A6649C"/>
    <w:rsid w:val="00A70BBC"/>
    <w:rsid w:val="00A71019"/>
    <w:rsid w:val="00A75298"/>
    <w:rsid w:val="00A81029"/>
    <w:rsid w:val="00A83CB5"/>
    <w:rsid w:val="00A865A7"/>
    <w:rsid w:val="00A86833"/>
    <w:rsid w:val="00A96489"/>
    <w:rsid w:val="00AA3A42"/>
    <w:rsid w:val="00AA45F7"/>
    <w:rsid w:val="00AA5311"/>
    <w:rsid w:val="00AA7BAA"/>
    <w:rsid w:val="00AB685C"/>
    <w:rsid w:val="00AB6C2D"/>
    <w:rsid w:val="00AC08F7"/>
    <w:rsid w:val="00AC2C71"/>
    <w:rsid w:val="00AC3077"/>
    <w:rsid w:val="00AC3839"/>
    <w:rsid w:val="00AC7082"/>
    <w:rsid w:val="00AD0E59"/>
    <w:rsid w:val="00AD3FEA"/>
    <w:rsid w:val="00AD7BBD"/>
    <w:rsid w:val="00AF228E"/>
    <w:rsid w:val="00AF302B"/>
    <w:rsid w:val="00AF402B"/>
    <w:rsid w:val="00B04137"/>
    <w:rsid w:val="00B1112C"/>
    <w:rsid w:val="00B11D19"/>
    <w:rsid w:val="00B12936"/>
    <w:rsid w:val="00B12C2D"/>
    <w:rsid w:val="00B14819"/>
    <w:rsid w:val="00B15031"/>
    <w:rsid w:val="00B17AA9"/>
    <w:rsid w:val="00B262A0"/>
    <w:rsid w:val="00B263D0"/>
    <w:rsid w:val="00B32DE4"/>
    <w:rsid w:val="00B33578"/>
    <w:rsid w:val="00B340A6"/>
    <w:rsid w:val="00B370C3"/>
    <w:rsid w:val="00B411AE"/>
    <w:rsid w:val="00B413F5"/>
    <w:rsid w:val="00B457BF"/>
    <w:rsid w:val="00B46CE2"/>
    <w:rsid w:val="00B46EE1"/>
    <w:rsid w:val="00B5653B"/>
    <w:rsid w:val="00B60190"/>
    <w:rsid w:val="00B61419"/>
    <w:rsid w:val="00B647FB"/>
    <w:rsid w:val="00B66441"/>
    <w:rsid w:val="00B72F5F"/>
    <w:rsid w:val="00B736DF"/>
    <w:rsid w:val="00B74FBD"/>
    <w:rsid w:val="00B77352"/>
    <w:rsid w:val="00B82420"/>
    <w:rsid w:val="00B82586"/>
    <w:rsid w:val="00B829A3"/>
    <w:rsid w:val="00B86DB1"/>
    <w:rsid w:val="00B87869"/>
    <w:rsid w:val="00B953BD"/>
    <w:rsid w:val="00BA0E44"/>
    <w:rsid w:val="00BA47C5"/>
    <w:rsid w:val="00BB0F2B"/>
    <w:rsid w:val="00BB77C9"/>
    <w:rsid w:val="00BC46C6"/>
    <w:rsid w:val="00BD0D57"/>
    <w:rsid w:val="00BE004B"/>
    <w:rsid w:val="00BE1A50"/>
    <w:rsid w:val="00BF50F7"/>
    <w:rsid w:val="00C00111"/>
    <w:rsid w:val="00C01D38"/>
    <w:rsid w:val="00C02F29"/>
    <w:rsid w:val="00C10C13"/>
    <w:rsid w:val="00C17111"/>
    <w:rsid w:val="00C20747"/>
    <w:rsid w:val="00C20AFE"/>
    <w:rsid w:val="00C20C31"/>
    <w:rsid w:val="00C22A25"/>
    <w:rsid w:val="00C23B79"/>
    <w:rsid w:val="00C31988"/>
    <w:rsid w:val="00C33D50"/>
    <w:rsid w:val="00C35671"/>
    <w:rsid w:val="00C35B77"/>
    <w:rsid w:val="00C370D3"/>
    <w:rsid w:val="00C376EB"/>
    <w:rsid w:val="00C4003A"/>
    <w:rsid w:val="00C4301B"/>
    <w:rsid w:val="00C4510C"/>
    <w:rsid w:val="00C46EC1"/>
    <w:rsid w:val="00C504E5"/>
    <w:rsid w:val="00C53E2C"/>
    <w:rsid w:val="00C550C8"/>
    <w:rsid w:val="00C56B61"/>
    <w:rsid w:val="00C606C3"/>
    <w:rsid w:val="00C620F4"/>
    <w:rsid w:val="00C636F2"/>
    <w:rsid w:val="00C63881"/>
    <w:rsid w:val="00C668B6"/>
    <w:rsid w:val="00C67ECE"/>
    <w:rsid w:val="00C7161B"/>
    <w:rsid w:val="00C7205A"/>
    <w:rsid w:val="00C72848"/>
    <w:rsid w:val="00C75EF1"/>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D7F79"/>
    <w:rsid w:val="00CE1035"/>
    <w:rsid w:val="00CE2A6A"/>
    <w:rsid w:val="00CF2819"/>
    <w:rsid w:val="00CF4F9D"/>
    <w:rsid w:val="00CF70DC"/>
    <w:rsid w:val="00D1291E"/>
    <w:rsid w:val="00D141D5"/>
    <w:rsid w:val="00D148DC"/>
    <w:rsid w:val="00D17FDC"/>
    <w:rsid w:val="00D276AF"/>
    <w:rsid w:val="00D31AF4"/>
    <w:rsid w:val="00D34A8D"/>
    <w:rsid w:val="00D43804"/>
    <w:rsid w:val="00D444C5"/>
    <w:rsid w:val="00D45AEA"/>
    <w:rsid w:val="00D5244F"/>
    <w:rsid w:val="00D52E4F"/>
    <w:rsid w:val="00D56A37"/>
    <w:rsid w:val="00D57202"/>
    <w:rsid w:val="00D62544"/>
    <w:rsid w:val="00D6386E"/>
    <w:rsid w:val="00D63EFD"/>
    <w:rsid w:val="00D64826"/>
    <w:rsid w:val="00D7080A"/>
    <w:rsid w:val="00D71B42"/>
    <w:rsid w:val="00D72441"/>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577E"/>
    <w:rsid w:val="00DB6027"/>
    <w:rsid w:val="00DB6EF5"/>
    <w:rsid w:val="00DC18E7"/>
    <w:rsid w:val="00DC3089"/>
    <w:rsid w:val="00DC4420"/>
    <w:rsid w:val="00DD0802"/>
    <w:rsid w:val="00DD0A50"/>
    <w:rsid w:val="00DD2E11"/>
    <w:rsid w:val="00DD56E6"/>
    <w:rsid w:val="00DD7481"/>
    <w:rsid w:val="00DE03AF"/>
    <w:rsid w:val="00DE121C"/>
    <w:rsid w:val="00DE2A27"/>
    <w:rsid w:val="00DE3705"/>
    <w:rsid w:val="00DE6633"/>
    <w:rsid w:val="00DF69DF"/>
    <w:rsid w:val="00DF75F8"/>
    <w:rsid w:val="00DF7A3A"/>
    <w:rsid w:val="00E00C00"/>
    <w:rsid w:val="00E04A7C"/>
    <w:rsid w:val="00E059FB"/>
    <w:rsid w:val="00E069C4"/>
    <w:rsid w:val="00E07275"/>
    <w:rsid w:val="00E07866"/>
    <w:rsid w:val="00E07C5A"/>
    <w:rsid w:val="00E123DD"/>
    <w:rsid w:val="00E15BA9"/>
    <w:rsid w:val="00E25B22"/>
    <w:rsid w:val="00E2622D"/>
    <w:rsid w:val="00E26E19"/>
    <w:rsid w:val="00E27E3C"/>
    <w:rsid w:val="00E31DF3"/>
    <w:rsid w:val="00E32814"/>
    <w:rsid w:val="00E33448"/>
    <w:rsid w:val="00E33486"/>
    <w:rsid w:val="00E34181"/>
    <w:rsid w:val="00E438DD"/>
    <w:rsid w:val="00E43D8E"/>
    <w:rsid w:val="00E450A4"/>
    <w:rsid w:val="00E506BE"/>
    <w:rsid w:val="00E55547"/>
    <w:rsid w:val="00E57410"/>
    <w:rsid w:val="00E60A72"/>
    <w:rsid w:val="00E61C42"/>
    <w:rsid w:val="00E6302B"/>
    <w:rsid w:val="00E6452F"/>
    <w:rsid w:val="00E64619"/>
    <w:rsid w:val="00E64F45"/>
    <w:rsid w:val="00E6742D"/>
    <w:rsid w:val="00E71CB0"/>
    <w:rsid w:val="00E73529"/>
    <w:rsid w:val="00E75D44"/>
    <w:rsid w:val="00E77C3D"/>
    <w:rsid w:val="00E82E22"/>
    <w:rsid w:val="00E850FE"/>
    <w:rsid w:val="00E8523C"/>
    <w:rsid w:val="00E909F0"/>
    <w:rsid w:val="00E90D47"/>
    <w:rsid w:val="00E93993"/>
    <w:rsid w:val="00E9597C"/>
    <w:rsid w:val="00EA0913"/>
    <w:rsid w:val="00EA0A2F"/>
    <w:rsid w:val="00EA6D31"/>
    <w:rsid w:val="00EB146B"/>
    <w:rsid w:val="00EB45AC"/>
    <w:rsid w:val="00EC2AEA"/>
    <w:rsid w:val="00EC7B11"/>
    <w:rsid w:val="00EC7F95"/>
    <w:rsid w:val="00ED0BC4"/>
    <w:rsid w:val="00ED1A7E"/>
    <w:rsid w:val="00ED3771"/>
    <w:rsid w:val="00ED4589"/>
    <w:rsid w:val="00ED4AB7"/>
    <w:rsid w:val="00ED6A32"/>
    <w:rsid w:val="00EE26AC"/>
    <w:rsid w:val="00EE4971"/>
    <w:rsid w:val="00EF090E"/>
    <w:rsid w:val="00EF4A1F"/>
    <w:rsid w:val="00F033DA"/>
    <w:rsid w:val="00F11AAB"/>
    <w:rsid w:val="00F13FB1"/>
    <w:rsid w:val="00F17BC1"/>
    <w:rsid w:val="00F17C87"/>
    <w:rsid w:val="00F20272"/>
    <w:rsid w:val="00F223E7"/>
    <w:rsid w:val="00F2288D"/>
    <w:rsid w:val="00F23847"/>
    <w:rsid w:val="00F24CC0"/>
    <w:rsid w:val="00F25779"/>
    <w:rsid w:val="00F2750A"/>
    <w:rsid w:val="00F27CD8"/>
    <w:rsid w:val="00F30351"/>
    <w:rsid w:val="00F31EE9"/>
    <w:rsid w:val="00F3323E"/>
    <w:rsid w:val="00F341F4"/>
    <w:rsid w:val="00F34F9D"/>
    <w:rsid w:val="00F35CCE"/>
    <w:rsid w:val="00F4667E"/>
    <w:rsid w:val="00F51EE5"/>
    <w:rsid w:val="00F548E4"/>
    <w:rsid w:val="00F55241"/>
    <w:rsid w:val="00F5524B"/>
    <w:rsid w:val="00F60538"/>
    <w:rsid w:val="00F61DD2"/>
    <w:rsid w:val="00F6523A"/>
    <w:rsid w:val="00F66AFF"/>
    <w:rsid w:val="00F7045F"/>
    <w:rsid w:val="00F71433"/>
    <w:rsid w:val="00F7241A"/>
    <w:rsid w:val="00F8130B"/>
    <w:rsid w:val="00F83E76"/>
    <w:rsid w:val="00F87BEA"/>
    <w:rsid w:val="00F90A57"/>
    <w:rsid w:val="00F94E2E"/>
    <w:rsid w:val="00F97C5B"/>
    <w:rsid w:val="00FA05D2"/>
    <w:rsid w:val="00FA359A"/>
    <w:rsid w:val="00FA3D50"/>
    <w:rsid w:val="00FA732A"/>
    <w:rsid w:val="00FB009F"/>
    <w:rsid w:val="00FB25B0"/>
    <w:rsid w:val="00FB6136"/>
    <w:rsid w:val="00FC374A"/>
    <w:rsid w:val="00FC6707"/>
    <w:rsid w:val="00FC7B47"/>
    <w:rsid w:val="00FD035C"/>
    <w:rsid w:val="00FD1A35"/>
    <w:rsid w:val="00FD1FE6"/>
    <w:rsid w:val="00FD36C5"/>
    <w:rsid w:val="00FD428C"/>
    <w:rsid w:val="00FD6310"/>
    <w:rsid w:val="00FD7C7B"/>
    <w:rsid w:val="00FD7ECA"/>
    <w:rsid w:val="00FD7FD0"/>
    <w:rsid w:val="00FE1D12"/>
    <w:rsid w:val="00FE2122"/>
    <w:rsid w:val="00FE2A86"/>
    <w:rsid w:val="00FE4E26"/>
    <w:rsid w:val="00FF296F"/>
    <w:rsid w:val="00FF44F7"/>
    <w:rsid w:val="00FF5A73"/>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sz w:val="20"/>
    </w:rPr>
  </w:style>
  <w:style w:type="paragraph" w:styleId="Heading1">
    <w:name w:val="heading 1"/>
    <w:basedOn w:val="Normal"/>
    <w:next w:val="Normal"/>
    <w:link w:val="Heading1Char"/>
    <w:uiPriority w:val="9"/>
    <w:qFormat/>
    <w:rsid w:val="008358E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character" w:customStyle="1" w:styleId="Heading1Char">
    <w:name w:val="Heading 1 Char"/>
    <w:basedOn w:val="DefaultParagraphFont"/>
    <w:link w:val="Heading1"/>
    <w:uiPriority w:val="9"/>
    <w:rsid w:val="008358E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56898565">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A01E4-5B9C-4B42-BB14-C983F19D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19</Pages>
  <Words>7559</Words>
  <Characters>43088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Wamuyu Mathenge</cp:lastModifiedBy>
  <cp:revision>179</cp:revision>
  <cp:lastPrinted>2019-08-27T05:42:00Z</cp:lastPrinted>
  <dcterms:created xsi:type="dcterms:W3CDTF">2023-01-19T09:32:00Z</dcterms:created>
  <dcterms:modified xsi:type="dcterms:W3CDTF">2024-02-15T17:50:00Z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4808d4e504983770fb794170b6cc800d673a117050483ae54b7a4fa2bf034d40</vt:lpwstr>
  </property>
</Properties>
</file>