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D00F4">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359C3"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2359C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2359C3"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2359C3">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6E0040">
        <w:rPr>
          <w:rFonts w:ascii="Avenir Next" w:hAnsi="Avenir Next" w:cs="Arial"/>
          <w:sz w:val="22"/>
          <w:szCs w:val="22"/>
          <w:highlight w:val="yellow"/>
          <w:lang w:val="en-GB"/>
        </w:rPr>
        <w:t>Options (</w:t>
      </w:r>
      <w:proofErr w:type="spellStart"/>
      <w:r w:rsidRPr="006E0040">
        <w:rPr>
          <w:rFonts w:ascii="Avenir Next" w:hAnsi="Avenir Next" w:cs="Arial"/>
          <w:sz w:val="22"/>
          <w:szCs w:val="22"/>
          <w:highlight w:val="yellow"/>
          <w:lang w:val="en-GB"/>
        </w:rPr>
        <w:t>i</w:t>
      </w:r>
      <w:proofErr w:type="spellEnd"/>
      <w:r w:rsidRPr="006E0040">
        <w:rPr>
          <w:rFonts w:ascii="Avenir Next" w:hAnsi="Avenir Next" w:cs="Arial"/>
          <w:sz w:val="22"/>
          <w:szCs w:val="22"/>
          <w:highlight w:val="yellow"/>
          <w:lang w:val="en-GB"/>
        </w:rPr>
        <w:t>),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E0040"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6E0040">
        <w:rPr>
          <w:rFonts w:ascii="Avenir Next" w:hAnsi="Avenir Next" w:cs="Arial"/>
          <w:sz w:val="22"/>
          <w:szCs w:val="22"/>
          <w:highlight w:val="yellow"/>
          <w:lang w:val="en-GB"/>
        </w:rPr>
        <w:t>Options (</w:t>
      </w:r>
      <w:proofErr w:type="spellStart"/>
      <w:r w:rsidRPr="006E0040">
        <w:rPr>
          <w:rFonts w:ascii="Avenir Next" w:hAnsi="Avenir Next" w:cs="Arial"/>
          <w:sz w:val="22"/>
          <w:szCs w:val="22"/>
          <w:highlight w:val="yellow"/>
          <w:lang w:val="en-GB"/>
        </w:rPr>
        <w:t>i</w:t>
      </w:r>
      <w:proofErr w:type="spellEnd"/>
      <w:r w:rsidRPr="006E0040">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25D67"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325D67">
        <w:rPr>
          <w:rFonts w:ascii="Avenir Next" w:hAnsi="Avenir Next" w:cs="Arial"/>
          <w:sz w:val="22"/>
          <w:szCs w:val="22"/>
          <w:highlight w:val="yellow"/>
          <w:lang w:val="en-GB"/>
        </w:rPr>
        <w:t>Options (</w:t>
      </w:r>
      <w:proofErr w:type="spellStart"/>
      <w:r w:rsidRPr="00325D67">
        <w:rPr>
          <w:rFonts w:ascii="Avenir Next" w:hAnsi="Avenir Next" w:cs="Arial"/>
          <w:sz w:val="22"/>
          <w:szCs w:val="22"/>
          <w:highlight w:val="yellow"/>
          <w:lang w:val="en-GB"/>
        </w:rPr>
        <w:t>i</w:t>
      </w:r>
      <w:proofErr w:type="spellEnd"/>
      <w:r w:rsidRPr="00325D67">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325D67"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325D67">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6C4F15"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6C4F15">
        <w:rPr>
          <w:rFonts w:ascii="Avenir Next" w:hAnsi="Avenir Next" w:cs="Arial"/>
          <w:sz w:val="22"/>
          <w:szCs w:val="22"/>
          <w:highlight w:val="yellow"/>
          <w:lang w:val="en-GB"/>
        </w:rPr>
        <w:t>Options (</w:t>
      </w:r>
      <w:proofErr w:type="spellStart"/>
      <w:r w:rsidRPr="006C4F15">
        <w:rPr>
          <w:rFonts w:ascii="Avenir Next" w:hAnsi="Avenir Next" w:cs="Arial"/>
          <w:sz w:val="22"/>
          <w:szCs w:val="22"/>
          <w:highlight w:val="yellow"/>
          <w:lang w:val="en-GB"/>
        </w:rPr>
        <w:t>i</w:t>
      </w:r>
      <w:proofErr w:type="spellEnd"/>
      <w:r w:rsidRPr="006C4F15">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6C4F15"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6C4F15">
        <w:rPr>
          <w:rFonts w:ascii="Avenir Next" w:hAnsi="Avenir Next" w:cs="Arial"/>
          <w:sz w:val="22"/>
          <w:szCs w:val="22"/>
          <w:highlight w:val="yellow"/>
          <w:lang w:val="en-GB"/>
        </w:rPr>
        <w:t>All of</w:t>
      </w:r>
      <w:proofErr w:type="gramEnd"/>
      <w:r w:rsidRPr="006C4F15">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8295C"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38295C">
        <w:rPr>
          <w:rFonts w:ascii="Avenir Next" w:hAnsi="Avenir Next" w:cs="Arial"/>
          <w:sz w:val="22"/>
          <w:szCs w:val="22"/>
          <w:highlight w:val="yellow"/>
          <w:lang w:val="en-GB"/>
        </w:rPr>
        <w:t>Options (iii), (</w:t>
      </w:r>
      <w:proofErr w:type="spellStart"/>
      <w:r w:rsidRPr="0038295C">
        <w:rPr>
          <w:rFonts w:ascii="Avenir Next" w:hAnsi="Avenir Next" w:cs="Arial"/>
          <w:sz w:val="22"/>
          <w:szCs w:val="22"/>
          <w:highlight w:val="yellow"/>
          <w:lang w:val="en-GB"/>
        </w:rPr>
        <w:t>i</w:t>
      </w:r>
      <w:proofErr w:type="spellEnd"/>
      <w:r w:rsidRPr="0038295C">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38295C"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38295C">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0CAB16F8" w14:textId="1DC555F4" w:rsidR="00D07813" w:rsidRDefault="00D0781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MLCBI and the European Union (EU) Regulation on insolvency proceedings is as </w:t>
      </w:r>
      <w:proofErr w:type="gramStart"/>
      <w:r>
        <w:rPr>
          <w:rFonts w:ascii="Avenir Next" w:hAnsi="Avenir Next" w:cs="Arial"/>
          <w:color w:val="808080" w:themeColor="background1" w:themeShade="80"/>
          <w:sz w:val="22"/>
          <w:szCs w:val="22"/>
          <w:lang w:val="en-GB"/>
        </w:rPr>
        <w:t>follows :</w:t>
      </w:r>
      <w:proofErr w:type="gramEnd"/>
    </w:p>
    <w:p w14:paraId="73B995A9" w14:textId="1BF80F86" w:rsidR="00D07813" w:rsidRDefault="00D07813" w:rsidP="00D0781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which is not a treaty, but and European Union Regulation which from the date of adoption, directly becomes part of the domestic law of each EU member state, whereas the MLCBI does not attempt to substantively unify the insolvency laws of states. MLCBI does not contain any requirement of reciprocity. The Model Law is only a recommendation whereas EU Regulation becomes part of domestic law of member states.</w:t>
      </w:r>
    </w:p>
    <w:p w14:paraId="1EA78904" w14:textId="0CBFE675" w:rsidR="00D07813" w:rsidRDefault="00D07813" w:rsidP="00D0781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benefits of </w:t>
      </w:r>
      <w:proofErr w:type="gramStart"/>
      <w:r>
        <w:rPr>
          <w:rFonts w:ascii="Avenir Next" w:hAnsi="Avenir Next" w:cs="Arial"/>
          <w:color w:val="808080" w:themeColor="background1" w:themeShade="80"/>
          <w:sz w:val="22"/>
          <w:szCs w:val="22"/>
          <w:lang w:val="en-GB"/>
        </w:rPr>
        <w:t>MLCBI :</w:t>
      </w:r>
      <w:proofErr w:type="gramEnd"/>
      <w:r>
        <w:rPr>
          <w:rFonts w:ascii="Avenir Next" w:hAnsi="Avenir Next" w:cs="Arial"/>
          <w:color w:val="808080" w:themeColor="background1" w:themeShade="80"/>
          <w:sz w:val="22"/>
          <w:szCs w:val="22"/>
          <w:lang w:val="en-GB"/>
        </w:rPr>
        <w:t xml:space="preserve"> A significant advantage of the MLCBI approach is its flexibility, allowing courts to adapt and modify decisions based on the unique circumstances of each cross-border insolvency case</w:t>
      </w:r>
      <w:r w:rsidR="00314A1E">
        <w:rPr>
          <w:rFonts w:ascii="Avenir Next" w:hAnsi="Avenir Next" w:cs="Arial"/>
          <w:color w:val="808080" w:themeColor="background1" w:themeShade="80"/>
          <w:sz w:val="22"/>
          <w:szCs w:val="22"/>
          <w:lang w:val="en-GB"/>
        </w:rPr>
        <w:t>. This flexibility fosters a pragmatic and context-specific resolution, encouraging cooperation among jurisdictions.</w:t>
      </w:r>
    </w:p>
    <w:p w14:paraId="3A91DD8E" w14:textId="0090B5C5" w:rsidR="00314A1E" w:rsidRDefault="00314A1E" w:rsidP="00D0781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disadvantage of </w:t>
      </w:r>
      <w:proofErr w:type="gramStart"/>
      <w:r>
        <w:rPr>
          <w:rFonts w:ascii="Avenir Next" w:hAnsi="Avenir Next" w:cs="Arial"/>
          <w:color w:val="808080" w:themeColor="background1" w:themeShade="80"/>
          <w:sz w:val="22"/>
          <w:szCs w:val="22"/>
          <w:lang w:val="en-GB"/>
        </w:rPr>
        <w:t>MLCBI :</w:t>
      </w:r>
      <w:proofErr w:type="gramEnd"/>
      <w:r>
        <w:rPr>
          <w:rFonts w:ascii="Avenir Next" w:hAnsi="Avenir Next" w:cs="Arial"/>
          <w:color w:val="808080" w:themeColor="background1" w:themeShade="80"/>
          <w:sz w:val="22"/>
          <w:szCs w:val="22"/>
          <w:lang w:val="en-GB"/>
        </w:rPr>
        <w:t xml:space="preserve"> A potential drawback of the MLCBI is the absence of automatic recognition, which may lead to delays and increased cost in cross-border insolvency proceedings .</w:t>
      </w:r>
    </w:p>
    <w:p w14:paraId="121CD286" w14:textId="74379765" w:rsidR="00314A1E" w:rsidRDefault="00314A1E" w:rsidP="00D0781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benefit of EU </w:t>
      </w:r>
      <w:proofErr w:type="gramStart"/>
      <w:r>
        <w:rPr>
          <w:rFonts w:ascii="Avenir Next" w:hAnsi="Avenir Next" w:cs="Arial"/>
          <w:color w:val="808080" w:themeColor="background1" w:themeShade="80"/>
          <w:sz w:val="22"/>
          <w:szCs w:val="22"/>
          <w:lang w:val="en-GB"/>
        </w:rPr>
        <w:t>Regulation :</w:t>
      </w:r>
      <w:proofErr w:type="gramEnd"/>
      <w:r>
        <w:rPr>
          <w:rFonts w:ascii="Avenir Next" w:hAnsi="Avenir Next" w:cs="Arial"/>
          <w:color w:val="808080" w:themeColor="background1" w:themeShade="80"/>
          <w:sz w:val="22"/>
          <w:szCs w:val="22"/>
          <w:lang w:val="en-GB"/>
        </w:rPr>
        <w:t xml:space="preserve"> A significant advantage of the EU Regulation is the automatic recognition of insolvency proceedings across member states. This eliminates the need for separate recognition process in each jurisdiction, promoting efficiency and reducing administrative burden on parties involved in cross-border insolvency cases.</w:t>
      </w:r>
    </w:p>
    <w:p w14:paraId="654B0E66" w14:textId="63D6A778" w:rsidR="00CB56CE" w:rsidRPr="00B77352" w:rsidRDefault="00314A1E" w:rsidP="00314A1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Key disadvantage of EU </w:t>
      </w:r>
      <w:proofErr w:type="gramStart"/>
      <w:r>
        <w:rPr>
          <w:rFonts w:ascii="Avenir Next" w:hAnsi="Avenir Next" w:cs="Arial"/>
          <w:color w:val="808080" w:themeColor="background1" w:themeShade="80"/>
          <w:sz w:val="22"/>
          <w:szCs w:val="22"/>
          <w:lang w:val="en-GB"/>
        </w:rPr>
        <w:t>regulation :</w:t>
      </w:r>
      <w:proofErr w:type="gramEnd"/>
      <w:r>
        <w:rPr>
          <w:rFonts w:ascii="Avenir Next" w:hAnsi="Avenir Next" w:cs="Arial"/>
          <w:color w:val="808080" w:themeColor="background1" w:themeShade="80"/>
          <w:sz w:val="22"/>
          <w:szCs w:val="22"/>
          <w:lang w:val="en-GB"/>
        </w:rPr>
        <w:t xml:space="preserve"> The main drawback of the EU Regulation is its limited application to EU member states. The regulation may not be as universally applicable as the MLCBI approach, which is not confined to a specific regional grouping.</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58504EF1" w14:textId="23520CE4" w:rsidR="000F5F67" w:rsidRDefault="000F5F6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per Article 21 of the MLCBI, upon recognition of a foreign proceeding, courts in enacting state should primarily consider using its discretionary powers to grant appropriate relief, including the </w:t>
      </w:r>
      <w:proofErr w:type="gramStart"/>
      <w:r>
        <w:rPr>
          <w:rFonts w:ascii="Avenir Next" w:hAnsi="Avenir Next" w:cs="Arial"/>
          <w:color w:val="808080" w:themeColor="background1" w:themeShade="80"/>
          <w:sz w:val="22"/>
          <w:szCs w:val="22"/>
          <w:lang w:val="en-GB"/>
        </w:rPr>
        <w:t>following :</w:t>
      </w:r>
      <w:proofErr w:type="gramEnd"/>
    </w:p>
    <w:p w14:paraId="74786F18" w14:textId="77777777" w:rsidR="00F1704B" w:rsidRDefault="000F5F67"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on the</w:t>
      </w:r>
      <w:r w:rsidR="00F1704B">
        <w:rPr>
          <w:rFonts w:ascii="Avenir Next" w:hAnsi="Avenir Next" w:cs="Arial"/>
          <w:color w:val="808080" w:themeColor="background1" w:themeShade="80"/>
          <w:sz w:val="22"/>
          <w:szCs w:val="22"/>
          <w:lang w:val="en-GB"/>
        </w:rPr>
        <w:t xml:space="preserve"> commencement or continuation of individual actions or individual proceedings concerning the debtor’s assets, right, obligations or liabilities, to the extent they have not been stayed automatically under Article 20(a)(a)</w:t>
      </w:r>
    </w:p>
    <w:p w14:paraId="22930B60" w14:textId="77777777" w:rsidR="00F1704B"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on execution against the debtor’s assets to the extent it has not been stayed automatically under Article 20(a)(b)</w:t>
      </w:r>
    </w:p>
    <w:p w14:paraId="0DA4479F" w14:textId="77777777" w:rsidR="00F1704B"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transfer, encumber or otherwise alienate any of the assets of the debtor to the extent these rights have not been automatically suspended under article 20(</w:t>
      </w:r>
      <w:proofErr w:type="gramStart"/>
      <w:r>
        <w:rPr>
          <w:rFonts w:ascii="Avenir Next" w:hAnsi="Avenir Next" w:cs="Arial"/>
          <w:color w:val="808080" w:themeColor="background1" w:themeShade="80"/>
          <w:sz w:val="22"/>
          <w:szCs w:val="22"/>
          <w:lang w:val="en-GB"/>
        </w:rPr>
        <w:t>1)(</w:t>
      </w:r>
      <w:proofErr w:type="gramEnd"/>
      <w:r>
        <w:rPr>
          <w:rFonts w:ascii="Avenir Next" w:hAnsi="Avenir Next" w:cs="Arial"/>
          <w:color w:val="808080" w:themeColor="background1" w:themeShade="80"/>
          <w:sz w:val="22"/>
          <w:szCs w:val="22"/>
          <w:lang w:val="en-GB"/>
        </w:rPr>
        <w:t xml:space="preserve"> c) </w:t>
      </w:r>
    </w:p>
    <w:p w14:paraId="56381893" w14:textId="77777777" w:rsidR="00F1704B"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examination of witnesses, taking </w:t>
      </w:r>
      <w:proofErr w:type="gramStart"/>
      <w:r>
        <w:rPr>
          <w:rFonts w:ascii="Avenir Next" w:hAnsi="Avenir Next" w:cs="Arial"/>
          <w:color w:val="808080" w:themeColor="background1" w:themeShade="80"/>
          <w:sz w:val="22"/>
          <w:szCs w:val="22"/>
          <w:lang w:val="en-GB"/>
        </w:rPr>
        <w:t>evidences</w:t>
      </w:r>
      <w:proofErr w:type="gramEnd"/>
      <w:r>
        <w:rPr>
          <w:rFonts w:ascii="Avenir Next" w:hAnsi="Avenir Next" w:cs="Arial"/>
          <w:color w:val="808080" w:themeColor="background1" w:themeShade="80"/>
          <w:sz w:val="22"/>
          <w:szCs w:val="22"/>
          <w:lang w:val="en-GB"/>
        </w:rPr>
        <w:t xml:space="preserve"> or delivery of information concerning the debtor’s assets, rights, obligation or liabilities </w:t>
      </w:r>
    </w:p>
    <w:p w14:paraId="31033470" w14:textId="77777777" w:rsidR="00F1704B"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in the enacting state to the foreign representative or another person designated by the </w:t>
      </w:r>
      <w:proofErr w:type="gramStart"/>
      <w:r>
        <w:rPr>
          <w:rFonts w:ascii="Avenir Next" w:hAnsi="Avenir Next" w:cs="Arial"/>
          <w:color w:val="808080" w:themeColor="background1" w:themeShade="80"/>
          <w:sz w:val="22"/>
          <w:szCs w:val="22"/>
          <w:lang w:val="en-GB"/>
        </w:rPr>
        <w:t>court</w:t>
      </w:r>
      <w:proofErr w:type="gramEnd"/>
    </w:p>
    <w:p w14:paraId="7C6394A4" w14:textId="77777777" w:rsidR="00F1704B"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pursuant to article 19(1) and</w:t>
      </w:r>
    </w:p>
    <w:p w14:paraId="428DC0DA" w14:textId="112714B5" w:rsidR="00867A8F" w:rsidRPr="000F5F67" w:rsidRDefault="00F1704B" w:rsidP="000F5F6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 any additional relief that may be available to the domestic </w:t>
      </w:r>
      <w:r w:rsidR="00F43B23">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20FBC1D" w:rsidR="00867A8F" w:rsidRPr="00B77352"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F25E7">
        <w:rPr>
          <w:rFonts w:ascii="Avenir Next" w:hAnsi="Avenir Next" w:cs="Arial"/>
          <w:color w:val="808080" w:themeColor="background1" w:themeShade="80"/>
          <w:sz w:val="22"/>
          <w:szCs w:val="22"/>
          <w:lang w:val="en-GB"/>
        </w:rPr>
        <w:t xml:space="preserve">Article 13 of the MLCBI </w:t>
      </w:r>
      <w:r w:rsidR="001F7DCA">
        <w:rPr>
          <w:rFonts w:ascii="Avenir Next" w:hAnsi="Avenir Next" w:cs="Arial"/>
          <w:color w:val="808080" w:themeColor="background1" w:themeShade="80"/>
          <w:sz w:val="22"/>
          <w:szCs w:val="22"/>
          <w:lang w:val="en-GB"/>
        </w:rPr>
        <w:t xml:space="preserve">gives foreign creditor the same rights as creditors domiciled in the enacting state regarding the commencement of, and participation in local proceedings regarding the debtor, without affecting the ranking of claims in the enacting state. However, a claim of a foreign creditor cannot be given a lower priority than that of general unsecured claims solely because the holder of such claim is a foreign creditor.    </w:t>
      </w:r>
      <w:r w:rsidR="00CF25E7">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0D749163" w14:textId="3C1C1B8A" w:rsidR="00BB3437" w:rsidRDefault="00DF2682"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with respect to the relief </w:t>
      </w:r>
      <w:r w:rsidR="00BB3437">
        <w:rPr>
          <w:rFonts w:ascii="Avenir Next" w:hAnsi="Avenir Next" w:cs="Arial"/>
          <w:color w:val="808080" w:themeColor="background1" w:themeShade="80"/>
          <w:sz w:val="22"/>
          <w:szCs w:val="22"/>
          <w:lang w:val="en-GB"/>
        </w:rPr>
        <w:t>available in foreign main versus foreign non-main proceedings is the availability of automatic relief under Article 20 of Model Law.</w:t>
      </w:r>
    </w:p>
    <w:p w14:paraId="550424BD" w14:textId="77777777" w:rsidR="00BB3437" w:rsidRDefault="00BB3437"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of a foreign main proceeding has the following three automatic effects:</w:t>
      </w:r>
    </w:p>
    <w:p w14:paraId="7D0C5A49" w14:textId="159A79B9" w:rsidR="00BB3437" w:rsidRDefault="00BB3437" w:rsidP="00BB3437">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the commencement or continuation of individual actions or individual proceedings concerning the debtor’s assets,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w:t>
      </w:r>
    </w:p>
    <w:p w14:paraId="356E69EE" w14:textId="77777777" w:rsidR="00BB3437" w:rsidRDefault="00BB3437" w:rsidP="00BB3437">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the execution against the debtor’s assets and</w:t>
      </w:r>
    </w:p>
    <w:p w14:paraId="18F91E21" w14:textId="41C7AC8E" w:rsidR="00867A8F" w:rsidRPr="00BB3437" w:rsidRDefault="00BB3437" w:rsidP="00BB3437">
      <w:pPr>
        <w:pStyle w:val="ListParagraph"/>
        <w:numPr>
          <w:ilvl w:val="0"/>
          <w:numId w:val="5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suspension of the right to transfer, encumber or other dispose of any assets of the debtor.  </w:t>
      </w:r>
      <w:r w:rsidRPr="00BB3437">
        <w:rPr>
          <w:rFonts w:ascii="Avenir Next" w:hAnsi="Avenir Next" w:cs="Arial"/>
          <w:color w:val="808080" w:themeColor="background1" w:themeShade="80"/>
          <w:sz w:val="22"/>
          <w:szCs w:val="22"/>
          <w:lang w:val="en-GB"/>
        </w:rPr>
        <w:t xml:space="preserve">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3AA12364" w:rsidR="00257437" w:rsidRDefault="00BB3437" w:rsidP="00707FC8">
      <w:pPr>
        <w:jc w:val="both"/>
        <w:rPr>
          <w:rFonts w:ascii="Avenir Next" w:hAnsi="Avenir Next" w:cs="Arial"/>
          <w:bCs/>
          <w:sz w:val="22"/>
          <w:szCs w:val="22"/>
          <w:lang w:val="en-GB"/>
        </w:rPr>
      </w:pPr>
      <w:r>
        <w:rPr>
          <w:rFonts w:ascii="Avenir Next" w:hAnsi="Avenir Next" w:cs="Arial"/>
          <w:bCs/>
          <w:sz w:val="22"/>
          <w:szCs w:val="22"/>
          <w:lang w:val="en-GB"/>
        </w:rPr>
        <w:lastRenderedPageBreak/>
        <w:t xml:space="preserve">These automatic consequences are intended to allow time for steps to be taken to organise an orderly and fair cross-border insolvency proceedings. </w:t>
      </w:r>
    </w:p>
    <w:p w14:paraId="33CDCB18" w14:textId="7F1226CD" w:rsidR="00EF6EC2" w:rsidRDefault="00EF6EC2" w:rsidP="00707FC8">
      <w:pPr>
        <w:jc w:val="both"/>
        <w:rPr>
          <w:rFonts w:ascii="Avenir Next" w:hAnsi="Avenir Next" w:cs="Arial"/>
          <w:bCs/>
          <w:sz w:val="22"/>
          <w:szCs w:val="22"/>
          <w:lang w:val="en-GB"/>
        </w:rPr>
      </w:pPr>
      <w:r>
        <w:rPr>
          <w:rFonts w:ascii="Avenir Next" w:hAnsi="Avenir Next" w:cs="Arial"/>
          <w:bCs/>
          <w:sz w:val="22"/>
          <w:szCs w:val="22"/>
          <w:lang w:val="en-GB"/>
        </w:rPr>
        <w:t>However, such automatic reliefs are not available in case of foreign non-main proceedings.</w:t>
      </w:r>
    </w:p>
    <w:p w14:paraId="6FC34068" w14:textId="77777777" w:rsidR="00EF6EC2" w:rsidRDefault="00EF6EC2" w:rsidP="00707FC8">
      <w:pPr>
        <w:jc w:val="both"/>
        <w:rPr>
          <w:rFonts w:ascii="Avenir Next" w:hAnsi="Avenir Next" w:cs="Arial"/>
          <w:bCs/>
          <w:sz w:val="22"/>
          <w:szCs w:val="22"/>
          <w:lang w:val="en-GB"/>
        </w:rPr>
      </w:pPr>
    </w:p>
    <w:p w14:paraId="55F2DC50" w14:textId="77777777" w:rsidR="00EF6EC2" w:rsidRDefault="00EF6EC2" w:rsidP="00707FC8">
      <w:pPr>
        <w:jc w:val="both"/>
        <w:rPr>
          <w:rFonts w:ascii="Avenir Next" w:hAnsi="Avenir Next" w:cs="Arial"/>
          <w:bCs/>
          <w:sz w:val="22"/>
          <w:szCs w:val="22"/>
          <w:lang w:val="en-GB"/>
        </w:rPr>
      </w:pPr>
    </w:p>
    <w:p w14:paraId="2CDEBDC6" w14:textId="77777777" w:rsidR="00BB3437" w:rsidRPr="00E2622D" w:rsidRDefault="00BB3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6F57DA9" w14:textId="6ECA02A8" w:rsidR="00BF57A8"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BF57A8">
        <w:rPr>
          <w:rFonts w:ascii="Avenir Next" w:hAnsi="Avenir Next" w:cs="Arial"/>
          <w:color w:val="808080" w:themeColor="background1" w:themeShade="80"/>
          <w:sz w:val="22"/>
          <w:szCs w:val="22"/>
          <w:lang w:val="en-GB"/>
        </w:rPr>
        <w:t>In this scenario where a debtor has its Centre of Main Interest (COMI) in Germany and an establishment in Bermuda, and both foreign main and foreign non-main proceedings have been opened along with recognition proceedings in the US, the MLCBI provides guidance on the appropriate jurisdiction for each type of proceeding:</w:t>
      </w:r>
    </w:p>
    <w:p w14:paraId="0D105365" w14:textId="77777777" w:rsidR="00BF57A8" w:rsidRDefault="00BF57A8" w:rsidP="00BF57A8">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main proceeding: Foreign main proceedings should be filed in the jurisdiction where the debtor’s COMI is located. In this case, since the debtor has COMI in Germany, the foreign main proceedings should be initiated in Germany.</w:t>
      </w:r>
    </w:p>
    <w:p w14:paraId="468571AE" w14:textId="48127F7D" w:rsidR="00BF57A8" w:rsidRPr="00BF57A8" w:rsidRDefault="00BF57A8" w:rsidP="00BF57A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Germany main proceedings would be recognised as the foreign main proceedings under the MLCBI. They would trigger automatic stay of legal proceedings and enforcement actions against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assets. The benefit of </w:t>
      </w:r>
      <w:proofErr w:type="spellStart"/>
      <w:r>
        <w:rPr>
          <w:rFonts w:ascii="Avenir Next" w:hAnsi="Avenir Next" w:cs="Arial"/>
          <w:color w:val="808080" w:themeColor="background1" w:themeShade="80"/>
          <w:sz w:val="22"/>
          <w:szCs w:val="22"/>
          <w:lang w:val="en-GB"/>
        </w:rPr>
        <w:t>of</w:t>
      </w:r>
      <w:proofErr w:type="spellEnd"/>
      <w:r>
        <w:rPr>
          <w:rFonts w:ascii="Avenir Next" w:hAnsi="Avenir Next" w:cs="Arial"/>
          <w:color w:val="808080" w:themeColor="background1" w:themeShade="80"/>
          <w:sz w:val="22"/>
          <w:szCs w:val="22"/>
          <w:lang w:val="en-GB"/>
        </w:rPr>
        <w:t xml:space="preserve"> automatic relief will be available under Article 20 also.</w:t>
      </w:r>
      <w:r w:rsidRPr="00BF57A8">
        <w:rPr>
          <w:rFonts w:ascii="Avenir Next" w:hAnsi="Avenir Next" w:cs="Arial"/>
          <w:color w:val="808080" w:themeColor="background1" w:themeShade="80"/>
          <w:sz w:val="22"/>
          <w:szCs w:val="22"/>
          <w:lang w:val="en-GB"/>
        </w:rPr>
        <w:t xml:space="preserve"> </w:t>
      </w:r>
    </w:p>
    <w:p w14:paraId="416F714A" w14:textId="77777777" w:rsidR="00E4674E" w:rsidRDefault="00BF57A8" w:rsidP="00BF57A8">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non-main proceedings: It could be filed in any jurisdiction where the debtor has an establishment. In the scenario, Bermuda would be suitable </w:t>
      </w:r>
      <w:r w:rsidR="00E4674E">
        <w:rPr>
          <w:rFonts w:ascii="Avenir Next" w:hAnsi="Avenir Next" w:cs="Arial"/>
          <w:color w:val="808080" w:themeColor="background1" w:themeShade="80"/>
          <w:sz w:val="22"/>
          <w:szCs w:val="22"/>
          <w:lang w:val="en-GB"/>
        </w:rPr>
        <w:t xml:space="preserve">jurisdiction for filing foreign non-main proceedings. </w:t>
      </w:r>
    </w:p>
    <w:p w14:paraId="658C0772" w14:textId="77777777" w:rsidR="00E4674E" w:rsidRDefault="00E4674E" w:rsidP="00E4674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Bermuda proceedings would be recognised as foreign non-main proceedings and the appropriate relief would be granted based on relevant article which are available to foreign non-main proceedings like relief available under article 19 and 21 of the MLCBI.</w:t>
      </w:r>
    </w:p>
    <w:p w14:paraId="3F80B3C3" w14:textId="511D5A69" w:rsidR="00E4674E" w:rsidRDefault="00E4674E" w:rsidP="00E4674E">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proceedings: Recognition proceedings can be filed in any jurisdiction where the debtor’s assets or interest are located. In this case, recognition proceedings also have been filed in the US. The US courts would likely recognise German proceedings as the foreign main proceedings and Bermuda proceedings might also be recognised as foreign non-main proceedings subject to discretion of the US courts.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4E7675ED" w14:textId="77777777" w:rsidR="00194044" w:rsidRDefault="00194044" w:rsidP="0019404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given case joint provisional liquidators commenced a recognition proceeding in the US.</w:t>
      </w:r>
    </w:p>
    <w:p w14:paraId="70DC8C7A" w14:textId="77777777" w:rsidR="00194044" w:rsidRDefault="00F271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13 of the MLCBI recognition should be granted if the conditions as set out in </w:t>
      </w:r>
      <w:proofErr w:type="gramStart"/>
      <w:r>
        <w:rPr>
          <w:rFonts w:ascii="Avenir Next" w:hAnsi="Avenir Next" w:cs="Arial"/>
          <w:color w:val="808080" w:themeColor="background1" w:themeShade="80"/>
          <w:sz w:val="22"/>
          <w:szCs w:val="22"/>
          <w:lang w:val="en-GB"/>
        </w:rPr>
        <w:t>this</w:t>
      </w:r>
      <w:proofErr w:type="gramEnd"/>
    </w:p>
    <w:p w14:paraId="1A84ED8A" w14:textId="77777777" w:rsidR="00194044" w:rsidRDefault="00F271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proofErr w:type="gramStart"/>
      <w:r>
        <w:rPr>
          <w:rFonts w:ascii="Avenir Next" w:hAnsi="Avenir Next" w:cs="Arial"/>
          <w:color w:val="808080" w:themeColor="background1" w:themeShade="80"/>
          <w:sz w:val="22"/>
          <w:szCs w:val="22"/>
          <w:lang w:val="en-GB"/>
        </w:rPr>
        <w:t>are</w:t>
      </w:r>
      <w:proofErr w:type="gramEnd"/>
      <w:r>
        <w:rPr>
          <w:rFonts w:ascii="Avenir Next" w:hAnsi="Avenir Next" w:cs="Arial"/>
          <w:color w:val="808080" w:themeColor="background1" w:themeShade="80"/>
          <w:sz w:val="22"/>
          <w:szCs w:val="22"/>
          <w:lang w:val="en-GB"/>
        </w:rPr>
        <w:t xml:space="preserve"> fulfilled. One of these conditions is that recognition is not contrary to public policy (Article7)</w:t>
      </w:r>
    </w:p>
    <w:p w14:paraId="7334727F" w14:textId="78997B6E" w:rsidR="00F27104" w:rsidRDefault="00F2710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and another one is that the judgement is not subject to any grounds of refusal (</w:t>
      </w:r>
      <w:proofErr w:type="spellStart"/>
      <w:r>
        <w:rPr>
          <w:rFonts w:ascii="Avenir Next" w:hAnsi="Avenir Next" w:cs="Arial"/>
          <w:color w:val="808080" w:themeColor="background1" w:themeShade="80"/>
          <w:sz w:val="22"/>
          <w:szCs w:val="22"/>
          <w:lang w:val="en-GB"/>
        </w:rPr>
        <w:t>Artcile</w:t>
      </w:r>
      <w:proofErr w:type="spellEnd"/>
      <w:r>
        <w:rPr>
          <w:rFonts w:ascii="Avenir Next" w:hAnsi="Avenir Next" w:cs="Arial"/>
          <w:color w:val="808080" w:themeColor="background1" w:themeShade="80"/>
          <w:sz w:val="22"/>
          <w:szCs w:val="22"/>
          <w:lang w:val="en-GB"/>
        </w:rPr>
        <w:t xml:space="preserve"> 14).</w:t>
      </w:r>
    </w:p>
    <w:p w14:paraId="79FFDA8B" w14:textId="77777777" w:rsidR="00194044" w:rsidRDefault="0019404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But, in the given case immediately after commencement of recognition proceedings, joint provisional</w:t>
      </w:r>
    </w:p>
    <w:p w14:paraId="74DD27F9" w14:textId="77777777" w:rsidR="001F2CE0" w:rsidRDefault="00194044" w:rsidP="001F2CE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liquidators were sued and served with discovery in connection with their alleged </w:t>
      </w:r>
      <w:r w:rsidR="001F2CE0">
        <w:rPr>
          <w:rFonts w:ascii="Avenir Next" w:hAnsi="Avenir Next" w:cs="Arial"/>
          <w:color w:val="808080" w:themeColor="background1" w:themeShade="80"/>
          <w:sz w:val="22"/>
          <w:szCs w:val="22"/>
          <w:lang w:val="en-GB"/>
        </w:rPr>
        <w:t xml:space="preserve">tortious </w:t>
      </w:r>
      <w:proofErr w:type="gramStart"/>
      <w:r>
        <w:rPr>
          <w:rFonts w:ascii="Avenir Next" w:hAnsi="Avenir Next" w:cs="Arial"/>
          <w:color w:val="808080" w:themeColor="background1" w:themeShade="80"/>
          <w:sz w:val="22"/>
          <w:szCs w:val="22"/>
          <w:lang w:val="en-GB"/>
        </w:rPr>
        <w:t>interference</w:t>
      </w:r>
      <w:proofErr w:type="gramEnd"/>
    </w:p>
    <w:p w14:paraId="3937CDFF" w14:textId="7ADC6A0B" w:rsidR="00867A8F" w:rsidRDefault="00194044" w:rsidP="001F2CE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with contract rights of the US based vendors of the foreign debtor. </w:t>
      </w:r>
    </w:p>
    <w:p w14:paraId="620DCBDB" w14:textId="77777777" w:rsidR="001F2CE0" w:rsidRDefault="0019404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1F2CE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either on the basis of such act being against the public policy in the US or even if it is </w:t>
      </w:r>
      <w:proofErr w:type="gramStart"/>
      <w:r>
        <w:rPr>
          <w:rFonts w:ascii="Avenir Next" w:hAnsi="Avenir Next" w:cs="Arial"/>
          <w:color w:val="808080" w:themeColor="background1" w:themeShade="80"/>
          <w:sz w:val="22"/>
          <w:szCs w:val="22"/>
          <w:lang w:val="en-GB"/>
        </w:rPr>
        <w:t>not</w:t>
      </w:r>
      <w:proofErr w:type="gramEnd"/>
    </w:p>
    <w:p w14:paraId="2575E2BF" w14:textId="224939B8" w:rsidR="001F2CE0" w:rsidRDefault="00194044" w:rsidP="001F2CE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w:t>
      </w:r>
      <w:r w:rsidR="001F2CE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o</w:t>
      </w:r>
      <w:r w:rsidR="001F2CE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specifically written in the US law, based on Article 14(b) of the MLCBI relevant to fraud and on the</w:t>
      </w:r>
    </w:p>
    <w:p w14:paraId="2D4BEEDC" w14:textId="77777777" w:rsidR="001F2CE0" w:rsidRDefault="0019404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basis of Article 14 </w:t>
      </w:r>
      <w:proofErr w:type="gramStart"/>
      <w:r>
        <w:rPr>
          <w:rFonts w:ascii="Avenir Next" w:hAnsi="Avenir Next" w:cs="Arial"/>
          <w:color w:val="808080" w:themeColor="background1" w:themeShade="80"/>
          <w:sz w:val="22"/>
          <w:szCs w:val="22"/>
          <w:lang w:val="en-GB"/>
        </w:rPr>
        <w:t>( e</w:t>
      </w:r>
      <w:proofErr w:type="gramEnd"/>
      <w:r>
        <w:rPr>
          <w:rFonts w:ascii="Avenir Next" w:hAnsi="Avenir Next" w:cs="Arial"/>
          <w:color w:val="808080" w:themeColor="background1" w:themeShade="80"/>
          <w:sz w:val="22"/>
          <w:szCs w:val="22"/>
          <w:lang w:val="en-GB"/>
        </w:rPr>
        <w:t>) relevant to Interference with insolvency proceedings, the US courts may stay</w:t>
      </w:r>
    </w:p>
    <w:p w14:paraId="781D8189" w14:textId="77777777" w:rsidR="001F2CE0" w:rsidRDefault="0019404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such recognition proceedings. This is </w:t>
      </w:r>
      <w:r w:rsidR="001F2CE0">
        <w:rPr>
          <w:rFonts w:ascii="Avenir Next" w:hAnsi="Avenir Next" w:cs="Arial"/>
          <w:color w:val="808080" w:themeColor="background1" w:themeShade="80"/>
          <w:sz w:val="22"/>
          <w:szCs w:val="22"/>
          <w:lang w:val="en-GB"/>
        </w:rPr>
        <w:t xml:space="preserve">for </w:t>
      </w:r>
      <w:r>
        <w:rPr>
          <w:rFonts w:ascii="Avenir Next" w:hAnsi="Avenir Next" w:cs="Arial"/>
          <w:color w:val="808080" w:themeColor="background1" w:themeShade="80"/>
          <w:sz w:val="22"/>
          <w:szCs w:val="22"/>
          <w:lang w:val="en-GB"/>
        </w:rPr>
        <w:t>protect the interest of the creditors based out in the US</w:t>
      </w:r>
      <w:r w:rsidR="001F2CE0">
        <w:rPr>
          <w:rFonts w:ascii="Avenir Next" w:hAnsi="Avenir Next" w:cs="Arial"/>
          <w:color w:val="808080" w:themeColor="background1" w:themeShade="80"/>
          <w:sz w:val="22"/>
          <w:szCs w:val="22"/>
          <w:lang w:val="en-GB"/>
        </w:rPr>
        <w:t xml:space="preserve"> in</w:t>
      </w:r>
    </w:p>
    <w:p w14:paraId="68C10352" w14:textId="551740CB" w:rsidR="00194044" w:rsidRPr="00B77352" w:rsidRDefault="001F2CE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specific and all creditors in general.</w:t>
      </w:r>
      <w:r w:rsidR="00194044">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AF71CF5" w14:textId="1149AF11" w:rsidR="00DC206E"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C206E">
        <w:rPr>
          <w:rFonts w:ascii="Avenir Next" w:hAnsi="Avenir Next" w:cs="Arial"/>
          <w:color w:val="808080" w:themeColor="background1" w:themeShade="80"/>
          <w:sz w:val="22"/>
          <w:szCs w:val="22"/>
          <w:lang w:val="en-GB"/>
        </w:rPr>
        <w:t xml:space="preserve"> In the given scenario, where a foreign representative is administering assets in a debtor-in-possession-like restructuring proceedings in the UK and is seeking recognition in the US, there are certain steps which foreign representative may consider </w:t>
      </w:r>
      <w:r w:rsidR="007522A3">
        <w:rPr>
          <w:rFonts w:ascii="Avenir Next" w:hAnsi="Avenir Next" w:cs="Arial"/>
          <w:color w:val="808080" w:themeColor="background1" w:themeShade="80"/>
          <w:sz w:val="22"/>
          <w:szCs w:val="22"/>
          <w:lang w:val="en-GB"/>
        </w:rPr>
        <w:t>for protecting</w:t>
      </w:r>
      <w:r w:rsidR="00DC206E">
        <w:rPr>
          <w:rFonts w:ascii="Avenir Next" w:hAnsi="Avenir Next" w:cs="Arial"/>
          <w:color w:val="808080" w:themeColor="background1" w:themeShade="80"/>
          <w:sz w:val="22"/>
          <w:szCs w:val="22"/>
          <w:lang w:val="en-GB"/>
        </w:rPr>
        <w:t xml:space="preserve"> the assets during the recognition process. </w:t>
      </w:r>
    </w:p>
    <w:p w14:paraId="2EC00B1B" w14:textId="39682805" w:rsidR="00DC206E" w:rsidRDefault="00DC206E"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Petition for provisional relief: Since the recognition hearing is set 35 days after the petition date, he may consider petitioning the US court for grant of provisional relief or emergency orders to protect the assets during the interim period.  This could include the order to maintain status quo, prevent termination of lease or licences and protect the assets from potential harm.</w:t>
      </w:r>
    </w:p>
    <w:p w14:paraId="4280EE32" w14:textId="05D74B89" w:rsidR="00DC206E" w:rsidRDefault="00DC206E"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Notification of US creditors: the foreign representative should promptly notify known US creditors including lessors and licensors with ipso facto clauses, about the recognition proceeding</w:t>
      </w:r>
      <w:r w:rsidR="00FE0161">
        <w:rPr>
          <w:rFonts w:ascii="Avenir Next" w:hAnsi="Avenir Next" w:cs="Arial"/>
          <w:color w:val="808080" w:themeColor="background1" w:themeShade="80"/>
          <w:sz w:val="22"/>
          <w:szCs w:val="22"/>
          <w:lang w:val="en-GB"/>
        </w:rPr>
        <w:t xml:space="preserve">. </w:t>
      </w:r>
    </w:p>
    <w:p w14:paraId="30330C00" w14:textId="6AA12539" w:rsidR="00DC206E" w:rsidRDefault="00DC206E"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Negotiation with US creditors: Engage in negotiation with US creditors, specially those with ipso facto clauses. It may prevent the need for court intervention</w:t>
      </w:r>
      <w:r w:rsidR="00FE0161">
        <w:rPr>
          <w:rFonts w:ascii="Avenir Next" w:hAnsi="Avenir Next" w:cs="Arial"/>
          <w:color w:val="808080" w:themeColor="background1" w:themeShade="80"/>
          <w:sz w:val="22"/>
          <w:szCs w:val="22"/>
          <w:lang w:val="en-GB"/>
        </w:rPr>
        <w:t>.</w:t>
      </w:r>
    </w:p>
    <w:p w14:paraId="0D0DDCFF" w14:textId="0BEDCF4F" w:rsidR="00DC206E" w:rsidRDefault="00DC206E"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Coordination with UK proceedings: </w:t>
      </w:r>
      <w:r w:rsidR="00FE0161">
        <w:rPr>
          <w:rFonts w:ascii="Avenir Next" w:hAnsi="Avenir Next" w:cs="Arial"/>
          <w:color w:val="808080" w:themeColor="background1" w:themeShade="80"/>
          <w:sz w:val="22"/>
          <w:szCs w:val="22"/>
          <w:lang w:val="en-GB"/>
        </w:rPr>
        <w:t xml:space="preserve">he should closely coordinate with the UK restructuring proceedings to ensure alignment in strategies and to provide the US courts with a complete understanding of the overall restructuring plan. </w:t>
      </w:r>
    </w:p>
    <w:p w14:paraId="7B0C5619" w14:textId="431DF95D" w:rsidR="00FE0161" w:rsidRDefault="00FE0161"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Request for expedited hearing or interim relief before the scheduled hearing date in case of the urgent issues.</w:t>
      </w:r>
    </w:p>
    <w:p w14:paraId="5AE72926" w14:textId="12865BF8" w:rsidR="00FE0161" w:rsidRDefault="00FE0161" w:rsidP="00DC206E">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Explain to US courts during recognition hearing that ipso facto clause in lease and licences are generally not enforceable under the US bankruptcy code.</w:t>
      </w:r>
    </w:p>
    <w:p w14:paraId="4A0E319B" w14:textId="6758D76C" w:rsidR="00867A8F" w:rsidRPr="00FE0161" w:rsidRDefault="00FE0161" w:rsidP="00FE0161">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Take additional protecting measures: depending on the circumstances he may explore additional measures also like assuring creditors to mitigate their concerns about potential harm during the recognition process.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6577BD7" w14:textId="1B1BD487" w:rsidR="00BC7CB4"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BC7CB4">
        <w:rPr>
          <w:rFonts w:ascii="Avenir Next" w:hAnsi="Avenir Next" w:cs="Arial"/>
          <w:color w:val="808080" w:themeColor="background1" w:themeShade="80"/>
          <w:sz w:val="22"/>
          <w:szCs w:val="22"/>
          <w:lang w:val="en-GB"/>
        </w:rPr>
        <w:t xml:space="preserve">In the given scenario, where a foreign representative encounters a situation where the recognition of the foreign proceeding </w:t>
      </w:r>
      <w:proofErr w:type="gramStart"/>
      <w:r w:rsidR="00BC7CB4">
        <w:rPr>
          <w:rFonts w:ascii="Avenir Next" w:hAnsi="Avenir Next" w:cs="Arial"/>
          <w:color w:val="808080" w:themeColor="background1" w:themeShade="80"/>
          <w:sz w:val="22"/>
          <w:szCs w:val="22"/>
          <w:lang w:val="en-GB"/>
        </w:rPr>
        <w:t>have</w:t>
      </w:r>
      <w:proofErr w:type="gramEnd"/>
      <w:r w:rsidR="00BC7CB4">
        <w:rPr>
          <w:rFonts w:ascii="Avenir Next" w:hAnsi="Avenir Next" w:cs="Arial"/>
          <w:color w:val="808080" w:themeColor="background1" w:themeShade="80"/>
          <w:sz w:val="22"/>
          <w:szCs w:val="22"/>
          <w:lang w:val="en-GB"/>
        </w:rPr>
        <w:t xml:space="preserve"> been denied in a particular jurisdiction, the foreign representative may consider following strategies and procedural considerations to address.   </w:t>
      </w:r>
    </w:p>
    <w:p w14:paraId="65F89782" w14:textId="20394669" w:rsidR="00BC7CB4" w:rsidRDefault="00BC7CB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may or should the foreign representative do next:</w:t>
      </w:r>
    </w:p>
    <w:p w14:paraId="16008517" w14:textId="77777777" w:rsidR="000877BB" w:rsidRDefault="00BC7CB4"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File an Appeal against the </w:t>
      </w:r>
      <w:proofErr w:type="gramStart"/>
      <w:r>
        <w:rPr>
          <w:rFonts w:ascii="Avenir Next" w:hAnsi="Avenir Next" w:cs="Arial"/>
          <w:color w:val="808080" w:themeColor="background1" w:themeShade="80"/>
          <w:sz w:val="22"/>
          <w:szCs w:val="22"/>
          <w:lang w:val="en-GB"/>
        </w:rPr>
        <w:t>decision :</w:t>
      </w:r>
      <w:proofErr w:type="gramEnd"/>
      <w:r w:rsidR="000877BB">
        <w:rPr>
          <w:rFonts w:ascii="Avenir Next" w:hAnsi="Avenir Next" w:cs="Arial"/>
          <w:color w:val="808080" w:themeColor="background1" w:themeShade="80"/>
          <w:sz w:val="22"/>
          <w:szCs w:val="22"/>
          <w:lang w:val="en-GB"/>
        </w:rPr>
        <w:t xml:space="preserve"> if the denial is based on legal or procedural ground, the foreign representative may consider to file an appeal to a higher court on consulting a local legal counsel.</w:t>
      </w:r>
    </w:p>
    <w:p w14:paraId="7E56D40B" w14:textId="77777777" w:rsidR="000877BB" w:rsidRDefault="000877BB"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File recognition application in another </w:t>
      </w:r>
      <w:proofErr w:type="gramStart"/>
      <w:r>
        <w:rPr>
          <w:rFonts w:ascii="Avenir Next" w:hAnsi="Avenir Next" w:cs="Arial"/>
          <w:color w:val="808080" w:themeColor="background1" w:themeShade="80"/>
          <w:sz w:val="22"/>
          <w:szCs w:val="22"/>
          <w:lang w:val="en-GB"/>
        </w:rPr>
        <w:t>jurisdiction :</w:t>
      </w:r>
      <w:proofErr w:type="gramEnd"/>
      <w:r>
        <w:rPr>
          <w:rFonts w:ascii="Avenir Next" w:hAnsi="Avenir Next" w:cs="Arial"/>
          <w:color w:val="808080" w:themeColor="background1" w:themeShade="80"/>
          <w:sz w:val="22"/>
          <w:szCs w:val="22"/>
          <w:lang w:val="en-GB"/>
        </w:rPr>
        <w:t xml:space="preserve"> if permitted by local laws, the foreign representative may explore the option to refilling the application in another jurisdiction where debtor’s assets are situated. A different court might have different interpretation of recognition </w:t>
      </w:r>
      <w:proofErr w:type="gramStart"/>
      <w:r>
        <w:rPr>
          <w:rFonts w:ascii="Avenir Next" w:hAnsi="Avenir Next" w:cs="Arial"/>
          <w:color w:val="808080" w:themeColor="background1" w:themeShade="80"/>
          <w:sz w:val="22"/>
          <w:szCs w:val="22"/>
          <w:lang w:val="en-GB"/>
        </w:rPr>
        <w:t>criteria</w:t>
      </w:r>
      <w:proofErr w:type="gramEnd"/>
      <w:r>
        <w:rPr>
          <w:rFonts w:ascii="Avenir Next" w:hAnsi="Avenir Next" w:cs="Arial"/>
          <w:color w:val="808080" w:themeColor="background1" w:themeShade="80"/>
          <w:sz w:val="22"/>
          <w:szCs w:val="22"/>
          <w:lang w:val="en-GB"/>
        </w:rPr>
        <w:t xml:space="preserve"> </w:t>
      </w:r>
    </w:p>
    <w:p w14:paraId="03B13FC2" w14:textId="77777777" w:rsidR="000877BB" w:rsidRDefault="000877BB"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Renegotiate with creditors: Engage in negotiations with creditors in country B to explore alternative solutions. It may help facilitate the sale of assets without formal recognition.</w:t>
      </w:r>
    </w:p>
    <w:p w14:paraId="6B1A70E3" w14:textId="77777777" w:rsidR="000877BB" w:rsidRDefault="000877BB"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Modify recognition </w:t>
      </w:r>
      <w:proofErr w:type="gramStart"/>
      <w:r>
        <w:rPr>
          <w:rFonts w:ascii="Avenir Next" w:hAnsi="Avenir Next" w:cs="Arial"/>
          <w:color w:val="808080" w:themeColor="background1" w:themeShade="80"/>
          <w:sz w:val="22"/>
          <w:szCs w:val="22"/>
          <w:lang w:val="en-GB"/>
        </w:rPr>
        <w:t>application :</w:t>
      </w:r>
      <w:proofErr w:type="gramEnd"/>
      <w:r>
        <w:rPr>
          <w:rFonts w:ascii="Avenir Next" w:hAnsi="Avenir Next" w:cs="Arial"/>
          <w:color w:val="808080" w:themeColor="background1" w:themeShade="80"/>
          <w:sz w:val="22"/>
          <w:szCs w:val="22"/>
          <w:lang w:val="en-GB"/>
        </w:rPr>
        <w:t xml:space="preserve"> assess the reasons for the denial and modify the recognition application accordingly. </w:t>
      </w:r>
    </w:p>
    <w:p w14:paraId="22523C51" w14:textId="77777777" w:rsidR="000877BB" w:rsidRDefault="000877BB"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 a modified proceeding: Depending upon local laws, the foreign representative may explore whether it is possible to modify the nature of the proceeding in Country B. For </w:t>
      </w:r>
      <w:proofErr w:type="gramStart"/>
      <w:r>
        <w:rPr>
          <w:rFonts w:ascii="Avenir Next" w:hAnsi="Avenir Next" w:cs="Arial"/>
          <w:color w:val="808080" w:themeColor="background1" w:themeShade="80"/>
          <w:sz w:val="22"/>
          <w:szCs w:val="22"/>
          <w:lang w:val="en-GB"/>
        </w:rPr>
        <w:t>example</w:t>
      </w:r>
      <w:proofErr w:type="gramEnd"/>
      <w:r>
        <w:rPr>
          <w:rFonts w:ascii="Avenir Next" w:hAnsi="Avenir Next" w:cs="Arial"/>
          <w:color w:val="808080" w:themeColor="background1" w:themeShade="80"/>
          <w:sz w:val="22"/>
          <w:szCs w:val="22"/>
          <w:lang w:val="en-GB"/>
        </w:rPr>
        <w:t xml:space="preserve"> seeking recognition as foreign non-main proceeding which may probably facilitate desired outcome</w:t>
      </w:r>
    </w:p>
    <w:p w14:paraId="430D86C9" w14:textId="77777777" w:rsidR="00C7718B" w:rsidRDefault="000877BB" w:rsidP="00BC7CB4">
      <w:pPr>
        <w:pStyle w:val="ListParagraph"/>
        <w:numPr>
          <w:ilvl w:val="0"/>
          <w:numId w:val="6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Explore cross-border cooperation: Consider engaging with the insolvency authorities in both country A and Country B to explore possibilities </w:t>
      </w:r>
      <w:r w:rsidR="00C7718B">
        <w:rPr>
          <w:rFonts w:ascii="Avenir Next" w:hAnsi="Avenir Next" w:cs="Arial"/>
          <w:color w:val="808080" w:themeColor="background1" w:themeShade="80"/>
          <w:sz w:val="22"/>
          <w:szCs w:val="22"/>
          <w:lang w:val="en-GB"/>
        </w:rPr>
        <w:t xml:space="preserve">for cooperation between two proceedings. It may enhance achieving the intended </w:t>
      </w:r>
      <w:proofErr w:type="gramStart"/>
      <w:r w:rsidR="00C7718B">
        <w:rPr>
          <w:rFonts w:ascii="Avenir Next" w:hAnsi="Avenir Next" w:cs="Arial"/>
          <w:color w:val="808080" w:themeColor="background1" w:themeShade="80"/>
          <w:sz w:val="22"/>
          <w:szCs w:val="22"/>
          <w:lang w:val="en-GB"/>
        </w:rPr>
        <w:t>results</w:t>
      </w:r>
      <w:proofErr w:type="gramEnd"/>
    </w:p>
    <w:p w14:paraId="7448FB72" w14:textId="77777777" w:rsidR="00C7718B" w:rsidRDefault="00C7718B" w:rsidP="00C7718B">
      <w:pPr>
        <w:pStyle w:val="ListParagraph"/>
        <w:jc w:val="both"/>
        <w:rPr>
          <w:rFonts w:ascii="Avenir Next" w:hAnsi="Avenir Next" w:cs="Arial"/>
          <w:color w:val="808080" w:themeColor="background1" w:themeShade="80"/>
          <w:sz w:val="22"/>
          <w:szCs w:val="22"/>
          <w:lang w:val="en-GB"/>
        </w:rPr>
      </w:pPr>
    </w:p>
    <w:p w14:paraId="5E0BC752" w14:textId="4BC60113" w:rsidR="00C7718B" w:rsidRDefault="00C7718B" w:rsidP="00C7718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the foreign representatives should have done at the </w:t>
      </w:r>
      <w:proofErr w:type="gramStart"/>
      <w:r>
        <w:rPr>
          <w:rFonts w:ascii="Avenir Next" w:hAnsi="Avenir Next" w:cs="Arial"/>
          <w:color w:val="808080" w:themeColor="background1" w:themeShade="80"/>
          <w:sz w:val="22"/>
          <w:szCs w:val="22"/>
          <w:lang w:val="en-GB"/>
        </w:rPr>
        <w:t>outset;</w:t>
      </w:r>
      <w:proofErr w:type="gramEnd"/>
    </w:p>
    <w:p w14:paraId="045D5599" w14:textId="222CD238" w:rsid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Thoroughly assess the recognition criteria and understand legal requirements and potential challenges that may arise in seeking recognition in Country B</w:t>
      </w:r>
    </w:p>
    <w:p w14:paraId="307444B1" w14:textId="0F1D764F" w:rsid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Engage local counsel early: He should have engaged an experienced local counsel in Country B from the </w:t>
      </w:r>
      <w:proofErr w:type="gramStart"/>
      <w:r>
        <w:rPr>
          <w:rFonts w:ascii="Avenir Next" w:hAnsi="Avenir Next" w:cs="Arial"/>
          <w:color w:val="808080" w:themeColor="background1" w:themeShade="80"/>
          <w:sz w:val="22"/>
          <w:szCs w:val="22"/>
          <w:lang w:val="en-GB"/>
        </w:rPr>
        <w:t>outset</w:t>
      </w:r>
      <w:proofErr w:type="gramEnd"/>
    </w:p>
    <w:p w14:paraId="42CFD474" w14:textId="4A124E6D" w:rsid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Open communication </w:t>
      </w:r>
      <w:proofErr w:type="gramStart"/>
      <w:r>
        <w:rPr>
          <w:rFonts w:ascii="Avenir Next" w:hAnsi="Avenir Next" w:cs="Arial"/>
          <w:color w:val="808080" w:themeColor="background1" w:themeShade="80"/>
          <w:sz w:val="22"/>
          <w:szCs w:val="22"/>
          <w:lang w:val="en-GB"/>
        </w:rPr>
        <w:t>channels :</w:t>
      </w:r>
      <w:proofErr w:type="gramEnd"/>
      <w:r>
        <w:rPr>
          <w:rFonts w:ascii="Avenir Next" w:hAnsi="Avenir Next" w:cs="Arial"/>
          <w:color w:val="808080" w:themeColor="background1" w:themeShade="80"/>
          <w:sz w:val="22"/>
          <w:szCs w:val="22"/>
          <w:lang w:val="en-GB"/>
        </w:rPr>
        <w:t xml:space="preserve"> proactive communication helps in addressing concerns and gaining support for the recognition process</w:t>
      </w:r>
    </w:p>
    <w:p w14:paraId="345CC102" w14:textId="77777777" w:rsid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 pre-filing negotiations with key creditors or interested parties in Country B</w:t>
      </w:r>
    </w:p>
    <w:p w14:paraId="56BF8577" w14:textId="77777777" w:rsid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Draft a comprehensive recognition petition addressing all relevant legal requirements and potential challenges. Anticipate questions that court may have and proactively address them in the filing </w:t>
      </w:r>
      <w:proofErr w:type="gramStart"/>
      <w:r>
        <w:rPr>
          <w:rFonts w:ascii="Avenir Next" w:hAnsi="Avenir Next" w:cs="Arial"/>
          <w:color w:val="808080" w:themeColor="background1" w:themeShade="80"/>
          <w:sz w:val="22"/>
          <w:szCs w:val="22"/>
          <w:lang w:val="en-GB"/>
        </w:rPr>
        <w:t>itself</w:t>
      </w:r>
      <w:proofErr w:type="gramEnd"/>
    </w:p>
    <w:p w14:paraId="55D111B1" w14:textId="79DB60C0" w:rsidR="00867A8F" w:rsidRPr="00C7718B" w:rsidRDefault="00C7718B" w:rsidP="00C7718B">
      <w:pPr>
        <w:pStyle w:val="ListParagraph"/>
        <w:numPr>
          <w:ilvl w:val="0"/>
          <w:numId w:val="6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Evaluate alternative jurisdiction: Could have considered the possibility of filing recognition in multiple jurisdictions, especially if the debtor’s assets are spread across different countries. Assess the advantages and disadvantages of seeking recognition in each relevant jurisdiction.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w:t>
      </w:r>
      <w:r w:rsidRPr="00E61F6E">
        <w:rPr>
          <w:rFonts w:ascii="Avenir Next" w:hAnsi="Avenir Next"/>
          <w:sz w:val="22"/>
          <w:szCs w:val="28"/>
        </w:rPr>
        <w:lastRenderedPageBreak/>
        <w:t>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467C60A7" w14:textId="77777777" w:rsidR="003E0D28"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3E0D28">
        <w:rPr>
          <w:rFonts w:ascii="Avenir Next" w:hAnsi="Avenir Next"/>
          <w:color w:val="808080" w:themeColor="background1" w:themeShade="80"/>
          <w:sz w:val="22"/>
          <w:szCs w:val="28"/>
        </w:rPr>
        <w:t>Considering the facts provided, the key elements to consider for a successful restructuring including determining the center of main interest (COMI) for Globe Holdings, the potential need for filing recognition application for main or nonmain proceeding or both, the submission of necessary papers, and the requested relief on the day of filing.</w:t>
      </w:r>
    </w:p>
    <w:p w14:paraId="6B78C4FA" w14:textId="13298A82" w:rsidR="003E0D28" w:rsidRDefault="003E0D28" w:rsidP="003E0D28">
      <w:pPr>
        <w:pStyle w:val="ListParagraph"/>
        <w:numPr>
          <w:ilvl w:val="0"/>
          <w:numId w:val="6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Center of Main Interest (COMI) analysis:</w:t>
      </w:r>
    </w:p>
    <w:p w14:paraId="09D90F35" w14:textId="77777777" w:rsidR="003E0D28" w:rsidRDefault="003E0D28" w:rsidP="003E0D28">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essential to assess whether Globe Holdings’ COMI is in the Cayman Islands or the United States. Given that the business operations, employees, </w:t>
      </w:r>
      <w:proofErr w:type="gramStart"/>
      <w:r>
        <w:rPr>
          <w:rFonts w:ascii="Avenir Next" w:hAnsi="Avenir Next"/>
          <w:color w:val="808080" w:themeColor="background1" w:themeShade="80"/>
          <w:sz w:val="22"/>
          <w:szCs w:val="28"/>
        </w:rPr>
        <w:t>headquarters</w:t>
      </w:r>
      <w:proofErr w:type="gramEnd"/>
      <w:r>
        <w:rPr>
          <w:rFonts w:ascii="Avenir Next" w:hAnsi="Avenir Next"/>
          <w:color w:val="808080" w:themeColor="background1" w:themeShade="80"/>
          <w:sz w:val="22"/>
          <w:szCs w:val="28"/>
        </w:rPr>
        <w:t xml:space="preserve"> and the sale of corporate assets are all located in the United States, there is a strong argument that the COMI is in the US. However, the fact that Globe Holdings is a Cayman Islands incorporated entity may have but very argument in favor of considering COMI in Cayman Islands. Therefore, I would suggest </w:t>
      </w:r>
      <w:proofErr w:type="gramStart"/>
      <w:r>
        <w:rPr>
          <w:rFonts w:ascii="Avenir Next" w:hAnsi="Avenir Next"/>
          <w:color w:val="808080" w:themeColor="background1" w:themeShade="80"/>
          <w:sz w:val="22"/>
          <w:szCs w:val="28"/>
        </w:rPr>
        <w:t>let</w:t>
      </w:r>
      <w:proofErr w:type="gramEnd"/>
      <w:r>
        <w:rPr>
          <w:rFonts w:ascii="Avenir Next" w:hAnsi="Avenir Next"/>
          <w:color w:val="808080" w:themeColor="background1" w:themeShade="80"/>
          <w:sz w:val="22"/>
          <w:szCs w:val="28"/>
        </w:rPr>
        <w:t xml:space="preserve"> COMI be considered in the US.</w:t>
      </w:r>
    </w:p>
    <w:p w14:paraId="50505D3C" w14:textId="77777777" w:rsidR="00500E7E" w:rsidRDefault="003E0D28" w:rsidP="003E0D28">
      <w:pPr>
        <w:pStyle w:val="ListParagraph"/>
        <w:numPr>
          <w:ilvl w:val="0"/>
          <w:numId w:val="6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Recognition of Main or Non main</w:t>
      </w:r>
      <w:r w:rsidR="00500E7E">
        <w:rPr>
          <w:rFonts w:ascii="Avenir Next" w:hAnsi="Avenir Next"/>
          <w:color w:val="808080" w:themeColor="background1" w:themeShade="80"/>
          <w:sz w:val="22"/>
          <w:szCs w:val="28"/>
        </w:rPr>
        <w:t xml:space="preserve"> proceeding: </w:t>
      </w:r>
    </w:p>
    <w:p w14:paraId="68EC9DE8" w14:textId="25A7C9E6" w:rsidR="003E0D28" w:rsidRDefault="00500E7E" w:rsidP="00500E7E">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Since the US is a significant jurisdiction for Globe Holdings considering</w:t>
      </w:r>
      <w:r w:rsidR="003E0D28">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the business operations, employees, headquarters and the sale of corporate assets are all located in the United States</w:t>
      </w:r>
      <w:r>
        <w:rPr>
          <w:rFonts w:ascii="Avenir Next" w:hAnsi="Avenir Next"/>
          <w:color w:val="808080" w:themeColor="background1" w:themeShade="80"/>
          <w:sz w:val="22"/>
          <w:szCs w:val="28"/>
        </w:rPr>
        <w:t xml:space="preserve">, and its will be appropriate of say that COMI is in the US, therefore the advise given to Globe Holding is appropriate and we should commence a scheme in Cayman Islands </w:t>
      </w:r>
      <w:r w:rsidR="00D02F60">
        <w:rPr>
          <w:rFonts w:ascii="Avenir Next" w:hAnsi="Avenir Next"/>
          <w:color w:val="808080" w:themeColor="background1" w:themeShade="80"/>
          <w:sz w:val="22"/>
          <w:szCs w:val="28"/>
        </w:rPr>
        <w:t xml:space="preserve">followed by recognition application under Chapter 15 in The US for </w:t>
      </w:r>
      <w:r w:rsidR="005C3C04">
        <w:rPr>
          <w:rFonts w:ascii="Avenir Next" w:hAnsi="Avenir Next"/>
          <w:color w:val="808080" w:themeColor="background1" w:themeShade="80"/>
          <w:sz w:val="22"/>
          <w:szCs w:val="28"/>
        </w:rPr>
        <w:t>recognition as foreign main proceeding. This allows for the recognition of the Cayman scheme in the US.</w:t>
      </w:r>
    </w:p>
    <w:p w14:paraId="60E54605" w14:textId="52FD0307" w:rsidR="005C3C04" w:rsidRDefault="005C3C04" w:rsidP="005C3C04">
      <w:pPr>
        <w:pStyle w:val="ListParagraph"/>
        <w:numPr>
          <w:ilvl w:val="0"/>
          <w:numId w:val="6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Papers to be submitted: </w:t>
      </w:r>
    </w:p>
    <w:p w14:paraId="631C6289" w14:textId="55418EFF" w:rsidR="005C3C04" w:rsidRDefault="005C3C04" w:rsidP="005C3C04">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For the Cayman Island main proceedings, Globe Holdings would need to submit the relevant documents as per Cayman Island law, including the scheme proposal for evidence of Noteholders’ </w:t>
      </w:r>
      <w:proofErr w:type="gramStart"/>
      <w:r>
        <w:rPr>
          <w:rFonts w:ascii="Avenir Next" w:hAnsi="Avenir Next"/>
          <w:color w:val="808080" w:themeColor="background1" w:themeShade="80"/>
          <w:sz w:val="22"/>
          <w:szCs w:val="28"/>
        </w:rPr>
        <w:t>support</w:t>
      </w:r>
      <w:proofErr w:type="gramEnd"/>
    </w:p>
    <w:p w14:paraId="5818767A" w14:textId="64E419C6" w:rsidR="005C3C04" w:rsidRDefault="005C3C04" w:rsidP="005C3C04">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For the Chapter 15 recognition in the US, the necessary papers would include a petition, a certified copy of the Cayman Sanction Order, and a declaration outlining the debtor’s assets and liabilities.</w:t>
      </w:r>
    </w:p>
    <w:p w14:paraId="1298D32F" w14:textId="23567BA8" w:rsidR="005C3C04" w:rsidRDefault="005C3C04" w:rsidP="005C3C04">
      <w:pPr>
        <w:pStyle w:val="ListParagraph"/>
        <w:numPr>
          <w:ilvl w:val="0"/>
          <w:numId w:val="6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Relief requested on day one:</w:t>
      </w:r>
    </w:p>
    <w:p w14:paraId="44D4FD0F" w14:textId="25963B5A" w:rsidR="005C3C04" w:rsidRDefault="005C3C04" w:rsidP="005C3C04">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Cayman Islands, </w:t>
      </w:r>
      <w:r w:rsidR="00785C2A">
        <w:rPr>
          <w:rFonts w:ascii="Avenir Next" w:hAnsi="Avenir Next"/>
          <w:color w:val="808080" w:themeColor="background1" w:themeShade="80"/>
          <w:sz w:val="22"/>
          <w:szCs w:val="28"/>
        </w:rPr>
        <w:t xml:space="preserve">client </w:t>
      </w:r>
      <w:r>
        <w:rPr>
          <w:rFonts w:ascii="Avenir Next" w:hAnsi="Avenir Next"/>
          <w:color w:val="808080" w:themeColor="background1" w:themeShade="80"/>
          <w:sz w:val="22"/>
          <w:szCs w:val="28"/>
        </w:rPr>
        <w:t>should request the court to consider the submitted scheme of restructuring and recognize the foreign main proceedings taking place in the US, grant of interim relief to protect the assets and taking control of the bank account in the Cayman Islands, stay order for disposition of any assets and control on the Board of Directors.</w:t>
      </w:r>
    </w:p>
    <w:p w14:paraId="765F02CC" w14:textId="0ED4B3DE" w:rsidR="005C3C04" w:rsidRDefault="005C3C04" w:rsidP="005C3C04">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US, on the day of filing </w:t>
      </w:r>
      <w:r w:rsidR="00785C2A">
        <w:rPr>
          <w:rFonts w:ascii="Avenir Next" w:hAnsi="Avenir Next"/>
          <w:color w:val="808080" w:themeColor="background1" w:themeShade="80"/>
          <w:sz w:val="22"/>
          <w:szCs w:val="28"/>
        </w:rPr>
        <w:t xml:space="preserve">for Chapter 15 recognition, the relief sought would include requesting the recognition of Cayman Island scheme and interim relief under chapter 19 of </w:t>
      </w:r>
      <w:r w:rsidR="00785C2A">
        <w:rPr>
          <w:rFonts w:ascii="Avenir Next" w:hAnsi="Avenir Next"/>
          <w:color w:val="808080" w:themeColor="background1" w:themeShade="80"/>
          <w:sz w:val="22"/>
          <w:szCs w:val="28"/>
        </w:rPr>
        <w:lastRenderedPageBreak/>
        <w:t xml:space="preserve">the Model Law. While Article 21 of the Model </w:t>
      </w:r>
      <w:r w:rsidR="006E6A4A">
        <w:rPr>
          <w:rFonts w:ascii="Avenir Next" w:hAnsi="Avenir Next"/>
          <w:color w:val="808080" w:themeColor="background1" w:themeShade="80"/>
          <w:sz w:val="22"/>
          <w:szCs w:val="28"/>
        </w:rPr>
        <w:t>Law</w:t>
      </w:r>
      <w:r w:rsidR="00785C2A">
        <w:rPr>
          <w:rFonts w:ascii="Avenir Next" w:hAnsi="Avenir Next"/>
          <w:color w:val="808080" w:themeColor="background1" w:themeShade="80"/>
          <w:sz w:val="22"/>
          <w:szCs w:val="28"/>
        </w:rPr>
        <w:t xml:space="preserve"> sets out the court’s discretionary powers to provide pos</w:t>
      </w:r>
      <w:r w:rsidR="006E6A4A">
        <w:rPr>
          <w:rFonts w:ascii="Avenir Next" w:hAnsi="Avenir Next"/>
          <w:color w:val="808080" w:themeColor="background1" w:themeShade="80"/>
          <w:sz w:val="22"/>
          <w:szCs w:val="28"/>
        </w:rPr>
        <w:t xml:space="preserve">t </w:t>
      </w:r>
      <w:r w:rsidR="00785C2A">
        <w:rPr>
          <w:rFonts w:ascii="Avenir Next" w:hAnsi="Avenir Next"/>
          <w:color w:val="808080" w:themeColor="background1" w:themeShade="80"/>
          <w:sz w:val="22"/>
          <w:szCs w:val="28"/>
        </w:rPr>
        <w:t xml:space="preserve">recognition relief, Article 20 of the Model Law provides for automatic relief in the case the recognized foreign proceedings </w:t>
      </w:r>
      <w:r w:rsidR="006E6A4A">
        <w:rPr>
          <w:rFonts w:ascii="Avenir Next" w:hAnsi="Avenir Next"/>
          <w:color w:val="808080" w:themeColor="background1" w:themeShade="80"/>
          <w:sz w:val="22"/>
          <w:szCs w:val="28"/>
        </w:rPr>
        <w:t>qualify</w:t>
      </w:r>
      <w:r w:rsidR="00785C2A">
        <w:rPr>
          <w:rFonts w:ascii="Avenir Next" w:hAnsi="Avenir Next"/>
          <w:color w:val="808080" w:themeColor="background1" w:themeShade="80"/>
          <w:sz w:val="22"/>
          <w:szCs w:val="28"/>
        </w:rPr>
        <w:t xml:space="preserve"> as foreign main proceedings. </w:t>
      </w:r>
      <w:r w:rsidR="006E6A4A">
        <w:rPr>
          <w:rFonts w:ascii="Avenir Next" w:hAnsi="Avenir Next"/>
          <w:color w:val="808080" w:themeColor="background1" w:themeShade="80"/>
          <w:sz w:val="22"/>
          <w:szCs w:val="28"/>
        </w:rPr>
        <w:t>Therefore,</w:t>
      </w:r>
      <w:r w:rsidR="00785C2A">
        <w:rPr>
          <w:rFonts w:ascii="Avenir Next" w:hAnsi="Avenir Next"/>
          <w:color w:val="808080" w:themeColor="background1" w:themeShade="80"/>
          <w:sz w:val="22"/>
          <w:szCs w:val="28"/>
        </w:rPr>
        <w:t xml:space="preserve"> in the US relief sought should </w:t>
      </w:r>
      <w:r w:rsidR="006E6A4A">
        <w:rPr>
          <w:rFonts w:ascii="Avenir Next" w:hAnsi="Avenir Next"/>
          <w:color w:val="808080" w:themeColor="background1" w:themeShade="80"/>
          <w:sz w:val="22"/>
          <w:szCs w:val="28"/>
        </w:rPr>
        <w:t>include:</w:t>
      </w:r>
    </w:p>
    <w:p w14:paraId="455F13A2" w14:textId="749AB791" w:rsidR="00785C2A" w:rsidRDefault="00785C2A" w:rsidP="00785C2A">
      <w:pPr>
        <w:pStyle w:val="ListParagraph"/>
        <w:numPr>
          <w:ilvl w:val="0"/>
          <w:numId w:val="6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Staying the commencement or continuation of individual actions or individual proceedings concerning the debtor’s assets, rights, </w:t>
      </w:r>
      <w:r w:rsidR="006E6A4A">
        <w:rPr>
          <w:rFonts w:ascii="Avenir Next" w:hAnsi="Avenir Next"/>
          <w:color w:val="808080" w:themeColor="background1" w:themeShade="80"/>
          <w:sz w:val="22"/>
          <w:szCs w:val="28"/>
        </w:rPr>
        <w:t>obligations,</w:t>
      </w:r>
      <w:r>
        <w:rPr>
          <w:rFonts w:ascii="Avenir Next" w:hAnsi="Avenir Next"/>
          <w:color w:val="808080" w:themeColor="background1" w:themeShade="80"/>
          <w:sz w:val="22"/>
          <w:szCs w:val="28"/>
        </w:rPr>
        <w:t xml:space="preserve"> or liabilities </w:t>
      </w:r>
    </w:p>
    <w:p w14:paraId="73E9825C" w14:textId="01E7E8D6" w:rsidR="00785C2A" w:rsidRDefault="00785C2A" w:rsidP="00785C2A">
      <w:pPr>
        <w:pStyle w:val="ListParagraph"/>
        <w:numPr>
          <w:ilvl w:val="0"/>
          <w:numId w:val="6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Stay of execution against the </w:t>
      </w:r>
      <w:r w:rsidR="006E6A4A">
        <w:rPr>
          <w:rFonts w:ascii="Avenir Next" w:hAnsi="Avenir Next"/>
          <w:color w:val="808080" w:themeColor="background1" w:themeShade="80"/>
          <w:sz w:val="22"/>
          <w:szCs w:val="28"/>
        </w:rPr>
        <w:t xml:space="preserve">debtor’s </w:t>
      </w:r>
      <w:r>
        <w:rPr>
          <w:rFonts w:ascii="Avenir Next" w:hAnsi="Avenir Next"/>
          <w:color w:val="808080" w:themeColor="background1" w:themeShade="80"/>
          <w:sz w:val="22"/>
          <w:szCs w:val="28"/>
        </w:rPr>
        <w:t xml:space="preserve">assets </w:t>
      </w:r>
    </w:p>
    <w:p w14:paraId="1F67A3A4" w14:textId="18141178" w:rsidR="00785C2A" w:rsidRDefault="00785C2A" w:rsidP="00785C2A">
      <w:pPr>
        <w:pStyle w:val="ListParagraph"/>
        <w:numPr>
          <w:ilvl w:val="0"/>
          <w:numId w:val="6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suspension of the right to transfer, encumber or otherwise dispose of any of the assets of the debtor.</w:t>
      </w:r>
    </w:p>
    <w:p w14:paraId="6A80DBF2" w14:textId="44A5E7A6" w:rsidR="00785C2A" w:rsidRDefault="00785C2A" w:rsidP="00785C2A">
      <w:pPr>
        <w:pStyle w:val="ListParagraph"/>
        <w:numPr>
          <w:ilvl w:val="0"/>
          <w:numId w:val="6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Any other appropriate relief as may be granted by the Court to protect the assets of the debtor and maximize the realization </w:t>
      </w:r>
      <w:r w:rsidR="006E6A4A">
        <w:rPr>
          <w:rFonts w:ascii="Avenir Next" w:hAnsi="Avenir Next"/>
          <w:color w:val="808080" w:themeColor="background1" w:themeShade="80"/>
          <w:sz w:val="22"/>
          <w:szCs w:val="28"/>
        </w:rPr>
        <w:t xml:space="preserve">and </w:t>
      </w:r>
    </w:p>
    <w:p w14:paraId="4E74F3FD" w14:textId="34DD9009" w:rsidR="006E6A4A" w:rsidRDefault="006E6A4A" w:rsidP="00785C2A">
      <w:pPr>
        <w:pStyle w:val="ListParagraph"/>
        <w:numPr>
          <w:ilvl w:val="0"/>
          <w:numId w:val="65"/>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Appropriate orders by the court </w:t>
      </w: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administer the assets of the debtor.</w:t>
      </w:r>
    </w:p>
    <w:p w14:paraId="10C6B2B3" w14:textId="77777777" w:rsidR="006E6A4A" w:rsidRDefault="006E6A4A" w:rsidP="006E6A4A">
      <w:pPr>
        <w:pStyle w:val="ListParagraph"/>
        <w:ind w:left="1080"/>
        <w:jc w:val="both"/>
        <w:rPr>
          <w:rFonts w:ascii="Avenir Next" w:hAnsi="Avenir Next"/>
          <w:color w:val="808080" w:themeColor="background1" w:themeShade="80"/>
          <w:sz w:val="22"/>
          <w:szCs w:val="28"/>
        </w:rPr>
      </w:pPr>
    </w:p>
    <w:p w14:paraId="031067ED" w14:textId="68A3C3A9" w:rsidR="006E6A4A" w:rsidRDefault="006E6A4A" w:rsidP="006E6A4A">
      <w:pPr>
        <w:pStyle w:val="ListParagraph"/>
        <w:numPr>
          <w:ilvl w:val="0"/>
          <w:numId w:val="6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Consideration for class Action Litigation:</w:t>
      </w:r>
    </w:p>
    <w:p w14:paraId="278EE7DD" w14:textId="77777777" w:rsidR="006E6A4A" w:rsidRDefault="006E6A4A" w:rsidP="006E6A4A">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 should be prepared for potential class action litigation in the US. The restructuring plan should be designed to address and mitigate potential challenges from such litigation.</w:t>
      </w:r>
    </w:p>
    <w:p w14:paraId="02F2EC0E" w14:textId="77777777" w:rsidR="006E6A4A" w:rsidRDefault="006E6A4A" w:rsidP="006E6A4A">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Provision in the restructuring plan and associated court orders should consider how to handle any future litigation and its potential impact on the restructuring process.</w:t>
      </w:r>
    </w:p>
    <w:p w14:paraId="611D72D4" w14:textId="77777777" w:rsidR="006E6A4A" w:rsidRDefault="006E6A4A" w:rsidP="006E6A4A">
      <w:pPr>
        <w:pStyle w:val="ListParagraph"/>
        <w:jc w:val="both"/>
        <w:rPr>
          <w:rFonts w:ascii="Avenir Next" w:hAnsi="Avenir Next"/>
          <w:color w:val="808080" w:themeColor="background1" w:themeShade="80"/>
          <w:sz w:val="22"/>
          <w:szCs w:val="28"/>
        </w:rPr>
      </w:pPr>
    </w:p>
    <w:p w14:paraId="30D7E6F9" w14:textId="6FF97DB1" w:rsidR="009E3CA7" w:rsidRPr="006E6A4A" w:rsidRDefault="006E6A4A" w:rsidP="006E6A4A">
      <w:pPr>
        <w:pStyle w:val="ListParagraph"/>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summary, the strategy should involve filing of main scheme in the Cayman Islands and seeking Chapter 15 recognition as foreign main proceeding in the US, considering the business operations and support of the Noteholders. The papers submitted and the relief requested should align with the requirements of both jurisdictions. Additionally, provisions in the restructuring plan should address potential class action litigation in the US. </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D00F4">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7D18" w14:textId="77777777" w:rsidR="001D00F4" w:rsidRDefault="001D00F4" w:rsidP="00241B44">
      <w:r>
        <w:separator/>
      </w:r>
    </w:p>
  </w:endnote>
  <w:endnote w:type="continuationSeparator" w:id="0">
    <w:p w14:paraId="4AEF3317" w14:textId="77777777" w:rsidR="001D00F4" w:rsidRDefault="001D00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0938395" w:rsidR="000300E0" w:rsidRPr="00B46CE2" w:rsidRDefault="008115AE" w:rsidP="000300E0">
    <w:pPr>
      <w:pStyle w:val="Footer"/>
      <w:ind w:right="360"/>
      <w:rPr>
        <w:rFonts w:ascii="Avenir Next" w:hAnsi="Avenir Next"/>
        <w:sz w:val="22"/>
        <w:szCs w:val="22"/>
      </w:rPr>
    </w:pPr>
    <w:r>
      <w:rPr>
        <w:rFonts w:ascii="Avenir Next" w:hAnsi="Avenir Next"/>
        <w:sz w:val="22"/>
        <w:szCs w:val="22"/>
      </w:rPr>
      <w:t>202324-1463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869E" w14:textId="77777777" w:rsidR="001D00F4" w:rsidRDefault="001D00F4" w:rsidP="00241B44">
      <w:r>
        <w:separator/>
      </w:r>
    </w:p>
  </w:footnote>
  <w:footnote w:type="continuationSeparator" w:id="0">
    <w:p w14:paraId="70AE7E6A" w14:textId="77777777" w:rsidR="001D00F4" w:rsidRDefault="001D00F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7D72A3"/>
    <w:multiLevelType w:val="hybridMultilevel"/>
    <w:tmpl w:val="5DD65760"/>
    <w:lvl w:ilvl="0" w:tplc="94BA36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F76A2F"/>
    <w:multiLevelType w:val="hybridMultilevel"/>
    <w:tmpl w:val="141AA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21E6386"/>
    <w:multiLevelType w:val="hybridMultilevel"/>
    <w:tmpl w:val="2DF201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B403A34"/>
    <w:multiLevelType w:val="hybridMultilevel"/>
    <w:tmpl w:val="4EBE21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DA3521B"/>
    <w:multiLevelType w:val="hybridMultilevel"/>
    <w:tmpl w:val="38AA5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AE4859"/>
    <w:multiLevelType w:val="hybridMultilevel"/>
    <w:tmpl w:val="13B0CB96"/>
    <w:lvl w:ilvl="0" w:tplc="783C22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7C6963"/>
    <w:multiLevelType w:val="hybridMultilevel"/>
    <w:tmpl w:val="98161B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FA84E4F"/>
    <w:multiLevelType w:val="hybridMultilevel"/>
    <w:tmpl w:val="F18E64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4"/>
  </w:num>
  <w:num w:numId="3" w16cid:durableId="1837500537">
    <w:abstractNumId w:val="47"/>
  </w:num>
  <w:num w:numId="4" w16cid:durableId="577205504">
    <w:abstractNumId w:val="59"/>
  </w:num>
  <w:num w:numId="5" w16cid:durableId="587693970">
    <w:abstractNumId w:val="8"/>
  </w:num>
  <w:num w:numId="6" w16cid:durableId="937175523">
    <w:abstractNumId w:val="55"/>
  </w:num>
  <w:num w:numId="7" w16cid:durableId="1654067440">
    <w:abstractNumId w:val="25"/>
  </w:num>
  <w:num w:numId="8" w16cid:durableId="1105736194">
    <w:abstractNumId w:val="49"/>
  </w:num>
  <w:num w:numId="9" w16cid:durableId="337470287">
    <w:abstractNumId w:val="29"/>
  </w:num>
  <w:num w:numId="10" w16cid:durableId="409736686">
    <w:abstractNumId w:val="15"/>
  </w:num>
  <w:num w:numId="11" w16cid:durableId="2113239495">
    <w:abstractNumId w:val="34"/>
  </w:num>
  <w:num w:numId="12" w16cid:durableId="277688465">
    <w:abstractNumId w:val="53"/>
  </w:num>
  <w:num w:numId="13" w16cid:durableId="2058502388">
    <w:abstractNumId w:val="6"/>
  </w:num>
  <w:num w:numId="14" w16cid:durableId="1848598104">
    <w:abstractNumId w:val="43"/>
  </w:num>
  <w:num w:numId="15" w16cid:durableId="634214434">
    <w:abstractNumId w:val="16"/>
  </w:num>
  <w:num w:numId="16" w16cid:durableId="1164055646">
    <w:abstractNumId w:val="18"/>
  </w:num>
  <w:num w:numId="17" w16cid:durableId="4065661">
    <w:abstractNumId w:val="38"/>
  </w:num>
  <w:num w:numId="18" w16cid:durableId="970591766">
    <w:abstractNumId w:val="7"/>
  </w:num>
  <w:num w:numId="19" w16cid:durableId="1299339140">
    <w:abstractNumId w:val="36"/>
  </w:num>
  <w:num w:numId="20" w16cid:durableId="1327175081">
    <w:abstractNumId w:val="63"/>
  </w:num>
  <w:num w:numId="21" w16cid:durableId="2089498112">
    <w:abstractNumId w:val="23"/>
  </w:num>
  <w:num w:numId="22" w16cid:durableId="221064104">
    <w:abstractNumId w:val="52"/>
  </w:num>
  <w:num w:numId="23" w16cid:durableId="860243873">
    <w:abstractNumId w:val="61"/>
  </w:num>
  <w:num w:numId="24" w16cid:durableId="1555506834">
    <w:abstractNumId w:val="51"/>
  </w:num>
  <w:num w:numId="25" w16cid:durableId="1954677308">
    <w:abstractNumId w:val="42"/>
  </w:num>
  <w:num w:numId="26" w16cid:durableId="998270126">
    <w:abstractNumId w:val="62"/>
  </w:num>
  <w:num w:numId="27" w16cid:durableId="657656171">
    <w:abstractNumId w:val="58"/>
  </w:num>
  <w:num w:numId="28" w16cid:durableId="1116829249">
    <w:abstractNumId w:val="11"/>
  </w:num>
  <w:num w:numId="29" w16cid:durableId="1055274873">
    <w:abstractNumId w:val="12"/>
  </w:num>
  <w:num w:numId="30" w16cid:durableId="790785319">
    <w:abstractNumId w:val="39"/>
  </w:num>
  <w:num w:numId="31" w16cid:durableId="781922295">
    <w:abstractNumId w:val="4"/>
  </w:num>
  <w:num w:numId="32" w16cid:durableId="268047206">
    <w:abstractNumId w:val="41"/>
  </w:num>
  <w:num w:numId="33" w16cid:durableId="198930779">
    <w:abstractNumId w:val="0"/>
  </w:num>
  <w:num w:numId="34" w16cid:durableId="480577945">
    <w:abstractNumId w:val="48"/>
  </w:num>
  <w:num w:numId="35" w16cid:durableId="984242224">
    <w:abstractNumId w:val="27"/>
  </w:num>
  <w:num w:numId="36" w16cid:durableId="485898662">
    <w:abstractNumId w:val="50"/>
  </w:num>
  <w:num w:numId="37" w16cid:durableId="1147433143">
    <w:abstractNumId w:val="31"/>
  </w:num>
  <w:num w:numId="38" w16cid:durableId="827285019">
    <w:abstractNumId w:val="45"/>
  </w:num>
  <w:num w:numId="39" w16cid:durableId="128666775">
    <w:abstractNumId w:val="5"/>
  </w:num>
  <w:num w:numId="40" w16cid:durableId="1339426664">
    <w:abstractNumId w:val="26"/>
  </w:num>
  <w:num w:numId="41" w16cid:durableId="1969971734">
    <w:abstractNumId w:val="54"/>
  </w:num>
  <w:num w:numId="42" w16cid:durableId="368453801">
    <w:abstractNumId w:val="22"/>
  </w:num>
  <w:num w:numId="43" w16cid:durableId="51392340">
    <w:abstractNumId w:val="40"/>
  </w:num>
  <w:num w:numId="44" w16cid:durableId="1531332188">
    <w:abstractNumId w:val="14"/>
  </w:num>
  <w:num w:numId="45" w16cid:durableId="8337133">
    <w:abstractNumId w:val="13"/>
  </w:num>
  <w:num w:numId="46" w16cid:durableId="1612931796">
    <w:abstractNumId w:val="44"/>
  </w:num>
  <w:num w:numId="47" w16cid:durableId="89930162">
    <w:abstractNumId w:val="24"/>
  </w:num>
  <w:num w:numId="48" w16cid:durableId="1477838578">
    <w:abstractNumId w:val="9"/>
  </w:num>
  <w:num w:numId="49" w16cid:durableId="2073384460">
    <w:abstractNumId w:val="60"/>
  </w:num>
  <w:num w:numId="50" w16cid:durableId="59720369">
    <w:abstractNumId w:val="33"/>
  </w:num>
  <w:num w:numId="51" w16cid:durableId="1379276728">
    <w:abstractNumId w:val="10"/>
  </w:num>
  <w:num w:numId="52" w16cid:durableId="921179279">
    <w:abstractNumId w:val="21"/>
  </w:num>
  <w:num w:numId="53" w16cid:durableId="1060514793">
    <w:abstractNumId w:val="30"/>
  </w:num>
  <w:num w:numId="54" w16cid:durableId="64230155">
    <w:abstractNumId w:val="3"/>
  </w:num>
  <w:num w:numId="55" w16cid:durableId="1681084025">
    <w:abstractNumId w:val="2"/>
  </w:num>
  <w:num w:numId="56" w16cid:durableId="1275090443">
    <w:abstractNumId w:val="20"/>
  </w:num>
  <w:num w:numId="57" w16cid:durableId="269969236">
    <w:abstractNumId w:val="46"/>
  </w:num>
  <w:num w:numId="58" w16cid:durableId="562913226">
    <w:abstractNumId w:val="28"/>
  </w:num>
  <w:num w:numId="59" w16cid:durableId="493104051">
    <w:abstractNumId w:val="35"/>
  </w:num>
  <w:num w:numId="60" w16cid:durableId="174460992">
    <w:abstractNumId w:val="32"/>
  </w:num>
  <w:num w:numId="61" w16cid:durableId="1599019195">
    <w:abstractNumId w:val="57"/>
  </w:num>
  <w:num w:numId="62" w16cid:durableId="1929582913">
    <w:abstractNumId w:val="19"/>
  </w:num>
  <w:num w:numId="63" w16cid:durableId="115412276">
    <w:abstractNumId w:val="37"/>
  </w:num>
  <w:num w:numId="64" w16cid:durableId="567962776">
    <w:abstractNumId w:val="56"/>
  </w:num>
  <w:num w:numId="65" w16cid:durableId="167093721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877BB"/>
    <w:rsid w:val="00093BE8"/>
    <w:rsid w:val="000965DE"/>
    <w:rsid w:val="000A68ED"/>
    <w:rsid w:val="000B4FEB"/>
    <w:rsid w:val="000B5FF1"/>
    <w:rsid w:val="000B609F"/>
    <w:rsid w:val="000C147F"/>
    <w:rsid w:val="000C6BB9"/>
    <w:rsid w:val="000D32A9"/>
    <w:rsid w:val="000D55A8"/>
    <w:rsid w:val="000E4841"/>
    <w:rsid w:val="000E6325"/>
    <w:rsid w:val="000F1677"/>
    <w:rsid w:val="000F3D6C"/>
    <w:rsid w:val="000F579C"/>
    <w:rsid w:val="000F5F67"/>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4044"/>
    <w:rsid w:val="001966D9"/>
    <w:rsid w:val="001A24E7"/>
    <w:rsid w:val="001A2B78"/>
    <w:rsid w:val="001A7E9A"/>
    <w:rsid w:val="001B0F70"/>
    <w:rsid w:val="001B5016"/>
    <w:rsid w:val="001C0188"/>
    <w:rsid w:val="001C45FC"/>
    <w:rsid w:val="001D00F4"/>
    <w:rsid w:val="001D02C5"/>
    <w:rsid w:val="001D4862"/>
    <w:rsid w:val="001E25B9"/>
    <w:rsid w:val="001E49E0"/>
    <w:rsid w:val="001E60C3"/>
    <w:rsid w:val="001E7B5A"/>
    <w:rsid w:val="001F2CE0"/>
    <w:rsid w:val="001F7412"/>
    <w:rsid w:val="001F7DCA"/>
    <w:rsid w:val="00200FDD"/>
    <w:rsid w:val="00201874"/>
    <w:rsid w:val="00202133"/>
    <w:rsid w:val="0020264E"/>
    <w:rsid w:val="0020725B"/>
    <w:rsid w:val="002175BA"/>
    <w:rsid w:val="0022599E"/>
    <w:rsid w:val="00227C5E"/>
    <w:rsid w:val="002305E8"/>
    <w:rsid w:val="0023198D"/>
    <w:rsid w:val="0023317E"/>
    <w:rsid w:val="00234F2C"/>
    <w:rsid w:val="002359C3"/>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2C2C"/>
    <w:rsid w:val="00303C2F"/>
    <w:rsid w:val="00312911"/>
    <w:rsid w:val="003144EF"/>
    <w:rsid w:val="003148CA"/>
    <w:rsid w:val="00314A1E"/>
    <w:rsid w:val="00315506"/>
    <w:rsid w:val="003220BA"/>
    <w:rsid w:val="00322F3B"/>
    <w:rsid w:val="00323940"/>
    <w:rsid w:val="00325D67"/>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95C"/>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0D28"/>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96CBD"/>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0E7E"/>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3C0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4F15"/>
    <w:rsid w:val="006D0E6E"/>
    <w:rsid w:val="006D6BD5"/>
    <w:rsid w:val="006E0040"/>
    <w:rsid w:val="006E481A"/>
    <w:rsid w:val="006E5298"/>
    <w:rsid w:val="006E6A4A"/>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22A3"/>
    <w:rsid w:val="007603F5"/>
    <w:rsid w:val="00764DB0"/>
    <w:rsid w:val="00766F8A"/>
    <w:rsid w:val="0076764D"/>
    <w:rsid w:val="0077498C"/>
    <w:rsid w:val="00777183"/>
    <w:rsid w:val="00784128"/>
    <w:rsid w:val="00784B4B"/>
    <w:rsid w:val="007854ED"/>
    <w:rsid w:val="00785C2A"/>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15AE"/>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90E"/>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B3437"/>
    <w:rsid w:val="00BC7CB4"/>
    <w:rsid w:val="00BD0D57"/>
    <w:rsid w:val="00BE1A50"/>
    <w:rsid w:val="00BF50F7"/>
    <w:rsid w:val="00BF57A8"/>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18B"/>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5E7"/>
    <w:rsid w:val="00CF2819"/>
    <w:rsid w:val="00CF4F9D"/>
    <w:rsid w:val="00CF70DC"/>
    <w:rsid w:val="00D02F60"/>
    <w:rsid w:val="00D07813"/>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206E"/>
    <w:rsid w:val="00DC3089"/>
    <w:rsid w:val="00DC4420"/>
    <w:rsid w:val="00DD0802"/>
    <w:rsid w:val="00DD0A50"/>
    <w:rsid w:val="00DD2E11"/>
    <w:rsid w:val="00DE03AF"/>
    <w:rsid w:val="00DE121C"/>
    <w:rsid w:val="00DE2A27"/>
    <w:rsid w:val="00DE3705"/>
    <w:rsid w:val="00DE6633"/>
    <w:rsid w:val="00DF2682"/>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4674E"/>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199F"/>
    <w:rsid w:val="00EA6D31"/>
    <w:rsid w:val="00EB146B"/>
    <w:rsid w:val="00EB45AC"/>
    <w:rsid w:val="00EC2AEA"/>
    <w:rsid w:val="00EC7B11"/>
    <w:rsid w:val="00EC7F95"/>
    <w:rsid w:val="00ED0BC4"/>
    <w:rsid w:val="00ED3771"/>
    <w:rsid w:val="00ED4AB7"/>
    <w:rsid w:val="00ED6A32"/>
    <w:rsid w:val="00EE4971"/>
    <w:rsid w:val="00EF090E"/>
    <w:rsid w:val="00EF6EC2"/>
    <w:rsid w:val="00F033DA"/>
    <w:rsid w:val="00F11AAB"/>
    <w:rsid w:val="00F13FB1"/>
    <w:rsid w:val="00F1704B"/>
    <w:rsid w:val="00F17BC1"/>
    <w:rsid w:val="00F17C87"/>
    <w:rsid w:val="00F20272"/>
    <w:rsid w:val="00F223E7"/>
    <w:rsid w:val="00F2288D"/>
    <w:rsid w:val="00F25779"/>
    <w:rsid w:val="00F27104"/>
    <w:rsid w:val="00F2750A"/>
    <w:rsid w:val="00F27CD8"/>
    <w:rsid w:val="00F30351"/>
    <w:rsid w:val="00F31EE9"/>
    <w:rsid w:val="00F3323E"/>
    <w:rsid w:val="00F341F4"/>
    <w:rsid w:val="00F34F9D"/>
    <w:rsid w:val="00F35CCE"/>
    <w:rsid w:val="00F43B23"/>
    <w:rsid w:val="00F51EE5"/>
    <w:rsid w:val="00F55241"/>
    <w:rsid w:val="00F5524B"/>
    <w:rsid w:val="00F60538"/>
    <w:rsid w:val="00F61DD2"/>
    <w:rsid w:val="00F6523A"/>
    <w:rsid w:val="00F66AFF"/>
    <w:rsid w:val="00F6777B"/>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161"/>
    <w:rsid w:val="00FE1D12"/>
    <w:rsid w:val="00FE2122"/>
    <w:rsid w:val="00FE2A86"/>
    <w:rsid w:val="00FF185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14</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14</cp:revision>
  <cp:lastPrinted>2019-08-27T05:42:00Z</cp:lastPrinted>
  <dcterms:created xsi:type="dcterms:W3CDTF">2024-02-04T09:47:00Z</dcterms:created>
  <dcterms:modified xsi:type="dcterms:W3CDTF">2024-02-07T18:39:00Z</dcterms:modified>
</cp:coreProperties>
</file>