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0041CF53"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5A21B7">
        <w:rPr>
          <w:rFonts w:ascii="Avenir Next" w:hAnsi="Avenir Next"/>
          <w:highlight w:val="yellow"/>
        </w:rPr>
        <w:t>(b)</w:t>
      </w:r>
      <w:r w:rsidRPr="005A21B7">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954B08">
        <w:rPr>
          <w:rFonts w:ascii="Avenir Next" w:hAnsi="Avenir Next"/>
        </w:rPr>
        <w:t>(b)</w:t>
      </w:r>
      <w:r w:rsidRPr="00954B08">
        <w:rPr>
          <w:rFonts w:ascii="Avenir Next" w:hAnsi="Avenir Next"/>
        </w:rPr>
        <w:tab/>
        <w:t>A journalist writing about Car Corp’s bankruptcy</w:t>
      </w:r>
      <w:r w:rsidR="00631394" w:rsidRPr="00954B08">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954B08">
        <w:rPr>
          <w:rFonts w:ascii="Avenir Next" w:hAnsi="Avenir Next"/>
          <w:highlight w:val="yellow"/>
        </w:rPr>
        <w:t>(d)</w:t>
      </w:r>
      <w:r w:rsidRPr="00954B08">
        <w:rPr>
          <w:rFonts w:ascii="Avenir Next" w:hAnsi="Avenir Next"/>
          <w:highlight w:val="yellow"/>
        </w:rPr>
        <w:tab/>
        <w:t>A retired employee of Car Corp who receives payments from the company’s pension plan</w:t>
      </w:r>
      <w:r w:rsidR="00631394" w:rsidRPr="00954B08">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AB6B72">
        <w:rPr>
          <w:rFonts w:ascii="Avenir Next" w:hAnsi="Avenir Next"/>
        </w:rPr>
        <w:t>(a)</w:t>
      </w:r>
      <w:r w:rsidRPr="00AB6B72">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Pr="00AB6B72" w:rsidRDefault="00306500" w:rsidP="00306500">
      <w:pPr>
        <w:pStyle w:val="AODocTxt"/>
        <w:spacing w:before="0" w:line="240" w:lineRule="auto"/>
        <w:ind w:left="426" w:hanging="426"/>
        <w:rPr>
          <w:rFonts w:ascii="Avenir Next" w:hAnsi="Avenir Next"/>
        </w:rPr>
      </w:pPr>
      <w:r w:rsidRPr="00AB6B72">
        <w:rPr>
          <w:rFonts w:ascii="Avenir Next" w:hAnsi="Avenir Next"/>
          <w:highlight w:val="yellow"/>
        </w:rPr>
        <w:t>(d)</w:t>
      </w:r>
      <w:r w:rsidRPr="00AB6B72">
        <w:rPr>
          <w:rFonts w:ascii="Avenir Next" w:hAnsi="Avenir Next"/>
          <w:highlight w:val="yellow"/>
        </w:rPr>
        <w:tab/>
      </w:r>
      <w:r w:rsidR="00B849C5" w:rsidRPr="00AB6B72">
        <w:rPr>
          <w:rFonts w:ascii="Avenir Next" w:hAnsi="Avenir Next"/>
          <w:highlight w:val="yellow"/>
        </w:rPr>
        <w:t xml:space="preserve">Options (a) to (c) </w:t>
      </w:r>
      <w:r w:rsidRPr="00AB6B72">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1A7685">
        <w:rPr>
          <w:rFonts w:ascii="Avenir Next" w:hAnsi="Avenir Next"/>
        </w:rPr>
        <w:t>(b)</w:t>
      </w:r>
      <w:r w:rsidRPr="001A7685">
        <w:rPr>
          <w:rFonts w:ascii="Avenir Next" w:hAnsi="Avenir Next"/>
        </w:rPr>
        <w:tab/>
        <w:t>The board of directors of the debtor if it is a debtor-in-possession in the foreign proceeding</w:t>
      </w:r>
      <w:r w:rsidR="0036662D" w:rsidRPr="001A7685">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1A7685">
        <w:rPr>
          <w:rFonts w:ascii="Avenir Next" w:hAnsi="Avenir Next"/>
          <w:highlight w:val="yellow"/>
        </w:rPr>
        <w:t>(e)</w:t>
      </w:r>
      <w:r w:rsidRPr="001A7685">
        <w:rPr>
          <w:rFonts w:ascii="Avenir Next" w:hAnsi="Avenir Next"/>
          <w:highlight w:val="yellow"/>
        </w:rPr>
        <w:tab/>
        <w:t>All of the above</w:t>
      </w:r>
      <w:r w:rsidR="006A42F8" w:rsidRPr="001A7685">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Pr="0010327F" w:rsidRDefault="003C1190" w:rsidP="003C1190">
      <w:pPr>
        <w:pStyle w:val="AODocTxt"/>
        <w:spacing w:before="0" w:line="240" w:lineRule="auto"/>
        <w:ind w:left="426" w:hanging="426"/>
        <w:rPr>
          <w:rFonts w:ascii="Avenir Next" w:hAnsi="Avenir Next"/>
        </w:rPr>
      </w:pPr>
      <w:r w:rsidRPr="0010327F">
        <w:rPr>
          <w:rFonts w:ascii="Avenir Next" w:hAnsi="Avenir Next"/>
        </w:rPr>
        <w:t>(a)</w:t>
      </w:r>
      <w:r w:rsidRPr="0010327F">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6BDA0CCE" w:rsidR="003C1190" w:rsidRPr="001F0E46" w:rsidRDefault="003C1190" w:rsidP="003C1190">
      <w:pPr>
        <w:pStyle w:val="AODocTxt"/>
        <w:spacing w:before="0" w:line="240" w:lineRule="auto"/>
        <w:ind w:left="426" w:hanging="426"/>
        <w:rPr>
          <w:rFonts w:ascii="Avenir Next" w:hAnsi="Avenir Next"/>
        </w:rPr>
      </w:pPr>
      <w:r w:rsidRPr="001F0E46">
        <w:rPr>
          <w:rFonts w:ascii="Avenir Next" w:hAnsi="Avenir Next"/>
          <w:highlight w:val="yellow"/>
        </w:rPr>
        <w:t>(b)</w:t>
      </w:r>
      <w:r w:rsidRPr="001F0E46">
        <w:rPr>
          <w:rFonts w:ascii="Avenir Next" w:hAnsi="Avenir Next"/>
          <w:highlight w:val="yellow"/>
        </w:rPr>
        <w:tab/>
        <w:t xml:space="preserve">Executory contracts are clearly defined by the </w:t>
      </w:r>
      <w:r w:rsidR="00ED7BF3" w:rsidRPr="001F0E46">
        <w:rPr>
          <w:rFonts w:ascii="Avenir Next" w:hAnsi="Avenir Next"/>
          <w:highlight w:val="yellow"/>
        </w:rPr>
        <w:t>B</w:t>
      </w:r>
      <w:r w:rsidRPr="001F0E46">
        <w:rPr>
          <w:rFonts w:ascii="Avenir Next" w:hAnsi="Avenir Next"/>
          <w:highlight w:val="yellow"/>
        </w:rPr>
        <w:t xml:space="preserve">ankruptcy </w:t>
      </w:r>
      <w:r w:rsidR="00ED7BF3" w:rsidRPr="001F0E46">
        <w:rPr>
          <w:rFonts w:ascii="Avenir Next" w:hAnsi="Avenir Next"/>
          <w:highlight w:val="yellow"/>
        </w:rPr>
        <w:t>C</w:t>
      </w:r>
      <w:r w:rsidRPr="001F0E46">
        <w:rPr>
          <w:rFonts w:ascii="Avenir Next" w:hAnsi="Avenir Next"/>
          <w:highlight w:val="yellow"/>
        </w:rPr>
        <w:t>ode.</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Pr="0010327F" w:rsidRDefault="003C1190" w:rsidP="003C1190">
      <w:pPr>
        <w:pStyle w:val="AODocTxt"/>
        <w:spacing w:before="0" w:line="240" w:lineRule="auto"/>
        <w:ind w:left="426" w:hanging="426"/>
        <w:rPr>
          <w:rFonts w:ascii="Avenir Next" w:hAnsi="Avenir Next"/>
        </w:rPr>
      </w:pPr>
      <w:r w:rsidRPr="0010327F">
        <w:rPr>
          <w:rFonts w:ascii="Avenir Next" w:hAnsi="Avenir Next"/>
        </w:rPr>
        <w:t>(c)</w:t>
      </w:r>
      <w:r w:rsidRPr="0010327F">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Pr="0010327F" w:rsidRDefault="003C1190" w:rsidP="003C1190">
      <w:pPr>
        <w:pStyle w:val="AODocTxt"/>
        <w:spacing w:before="0" w:line="240" w:lineRule="auto"/>
        <w:ind w:left="426" w:hanging="426"/>
        <w:rPr>
          <w:rFonts w:ascii="Avenir Next" w:hAnsi="Avenir Next"/>
        </w:rPr>
      </w:pPr>
      <w:r w:rsidRPr="0010327F">
        <w:rPr>
          <w:rFonts w:ascii="Avenir Next" w:hAnsi="Avenir Next"/>
        </w:rPr>
        <w:t>(d)</w:t>
      </w:r>
      <w:r w:rsidRPr="0010327F">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371092" w:rsidRDefault="000643AB" w:rsidP="00875912">
      <w:pPr>
        <w:pStyle w:val="AODocTxt"/>
        <w:numPr>
          <w:ilvl w:val="0"/>
          <w:numId w:val="24"/>
        </w:numPr>
        <w:spacing w:before="0" w:line="240" w:lineRule="auto"/>
        <w:ind w:left="426" w:hanging="426"/>
        <w:rPr>
          <w:rFonts w:ascii="Avenir Next" w:hAnsi="Avenir Next"/>
        </w:rPr>
      </w:pPr>
      <w:r w:rsidRPr="00371092">
        <w:rPr>
          <w:rFonts w:ascii="Avenir Next" w:hAnsi="Avenir Next"/>
        </w:rPr>
        <w:t>T</w:t>
      </w:r>
      <w:r w:rsidR="006844A8" w:rsidRPr="00371092">
        <w:rPr>
          <w:rFonts w:ascii="Avenir Next" w:hAnsi="Avenir Next"/>
        </w:rPr>
        <w:t>hat t</w:t>
      </w:r>
      <w:r w:rsidRPr="00371092">
        <w:rPr>
          <w:rFonts w:ascii="Avenir Next" w:hAnsi="Avenir Next"/>
        </w:rPr>
        <w:t>he plan is fair and equitable to dissenting classes of creditors</w:t>
      </w:r>
      <w:r w:rsidR="006844A8" w:rsidRPr="00371092">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71092" w:rsidRDefault="000643AB" w:rsidP="00875912">
      <w:pPr>
        <w:pStyle w:val="AODocTxt"/>
        <w:numPr>
          <w:ilvl w:val="0"/>
          <w:numId w:val="24"/>
        </w:numPr>
        <w:spacing w:before="0" w:line="240" w:lineRule="auto"/>
        <w:ind w:left="426" w:hanging="426"/>
        <w:rPr>
          <w:rFonts w:ascii="Avenir Next" w:hAnsi="Avenir Next"/>
        </w:rPr>
      </w:pPr>
      <w:r w:rsidRPr="00371092">
        <w:rPr>
          <w:rFonts w:ascii="Avenir Next" w:hAnsi="Avenir Next"/>
        </w:rPr>
        <w:t>Acceptance of the plan by at least one class of impaired, non-insider creditors</w:t>
      </w:r>
      <w:r w:rsidR="006844A8" w:rsidRPr="00371092">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71092" w:rsidRDefault="000643AB" w:rsidP="00875912">
      <w:pPr>
        <w:pStyle w:val="AODocTxt"/>
        <w:numPr>
          <w:ilvl w:val="0"/>
          <w:numId w:val="24"/>
        </w:numPr>
        <w:spacing w:before="0" w:line="240" w:lineRule="auto"/>
        <w:ind w:left="426" w:hanging="426"/>
        <w:rPr>
          <w:rFonts w:ascii="Avenir Next" w:hAnsi="Avenir Next"/>
          <w:highlight w:val="yellow"/>
        </w:rPr>
      </w:pPr>
      <w:r w:rsidRPr="00371092">
        <w:rPr>
          <w:rFonts w:ascii="Avenir Next" w:hAnsi="Avenir Next"/>
          <w:highlight w:val="yellow"/>
        </w:rPr>
        <w:t>Acceptance of the plan by all classes of secured creditors</w:t>
      </w:r>
      <w:r w:rsidR="006844A8" w:rsidRPr="00371092">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Pr="00371092" w:rsidRDefault="006844A8" w:rsidP="00875912">
      <w:pPr>
        <w:pStyle w:val="AODocTxt"/>
        <w:numPr>
          <w:ilvl w:val="0"/>
          <w:numId w:val="24"/>
        </w:numPr>
        <w:spacing w:before="0" w:line="240" w:lineRule="auto"/>
        <w:ind w:left="426" w:hanging="426"/>
        <w:rPr>
          <w:rFonts w:ascii="Avenir Next" w:hAnsi="Avenir Next"/>
        </w:rPr>
      </w:pPr>
      <w:r w:rsidRPr="00371092">
        <w:rPr>
          <w:rFonts w:ascii="Avenir Next" w:hAnsi="Avenir Next"/>
        </w:rPr>
        <w:t>That t</w:t>
      </w:r>
      <w:r w:rsidR="000643AB" w:rsidRPr="00371092">
        <w:rPr>
          <w:rFonts w:ascii="Avenir Next" w:hAnsi="Avenir Next"/>
        </w:rPr>
        <w:t>he plan does not discriminate unfairly against dissenting classes of creditors</w:t>
      </w:r>
      <w:r w:rsidRPr="00371092">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371092" w:rsidRDefault="000643AB" w:rsidP="00875912">
      <w:pPr>
        <w:pStyle w:val="AODocTxt"/>
        <w:numPr>
          <w:ilvl w:val="0"/>
          <w:numId w:val="24"/>
        </w:numPr>
        <w:spacing w:before="0" w:line="240" w:lineRule="auto"/>
        <w:ind w:left="426" w:hanging="426"/>
        <w:rPr>
          <w:rFonts w:ascii="Avenir Next" w:hAnsi="Avenir Next"/>
        </w:rPr>
      </w:pPr>
      <w:r w:rsidRPr="00371092">
        <w:rPr>
          <w:rFonts w:ascii="Avenir Next" w:hAnsi="Avenir Next"/>
        </w:rPr>
        <w:t>T</w:t>
      </w:r>
      <w:r w:rsidR="006844A8" w:rsidRPr="00371092">
        <w:rPr>
          <w:rFonts w:ascii="Avenir Next" w:hAnsi="Avenir Next"/>
        </w:rPr>
        <w:t>hat t</w:t>
      </w:r>
      <w:r w:rsidRPr="00371092">
        <w:rPr>
          <w:rFonts w:ascii="Avenir Next" w:hAnsi="Avenir Next"/>
        </w:rPr>
        <w:t>he dissenting creditors receive no less than they would under a liquidation scenario</w:t>
      </w:r>
      <w:r w:rsidR="006844A8" w:rsidRPr="00371092">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247E523A"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A pre-pack cannot be used if the debtor wishes to reject executory contracts.</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53314704"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Creditors must have sufficient information about the debtor and the plan to make an informed voting decision.</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3B194322" w:rsidR="00C24FAB" w:rsidRPr="007E3314" w:rsidRDefault="00C24FAB" w:rsidP="009017A1">
      <w:pPr>
        <w:pStyle w:val="AODocTxt"/>
        <w:numPr>
          <w:ilvl w:val="0"/>
          <w:numId w:val="33"/>
        </w:numPr>
        <w:spacing w:before="0" w:line="240" w:lineRule="auto"/>
        <w:ind w:left="426" w:hanging="426"/>
        <w:rPr>
          <w:rFonts w:ascii="Avenir Next" w:hAnsi="Avenir Next"/>
          <w:highlight w:val="yellow"/>
        </w:rPr>
      </w:pPr>
      <w:r w:rsidRPr="007E3314">
        <w:rPr>
          <w:rFonts w:ascii="Avenir Next" w:hAnsi="Avenir Next"/>
          <w:highlight w:val="yellow"/>
        </w:rPr>
        <w:t>A pre-pack debtor may spend as little as a single day in bankruptcy.</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3BCCCE75" w:rsidR="00C24FAB" w:rsidRPr="007E3314" w:rsidRDefault="00C24FAB" w:rsidP="009017A1">
      <w:pPr>
        <w:pStyle w:val="AODocTxt"/>
        <w:numPr>
          <w:ilvl w:val="0"/>
          <w:numId w:val="33"/>
        </w:numPr>
        <w:spacing w:before="0" w:line="240" w:lineRule="auto"/>
        <w:ind w:left="426" w:hanging="426"/>
        <w:rPr>
          <w:rFonts w:ascii="Avenir Next" w:hAnsi="Avenir Next"/>
        </w:rPr>
      </w:pPr>
      <w:r w:rsidRPr="007E3314">
        <w:rPr>
          <w:rFonts w:ascii="Avenir Next" w:hAnsi="Avenir Next"/>
        </w:rPr>
        <w:t>The proposed plan of reorganization is submitted to the bankruptcy court together with the voluntary petition.</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10751F16" w:rsidR="00C24FAB" w:rsidRPr="007E3314" w:rsidRDefault="00C24FAB" w:rsidP="009017A1">
      <w:pPr>
        <w:pStyle w:val="AODocTxt"/>
        <w:numPr>
          <w:ilvl w:val="0"/>
          <w:numId w:val="33"/>
        </w:numPr>
        <w:spacing w:before="0" w:line="240" w:lineRule="auto"/>
        <w:ind w:left="426" w:hanging="426"/>
        <w:rPr>
          <w:rFonts w:ascii="Avenir Next" w:hAnsi="Avenir Next"/>
        </w:rPr>
      </w:pPr>
      <w:r w:rsidRPr="007E3314">
        <w:rPr>
          <w:rFonts w:ascii="Avenir Next" w:hAnsi="Avenir Next"/>
        </w:rPr>
        <w:t>Creditors’ commitment to vote in favor of the plan may be memorialized in a restructuring support agreement</w:t>
      </w:r>
      <w:r w:rsidR="004F636F" w:rsidRPr="007E3314">
        <w:rPr>
          <w:rFonts w:ascii="Avenir Next" w:hAnsi="Avenir Next"/>
        </w:rPr>
        <w:t>.</w:t>
      </w:r>
    </w:p>
    <w:p w14:paraId="4D232E4E" w14:textId="77777777" w:rsidR="00A66CFD" w:rsidRDefault="00A66CFD" w:rsidP="00A66CFD">
      <w:pPr>
        <w:pStyle w:val="Listenabsatz"/>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351CDC" w:rsidRDefault="00853272" w:rsidP="00BA74EF">
      <w:pPr>
        <w:pStyle w:val="AODocTxt"/>
        <w:numPr>
          <w:ilvl w:val="0"/>
          <w:numId w:val="28"/>
        </w:numPr>
        <w:spacing w:before="0" w:line="240" w:lineRule="auto"/>
        <w:ind w:left="426" w:hanging="426"/>
        <w:rPr>
          <w:rFonts w:ascii="Avenir Next" w:hAnsi="Avenir Next"/>
        </w:rPr>
      </w:pPr>
      <w:r w:rsidRPr="00351CDC">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1CDC" w:rsidRDefault="00853272" w:rsidP="00BA74EF">
      <w:pPr>
        <w:pStyle w:val="AODocTxt"/>
        <w:numPr>
          <w:ilvl w:val="0"/>
          <w:numId w:val="28"/>
        </w:numPr>
        <w:spacing w:before="0" w:line="240" w:lineRule="auto"/>
        <w:ind w:left="426" w:hanging="426"/>
        <w:rPr>
          <w:rFonts w:ascii="Avenir Next" w:hAnsi="Avenir Next"/>
          <w:highlight w:val="yellow"/>
        </w:rPr>
      </w:pPr>
      <w:r w:rsidRPr="00351CDC">
        <w:rPr>
          <w:rFonts w:ascii="Avenir Next" w:hAnsi="Avenir Next"/>
          <w:highlight w:val="yellow"/>
        </w:rPr>
        <w:t>Both</w:t>
      </w:r>
      <w:r w:rsidR="0072569E" w:rsidRPr="00351CDC">
        <w:rPr>
          <w:rFonts w:ascii="Avenir Next" w:hAnsi="Avenir Next"/>
          <w:highlight w:val="yellow"/>
        </w:rPr>
        <w:t xml:space="preserve"> options</w:t>
      </w:r>
      <w:r w:rsidRPr="00351CDC">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Pr="00DD256A" w:rsidRDefault="00334B98" w:rsidP="00676F12">
      <w:pPr>
        <w:pStyle w:val="AODocTxt"/>
        <w:keepNext/>
        <w:numPr>
          <w:ilvl w:val="0"/>
          <w:numId w:val="30"/>
        </w:numPr>
        <w:spacing w:before="0" w:line="240" w:lineRule="auto"/>
        <w:ind w:left="426" w:hanging="426"/>
        <w:rPr>
          <w:rFonts w:ascii="Avenir Next" w:hAnsi="Avenir Next"/>
        </w:rPr>
      </w:pPr>
      <w:r w:rsidRPr="00DD256A">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DD256A" w:rsidRDefault="00334B98" w:rsidP="00676F12">
      <w:pPr>
        <w:pStyle w:val="AODocTxt"/>
        <w:keepNext/>
        <w:numPr>
          <w:ilvl w:val="0"/>
          <w:numId w:val="30"/>
        </w:numPr>
        <w:spacing w:before="0" w:line="240" w:lineRule="auto"/>
        <w:ind w:left="426" w:hanging="426"/>
        <w:rPr>
          <w:rFonts w:ascii="Avenir Next" w:hAnsi="Avenir Next"/>
        </w:rPr>
      </w:pPr>
      <w:r w:rsidRPr="00DD256A">
        <w:rPr>
          <w:rFonts w:ascii="Avenir Next" w:hAnsi="Avenir Next"/>
        </w:rPr>
        <w:t>The debtor</w:t>
      </w:r>
      <w:r w:rsidR="00291367" w:rsidRPr="00DD256A">
        <w:rPr>
          <w:rFonts w:ascii="Avenir Next" w:hAnsi="Avenir Next"/>
        </w:rPr>
        <w:t>-</w:t>
      </w:r>
      <w:r w:rsidRPr="00DD256A">
        <w:rPr>
          <w:rFonts w:ascii="Avenir Next" w:hAnsi="Avenir Next"/>
        </w:rPr>
        <w:t>in</w:t>
      </w:r>
      <w:r w:rsidR="00291367" w:rsidRPr="00DD256A">
        <w:rPr>
          <w:rFonts w:ascii="Avenir Next" w:hAnsi="Avenir Next"/>
        </w:rPr>
        <w:t>-</w:t>
      </w:r>
      <w:r w:rsidRPr="00DD256A">
        <w:rPr>
          <w:rFonts w:ascii="Avenir Next" w:hAnsi="Avenir Next"/>
        </w:rPr>
        <w:t>possession must establish that the transaction is in the best interests of the estate as a whole.</w:t>
      </w:r>
    </w:p>
    <w:p w14:paraId="07394E57" w14:textId="77777777" w:rsidR="00291367" w:rsidRPr="00DD256A" w:rsidRDefault="00291367" w:rsidP="00676F12">
      <w:pPr>
        <w:pStyle w:val="AODocTxt"/>
        <w:keepNext/>
        <w:spacing w:before="0" w:line="240" w:lineRule="auto"/>
        <w:ind w:hanging="426"/>
        <w:rPr>
          <w:rFonts w:ascii="Avenir Next" w:hAnsi="Avenir Next"/>
          <w:u w:val="single"/>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Pr="00DD256A" w:rsidRDefault="00334B98" w:rsidP="00676F12">
      <w:pPr>
        <w:pStyle w:val="AODocTxt"/>
        <w:keepNext/>
        <w:numPr>
          <w:ilvl w:val="0"/>
          <w:numId w:val="30"/>
        </w:numPr>
        <w:spacing w:before="0" w:line="240" w:lineRule="auto"/>
        <w:ind w:left="426" w:hanging="426"/>
        <w:rPr>
          <w:rFonts w:ascii="Avenir Next" w:hAnsi="Avenir Next"/>
        </w:rPr>
      </w:pPr>
      <w:r w:rsidRPr="00DD256A">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DD256A" w:rsidRDefault="00334B98" w:rsidP="00676F12">
      <w:pPr>
        <w:pStyle w:val="AODocTxt"/>
        <w:keepNext/>
        <w:numPr>
          <w:ilvl w:val="0"/>
          <w:numId w:val="30"/>
        </w:numPr>
        <w:spacing w:before="0" w:line="240" w:lineRule="auto"/>
        <w:ind w:left="426" w:hanging="426"/>
        <w:rPr>
          <w:rFonts w:ascii="Avenir Next" w:hAnsi="Avenir Next"/>
          <w:highlight w:val="yellow"/>
        </w:rPr>
      </w:pPr>
      <w:r w:rsidRPr="00DD256A">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4816DD" w:rsidRDefault="00740655" w:rsidP="00DF5F7C">
      <w:pPr>
        <w:pStyle w:val="AODocTxt"/>
        <w:keepNext/>
        <w:numPr>
          <w:ilvl w:val="0"/>
          <w:numId w:val="35"/>
        </w:numPr>
        <w:spacing w:before="0" w:line="240" w:lineRule="auto"/>
        <w:ind w:left="426" w:hanging="426"/>
        <w:rPr>
          <w:rFonts w:ascii="Avenir Next" w:hAnsi="Avenir Next"/>
        </w:rPr>
      </w:pPr>
      <w:r w:rsidRPr="004816DD">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4816DD" w:rsidRDefault="00740655" w:rsidP="00DF5F7C">
      <w:pPr>
        <w:pStyle w:val="AODocTxt"/>
        <w:keepNext/>
        <w:numPr>
          <w:ilvl w:val="0"/>
          <w:numId w:val="35"/>
        </w:numPr>
        <w:spacing w:before="0" w:line="240" w:lineRule="auto"/>
        <w:ind w:left="426" w:hanging="426"/>
        <w:rPr>
          <w:rFonts w:ascii="Avenir Next" w:hAnsi="Avenir Next"/>
          <w:highlight w:val="yellow"/>
        </w:rPr>
      </w:pPr>
      <w:r w:rsidRPr="004816DD">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4816DD" w:rsidRDefault="00740655" w:rsidP="00DF5F7C">
      <w:pPr>
        <w:pStyle w:val="AODocTxt"/>
        <w:keepNext/>
        <w:numPr>
          <w:ilvl w:val="0"/>
          <w:numId w:val="35"/>
        </w:numPr>
        <w:spacing w:before="0" w:line="240" w:lineRule="auto"/>
        <w:ind w:left="426" w:hanging="426"/>
        <w:rPr>
          <w:rFonts w:ascii="Avenir Next" w:hAnsi="Avenir Next"/>
        </w:rPr>
      </w:pPr>
      <w:r w:rsidRPr="004816DD">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6A3EA6" w:rsidRDefault="00323167" w:rsidP="00323167">
      <w:pPr>
        <w:jc w:val="both"/>
        <w:rPr>
          <w:rFonts w:ascii="Avenir Next Demi Bold" w:hAnsi="Avenir Next Demi Bold" w:cs="Arial"/>
          <w:b/>
          <w:bCs/>
          <w:sz w:val="22"/>
          <w:szCs w:val="22"/>
          <w:lang w:val="fr-FR"/>
        </w:rPr>
      </w:pPr>
      <w:r w:rsidRPr="006A3EA6">
        <w:rPr>
          <w:rFonts w:ascii="Avenir Next Demi Bold" w:hAnsi="Avenir Next Demi Bold" w:cs="Arial"/>
          <w:b/>
          <w:bCs/>
          <w:sz w:val="22"/>
          <w:szCs w:val="22"/>
          <w:lang w:val="fr-FR"/>
        </w:rPr>
        <w:t xml:space="preserve">QUESTION 2 (direct questions) [10 marks] </w:t>
      </w:r>
    </w:p>
    <w:p w14:paraId="0C2E896B" w14:textId="77777777" w:rsidR="00323167" w:rsidRPr="006A3EA6"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6A3EA6" w:rsidRDefault="00323167" w:rsidP="00323167">
      <w:pPr>
        <w:pStyle w:val="AODocTxt"/>
        <w:spacing w:before="0" w:line="240" w:lineRule="auto"/>
        <w:rPr>
          <w:rFonts w:ascii="Avenir Next Demi Bold" w:hAnsi="Avenir Next Demi Bold" w:cs="Arial"/>
          <w:b/>
          <w:bCs/>
          <w:lang w:val="fr-FR"/>
        </w:rPr>
      </w:pPr>
      <w:r w:rsidRPr="006A3EA6">
        <w:rPr>
          <w:rFonts w:ascii="Avenir Next Demi Bold" w:hAnsi="Avenir Next Demi Bold" w:cs="Arial"/>
          <w:b/>
          <w:bCs/>
          <w:lang w:val="fr-FR"/>
        </w:rPr>
        <w:t>Question 2.1 (</w:t>
      </w:r>
      <w:r w:rsidR="00AA0280" w:rsidRPr="006A3EA6">
        <w:rPr>
          <w:rFonts w:ascii="Avenir Next Demi Bold" w:hAnsi="Avenir Next Demi Bold" w:cs="Arial"/>
          <w:b/>
          <w:bCs/>
          <w:lang w:val="fr-FR"/>
        </w:rPr>
        <w:t>1</w:t>
      </w:r>
      <w:r w:rsidRPr="006A3EA6">
        <w:rPr>
          <w:rFonts w:ascii="Avenir Next Demi Bold" w:hAnsi="Avenir Next Demi Bold" w:cs="Arial"/>
          <w:b/>
          <w:bCs/>
          <w:lang w:val="fr-FR"/>
        </w:rPr>
        <w:t xml:space="preserve"> mark)</w:t>
      </w:r>
    </w:p>
    <w:p w14:paraId="5BFE5B0B" w14:textId="77777777" w:rsidR="00323167" w:rsidRPr="006A3EA6" w:rsidRDefault="00323167" w:rsidP="00323167">
      <w:pPr>
        <w:pStyle w:val="AODocTxt"/>
        <w:spacing w:before="0" w:line="240" w:lineRule="auto"/>
        <w:rPr>
          <w:rFonts w:ascii="Avenir Next" w:hAnsi="Avenir Next" w:cs="Arial"/>
          <w:lang w:val="fr-FR"/>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2018F7B1" w:rsidR="00323167" w:rsidRDefault="00CC2E0D" w:rsidP="00323167">
      <w:pPr>
        <w:pStyle w:val="AODocTxt"/>
        <w:spacing w:before="0" w:line="240" w:lineRule="auto"/>
        <w:rPr>
          <w:rFonts w:ascii="Avenir Next" w:hAnsi="Avenir Next"/>
          <w:color w:val="808080" w:themeColor="background1" w:themeShade="80"/>
        </w:rPr>
      </w:pPr>
      <w:r w:rsidRPr="00CC2E0D">
        <w:rPr>
          <w:rFonts w:ascii="Avenir Next" w:hAnsi="Avenir Next"/>
          <w:color w:val="808080" w:themeColor="background1" w:themeShade="80"/>
        </w:rPr>
        <w:t>The instrument of setoff gives a creditor the option of offsetting the debtor's claims against this creditor against their own payment obligations to the debtor. In the best case scenario, the creditor can use this method to completely cancel the debtor's claim or at least significantly reduce it.</w:t>
      </w:r>
    </w:p>
    <w:p w14:paraId="78E306FB" w14:textId="388FC88A" w:rsidR="00CC2E0D" w:rsidRDefault="00CC2E0D" w:rsidP="00323167">
      <w:pPr>
        <w:pStyle w:val="AODocTxt"/>
        <w:spacing w:before="0" w:line="240" w:lineRule="auto"/>
        <w:rPr>
          <w:rFonts w:ascii="Avenir Next" w:hAnsi="Avenir Next"/>
          <w:color w:val="808080" w:themeColor="background1" w:themeShade="80"/>
        </w:rPr>
      </w:pPr>
    </w:p>
    <w:p w14:paraId="7F0D2B9F" w14:textId="1A3657A9" w:rsidR="00CC2E0D" w:rsidRDefault="00CC2E0D" w:rsidP="00323167">
      <w:pPr>
        <w:pStyle w:val="AODocTxt"/>
        <w:spacing w:before="0" w:line="240" w:lineRule="auto"/>
        <w:rPr>
          <w:rFonts w:ascii="Avenir Next" w:hAnsi="Avenir Next"/>
          <w:color w:val="808080" w:themeColor="background1" w:themeShade="80"/>
        </w:rPr>
      </w:pPr>
      <w:r w:rsidRPr="00CC2E0D">
        <w:rPr>
          <w:rFonts w:ascii="Avenir Next" w:hAnsi="Avenir Next"/>
          <w:color w:val="808080" w:themeColor="background1" w:themeShade="80"/>
        </w:rPr>
        <w:t>The justification for a ban on setoff in various scenarios under US insolvency law arises from the resulting unequal treatment of the debtor's creditors.</w:t>
      </w:r>
    </w:p>
    <w:p w14:paraId="31CDA0AC" w14:textId="3899BBC1" w:rsidR="00CC2E0D" w:rsidRDefault="00CC2E0D" w:rsidP="00323167">
      <w:pPr>
        <w:pStyle w:val="AODocTxt"/>
        <w:spacing w:before="0" w:line="240" w:lineRule="auto"/>
        <w:rPr>
          <w:rFonts w:ascii="Avenir Next" w:hAnsi="Avenir Next"/>
          <w:color w:val="808080" w:themeColor="background1" w:themeShade="80"/>
        </w:rPr>
      </w:pPr>
    </w:p>
    <w:p w14:paraId="7CC4A9B6" w14:textId="2D395E2E" w:rsidR="00CC2E0D" w:rsidRPr="002B5D64" w:rsidRDefault="00405896" w:rsidP="00323167">
      <w:pPr>
        <w:pStyle w:val="AODocTxt"/>
        <w:spacing w:before="0" w:line="240" w:lineRule="auto"/>
        <w:rPr>
          <w:rFonts w:ascii="Avenir Next" w:hAnsi="Avenir Next"/>
          <w:color w:val="808080" w:themeColor="background1" w:themeShade="80"/>
        </w:rPr>
      </w:pPr>
      <w:r w:rsidRPr="00405896">
        <w:rPr>
          <w:rFonts w:ascii="Avenir Next" w:hAnsi="Avenir Next"/>
          <w:color w:val="808080" w:themeColor="background1" w:themeShade="80"/>
        </w:rPr>
        <w:t>Every other creditor who has no security for their claims and has no claim against the debtor is disadvantaged when it comes to the possibility of offsetting against their own claims. The debtor's assets are reduced by the amount offset, which is no longer available to the other creditors.</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7094C921" w14:textId="776CF8FA" w:rsidR="008F6D28" w:rsidRDefault="008F6D28" w:rsidP="008F6D28">
      <w:pPr>
        <w:pStyle w:val="AODocTxt"/>
        <w:spacing w:before="0"/>
        <w:rPr>
          <w:rFonts w:ascii="Avenir Next" w:hAnsi="Avenir Next"/>
          <w:color w:val="808080" w:themeColor="background1" w:themeShade="80"/>
        </w:rPr>
      </w:pPr>
      <w:r w:rsidRPr="008F6D28">
        <w:rPr>
          <w:rFonts w:ascii="Avenir Next" w:hAnsi="Avenir Next"/>
          <w:color w:val="808080" w:themeColor="background1" w:themeShade="80"/>
        </w:rPr>
        <w:t>A lien is a loan security, i.e. a means of securing payment claims against the debtor for the debtor's default. A lien can be granted by the court as a so-called "priming" lien, which has priority over other liens with regard to the fulfilment of the claim secured by it after the insolvency proceedings.</w:t>
      </w:r>
    </w:p>
    <w:p w14:paraId="2A9883A3" w14:textId="77777777" w:rsidR="008F6D28" w:rsidRPr="008F6D28" w:rsidRDefault="008F6D28" w:rsidP="008F6D28">
      <w:pPr>
        <w:pStyle w:val="AODocTxt"/>
        <w:spacing w:before="0"/>
        <w:rPr>
          <w:rFonts w:ascii="Avenir Next" w:hAnsi="Avenir Next"/>
          <w:color w:val="808080" w:themeColor="background1" w:themeShade="80"/>
        </w:rPr>
      </w:pPr>
    </w:p>
    <w:p w14:paraId="4CCD7ACB" w14:textId="13A27171" w:rsidR="008F6D28" w:rsidRDefault="008F6D28" w:rsidP="008F6D28">
      <w:pPr>
        <w:pStyle w:val="AODocTxt"/>
        <w:spacing w:before="0"/>
        <w:rPr>
          <w:rFonts w:ascii="Avenir Next" w:hAnsi="Avenir Next"/>
          <w:color w:val="808080" w:themeColor="background1" w:themeShade="80"/>
        </w:rPr>
      </w:pPr>
      <w:r w:rsidRPr="008F6D28">
        <w:rPr>
          <w:rFonts w:ascii="Avenir Next" w:hAnsi="Avenir Next"/>
          <w:color w:val="808080" w:themeColor="background1" w:themeShade="80"/>
        </w:rPr>
        <w:t>The creditors who have a "priming lien" are considered first in the distribution of the proceeds at the end of the proceedings. Unsecured claims are satisfied from the unencumbered assets according to a statutory order of priority. Depending on how many assets remain at the end of the insolvency proceedings, the unsecured creditors are satisfied in proportion to their claims. These creditors therefore receive a dividend.</w:t>
      </w:r>
    </w:p>
    <w:p w14:paraId="59E6C3D5" w14:textId="77777777" w:rsidR="008F6D28" w:rsidRPr="008F6D28" w:rsidRDefault="008F6D28" w:rsidP="008F6D28">
      <w:pPr>
        <w:pStyle w:val="AODocTxt"/>
        <w:spacing w:before="0"/>
        <w:rPr>
          <w:rFonts w:ascii="Avenir Next" w:hAnsi="Avenir Next"/>
          <w:color w:val="808080" w:themeColor="background1" w:themeShade="80"/>
        </w:rPr>
      </w:pPr>
    </w:p>
    <w:p w14:paraId="3B1A4A26" w14:textId="5DF445FA" w:rsidR="00841332" w:rsidRPr="00AC7C9C" w:rsidRDefault="008F6D28" w:rsidP="008F6D28">
      <w:pPr>
        <w:pStyle w:val="AODocTxt"/>
        <w:spacing w:before="0" w:line="240" w:lineRule="auto"/>
        <w:rPr>
          <w:rFonts w:ascii="Avenir Next" w:hAnsi="Avenir Next"/>
          <w:color w:val="808080" w:themeColor="background1" w:themeShade="80"/>
        </w:rPr>
      </w:pPr>
      <w:r w:rsidRPr="008F6D28">
        <w:rPr>
          <w:rFonts w:ascii="Avenir Next" w:hAnsi="Avenir Next"/>
          <w:color w:val="808080" w:themeColor="background1" w:themeShade="80"/>
        </w:rPr>
        <w:t xml:space="preserve">A "priming lien" is granted under the following conditions: Due to the very high costs that a debtor has to bear in the course of the proceedings, financing of the proceedings, so-called DIP financing, is regularly required to enable the debtor to be </w:t>
      </w:r>
      <w:r w:rsidR="002A39F0" w:rsidRPr="008F6D28">
        <w:rPr>
          <w:rFonts w:ascii="Avenir Next" w:hAnsi="Avenir Next"/>
          <w:color w:val="808080" w:themeColor="background1" w:themeShade="80"/>
        </w:rPr>
        <w:t>reorganized</w:t>
      </w:r>
      <w:r w:rsidRPr="008F6D28">
        <w:rPr>
          <w:rFonts w:ascii="Avenir Next" w:hAnsi="Avenir Next"/>
          <w:color w:val="808080" w:themeColor="background1" w:themeShade="80"/>
        </w:rPr>
        <w:t xml:space="preserve">. If the debtor is not in a position to obtain such external financing of the proceedings because it cannot provide sufficient security, the court can </w:t>
      </w:r>
      <w:r w:rsidRPr="008F6D28">
        <w:rPr>
          <w:rFonts w:ascii="Avenir Next" w:hAnsi="Avenir Next"/>
          <w:color w:val="808080" w:themeColor="background1" w:themeShade="80"/>
        </w:rPr>
        <w:lastRenderedPageBreak/>
        <w:t>grant the "priming" lien. To do so, the debtor must prove that the interests of the creditor then secured are sufficiently protected.</w:t>
      </w:r>
    </w:p>
    <w:p w14:paraId="473861FC" w14:textId="77777777" w:rsidR="00435733" w:rsidRPr="00AC7C9C"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7E76AB58" w14:textId="77777777" w:rsidR="00CF6EEA" w:rsidRDefault="00C079F1" w:rsidP="001D3BAA">
      <w:pPr>
        <w:pStyle w:val="AODocTxt"/>
        <w:spacing w:before="0" w:line="240" w:lineRule="auto"/>
        <w:rPr>
          <w:rFonts w:ascii="Avenir Next" w:hAnsi="Avenir Next"/>
          <w:color w:val="808080" w:themeColor="background1" w:themeShade="80"/>
        </w:rPr>
      </w:pPr>
      <w:r w:rsidRPr="00C079F1">
        <w:rPr>
          <w:rFonts w:ascii="Avenir Next" w:hAnsi="Avenir Next"/>
          <w:color w:val="808080" w:themeColor="background1" w:themeShade="80"/>
        </w:rPr>
        <w:t>The concept of the automatic stay protects the debtor's assets from enforcement measures by creditors in respect of claims that are already due.</w:t>
      </w:r>
    </w:p>
    <w:p w14:paraId="50A6D963" w14:textId="77777777" w:rsidR="00CF6EEA" w:rsidRDefault="00CF6EEA" w:rsidP="001D3BAA">
      <w:pPr>
        <w:pStyle w:val="AODocTxt"/>
        <w:spacing w:before="0" w:line="240" w:lineRule="auto"/>
        <w:rPr>
          <w:rFonts w:ascii="Avenir Next" w:hAnsi="Avenir Next"/>
          <w:color w:val="808080" w:themeColor="background1" w:themeShade="80"/>
        </w:rPr>
      </w:pPr>
    </w:p>
    <w:p w14:paraId="1C23721F" w14:textId="29983E9D" w:rsidR="001D3BAA" w:rsidRDefault="00986569" w:rsidP="001D3BAA">
      <w:pPr>
        <w:pStyle w:val="AODocTxt"/>
        <w:spacing w:before="0" w:line="240" w:lineRule="auto"/>
        <w:rPr>
          <w:rFonts w:ascii="Avenir Next" w:hAnsi="Avenir Next"/>
          <w:color w:val="808080" w:themeColor="background1" w:themeShade="80"/>
        </w:rPr>
      </w:pPr>
      <w:r w:rsidRPr="00986569">
        <w:rPr>
          <w:rFonts w:ascii="Avenir Next" w:hAnsi="Avenir Next"/>
          <w:color w:val="808080" w:themeColor="background1" w:themeShade="80"/>
        </w:rPr>
        <w:t>If a creditor violates the automatic stay and continues to carry out enforcement measures against the debtor's assets, these measures are voidable due to contempt of court. According to the case law of the US Supreme Court, the stay conveys such action that the status quo of the debtor's assets.</w:t>
      </w:r>
    </w:p>
    <w:p w14:paraId="04BC565B" w14:textId="48499C8D" w:rsidR="00647D5D" w:rsidRDefault="00647D5D" w:rsidP="001D3BAA">
      <w:pPr>
        <w:pStyle w:val="AODocTxt"/>
        <w:spacing w:before="0" w:line="240" w:lineRule="auto"/>
        <w:rPr>
          <w:rFonts w:ascii="Avenir Next" w:hAnsi="Avenir Next"/>
          <w:color w:val="808080" w:themeColor="background1" w:themeShade="80"/>
        </w:rPr>
      </w:pPr>
    </w:p>
    <w:p w14:paraId="4B07AF9A" w14:textId="1DE54C34" w:rsidR="00647D5D" w:rsidRDefault="00647D5D" w:rsidP="001D3BAA">
      <w:pPr>
        <w:pStyle w:val="AODocTxt"/>
        <w:spacing w:before="0" w:line="240" w:lineRule="auto"/>
        <w:rPr>
          <w:rFonts w:ascii="Avenir Next" w:hAnsi="Avenir Next"/>
          <w:color w:val="808080" w:themeColor="background1" w:themeShade="80"/>
        </w:rPr>
      </w:pPr>
      <w:r w:rsidRPr="00647D5D">
        <w:rPr>
          <w:rFonts w:ascii="Avenir Next" w:hAnsi="Avenir Next"/>
          <w:color w:val="808080" w:themeColor="background1" w:themeShade="80"/>
        </w:rPr>
        <w:t>If the parties do not take the opportunity to lift the stay, the court can impose sanctions against the creditor for contempt of court. The court is also able to impose coercive measures in cases of particular urgency, such as daily fines.</w:t>
      </w:r>
    </w:p>
    <w:p w14:paraId="4010EFCF" w14:textId="64CCA779" w:rsidR="00647D5D" w:rsidRDefault="00647D5D" w:rsidP="001D3BAA">
      <w:pPr>
        <w:pStyle w:val="AODocTxt"/>
        <w:spacing w:before="0" w:line="240" w:lineRule="auto"/>
        <w:rPr>
          <w:rFonts w:ascii="Avenir Next" w:hAnsi="Avenir Next"/>
          <w:color w:val="808080" w:themeColor="background1" w:themeShade="80"/>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5DEA005C"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2D4123E6" w:rsidR="001D3BAA" w:rsidRDefault="000B757E" w:rsidP="000B757E">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C</w:t>
      </w:r>
      <w:r w:rsidRPr="000B757E">
        <w:rPr>
          <w:rFonts w:ascii="Avenir Next" w:hAnsi="Avenir Next"/>
          <w:color w:val="808080" w:themeColor="background1" w:themeShade="80"/>
        </w:rPr>
        <w:t>reditors</w:t>
      </w:r>
      <w:r>
        <w:rPr>
          <w:rFonts w:ascii="Avenir Next" w:hAnsi="Avenir Next"/>
          <w:color w:val="808080" w:themeColor="background1" w:themeShade="80"/>
        </w:rPr>
        <w:t>, who</w:t>
      </w:r>
      <w:r w:rsidRPr="000B757E">
        <w:rPr>
          <w:rFonts w:ascii="Avenir Next" w:hAnsi="Avenir Next"/>
          <w:color w:val="808080" w:themeColor="background1" w:themeShade="80"/>
        </w:rPr>
        <w:t xml:space="preserve"> are deemed to accept the plan</w:t>
      </w:r>
    </w:p>
    <w:p w14:paraId="370AEDB8" w14:textId="394E8A67" w:rsidR="000B757E" w:rsidRDefault="000B757E" w:rsidP="000B757E">
      <w:pPr>
        <w:pStyle w:val="AODocTxt"/>
        <w:spacing w:before="0" w:line="240" w:lineRule="auto"/>
        <w:rPr>
          <w:rFonts w:ascii="Avenir Next" w:hAnsi="Avenir Next"/>
          <w:color w:val="808080" w:themeColor="background1" w:themeShade="80"/>
        </w:rPr>
      </w:pPr>
    </w:p>
    <w:p w14:paraId="77F90959" w14:textId="6142C92B" w:rsidR="0099633C" w:rsidRDefault="00B16035" w:rsidP="000B757E">
      <w:pPr>
        <w:pStyle w:val="AODocTxt"/>
        <w:spacing w:before="0" w:line="240" w:lineRule="auto"/>
        <w:rPr>
          <w:rFonts w:ascii="Avenir Next" w:hAnsi="Avenir Next"/>
          <w:color w:val="808080" w:themeColor="background1" w:themeShade="80"/>
        </w:rPr>
      </w:pPr>
      <w:r w:rsidRPr="00B16035">
        <w:rPr>
          <w:rFonts w:ascii="Avenir Next" w:hAnsi="Avenir Next"/>
          <w:color w:val="808080" w:themeColor="background1" w:themeShade="80"/>
        </w:rPr>
        <w:t>In principle, not all creditors have to accept a reorganization plan. The Bankruptcy Code allows the court to carry out a "cramdown".</w:t>
      </w:r>
    </w:p>
    <w:p w14:paraId="22F9B934" w14:textId="77777777" w:rsidR="0099633C" w:rsidRDefault="0099633C" w:rsidP="000B757E">
      <w:pPr>
        <w:pStyle w:val="AODocTxt"/>
        <w:spacing w:before="0" w:line="240" w:lineRule="auto"/>
        <w:rPr>
          <w:rFonts w:ascii="Avenir Next" w:hAnsi="Avenir Next"/>
          <w:color w:val="808080" w:themeColor="background1" w:themeShade="80"/>
        </w:rPr>
      </w:pPr>
    </w:p>
    <w:p w14:paraId="60F0FA61" w14:textId="5A2C692F" w:rsidR="00874BFB" w:rsidRDefault="0099633C" w:rsidP="000B757E">
      <w:pPr>
        <w:pStyle w:val="AODocTxt"/>
        <w:spacing w:before="0" w:line="240" w:lineRule="auto"/>
        <w:rPr>
          <w:rFonts w:ascii="Avenir Next" w:hAnsi="Avenir Next"/>
          <w:color w:val="808080" w:themeColor="background1" w:themeShade="80"/>
        </w:rPr>
      </w:pPr>
      <w:r w:rsidRPr="0099633C">
        <w:rPr>
          <w:rFonts w:ascii="Avenir Next" w:hAnsi="Avenir Next"/>
          <w:color w:val="808080" w:themeColor="background1" w:themeShade="80"/>
        </w:rPr>
        <w:t>Consent is always expected from the creditor group that is not considered to be severely " impaired" , i.e. that does not expect a significant loss of its claims. This is also the case if impending maturities are announced and the due dates are postponed.</w:t>
      </w:r>
    </w:p>
    <w:p w14:paraId="74CC25DC" w14:textId="77777777" w:rsidR="0099633C" w:rsidRDefault="0099633C" w:rsidP="000B757E">
      <w:pPr>
        <w:pStyle w:val="AODocTxt"/>
        <w:spacing w:before="0" w:line="240" w:lineRule="auto"/>
        <w:rPr>
          <w:rFonts w:ascii="Avenir Next" w:hAnsi="Avenir Next"/>
          <w:color w:val="808080" w:themeColor="background1" w:themeShade="80"/>
        </w:rPr>
      </w:pPr>
    </w:p>
    <w:p w14:paraId="1CFD6752" w14:textId="78823E41" w:rsidR="00874BFB" w:rsidRDefault="00874BFB" w:rsidP="00874BFB">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C</w:t>
      </w:r>
      <w:r w:rsidRPr="000B757E">
        <w:rPr>
          <w:rFonts w:ascii="Avenir Next" w:hAnsi="Avenir Next"/>
          <w:color w:val="808080" w:themeColor="background1" w:themeShade="80"/>
        </w:rPr>
        <w:t>reditors</w:t>
      </w:r>
      <w:r>
        <w:rPr>
          <w:rFonts w:ascii="Avenir Next" w:hAnsi="Avenir Next"/>
          <w:color w:val="808080" w:themeColor="background1" w:themeShade="80"/>
        </w:rPr>
        <w:t>, who</w:t>
      </w:r>
      <w:r w:rsidRPr="000B757E">
        <w:rPr>
          <w:rFonts w:ascii="Avenir Next" w:hAnsi="Avenir Next"/>
          <w:color w:val="808080" w:themeColor="background1" w:themeShade="80"/>
        </w:rPr>
        <w:t xml:space="preserve"> are deemed to </w:t>
      </w:r>
      <w:r w:rsidRPr="00874BFB">
        <w:rPr>
          <w:rFonts w:ascii="Avenir Next" w:hAnsi="Avenir Next"/>
          <w:color w:val="808080" w:themeColor="background1" w:themeShade="80"/>
        </w:rPr>
        <w:t xml:space="preserve">reject </w:t>
      </w:r>
      <w:r w:rsidRPr="000B757E">
        <w:rPr>
          <w:rFonts w:ascii="Avenir Next" w:hAnsi="Avenir Next"/>
          <w:color w:val="808080" w:themeColor="background1" w:themeShade="80"/>
        </w:rPr>
        <w:t>the plan</w:t>
      </w:r>
    </w:p>
    <w:p w14:paraId="12AE7898" w14:textId="407169D7" w:rsidR="00874BFB" w:rsidRDefault="00874BFB" w:rsidP="00874BFB">
      <w:pPr>
        <w:pStyle w:val="AODocTxt"/>
        <w:spacing w:before="0" w:line="240" w:lineRule="auto"/>
        <w:rPr>
          <w:rFonts w:ascii="Avenir Next" w:hAnsi="Avenir Next"/>
          <w:color w:val="808080" w:themeColor="background1" w:themeShade="80"/>
        </w:rPr>
      </w:pPr>
    </w:p>
    <w:p w14:paraId="59F627A8" w14:textId="5ED2B8AE" w:rsidR="00874BFB" w:rsidRDefault="00874BFB" w:rsidP="00874BFB">
      <w:pPr>
        <w:pStyle w:val="AODocTxt"/>
        <w:spacing w:before="0" w:line="240" w:lineRule="auto"/>
        <w:rPr>
          <w:rFonts w:ascii="Avenir Next" w:hAnsi="Avenir Next"/>
          <w:color w:val="808080" w:themeColor="background1" w:themeShade="80"/>
        </w:rPr>
      </w:pPr>
      <w:r w:rsidRPr="00874BFB">
        <w:rPr>
          <w:rFonts w:ascii="Avenir Next" w:hAnsi="Avenir Next"/>
          <w:color w:val="808080" w:themeColor="background1" w:themeShade="80"/>
        </w:rPr>
        <w:t>A rejection of the reorganization plan is regularly expected from the group that must expect a significant loss of its claims in connection with the reorganization plan.</w:t>
      </w:r>
    </w:p>
    <w:p w14:paraId="793EE3D2" w14:textId="0B6E6C86" w:rsidR="00701E9B" w:rsidRDefault="00701E9B" w:rsidP="00874BFB">
      <w:pPr>
        <w:pStyle w:val="AODocTxt"/>
        <w:spacing w:before="0" w:line="240" w:lineRule="auto"/>
        <w:rPr>
          <w:rFonts w:ascii="Avenir Next" w:hAnsi="Avenir Next"/>
          <w:color w:val="808080" w:themeColor="background1" w:themeShade="80"/>
        </w:rPr>
      </w:pPr>
    </w:p>
    <w:p w14:paraId="395ED92E" w14:textId="70B587EC" w:rsidR="00701E9B" w:rsidRPr="00701E9B" w:rsidRDefault="00701E9B" w:rsidP="00701E9B">
      <w:pPr>
        <w:pStyle w:val="Listenabsatz"/>
        <w:numPr>
          <w:ilvl w:val="0"/>
          <w:numId w:val="38"/>
        </w:numPr>
        <w:rPr>
          <w:rFonts w:ascii="Avenir Next" w:eastAsiaTheme="minorHAnsi" w:hAnsi="Avenir Next" w:cs="Times New Roman"/>
          <w:color w:val="808080" w:themeColor="background1" w:themeShade="80"/>
          <w:sz w:val="22"/>
          <w:szCs w:val="22"/>
        </w:rPr>
      </w:pPr>
      <w:r w:rsidRPr="00701E9B">
        <w:rPr>
          <w:rFonts w:ascii="Avenir Next" w:eastAsiaTheme="minorHAnsi" w:hAnsi="Avenir Next" w:cs="Times New Roman"/>
          <w:color w:val="808080" w:themeColor="background1" w:themeShade="80"/>
          <w:sz w:val="22"/>
          <w:szCs w:val="22"/>
        </w:rPr>
        <w:t xml:space="preserve">Creditors, who are </w:t>
      </w:r>
      <w:r>
        <w:rPr>
          <w:rFonts w:ascii="Avenir Next" w:eastAsiaTheme="minorHAnsi" w:hAnsi="Avenir Next" w:cs="Times New Roman"/>
          <w:color w:val="808080" w:themeColor="background1" w:themeShade="80"/>
          <w:sz w:val="22"/>
          <w:szCs w:val="22"/>
        </w:rPr>
        <w:t>permitted</w:t>
      </w:r>
      <w:r w:rsidRPr="00701E9B">
        <w:rPr>
          <w:rFonts w:ascii="Avenir Next" w:eastAsiaTheme="minorHAnsi" w:hAnsi="Avenir Next" w:cs="Times New Roman"/>
          <w:color w:val="808080" w:themeColor="background1" w:themeShade="80"/>
          <w:sz w:val="22"/>
          <w:szCs w:val="22"/>
        </w:rPr>
        <w:t xml:space="preserve"> to </w:t>
      </w:r>
      <w:r>
        <w:rPr>
          <w:rFonts w:ascii="Avenir Next" w:eastAsiaTheme="minorHAnsi" w:hAnsi="Avenir Next" w:cs="Times New Roman"/>
          <w:color w:val="808080" w:themeColor="background1" w:themeShade="80"/>
          <w:sz w:val="22"/>
          <w:szCs w:val="22"/>
        </w:rPr>
        <w:t>vote on</w:t>
      </w:r>
      <w:r w:rsidRPr="00701E9B">
        <w:rPr>
          <w:rFonts w:ascii="Avenir Next" w:eastAsiaTheme="minorHAnsi" w:hAnsi="Avenir Next" w:cs="Times New Roman"/>
          <w:color w:val="808080" w:themeColor="background1" w:themeShade="80"/>
          <w:sz w:val="22"/>
          <w:szCs w:val="22"/>
        </w:rPr>
        <w:t xml:space="preserve"> the plan</w:t>
      </w:r>
    </w:p>
    <w:p w14:paraId="26460F52" w14:textId="7F2C6928" w:rsidR="00701E9B" w:rsidRDefault="00701E9B" w:rsidP="00701E9B">
      <w:pPr>
        <w:pStyle w:val="AODocTxt"/>
        <w:spacing w:before="0" w:line="240" w:lineRule="auto"/>
        <w:rPr>
          <w:rFonts w:ascii="Avenir Next" w:hAnsi="Avenir Next"/>
          <w:color w:val="808080" w:themeColor="background1" w:themeShade="80"/>
        </w:rPr>
      </w:pPr>
    </w:p>
    <w:p w14:paraId="65CB309F" w14:textId="5EA543D2" w:rsidR="00701E9B" w:rsidRDefault="001E0FF0" w:rsidP="00701E9B">
      <w:pPr>
        <w:pStyle w:val="AODocTxt"/>
        <w:spacing w:before="0" w:line="240" w:lineRule="auto"/>
        <w:rPr>
          <w:rFonts w:ascii="Avenir Next" w:hAnsi="Avenir Next"/>
          <w:color w:val="808080" w:themeColor="background1" w:themeShade="80"/>
        </w:rPr>
      </w:pPr>
      <w:r w:rsidRPr="001E0FF0">
        <w:rPr>
          <w:rFonts w:ascii="Avenir Next" w:hAnsi="Avenir Next"/>
          <w:color w:val="808080" w:themeColor="background1" w:themeShade="80"/>
        </w:rPr>
        <w:t>Only those classes of creditors whose claims are affected by the plan of reorganization are entitled to vote on the plan of reorganization. An "impaired" creditor is any creditor whose claims are affected by the plan of reorganization. Delayed payment also constitutes an impairment.</w:t>
      </w:r>
    </w:p>
    <w:p w14:paraId="0527B439" w14:textId="5F399585" w:rsidR="00BB2553" w:rsidRDefault="00BB2553" w:rsidP="00701E9B">
      <w:pPr>
        <w:pStyle w:val="AODocTxt"/>
        <w:spacing w:before="0" w:line="240" w:lineRule="auto"/>
        <w:rPr>
          <w:rFonts w:ascii="Avenir Next" w:hAnsi="Avenir Next"/>
          <w:color w:val="808080" w:themeColor="background1" w:themeShade="80"/>
        </w:rPr>
      </w:pPr>
    </w:p>
    <w:p w14:paraId="4666AF41" w14:textId="77777777" w:rsidR="00BB2553" w:rsidRDefault="00BB2553" w:rsidP="00BB2553">
      <w:pPr>
        <w:pStyle w:val="AODocTxt"/>
        <w:spacing w:before="0" w:line="240" w:lineRule="auto"/>
        <w:rPr>
          <w:rFonts w:ascii="Avenir Next" w:hAnsi="Avenir Next"/>
          <w:color w:val="808080" w:themeColor="background1" w:themeShade="80"/>
        </w:rPr>
      </w:pPr>
      <w:r w:rsidRPr="007F4EA3">
        <w:rPr>
          <w:rFonts w:ascii="Avenir Next" w:hAnsi="Avenir Next"/>
          <w:color w:val="808080" w:themeColor="background1" w:themeShade="80"/>
        </w:rPr>
        <w:t>The approval of a certain class of creditors if a simple majority votes in favor of the plan. However, this simple majority must unite two-thirds of the total creditor claims. In the case of equity investments, two thirds of the value of the investment must vote in favor of the plan.</w:t>
      </w:r>
    </w:p>
    <w:p w14:paraId="6503C272" w14:textId="5C477038" w:rsidR="00BB2553" w:rsidRDefault="00BB2553">
      <w:pPr>
        <w:rPr>
          <w:rFonts w:ascii="Avenir Next" w:eastAsiaTheme="minorHAnsi" w:hAnsi="Avenir Next" w:cs="Times New Roman"/>
          <w:sz w:val="22"/>
          <w:szCs w:val="22"/>
        </w:rPr>
      </w:pPr>
      <w:r>
        <w:rPr>
          <w:rFonts w:ascii="Avenir Next" w:hAnsi="Avenir Next"/>
        </w:rPr>
        <w:br w:type="page"/>
      </w: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4DC711BB" w:rsidR="00E239B8" w:rsidRDefault="00470F37" w:rsidP="00470F37">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C</w:t>
      </w:r>
      <w:r w:rsidRPr="00470F37">
        <w:rPr>
          <w:rFonts w:ascii="Avenir Next" w:hAnsi="Avenir Next"/>
          <w:color w:val="808080" w:themeColor="background1" w:themeShade="80"/>
        </w:rPr>
        <w:t xml:space="preserve">ause of </w:t>
      </w:r>
      <w:r>
        <w:rPr>
          <w:rFonts w:ascii="Avenir Next" w:hAnsi="Avenir Next"/>
          <w:color w:val="808080" w:themeColor="background1" w:themeShade="80"/>
        </w:rPr>
        <w:t>A</w:t>
      </w:r>
      <w:r w:rsidRPr="00470F37">
        <w:rPr>
          <w:rFonts w:ascii="Avenir Next" w:hAnsi="Avenir Next"/>
          <w:color w:val="808080" w:themeColor="background1" w:themeShade="80"/>
        </w:rPr>
        <w:t>ction</w:t>
      </w:r>
      <w:r>
        <w:rPr>
          <w:rFonts w:ascii="Avenir Next" w:hAnsi="Avenir Next"/>
          <w:color w:val="808080" w:themeColor="background1" w:themeShade="80"/>
        </w:rPr>
        <w:t xml:space="preserve"> </w:t>
      </w:r>
      <w:r w:rsidRPr="00470F37">
        <w:rPr>
          <w:rFonts w:ascii="Avenir Next" w:hAnsi="Avenir Next"/>
          <w:color w:val="808080" w:themeColor="background1" w:themeShade="80"/>
        </w:rPr>
        <w:t xml:space="preserve">on </w:t>
      </w:r>
      <w:r>
        <w:rPr>
          <w:rFonts w:ascii="Avenir Next" w:hAnsi="Avenir Next"/>
          <w:color w:val="808080" w:themeColor="background1" w:themeShade="80"/>
        </w:rPr>
        <w:t>A</w:t>
      </w:r>
      <w:r w:rsidRPr="00470F37">
        <w:rPr>
          <w:rFonts w:ascii="Avenir Next" w:hAnsi="Avenir Next"/>
          <w:color w:val="808080" w:themeColor="background1" w:themeShade="80"/>
        </w:rPr>
        <w:t xml:space="preserve">ccount of antecedent </w:t>
      </w:r>
      <w:r>
        <w:rPr>
          <w:rFonts w:ascii="Avenir Next" w:hAnsi="Avenir Next"/>
          <w:color w:val="808080" w:themeColor="background1" w:themeShade="80"/>
        </w:rPr>
        <w:t>D</w:t>
      </w:r>
      <w:r w:rsidRPr="00470F37">
        <w:rPr>
          <w:rFonts w:ascii="Avenir Next" w:hAnsi="Avenir Next"/>
          <w:color w:val="808080" w:themeColor="background1" w:themeShade="80"/>
        </w:rPr>
        <w:t>ebt</w:t>
      </w:r>
    </w:p>
    <w:p w14:paraId="0252AB6E" w14:textId="47ED0F88" w:rsidR="00AF5AA8" w:rsidRDefault="00AF5AA8" w:rsidP="00AF5AA8">
      <w:pPr>
        <w:pStyle w:val="AODocTxt"/>
        <w:rPr>
          <w:rFonts w:ascii="Avenir Next" w:hAnsi="Avenir Next"/>
          <w:color w:val="808080" w:themeColor="background1" w:themeShade="80"/>
        </w:rPr>
      </w:pPr>
      <w:r w:rsidRPr="00AF5AA8">
        <w:rPr>
          <w:rFonts w:ascii="Avenir Next" w:hAnsi="Avenir Next"/>
          <w:color w:val="808080" w:themeColor="background1" w:themeShade="80"/>
        </w:rPr>
        <w:t>For an action for restitution of an amount that the debtor has spent to settle old liabilities from the debtor's assets, there must be no simultaneous consideration for the debtor's payment to the debtor's assets</w:t>
      </w:r>
      <w:r>
        <w:rPr>
          <w:rFonts w:ascii="Avenir Next" w:hAnsi="Avenir Next"/>
          <w:color w:val="808080" w:themeColor="background1" w:themeShade="80"/>
        </w:rPr>
        <w:t>.</w:t>
      </w:r>
    </w:p>
    <w:p w14:paraId="4037BA3E" w14:textId="77777777" w:rsidR="00AF5AA8" w:rsidRDefault="00AF5AA8" w:rsidP="00AF5AA8">
      <w:pPr>
        <w:pStyle w:val="AODocTxt"/>
        <w:spacing w:before="0" w:line="240" w:lineRule="auto"/>
        <w:rPr>
          <w:rFonts w:ascii="Avenir Next" w:hAnsi="Avenir Next"/>
          <w:color w:val="808080" w:themeColor="background1" w:themeShade="80"/>
        </w:rPr>
      </w:pPr>
    </w:p>
    <w:p w14:paraId="1C35278B" w14:textId="106F5A6F" w:rsidR="002F378D" w:rsidRDefault="00AF5AA8" w:rsidP="00AF5AA8">
      <w:pPr>
        <w:pStyle w:val="AODocTxt"/>
        <w:spacing w:before="0" w:line="240" w:lineRule="auto"/>
        <w:rPr>
          <w:rFonts w:ascii="Avenir Next" w:hAnsi="Avenir Next"/>
          <w:color w:val="808080" w:themeColor="background1" w:themeShade="80"/>
        </w:rPr>
      </w:pPr>
      <w:r w:rsidRPr="00AF5AA8">
        <w:rPr>
          <w:rFonts w:ascii="Avenir Next" w:hAnsi="Avenir Next"/>
          <w:color w:val="808080" w:themeColor="background1" w:themeShade="80"/>
        </w:rPr>
        <w:t>The prerequisite for a claim arising from a liability that has already arisen is based precisely on the fundamental idea that there must be a veritable period of time between the creation of the liability and its settlement by the debtor. A claim can therefore not be considered if the transfer of assets takes place as a simultaneous exchange for a new value.</w:t>
      </w:r>
    </w:p>
    <w:p w14:paraId="0FFF3244" w14:textId="77777777" w:rsidR="00F0183A" w:rsidRDefault="00F0183A" w:rsidP="00F0183A">
      <w:pPr>
        <w:pStyle w:val="AODocTxt"/>
        <w:spacing w:before="0" w:line="240" w:lineRule="auto"/>
        <w:rPr>
          <w:rFonts w:ascii="Avenir Next" w:hAnsi="Avenir Next"/>
          <w:color w:val="808080" w:themeColor="background1" w:themeShade="80"/>
        </w:rPr>
      </w:pPr>
    </w:p>
    <w:p w14:paraId="0374B350" w14:textId="5F8F4EC9" w:rsidR="00F0183A" w:rsidRDefault="00F0183A" w:rsidP="00F0183A">
      <w:pPr>
        <w:pStyle w:val="AODocTxt"/>
        <w:spacing w:before="0" w:line="240" w:lineRule="auto"/>
        <w:rPr>
          <w:rFonts w:ascii="Avenir Next" w:hAnsi="Avenir Next"/>
          <w:color w:val="808080" w:themeColor="background1" w:themeShade="80"/>
        </w:rPr>
      </w:pPr>
      <w:r w:rsidRPr="00F0183A">
        <w:rPr>
          <w:rFonts w:ascii="Avenir Next" w:hAnsi="Avenir Next"/>
          <w:color w:val="808080" w:themeColor="background1" w:themeShade="80"/>
        </w:rPr>
        <w:t xml:space="preserve">The cause of action is based on </w:t>
      </w:r>
      <w:r w:rsidR="00134EF3">
        <w:rPr>
          <w:rFonts w:ascii="Avenir Next" w:hAnsi="Avenir Next"/>
          <w:color w:val="808080" w:themeColor="background1" w:themeShade="80"/>
        </w:rPr>
        <w:t>“</w:t>
      </w:r>
      <w:r w:rsidR="00134EF3" w:rsidRPr="00134EF3">
        <w:rPr>
          <w:rFonts w:ascii="Avenir Next" w:hAnsi="Avenir Next"/>
          <w:color w:val="808080" w:themeColor="background1" w:themeShade="80"/>
        </w:rPr>
        <w:t>preferences</w:t>
      </w:r>
      <w:r w:rsidR="00134EF3">
        <w:rPr>
          <w:rFonts w:ascii="Avenir Next" w:hAnsi="Avenir Next"/>
          <w:color w:val="808080" w:themeColor="background1" w:themeShade="80"/>
        </w:rPr>
        <w:t>”</w:t>
      </w:r>
      <w:r w:rsidRPr="00F0183A">
        <w:rPr>
          <w:rFonts w:ascii="Avenir Next" w:hAnsi="Avenir Next"/>
          <w:color w:val="808080" w:themeColor="background1" w:themeShade="80"/>
        </w:rPr>
        <w:t>, i.e. transfers of the debtor's assets that took place in a suspicious period before the petition date and must be returned to the estate.</w:t>
      </w:r>
      <w:r>
        <w:rPr>
          <w:rFonts w:ascii="Avenir Next" w:hAnsi="Avenir Next"/>
          <w:color w:val="808080" w:themeColor="background1" w:themeShade="80"/>
        </w:rPr>
        <w:t xml:space="preserve"> </w:t>
      </w:r>
      <w:r w:rsidRPr="00F0183A">
        <w:rPr>
          <w:rFonts w:ascii="Avenir Next" w:hAnsi="Avenir Next"/>
          <w:color w:val="808080" w:themeColor="background1" w:themeShade="80"/>
        </w:rPr>
        <w:t>The avoidance of preferential rights is intended to ensure equal treatment of creditors and prevent a race between creditors.</w:t>
      </w:r>
    </w:p>
    <w:p w14:paraId="664078AD" w14:textId="77777777" w:rsidR="00AF5AA8" w:rsidRDefault="00AF5AA8" w:rsidP="00AF5AA8">
      <w:pPr>
        <w:pStyle w:val="AODocTxt"/>
        <w:spacing w:before="0" w:line="240" w:lineRule="auto"/>
        <w:rPr>
          <w:rFonts w:ascii="Avenir Next" w:hAnsi="Avenir Next"/>
          <w:color w:val="808080" w:themeColor="background1" w:themeShade="80"/>
        </w:rPr>
      </w:pPr>
    </w:p>
    <w:p w14:paraId="71C4D484" w14:textId="51064EE1" w:rsidR="002F378D" w:rsidRDefault="002F378D" w:rsidP="002F378D">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C</w:t>
      </w:r>
      <w:r w:rsidRPr="00470F37">
        <w:rPr>
          <w:rFonts w:ascii="Avenir Next" w:hAnsi="Avenir Next"/>
          <w:color w:val="808080" w:themeColor="background1" w:themeShade="80"/>
        </w:rPr>
        <w:t xml:space="preserve">ause of </w:t>
      </w:r>
      <w:r>
        <w:rPr>
          <w:rFonts w:ascii="Avenir Next" w:hAnsi="Avenir Next"/>
          <w:color w:val="808080" w:themeColor="background1" w:themeShade="80"/>
        </w:rPr>
        <w:t>A</w:t>
      </w:r>
      <w:r w:rsidRPr="00470F37">
        <w:rPr>
          <w:rFonts w:ascii="Avenir Next" w:hAnsi="Avenir Next"/>
          <w:color w:val="808080" w:themeColor="background1" w:themeShade="80"/>
        </w:rPr>
        <w:t>ction</w:t>
      </w:r>
      <w:r>
        <w:rPr>
          <w:rFonts w:ascii="Avenir Next" w:hAnsi="Avenir Next"/>
          <w:color w:val="808080" w:themeColor="background1" w:themeShade="80"/>
        </w:rPr>
        <w:t xml:space="preserve"> when </w:t>
      </w:r>
      <w:r w:rsidRPr="002F378D">
        <w:rPr>
          <w:rFonts w:ascii="Avenir Next" w:hAnsi="Avenir Next"/>
          <w:color w:val="808080" w:themeColor="background1" w:themeShade="80"/>
        </w:rPr>
        <w:t xml:space="preserve">debtor </w:t>
      </w:r>
      <w:r>
        <w:rPr>
          <w:rFonts w:ascii="Avenir Next" w:hAnsi="Avenir Next"/>
          <w:color w:val="808080" w:themeColor="background1" w:themeShade="80"/>
        </w:rPr>
        <w:t>is</w:t>
      </w:r>
      <w:r w:rsidRPr="002F378D">
        <w:rPr>
          <w:rFonts w:ascii="Avenir Next" w:hAnsi="Avenir Next"/>
          <w:color w:val="808080" w:themeColor="background1" w:themeShade="80"/>
        </w:rPr>
        <w:t xml:space="preserve"> presumed or insolvent</w:t>
      </w:r>
    </w:p>
    <w:p w14:paraId="7A0CE22E" w14:textId="5B4DF3BF" w:rsidR="002F378D" w:rsidRDefault="002F378D" w:rsidP="002F378D">
      <w:pPr>
        <w:pStyle w:val="AODocTxt"/>
        <w:spacing w:before="0" w:line="240" w:lineRule="auto"/>
        <w:rPr>
          <w:rFonts w:ascii="Avenir Next" w:hAnsi="Avenir Next"/>
          <w:color w:val="808080" w:themeColor="background1" w:themeShade="80"/>
        </w:rPr>
      </w:pPr>
    </w:p>
    <w:p w14:paraId="588CDC19" w14:textId="4E9D419E" w:rsidR="002F378D" w:rsidRDefault="00134EF3" w:rsidP="002F378D">
      <w:pPr>
        <w:pStyle w:val="AODocTxt"/>
        <w:spacing w:before="0" w:line="240" w:lineRule="auto"/>
        <w:rPr>
          <w:rFonts w:ascii="Avenir Next" w:hAnsi="Avenir Next"/>
          <w:color w:val="808080" w:themeColor="background1" w:themeShade="80"/>
        </w:rPr>
      </w:pPr>
      <w:r w:rsidRPr="00134EF3">
        <w:rPr>
          <w:rFonts w:ascii="Avenir Next" w:hAnsi="Avenir Next"/>
          <w:color w:val="808080" w:themeColor="background1" w:themeShade="80"/>
        </w:rPr>
        <w:t>An action for reimbursement of asset disposals in connection with the insolvency of a debtor, which presupposes that insolvency was at least imminent or had already occurred at the time of payment, concerns the cause of action of "</w:t>
      </w:r>
      <w:r w:rsidR="00F737DE" w:rsidRPr="00F737DE">
        <w:t xml:space="preserve"> </w:t>
      </w:r>
      <w:r w:rsidR="00F737DE" w:rsidRPr="00F737DE">
        <w:rPr>
          <w:rFonts w:ascii="Avenir Next" w:hAnsi="Avenir Next"/>
          <w:color w:val="808080" w:themeColor="background1" w:themeShade="80"/>
        </w:rPr>
        <w:t xml:space="preserve">constructive </w:t>
      </w:r>
      <w:r w:rsidRPr="00134EF3">
        <w:rPr>
          <w:rFonts w:ascii="Avenir Next" w:hAnsi="Avenir Next"/>
          <w:color w:val="808080" w:themeColor="background1" w:themeShade="80"/>
        </w:rPr>
        <w:t>fraudulent conveyance".</w:t>
      </w:r>
    </w:p>
    <w:p w14:paraId="65460AF5" w14:textId="4B1F3D1C" w:rsidR="00134EF3" w:rsidRDefault="00134EF3" w:rsidP="002F378D">
      <w:pPr>
        <w:pStyle w:val="AODocTxt"/>
        <w:spacing w:before="0" w:line="240" w:lineRule="auto"/>
        <w:rPr>
          <w:rFonts w:ascii="Avenir Next" w:hAnsi="Avenir Next"/>
          <w:color w:val="808080" w:themeColor="background1" w:themeShade="80"/>
        </w:rPr>
      </w:pPr>
    </w:p>
    <w:p w14:paraId="7779A03A" w14:textId="4051EE12" w:rsidR="001D3BAA" w:rsidRDefault="00F737DE" w:rsidP="001D3BAA">
      <w:pPr>
        <w:pStyle w:val="AODocTxt"/>
        <w:spacing w:before="0" w:line="240" w:lineRule="auto"/>
        <w:rPr>
          <w:rFonts w:ascii="Avenir Next" w:hAnsi="Avenir Next"/>
          <w:color w:val="808080" w:themeColor="background1" w:themeShade="80"/>
        </w:rPr>
      </w:pPr>
      <w:r w:rsidRPr="00F737DE">
        <w:rPr>
          <w:rFonts w:ascii="Avenir Next" w:hAnsi="Avenir Next"/>
          <w:color w:val="808080" w:themeColor="background1" w:themeShade="80"/>
        </w:rPr>
        <w:t>A so-called constructive fraudulent conveyance presupposes that the debtor has received less than the appropriate equivalent value in return for his own performance or the assumption of liabilities and that the debtor was already insolvent at the time of performance or became insolvent as a result of the transaction, for example.</w:t>
      </w:r>
    </w:p>
    <w:p w14:paraId="2227066D" w14:textId="2ED7FA72" w:rsidR="00F737DE" w:rsidRDefault="00F737DE" w:rsidP="001D3BAA">
      <w:pPr>
        <w:pStyle w:val="AODocTxt"/>
        <w:spacing w:before="0" w:line="240" w:lineRule="auto"/>
        <w:rPr>
          <w:rFonts w:ascii="Avenir Next" w:hAnsi="Avenir Next"/>
          <w:color w:val="808080" w:themeColor="background1" w:themeShade="80"/>
        </w:rPr>
      </w:pPr>
    </w:p>
    <w:p w14:paraId="3B35C9CE" w14:textId="778C4336" w:rsidR="00F737DE" w:rsidRPr="00F737DE" w:rsidRDefault="00F737DE" w:rsidP="00F737DE">
      <w:pPr>
        <w:pStyle w:val="Listenabsatz"/>
        <w:numPr>
          <w:ilvl w:val="0"/>
          <w:numId w:val="39"/>
        </w:numPr>
        <w:rPr>
          <w:rFonts w:ascii="Avenir Next" w:eastAsiaTheme="minorHAnsi" w:hAnsi="Avenir Next" w:cs="Times New Roman"/>
          <w:color w:val="808080" w:themeColor="background1" w:themeShade="80"/>
          <w:sz w:val="22"/>
          <w:szCs w:val="22"/>
        </w:rPr>
      </w:pPr>
      <w:r w:rsidRPr="00F737DE">
        <w:rPr>
          <w:rFonts w:ascii="Avenir Next" w:eastAsiaTheme="minorHAnsi" w:hAnsi="Avenir Next" w:cs="Times New Roman"/>
          <w:color w:val="808080" w:themeColor="background1" w:themeShade="80"/>
          <w:sz w:val="22"/>
          <w:szCs w:val="22"/>
        </w:rPr>
        <w:t>Cause of Action when debtor intended to frustrate creditors’ recoveries</w:t>
      </w:r>
    </w:p>
    <w:p w14:paraId="2EAFB4D1" w14:textId="4EDE54A5" w:rsidR="00F737DE" w:rsidRDefault="00F737DE" w:rsidP="00F737DE">
      <w:pPr>
        <w:pStyle w:val="AODocTxt"/>
        <w:spacing w:before="0" w:line="240" w:lineRule="auto"/>
        <w:rPr>
          <w:rFonts w:ascii="Avenir Next" w:hAnsi="Avenir Next"/>
          <w:color w:val="808080" w:themeColor="background1" w:themeShade="80"/>
        </w:rPr>
      </w:pPr>
    </w:p>
    <w:p w14:paraId="426223D8" w14:textId="1EE2FB12" w:rsidR="00F737DE" w:rsidRDefault="00C6052A" w:rsidP="00F737DE">
      <w:pPr>
        <w:pStyle w:val="AODocTxt"/>
        <w:spacing w:before="0" w:line="240" w:lineRule="auto"/>
        <w:rPr>
          <w:rFonts w:ascii="Avenir Next" w:hAnsi="Avenir Next"/>
          <w:color w:val="808080" w:themeColor="background1" w:themeShade="80"/>
        </w:rPr>
      </w:pPr>
      <w:r w:rsidRPr="00C6052A">
        <w:rPr>
          <w:rFonts w:ascii="Avenir Next" w:hAnsi="Avenir Next"/>
          <w:color w:val="808080" w:themeColor="background1" w:themeShade="80"/>
        </w:rPr>
        <w:t>If an action for restitution of assets in connection with the insolvency of a debtor presupposes that the debtor demonstrably intended to damage the debtor's assets and thereby frustrate the claims of the creditors, this is the cause of action for "actual fraudulent conveyance".</w:t>
      </w:r>
    </w:p>
    <w:p w14:paraId="04C6B59D" w14:textId="5631F3DE" w:rsidR="00C6052A" w:rsidRDefault="00C6052A" w:rsidP="00F737DE">
      <w:pPr>
        <w:pStyle w:val="AODocTxt"/>
        <w:spacing w:before="0" w:line="240" w:lineRule="auto"/>
        <w:rPr>
          <w:rFonts w:ascii="Avenir Next" w:hAnsi="Avenir Next"/>
          <w:color w:val="808080" w:themeColor="background1" w:themeShade="80"/>
        </w:rPr>
      </w:pPr>
    </w:p>
    <w:p w14:paraId="55656F74" w14:textId="711E8A02" w:rsidR="00C6052A" w:rsidRDefault="00C6052A" w:rsidP="00F737DE">
      <w:pPr>
        <w:pStyle w:val="AODocTxt"/>
        <w:spacing w:before="0" w:line="240" w:lineRule="auto"/>
        <w:rPr>
          <w:rFonts w:ascii="Avenir Next" w:hAnsi="Avenir Next"/>
          <w:color w:val="808080" w:themeColor="background1" w:themeShade="80"/>
        </w:rPr>
      </w:pPr>
      <w:r w:rsidRPr="00C6052A">
        <w:rPr>
          <w:rFonts w:ascii="Avenir Next" w:hAnsi="Avenir Next"/>
          <w:color w:val="808080" w:themeColor="background1" w:themeShade="80"/>
        </w:rPr>
        <w:t>This variant of a fraudulent transfer of assets essentially requires the debtor's intention to cause damage to assets through the transfer, as insolvency was at least imminent at the time.</w:t>
      </w:r>
    </w:p>
    <w:p w14:paraId="3BA158D3" w14:textId="37D97849" w:rsidR="00C6052A" w:rsidRDefault="00C6052A">
      <w:pPr>
        <w:rPr>
          <w:rFonts w:ascii="Avenir Next" w:eastAsiaTheme="minorHAnsi" w:hAnsi="Avenir Next" w:cs="Times New Roman"/>
          <w:color w:val="808080" w:themeColor="background1" w:themeShade="80"/>
          <w:sz w:val="22"/>
          <w:szCs w:val="22"/>
        </w:rPr>
      </w:pPr>
      <w:r>
        <w:rPr>
          <w:rFonts w:ascii="Avenir Next" w:hAnsi="Avenir Next"/>
          <w:color w:val="808080" w:themeColor="background1" w:themeShade="80"/>
        </w:rPr>
        <w:br w:type="page"/>
      </w: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lastRenderedPageBreak/>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3DAB289E" w:rsidR="001D3BAA" w:rsidRDefault="001D3BAA" w:rsidP="001D3BAA">
      <w:pPr>
        <w:pStyle w:val="AODocTxt"/>
        <w:spacing w:before="0" w:line="240" w:lineRule="auto"/>
        <w:rPr>
          <w:rFonts w:ascii="Avenir Next" w:hAnsi="Avenir Next"/>
          <w:color w:val="808080" w:themeColor="background1" w:themeShade="80"/>
        </w:rPr>
      </w:pPr>
    </w:p>
    <w:p w14:paraId="6A41F9F5" w14:textId="1738D6BF" w:rsidR="00730838" w:rsidRDefault="00730838" w:rsidP="00730838">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Final Order</w:t>
      </w:r>
    </w:p>
    <w:p w14:paraId="03BE7C17" w14:textId="7254E43F" w:rsidR="00730838" w:rsidRDefault="00730838" w:rsidP="001D3BAA">
      <w:pPr>
        <w:pStyle w:val="AODocTxt"/>
        <w:spacing w:before="0" w:line="240" w:lineRule="auto"/>
        <w:rPr>
          <w:rFonts w:ascii="Avenir Next" w:hAnsi="Avenir Next"/>
          <w:color w:val="808080" w:themeColor="background1" w:themeShade="80"/>
        </w:rPr>
      </w:pPr>
    </w:p>
    <w:p w14:paraId="3DC5344E" w14:textId="26E3AF56" w:rsidR="00730838" w:rsidRDefault="000D332B" w:rsidP="001D3BAA">
      <w:pPr>
        <w:pStyle w:val="AODocTxt"/>
        <w:spacing w:before="0" w:line="240" w:lineRule="auto"/>
        <w:rPr>
          <w:rFonts w:ascii="Avenir Next" w:hAnsi="Avenir Next"/>
          <w:color w:val="808080" w:themeColor="background1" w:themeShade="80"/>
        </w:rPr>
      </w:pPr>
      <w:r w:rsidRPr="000D332B">
        <w:rPr>
          <w:rFonts w:ascii="Avenir Next" w:hAnsi="Avenir Next"/>
          <w:color w:val="808080" w:themeColor="background1" w:themeShade="80"/>
        </w:rPr>
        <w:t>The so-called bankruptcy courts have emerged in the course of legislative history, in particular from the Bankruptcy Code of 1978, and do not find their justification in Art. 3 of the US Constitution like the other federal courts. As numerous issues arise in insolvency proceedings that do not fall within the jurisdiction of the courts, the district courts initially have jurisdiction over bankruptcy proceedings, which then refer these proceedings to bankruptcy courts in their own jurisdiction.</w:t>
      </w:r>
    </w:p>
    <w:p w14:paraId="6F9804BA" w14:textId="60529A54" w:rsidR="00EA332C" w:rsidRDefault="00EA332C" w:rsidP="00DD2616">
      <w:pPr>
        <w:pStyle w:val="AODocTxt"/>
        <w:rPr>
          <w:rFonts w:ascii="Avenir Next" w:hAnsi="Avenir Next"/>
          <w:color w:val="808080" w:themeColor="background1" w:themeShade="80"/>
        </w:rPr>
      </w:pPr>
      <w:r w:rsidRPr="00EA332C">
        <w:rPr>
          <w:rFonts w:ascii="Avenir Next" w:hAnsi="Avenir Next"/>
          <w:color w:val="808080" w:themeColor="background1" w:themeShade="80"/>
        </w:rPr>
        <w:t>According to the provisions on the referral procedure, only so-called "core matters" can be referred to the bankruptcy court. These matters are derived from a list contained in the referral regulations. The "other" matters are heard by the bankruptcy courts and referred to the district courts with proposals. When an application is made for a bankruptcy matter, it must be emphasized in the application whether it is a "core" matter or an "other" matter.</w:t>
      </w:r>
    </w:p>
    <w:p w14:paraId="5045315E" w14:textId="7A56D0DF" w:rsidR="00DD2616" w:rsidRPr="00DD2616" w:rsidRDefault="00DD2616" w:rsidP="00DD2616">
      <w:pPr>
        <w:pStyle w:val="AODocTxt"/>
        <w:rPr>
          <w:rFonts w:ascii="Avenir Next" w:hAnsi="Avenir Next"/>
          <w:color w:val="808080" w:themeColor="background1" w:themeShade="80"/>
        </w:rPr>
      </w:pPr>
      <w:r w:rsidRPr="00DD2616">
        <w:rPr>
          <w:rFonts w:ascii="Avenir Next" w:hAnsi="Avenir Next"/>
          <w:color w:val="808080" w:themeColor="background1" w:themeShade="80"/>
        </w:rPr>
        <w:t>Based on a decision from 2011, the US Supreme Court will also make a further differentiation with regard to the jurisdiction of the bankruptcy courts. Thus, even in "core" matters, the bankruptcy courts do not have exclusive jurisdiction if the jurisdiction under Art. 3 and thus the jurisdiction of the federal courts is encroached upon.</w:t>
      </w:r>
    </w:p>
    <w:p w14:paraId="02DAAC03" w14:textId="77777777" w:rsidR="00DD2616" w:rsidRDefault="00DD2616" w:rsidP="00DD2616">
      <w:pPr>
        <w:pStyle w:val="AODocTxt"/>
        <w:spacing w:before="0" w:line="240" w:lineRule="auto"/>
        <w:rPr>
          <w:rFonts w:ascii="Avenir Next" w:hAnsi="Avenir Next"/>
          <w:color w:val="808080" w:themeColor="background1" w:themeShade="80"/>
        </w:rPr>
      </w:pPr>
    </w:p>
    <w:p w14:paraId="505015F3" w14:textId="6345ABBF" w:rsidR="000D332B" w:rsidRDefault="00DD2616" w:rsidP="00DD2616">
      <w:pPr>
        <w:pStyle w:val="AODocTxt"/>
        <w:spacing w:before="0" w:line="240" w:lineRule="auto"/>
        <w:rPr>
          <w:rFonts w:ascii="Avenir Next" w:hAnsi="Avenir Next"/>
          <w:color w:val="808080" w:themeColor="background1" w:themeShade="80"/>
        </w:rPr>
      </w:pPr>
      <w:r w:rsidRPr="00DD2616">
        <w:rPr>
          <w:rFonts w:ascii="Avenir Next" w:hAnsi="Avenir Next"/>
          <w:color w:val="808080" w:themeColor="background1" w:themeShade="80"/>
        </w:rPr>
        <w:t>Following the Supreme Court's decision, case law has helped to bring clarity to jurisdictional structures. For example, the courts always have jurisdiction for applications to open bankruptcy proceedings, but the final decision on the application can then be made by the bankruptcy courts. If a "core" matter is involved, as in Art. 3, the matter is treated in the same way as other matters and the bankruptcy court refers the matter back to the district court with a proposal.</w:t>
      </w:r>
    </w:p>
    <w:p w14:paraId="7B366F33" w14:textId="1A05989A" w:rsidR="00730838" w:rsidRDefault="00730838" w:rsidP="001D3BAA">
      <w:pPr>
        <w:pStyle w:val="AODocTxt"/>
        <w:spacing w:before="0" w:line="240" w:lineRule="auto"/>
        <w:rPr>
          <w:rFonts w:ascii="Avenir Next" w:hAnsi="Avenir Next"/>
          <w:color w:val="808080" w:themeColor="background1" w:themeShade="80"/>
        </w:rPr>
      </w:pPr>
    </w:p>
    <w:p w14:paraId="63BC178C" w14:textId="597914F6" w:rsidR="00DD2616" w:rsidRDefault="00EA332C" w:rsidP="00DD2616">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Review </w:t>
      </w:r>
      <w:r w:rsidR="00DD2616">
        <w:rPr>
          <w:rFonts w:ascii="Avenir Next" w:hAnsi="Avenir Next"/>
          <w:color w:val="808080" w:themeColor="background1" w:themeShade="80"/>
        </w:rPr>
        <w:t>A</w:t>
      </w:r>
      <w:r w:rsidR="00DD2616" w:rsidRPr="00DD2616">
        <w:rPr>
          <w:rFonts w:ascii="Avenir Next" w:hAnsi="Avenir Next"/>
          <w:color w:val="808080" w:themeColor="background1" w:themeShade="80"/>
        </w:rPr>
        <w:t>ppeals</w:t>
      </w:r>
    </w:p>
    <w:p w14:paraId="07DB950B" w14:textId="77777777" w:rsidR="00610A6B" w:rsidRPr="00610A6B" w:rsidRDefault="00610A6B" w:rsidP="00610A6B">
      <w:pPr>
        <w:pStyle w:val="AODocTxt"/>
        <w:rPr>
          <w:rFonts w:ascii="Avenir Next" w:hAnsi="Avenir Next"/>
          <w:color w:val="808080" w:themeColor="background1" w:themeShade="80"/>
        </w:rPr>
      </w:pPr>
      <w:r w:rsidRPr="00610A6B">
        <w:rPr>
          <w:rFonts w:ascii="Avenir Next" w:hAnsi="Avenir Next"/>
          <w:color w:val="808080" w:themeColor="background1" w:themeShade="80"/>
        </w:rPr>
        <w:t>If an appeal is filed against final orders in connection with bankruptcy proceedings, these appeals must typically be filed with the district courts in which the bankruptcy court that issued the contested order sits.</w:t>
      </w:r>
    </w:p>
    <w:p w14:paraId="05DFCF85" w14:textId="77777777" w:rsidR="00610A6B" w:rsidRPr="00610A6B" w:rsidRDefault="00610A6B" w:rsidP="00610A6B">
      <w:pPr>
        <w:pStyle w:val="AODocTxt"/>
        <w:rPr>
          <w:rFonts w:ascii="Avenir Next" w:hAnsi="Avenir Next"/>
          <w:color w:val="808080" w:themeColor="background1" w:themeShade="80"/>
        </w:rPr>
      </w:pPr>
      <w:r w:rsidRPr="00610A6B">
        <w:rPr>
          <w:rFonts w:ascii="Avenir Next" w:hAnsi="Avenir Next"/>
          <w:color w:val="808080" w:themeColor="background1" w:themeShade="80"/>
        </w:rPr>
        <w:t>There are exceptions to this in certain judicial districts where special Bankruptcy Appellate Panels (BAP) have been established, which are made up of judges from the bankruptcy courts in the respective districts. In these jurisdictions, those who wish to appeal against final orders of the bankruptcy courts may also file such appeals with the respective district courts.</w:t>
      </w:r>
    </w:p>
    <w:p w14:paraId="1547BAA4" w14:textId="6FEA8FBA" w:rsidR="00610A6B" w:rsidRDefault="00610A6B" w:rsidP="00610A6B">
      <w:pPr>
        <w:pStyle w:val="AODocTxt"/>
        <w:rPr>
          <w:rFonts w:ascii="Avenir Next" w:hAnsi="Avenir Next"/>
          <w:color w:val="808080" w:themeColor="background1" w:themeShade="80"/>
        </w:rPr>
      </w:pPr>
      <w:r w:rsidRPr="00610A6B">
        <w:rPr>
          <w:rFonts w:ascii="Avenir Next" w:hAnsi="Avenir Next"/>
          <w:color w:val="808080" w:themeColor="background1" w:themeShade="80"/>
        </w:rPr>
        <w:t xml:space="preserve">Appeals can be filed against the decisions of the district courts or the BAP on the appeals filed, which must then be directed to the </w:t>
      </w:r>
      <w:r w:rsidR="00747252">
        <w:rPr>
          <w:rFonts w:ascii="Avenir Next" w:hAnsi="Avenir Next"/>
          <w:color w:val="808080" w:themeColor="background1" w:themeShade="80"/>
        </w:rPr>
        <w:t>C</w:t>
      </w:r>
      <w:r w:rsidR="00747252" w:rsidRPr="00747252">
        <w:rPr>
          <w:rFonts w:ascii="Avenir Next" w:hAnsi="Avenir Next"/>
          <w:color w:val="808080" w:themeColor="background1" w:themeShade="80"/>
        </w:rPr>
        <w:t>ircuit</w:t>
      </w:r>
      <w:r w:rsidR="00747252">
        <w:rPr>
          <w:rFonts w:ascii="Avenir Next" w:hAnsi="Avenir Next"/>
          <w:color w:val="808080" w:themeColor="background1" w:themeShade="80"/>
        </w:rPr>
        <w:t xml:space="preserve"> </w:t>
      </w:r>
      <w:r w:rsidRPr="00610A6B">
        <w:rPr>
          <w:rFonts w:ascii="Avenir Next" w:hAnsi="Avenir Next"/>
          <w:color w:val="808080" w:themeColor="background1" w:themeShade="80"/>
        </w:rPr>
        <w:t>Court of Appeal.</w:t>
      </w:r>
    </w:p>
    <w:p w14:paraId="1DCBBC21" w14:textId="77777777" w:rsidR="00610A6B" w:rsidRDefault="00610A6B" w:rsidP="00610A6B">
      <w:pPr>
        <w:pStyle w:val="AODocTxt"/>
        <w:spacing w:before="0" w:line="240" w:lineRule="auto"/>
        <w:rPr>
          <w:rFonts w:ascii="Avenir Next" w:hAnsi="Avenir Next"/>
          <w:color w:val="808080" w:themeColor="background1" w:themeShade="80"/>
        </w:rPr>
      </w:pPr>
    </w:p>
    <w:p w14:paraId="3355BC39" w14:textId="71A71EBA" w:rsidR="00DD2616" w:rsidRDefault="00610A6B" w:rsidP="00610A6B">
      <w:pPr>
        <w:pStyle w:val="AODocTxt"/>
        <w:spacing w:before="0" w:line="240" w:lineRule="auto"/>
        <w:rPr>
          <w:rFonts w:ascii="Avenir Next" w:hAnsi="Avenir Next"/>
          <w:color w:val="808080" w:themeColor="background1" w:themeShade="80"/>
        </w:rPr>
      </w:pPr>
      <w:r w:rsidRPr="00610A6B">
        <w:rPr>
          <w:rFonts w:ascii="Avenir Next" w:hAnsi="Avenir Next"/>
          <w:color w:val="808080" w:themeColor="background1" w:themeShade="80"/>
        </w:rPr>
        <w:t xml:space="preserve">In some cases, if the bankruptcy court or the district court certifies that there is not yet a court decision, including the Supreme Court, on the specific question of the appeal, appeals against decisions of the bankruptcy courts can be directed to the </w:t>
      </w:r>
      <w:r w:rsidR="00747252">
        <w:rPr>
          <w:rFonts w:ascii="Avenir Next" w:hAnsi="Avenir Next"/>
          <w:color w:val="808080" w:themeColor="background1" w:themeShade="80"/>
        </w:rPr>
        <w:t>C</w:t>
      </w:r>
      <w:r w:rsidR="00747252" w:rsidRPr="00747252">
        <w:rPr>
          <w:rFonts w:ascii="Avenir Next" w:hAnsi="Avenir Next"/>
          <w:color w:val="808080" w:themeColor="background1" w:themeShade="80"/>
        </w:rPr>
        <w:t>ircuit</w:t>
      </w:r>
      <w:r w:rsidR="00747252">
        <w:rPr>
          <w:rFonts w:ascii="Avenir Next" w:hAnsi="Avenir Next"/>
          <w:color w:val="808080" w:themeColor="background1" w:themeShade="80"/>
        </w:rPr>
        <w:t xml:space="preserve"> C</w:t>
      </w:r>
      <w:r w:rsidRPr="00610A6B">
        <w:rPr>
          <w:rFonts w:ascii="Avenir Next" w:hAnsi="Avenir Next"/>
          <w:color w:val="808080" w:themeColor="background1" w:themeShade="80"/>
        </w:rPr>
        <w:t xml:space="preserve">ourts of </w:t>
      </w:r>
      <w:r w:rsidR="00747252">
        <w:rPr>
          <w:rFonts w:ascii="Avenir Next" w:hAnsi="Avenir Next"/>
          <w:color w:val="808080" w:themeColor="background1" w:themeShade="80"/>
        </w:rPr>
        <w:t>A</w:t>
      </w:r>
      <w:r w:rsidRPr="00610A6B">
        <w:rPr>
          <w:rFonts w:ascii="Avenir Next" w:hAnsi="Avenir Next"/>
          <w:color w:val="808080" w:themeColor="background1" w:themeShade="80"/>
        </w:rPr>
        <w:t>ppeal directly.</w:t>
      </w:r>
    </w:p>
    <w:p w14:paraId="2D8739EA" w14:textId="3833BCCC" w:rsidR="00DD2616" w:rsidRDefault="00610A6B" w:rsidP="00610A6B">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Review Orders</w:t>
      </w:r>
    </w:p>
    <w:p w14:paraId="33DEC01E" w14:textId="037D08DB" w:rsidR="00610A6B" w:rsidRDefault="00610A6B" w:rsidP="00610A6B">
      <w:pPr>
        <w:pStyle w:val="AODocTxt"/>
        <w:spacing w:before="0" w:line="240" w:lineRule="auto"/>
        <w:rPr>
          <w:rFonts w:ascii="Avenir Next" w:hAnsi="Avenir Next"/>
          <w:color w:val="808080" w:themeColor="background1" w:themeShade="80"/>
        </w:rPr>
      </w:pPr>
    </w:p>
    <w:p w14:paraId="6EC977BF" w14:textId="09CFEF39" w:rsidR="00610A6B" w:rsidRDefault="00364923" w:rsidP="00610A6B">
      <w:pPr>
        <w:pStyle w:val="AODocTxt"/>
        <w:spacing w:before="0" w:line="240" w:lineRule="auto"/>
        <w:rPr>
          <w:rFonts w:ascii="Avenir Next" w:hAnsi="Avenir Next"/>
          <w:color w:val="808080" w:themeColor="background1" w:themeShade="80"/>
        </w:rPr>
      </w:pPr>
      <w:r w:rsidRPr="00364923">
        <w:rPr>
          <w:rFonts w:ascii="Avenir Next" w:hAnsi="Avenir Next"/>
          <w:color w:val="808080" w:themeColor="background1" w:themeShade="80"/>
        </w:rPr>
        <w:lastRenderedPageBreak/>
        <w:t>If the bankruptcy court has not made a "final" order, it is not up to the district court or the BAP to review the correctness of all findings of fact and conclusions of law.</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3C996734" w14:textId="51A93158" w:rsidR="004D002B" w:rsidRDefault="004D002B" w:rsidP="004D002B">
      <w:pPr>
        <w:pStyle w:val="AODocTxt"/>
        <w:numPr>
          <w:ilvl w:val="0"/>
          <w:numId w:val="41"/>
        </w:numPr>
        <w:rPr>
          <w:rFonts w:ascii="Avenir Next" w:hAnsi="Avenir Next"/>
          <w:color w:val="808080" w:themeColor="background1" w:themeShade="80"/>
        </w:rPr>
      </w:pPr>
      <w:r>
        <w:rPr>
          <w:rFonts w:ascii="Avenir Next" w:hAnsi="Avenir Next"/>
          <w:color w:val="808080" w:themeColor="background1" w:themeShade="80"/>
        </w:rPr>
        <w:t>P</w:t>
      </w:r>
      <w:r w:rsidRPr="004D002B">
        <w:rPr>
          <w:rFonts w:ascii="Avenir Next" w:hAnsi="Avenir Next"/>
          <w:color w:val="808080" w:themeColor="background1" w:themeShade="80"/>
        </w:rPr>
        <w:t xml:space="preserve">rovisions not be invoked by a </w:t>
      </w:r>
      <w:r>
        <w:rPr>
          <w:rFonts w:ascii="Avenir Next" w:hAnsi="Avenir Next"/>
          <w:color w:val="808080" w:themeColor="background1" w:themeShade="80"/>
        </w:rPr>
        <w:t>F</w:t>
      </w:r>
      <w:r w:rsidRPr="004D002B">
        <w:rPr>
          <w:rFonts w:ascii="Avenir Next" w:hAnsi="Avenir Next"/>
          <w:color w:val="808080" w:themeColor="background1" w:themeShade="80"/>
        </w:rPr>
        <w:t xml:space="preserve">oreign </w:t>
      </w:r>
      <w:r>
        <w:rPr>
          <w:rFonts w:ascii="Avenir Next" w:hAnsi="Avenir Next"/>
          <w:color w:val="808080" w:themeColor="background1" w:themeShade="80"/>
        </w:rPr>
        <w:t>R</w:t>
      </w:r>
      <w:r w:rsidRPr="004D002B">
        <w:rPr>
          <w:rFonts w:ascii="Avenir Next" w:hAnsi="Avenir Next"/>
          <w:color w:val="808080" w:themeColor="background1" w:themeShade="80"/>
        </w:rPr>
        <w:t>epresentative</w:t>
      </w:r>
    </w:p>
    <w:p w14:paraId="31D356C8" w14:textId="2E84ED89" w:rsidR="004D002B" w:rsidRDefault="004D002B" w:rsidP="004D002B">
      <w:pPr>
        <w:pStyle w:val="AODocTxt"/>
        <w:rPr>
          <w:rFonts w:ascii="Avenir Next" w:hAnsi="Avenir Next"/>
          <w:color w:val="808080" w:themeColor="background1" w:themeShade="80"/>
        </w:rPr>
      </w:pPr>
      <w:r w:rsidRPr="004D002B">
        <w:rPr>
          <w:rFonts w:ascii="Avenir Next" w:hAnsi="Avenir Next"/>
          <w:color w:val="808080" w:themeColor="background1" w:themeShade="80"/>
        </w:rPr>
        <w:t>If a foreign representative of the debtor files for bankruptcy proceedings in the USA under Chapter 15 of the Bankruptcy Code, a foreign main or ancillary proceeding is regularly recognized in the USA. The requirements for recognition are rather low. Although Chapter 15 is closely modelled on the UNCITRAL Model Law, it is narrower in one place or another.</w:t>
      </w:r>
    </w:p>
    <w:p w14:paraId="0567C84C" w14:textId="77777777" w:rsidR="004D002B" w:rsidRDefault="004D002B" w:rsidP="004D002B">
      <w:pPr>
        <w:pStyle w:val="AODocTxt"/>
        <w:spacing w:before="0" w:line="240" w:lineRule="auto"/>
        <w:rPr>
          <w:rFonts w:ascii="Avenir Next" w:hAnsi="Avenir Next"/>
          <w:color w:val="808080" w:themeColor="background1" w:themeShade="80"/>
        </w:rPr>
      </w:pPr>
    </w:p>
    <w:p w14:paraId="7D3FFD6D" w14:textId="7FE136B4" w:rsidR="00A67795" w:rsidRDefault="004D002B" w:rsidP="004D002B">
      <w:pPr>
        <w:pStyle w:val="AODocTxt"/>
        <w:spacing w:before="0" w:line="240" w:lineRule="auto"/>
        <w:rPr>
          <w:rFonts w:ascii="Avenir Next" w:hAnsi="Avenir Next"/>
          <w:color w:val="808080" w:themeColor="background1" w:themeShade="80"/>
        </w:rPr>
      </w:pPr>
      <w:r w:rsidRPr="004D002B">
        <w:rPr>
          <w:rFonts w:ascii="Avenir Next" w:hAnsi="Avenir Next"/>
          <w:color w:val="808080" w:themeColor="background1" w:themeShade="80"/>
        </w:rPr>
        <w:t>Thus, Art. 23 of the Model Law provides that the foreign representative should have the right to contest insolvency in the same way as domestic representatives. However, Chapter 15 actually excludes the option of avoidance under the Bankruptcy Code for foreign representatives.</w:t>
      </w:r>
    </w:p>
    <w:p w14:paraId="7DFC85AE" w14:textId="5BA172CC" w:rsidR="004D002B" w:rsidRDefault="004D002B" w:rsidP="004D002B">
      <w:pPr>
        <w:pStyle w:val="AODocTxt"/>
        <w:spacing w:before="0" w:line="240" w:lineRule="auto"/>
        <w:rPr>
          <w:rFonts w:ascii="Avenir Next" w:hAnsi="Avenir Next"/>
          <w:color w:val="808080" w:themeColor="background1" w:themeShade="80"/>
        </w:rPr>
      </w:pPr>
    </w:p>
    <w:p w14:paraId="5BBDEF6C" w14:textId="30F21863" w:rsidR="004D002B" w:rsidRDefault="004D002B" w:rsidP="004D002B">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Ways to equivalent Relief</w:t>
      </w:r>
    </w:p>
    <w:p w14:paraId="18F47C79" w14:textId="459CC567" w:rsidR="004D002B" w:rsidRDefault="004D002B" w:rsidP="004D002B">
      <w:pPr>
        <w:pStyle w:val="AODocTxt"/>
        <w:spacing w:before="0" w:line="240" w:lineRule="auto"/>
        <w:rPr>
          <w:rFonts w:ascii="Avenir Next" w:hAnsi="Avenir Next"/>
          <w:color w:val="808080" w:themeColor="background1" w:themeShade="80"/>
        </w:rPr>
      </w:pPr>
    </w:p>
    <w:p w14:paraId="07185999" w14:textId="636AF86B" w:rsidR="004D002B" w:rsidRDefault="004D002B" w:rsidP="004D002B">
      <w:pPr>
        <w:pStyle w:val="AODocTxt"/>
        <w:spacing w:before="0" w:line="240" w:lineRule="auto"/>
        <w:rPr>
          <w:rFonts w:ascii="Avenir Next" w:hAnsi="Avenir Next"/>
          <w:color w:val="808080" w:themeColor="background1" w:themeShade="80"/>
        </w:rPr>
      </w:pPr>
      <w:r w:rsidRPr="004D002B">
        <w:rPr>
          <w:rFonts w:ascii="Avenir Next" w:hAnsi="Avenir Next"/>
          <w:color w:val="808080" w:themeColor="background1" w:themeShade="80"/>
        </w:rPr>
        <w:t>Alternatively, the foreign representative should be able to challenge transactions under US law other than the Bankruptcy Code. This is consistent with cases brought under Section 304 of the Bankruptcy Code.</w:t>
      </w:r>
    </w:p>
    <w:p w14:paraId="35CA5753" w14:textId="2911232F" w:rsidR="004D002B" w:rsidRDefault="004D002B" w:rsidP="004D002B">
      <w:pPr>
        <w:pStyle w:val="AODocTxt"/>
        <w:spacing w:before="0" w:line="240" w:lineRule="auto"/>
        <w:rPr>
          <w:rFonts w:ascii="Avenir Next" w:hAnsi="Avenir Next"/>
          <w:color w:val="808080" w:themeColor="background1" w:themeShade="80"/>
        </w:rPr>
      </w:pPr>
    </w:p>
    <w:p w14:paraId="117F79AD" w14:textId="1831300C" w:rsidR="004D002B" w:rsidRDefault="00703123" w:rsidP="004D002B">
      <w:pPr>
        <w:pStyle w:val="AODocTxt"/>
        <w:spacing w:before="0" w:line="240" w:lineRule="auto"/>
        <w:rPr>
          <w:rFonts w:ascii="Avenir Next" w:hAnsi="Avenir Next"/>
          <w:color w:val="808080" w:themeColor="background1" w:themeShade="80"/>
        </w:rPr>
      </w:pPr>
      <w:r w:rsidRPr="00703123">
        <w:rPr>
          <w:rFonts w:ascii="Avenir Next" w:hAnsi="Avenir Next"/>
          <w:color w:val="808080" w:themeColor="background1" w:themeShade="80"/>
        </w:rPr>
        <w:t>In addition, the foreign representative may exceptionally, after recognizing proceedings under Chapter 15, initiate full proceedings within the meaning of Chapters 7 or 11, which provide for the options to contest insolvency. This is possible by the foreign representative initiating plenary proceedings for determination as full proceedings. In this case, the proceedings are limited to the debtor's US assets. This is typically considered if the foreign avoidance law is not satisfactory, for example because the statute of limitations has already expired.</w:t>
      </w:r>
    </w:p>
    <w:p w14:paraId="56E90CCC" w14:textId="77777777" w:rsidR="004D002B" w:rsidRPr="00E01803" w:rsidRDefault="004D002B" w:rsidP="004D002B">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4A07A2C3" w14:textId="31458EF3" w:rsidR="00E01803" w:rsidRDefault="000E1CDF" w:rsidP="000778B1">
      <w:pPr>
        <w:pStyle w:val="AODocTxt"/>
        <w:spacing w:before="0" w:line="240" w:lineRule="auto"/>
        <w:rPr>
          <w:rFonts w:ascii="Avenir Next" w:hAnsi="Avenir Next"/>
          <w:color w:val="808080" w:themeColor="background1" w:themeShade="80"/>
        </w:rPr>
      </w:pPr>
      <w:r w:rsidRPr="000E1CDF">
        <w:rPr>
          <w:rFonts w:ascii="Avenir Next" w:hAnsi="Avenir Next"/>
          <w:color w:val="808080" w:themeColor="background1" w:themeShade="80"/>
        </w:rPr>
        <w:t>Firstly, the legal identity of the debtor should be clarified. This is important because some organizations are already excluded from the possibility of bankruptcy under the Bankruptcy Code. For example, insurance companies or banks are excluded from bankruptcy proceedings and are instead subject to state or federal proceedings.</w:t>
      </w:r>
    </w:p>
    <w:p w14:paraId="5489C789" w14:textId="2C123BE7" w:rsidR="000E1CDF" w:rsidRDefault="000E1CDF" w:rsidP="000778B1">
      <w:pPr>
        <w:pStyle w:val="AODocTxt"/>
        <w:spacing w:before="0" w:line="240" w:lineRule="auto"/>
        <w:rPr>
          <w:rFonts w:ascii="Avenir Next" w:hAnsi="Avenir Next"/>
          <w:color w:val="808080" w:themeColor="background1" w:themeShade="80"/>
        </w:rPr>
      </w:pPr>
    </w:p>
    <w:p w14:paraId="5290CFAE" w14:textId="4535A36E" w:rsidR="000E1CDF" w:rsidRDefault="000E1CDF" w:rsidP="000778B1">
      <w:pPr>
        <w:pStyle w:val="AODocTxt"/>
        <w:spacing w:before="0" w:line="240" w:lineRule="auto"/>
        <w:rPr>
          <w:rFonts w:ascii="Avenir Next" w:hAnsi="Avenir Next"/>
          <w:color w:val="808080" w:themeColor="background1" w:themeShade="80"/>
        </w:rPr>
      </w:pPr>
      <w:r w:rsidRPr="000E1CDF">
        <w:rPr>
          <w:rFonts w:ascii="Avenir Next" w:hAnsi="Avenir Next"/>
          <w:color w:val="808080" w:themeColor="background1" w:themeShade="80"/>
        </w:rPr>
        <w:t>It must then be taken into account in which state of the USA the bankruptcy proceedings are to be conducted. The Bankruptcy Court takes precedence over the law of the individual states. However, where there are no legal conflicts, the relevant federal law must be applied. This applies, for example, to the determination of the debtor's assets and claims.</w:t>
      </w:r>
    </w:p>
    <w:p w14:paraId="35CB8F80" w14:textId="5D4CE17D" w:rsidR="000E1CDF" w:rsidRDefault="000E1CDF" w:rsidP="000778B1">
      <w:pPr>
        <w:pStyle w:val="AODocTxt"/>
        <w:spacing w:before="0" w:line="240" w:lineRule="auto"/>
        <w:rPr>
          <w:rFonts w:ascii="Avenir Next" w:hAnsi="Avenir Next"/>
          <w:color w:val="808080" w:themeColor="background1" w:themeShade="80"/>
        </w:rPr>
      </w:pPr>
    </w:p>
    <w:p w14:paraId="697356E4" w14:textId="090041C4" w:rsidR="000E1CDF" w:rsidRDefault="00AC02CE" w:rsidP="000778B1">
      <w:pPr>
        <w:pStyle w:val="AODocTxt"/>
        <w:spacing w:before="0" w:line="240" w:lineRule="auto"/>
        <w:rPr>
          <w:rFonts w:ascii="Avenir Next" w:hAnsi="Avenir Next"/>
          <w:color w:val="808080" w:themeColor="background1" w:themeShade="80"/>
        </w:rPr>
      </w:pPr>
      <w:r w:rsidRPr="00AC02CE">
        <w:rPr>
          <w:rFonts w:ascii="Avenir Next" w:hAnsi="Avenir Next"/>
          <w:color w:val="808080" w:themeColor="background1" w:themeShade="80"/>
        </w:rPr>
        <w:t>The next step is to work out which enforcement measures or other security measures have already been taken against the debtor's assets. These proceedings are deemed obsolete in favor of the debtor when bankruptcy proceedings are opened. This is relevant in order to be able to conduct constructive proceedings including the debtor's existing assets.</w:t>
      </w:r>
    </w:p>
    <w:p w14:paraId="47EC7405" w14:textId="552BD016" w:rsidR="00AC02CE" w:rsidRDefault="00AC02CE" w:rsidP="000778B1">
      <w:pPr>
        <w:pStyle w:val="AODocTxt"/>
        <w:spacing w:before="0" w:line="240" w:lineRule="auto"/>
        <w:rPr>
          <w:rFonts w:ascii="Avenir Next" w:hAnsi="Avenir Next"/>
          <w:color w:val="808080" w:themeColor="background1" w:themeShade="80"/>
        </w:rPr>
      </w:pPr>
    </w:p>
    <w:p w14:paraId="0CDAC7E4" w14:textId="1F59BDF3" w:rsidR="00AC02CE" w:rsidRDefault="00A92CEE" w:rsidP="000778B1">
      <w:pPr>
        <w:pStyle w:val="AODocTxt"/>
        <w:spacing w:before="0" w:line="240" w:lineRule="auto"/>
        <w:rPr>
          <w:rFonts w:ascii="Avenir Next" w:hAnsi="Avenir Next"/>
          <w:color w:val="808080" w:themeColor="background1" w:themeShade="80"/>
        </w:rPr>
      </w:pPr>
      <w:r w:rsidRPr="00A92CEE">
        <w:rPr>
          <w:rFonts w:ascii="Avenir Next" w:hAnsi="Avenir Next"/>
          <w:color w:val="808080" w:themeColor="background1" w:themeShade="80"/>
        </w:rPr>
        <w:lastRenderedPageBreak/>
        <w:t>Finally, the provisions of the Bankruptcy Code apply to the bankruptcy proceedings. The Federal Rules of Civil Procedure, which are regularly referred to in the Bankruptcy Code, must also be included. This applies, for example, to dispute resolution. Although there are similar forms for filing for bankruptcy throughout the USA, attention must also be paid to the local practices of the competent bankruptcy courts. It is often the case that there are local procedural rules that are not generally reflected in the forms. In order to check to what extent these local deviating procedural rules exist, it is essential to visit the bankruptcy court's website before filing and to check whether such local procedural rules are provided for.</w:t>
      </w:r>
    </w:p>
    <w:p w14:paraId="633BEAF4" w14:textId="77777777" w:rsidR="00495EA6" w:rsidRDefault="00C17BD8" w:rsidP="00495EA6">
      <w:pPr>
        <w:pStyle w:val="AODocTxt"/>
        <w:rPr>
          <w:rFonts w:ascii="Avenir Next" w:hAnsi="Avenir Next"/>
          <w:color w:val="808080" w:themeColor="background1" w:themeShade="80"/>
        </w:rPr>
      </w:pPr>
      <w:r w:rsidRPr="00C17BD8">
        <w:rPr>
          <w:rFonts w:ascii="Avenir Next" w:hAnsi="Avenir Next"/>
          <w:color w:val="808080" w:themeColor="background1" w:themeShade="80"/>
        </w:rPr>
        <w:t xml:space="preserve">It should also be noted that the interpretation of the Bankruptcy Code is largely </w:t>
      </w:r>
      <w:r w:rsidR="00A2563B" w:rsidRPr="00C17BD8">
        <w:rPr>
          <w:rFonts w:ascii="Avenir Next" w:hAnsi="Avenir Next"/>
          <w:color w:val="808080" w:themeColor="background1" w:themeShade="80"/>
        </w:rPr>
        <w:t>characterized</w:t>
      </w:r>
      <w:r w:rsidRPr="00C17BD8">
        <w:rPr>
          <w:rFonts w:ascii="Avenir Next" w:hAnsi="Avenir Next"/>
          <w:color w:val="808080" w:themeColor="background1" w:themeShade="80"/>
        </w:rPr>
        <w:t xml:space="preserve"> by case law, as common law applies in the USA. This can lead to different interpretations depending on the court of appeal in whose district the bankruptcy proceedings are to be conducted. Care should therefore be taken to ensure that the </w:t>
      </w:r>
      <w:r w:rsidR="00A2563B" w:rsidRPr="00C17BD8">
        <w:rPr>
          <w:rFonts w:ascii="Avenir Next" w:hAnsi="Avenir Next"/>
          <w:color w:val="808080" w:themeColor="background1" w:themeShade="80"/>
        </w:rPr>
        <w:t>Bankruptcy</w:t>
      </w:r>
      <w:r w:rsidRPr="00C17BD8">
        <w:rPr>
          <w:rFonts w:ascii="Avenir Next" w:hAnsi="Avenir Next"/>
          <w:color w:val="808080" w:themeColor="background1" w:themeShade="80"/>
        </w:rPr>
        <w:t xml:space="preserve"> Code is interpreted in accordance with current case law.</w:t>
      </w:r>
    </w:p>
    <w:p w14:paraId="5A108278" w14:textId="18F0A6CE" w:rsidR="00C17BD8" w:rsidRDefault="00C17BD8" w:rsidP="00495EA6">
      <w:pPr>
        <w:pStyle w:val="AODocTxt"/>
        <w:rPr>
          <w:rFonts w:ascii="Avenir Next" w:hAnsi="Avenir Next"/>
          <w:color w:val="808080" w:themeColor="background1" w:themeShade="80"/>
        </w:rPr>
      </w:pPr>
      <w:r w:rsidRPr="00C17BD8">
        <w:rPr>
          <w:rFonts w:ascii="Avenir Next" w:hAnsi="Avenir Next"/>
          <w:color w:val="808080" w:themeColor="background1" w:themeShade="80"/>
        </w:rPr>
        <w:t xml:space="preserve">All in all, it is therefore advisable to consult a local </w:t>
      </w:r>
      <w:r w:rsidR="00A2563B" w:rsidRPr="00C17BD8">
        <w:rPr>
          <w:rFonts w:ascii="Avenir Next" w:hAnsi="Avenir Next"/>
          <w:color w:val="808080" w:themeColor="background1" w:themeShade="80"/>
        </w:rPr>
        <w:t>specialized</w:t>
      </w:r>
      <w:r w:rsidRPr="00C17BD8">
        <w:rPr>
          <w:rFonts w:ascii="Avenir Next" w:hAnsi="Avenir Next"/>
          <w:color w:val="808080" w:themeColor="background1" w:themeShade="80"/>
        </w:rPr>
        <w:t xml:space="preserve"> lawyer who is familiar with the practices.</w:t>
      </w:r>
    </w:p>
    <w:p w14:paraId="7A445F8A" w14:textId="77777777" w:rsidR="000E1CDF" w:rsidRPr="00E01803" w:rsidRDefault="000E1CDF"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40A2C0A9" w:rsidR="001D3BAA" w:rsidRDefault="00C71282" w:rsidP="00C71282">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F</w:t>
      </w:r>
      <w:r w:rsidRPr="00C71282">
        <w:rPr>
          <w:rFonts w:ascii="Avenir Next" w:hAnsi="Avenir Next"/>
          <w:color w:val="808080" w:themeColor="background1" w:themeShade="80"/>
        </w:rPr>
        <w:t xml:space="preserve">iduciary </w:t>
      </w:r>
      <w:r>
        <w:rPr>
          <w:rFonts w:ascii="Avenir Next" w:hAnsi="Avenir Next"/>
          <w:color w:val="808080" w:themeColor="background1" w:themeShade="80"/>
        </w:rPr>
        <w:t>D</w:t>
      </w:r>
      <w:r w:rsidRPr="00C71282">
        <w:rPr>
          <w:rFonts w:ascii="Avenir Next" w:hAnsi="Avenir Next"/>
          <w:color w:val="808080" w:themeColor="background1" w:themeShade="80"/>
        </w:rPr>
        <w:t xml:space="preserve">uties </w:t>
      </w:r>
      <w:r>
        <w:rPr>
          <w:rFonts w:ascii="Avenir Next" w:hAnsi="Avenir Next"/>
          <w:color w:val="808080" w:themeColor="background1" w:themeShade="80"/>
        </w:rPr>
        <w:t>of</w:t>
      </w:r>
      <w:r w:rsidRPr="00C71282">
        <w:rPr>
          <w:rFonts w:ascii="Avenir Next" w:hAnsi="Avenir Next"/>
          <w:color w:val="808080" w:themeColor="background1" w:themeShade="80"/>
        </w:rPr>
        <w:t xml:space="preserve"> </w:t>
      </w:r>
      <w:r>
        <w:rPr>
          <w:rFonts w:ascii="Avenir Next" w:hAnsi="Avenir Next"/>
          <w:color w:val="808080" w:themeColor="background1" w:themeShade="80"/>
        </w:rPr>
        <w:t>D</w:t>
      </w:r>
      <w:r w:rsidRPr="00C71282">
        <w:rPr>
          <w:rFonts w:ascii="Avenir Next" w:hAnsi="Avenir Next"/>
          <w:color w:val="808080" w:themeColor="background1" w:themeShade="80"/>
        </w:rPr>
        <w:t xml:space="preserve">irectors of Delaware </w:t>
      </w:r>
      <w:r>
        <w:rPr>
          <w:rFonts w:ascii="Avenir Next" w:hAnsi="Avenir Next"/>
          <w:color w:val="808080" w:themeColor="background1" w:themeShade="80"/>
        </w:rPr>
        <w:t>C</w:t>
      </w:r>
      <w:r w:rsidRPr="00C71282">
        <w:rPr>
          <w:rFonts w:ascii="Avenir Next" w:hAnsi="Avenir Next"/>
          <w:color w:val="808080" w:themeColor="background1" w:themeShade="80"/>
        </w:rPr>
        <w:t>orporations</w:t>
      </w:r>
    </w:p>
    <w:p w14:paraId="3EC5E657" w14:textId="4922745E" w:rsidR="00C71282" w:rsidRDefault="00C71282" w:rsidP="00C71282">
      <w:pPr>
        <w:pStyle w:val="AODocTxt"/>
        <w:spacing w:before="0" w:line="240" w:lineRule="auto"/>
        <w:rPr>
          <w:rFonts w:ascii="Avenir Next" w:hAnsi="Avenir Next"/>
          <w:color w:val="808080" w:themeColor="background1" w:themeShade="80"/>
        </w:rPr>
      </w:pPr>
    </w:p>
    <w:p w14:paraId="49D70F0B" w14:textId="2006CAD8" w:rsidR="00C71282" w:rsidRDefault="009A34E3" w:rsidP="00C71282">
      <w:pPr>
        <w:pStyle w:val="AODocTxt"/>
        <w:spacing w:before="0" w:line="240" w:lineRule="auto"/>
        <w:rPr>
          <w:rFonts w:ascii="Avenir Next" w:hAnsi="Avenir Next"/>
          <w:color w:val="808080" w:themeColor="background1" w:themeShade="80"/>
        </w:rPr>
      </w:pPr>
      <w:r w:rsidRPr="009A34E3">
        <w:rPr>
          <w:rFonts w:ascii="Avenir Next" w:hAnsi="Avenir Next"/>
          <w:color w:val="808080" w:themeColor="background1" w:themeShade="80"/>
        </w:rPr>
        <w:t>Under Delaware law, directors have two essential fiduciary duties that they must comply with. The first is the fiduciary duty of loyalty to the best interests of the company. The second is the fiduciary duty of care in the director's decision to manage the company.</w:t>
      </w:r>
    </w:p>
    <w:p w14:paraId="5B524204" w14:textId="77777777" w:rsidR="00FD3CC1" w:rsidRDefault="001D2681" w:rsidP="00FD3CC1">
      <w:pPr>
        <w:pStyle w:val="AODocTxt"/>
        <w:rPr>
          <w:rFonts w:ascii="Avenir Next" w:hAnsi="Avenir Next"/>
          <w:color w:val="808080" w:themeColor="background1" w:themeShade="80"/>
        </w:rPr>
      </w:pPr>
      <w:r w:rsidRPr="001D2681">
        <w:rPr>
          <w:rFonts w:ascii="Avenir Next" w:hAnsi="Avenir Next"/>
          <w:color w:val="808080" w:themeColor="background1" w:themeShade="80"/>
        </w:rPr>
        <w:t xml:space="preserve">However, potential liability of the director for wrong decisions is kept within narrow limits by the business judgement rule. According to this rule, it is generally assumed that the director always acted in good faith and with sufficient information. This presumption can be rebutted, but only by proving that the director was not sufficiently informed and did not act in good faith in the matter. The presumption protects the director as long as no gross negligence is proven. </w:t>
      </w:r>
    </w:p>
    <w:p w14:paraId="294B3AB5" w14:textId="6F2AF686" w:rsidR="00FD3CC1" w:rsidRDefault="001D2681" w:rsidP="00FD3CC1">
      <w:pPr>
        <w:pStyle w:val="AODocTxt"/>
        <w:rPr>
          <w:rFonts w:ascii="Avenir Next" w:hAnsi="Avenir Next"/>
          <w:color w:val="808080" w:themeColor="background1" w:themeShade="80"/>
        </w:rPr>
      </w:pPr>
      <w:r w:rsidRPr="001D2681">
        <w:rPr>
          <w:rFonts w:ascii="Avenir Next" w:hAnsi="Avenir Next"/>
          <w:color w:val="808080" w:themeColor="background1" w:themeShade="80"/>
        </w:rPr>
        <w:t>Furthermore, exemption from liability in the event of a breach of duty of care is also possible under the articles of association.</w:t>
      </w:r>
    </w:p>
    <w:p w14:paraId="5E40592E" w14:textId="5247B827" w:rsidR="00FD3CC1" w:rsidRDefault="00FD3CC1" w:rsidP="00FD3CC1">
      <w:pPr>
        <w:pStyle w:val="AODocTxt"/>
        <w:numPr>
          <w:ilvl w:val="0"/>
          <w:numId w:val="42"/>
        </w:numPr>
        <w:rPr>
          <w:rFonts w:ascii="Avenir Next" w:hAnsi="Avenir Next"/>
          <w:color w:val="808080" w:themeColor="background1" w:themeShade="80"/>
        </w:rPr>
      </w:pPr>
      <w:r w:rsidRPr="00FD3CC1">
        <w:rPr>
          <w:rFonts w:ascii="Avenir Next" w:hAnsi="Avenir Next"/>
          <w:color w:val="808080" w:themeColor="background1" w:themeShade="80"/>
        </w:rPr>
        <w:t xml:space="preserve">Addressees of the </w:t>
      </w:r>
      <w:r>
        <w:rPr>
          <w:rFonts w:ascii="Avenir Next" w:hAnsi="Avenir Next"/>
          <w:color w:val="808080" w:themeColor="background1" w:themeShade="80"/>
        </w:rPr>
        <w:t>F</w:t>
      </w:r>
      <w:r w:rsidRPr="00FD3CC1">
        <w:rPr>
          <w:rFonts w:ascii="Avenir Next" w:hAnsi="Avenir Next"/>
          <w:color w:val="808080" w:themeColor="background1" w:themeShade="80"/>
        </w:rPr>
        <w:t xml:space="preserve">iduciary </w:t>
      </w:r>
      <w:r>
        <w:rPr>
          <w:rFonts w:ascii="Avenir Next" w:hAnsi="Avenir Next"/>
          <w:color w:val="808080" w:themeColor="background1" w:themeShade="80"/>
        </w:rPr>
        <w:t>D</w:t>
      </w:r>
      <w:r w:rsidRPr="00FD3CC1">
        <w:rPr>
          <w:rFonts w:ascii="Avenir Next" w:hAnsi="Avenir Next"/>
          <w:color w:val="808080" w:themeColor="background1" w:themeShade="80"/>
        </w:rPr>
        <w:t>uties</w:t>
      </w:r>
    </w:p>
    <w:p w14:paraId="4B85B9D2" w14:textId="50467F9F" w:rsidR="00FD3CC1" w:rsidRDefault="00FD3CC1" w:rsidP="00FD3CC1">
      <w:pPr>
        <w:pStyle w:val="AODocTxt"/>
        <w:rPr>
          <w:rFonts w:ascii="Avenir Next" w:hAnsi="Avenir Next"/>
          <w:color w:val="808080" w:themeColor="background1" w:themeShade="80"/>
        </w:rPr>
      </w:pPr>
      <w:r w:rsidRPr="00FD3CC1">
        <w:rPr>
          <w:rFonts w:ascii="Avenir Next" w:hAnsi="Avenir Next"/>
          <w:color w:val="808080" w:themeColor="background1" w:themeShade="80"/>
        </w:rPr>
        <w:t>The director owes the fiduciary duties "only" to the company as such and to the shareholders. There is no such duty towards the company's creditors.</w:t>
      </w:r>
    </w:p>
    <w:p w14:paraId="3B9ACCB4" w14:textId="18C0976E" w:rsidR="00FD3CC1" w:rsidRDefault="00FD3CC1" w:rsidP="00FD3CC1">
      <w:pPr>
        <w:pStyle w:val="AODocTxt"/>
        <w:numPr>
          <w:ilvl w:val="0"/>
          <w:numId w:val="42"/>
        </w:numPr>
        <w:rPr>
          <w:rFonts w:ascii="Avenir Next" w:hAnsi="Avenir Next"/>
          <w:color w:val="808080" w:themeColor="background1" w:themeShade="80"/>
        </w:rPr>
      </w:pPr>
      <w:r w:rsidRPr="00FD3CC1">
        <w:rPr>
          <w:rFonts w:ascii="Avenir Next" w:hAnsi="Avenir Next"/>
          <w:color w:val="808080" w:themeColor="background1" w:themeShade="80"/>
        </w:rPr>
        <w:t xml:space="preserve">Addressees in the </w:t>
      </w:r>
      <w:r>
        <w:rPr>
          <w:rFonts w:ascii="Avenir Next" w:hAnsi="Avenir Next"/>
          <w:color w:val="808080" w:themeColor="background1" w:themeShade="80"/>
        </w:rPr>
        <w:t>E</w:t>
      </w:r>
      <w:r w:rsidRPr="00FD3CC1">
        <w:rPr>
          <w:rFonts w:ascii="Avenir Next" w:hAnsi="Avenir Next"/>
          <w:color w:val="808080" w:themeColor="background1" w:themeShade="80"/>
        </w:rPr>
        <w:t xml:space="preserve">vent of </w:t>
      </w:r>
      <w:r>
        <w:rPr>
          <w:rFonts w:ascii="Avenir Next" w:hAnsi="Avenir Next"/>
          <w:color w:val="808080" w:themeColor="background1" w:themeShade="80"/>
        </w:rPr>
        <w:t>I</w:t>
      </w:r>
      <w:r w:rsidRPr="00FD3CC1">
        <w:rPr>
          <w:rFonts w:ascii="Avenir Next" w:hAnsi="Avenir Next"/>
          <w:color w:val="808080" w:themeColor="background1" w:themeShade="80"/>
        </w:rPr>
        <w:t>lliquidity</w:t>
      </w:r>
    </w:p>
    <w:p w14:paraId="1CEA77A5" w14:textId="28DF7213" w:rsidR="00FD3CC1" w:rsidRPr="002B5D64" w:rsidRDefault="00FD3CC1" w:rsidP="00FD3CC1">
      <w:pPr>
        <w:pStyle w:val="AODocTxt"/>
        <w:rPr>
          <w:rFonts w:ascii="Avenir Next" w:hAnsi="Avenir Next"/>
          <w:color w:val="808080" w:themeColor="background1" w:themeShade="80"/>
        </w:rPr>
      </w:pPr>
      <w:r w:rsidRPr="00FD3CC1">
        <w:rPr>
          <w:rFonts w:ascii="Avenir Next" w:hAnsi="Avenir Next"/>
          <w:color w:val="808080" w:themeColor="background1" w:themeShade="80"/>
        </w:rPr>
        <w:t xml:space="preserve">Even in the event of </w:t>
      </w:r>
      <w:r w:rsidR="00EE666C">
        <w:rPr>
          <w:rFonts w:ascii="Avenir Next" w:hAnsi="Avenir Next"/>
          <w:color w:val="808080" w:themeColor="background1" w:themeShade="80"/>
        </w:rPr>
        <w:t>i</w:t>
      </w:r>
      <w:r w:rsidR="00EE666C" w:rsidRPr="00FD3CC1">
        <w:rPr>
          <w:rFonts w:ascii="Avenir Next" w:hAnsi="Avenir Next"/>
          <w:color w:val="808080" w:themeColor="background1" w:themeShade="80"/>
        </w:rPr>
        <w:t>lliquidity</w:t>
      </w:r>
      <w:r w:rsidRPr="00FD3CC1">
        <w:rPr>
          <w:rFonts w:ascii="Avenir Next" w:hAnsi="Avenir Next"/>
          <w:color w:val="808080" w:themeColor="background1" w:themeShade="80"/>
        </w:rPr>
        <w:t>, the director remains solely obliged to the company and the shareholders. The creditors are still not the addressees of the director's fiduciary duties, even if they have the most to lose in an insolvency situation. This principle has also been confirmed by the Delaware Supreme Court. There is no concept of "wrongful trading" or "deepening insolvency" by the director.</w:t>
      </w:r>
    </w:p>
    <w:p w14:paraId="4B8A2776" w14:textId="2F7E057E" w:rsidR="00FD3CC1" w:rsidRDefault="00FD3CC1">
      <w:pPr>
        <w:rPr>
          <w:rFonts w:ascii="Avenir Next" w:eastAsiaTheme="minorHAnsi" w:hAnsi="Avenir Next" w:cs="Times New Roman"/>
          <w:sz w:val="22"/>
          <w:szCs w:val="22"/>
        </w:rPr>
      </w:pPr>
      <w:r>
        <w:rPr>
          <w:rFonts w:ascii="Avenir Next" w:hAnsi="Avenir Next"/>
        </w:rPr>
        <w:br w:type="page"/>
      </w: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0695B093"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609D0E0C" w14:textId="77777777" w:rsidR="00CE1670" w:rsidRDefault="00CE1670" w:rsidP="000778B1">
      <w:pPr>
        <w:pStyle w:val="AODocTxt"/>
        <w:spacing w:before="0" w:line="240" w:lineRule="auto"/>
        <w:rPr>
          <w:rFonts w:ascii="Avenir Next" w:hAnsi="Avenir Next"/>
        </w:rPr>
      </w:pPr>
    </w:p>
    <w:p w14:paraId="53C2C279" w14:textId="7A180F2B" w:rsidR="001D3BAA" w:rsidRDefault="00CE1670" w:rsidP="001D3BAA">
      <w:pPr>
        <w:pStyle w:val="AODocTxt"/>
        <w:spacing w:before="0" w:line="240" w:lineRule="auto"/>
        <w:rPr>
          <w:rFonts w:ascii="Avenir Next" w:hAnsi="Avenir Next"/>
          <w:color w:val="808080" w:themeColor="background1" w:themeShade="80"/>
        </w:rPr>
      </w:pPr>
      <w:r w:rsidRPr="00CE1670">
        <w:rPr>
          <w:rFonts w:ascii="Avenir Next" w:hAnsi="Avenir Next"/>
          <w:color w:val="808080" w:themeColor="background1" w:themeShade="80"/>
        </w:rPr>
        <w:t>In the event that iWork Ltd should seek bankruptcy proceedings under the Bankruptcy Code due to its financially strained situation, iWork Ltd as debtor is initially protected from further access by debtors to its assets by the "automatic stay". The lessor of office space to iWork Ltd cannot demand any further rent. If iWork Ltd decides to take over the lease, iWork Ltd must remedy all defaults, including payment of all pre-bankruptcy obligations to the landlord. In this respect, by taking over a lease, the landlord is put back in the position it would have been in had there been no bankruptcy. If a lease is rejected, the landlord gets the rented premises back and has the right to claim unsecured damages (usually up to one year's rent).</w:t>
      </w:r>
    </w:p>
    <w:p w14:paraId="080AD0D2" w14:textId="21F9C6DB" w:rsidR="00CE1670" w:rsidRDefault="00CE1670" w:rsidP="001D3BAA">
      <w:pPr>
        <w:pStyle w:val="AODocTxt"/>
        <w:spacing w:before="0" w:line="240" w:lineRule="auto"/>
        <w:rPr>
          <w:rFonts w:ascii="Avenir Next" w:hAnsi="Avenir Next"/>
          <w:color w:val="808080" w:themeColor="background1" w:themeShade="80"/>
        </w:rPr>
      </w:pPr>
    </w:p>
    <w:p w14:paraId="064E8CBD" w14:textId="75C967AF" w:rsidR="00CE1670" w:rsidRPr="002B5D64" w:rsidRDefault="00CE1670" w:rsidP="001D3BAA">
      <w:pPr>
        <w:pStyle w:val="AODocTxt"/>
        <w:spacing w:before="0" w:line="240" w:lineRule="auto"/>
        <w:rPr>
          <w:rFonts w:ascii="Avenir Next" w:hAnsi="Avenir Next"/>
          <w:color w:val="808080" w:themeColor="background1" w:themeShade="80"/>
        </w:rPr>
      </w:pPr>
      <w:r w:rsidRPr="00CE1670">
        <w:rPr>
          <w:rFonts w:ascii="Avenir Next" w:hAnsi="Avenir Next"/>
          <w:color w:val="808080" w:themeColor="background1" w:themeShade="80"/>
        </w:rPr>
        <w:t>It is true that iWork Ltd can initially take its time in deciding how to deal with the rental agreement as the debtor. However, according to the Bankruptcy Code, in the case of commercial tenants, landlords are protected from losses due to the passage of time to the extent that it is provided that the debtor-tenant under a commercial lease is obliged to "fulfil all obligations of the debtor in a timely manner until the lease is assumed or rejected".</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6926789" w14:textId="64EB31FE" w:rsidR="008C45A7" w:rsidRDefault="00A24598" w:rsidP="000778B1">
      <w:pPr>
        <w:pStyle w:val="AODocTxt"/>
        <w:spacing w:before="0" w:line="240" w:lineRule="auto"/>
        <w:rPr>
          <w:rFonts w:ascii="Avenir Next" w:hAnsi="Avenir Next"/>
          <w:color w:val="808080" w:themeColor="background1" w:themeShade="80"/>
        </w:rPr>
      </w:pPr>
      <w:r w:rsidRPr="00A24598">
        <w:rPr>
          <w:rFonts w:ascii="Avenir Next" w:hAnsi="Avenir Next"/>
          <w:color w:val="808080" w:themeColor="background1" w:themeShade="80"/>
        </w:rPr>
        <w:t xml:space="preserve">In order to be able to address the question of recognition of the English scheme of arrangement under Chapter 15 of the Bankruptcy Code, the requirements for recognition of foreign proceedings under Chapter 15 must first be discussed in general terms. In principle, recognition is very simple. The foreign representative of the debtor "only" has to prove that foreign court or administrative proceedings are pending in relation to the debtor and that the foreign representative is </w:t>
      </w:r>
      <w:r w:rsidRPr="00A24598">
        <w:rPr>
          <w:rFonts w:ascii="Avenir Next" w:hAnsi="Avenir Next"/>
          <w:color w:val="808080" w:themeColor="background1" w:themeShade="80"/>
        </w:rPr>
        <w:t>authorized</w:t>
      </w:r>
      <w:r w:rsidRPr="00A24598">
        <w:rPr>
          <w:rFonts w:ascii="Avenir Next" w:hAnsi="Avenir Next"/>
          <w:color w:val="808080" w:themeColor="background1" w:themeShade="80"/>
        </w:rPr>
        <w:t xml:space="preserve"> to act within the framework of these proceedings. A foreign proceeding is defined in the Bankruptcy Code as "a collective judicial or administrative proceeding in a foreign country ... under a law relating to insolvency or debt settlement in which the assets and affairs of the debtor are subject to the control or supervision of a foreign court for the purpose of </w:t>
      </w:r>
      <w:r w:rsidRPr="00A24598">
        <w:rPr>
          <w:rFonts w:ascii="Avenir Next" w:hAnsi="Avenir Next"/>
          <w:color w:val="808080" w:themeColor="background1" w:themeShade="80"/>
        </w:rPr>
        <w:t>reorganization</w:t>
      </w:r>
      <w:r w:rsidRPr="00A24598">
        <w:rPr>
          <w:rFonts w:ascii="Avenir Next" w:hAnsi="Avenir Next"/>
          <w:color w:val="808080" w:themeColor="background1" w:themeShade="80"/>
        </w:rPr>
        <w:t xml:space="preserve"> or liquidation."</w:t>
      </w:r>
    </w:p>
    <w:p w14:paraId="2DE9C906" w14:textId="2FF257A1" w:rsidR="00A24598" w:rsidRDefault="00A24598" w:rsidP="000778B1">
      <w:pPr>
        <w:pStyle w:val="AODocTxt"/>
        <w:spacing w:before="0" w:line="240" w:lineRule="auto"/>
        <w:rPr>
          <w:rFonts w:ascii="Avenir Next" w:hAnsi="Avenir Next"/>
          <w:color w:val="808080" w:themeColor="background1" w:themeShade="80"/>
        </w:rPr>
      </w:pPr>
    </w:p>
    <w:p w14:paraId="7F18898F" w14:textId="7A26894F" w:rsidR="00A24598" w:rsidRDefault="00A24598" w:rsidP="000778B1">
      <w:pPr>
        <w:pStyle w:val="AODocTxt"/>
        <w:spacing w:before="0" w:line="240" w:lineRule="auto"/>
        <w:rPr>
          <w:rFonts w:ascii="Avenir Next" w:hAnsi="Avenir Next"/>
          <w:color w:val="808080" w:themeColor="background1" w:themeShade="80"/>
        </w:rPr>
      </w:pPr>
      <w:r w:rsidRPr="00A24598">
        <w:rPr>
          <w:rFonts w:ascii="Avenir Next" w:hAnsi="Avenir Next"/>
          <w:color w:val="808080" w:themeColor="background1" w:themeShade="80"/>
        </w:rPr>
        <w:t>It therefore does not matter for the time being that the Scheme of Arrangement does not involve French law, but that English insolvency law is to be applied in France. The only relevant factor for recognition as foreign proceedings is that the proceedings are based on an "insolvency law", which is the case here.</w:t>
      </w:r>
      <w:r>
        <w:rPr>
          <w:rFonts w:ascii="Avenir Next" w:hAnsi="Avenir Next"/>
          <w:color w:val="808080" w:themeColor="background1" w:themeShade="80"/>
        </w:rPr>
        <w:t xml:space="preserve"> </w:t>
      </w:r>
      <w:r w:rsidRPr="00A24598">
        <w:rPr>
          <w:rFonts w:ascii="Avenir Next" w:hAnsi="Avenir Next"/>
          <w:color w:val="808080" w:themeColor="background1" w:themeShade="80"/>
        </w:rPr>
        <w:t xml:space="preserve">English schemes of arrangement have already been </w:t>
      </w:r>
      <w:r w:rsidRPr="00A24598">
        <w:rPr>
          <w:rFonts w:ascii="Avenir Next" w:hAnsi="Avenir Next"/>
          <w:color w:val="808080" w:themeColor="background1" w:themeShade="80"/>
        </w:rPr>
        <w:t>recognized</w:t>
      </w:r>
      <w:r w:rsidRPr="00A24598">
        <w:rPr>
          <w:rFonts w:ascii="Avenir Next" w:hAnsi="Avenir Next"/>
          <w:color w:val="808080" w:themeColor="background1" w:themeShade="80"/>
        </w:rPr>
        <w:t xml:space="preserve"> under these conditions.</w:t>
      </w:r>
    </w:p>
    <w:p w14:paraId="72BB958D" w14:textId="21652CC6" w:rsidR="00A24598" w:rsidRDefault="00A24598" w:rsidP="000778B1">
      <w:pPr>
        <w:pStyle w:val="AODocTxt"/>
        <w:spacing w:before="0" w:line="240" w:lineRule="auto"/>
        <w:rPr>
          <w:rFonts w:ascii="Avenir Next" w:hAnsi="Avenir Next"/>
          <w:color w:val="808080" w:themeColor="background1" w:themeShade="80"/>
        </w:rPr>
      </w:pPr>
    </w:p>
    <w:p w14:paraId="417366CB" w14:textId="110261D0" w:rsidR="00A24598" w:rsidRDefault="0042076F" w:rsidP="000778B1">
      <w:pPr>
        <w:pStyle w:val="AODocTxt"/>
        <w:spacing w:before="0" w:line="240" w:lineRule="auto"/>
        <w:rPr>
          <w:rFonts w:ascii="Avenir Next" w:hAnsi="Avenir Next"/>
          <w:color w:val="808080" w:themeColor="background1" w:themeShade="80"/>
        </w:rPr>
      </w:pPr>
      <w:r w:rsidRPr="0042076F">
        <w:rPr>
          <w:rFonts w:ascii="Avenir Next" w:hAnsi="Avenir Next"/>
          <w:color w:val="808080" w:themeColor="background1" w:themeShade="80"/>
        </w:rPr>
        <w:lastRenderedPageBreak/>
        <w:t xml:space="preserve">In the recognition </w:t>
      </w:r>
      <w:r>
        <w:rPr>
          <w:rFonts w:ascii="Avenir Next" w:hAnsi="Avenir Next"/>
          <w:color w:val="808080" w:themeColor="background1" w:themeShade="80"/>
        </w:rPr>
        <w:t>stage</w:t>
      </w:r>
      <w:r w:rsidRPr="0042076F">
        <w:rPr>
          <w:rFonts w:ascii="Avenir Next" w:hAnsi="Avenir Next"/>
          <w:color w:val="808080" w:themeColor="background1" w:themeShade="80"/>
        </w:rPr>
        <w:t xml:space="preserve">, a distinction must then be made between the main and </w:t>
      </w:r>
      <w:r>
        <w:rPr>
          <w:rFonts w:ascii="Avenir Next" w:hAnsi="Avenir Next"/>
          <w:color w:val="808080" w:themeColor="background1" w:themeShade="80"/>
        </w:rPr>
        <w:t>non-main</w:t>
      </w:r>
      <w:r w:rsidRPr="0042076F">
        <w:rPr>
          <w:rFonts w:ascii="Avenir Next" w:hAnsi="Avenir Next"/>
          <w:color w:val="808080" w:themeColor="background1" w:themeShade="80"/>
        </w:rPr>
        <w:t xml:space="preserve"> proceedings, which proves to be essential, as the scope of scope of relief depends on this </w:t>
      </w:r>
      <w:r w:rsidRPr="0042076F">
        <w:rPr>
          <w:rFonts w:ascii="Avenir Next" w:hAnsi="Avenir Next"/>
          <w:color w:val="808080" w:themeColor="background1" w:themeShade="80"/>
        </w:rPr>
        <w:t>categorization</w:t>
      </w:r>
      <w:r w:rsidRPr="0042076F">
        <w:rPr>
          <w:rFonts w:ascii="Avenir Next" w:hAnsi="Avenir Next"/>
          <w:color w:val="808080" w:themeColor="background1" w:themeShade="80"/>
        </w:rPr>
        <w:t>.</w:t>
      </w:r>
    </w:p>
    <w:p w14:paraId="6BA7CFD1" w14:textId="1FDC8043" w:rsidR="0042076F" w:rsidRDefault="0042076F" w:rsidP="000778B1">
      <w:pPr>
        <w:pStyle w:val="AODocTxt"/>
        <w:spacing w:before="0" w:line="240" w:lineRule="auto"/>
        <w:rPr>
          <w:rFonts w:ascii="Avenir Next" w:hAnsi="Avenir Next"/>
          <w:color w:val="808080" w:themeColor="background1" w:themeShade="80"/>
        </w:rPr>
      </w:pPr>
    </w:p>
    <w:p w14:paraId="69313D37" w14:textId="6009FB68" w:rsidR="0042076F" w:rsidRDefault="0042076F" w:rsidP="000778B1">
      <w:pPr>
        <w:pStyle w:val="AODocTxt"/>
        <w:spacing w:before="0" w:line="240" w:lineRule="auto"/>
        <w:rPr>
          <w:rFonts w:ascii="Avenir Next" w:hAnsi="Avenir Next"/>
          <w:color w:val="808080" w:themeColor="background1" w:themeShade="80"/>
        </w:rPr>
      </w:pPr>
      <w:r w:rsidRPr="0042076F">
        <w:rPr>
          <w:rFonts w:ascii="Avenir Next" w:hAnsi="Avenir Next"/>
          <w:color w:val="808080" w:themeColor="background1" w:themeShade="80"/>
        </w:rPr>
        <w:t xml:space="preserve">Insolvency proceedings are deemed to be foreign main proceedings if they are conducted at the debtor's </w:t>
      </w:r>
      <w:r>
        <w:rPr>
          <w:rFonts w:ascii="Avenir Next" w:hAnsi="Avenir Next"/>
          <w:color w:val="808080" w:themeColor="background1" w:themeShade="80"/>
        </w:rPr>
        <w:t>head</w:t>
      </w:r>
      <w:r w:rsidRPr="0042076F">
        <w:rPr>
          <w:rFonts w:ascii="Avenir Next" w:hAnsi="Avenir Next"/>
          <w:color w:val="808080" w:themeColor="background1" w:themeShade="80"/>
        </w:rPr>
        <w:t xml:space="preserve"> office. It is generally assumed that the head office is the place where the debtor was founded. However, this presumption can also be rebutted.</w:t>
      </w:r>
      <w:r>
        <w:rPr>
          <w:rFonts w:ascii="Avenir Next" w:hAnsi="Avenir Next"/>
          <w:color w:val="808080" w:themeColor="background1" w:themeShade="80"/>
        </w:rPr>
        <w:t xml:space="preserve"> </w:t>
      </w:r>
      <w:r w:rsidRPr="0042076F">
        <w:rPr>
          <w:rFonts w:ascii="Avenir Next" w:hAnsi="Avenir Next"/>
          <w:color w:val="808080" w:themeColor="background1" w:themeShade="80"/>
        </w:rPr>
        <w:t xml:space="preserve">Factors in </w:t>
      </w:r>
      <w:r w:rsidRPr="0042076F">
        <w:rPr>
          <w:rFonts w:ascii="Avenir Next" w:hAnsi="Avenir Next"/>
          <w:color w:val="808080" w:themeColor="background1" w:themeShade="80"/>
        </w:rPr>
        <w:t>favor</w:t>
      </w:r>
      <w:r w:rsidRPr="0042076F">
        <w:rPr>
          <w:rFonts w:ascii="Avenir Next" w:hAnsi="Avenir Next"/>
          <w:color w:val="808080" w:themeColor="background1" w:themeShade="80"/>
        </w:rPr>
        <w:t xml:space="preserve"> of the head office are the location of the management; the location of the most important assets; the location of the majority of the debtor's creditors or the majority of the creditors who will be affected by the legal protection sought by the foreign representative and the jurisdiction whose law will apply to most disputes.</w:t>
      </w:r>
    </w:p>
    <w:p w14:paraId="79FEBE29" w14:textId="3CD234FD" w:rsidR="00756A5A" w:rsidRDefault="00756A5A" w:rsidP="000778B1">
      <w:pPr>
        <w:pStyle w:val="AODocTxt"/>
        <w:spacing w:before="0" w:line="240" w:lineRule="auto"/>
        <w:rPr>
          <w:rFonts w:ascii="Avenir Next" w:hAnsi="Avenir Next"/>
          <w:color w:val="808080" w:themeColor="background1" w:themeShade="80"/>
        </w:rPr>
      </w:pPr>
    </w:p>
    <w:p w14:paraId="67479EC1" w14:textId="02ED8E2C" w:rsidR="00756A5A" w:rsidRDefault="00756A5A" w:rsidP="000778B1">
      <w:pPr>
        <w:pStyle w:val="AODocTxt"/>
        <w:spacing w:before="0" w:line="240" w:lineRule="auto"/>
        <w:rPr>
          <w:rFonts w:ascii="Avenir Next" w:hAnsi="Avenir Next"/>
          <w:color w:val="808080" w:themeColor="background1" w:themeShade="80"/>
        </w:rPr>
      </w:pPr>
      <w:r w:rsidRPr="00756A5A">
        <w:rPr>
          <w:rFonts w:ascii="Avenir Next" w:hAnsi="Avenir Next"/>
          <w:color w:val="808080" w:themeColor="background1" w:themeShade="80"/>
        </w:rPr>
        <w:t>Proceedings are deemed to be non-main proceedings if they are to be conducted in a legal system other than that of the company's main office. In this case, recognition is only possible if the debtor had at least one establishment in the other legal system before the proceedings were initiated, from which it carried out a non-transitory economic activity.</w:t>
      </w:r>
    </w:p>
    <w:p w14:paraId="78A655B1" w14:textId="58E2E5AA" w:rsidR="00E30FF9" w:rsidRDefault="00E30FF9" w:rsidP="00E30FF9">
      <w:pPr>
        <w:pStyle w:val="AODocTxt"/>
        <w:rPr>
          <w:rFonts w:ascii="Avenir Next" w:hAnsi="Avenir Next"/>
          <w:color w:val="808080" w:themeColor="background1" w:themeShade="80"/>
        </w:rPr>
      </w:pPr>
      <w:r w:rsidRPr="00E30FF9">
        <w:rPr>
          <w:rFonts w:ascii="Avenir Next" w:hAnsi="Avenir Next"/>
          <w:color w:val="808080" w:themeColor="background1" w:themeShade="80"/>
        </w:rPr>
        <w:t>On the basis of this presumption and the other factors, it can be assumed that Skin Luxe is headquartered in France.</w:t>
      </w:r>
    </w:p>
    <w:p w14:paraId="2CC70218" w14:textId="77777777" w:rsidR="00E30FF9" w:rsidRDefault="00E30FF9" w:rsidP="00E30FF9">
      <w:pPr>
        <w:pStyle w:val="AODocTxt"/>
        <w:spacing w:before="0" w:line="240" w:lineRule="auto"/>
        <w:rPr>
          <w:rFonts w:ascii="Avenir Next" w:hAnsi="Avenir Next"/>
          <w:color w:val="808080" w:themeColor="background1" w:themeShade="80"/>
        </w:rPr>
      </w:pPr>
    </w:p>
    <w:p w14:paraId="0F27C446" w14:textId="4FC3FCD3" w:rsidR="00151FD9" w:rsidRDefault="00E30FF9" w:rsidP="00E30FF9">
      <w:pPr>
        <w:pStyle w:val="AODocTxt"/>
        <w:spacing w:before="0" w:line="240" w:lineRule="auto"/>
        <w:rPr>
          <w:rFonts w:ascii="Avenir Next" w:hAnsi="Avenir Next"/>
          <w:color w:val="808080" w:themeColor="background1" w:themeShade="80"/>
        </w:rPr>
      </w:pPr>
      <w:r w:rsidRPr="00E30FF9">
        <w:rPr>
          <w:rFonts w:ascii="Avenir Next" w:hAnsi="Avenir Next"/>
          <w:color w:val="808080" w:themeColor="background1" w:themeShade="80"/>
        </w:rPr>
        <w:t xml:space="preserve">Firstly, Skin Luxe is based in France, where it was founded. The goods are also manufactured and developed in France. The management is based in France and the main assets are located there. The fact that Skin Luxe distributes its products worldwide through boutiques does not prevent this. As the general business operations take place in France, it can also be assumed that the majority of Skin Luxe's creditors in connection with production are based in France. Although the Scheme of Arrangement is an English procedure and there are also assets in England, such as the bonds, the overall context clearly </w:t>
      </w:r>
      <w:r w:rsidRPr="00E30FF9">
        <w:rPr>
          <w:rFonts w:ascii="Avenir Next" w:hAnsi="Avenir Next"/>
          <w:color w:val="808080" w:themeColor="background1" w:themeShade="80"/>
        </w:rPr>
        <w:t>favors</w:t>
      </w:r>
      <w:r w:rsidRPr="00E30FF9">
        <w:rPr>
          <w:rFonts w:ascii="Avenir Next" w:hAnsi="Avenir Next"/>
          <w:color w:val="808080" w:themeColor="background1" w:themeShade="80"/>
        </w:rPr>
        <w:t xml:space="preserve"> a head office in France.</w:t>
      </w:r>
    </w:p>
    <w:p w14:paraId="71CC7C70" w14:textId="4CCEC6CE" w:rsidR="00E30FF9" w:rsidRDefault="00E30FF9" w:rsidP="00E30FF9">
      <w:pPr>
        <w:pStyle w:val="AODocTxt"/>
        <w:spacing w:before="0" w:line="240" w:lineRule="auto"/>
        <w:rPr>
          <w:rFonts w:ascii="Avenir Next" w:hAnsi="Avenir Next"/>
          <w:color w:val="808080" w:themeColor="background1" w:themeShade="80"/>
        </w:rPr>
      </w:pPr>
    </w:p>
    <w:p w14:paraId="0F2171F1" w14:textId="77777777" w:rsidR="00B41F7F" w:rsidRDefault="00E30FF9" w:rsidP="00B41F7F">
      <w:pPr>
        <w:pStyle w:val="AODocTxt"/>
        <w:spacing w:before="0" w:line="240" w:lineRule="auto"/>
        <w:rPr>
          <w:rFonts w:ascii="Avenir Next" w:hAnsi="Avenir Next"/>
          <w:color w:val="808080" w:themeColor="background1" w:themeShade="80"/>
        </w:rPr>
      </w:pPr>
      <w:r w:rsidRPr="00E30FF9">
        <w:rPr>
          <w:rFonts w:ascii="Avenir Next" w:hAnsi="Avenir Next"/>
          <w:color w:val="808080" w:themeColor="background1" w:themeShade="80"/>
        </w:rPr>
        <w:t>Skin Lux's plan to achieve a restructuring via an English scheme of arrangement is a procedure in a jurisdiction outside France and therefore outside Skin Lux's COMI. It must therefore be examined whether the requirements for the recognition of non-main proceedings are met.</w:t>
      </w:r>
      <w:r w:rsidR="00B41F7F">
        <w:rPr>
          <w:rFonts w:ascii="Avenir Next" w:hAnsi="Avenir Next"/>
          <w:color w:val="808080" w:themeColor="background1" w:themeShade="80"/>
        </w:rPr>
        <w:t xml:space="preserve"> </w:t>
      </w:r>
      <w:r w:rsidR="00B41F7F" w:rsidRPr="00B41F7F">
        <w:rPr>
          <w:rFonts w:ascii="Avenir Next" w:hAnsi="Avenir Next"/>
          <w:color w:val="808080" w:themeColor="background1" w:themeShade="80"/>
        </w:rPr>
        <w:t xml:space="preserve">For the procedure to be </w:t>
      </w:r>
      <w:r w:rsidR="00B41F7F" w:rsidRPr="00B41F7F">
        <w:rPr>
          <w:rFonts w:ascii="Avenir Next" w:hAnsi="Avenir Next"/>
          <w:color w:val="808080" w:themeColor="background1" w:themeShade="80"/>
        </w:rPr>
        <w:t>recognized</w:t>
      </w:r>
      <w:r w:rsidR="00B41F7F" w:rsidRPr="00B41F7F">
        <w:rPr>
          <w:rFonts w:ascii="Avenir Next" w:hAnsi="Avenir Next"/>
          <w:color w:val="808080" w:themeColor="background1" w:themeShade="80"/>
        </w:rPr>
        <w:t xml:space="preserve"> as a non-main procedure, Skin Lux would already have to have a</w:t>
      </w:r>
      <w:r w:rsidR="00B41F7F">
        <w:rPr>
          <w:rFonts w:ascii="Avenir Next" w:hAnsi="Avenir Next"/>
          <w:color w:val="808080" w:themeColor="background1" w:themeShade="80"/>
        </w:rPr>
        <w:t>n</w:t>
      </w:r>
      <w:r w:rsidR="00B41F7F" w:rsidRPr="00B41F7F">
        <w:rPr>
          <w:rFonts w:ascii="Avenir Next" w:hAnsi="Avenir Next"/>
          <w:color w:val="808080" w:themeColor="background1" w:themeShade="80"/>
        </w:rPr>
        <w:t xml:space="preserve"> </w:t>
      </w:r>
      <w:r w:rsidR="00B41F7F">
        <w:rPr>
          <w:rFonts w:ascii="Avenir Next" w:hAnsi="Avenir Next"/>
          <w:color w:val="808080" w:themeColor="background1" w:themeShade="80"/>
        </w:rPr>
        <w:t xml:space="preserve">establishment </w:t>
      </w:r>
      <w:r w:rsidR="00B41F7F" w:rsidRPr="00B41F7F">
        <w:rPr>
          <w:rFonts w:ascii="Avenir Next" w:hAnsi="Avenir Next"/>
          <w:color w:val="808080" w:themeColor="background1" w:themeShade="80"/>
        </w:rPr>
        <w:t xml:space="preserve"> in the jurisdiction of the English Scheme of Arrangement.</w:t>
      </w:r>
    </w:p>
    <w:p w14:paraId="1AFA4A2B" w14:textId="77777777" w:rsidR="00B41F7F" w:rsidRDefault="00B41F7F" w:rsidP="00B41F7F">
      <w:pPr>
        <w:pStyle w:val="AODocTxt"/>
        <w:spacing w:before="0" w:line="240" w:lineRule="auto"/>
        <w:rPr>
          <w:rFonts w:ascii="Avenir Next" w:hAnsi="Avenir Next"/>
          <w:color w:val="808080" w:themeColor="background1" w:themeShade="80"/>
        </w:rPr>
      </w:pPr>
    </w:p>
    <w:p w14:paraId="0C42BFC3" w14:textId="7541A068" w:rsidR="00E30FF9" w:rsidRDefault="00B41F7F" w:rsidP="00B41F7F">
      <w:pPr>
        <w:pStyle w:val="AODocTxt"/>
        <w:spacing w:before="0" w:line="240" w:lineRule="auto"/>
        <w:rPr>
          <w:rFonts w:ascii="Avenir Next" w:hAnsi="Avenir Next"/>
          <w:color w:val="808080" w:themeColor="background1" w:themeShade="80"/>
        </w:rPr>
      </w:pPr>
      <w:r w:rsidRPr="00B41F7F">
        <w:rPr>
          <w:rFonts w:ascii="Avenir Next" w:hAnsi="Avenir Next"/>
          <w:color w:val="808080" w:themeColor="background1" w:themeShade="80"/>
        </w:rPr>
        <w:t>Skin Lux also sells its skincare products through its own boutique in London. The place of establishment in the legal system from which the proceedings arise is the place from which the debtor carried out its economic activity on a more than temporary basis. This applies to the Skin Lux boutique in London, as it was permanently established by Skin Lux for the purpose of distributing its products in London and therefore already existed prior to the proceedings.</w:t>
      </w:r>
    </w:p>
    <w:p w14:paraId="71B3B070" w14:textId="15849FDE" w:rsidR="00B41F7F" w:rsidRDefault="00B41F7F" w:rsidP="00B41F7F">
      <w:pPr>
        <w:pStyle w:val="AODocTxt"/>
        <w:spacing w:before="0" w:line="240" w:lineRule="auto"/>
        <w:rPr>
          <w:rFonts w:ascii="Avenir Next" w:hAnsi="Avenir Next"/>
          <w:color w:val="808080" w:themeColor="background1" w:themeShade="80"/>
        </w:rPr>
      </w:pPr>
    </w:p>
    <w:p w14:paraId="1BF5BFC6" w14:textId="0DC9E5D5" w:rsidR="00B41F7F" w:rsidRDefault="00B41F7F" w:rsidP="00B41F7F">
      <w:pPr>
        <w:pStyle w:val="AODocTxt"/>
        <w:spacing w:before="0" w:line="240" w:lineRule="auto"/>
        <w:rPr>
          <w:rFonts w:ascii="Avenir Next" w:hAnsi="Avenir Next"/>
          <w:color w:val="808080" w:themeColor="background1" w:themeShade="80"/>
        </w:rPr>
      </w:pPr>
      <w:r w:rsidRPr="00B41F7F">
        <w:rPr>
          <w:rFonts w:ascii="Avenir Next" w:hAnsi="Avenir Next"/>
          <w:color w:val="808080" w:themeColor="background1" w:themeShade="80"/>
        </w:rPr>
        <w:t xml:space="preserve">It is therefore not apparent that there are any obstacles to </w:t>
      </w:r>
      <w:r w:rsidRPr="00B41F7F">
        <w:rPr>
          <w:rFonts w:ascii="Avenir Next" w:hAnsi="Avenir Next"/>
          <w:color w:val="808080" w:themeColor="background1" w:themeShade="80"/>
        </w:rPr>
        <w:t>recognizing</w:t>
      </w:r>
      <w:r w:rsidRPr="00B41F7F">
        <w:rPr>
          <w:rFonts w:ascii="Avenir Next" w:hAnsi="Avenir Next"/>
          <w:color w:val="808080" w:themeColor="background1" w:themeShade="80"/>
        </w:rPr>
        <w:t xml:space="preserve"> the English scheme of arrangement for Skin Lux based in France as a non-main procedure.</w:t>
      </w:r>
    </w:p>
    <w:p w14:paraId="11E59784" w14:textId="77777777" w:rsidR="00A24598" w:rsidRPr="00E01803" w:rsidRDefault="00A24598"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lastRenderedPageBreak/>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15539F94" w:rsidR="001D3BAA" w:rsidRDefault="007D775F" w:rsidP="007D775F">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E</w:t>
      </w:r>
      <w:r w:rsidRPr="007D775F">
        <w:rPr>
          <w:rFonts w:ascii="Avenir Next" w:hAnsi="Avenir Next"/>
          <w:color w:val="808080" w:themeColor="background1" w:themeShade="80"/>
        </w:rPr>
        <w:t xml:space="preserve">ffect of a </w:t>
      </w:r>
      <w:r>
        <w:rPr>
          <w:rFonts w:ascii="Avenir Next" w:hAnsi="Avenir Next"/>
          <w:color w:val="808080" w:themeColor="background1" w:themeShade="80"/>
        </w:rPr>
        <w:t>C</w:t>
      </w:r>
      <w:r w:rsidRPr="007D775F">
        <w:rPr>
          <w:rFonts w:ascii="Avenir Next" w:hAnsi="Avenir Next"/>
          <w:color w:val="808080" w:themeColor="background1" w:themeShade="80"/>
        </w:rPr>
        <w:t xml:space="preserve">hapter 11 </w:t>
      </w:r>
      <w:r>
        <w:rPr>
          <w:rFonts w:ascii="Avenir Next" w:hAnsi="Avenir Next"/>
          <w:color w:val="808080" w:themeColor="background1" w:themeShade="80"/>
        </w:rPr>
        <w:t>P</w:t>
      </w:r>
      <w:r w:rsidRPr="007D775F">
        <w:rPr>
          <w:rFonts w:ascii="Avenir Next" w:hAnsi="Avenir Next"/>
          <w:color w:val="808080" w:themeColor="background1" w:themeShade="80"/>
        </w:rPr>
        <w:t>etition</w:t>
      </w:r>
      <w:r>
        <w:rPr>
          <w:rFonts w:ascii="Avenir Next" w:hAnsi="Avenir Next"/>
          <w:color w:val="808080" w:themeColor="background1" w:themeShade="80"/>
        </w:rPr>
        <w:t xml:space="preserve"> on </w:t>
      </w:r>
      <w:r w:rsidRPr="007D775F">
        <w:rPr>
          <w:rFonts w:ascii="Avenir Next" w:hAnsi="Avenir Next"/>
          <w:color w:val="808080" w:themeColor="background1" w:themeShade="80"/>
        </w:rPr>
        <w:t>DOJ investigation</w:t>
      </w:r>
    </w:p>
    <w:p w14:paraId="441DB82C" w14:textId="432F4DCB" w:rsidR="007D775F" w:rsidRDefault="007D775F" w:rsidP="007D775F">
      <w:pPr>
        <w:pStyle w:val="AODocTxt"/>
        <w:spacing w:before="0" w:line="240" w:lineRule="auto"/>
        <w:rPr>
          <w:rFonts w:ascii="Avenir Next" w:hAnsi="Avenir Next"/>
          <w:color w:val="808080" w:themeColor="background1" w:themeShade="80"/>
        </w:rPr>
      </w:pPr>
    </w:p>
    <w:p w14:paraId="177C4C8B" w14:textId="77777777" w:rsidR="00663659" w:rsidRPr="00663659"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r w:rsidRPr="00663659">
        <w:rPr>
          <w:rFonts w:ascii="Avenir Next" w:eastAsiaTheme="minorHAnsi" w:hAnsi="Avenir Next" w:cs="Times New Roman"/>
          <w:color w:val="808080" w:themeColor="background1" w:themeShade="80"/>
          <w:sz w:val="22"/>
          <w:szCs w:val="22"/>
        </w:rPr>
        <w:t xml:space="preserve">If Speculation Inc. applies for the opening of proceedings under Chapter 11 of the Bankruptcy Act, Speculation Inc. as debtor initially enjoys the effect of the "automatic stay of payments". Any enforcement actions by creditors against Speculation Inc's assets will be stayed upon the filing of the petition. </w:t>
      </w:r>
    </w:p>
    <w:p w14:paraId="1691210D" w14:textId="77777777" w:rsidR="00663659" w:rsidRPr="00663659"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p>
    <w:p w14:paraId="58ADBE2C" w14:textId="4BF437DF" w:rsidR="00663659" w:rsidRPr="00663659"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r w:rsidRPr="00663659">
        <w:rPr>
          <w:rFonts w:ascii="Avenir Next" w:eastAsiaTheme="minorHAnsi" w:hAnsi="Avenir Next" w:cs="Times New Roman"/>
          <w:color w:val="808080" w:themeColor="background1" w:themeShade="80"/>
          <w:sz w:val="22"/>
          <w:szCs w:val="22"/>
        </w:rPr>
        <w:t xml:space="preserve">Speculation Inc. should be able to continue its operations in the normal course of business in order to propose a </w:t>
      </w:r>
      <w:r w:rsidRPr="00663659">
        <w:rPr>
          <w:rFonts w:ascii="Avenir Next" w:eastAsiaTheme="minorHAnsi" w:hAnsi="Avenir Next" w:cs="Times New Roman"/>
          <w:color w:val="808080" w:themeColor="background1" w:themeShade="80"/>
          <w:sz w:val="22"/>
          <w:szCs w:val="22"/>
        </w:rPr>
        <w:t>reorganization</w:t>
      </w:r>
      <w:r w:rsidRPr="00663659">
        <w:rPr>
          <w:rFonts w:ascii="Avenir Next" w:eastAsiaTheme="minorHAnsi" w:hAnsi="Avenir Next" w:cs="Times New Roman"/>
          <w:color w:val="808080" w:themeColor="background1" w:themeShade="80"/>
          <w:sz w:val="22"/>
          <w:szCs w:val="22"/>
        </w:rPr>
        <w:t xml:space="preserve"> plan to its key partners that can eliminate its debts. The scope of the automatic stay is very broad.</w:t>
      </w:r>
    </w:p>
    <w:p w14:paraId="1C657EA5" w14:textId="77777777" w:rsidR="00663659" w:rsidRPr="00663659"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p>
    <w:p w14:paraId="7CB83F8D" w14:textId="77777777" w:rsidR="00663659" w:rsidRPr="00663659"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r w:rsidRPr="00663659">
        <w:rPr>
          <w:rFonts w:ascii="Avenir Next" w:eastAsiaTheme="minorHAnsi" w:hAnsi="Avenir Next" w:cs="Times New Roman"/>
          <w:color w:val="808080" w:themeColor="background1" w:themeShade="80"/>
          <w:sz w:val="22"/>
          <w:szCs w:val="22"/>
        </w:rPr>
        <w:t xml:space="preserve">Of course, the effect of the automatic stay also has its limits. In principle, all measures that impair the debtor's assets and make restructuring difficult or even impossible should be prevented. One legal exception to the automatic stay is, for example, criminal proceedings or official investigations. </w:t>
      </w:r>
    </w:p>
    <w:p w14:paraId="436B0C98" w14:textId="77777777" w:rsidR="00663659" w:rsidRPr="00663659"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p>
    <w:p w14:paraId="70C6A8B6" w14:textId="4FCABC67" w:rsidR="00126A4D"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r w:rsidRPr="00663659">
        <w:rPr>
          <w:rFonts w:ascii="Avenir Next" w:eastAsiaTheme="minorHAnsi" w:hAnsi="Avenir Next" w:cs="Times New Roman"/>
          <w:color w:val="808080" w:themeColor="background1" w:themeShade="80"/>
          <w:sz w:val="22"/>
          <w:szCs w:val="22"/>
        </w:rPr>
        <w:t>As the investigation by the US Department of Justice (DOJ) is an official investigation, the opening of Chapter 11 proceedings has no effect on the DOJ investigation.</w:t>
      </w:r>
    </w:p>
    <w:p w14:paraId="2FAA88E5" w14:textId="06540470" w:rsidR="00663659" w:rsidRDefault="00663659" w:rsidP="00663659">
      <w:pPr>
        <w:autoSpaceDE w:val="0"/>
        <w:autoSpaceDN w:val="0"/>
        <w:adjustRightInd w:val="0"/>
        <w:jc w:val="both"/>
        <w:rPr>
          <w:rFonts w:ascii="Avenir Next" w:eastAsiaTheme="minorHAnsi" w:hAnsi="Avenir Next" w:cs="Times New Roman"/>
          <w:color w:val="808080" w:themeColor="background1" w:themeShade="80"/>
          <w:sz w:val="22"/>
          <w:szCs w:val="22"/>
        </w:rPr>
      </w:pPr>
    </w:p>
    <w:p w14:paraId="603AE7B2" w14:textId="6E7E04A2" w:rsidR="00663659" w:rsidRPr="00663659" w:rsidRDefault="00663659" w:rsidP="00663659">
      <w:pPr>
        <w:pStyle w:val="Listenabsatz"/>
        <w:numPr>
          <w:ilvl w:val="0"/>
          <w:numId w:val="43"/>
        </w:numPr>
        <w:autoSpaceDE w:val="0"/>
        <w:autoSpaceDN w:val="0"/>
        <w:adjustRightInd w:val="0"/>
        <w:jc w:val="both"/>
        <w:rPr>
          <w:rFonts w:ascii="Avenir Next" w:eastAsiaTheme="minorHAnsi" w:hAnsi="Avenir Next" w:cs="Times New Roman"/>
          <w:color w:val="808080" w:themeColor="background1" w:themeShade="80"/>
          <w:sz w:val="22"/>
          <w:szCs w:val="22"/>
        </w:rPr>
      </w:pPr>
      <w:r w:rsidRPr="00663659">
        <w:rPr>
          <w:rFonts w:ascii="Avenir Next" w:eastAsiaTheme="minorHAnsi" w:hAnsi="Avenir Next" w:cs="Times New Roman"/>
          <w:color w:val="808080" w:themeColor="background1" w:themeShade="80"/>
          <w:sz w:val="22"/>
          <w:szCs w:val="22"/>
        </w:rPr>
        <w:t>Effect of a Chapter 11 Petition on</w:t>
      </w:r>
      <w:r>
        <w:rPr>
          <w:rFonts w:ascii="Avenir Next" w:eastAsiaTheme="minorHAnsi" w:hAnsi="Avenir Next" w:cs="Times New Roman"/>
          <w:color w:val="808080" w:themeColor="background1" w:themeShade="80"/>
          <w:sz w:val="22"/>
          <w:szCs w:val="22"/>
        </w:rPr>
        <w:t xml:space="preserve"> </w:t>
      </w:r>
      <w:r w:rsidRPr="00663659">
        <w:rPr>
          <w:rFonts w:ascii="Avenir Next" w:eastAsiaTheme="minorHAnsi" w:hAnsi="Avenir Next" w:cs="Times New Roman"/>
          <w:color w:val="808080" w:themeColor="background1" w:themeShade="80"/>
          <w:sz w:val="22"/>
          <w:szCs w:val="22"/>
        </w:rPr>
        <w:t>margin loan default</w:t>
      </w:r>
    </w:p>
    <w:p w14:paraId="3C8DE6B2" w14:textId="693F28A0" w:rsidR="00663659" w:rsidRDefault="00663659" w:rsidP="00663659">
      <w:pPr>
        <w:autoSpaceDE w:val="0"/>
        <w:autoSpaceDN w:val="0"/>
        <w:adjustRightInd w:val="0"/>
        <w:jc w:val="both"/>
        <w:rPr>
          <w:rFonts w:ascii="Avenir Next" w:hAnsi="Avenir Next" w:cs="Arial"/>
          <w:color w:val="808080" w:themeColor="background1" w:themeShade="80"/>
          <w:sz w:val="22"/>
          <w:szCs w:val="22"/>
          <w:lang w:val="en-GB"/>
        </w:rPr>
      </w:pPr>
    </w:p>
    <w:p w14:paraId="52790945" w14:textId="77777777" w:rsidR="00293A2A" w:rsidRPr="00293A2A" w:rsidRDefault="00293A2A" w:rsidP="00293A2A">
      <w:pPr>
        <w:autoSpaceDE w:val="0"/>
        <w:autoSpaceDN w:val="0"/>
        <w:adjustRightInd w:val="0"/>
        <w:jc w:val="both"/>
        <w:rPr>
          <w:rFonts w:ascii="Avenir Next" w:hAnsi="Avenir Next" w:cs="Arial"/>
          <w:color w:val="808080" w:themeColor="background1" w:themeShade="80"/>
          <w:sz w:val="22"/>
          <w:szCs w:val="22"/>
          <w:lang w:val="en-GB"/>
        </w:rPr>
      </w:pPr>
      <w:r w:rsidRPr="00293A2A">
        <w:rPr>
          <w:rFonts w:ascii="Avenir Next" w:hAnsi="Avenir Next" w:cs="Arial"/>
          <w:color w:val="808080" w:themeColor="background1" w:themeShade="80"/>
          <w:sz w:val="22"/>
          <w:szCs w:val="22"/>
          <w:lang w:val="en-GB"/>
        </w:rPr>
        <w:t>In proceedings opened under Chapter 11 of the Bankruptcy Code, Speculation Inc as the debtor has the option of adjusting the debts arising from the loan by way of a plan of reorganisation.</w:t>
      </w:r>
    </w:p>
    <w:p w14:paraId="08657DA0" w14:textId="77777777" w:rsidR="00293A2A" w:rsidRPr="00293A2A" w:rsidRDefault="00293A2A" w:rsidP="00293A2A">
      <w:pPr>
        <w:autoSpaceDE w:val="0"/>
        <w:autoSpaceDN w:val="0"/>
        <w:adjustRightInd w:val="0"/>
        <w:jc w:val="both"/>
        <w:rPr>
          <w:rFonts w:ascii="Avenir Next" w:hAnsi="Avenir Next" w:cs="Arial"/>
          <w:color w:val="808080" w:themeColor="background1" w:themeShade="80"/>
          <w:sz w:val="22"/>
          <w:szCs w:val="22"/>
          <w:lang w:val="en-GB"/>
        </w:rPr>
      </w:pPr>
    </w:p>
    <w:p w14:paraId="44C33C10" w14:textId="389129A2" w:rsidR="004810C9" w:rsidRDefault="00293A2A" w:rsidP="00293A2A">
      <w:pPr>
        <w:autoSpaceDE w:val="0"/>
        <w:autoSpaceDN w:val="0"/>
        <w:adjustRightInd w:val="0"/>
        <w:jc w:val="both"/>
        <w:rPr>
          <w:rFonts w:ascii="Avenir Next" w:hAnsi="Avenir Next" w:cs="Arial"/>
          <w:color w:val="808080" w:themeColor="background1" w:themeShade="80"/>
          <w:sz w:val="22"/>
          <w:szCs w:val="22"/>
          <w:lang w:val="en-GB"/>
        </w:rPr>
      </w:pPr>
      <w:r w:rsidRPr="00293A2A">
        <w:rPr>
          <w:rFonts w:ascii="Avenir Next" w:hAnsi="Avenir Next" w:cs="Arial"/>
          <w:color w:val="808080" w:themeColor="background1" w:themeShade="80"/>
          <w:sz w:val="22"/>
          <w:szCs w:val="22"/>
          <w:lang w:val="en-GB"/>
        </w:rPr>
        <w:t>Initially, Speculation Inc benefits from the effect of the "automatic stay", as this also suspends the outstanding loan agreement for the time being. It is precisely this effect that is intended to give Speculation Inc, as the debtor, "breathing space" to think about how to deal with the loan agreement. During the automatic stay, it is not possible for the broker to declare the loan due after Speculation Inc defaults and to enforce the outstanding claims against Speculation Inc under the agreement.</w:t>
      </w:r>
    </w:p>
    <w:p w14:paraId="19F2DC92" w14:textId="77777777" w:rsidR="004810C9" w:rsidRDefault="004810C9" w:rsidP="004810C9">
      <w:pPr>
        <w:autoSpaceDE w:val="0"/>
        <w:autoSpaceDN w:val="0"/>
        <w:adjustRightInd w:val="0"/>
        <w:jc w:val="both"/>
        <w:rPr>
          <w:rFonts w:ascii="Avenir Next" w:hAnsi="Avenir Next" w:cs="Arial"/>
          <w:color w:val="808080" w:themeColor="background1" w:themeShade="80"/>
          <w:sz w:val="22"/>
          <w:szCs w:val="22"/>
          <w:lang w:val="en-GB"/>
        </w:rPr>
      </w:pPr>
    </w:p>
    <w:p w14:paraId="3993D48D" w14:textId="100F0A9F" w:rsidR="00663659" w:rsidRDefault="00AE79F8" w:rsidP="00663659">
      <w:pPr>
        <w:autoSpaceDE w:val="0"/>
        <w:autoSpaceDN w:val="0"/>
        <w:adjustRightInd w:val="0"/>
        <w:jc w:val="both"/>
        <w:rPr>
          <w:rFonts w:ascii="Avenir Next" w:hAnsi="Avenir Next" w:cs="Arial"/>
          <w:color w:val="808080" w:themeColor="background1" w:themeShade="80"/>
          <w:sz w:val="22"/>
          <w:szCs w:val="22"/>
          <w:lang w:val="en-GB"/>
        </w:rPr>
      </w:pPr>
      <w:r w:rsidRPr="00AE79F8">
        <w:rPr>
          <w:rFonts w:ascii="Avenir Next" w:hAnsi="Avenir Next" w:cs="Arial"/>
          <w:color w:val="808080" w:themeColor="background1" w:themeShade="80"/>
          <w:sz w:val="22"/>
          <w:szCs w:val="22"/>
          <w:lang w:val="en-GB"/>
        </w:rPr>
        <w:t>As long as the stay is in effect, Speculation Inc can propose a plan as a chapter 11 bankruptcy debtor that delays a defaulted loan, "cures" all defaults (with certain exceptions), and restores the original terms of the debt - with the result that the clock is reset to the time before the default.</w:t>
      </w:r>
    </w:p>
    <w:p w14:paraId="2C1731A2" w14:textId="5552BDD3" w:rsidR="00AE79F8" w:rsidRDefault="00AE79F8" w:rsidP="00663659">
      <w:pPr>
        <w:autoSpaceDE w:val="0"/>
        <w:autoSpaceDN w:val="0"/>
        <w:adjustRightInd w:val="0"/>
        <w:jc w:val="both"/>
        <w:rPr>
          <w:rFonts w:ascii="Avenir Next" w:hAnsi="Avenir Next" w:cs="Arial"/>
          <w:color w:val="808080" w:themeColor="background1" w:themeShade="80"/>
          <w:sz w:val="22"/>
          <w:szCs w:val="22"/>
          <w:lang w:val="en-GB"/>
        </w:rPr>
      </w:pPr>
    </w:p>
    <w:p w14:paraId="624933FF" w14:textId="635D57D5" w:rsidR="00AE79F8" w:rsidRDefault="00AE79F8" w:rsidP="00663659">
      <w:pPr>
        <w:autoSpaceDE w:val="0"/>
        <w:autoSpaceDN w:val="0"/>
        <w:adjustRightInd w:val="0"/>
        <w:jc w:val="both"/>
        <w:rPr>
          <w:rFonts w:ascii="Avenir Next" w:hAnsi="Avenir Next" w:cs="Arial"/>
          <w:color w:val="808080" w:themeColor="background1" w:themeShade="80"/>
          <w:sz w:val="22"/>
          <w:szCs w:val="22"/>
          <w:lang w:val="en-GB"/>
        </w:rPr>
      </w:pPr>
      <w:r w:rsidRPr="00AE79F8">
        <w:rPr>
          <w:rFonts w:ascii="Avenir Next" w:hAnsi="Avenir Next" w:cs="Arial"/>
          <w:color w:val="808080" w:themeColor="background1" w:themeShade="80"/>
          <w:sz w:val="22"/>
          <w:szCs w:val="22"/>
          <w:lang w:val="en-GB"/>
        </w:rPr>
        <w:t>If the lender's claims are not "impaired" by Speculation Inc's proposal of the plan, it is assumed that the lender agrees and the lender is not given any further opportunity to actively vote. The plan must originally provide for the defaults to be cured in full and, in particular, for the lender's default losses to be compensated.</w:t>
      </w:r>
    </w:p>
    <w:p w14:paraId="0EFF616C" w14:textId="6622FEAF" w:rsidR="00227384" w:rsidRDefault="00227384" w:rsidP="00663659">
      <w:pPr>
        <w:autoSpaceDE w:val="0"/>
        <w:autoSpaceDN w:val="0"/>
        <w:adjustRightInd w:val="0"/>
        <w:jc w:val="both"/>
        <w:rPr>
          <w:rFonts w:ascii="Avenir Next" w:hAnsi="Avenir Next" w:cs="Arial"/>
          <w:color w:val="808080" w:themeColor="background1" w:themeShade="80"/>
          <w:sz w:val="22"/>
          <w:szCs w:val="22"/>
          <w:lang w:val="en-GB"/>
        </w:rPr>
      </w:pPr>
    </w:p>
    <w:p w14:paraId="67915AAF" w14:textId="771B1E01" w:rsidR="00227384" w:rsidRPr="00227384" w:rsidRDefault="00227384" w:rsidP="00227384">
      <w:pPr>
        <w:pStyle w:val="Listenabsatz"/>
        <w:numPr>
          <w:ilvl w:val="0"/>
          <w:numId w:val="43"/>
        </w:numPr>
        <w:autoSpaceDE w:val="0"/>
        <w:autoSpaceDN w:val="0"/>
        <w:adjustRightInd w:val="0"/>
        <w:jc w:val="both"/>
        <w:rPr>
          <w:rFonts w:ascii="Avenir Next" w:hAnsi="Avenir Next" w:cs="Arial"/>
          <w:color w:val="808080" w:themeColor="background1" w:themeShade="80"/>
          <w:sz w:val="22"/>
          <w:szCs w:val="22"/>
          <w:lang w:val="en-GB"/>
        </w:rPr>
      </w:pPr>
      <w:r w:rsidRPr="00663659">
        <w:rPr>
          <w:rFonts w:ascii="Avenir Next" w:eastAsiaTheme="minorHAnsi" w:hAnsi="Avenir Next" w:cs="Times New Roman"/>
          <w:color w:val="808080" w:themeColor="background1" w:themeShade="80"/>
          <w:sz w:val="22"/>
          <w:szCs w:val="22"/>
        </w:rPr>
        <w:t>Effect of a Chapter 11 Petition on</w:t>
      </w:r>
      <w:r>
        <w:rPr>
          <w:rFonts w:ascii="Avenir Next" w:eastAsiaTheme="minorHAnsi" w:hAnsi="Avenir Next" w:cs="Times New Roman"/>
          <w:color w:val="808080" w:themeColor="background1" w:themeShade="80"/>
          <w:sz w:val="22"/>
          <w:szCs w:val="22"/>
        </w:rPr>
        <w:t xml:space="preserve"> </w:t>
      </w:r>
      <w:r w:rsidRPr="00227384">
        <w:rPr>
          <w:rFonts w:ascii="Avenir Next" w:eastAsiaTheme="minorHAnsi" w:hAnsi="Avenir Next" w:cs="Times New Roman"/>
          <w:color w:val="808080" w:themeColor="background1" w:themeShade="80"/>
          <w:sz w:val="22"/>
          <w:szCs w:val="22"/>
        </w:rPr>
        <w:t xml:space="preserve">the delinquent </w:t>
      </w:r>
      <w:r>
        <w:rPr>
          <w:rFonts w:ascii="Avenir Next" w:eastAsiaTheme="minorHAnsi" w:hAnsi="Avenir Next" w:cs="Times New Roman"/>
          <w:color w:val="808080" w:themeColor="background1" w:themeShade="80"/>
          <w:sz w:val="22"/>
          <w:szCs w:val="22"/>
        </w:rPr>
        <w:t>L</w:t>
      </w:r>
      <w:r w:rsidRPr="00227384">
        <w:rPr>
          <w:rFonts w:ascii="Avenir Next" w:eastAsiaTheme="minorHAnsi" w:hAnsi="Avenir Next" w:cs="Times New Roman"/>
          <w:color w:val="808080" w:themeColor="background1" w:themeShade="80"/>
          <w:sz w:val="22"/>
          <w:szCs w:val="22"/>
        </w:rPr>
        <w:t>ease</w:t>
      </w:r>
    </w:p>
    <w:p w14:paraId="665B12C8" w14:textId="30C8E51D" w:rsidR="00227384" w:rsidRDefault="00227384" w:rsidP="00227384">
      <w:pPr>
        <w:autoSpaceDE w:val="0"/>
        <w:autoSpaceDN w:val="0"/>
        <w:adjustRightInd w:val="0"/>
        <w:jc w:val="both"/>
        <w:rPr>
          <w:rFonts w:ascii="Avenir Next" w:hAnsi="Avenir Next" w:cs="Arial"/>
          <w:color w:val="808080" w:themeColor="background1" w:themeShade="80"/>
          <w:sz w:val="22"/>
          <w:szCs w:val="22"/>
          <w:lang w:val="en-GB"/>
        </w:rPr>
      </w:pPr>
    </w:p>
    <w:p w14:paraId="50B5554B" w14:textId="77777777" w:rsidR="00D543F8" w:rsidRPr="00D543F8" w:rsidRDefault="00D543F8" w:rsidP="00D543F8">
      <w:pPr>
        <w:autoSpaceDE w:val="0"/>
        <w:autoSpaceDN w:val="0"/>
        <w:adjustRightInd w:val="0"/>
        <w:jc w:val="both"/>
        <w:rPr>
          <w:rFonts w:ascii="Avenir Next" w:hAnsi="Avenir Next" w:cs="Arial"/>
          <w:color w:val="808080" w:themeColor="background1" w:themeShade="80"/>
          <w:sz w:val="22"/>
          <w:szCs w:val="22"/>
          <w:lang w:val="en-GB"/>
        </w:rPr>
      </w:pPr>
      <w:r w:rsidRPr="00D543F8">
        <w:rPr>
          <w:rFonts w:ascii="Avenir Next" w:hAnsi="Avenir Next" w:cs="Arial"/>
          <w:color w:val="808080" w:themeColor="background1" w:themeShade="80"/>
          <w:sz w:val="22"/>
          <w:szCs w:val="22"/>
          <w:lang w:val="en-GB"/>
        </w:rPr>
        <w:t>Speculation Inc also benefits significantly from the effect of the automatic stay with regard to the rental agreement in arrears. The rental agreement is also placed in a state of suspension and the landlord is prevented from enforcing overdue rental payments against Speculation Inc.</w:t>
      </w:r>
    </w:p>
    <w:p w14:paraId="57960845" w14:textId="77777777" w:rsidR="00D543F8" w:rsidRPr="00D543F8" w:rsidRDefault="00D543F8" w:rsidP="00D543F8">
      <w:pPr>
        <w:autoSpaceDE w:val="0"/>
        <w:autoSpaceDN w:val="0"/>
        <w:adjustRightInd w:val="0"/>
        <w:jc w:val="both"/>
        <w:rPr>
          <w:rFonts w:ascii="Avenir Next" w:hAnsi="Avenir Next" w:cs="Arial"/>
          <w:color w:val="808080" w:themeColor="background1" w:themeShade="80"/>
          <w:sz w:val="22"/>
          <w:szCs w:val="22"/>
          <w:lang w:val="en-GB"/>
        </w:rPr>
      </w:pPr>
    </w:p>
    <w:p w14:paraId="31C819BB" w14:textId="77777777" w:rsidR="00D543F8" w:rsidRPr="00D543F8" w:rsidRDefault="00D543F8" w:rsidP="00D543F8">
      <w:pPr>
        <w:autoSpaceDE w:val="0"/>
        <w:autoSpaceDN w:val="0"/>
        <w:adjustRightInd w:val="0"/>
        <w:jc w:val="both"/>
        <w:rPr>
          <w:rFonts w:ascii="Avenir Next" w:hAnsi="Avenir Next" w:cs="Arial"/>
          <w:color w:val="808080" w:themeColor="background1" w:themeShade="80"/>
          <w:sz w:val="22"/>
          <w:szCs w:val="22"/>
          <w:lang w:val="en-GB"/>
        </w:rPr>
      </w:pPr>
      <w:r w:rsidRPr="00D543F8">
        <w:rPr>
          <w:rFonts w:ascii="Avenir Next" w:hAnsi="Avenir Next" w:cs="Arial"/>
          <w:color w:val="808080" w:themeColor="background1" w:themeShade="80"/>
          <w:sz w:val="22"/>
          <w:szCs w:val="22"/>
          <w:lang w:val="en-GB"/>
        </w:rPr>
        <w:t xml:space="preserve">As the tenant, Speculation Inc then has the choice of how to deal with the lease. Typically, the tenant can decide to assume, reject or assume and assign the contract. Assumption and rejection is done by filing a petition with the bankruptcy court, which is served on the landlord and all affected parties. </w:t>
      </w:r>
      <w:r w:rsidRPr="00D543F8">
        <w:rPr>
          <w:rFonts w:ascii="Avenir Next" w:hAnsi="Avenir Next" w:cs="Arial"/>
          <w:color w:val="808080" w:themeColor="background1" w:themeShade="80"/>
          <w:sz w:val="22"/>
          <w:szCs w:val="22"/>
          <w:lang w:val="en-GB"/>
        </w:rPr>
        <w:lastRenderedPageBreak/>
        <w:t>Affected parties may object to the rejection or assumption of a lease and submit arguments and evidence to the bankruptcy court.</w:t>
      </w:r>
    </w:p>
    <w:p w14:paraId="648FEC87" w14:textId="77777777" w:rsidR="00D543F8" w:rsidRPr="00D543F8" w:rsidRDefault="00D543F8" w:rsidP="00D543F8">
      <w:pPr>
        <w:autoSpaceDE w:val="0"/>
        <w:autoSpaceDN w:val="0"/>
        <w:adjustRightInd w:val="0"/>
        <w:jc w:val="both"/>
        <w:rPr>
          <w:rFonts w:ascii="Avenir Next" w:hAnsi="Avenir Next" w:cs="Arial"/>
          <w:color w:val="808080" w:themeColor="background1" w:themeShade="80"/>
          <w:sz w:val="22"/>
          <w:szCs w:val="22"/>
          <w:lang w:val="en-GB"/>
        </w:rPr>
      </w:pPr>
    </w:p>
    <w:p w14:paraId="0071EFD5" w14:textId="77777777" w:rsidR="00D543F8" w:rsidRPr="00D543F8" w:rsidRDefault="00D543F8" w:rsidP="00D543F8">
      <w:pPr>
        <w:autoSpaceDE w:val="0"/>
        <w:autoSpaceDN w:val="0"/>
        <w:adjustRightInd w:val="0"/>
        <w:jc w:val="both"/>
        <w:rPr>
          <w:rFonts w:ascii="Avenir Next" w:hAnsi="Avenir Next" w:cs="Arial"/>
          <w:color w:val="808080" w:themeColor="background1" w:themeShade="80"/>
          <w:sz w:val="22"/>
          <w:szCs w:val="22"/>
          <w:lang w:val="en-GB"/>
        </w:rPr>
      </w:pPr>
      <w:r w:rsidRPr="00D543F8">
        <w:rPr>
          <w:rFonts w:ascii="Avenir Next" w:hAnsi="Avenir Next" w:cs="Arial"/>
          <w:color w:val="808080" w:themeColor="background1" w:themeShade="80"/>
          <w:sz w:val="22"/>
          <w:szCs w:val="22"/>
          <w:lang w:val="en-GB"/>
        </w:rPr>
        <w:t>As a rule, the debtor must continue to pay the rent and other obligations under the lease until the decision to assume or reject the lease is made, but not rent arrears and other rental obligations that arose prior to the bankruptcy (these are instead enforced in the bankruptcy proceedings).</w:t>
      </w:r>
    </w:p>
    <w:p w14:paraId="2E0A6A5D" w14:textId="77777777" w:rsidR="00D543F8" w:rsidRPr="00D543F8" w:rsidRDefault="00D543F8" w:rsidP="00D543F8">
      <w:pPr>
        <w:autoSpaceDE w:val="0"/>
        <w:autoSpaceDN w:val="0"/>
        <w:adjustRightInd w:val="0"/>
        <w:jc w:val="both"/>
        <w:rPr>
          <w:rFonts w:ascii="Avenir Next" w:hAnsi="Avenir Next" w:cs="Arial"/>
          <w:color w:val="808080" w:themeColor="background1" w:themeShade="80"/>
          <w:sz w:val="22"/>
          <w:szCs w:val="22"/>
          <w:lang w:val="en-GB"/>
        </w:rPr>
      </w:pPr>
    </w:p>
    <w:p w14:paraId="260A6519" w14:textId="7F448168" w:rsidR="00227384" w:rsidRDefault="00D543F8" w:rsidP="00D543F8">
      <w:pPr>
        <w:autoSpaceDE w:val="0"/>
        <w:autoSpaceDN w:val="0"/>
        <w:adjustRightInd w:val="0"/>
        <w:jc w:val="both"/>
        <w:rPr>
          <w:rFonts w:ascii="Avenir Next" w:hAnsi="Avenir Next" w:cs="Arial"/>
          <w:color w:val="808080" w:themeColor="background1" w:themeShade="80"/>
          <w:sz w:val="22"/>
          <w:szCs w:val="22"/>
          <w:lang w:val="en-GB"/>
        </w:rPr>
      </w:pPr>
      <w:r w:rsidRPr="00D543F8">
        <w:rPr>
          <w:rFonts w:ascii="Avenir Next" w:hAnsi="Avenir Next" w:cs="Arial"/>
          <w:color w:val="808080" w:themeColor="background1" w:themeShade="80"/>
          <w:sz w:val="22"/>
          <w:szCs w:val="22"/>
          <w:lang w:val="en-GB"/>
        </w:rPr>
        <w:t>If a debtor chooses to assume a lease, they must pay the landlord all arrears and "cure" all other breaches of contract prior to the assumption. If a debtor chooses to reject a lease, the landlord is entitled to damages in the amount provided for in the Bankruptcy Act.</w:t>
      </w:r>
    </w:p>
    <w:p w14:paraId="02256F9E" w14:textId="7137A530" w:rsidR="006D2EA8" w:rsidRDefault="006D2EA8" w:rsidP="00D543F8">
      <w:pPr>
        <w:autoSpaceDE w:val="0"/>
        <w:autoSpaceDN w:val="0"/>
        <w:adjustRightInd w:val="0"/>
        <w:jc w:val="both"/>
        <w:rPr>
          <w:rFonts w:ascii="Avenir Next" w:hAnsi="Avenir Next" w:cs="Arial"/>
          <w:color w:val="808080" w:themeColor="background1" w:themeShade="80"/>
          <w:sz w:val="22"/>
          <w:szCs w:val="22"/>
          <w:lang w:val="en-GB"/>
        </w:rPr>
      </w:pPr>
    </w:p>
    <w:p w14:paraId="7EC90365" w14:textId="2320BC03" w:rsidR="006D2EA8" w:rsidRPr="006D2EA8" w:rsidRDefault="006D2EA8" w:rsidP="006D2EA8">
      <w:pPr>
        <w:pStyle w:val="Listenabsatz"/>
        <w:numPr>
          <w:ilvl w:val="0"/>
          <w:numId w:val="43"/>
        </w:numPr>
        <w:autoSpaceDE w:val="0"/>
        <w:autoSpaceDN w:val="0"/>
        <w:adjustRightInd w:val="0"/>
        <w:jc w:val="both"/>
        <w:rPr>
          <w:rFonts w:ascii="Avenir Next" w:hAnsi="Avenir Next" w:cs="Arial"/>
          <w:color w:val="808080" w:themeColor="background1" w:themeShade="80"/>
          <w:sz w:val="22"/>
          <w:szCs w:val="22"/>
          <w:lang w:val="en-GB"/>
        </w:rPr>
      </w:pPr>
      <w:r w:rsidRPr="00663659">
        <w:rPr>
          <w:rFonts w:ascii="Avenir Next" w:eastAsiaTheme="minorHAnsi" w:hAnsi="Avenir Next" w:cs="Times New Roman"/>
          <w:color w:val="808080" w:themeColor="background1" w:themeShade="80"/>
          <w:sz w:val="22"/>
          <w:szCs w:val="22"/>
        </w:rPr>
        <w:t>Effect of a Chapter 11 Petition on</w:t>
      </w:r>
      <w:r>
        <w:rPr>
          <w:rFonts w:ascii="Avenir Next" w:eastAsiaTheme="minorHAnsi" w:hAnsi="Avenir Next" w:cs="Times New Roman"/>
          <w:color w:val="808080" w:themeColor="background1" w:themeShade="80"/>
          <w:sz w:val="22"/>
          <w:szCs w:val="22"/>
        </w:rPr>
        <w:t xml:space="preserve"> </w:t>
      </w:r>
      <w:r w:rsidRPr="006D2EA8">
        <w:rPr>
          <w:rFonts w:ascii="Avenir Next" w:eastAsiaTheme="minorHAnsi" w:hAnsi="Avenir Next" w:cs="Times New Roman"/>
          <w:color w:val="808080" w:themeColor="background1" w:themeShade="80"/>
          <w:sz w:val="22"/>
          <w:szCs w:val="22"/>
        </w:rPr>
        <w:t>the employment discrimination lawsuit</w:t>
      </w:r>
    </w:p>
    <w:p w14:paraId="39D993FC" w14:textId="01ED1D80" w:rsidR="006D2EA8" w:rsidRDefault="006D2EA8" w:rsidP="006D2EA8">
      <w:pPr>
        <w:autoSpaceDE w:val="0"/>
        <w:autoSpaceDN w:val="0"/>
        <w:adjustRightInd w:val="0"/>
        <w:jc w:val="both"/>
        <w:rPr>
          <w:rFonts w:ascii="Avenir Next" w:hAnsi="Avenir Next" w:cs="Arial"/>
          <w:color w:val="808080" w:themeColor="background1" w:themeShade="80"/>
          <w:sz w:val="22"/>
          <w:szCs w:val="22"/>
          <w:lang w:val="en-GB"/>
        </w:rPr>
      </w:pPr>
    </w:p>
    <w:p w14:paraId="19134D0E" w14:textId="4FE0582C" w:rsidR="007E3361" w:rsidRDefault="00B37F7D" w:rsidP="006D2EA8">
      <w:pPr>
        <w:autoSpaceDE w:val="0"/>
        <w:autoSpaceDN w:val="0"/>
        <w:adjustRightInd w:val="0"/>
        <w:jc w:val="both"/>
        <w:rPr>
          <w:rFonts w:ascii="Avenir Next" w:hAnsi="Avenir Next" w:cs="Arial"/>
          <w:color w:val="808080" w:themeColor="background1" w:themeShade="80"/>
          <w:sz w:val="22"/>
          <w:szCs w:val="22"/>
          <w:lang w:val="en-GB"/>
        </w:rPr>
      </w:pPr>
      <w:r w:rsidRPr="00B37F7D">
        <w:rPr>
          <w:rFonts w:ascii="Avenir Next" w:hAnsi="Avenir Next" w:cs="Arial"/>
          <w:color w:val="808080" w:themeColor="background1" w:themeShade="80"/>
          <w:sz w:val="22"/>
          <w:szCs w:val="22"/>
          <w:lang w:val="en-GB"/>
        </w:rPr>
        <w:t>The "automatic stay" caused by the application to open proceedings under Chapter 11 also has the consequence that ongoing court proceedings against the debtor are also stayed. Unless the principle of the automatic stay is violated, the court proceedings against the debtor cannot be continued. This also applies to private actions for discrimination in the workplace.</w:t>
      </w:r>
    </w:p>
    <w:p w14:paraId="6CA36639" w14:textId="53959B88" w:rsidR="00B37F7D" w:rsidRDefault="00B37F7D" w:rsidP="006D2EA8">
      <w:pPr>
        <w:autoSpaceDE w:val="0"/>
        <w:autoSpaceDN w:val="0"/>
        <w:adjustRightInd w:val="0"/>
        <w:jc w:val="both"/>
        <w:rPr>
          <w:rFonts w:ascii="Avenir Next" w:hAnsi="Avenir Next" w:cs="Arial"/>
          <w:color w:val="808080" w:themeColor="background1" w:themeShade="80"/>
          <w:sz w:val="22"/>
          <w:szCs w:val="22"/>
          <w:lang w:val="en-GB"/>
        </w:rPr>
      </w:pPr>
    </w:p>
    <w:p w14:paraId="2D7C8FF1" w14:textId="03636233" w:rsidR="00B37F7D" w:rsidRDefault="000F3511" w:rsidP="006D2EA8">
      <w:pPr>
        <w:autoSpaceDE w:val="0"/>
        <w:autoSpaceDN w:val="0"/>
        <w:adjustRightInd w:val="0"/>
        <w:jc w:val="both"/>
        <w:rPr>
          <w:rFonts w:ascii="Avenir Next" w:hAnsi="Avenir Next" w:cs="Arial"/>
          <w:color w:val="808080" w:themeColor="background1" w:themeShade="80"/>
          <w:sz w:val="22"/>
          <w:szCs w:val="22"/>
          <w:lang w:val="en-GB"/>
        </w:rPr>
      </w:pPr>
      <w:r w:rsidRPr="000F3511">
        <w:rPr>
          <w:rFonts w:ascii="Avenir Next" w:hAnsi="Avenir Next" w:cs="Arial"/>
          <w:color w:val="808080" w:themeColor="background1" w:themeShade="80"/>
          <w:sz w:val="22"/>
          <w:szCs w:val="22"/>
          <w:lang w:val="en-GB"/>
        </w:rPr>
        <w:t>The legal proceedings against Speculation Inc for discrimination under labour law have therefore also been suspended for the time being. The legal concept underlying this suspension is that the debtor should not be distracted from concentrating on the reorganisation efforts by legal disputes.</w:t>
      </w:r>
      <w:r w:rsidR="00757412">
        <w:rPr>
          <w:rFonts w:ascii="Avenir Next" w:hAnsi="Avenir Next" w:cs="Arial"/>
          <w:color w:val="808080" w:themeColor="background1" w:themeShade="80"/>
          <w:sz w:val="22"/>
          <w:szCs w:val="22"/>
          <w:lang w:val="en-GB"/>
        </w:rPr>
        <w:t xml:space="preserve"> </w:t>
      </w:r>
      <w:r w:rsidR="00757412" w:rsidRPr="00757412">
        <w:rPr>
          <w:rFonts w:ascii="Avenir Next" w:hAnsi="Avenir Next" w:cs="Arial"/>
          <w:color w:val="808080" w:themeColor="background1" w:themeShade="80"/>
          <w:sz w:val="22"/>
          <w:szCs w:val="22"/>
          <w:lang w:val="en-GB"/>
        </w:rPr>
        <w:t>It is not apparent that the US legislature has provided any special protection for individuals involved in a claim of employment discrimination.</w:t>
      </w:r>
    </w:p>
    <w:p w14:paraId="4E726FFB" w14:textId="173ECC20" w:rsidR="000F3511" w:rsidRDefault="000F3511" w:rsidP="006D2EA8">
      <w:pPr>
        <w:autoSpaceDE w:val="0"/>
        <w:autoSpaceDN w:val="0"/>
        <w:adjustRightInd w:val="0"/>
        <w:jc w:val="both"/>
        <w:rPr>
          <w:rFonts w:ascii="Avenir Next" w:hAnsi="Avenir Next" w:cs="Arial"/>
          <w:color w:val="808080" w:themeColor="background1" w:themeShade="80"/>
          <w:sz w:val="22"/>
          <w:szCs w:val="22"/>
          <w:lang w:val="en-GB"/>
        </w:rPr>
      </w:pPr>
    </w:p>
    <w:p w14:paraId="053B11F2" w14:textId="193DBE42" w:rsidR="007E3361" w:rsidRPr="006D2EA8" w:rsidRDefault="00757412" w:rsidP="006D2EA8">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0F3511" w:rsidRPr="000F3511">
        <w:rPr>
          <w:rFonts w:ascii="Avenir Next" w:hAnsi="Avenir Next" w:cs="Arial"/>
          <w:color w:val="808080" w:themeColor="background1" w:themeShade="80"/>
          <w:sz w:val="22"/>
          <w:szCs w:val="22"/>
          <w:lang w:val="en-GB"/>
        </w:rPr>
        <w:t>employee can apply for an "exemption from the stay" in order to continue the proceedings before a non-bankruptcy court.</w:t>
      </w:r>
    </w:p>
    <w:p w14:paraId="5D2EA11C" w14:textId="77777777" w:rsidR="00227384" w:rsidRPr="00E01803" w:rsidRDefault="00227384" w:rsidP="00663659">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rPr>
      <w:id w:val="-758512077"/>
      <w:docPartObj>
        <w:docPartGallery w:val="Page Numbers (Bottom of Page)"/>
        <w:docPartUnique/>
      </w:docPartObj>
    </w:sdtPr>
    <w:sdtEndPr>
      <w:rPr>
        <w:rStyle w:val="Seitenzahl"/>
        <w:b w:val="0"/>
        <w:sz w:val="22"/>
        <w:szCs w:val="22"/>
      </w:rPr>
    </w:sdtEndPr>
    <w:sdtContent>
      <w:p w14:paraId="0AAD6B61" w14:textId="77777777" w:rsidR="00E450A4" w:rsidRPr="00FC7B47" w:rsidRDefault="00E450A4" w:rsidP="009B4976">
        <w:pPr>
          <w:pStyle w:val="Fuzeile"/>
          <w:framePr w:wrap="none" w:vAnchor="text" w:hAnchor="margin" w:xAlign="right" w:y="1"/>
          <w:rPr>
            <w:rStyle w:val="Seitenzahl"/>
            <w:rFonts w:ascii="Arial" w:hAnsi="Arial" w:cs="Arial"/>
            <w:sz w:val="22"/>
            <w:szCs w:val="22"/>
          </w:rPr>
        </w:pPr>
        <w:r w:rsidRPr="00697EA1">
          <w:rPr>
            <w:rStyle w:val="Seitenzahl"/>
            <w:rFonts w:ascii="Arial" w:hAnsi="Arial" w:cs="Arial"/>
            <w:b/>
          </w:rPr>
          <w:t xml:space="preserve">Page </w:t>
        </w:r>
        <w:r w:rsidRPr="00697EA1">
          <w:rPr>
            <w:rStyle w:val="Seitenzahl"/>
            <w:rFonts w:ascii="Arial" w:hAnsi="Arial" w:cs="Arial"/>
            <w:b/>
            <w:sz w:val="22"/>
            <w:szCs w:val="22"/>
          </w:rPr>
          <w:fldChar w:fldCharType="begin"/>
        </w:r>
        <w:r w:rsidRPr="00697EA1">
          <w:rPr>
            <w:rStyle w:val="Seitenzahl"/>
            <w:rFonts w:ascii="Arial" w:hAnsi="Arial" w:cs="Arial"/>
            <w:b/>
            <w:sz w:val="22"/>
            <w:szCs w:val="22"/>
          </w:rPr>
          <w:instrText xml:space="preserve"> PAGE </w:instrText>
        </w:r>
        <w:r w:rsidRPr="00697EA1">
          <w:rPr>
            <w:rStyle w:val="Seitenzahl"/>
            <w:rFonts w:ascii="Arial" w:hAnsi="Arial" w:cs="Arial"/>
            <w:b/>
            <w:sz w:val="22"/>
            <w:szCs w:val="22"/>
          </w:rPr>
          <w:fldChar w:fldCharType="separate"/>
        </w:r>
        <w:r>
          <w:rPr>
            <w:rStyle w:val="Seitenzahl"/>
            <w:rFonts w:ascii="Arial" w:hAnsi="Arial" w:cs="Arial"/>
            <w:b/>
            <w:noProof/>
            <w:sz w:val="22"/>
            <w:szCs w:val="22"/>
          </w:rPr>
          <w:t>10</w:t>
        </w:r>
        <w:r w:rsidRPr="00697EA1">
          <w:rPr>
            <w:rStyle w:val="Seitenzahl"/>
            <w:rFonts w:ascii="Arial" w:hAnsi="Arial" w:cs="Arial"/>
            <w:b/>
            <w:sz w:val="22"/>
            <w:szCs w:val="22"/>
          </w:rPr>
          <w:fldChar w:fldCharType="end"/>
        </w:r>
      </w:p>
    </w:sdtContent>
  </w:sdt>
  <w:p w14:paraId="39FD1B0B" w14:textId="3A981440" w:rsidR="00E450A4" w:rsidRPr="00FC7B47" w:rsidRDefault="00445CE6" w:rsidP="00FC7B47">
    <w:pPr>
      <w:pStyle w:val="Fuzeil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Next" w:hAnsi="Avenir Next" w:cs="Arial"/>
        <w:sz w:val="22"/>
        <w:szCs w:val="22"/>
      </w:rPr>
      <w:id w:val="-1409602822"/>
      <w:docPartObj>
        <w:docPartGallery w:val="Page Numbers (Bottom of Page)"/>
        <w:docPartUnique/>
      </w:docPartObj>
    </w:sdtPr>
    <w:sdtEndPr>
      <w:rPr>
        <w:rStyle w:val="Seitenzahl"/>
        <w:sz w:val="18"/>
        <w:szCs w:val="18"/>
      </w:rPr>
    </w:sdtEndPr>
    <w:sdtContent>
      <w:p w14:paraId="0A05F8FD" w14:textId="301381CC" w:rsidR="009B4976" w:rsidRPr="00CE0ECD" w:rsidRDefault="009B4976" w:rsidP="00E23A7A">
        <w:pPr>
          <w:pStyle w:val="Fuzeile"/>
          <w:framePr w:wrap="none" w:vAnchor="text" w:hAnchor="margin" w:xAlign="right" w:y="1"/>
          <w:rPr>
            <w:rStyle w:val="Seitenzahl"/>
            <w:rFonts w:ascii="Avenir Next" w:hAnsi="Avenir Next" w:cs="Arial"/>
            <w:sz w:val="18"/>
            <w:szCs w:val="18"/>
          </w:rPr>
        </w:pPr>
        <w:r w:rsidRPr="00494B81">
          <w:rPr>
            <w:rStyle w:val="Seitenzahl"/>
            <w:rFonts w:ascii="Avenir Next" w:hAnsi="Avenir Next" w:cs="Arial"/>
            <w:sz w:val="22"/>
            <w:szCs w:val="22"/>
          </w:rPr>
          <w:t xml:space="preserve">Page </w:t>
        </w:r>
        <w:r w:rsidRPr="00494B81">
          <w:rPr>
            <w:rStyle w:val="Seitenzahl"/>
            <w:rFonts w:ascii="Avenir Next" w:hAnsi="Avenir Next" w:cs="Arial"/>
            <w:sz w:val="22"/>
            <w:szCs w:val="22"/>
          </w:rPr>
          <w:fldChar w:fldCharType="begin"/>
        </w:r>
        <w:r w:rsidRPr="00494B81">
          <w:rPr>
            <w:rStyle w:val="Seitenzahl"/>
            <w:rFonts w:ascii="Avenir Next" w:hAnsi="Avenir Next" w:cs="Arial"/>
            <w:sz w:val="22"/>
            <w:szCs w:val="22"/>
          </w:rPr>
          <w:instrText xml:space="preserve"> PAGE </w:instrText>
        </w:r>
        <w:r w:rsidRPr="00494B81">
          <w:rPr>
            <w:rStyle w:val="Seitenzahl"/>
            <w:rFonts w:ascii="Avenir Next" w:hAnsi="Avenir Next" w:cs="Arial"/>
            <w:sz w:val="22"/>
            <w:szCs w:val="22"/>
          </w:rPr>
          <w:fldChar w:fldCharType="separate"/>
        </w:r>
        <w:r w:rsidRPr="00494B81">
          <w:rPr>
            <w:rStyle w:val="Seitenzahl"/>
            <w:rFonts w:ascii="Avenir Next" w:hAnsi="Avenir Next" w:cs="Arial"/>
            <w:noProof/>
            <w:sz w:val="22"/>
            <w:szCs w:val="22"/>
          </w:rPr>
          <w:t>3</w:t>
        </w:r>
        <w:r w:rsidRPr="00494B81">
          <w:rPr>
            <w:rStyle w:val="Seitenzahl"/>
            <w:rFonts w:ascii="Avenir Next" w:hAnsi="Avenir Next" w:cs="Arial"/>
            <w:sz w:val="22"/>
            <w:szCs w:val="22"/>
          </w:rPr>
          <w:fldChar w:fldCharType="end"/>
        </w:r>
      </w:p>
    </w:sdtContent>
  </w:sdt>
  <w:p w14:paraId="30F05E79" w14:textId="163E4632" w:rsidR="00241FA3" w:rsidRPr="00494B81" w:rsidRDefault="006A3EA6" w:rsidP="009B4976">
    <w:pPr>
      <w:pStyle w:val="Fuzeile"/>
      <w:ind w:right="360"/>
      <w:rPr>
        <w:rFonts w:ascii="Avenir Next" w:hAnsi="Avenir Next" w:cs="Arial"/>
        <w:sz w:val="22"/>
        <w:szCs w:val="22"/>
        <w:lang w:val="en-GB"/>
      </w:rPr>
    </w:pPr>
    <w:r w:rsidRPr="006A3EA6">
      <w:rPr>
        <w:rFonts w:ascii="Avenir Next" w:hAnsi="Avenir Next" w:cs="Arial"/>
        <w:sz w:val="22"/>
        <w:szCs w:val="22"/>
        <w:lang w:val="en-GB"/>
      </w:rPr>
      <w:t>202223-984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2C9"/>
    <w:multiLevelType w:val="hybridMultilevel"/>
    <w:tmpl w:val="FD8214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057CD0"/>
    <w:multiLevelType w:val="hybridMultilevel"/>
    <w:tmpl w:val="40AC6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1535BF"/>
    <w:multiLevelType w:val="hybridMultilevel"/>
    <w:tmpl w:val="D36EAD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A05177"/>
    <w:multiLevelType w:val="hybridMultilevel"/>
    <w:tmpl w:val="CBDE9A56"/>
    <w:lvl w:ilvl="0" w:tplc="D51061C2">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C30FA5"/>
    <w:multiLevelType w:val="hybridMultilevel"/>
    <w:tmpl w:val="502406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B86537"/>
    <w:multiLevelType w:val="hybridMultilevel"/>
    <w:tmpl w:val="2500EB52"/>
    <w:lvl w:ilvl="0" w:tplc="D688C41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2"/>
  </w:num>
  <w:num w:numId="3" w16cid:durableId="1942764495">
    <w:abstractNumId w:val="7"/>
  </w:num>
  <w:num w:numId="4" w16cid:durableId="298269076">
    <w:abstractNumId w:val="11"/>
  </w:num>
  <w:num w:numId="5" w16cid:durableId="730929724">
    <w:abstractNumId w:val="14"/>
  </w:num>
  <w:num w:numId="6" w16cid:durableId="1594360553">
    <w:abstractNumId w:val="36"/>
  </w:num>
  <w:num w:numId="7" w16cid:durableId="1661152946">
    <w:abstractNumId w:val="8"/>
  </w:num>
  <w:num w:numId="8" w16cid:durableId="45877589">
    <w:abstractNumId w:val="39"/>
  </w:num>
  <w:num w:numId="9" w16cid:durableId="876742117">
    <w:abstractNumId w:val="15"/>
  </w:num>
  <w:num w:numId="10" w16cid:durableId="1035689165">
    <w:abstractNumId w:val="30"/>
  </w:num>
  <w:num w:numId="11" w16cid:durableId="926307185">
    <w:abstractNumId w:val="17"/>
  </w:num>
  <w:num w:numId="12" w16cid:durableId="621232781">
    <w:abstractNumId w:val="27"/>
  </w:num>
  <w:num w:numId="13" w16cid:durableId="1204442417">
    <w:abstractNumId w:val="2"/>
  </w:num>
  <w:num w:numId="14" w16cid:durableId="1001467812">
    <w:abstractNumId w:val="13"/>
  </w:num>
  <w:num w:numId="15" w16cid:durableId="189758179">
    <w:abstractNumId w:val="22"/>
  </w:num>
  <w:num w:numId="16" w16cid:durableId="1491479825">
    <w:abstractNumId w:val="10"/>
  </w:num>
  <w:num w:numId="17" w16cid:durableId="882793158">
    <w:abstractNumId w:val="6"/>
  </w:num>
  <w:num w:numId="18" w16cid:durableId="777675833">
    <w:abstractNumId w:val="5"/>
  </w:num>
  <w:num w:numId="19" w16cid:durableId="1129937292">
    <w:abstractNumId w:val="33"/>
  </w:num>
  <w:num w:numId="20" w16cid:durableId="1471096614">
    <w:abstractNumId w:val="9"/>
  </w:num>
  <w:num w:numId="21" w16cid:durableId="398864111">
    <w:abstractNumId w:val="29"/>
  </w:num>
  <w:num w:numId="22" w16cid:durableId="2133940203">
    <w:abstractNumId w:val="41"/>
  </w:num>
  <w:num w:numId="23" w16cid:durableId="950893894">
    <w:abstractNumId w:val="16"/>
  </w:num>
  <w:num w:numId="24" w16cid:durableId="1962497721">
    <w:abstractNumId w:val="34"/>
  </w:num>
  <w:num w:numId="25" w16cid:durableId="869756453">
    <w:abstractNumId w:val="23"/>
  </w:num>
  <w:num w:numId="26" w16cid:durableId="1092049203">
    <w:abstractNumId w:val="25"/>
  </w:num>
  <w:num w:numId="27" w16cid:durableId="1146704350">
    <w:abstractNumId w:val="19"/>
  </w:num>
  <w:num w:numId="28" w16cid:durableId="937979478">
    <w:abstractNumId w:val="37"/>
  </w:num>
  <w:num w:numId="29" w16cid:durableId="1970553734">
    <w:abstractNumId w:val="3"/>
  </w:num>
  <w:num w:numId="30" w16cid:durableId="293563849">
    <w:abstractNumId w:val="21"/>
  </w:num>
  <w:num w:numId="31" w16cid:durableId="2126381093">
    <w:abstractNumId w:val="26"/>
  </w:num>
  <w:num w:numId="32" w16cid:durableId="1605572703">
    <w:abstractNumId w:val="42"/>
  </w:num>
  <w:num w:numId="33" w16cid:durableId="1203253494">
    <w:abstractNumId w:val="18"/>
  </w:num>
  <w:num w:numId="34" w16cid:durableId="1104031608">
    <w:abstractNumId w:val="4"/>
  </w:num>
  <w:num w:numId="35" w16cid:durableId="2144806674">
    <w:abstractNumId w:val="38"/>
  </w:num>
  <w:num w:numId="36" w16cid:durableId="1673992024">
    <w:abstractNumId w:val="40"/>
  </w:num>
  <w:num w:numId="37" w16cid:durableId="2022775299">
    <w:abstractNumId w:val="12"/>
  </w:num>
  <w:num w:numId="38" w16cid:durableId="984819159">
    <w:abstractNumId w:val="24"/>
  </w:num>
  <w:num w:numId="39" w16cid:durableId="85809817">
    <w:abstractNumId w:val="35"/>
  </w:num>
  <w:num w:numId="40" w16cid:durableId="1874920121">
    <w:abstractNumId w:val="31"/>
  </w:num>
  <w:num w:numId="41" w16cid:durableId="1391802120">
    <w:abstractNumId w:val="0"/>
  </w:num>
  <w:num w:numId="42" w16cid:durableId="1068653714">
    <w:abstractNumId w:val="1"/>
  </w:num>
  <w:num w:numId="43" w16cid:durableId="103704645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5B0272-E8D2-4443-8E4B-9E15B3C9560D}"/>
    <w:docVar w:name="dgnword-eventsink" w:val="429177264"/>
  </w:docVars>
  <w:rsids>
    <w:rsidRoot w:val="00045088"/>
    <w:rsid w:val="00003B5E"/>
    <w:rsid w:val="000106A0"/>
    <w:rsid w:val="00010BA0"/>
    <w:rsid w:val="00020557"/>
    <w:rsid w:val="00021FC2"/>
    <w:rsid w:val="00022E00"/>
    <w:rsid w:val="000250C7"/>
    <w:rsid w:val="00026F16"/>
    <w:rsid w:val="00034225"/>
    <w:rsid w:val="000346E7"/>
    <w:rsid w:val="00037621"/>
    <w:rsid w:val="00037671"/>
    <w:rsid w:val="00044D46"/>
    <w:rsid w:val="00045088"/>
    <w:rsid w:val="00045904"/>
    <w:rsid w:val="000502FD"/>
    <w:rsid w:val="000643AB"/>
    <w:rsid w:val="00065166"/>
    <w:rsid w:val="000778B1"/>
    <w:rsid w:val="000810B2"/>
    <w:rsid w:val="00082609"/>
    <w:rsid w:val="000851CC"/>
    <w:rsid w:val="00091717"/>
    <w:rsid w:val="00093BE8"/>
    <w:rsid w:val="000968D6"/>
    <w:rsid w:val="00097B45"/>
    <w:rsid w:val="00097D56"/>
    <w:rsid w:val="000A407B"/>
    <w:rsid w:val="000A636A"/>
    <w:rsid w:val="000A68ED"/>
    <w:rsid w:val="000A7A3D"/>
    <w:rsid w:val="000B2B06"/>
    <w:rsid w:val="000B5FF1"/>
    <w:rsid w:val="000B609F"/>
    <w:rsid w:val="000B757E"/>
    <w:rsid w:val="000C4C5B"/>
    <w:rsid w:val="000D332B"/>
    <w:rsid w:val="000D55A8"/>
    <w:rsid w:val="000D569D"/>
    <w:rsid w:val="000E1CDF"/>
    <w:rsid w:val="000E4841"/>
    <w:rsid w:val="000F1677"/>
    <w:rsid w:val="000F3511"/>
    <w:rsid w:val="000F3D6C"/>
    <w:rsid w:val="000F7FC2"/>
    <w:rsid w:val="00101707"/>
    <w:rsid w:val="00102CC9"/>
    <w:rsid w:val="0010327F"/>
    <w:rsid w:val="00106CA8"/>
    <w:rsid w:val="00107965"/>
    <w:rsid w:val="001109FE"/>
    <w:rsid w:val="0011473D"/>
    <w:rsid w:val="00115C85"/>
    <w:rsid w:val="0012224B"/>
    <w:rsid w:val="00123855"/>
    <w:rsid w:val="00126A4D"/>
    <w:rsid w:val="00134EF3"/>
    <w:rsid w:val="0014171F"/>
    <w:rsid w:val="001437A8"/>
    <w:rsid w:val="001445EF"/>
    <w:rsid w:val="00145BB3"/>
    <w:rsid w:val="0014622C"/>
    <w:rsid w:val="00151FD9"/>
    <w:rsid w:val="00152348"/>
    <w:rsid w:val="0015456D"/>
    <w:rsid w:val="00155FA2"/>
    <w:rsid w:val="00160679"/>
    <w:rsid w:val="00161F1B"/>
    <w:rsid w:val="00162829"/>
    <w:rsid w:val="001647AD"/>
    <w:rsid w:val="001728B3"/>
    <w:rsid w:val="00180548"/>
    <w:rsid w:val="00180AC4"/>
    <w:rsid w:val="00180CCE"/>
    <w:rsid w:val="0018267A"/>
    <w:rsid w:val="00182779"/>
    <w:rsid w:val="001830DF"/>
    <w:rsid w:val="0018528C"/>
    <w:rsid w:val="0019483D"/>
    <w:rsid w:val="001966D9"/>
    <w:rsid w:val="00197E4B"/>
    <w:rsid w:val="001A7685"/>
    <w:rsid w:val="001A7E9A"/>
    <w:rsid w:val="001B0F70"/>
    <w:rsid w:val="001B1763"/>
    <w:rsid w:val="001B2A16"/>
    <w:rsid w:val="001B33F5"/>
    <w:rsid w:val="001B5016"/>
    <w:rsid w:val="001C45FC"/>
    <w:rsid w:val="001D0469"/>
    <w:rsid w:val="001D2681"/>
    <w:rsid w:val="001D3BAA"/>
    <w:rsid w:val="001D4862"/>
    <w:rsid w:val="001E0FF0"/>
    <w:rsid w:val="001E25B9"/>
    <w:rsid w:val="001E49E0"/>
    <w:rsid w:val="001E7B5A"/>
    <w:rsid w:val="001F0E46"/>
    <w:rsid w:val="001F7412"/>
    <w:rsid w:val="00202DFE"/>
    <w:rsid w:val="0020725B"/>
    <w:rsid w:val="002110F1"/>
    <w:rsid w:val="002204B8"/>
    <w:rsid w:val="00223917"/>
    <w:rsid w:val="00224888"/>
    <w:rsid w:val="00227384"/>
    <w:rsid w:val="0024016C"/>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3A2A"/>
    <w:rsid w:val="0029433F"/>
    <w:rsid w:val="00294829"/>
    <w:rsid w:val="0029690F"/>
    <w:rsid w:val="00297C8A"/>
    <w:rsid w:val="002A16B3"/>
    <w:rsid w:val="002A2A60"/>
    <w:rsid w:val="002A37BB"/>
    <w:rsid w:val="002A39F0"/>
    <w:rsid w:val="002A55BE"/>
    <w:rsid w:val="002B1C45"/>
    <w:rsid w:val="002B5D64"/>
    <w:rsid w:val="002C13C8"/>
    <w:rsid w:val="002C3547"/>
    <w:rsid w:val="002D0021"/>
    <w:rsid w:val="002D2149"/>
    <w:rsid w:val="002D299D"/>
    <w:rsid w:val="002D3473"/>
    <w:rsid w:val="002D6789"/>
    <w:rsid w:val="002D78C5"/>
    <w:rsid w:val="002F1956"/>
    <w:rsid w:val="002F3440"/>
    <w:rsid w:val="002F378D"/>
    <w:rsid w:val="002F6ECF"/>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1CDC"/>
    <w:rsid w:val="00352E16"/>
    <w:rsid w:val="00361A0A"/>
    <w:rsid w:val="00364836"/>
    <w:rsid w:val="00364923"/>
    <w:rsid w:val="0036565C"/>
    <w:rsid w:val="0036625E"/>
    <w:rsid w:val="0036662D"/>
    <w:rsid w:val="00371092"/>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2A90"/>
    <w:rsid w:val="003E67D1"/>
    <w:rsid w:val="003F11AF"/>
    <w:rsid w:val="00404329"/>
    <w:rsid w:val="00405896"/>
    <w:rsid w:val="00405DC1"/>
    <w:rsid w:val="00415F1F"/>
    <w:rsid w:val="004172DA"/>
    <w:rsid w:val="0042076F"/>
    <w:rsid w:val="0042108F"/>
    <w:rsid w:val="004248F6"/>
    <w:rsid w:val="004273B0"/>
    <w:rsid w:val="00430FED"/>
    <w:rsid w:val="00434A8C"/>
    <w:rsid w:val="00435733"/>
    <w:rsid w:val="00437297"/>
    <w:rsid w:val="00444284"/>
    <w:rsid w:val="00445CE6"/>
    <w:rsid w:val="004534C2"/>
    <w:rsid w:val="0045446F"/>
    <w:rsid w:val="00455018"/>
    <w:rsid w:val="0045683E"/>
    <w:rsid w:val="00470F37"/>
    <w:rsid w:val="00477C72"/>
    <w:rsid w:val="004810C9"/>
    <w:rsid w:val="004816DD"/>
    <w:rsid w:val="004830F8"/>
    <w:rsid w:val="00484B73"/>
    <w:rsid w:val="00491675"/>
    <w:rsid w:val="00493855"/>
    <w:rsid w:val="00494B81"/>
    <w:rsid w:val="00495E79"/>
    <w:rsid w:val="00495EA6"/>
    <w:rsid w:val="00497DDF"/>
    <w:rsid w:val="004A57DD"/>
    <w:rsid w:val="004A7B51"/>
    <w:rsid w:val="004A7D71"/>
    <w:rsid w:val="004A7EF3"/>
    <w:rsid w:val="004B11FD"/>
    <w:rsid w:val="004B23A2"/>
    <w:rsid w:val="004C0B8C"/>
    <w:rsid w:val="004D002B"/>
    <w:rsid w:val="004D1A5A"/>
    <w:rsid w:val="004D2FFF"/>
    <w:rsid w:val="004D36D5"/>
    <w:rsid w:val="004D3721"/>
    <w:rsid w:val="004D4255"/>
    <w:rsid w:val="004D64F9"/>
    <w:rsid w:val="004D6BE1"/>
    <w:rsid w:val="004E1F4B"/>
    <w:rsid w:val="004E3A6B"/>
    <w:rsid w:val="004E5AF5"/>
    <w:rsid w:val="004E622C"/>
    <w:rsid w:val="004F49B5"/>
    <w:rsid w:val="004F5FDF"/>
    <w:rsid w:val="004F636F"/>
    <w:rsid w:val="004F7B99"/>
    <w:rsid w:val="00515810"/>
    <w:rsid w:val="005177FE"/>
    <w:rsid w:val="0052263B"/>
    <w:rsid w:val="00524728"/>
    <w:rsid w:val="00524AC2"/>
    <w:rsid w:val="005331CA"/>
    <w:rsid w:val="005344F8"/>
    <w:rsid w:val="00537970"/>
    <w:rsid w:val="00540E3A"/>
    <w:rsid w:val="00543CCE"/>
    <w:rsid w:val="00544127"/>
    <w:rsid w:val="005463A9"/>
    <w:rsid w:val="005471B6"/>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21B7"/>
    <w:rsid w:val="005A6FF2"/>
    <w:rsid w:val="005A726D"/>
    <w:rsid w:val="005B67AC"/>
    <w:rsid w:val="005B79F4"/>
    <w:rsid w:val="005C1C1C"/>
    <w:rsid w:val="005D1293"/>
    <w:rsid w:val="005D27A5"/>
    <w:rsid w:val="005D4357"/>
    <w:rsid w:val="005D43E0"/>
    <w:rsid w:val="005D58A3"/>
    <w:rsid w:val="005D6642"/>
    <w:rsid w:val="005E1B79"/>
    <w:rsid w:val="005E59EB"/>
    <w:rsid w:val="005E6076"/>
    <w:rsid w:val="005E7008"/>
    <w:rsid w:val="005F026D"/>
    <w:rsid w:val="005F1B2A"/>
    <w:rsid w:val="005F2AEA"/>
    <w:rsid w:val="005F2D0B"/>
    <w:rsid w:val="005F4B31"/>
    <w:rsid w:val="00610388"/>
    <w:rsid w:val="00610A6B"/>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47D5D"/>
    <w:rsid w:val="006503FD"/>
    <w:rsid w:val="00654C2F"/>
    <w:rsid w:val="00657087"/>
    <w:rsid w:val="00663659"/>
    <w:rsid w:val="006639DB"/>
    <w:rsid w:val="006661EF"/>
    <w:rsid w:val="00676F12"/>
    <w:rsid w:val="00677AEB"/>
    <w:rsid w:val="00680EF2"/>
    <w:rsid w:val="006844A8"/>
    <w:rsid w:val="00687A1D"/>
    <w:rsid w:val="00691E95"/>
    <w:rsid w:val="0069730B"/>
    <w:rsid w:val="00697EA1"/>
    <w:rsid w:val="006A2646"/>
    <w:rsid w:val="006A3EA6"/>
    <w:rsid w:val="006A42F8"/>
    <w:rsid w:val="006A6530"/>
    <w:rsid w:val="006B3571"/>
    <w:rsid w:val="006B435A"/>
    <w:rsid w:val="006B4C64"/>
    <w:rsid w:val="006C65F4"/>
    <w:rsid w:val="006C693A"/>
    <w:rsid w:val="006D2EA8"/>
    <w:rsid w:val="006D6BD5"/>
    <w:rsid w:val="006E481A"/>
    <w:rsid w:val="006E5298"/>
    <w:rsid w:val="006F4A78"/>
    <w:rsid w:val="006F734A"/>
    <w:rsid w:val="00700D83"/>
    <w:rsid w:val="00701E9B"/>
    <w:rsid w:val="00703123"/>
    <w:rsid w:val="00704852"/>
    <w:rsid w:val="007074E9"/>
    <w:rsid w:val="00713DA4"/>
    <w:rsid w:val="00714BF1"/>
    <w:rsid w:val="00717C2C"/>
    <w:rsid w:val="00721383"/>
    <w:rsid w:val="0072569E"/>
    <w:rsid w:val="00730838"/>
    <w:rsid w:val="00730B0A"/>
    <w:rsid w:val="0073158B"/>
    <w:rsid w:val="007333CC"/>
    <w:rsid w:val="0073399A"/>
    <w:rsid w:val="00740655"/>
    <w:rsid w:val="00741CBF"/>
    <w:rsid w:val="00747252"/>
    <w:rsid w:val="00756A5A"/>
    <w:rsid w:val="00757412"/>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75F"/>
    <w:rsid w:val="007D7C92"/>
    <w:rsid w:val="007E1154"/>
    <w:rsid w:val="007E3314"/>
    <w:rsid w:val="007E3361"/>
    <w:rsid w:val="007E6BA4"/>
    <w:rsid w:val="007F12AB"/>
    <w:rsid w:val="007F41F8"/>
    <w:rsid w:val="007F4EA3"/>
    <w:rsid w:val="007F659B"/>
    <w:rsid w:val="0080454E"/>
    <w:rsid w:val="00804C32"/>
    <w:rsid w:val="00805305"/>
    <w:rsid w:val="00806302"/>
    <w:rsid w:val="00807119"/>
    <w:rsid w:val="00821F0A"/>
    <w:rsid w:val="0082483F"/>
    <w:rsid w:val="008279C0"/>
    <w:rsid w:val="00834F92"/>
    <w:rsid w:val="0083721E"/>
    <w:rsid w:val="00837A43"/>
    <w:rsid w:val="00841332"/>
    <w:rsid w:val="00853272"/>
    <w:rsid w:val="00855BA7"/>
    <w:rsid w:val="0087116D"/>
    <w:rsid w:val="008723F3"/>
    <w:rsid w:val="00872711"/>
    <w:rsid w:val="0087426E"/>
    <w:rsid w:val="00874BFB"/>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C775D"/>
    <w:rsid w:val="008D7934"/>
    <w:rsid w:val="008E3339"/>
    <w:rsid w:val="008F0FCD"/>
    <w:rsid w:val="008F20FC"/>
    <w:rsid w:val="008F5FFE"/>
    <w:rsid w:val="008F6D28"/>
    <w:rsid w:val="00900BBE"/>
    <w:rsid w:val="009017A1"/>
    <w:rsid w:val="00902FA7"/>
    <w:rsid w:val="00905A43"/>
    <w:rsid w:val="00912C79"/>
    <w:rsid w:val="00921B8C"/>
    <w:rsid w:val="0092565E"/>
    <w:rsid w:val="0093467C"/>
    <w:rsid w:val="00935386"/>
    <w:rsid w:val="00942123"/>
    <w:rsid w:val="009427E0"/>
    <w:rsid w:val="0095207B"/>
    <w:rsid w:val="00954B08"/>
    <w:rsid w:val="00962045"/>
    <w:rsid w:val="00963D77"/>
    <w:rsid w:val="00980E61"/>
    <w:rsid w:val="00986569"/>
    <w:rsid w:val="00991428"/>
    <w:rsid w:val="00992676"/>
    <w:rsid w:val="009954B2"/>
    <w:rsid w:val="0099633C"/>
    <w:rsid w:val="00996691"/>
    <w:rsid w:val="009A2F63"/>
    <w:rsid w:val="009A34E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37CE"/>
    <w:rsid w:val="00A14201"/>
    <w:rsid w:val="00A2274A"/>
    <w:rsid w:val="00A235B7"/>
    <w:rsid w:val="00A24598"/>
    <w:rsid w:val="00A2563B"/>
    <w:rsid w:val="00A27A7A"/>
    <w:rsid w:val="00A3165E"/>
    <w:rsid w:val="00A34ABE"/>
    <w:rsid w:val="00A3654C"/>
    <w:rsid w:val="00A407EF"/>
    <w:rsid w:val="00A42A34"/>
    <w:rsid w:val="00A46B4C"/>
    <w:rsid w:val="00A5117B"/>
    <w:rsid w:val="00A56D34"/>
    <w:rsid w:val="00A60074"/>
    <w:rsid w:val="00A6313C"/>
    <w:rsid w:val="00A64B48"/>
    <w:rsid w:val="00A6627C"/>
    <w:rsid w:val="00A66CFD"/>
    <w:rsid w:val="00A67795"/>
    <w:rsid w:val="00A71019"/>
    <w:rsid w:val="00A75D43"/>
    <w:rsid w:val="00A77C98"/>
    <w:rsid w:val="00A81029"/>
    <w:rsid w:val="00A81F08"/>
    <w:rsid w:val="00A82B32"/>
    <w:rsid w:val="00A92A36"/>
    <w:rsid w:val="00A92CEE"/>
    <w:rsid w:val="00A94F58"/>
    <w:rsid w:val="00A95463"/>
    <w:rsid w:val="00A96489"/>
    <w:rsid w:val="00AA0280"/>
    <w:rsid w:val="00AA7BE3"/>
    <w:rsid w:val="00AB1B65"/>
    <w:rsid w:val="00AB2425"/>
    <w:rsid w:val="00AB685C"/>
    <w:rsid w:val="00AB6B72"/>
    <w:rsid w:val="00AB6C2D"/>
    <w:rsid w:val="00AC02CE"/>
    <w:rsid w:val="00AC08F7"/>
    <w:rsid w:val="00AC3839"/>
    <w:rsid w:val="00AC7082"/>
    <w:rsid w:val="00AC7C9C"/>
    <w:rsid w:val="00AD4BE8"/>
    <w:rsid w:val="00AE79F8"/>
    <w:rsid w:val="00AF228E"/>
    <w:rsid w:val="00AF5AA8"/>
    <w:rsid w:val="00B016A8"/>
    <w:rsid w:val="00B01E81"/>
    <w:rsid w:val="00B10961"/>
    <w:rsid w:val="00B14819"/>
    <w:rsid w:val="00B15E2F"/>
    <w:rsid w:val="00B16035"/>
    <w:rsid w:val="00B17AA9"/>
    <w:rsid w:val="00B27E6E"/>
    <w:rsid w:val="00B37F7D"/>
    <w:rsid w:val="00B41F7F"/>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A7A89"/>
    <w:rsid w:val="00BA7B2C"/>
    <w:rsid w:val="00BB0F2B"/>
    <w:rsid w:val="00BB2553"/>
    <w:rsid w:val="00BD4A58"/>
    <w:rsid w:val="00BD7337"/>
    <w:rsid w:val="00BE4FF3"/>
    <w:rsid w:val="00BF0003"/>
    <w:rsid w:val="00BF1B3E"/>
    <w:rsid w:val="00BF50F7"/>
    <w:rsid w:val="00BF6B84"/>
    <w:rsid w:val="00C02F29"/>
    <w:rsid w:val="00C05A9F"/>
    <w:rsid w:val="00C079F1"/>
    <w:rsid w:val="00C17BD8"/>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4EF3"/>
    <w:rsid w:val="00C550C8"/>
    <w:rsid w:val="00C56B61"/>
    <w:rsid w:val="00C6052A"/>
    <w:rsid w:val="00C606C3"/>
    <w:rsid w:val="00C620F4"/>
    <w:rsid w:val="00C637DC"/>
    <w:rsid w:val="00C651D6"/>
    <w:rsid w:val="00C71282"/>
    <w:rsid w:val="00C72848"/>
    <w:rsid w:val="00C7336B"/>
    <w:rsid w:val="00C73B97"/>
    <w:rsid w:val="00C7736C"/>
    <w:rsid w:val="00C82D87"/>
    <w:rsid w:val="00C8695A"/>
    <w:rsid w:val="00C8712A"/>
    <w:rsid w:val="00C87E0A"/>
    <w:rsid w:val="00C902C8"/>
    <w:rsid w:val="00C919D1"/>
    <w:rsid w:val="00C963D3"/>
    <w:rsid w:val="00CA4667"/>
    <w:rsid w:val="00CA4A0D"/>
    <w:rsid w:val="00CB1983"/>
    <w:rsid w:val="00CB2CBB"/>
    <w:rsid w:val="00CB6578"/>
    <w:rsid w:val="00CB7CAC"/>
    <w:rsid w:val="00CC2E0D"/>
    <w:rsid w:val="00CC4818"/>
    <w:rsid w:val="00CC5335"/>
    <w:rsid w:val="00CC5BA4"/>
    <w:rsid w:val="00CD4998"/>
    <w:rsid w:val="00CE0ECD"/>
    <w:rsid w:val="00CE1035"/>
    <w:rsid w:val="00CE1670"/>
    <w:rsid w:val="00CE6E50"/>
    <w:rsid w:val="00CF12B2"/>
    <w:rsid w:val="00CF2819"/>
    <w:rsid w:val="00CF4F9D"/>
    <w:rsid w:val="00CF6EEA"/>
    <w:rsid w:val="00CF70DC"/>
    <w:rsid w:val="00D033E5"/>
    <w:rsid w:val="00D041E0"/>
    <w:rsid w:val="00D04AFE"/>
    <w:rsid w:val="00D11729"/>
    <w:rsid w:val="00D14336"/>
    <w:rsid w:val="00D148DC"/>
    <w:rsid w:val="00D17FDC"/>
    <w:rsid w:val="00D21021"/>
    <w:rsid w:val="00D21D8C"/>
    <w:rsid w:val="00D221F8"/>
    <w:rsid w:val="00D2621C"/>
    <w:rsid w:val="00D316F2"/>
    <w:rsid w:val="00D34584"/>
    <w:rsid w:val="00D53719"/>
    <w:rsid w:val="00D53E66"/>
    <w:rsid w:val="00D543F8"/>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56A"/>
    <w:rsid w:val="00DD2616"/>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0FF9"/>
    <w:rsid w:val="00E31DF3"/>
    <w:rsid w:val="00E40345"/>
    <w:rsid w:val="00E421C6"/>
    <w:rsid w:val="00E450A4"/>
    <w:rsid w:val="00E506BE"/>
    <w:rsid w:val="00E55547"/>
    <w:rsid w:val="00E6302B"/>
    <w:rsid w:val="00E63D1E"/>
    <w:rsid w:val="00E6452F"/>
    <w:rsid w:val="00E64F45"/>
    <w:rsid w:val="00E6742D"/>
    <w:rsid w:val="00E71CB0"/>
    <w:rsid w:val="00E777B4"/>
    <w:rsid w:val="00E77C3D"/>
    <w:rsid w:val="00E90991"/>
    <w:rsid w:val="00E909F0"/>
    <w:rsid w:val="00E90D47"/>
    <w:rsid w:val="00E91BE5"/>
    <w:rsid w:val="00E93993"/>
    <w:rsid w:val="00E9597C"/>
    <w:rsid w:val="00EA0913"/>
    <w:rsid w:val="00EA332C"/>
    <w:rsid w:val="00EA5B00"/>
    <w:rsid w:val="00EA5F77"/>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E666C"/>
    <w:rsid w:val="00EF090E"/>
    <w:rsid w:val="00EF37CB"/>
    <w:rsid w:val="00EF5572"/>
    <w:rsid w:val="00F0183A"/>
    <w:rsid w:val="00F033DA"/>
    <w:rsid w:val="00F05B9B"/>
    <w:rsid w:val="00F13691"/>
    <w:rsid w:val="00F13FB1"/>
    <w:rsid w:val="00F27CD8"/>
    <w:rsid w:val="00F30351"/>
    <w:rsid w:val="00F3129E"/>
    <w:rsid w:val="00F3323E"/>
    <w:rsid w:val="00F341F4"/>
    <w:rsid w:val="00F34F9D"/>
    <w:rsid w:val="00F35CCE"/>
    <w:rsid w:val="00F418CA"/>
    <w:rsid w:val="00F5524B"/>
    <w:rsid w:val="00F60538"/>
    <w:rsid w:val="00F61DD2"/>
    <w:rsid w:val="00F63187"/>
    <w:rsid w:val="00F64C34"/>
    <w:rsid w:val="00F66AFF"/>
    <w:rsid w:val="00F71246"/>
    <w:rsid w:val="00F71433"/>
    <w:rsid w:val="00F737DE"/>
    <w:rsid w:val="00F74195"/>
    <w:rsid w:val="00F77AEB"/>
    <w:rsid w:val="00F92140"/>
    <w:rsid w:val="00F97C5B"/>
    <w:rsid w:val="00FA3D50"/>
    <w:rsid w:val="00FB2838"/>
    <w:rsid w:val="00FB7FBD"/>
    <w:rsid w:val="00FC374A"/>
    <w:rsid w:val="00FC43EC"/>
    <w:rsid w:val="00FC7AC7"/>
    <w:rsid w:val="00FC7B47"/>
    <w:rsid w:val="00FD035C"/>
    <w:rsid w:val="00FD1A35"/>
    <w:rsid w:val="00FD2EA4"/>
    <w:rsid w:val="00FD36C5"/>
    <w:rsid w:val="00FD3CC1"/>
    <w:rsid w:val="00FD6310"/>
    <w:rsid w:val="00FD7C7B"/>
    <w:rsid w:val="00FE033E"/>
    <w:rsid w:val="00FE1D12"/>
    <w:rsid w:val="00FE2122"/>
    <w:rsid w:val="00FE2A86"/>
    <w:rsid w:val="00FE2DE2"/>
    <w:rsid w:val="00FE45A4"/>
    <w:rsid w:val="00FE5DB8"/>
    <w:rsid w:val="00FF296F"/>
    <w:rsid w:val="00FF5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iPriority w:val="99"/>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uiPriority w:val="99"/>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iPriority w:val="99"/>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semiHidden/>
    <w:unhideWhenUsed/>
    <w:rsid w:val="008B5333"/>
    <w:rPr>
      <w:szCs w:val="20"/>
    </w:rPr>
  </w:style>
  <w:style w:type="character" w:customStyle="1" w:styleId="KommentartextZchn">
    <w:name w:val="Kommentartext Zchn"/>
    <w:basedOn w:val="Absatz-Standardschriftart"/>
    <w:link w:val="Kommentartext"/>
    <w:uiPriority w:val="99"/>
    <w:semiHidden/>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Standard"/>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5338</Words>
  <Characters>33630</Characters>
  <Application>Microsoft Office Word</Application>
  <DocSecurity>0</DocSecurity>
  <Lines>280</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Mazars</cp:lastModifiedBy>
  <cp:revision>111</cp:revision>
  <cp:lastPrinted>2019-08-27T05:42:00Z</cp:lastPrinted>
  <dcterms:created xsi:type="dcterms:W3CDTF">2023-11-07T11:47:00Z</dcterms:created>
  <dcterms:modified xsi:type="dcterms:W3CDTF">2024-01-05T15:55:00Z</dcterms:modified>
</cp:coreProperties>
</file>