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313BBB" w:rsidRDefault="00F746D8" w:rsidP="00F746D8">
      <w:pPr>
        <w:pStyle w:val="ListParagraph"/>
        <w:numPr>
          <w:ilvl w:val="0"/>
          <w:numId w:val="26"/>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313BBB"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313BBB">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313BBB"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313BBB">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313BBB">
        <w:rPr>
          <w:rFonts w:ascii="Avenir Next" w:hAnsi="Avenir Next"/>
          <w:sz w:val="22"/>
          <w:highlight w:val="yellow"/>
          <w:lang w:val="en-GB"/>
        </w:rPr>
        <w:t xml:space="preserve">The EIR 2000 </w:t>
      </w:r>
      <w:r w:rsidRPr="00313BBB">
        <w:rPr>
          <w:rFonts w:ascii="Avenir Next" w:hAnsi="Avenir Next" w:cs="Arial"/>
          <w:iCs/>
          <w:sz w:val="22"/>
          <w:szCs w:val="22"/>
          <w:highlight w:val="yellow"/>
          <w:lang w:val="en-GB"/>
        </w:rPr>
        <w:t>was generally considered a successful instrument, but areas of improvement had been identified over the years by practitioners and academics</w:t>
      </w:r>
      <w:r w:rsidRPr="00AD35E0">
        <w:rPr>
          <w:rFonts w:ascii="Avenir Next" w:hAnsi="Avenir Next" w:cs="Arial"/>
          <w:iCs/>
          <w:sz w:val="22"/>
          <w:szCs w:val="22"/>
          <w:lang w:val="en-GB"/>
        </w:rPr>
        <w:t xml:space="preserve">.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313BBB" w:rsidRDefault="00F746D8" w:rsidP="00F746D8">
      <w:pPr>
        <w:pStyle w:val="ListParagraph"/>
        <w:numPr>
          <w:ilvl w:val="0"/>
          <w:numId w:val="5"/>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313BBB" w:rsidRDefault="00F746D8" w:rsidP="00F746D8">
      <w:pPr>
        <w:pStyle w:val="ListParagraph"/>
        <w:numPr>
          <w:ilvl w:val="0"/>
          <w:numId w:val="28"/>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Article 3 states that the courts of the Member State within the territory of which the debtor has its centre of main</w:t>
      </w:r>
      <w:r w:rsidR="003E1D56" w:rsidRPr="00313BBB">
        <w:rPr>
          <w:rFonts w:ascii="Avenir Next" w:hAnsi="Avenir Next" w:cs="Arial"/>
          <w:sz w:val="22"/>
          <w:szCs w:val="22"/>
          <w:highlight w:val="yellow"/>
          <w:lang w:val="en-GB"/>
        </w:rPr>
        <w:t xml:space="preserve"> interest</w:t>
      </w:r>
      <w:r w:rsidRPr="00313BBB">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313BBB" w:rsidRDefault="00F746D8" w:rsidP="00F746D8">
      <w:pPr>
        <w:pStyle w:val="ListParagraph"/>
        <w:numPr>
          <w:ilvl w:val="0"/>
          <w:numId w:val="7"/>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313BBB" w:rsidRDefault="00F746D8" w:rsidP="00F746D8">
      <w:pPr>
        <w:pStyle w:val="ListParagraph"/>
        <w:numPr>
          <w:ilvl w:val="0"/>
          <w:numId w:val="31"/>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Article 31 EIR Recast (entitled “</w:t>
      </w:r>
      <w:r w:rsidRPr="00313BBB">
        <w:rPr>
          <w:rFonts w:ascii="Avenir Next" w:hAnsi="Avenir Next" w:cs="Arial"/>
          <w:bCs/>
          <w:sz w:val="22"/>
          <w:szCs w:val="22"/>
          <w:highlight w:val="yellow"/>
          <w:lang w:val="en-GB"/>
        </w:rPr>
        <w:t>Honouring of an obligation to a debtor”</w:t>
      </w:r>
      <w:r w:rsidRPr="00313BBB">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313BBB" w:rsidRDefault="00F746D8" w:rsidP="00F746D8">
      <w:pPr>
        <w:pStyle w:val="ListParagraph"/>
        <w:numPr>
          <w:ilvl w:val="0"/>
          <w:numId w:val="8"/>
        </w:numPr>
        <w:ind w:left="426"/>
        <w:jc w:val="both"/>
        <w:rPr>
          <w:rFonts w:ascii="Avenir Next" w:hAnsi="Avenir Next" w:cs="Arial"/>
          <w:sz w:val="22"/>
          <w:szCs w:val="22"/>
          <w:highlight w:val="yellow"/>
          <w:lang w:val="en-GB"/>
        </w:rPr>
      </w:pPr>
      <w:r w:rsidRPr="00313BBB">
        <w:rPr>
          <w:rFonts w:ascii="Avenir Next" w:hAnsi="Avenir Next"/>
          <w:sz w:val="22"/>
          <w:highlight w:val="yellow"/>
          <w:lang w:val="en-GB"/>
        </w:rPr>
        <w:t xml:space="preserve">The </w:t>
      </w:r>
      <w:r w:rsidRPr="00313BBB">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313BBB" w:rsidRDefault="00F746D8" w:rsidP="00F746D8">
      <w:pPr>
        <w:pStyle w:val="ListParagraph"/>
        <w:numPr>
          <w:ilvl w:val="0"/>
          <w:numId w:val="32"/>
        </w:numPr>
        <w:ind w:left="426"/>
        <w:jc w:val="both"/>
        <w:rPr>
          <w:rFonts w:ascii="Avenir Next" w:hAnsi="Avenir Next" w:cs="Arial"/>
          <w:sz w:val="22"/>
          <w:szCs w:val="22"/>
          <w:highlight w:val="yellow"/>
          <w:lang w:val="en-GB"/>
        </w:rPr>
      </w:pPr>
      <w:r w:rsidRPr="00AD35E0">
        <w:rPr>
          <w:rFonts w:ascii="Avenir Next" w:hAnsi="Avenir Next" w:cs="Arial"/>
          <w:sz w:val="22"/>
          <w:szCs w:val="22"/>
          <w:lang w:val="en-GB"/>
        </w:rPr>
        <w:t>“</w:t>
      </w:r>
      <w:r w:rsidRPr="00313BB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313BBB" w:rsidRDefault="00F746D8" w:rsidP="00F746D8">
      <w:pPr>
        <w:pStyle w:val="ListParagraph"/>
        <w:numPr>
          <w:ilvl w:val="0"/>
          <w:numId w:val="9"/>
        </w:numPr>
        <w:ind w:left="426"/>
        <w:jc w:val="both"/>
        <w:rPr>
          <w:rFonts w:ascii="Avenir Next" w:hAnsi="Avenir Next" w:cs="Arial"/>
          <w:sz w:val="22"/>
          <w:szCs w:val="22"/>
          <w:highlight w:val="yellow"/>
          <w:lang w:val="en-GB"/>
        </w:rPr>
      </w:pPr>
      <w:r w:rsidRPr="00313BBB">
        <w:rPr>
          <w:rFonts w:ascii="Avenir Next" w:hAnsi="Avenir Next" w:cs="Arial"/>
          <w:sz w:val="22"/>
          <w:szCs w:val="22"/>
          <w:highlight w:val="yellow"/>
          <w:lang w:val="en-GB"/>
        </w:rPr>
        <w:t xml:space="preserve">Its centre of main interest </w:t>
      </w:r>
      <w:proofErr w:type="gramStart"/>
      <w:r w:rsidRPr="00313BBB">
        <w:rPr>
          <w:rFonts w:ascii="Avenir Next" w:hAnsi="Avenir Next" w:cs="Arial"/>
          <w:sz w:val="22"/>
          <w:szCs w:val="22"/>
          <w:highlight w:val="yellow"/>
          <w:lang w:val="en-GB"/>
        </w:rPr>
        <w:t>is located in</w:t>
      </w:r>
      <w:proofErr w:type="gramEnd"/>
      <w:r w:rsidRPr="00313BBB">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1A1637C6" w14:textId="2C97EA74" w:rsidR="006C3FB7"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313BBB">
        <w:rPr>
          <w:rFonts w:ascii="Avenir Next" w:hAnsi="Avenir Next" w:cs="Arial"/>
          <w:color w:val="7B7B7B" w:themeColor="accent3" w:themeShade="BF"/>
          <w:sz w:val="22"/>
          <w:szCs w:val="22"/>
        </w:rPr>
        <w:t xml:space="preserve">Statement 1 – The Scope of the EIR Recast is addressed in Article 1, which is entitled “Scope”.  Unlike the predecessor EIR 2000, the EIR Recast applies to rescues of financially distressed businesses as well </w:t>
      </w:r>
      <w:r w:rsidR="00313BBB">
        <w:rPr>
          <w:rFonts w:ascii="Avenir Next" w:hAnsi="Avenir Next" w:cs="Arial"/>
          <w:color w:val="7B7B7B" w:themeColor="accent3" w:themeShade="BF"/>
          <w:sz w:val="22"/>
          <w:szCs w:val="22"/>
        </w:rPr>
        <w:lastRenderedPageBreak/>
        <w:t xml:space="preserve">as straight liquidation.  A major innovation of the EIR Recast is to focus on restructuring as opposed to liquidation.  In fact, Recital 10 provides that the EIR Recast extends to restructuring proceedings even where there is only a likelihood of insolvency </w:t>
      </w:r>
      <w:proofErr w:type="gramStart"/>
      <w:r w:rsidR="00313BBB">
        <w:rPr>
          <w:rFonts w:ascii="Avenir Next" w:hAnsi="Avenir Next" w:cs="Arial"/>
          <w:color w:val="7B7B7B" w:themeColor="accent3" w:themeShade="BF"/>
          <w:sz w:val="22"/>
          <w:szCs w:val="22"/>
        </w:rPr>
        <w:t>and also</w:t>
      </w:r>
      <w:proofErr w:type="gramEnd"/>
      <w:r w:rsidR="00313BBB">
        <w:rPr>
          <w:rFonts w:ascii="Avenir Next" w:hAnsi="Avenir Next" w:cs="Arial"/>
          <w:color w:val="7B7B7B" w:themeColor="accent3" w:themeShade="BF"/>
          <w:sz w:val="22"/>
          <w:szCs w:val="22"/>
        </w:rPr>
        <w:t xml:space="preserve"> allows for debtors to retain control of their assets.  These changes reflected in EIR Recast were designed to maximize return to creditors and to increase trade and investment in the marketplace.</w:t>
      </w:r>
    </w:p>
    <w:p w14:paraId="32AAFB59" w14:textId="77777777" w:rsidR="00313BBB" w:rsidRDefault="00313BBB" w:rsidP="000A3278">
      <w:pPr>
        <w:jc w:val="both"/>
        <w:rPr>
          <w:rFonts w:ascii="Avenir Next" w:hAnsi="Avenir Next" w:cs="Arial"/>
          <w:color w:val="7B7B7B" w:themeColor="accent3" w:themeShade="BF"/>
          <w:sz w:val="22"/>
          <w:szCs w:val="22"/>
        </w:rPr>
      </w:pPr>
    </w:p>
    <w:p w14:paraId="1EA11408" w14:textId="08E7DFFD" w:rsidR="00313BBB" w:rsidRDefault="00313BB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2 – The test for the pending lawsuit exception to lex concur</w:t>
      </w:r>
      <w:r w:rsidR="004918F1">
        <w:rPr>
          <w:rFonts w:ascii="Avenir Next" w:hAnsi="Avenir Next" w:cs="Arial"/>
          <w:color w:val="7B7B7B" w:themeColor="accent3" w:themeShade="BF"/>
          <w:sz w:val="22"/>
          <w:szCs w:val="22"/>
        </w:rPr>
        <w:t xml:space="preserve">sus is contained in Article 7(2) (f) and the detail regarding the exception </w:t>
      </w:r>
      <w:proofErr w:type="gramStart"/>
      <w:r w:rsidR="004918F1">
        <w:rPr>
          <w:rFonts w:ascii="Avenir Next" w:hAnsi="Avenir Next" w:cs="Arial"/>
          <w:color w:val="7B7B7B" w:themeColor="accent3" w:themeShade="BF"/>
          <w:sz w:val="22"/>
          <w:szCs w:val="22"/>
        </w:rPr>
        <w:t>is</w:t>
      </w:r>
      <w:proofErr w:type="gramEnd"/>
      <w:r w:rsidR="004918F1">
        <w:rPr>
          <w:rFonts w:ascii="Avenir Next" w:hAnsi="Avenir Next" w:cs="Arial"/>
          <w:color w:val="7B7B7B" w:themeColor="accent3" w:themeShade="BF"/>
          <w:sz w:val="22"/>
          <w:szCs w:val="22"/>
        </w:rPr>
        <w:t xml:space="preserve"> contained in Article 18.  Essentially, Article 18 states that the law of the Member State where the lawsuit is pending (the lex </w:t>
      </w:r>
      <w:proofErr w:type="spellStart"/>
      <w:r w:rsidR="004918F1">
        <w:rPr>
          <w:rFonts w:ascii="Avenir Next" w:hAnsi="Avenir Next" w:cs="Arial"/>
          <w:color w:val="7B7B7B" w:themeColor="accent3" w:themeShade="BF"/>
          <w:sz w:val="22"/>
          <w:szCs w:val="22"/>
        </w:rPr>
        <w:t>fori</w:t>
      </w:r>
      <w:proofErr w:type="spellEnd"/>
      <w:r w:rsidR="004918F1">
        <w:rPr>
          <w:rFonts w:ascii="Avenir Next" w:hAnsi="Avenir Next" w:cs="Arial"/>
          <w:color w:val="7B7B7B" w:themeColor="accent3" w:themeShade="BF"/>
          <w:sz w:val="22"/>
          <w:szCs w:val="22"/>
        </w:rPr>
        <w:t xml:space="preserve"> processus) shall gov</w:t>
      </w:r>
      <w:r w:rsidR="00AE5E2D">
        <w:rPr>
          <w:rFonts w:ascii="Avenir Next" w:hAnsi="Avenir Next" w:cs="Arial"/>
          <w:color w:val="7B7B7B" w:themeColor="accent3" w:themeShade="BF"/>
          <w:sz w:val="22"/>
          <w:szCs w:val="22"/>
        </w:rPr>
        <w:t>e</w:t>
      </w:r>
      <w:r w:rsidR="004918F1">
        <w:rPr>
          <w:rFonts w:ascii="Avenir Next" w:hAnsi="Avenir Next" w:cs="Arial"/>
          <w:color w:val="7B7B7B" w:themeColor="accent3" w:themeShade="BF"/>
          <w:sz w:val="22"/>
          <w:szCs w:val="22"/>
        </w:rPr>
        <w:t>rn as to the effect of the insolvency proceeding on such pending lawsuit.  This Member State law will decide the various procedural issues, including whether the lawsuit will be suspended or terminated.  Article 18 applies if</w:t>
      </w:r>
      <w:r w:rsidR="00AE5E2D">
        <w:rPr>
          <w:rFonts w:ascii="Avenir Next" w:hAnsi="Avenir Next" w:cs="Arial"/>
          <w:color w:val="7B7B7B" w:themeColor="accent3" w:themeShade="BF"/>
          <w:sz w:val="22"/>
          <w:szCs w:val="22"/>
        </w:rPr>
        <w:t>, at the time that an insolvency proceeding is commenced,</w:t>
      </w:r>
      <w:r w:rsidR="004918F1">
        <w:rPr>
          <w:rFonts w:ascii="Avenir Next" w:hAnsi="Avenir Next" w:cs="Arial"/>
          <w:color w:val="7B7B7B" w:themeColor="accent3" w:themeShade="BF"/>
          <w:sz w:val="22"/>
          <w:szCs w:val="22"/>
        </w:rPr>
        <w:t xml:space="preserve"> the lawsuit (1) is pending; (2) relates to an asset or right of the Debtor; (3) is not simply an enforcement proceeding; and (4) is pending in a Member State.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6948B395" w14:textId="473B714E" w:rsidR="00E90991" w:rsidRDefault="004918F1" w:rsidP="000A3278">
      <w:pPr>
        <w:jc w:val="both"/>
        <w:rPr>
          <w:rFonts w:ascii="Avenir Next" w:hAnsi="Avenir Next" w:cs="Arial"/>
          <w:sz w:val="22"/>
          <w:szCs w:val="22"/>
          <w:lang w:val="en-GB"/>
        </w:rPr>
      </w:pPr>
      <w:r>
        <w:rPr>
          <w:rFonts w:ascii="Avenir Next" w:hAnsi="Avenir Next" w:cs="Arial"/>
          <w:sz w:val="22"/>
          <w:szCs w:val="22"/>
          <w:lang w:val="en-GB"/>
        </w:rPr>
        <w:t xml:space="preserve">The EIR Recast, like the EIR 2000, is still based on modified universalism.  However, neither was purely universal, most notably illustrated by the allowability to open secondary (territorial) proceedings when the Debtor has an establishment in that Member State.  In such event, the Member State opening the secondary proceeding can apply its own Member State laws to assets and creditors within its borders.  This is a major exception to universalism.  </w:t>
      </w:r>
    </w:p>
    <w:p w14:paraId="3991E87D" w14:textId="77777777" w:rsidR="004918F1" w:rsidRDefault="004918F1" w:rsidP="000A3278">
      <w:pPr>
        <w:jc w:val="both"/>
        <w:rPr>
          <w:rFonts w:ascii="Avenir Next" w:hAnsi="Avenir Next" w:cs="Arial"/>
          <w:sz w:val="22"/>
          <w:szCs w:val="22"/>
          <w:lang w:val="en-GB"/>
        </w:rPr>
      </w:pPr>
    </w:p>
    <w:p w14:paraId="2B47FD9F" w14:textId="57D6766E" w:rsidR="004918F1" w:rsidRDefault="004918F1" w:rsidP="000A3278">
      <w:pPr>
        <w:jc w:val="both"/>
        <w:rPr>
          <w:rFonts w:ascii="Avenir Next" w:hAnsi="Avenir Next" w:cs="Arial"/>
          <w:sz w:val="22"/>
          <w:szCs w:val="22"/>
          <w:lang w:val="en-GB"/>
        </w:rPr>
      </w:pPr>
      <w:r>
        <w:rPr>
          <w:rFonts w:ascii="Avenir Next" w:hAnsi="Avenir Next" w:cs="Arial"/>
          <w:sz w:val="22"/>
          <w:szCs w:val="22"/>
          <w:lang w:val="en-GB"/>
        </w:rPr>
        <w:t xml:space="preserve">Also, Article 7 of the EIR Recast contains multiple other exceptions to application of lex concursus, which </w:t>
      </w:r>
      <w:proofErr w:type="gramStart"/>
      <w:r>
        <w:rPr>
          <w:rFonts w:ascii="Avenir Next" w:hAnsi="Avenir Next" w:cs="Arial"/>
          <w:sz w:val="22"/>
          <w:szCs w:val="22"/>
          <w:lang w:val="en-GB"/>
        </w:rPr>
        <w:t>by definition limits</w:t>
      </w:r>
      <w:proofErr w:type="gramEnd"/>
      <w:r>
        <w:rPr>
          <w:rFonts w:ascii="Avenir Next" w:hAnsi="Avenir Next" w:cs="Arial"/>
          <w:sz w:val="22"/>
          <w:szCs w:val="22"/>
          <w:lang w:val="en-GB"/>
        </w:rPr>
        <w:t xml:space="preserve"> the principle of universalism.  One exception is detailed in Article 8 for “in rem” rights of creditors with respect to assets belonging to a Debtor which are situated in another Member State at the time of the main case commencement.</w:t>
      </w:r>
    </w:p>
    <w:p w14:paraId="1A9DDA48" w14:textId="77777777" w:rsidR="00102B9F" w:rsidRDefault="00102B9F" w:rsidP="000A3278">
      <w:pPr>
        <w:jc w:val="both"/>
        <w:rPr>
          <w:rFonts w:ascii="Avenir Next" w:hAnsi="Avenir Next" w:cs="Arial"/>
          <w:sz w:val="22"/>
          <w:szCs w:val="22"/>
          <w:lang w:val="en-GB"/>
        </w:rPr>
      </w:pPr>
    </w:p>
    <w:p w14:paraId="07C12D23" w14:textId="17CBDA24" w:rsidR="00102B9F" w:rsidRDefault="00102B9F" w:rsidP="000A3278">
      <w:pPr>
        <w:jc w:val="both"/>
        <w:rPr>
          <w:rFonts w:ascii="Avenir Next" w:hAnsi="Avenir Next" w:cs="Arial"/>
          <w:sz w:val="22"/>
          <w:szCs w:val="22"/>
          <w:lang w:val="en-GB"/>
        </w:rPr>
      </w:pPr>
      <w:r>
        <w:rPr>
          <w:rFonts w:ascii="Avenir Next" w:hAnsi="Avenir Next" w:cs="Arial"/>
          <w:sz w:val="22"/>
          <w:szCs w:val="22"/>
          <w:lang w:val="en-GB"/>
        </w:rPr>
        <w:t xml:space="preserve">Another exception is in Article 13 </w:t>
      </w:r>
      <w:proofErr w:type="gramStart"/>
      <w:r>
        <w:rPr>
          <w:rFonts w:ascii="Avenir Next" w:hAnsi="Avenir Next" w:cs="Arial"/>
          <w:sz w:val="22"/>
          <w:szCs w:val="22"/>
          <w:lang w:val="en-GB"/>
        </w:rPr>
        <w:t>with regard to</w:t>
      </w:r>
      <w:proofErr w:type="gramEnd"/>
      <w:r>
        <w:rPr>
          <w:rFonts w:ascii="Avenir Next" w:hAnsi="Avenir Next" w:cs="Arial"/>
          <w:sz w:val="22"/>
          <w:szCs w:val="22"/>
          <w:lang w:val="en-GB"/>
        </w:rPr>
        <w:t xml:space="preserve"> contracts of employment which are governed by the law of the Member State applicable to the contract (lex </w:t>
      </w:r>
      <w:proofErr w:type="spellStart"/>
      <w:r>
        <w:rPr>
          <w:rFonts w:ascii="Avenir Next" w:hAnsi="Avenir Next" w:cs="Arial"/>
          <w:sz w:val="22"/>
          <w:szCs w:val="22"/>
          <w:lang w:val="en-GB"/>
        </w:rPr>
        <w:t>contractus</w:t>
      </w:r>
      <w:proofErr w:type="spellEnd"/>
      <w:r>
        <w:rPr>
          <w:rFonts w:ascii="Avenir Next" w:hAnsi="Avenir Next" w:cs="Arial"/>
          <w:sz w:val="22"/>
          <w:szCs w:val="22"/>
          <w:lang w:val="en-GB"/>
        </w:rPr>
        <w:t>)</w:t>
      </w:r>
    </w:p>
    <w:p w14:paraId="742E27CD" w14:textId="77777777" w:rsidR="00102B9F" w:rsidRPr="005E42DB" w:rsidRDefault="00102B9F"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117B97F6" w:rsidR="000A3278" w:rsidRDefault="00102B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Article </w:t>
      </w:r>
      <w:proofErr w:type="gramStart"/>
      <w:r>
        <w:rPr>
          <w:rFonts w:ascii="Avenir Next" w:hAnsi="Avenir Next" w:cs="Arial"/>
          <w:color w:val="7B7B7B" w:themeColor="accent3" w:themeShade="BF"/>
          <w:sz w:val="22"/>
          <w:szCs w:val="22"/>
        </w:rPr>
        <w:t>2</w:t>
      </w:r>
      <w:proofErr w:type="gramEnd"/>
      <w:r>
        <w:rPr>
          <w:rFonts w:ascii="Avenir Next" w:hAnsi="Avenir Next" w:cs="Arial"/>
          <w:color w:val="7B7B7B" w:themeColor="accent3" w:themeShade="BF"/>
          <w:sz w:val="22"/>
          <w:szCs w:val="22"/>
        </w:rPr>
        <w:t xml:space="preserve"> and Annex A are the provisions of the EIR Recast that deal with the material scope of the Regulation.</w:t>
      </w:r>
    </w:p>
    <w:p w14:paraId="7B97092C" w14:textId="77777777" w:rsidR="00102B9F" w:rsidRDefault="00102B9F" w:rsidP="000A3278">
      <w:pPr>
        <w:jc w:val="both"/>
        <w:rPr>
          <w:rFonts w:ascii="Avenir Next" w:hAnsi="Avenir Next" w:cs="Arial"/>
          <w:color w:val="7B7B7B" w:themeColor="accent3" w:themeShade="BF"/>
          <w:sz w:val="22"/>
          <w:szCs w:val="22"/>
        </w:rPr>
      </w:pPr>
    </w:p>
    <w:p w14:paraId="1A3440AD" w14:textId="002991BF" w:rsidR="00102B9F" w:rsidRDefault="00102B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entitled “Scope”, delineates that the EIR Recast applies to public, collective proceedings that are based on insolvency laws wherein one or more of the following 3 events occur in order for the Debtor to liquidate, reorganize or adjust its debts:  (1) the debtor partially or entirely turns over its assets to an insolvency practitioner; (2) the Court supervises or controls the debtor’s assets/affairs, or (3) the Court or applicable law grants a stay of individual enforcement proceedings.  </w:t>
      </w:r>
    </w:p>
    <w:p w14:paraId="1B9F2C5E" w14:textId="77777777" w:rsidR="00102B9F" w:rsidRDefault="00102B9F" w:rsidP="000A3278">
      <w:pPr>
        <w:jc w:val="both"/>
        <w:rPr>
          <w:rFonts w:ascii="Avenir Next" w:hAnsi="Avenir Next" w:cs="Arial"/>
          <w:color w:val="7B7B7B" w:themeColor="accent3" w:themeShade="BF"/>
          <w:sz w:val="22"/>
          <w:szCs w:val="22"/>
        </w:rPr>
      </w:pPr>
    </w:p>
    <w:p w14:paraId="7481C46D" w14:textId="7D055A26" w:rsidR="00102B9F" w:rsidRDefault="002C255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T</w:t>
      </w:r>
      <w:r w:rsidR="00102B9F">
        <w:rPr>
          <w:rFonts w:ascii="Avenir Next" w:hAnsi="Avenir Next" w:cs="Arial"/>
          <w:color w:val="7B7B7B" w:themeColor="accent3" w:themeShade="BF"/>
          <w:sz w:val="22"/>
          <w:szCs w:val="22"/>
        </w:rPr>
        <w:t>he EIR Recast applies to liquidation and/or reorganization situations and is for the purpose of applying modified universalism to insolvency proceedings and to protect the general body of creditors rather than the actions of individual creditors.  It is also designed to maximize value for creditors, to increase predictability in the marketplace and to reduce the cost and length of time involved in restructuring procedures.</w:t>
      </w:r>
    </w:p>
    <w:p w14:paraId="0CA8B92B" w14:textId="77777777" w:rsidR="00102B9F" w:rsidRDefault="00102B9F" w:rsidP="000A3278">
      <w:pPr>
        <w:jc w:val="both"/>
        <w:rPr>
          <w:rFonts w:ascii="Avenir Next" w:hAnsi="Avenir Next" w:cs="Arial"/>
          <w:color w:val="7B7B7B" w:themeColor="accent3" w:themeShade="BF"/>
          <w:sz w:val="22"/>
          <w:szCs w:val="22"/>
        </w:rPr>
      </w:pPr>
    </w:p>
    <w:p w14:paraId="5393A018" w14:textId="3B862C50" w:rsidR="00102B9F" w:rsidRDefault="00102B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Annex A lists the </w:t>
      </w:r>
      <w:proofErr w:type="gramStart"/>
      <w:r>
        <w:rPr>
          <w:rFonts w:ascii="Avenir Next" w:hAnsi="Avenir Next" w:cs="Arial"/>
          <w:color w:val="7B7B7B" w:themeColor="accent3" w:themeShade="BF"/>
          <w:sz w:val="22"/>
          <w:szCs w:val="22"/>
        </w:rPr>
        <w:t>particular names</w:t>
      </w:r>
      <w:proofErr w:type="gramEnd"/>
      <w:r>
        <w:rPr>
          <w:rFonts w:ascii="Avenir Next" w:hAnsi="Avenir Next" w:cs="Arial"/>
          <w:color w:val="7B7B7B" w:themeColor="accent3" w:themeShade="BF"/>
          <w:sz w:val="22"/>
          <w:szCs w:val="22"/>
        </w:rPr>
        <w:t xml:space="preserve"> of insolvency proceedings that are covered by the EIR Recast.  If the proceeding is not listed in Annex A, it is not within the scope of EIR Recast.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12575E66" w:rsidR="000A3278" w:rsidRDefault="00FB226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Two (2) examples of legal instruments used to avoid or otherwise control the opening, conduct and/or closure of secondary proceedings are (1) the right to give an undertaking and (2) the stay of the opening of secondary proceedings.</w:t>
      </w:r>
    </w:p>
    <w:p w14:paraId="26BAD5AC" w14:textId="77777777" w:rsidR="00FB226C" w:rsidRDefault="00FB226C" w:rsidP="000A3278">
      <w:pPr>
        <w:jc w:val="both"/>
        <w:rPr>
          <w:rFonts w:ascii="Avenir Next" w:hAnsi="Avenir Next" w:cs="Arial"/>
          <w:color w:val="7B7B7B" w:themeColor="accent3" w:themeShade="BF"/>
          <w:sz w:val="22"/>
          <w:szCs w:val="22"/>
        </w:rPr>
      </w:pPr>
    </w:p>
    <w:p w14:paraId="7435DCF4" w14:textId="5BFD9538" w:rsidR="00FB226C" w:rsidRDefault="00FB226C" w:rsidP="000A3278">
      <w:pPr>
        <w:jc w:val="both"/>
        <w:rPr>
          <w:rFonts w:ascii="Avenir Next" w:hAnsi="Avenir Next" w:cs="Arial"/>
          <w:color w:val="7B7B7B" w:themeColor="accent3" w:themeShade="BF"/>
          <w:sz w:val="22"/>
          <w:szCs w:val="22"/>
        </w:rPr>
      </w:pPr>
      <w:proofErr w:type="gramStart"/>
      <w:r w:rsidRPr="00FB226C">
        <w:rPr>
          <w:rFonts w:ascii="Avenir Next" w:hAnsi="Avenir Next" w:cs="Arial"/>
          <w:color w:val="7B7B7B" w:themeColor="accent3" w:themeShade="BF"/>
          <w:sz w:val="22"/>
          <w:szCs w:val="22"/>
          <w:u w:val="single"/>
        </w:rPr>
        <w:t>Undertaking</w:t>
      </w:r>
      <w:r>
        <w:rPr>
          <w:rFonts w:ascii="Avenir Next" w:hAnsi="Avenir Next" w:cs="Arial"/>
          <w:color w:val="7B7B7B" w:themeColor="accent3" w:themeShade="BF"/>
          <w:sz w:val="22"/>
          <w:szCs w:val="22"/>
        </w:rPr>
        <w:t xml:space="preserve">  Article</w:t>
      </w:r>
      <w:proofErr w:type="gramEnd"/>
      <w:r>
        <w:rPr>
          <w:rFonts w:ascii="Avenir Next" w:hAnsi="Avenir Next" w:cs="Arial"/>
          <w:color w:val="7B7B7B" w:themeColor="accent3" w:themeShade="BF"/>
          <w:sz w:val="22"/>
          <w:szCs w:val="22"/>
        </w:rPr>
        <w:t xml:space="preserve"> 38(2) of the EIR Recast provides that a Court should not open a secondary proceeding i</w:t>
      </w:r>
      <w:r w:rsidR="00FD4F28">
        <w:rPr>
          <w:rFonts w:ascii="Avenir Next" w:hAnsi="Avenir Next" w:cs="Arial"/>
          <w:color w:val="7B7B7B" w:themeColor="accent3" w:themeShade="BF"/>
          <w:sz w:val="22"/>
          <w:szCs w:val="22"/>
        </w:rPr>
        <w:t>f</w:t>
      </w:r>
      <w:r>
        <w:rPr>
          <w:rFonts w:ascii="Avenir Next" w:hAnsi="Avenir Next" w:cs="Arial"/>
          <w:color w:val="7B7B7B" w:themeColor="accent3" w:themeShade="BF"/>
          <w:sz w:val="22"/>
          <w:szCs w:val="22"/>
        </w:rPr>
        <w:t xml:space="preserve"> the main proceeding insolvency practitioner has provided an undertaking that adequately protects the Member State creditors.  Essentially this means that the insolvency practitioner promises that he will comply with the distribution and priority rights under national law that creditors would </w:t>
      </w:r>
      <w:r w:rsidR="00FD4F28">
        <w:rPr>
          <w:rFonts w:ascii="Avenir Next" w:hAnsi="Avenir Next" w:cs="Arial"/>
          <w:color w:val="7B7B7B" w:themeColor="accent3" w:themeShade="BF"/>
          <w:sz w:val="22"/>
          <w:szCs w:val="22"/>
        </w:rPr>
        <w:t xml:space="preserve">otherwise </w:t>
      </w:r>
      <w:r>
        <w:rPr>
          <w:rFonts w:ascii="Avenir Next" w:hAnsi="Avenir Next" w:cs="Arial"/>
          <w:color w:val="7B7B7B" w:themeColor="accent3" w:themeShade="BF"/>
          <w:sz w:val="22"/>
          <w:szCs w:val="22"/>
        </w:rPr>
        <w:t>have if the secondary proceeding was opened in that Member State.  This safeguards the rights and expectations of the Member State creditors but still allows for centralized control over the estate by the insolvency practitioner.  The undertaking must specify with particularity how the promise will be realized, must be in the official language of the proposed secondary proceeding Member State, must be in writing, must comply with the main proceeding form/approval requirements and must be approved by the known local creditors.</w:t>
      </w:r>
    </w:p>
    <w:p w14:paraId="6A80F70C" w14:textId="77777777" w:rsidR="00FB226C" w:rsidRDefault="00FB226C" w:rsidP="000A3278">
      <w:pPr>
        <w:jc w:val="both"/>
        <w:rPr>
          <w:rFonts w:ascii="Avenir Next" w:hAnsi="Avenir Next" w:cs="Arial"/>
          <w:color w:val="7B7B7B" w:themeColor="accent3" w:themeShade="BF"/>
          <w:sz w:val="22"/>
          <w:szCs w:val="22"/>
        </w:rPr>
      </w:pPr>
    </w:p>
    <w:p w14:paraId="3B514B92" w14:textId="469495FB" w:rsidR="00FB226C" w:rsidRPr="00FB226C" w:rsidRDefault="00FB226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u w:val="single"/>
        </w:rPr>
        <w:t xml:space="preserve">Stay of </w:t>
      </w:r>
      <w:proofErr w:type="gramStart"/>
      <w:r>
        <w:rPr>
          <w:rFonts w:ascii="Avenir Next" w:hAnsi="Avenir Next" w:cs="Arial"/>
          <w:color w:val="7B7B7B" w:themeColor="accent3" w:themeShade="BF"/>
          <w:sz w:val="22"/>
          <w:szCs w:val="22"/>
          <w:u w:val="single"/>
        </w:rPr>
        <w:t>Opening</w:t>
      </w:r>
      <w:r>
        <w:rPr>
          <w:rFonts w:ascii="Avenir Next" w:hAnsi="Avenir Next" w:cs="Arial"/>
          <w:color w:val="7B7B7B" w:themeColor="accent3" w:themeShade="BF"/>
          <w:sz w:val="22"/>
          <w:szCs w:val="22"/>
        </w:rPr>
        <w:t xml:space="preserve">  Article</w:t>
      </w:r>
      <w:proofErr w:type="gramEnd"/>
      <w:r>
        <w:rPr>
          <w:rFonts w:ascii="Avenir Next" w:hAnsi="Avenir Next" w:cs="Arial"/>
          <w:color w:val="7B7B7B" w:themeColor="accent3" w:themeShade="BF"/>
          <w:sz w:val="22"/>
          <w:szCs w:val="22"/>
        </w:rPr>
        <w:t xml:space="preserve"> 38(3) of the EIR Recast provides that the insolvency practitioner or debtor in possession can request a stay of the opening of the secondary insolvency proceeding.  The stay cannot exceed 3 months and must include measures to protect the creditors of the secondary proceeding Member State</w:t>
      </w:r>
      <w:r w:rsidR="0017722C">
        <w:rPr>
          <w:rFonts w:ascii="Avenir Next" w:hAnsi="Avenir Next" w:cs="Arial"/>
          <w:color w:val="7B7B7B" w:themeColor="accent3" w:themeShade="BF"/>
          <w:sz w:val="22"/>
          <w:szCs w:val="22"/>
        </w:rPr>
        <w:t>.  The stay can be lifted if (1) debtor and creditors reach an agreement; (2) continuation of the stay negatively affects creditors rights, or (3) if the IP or DIP has disposed of Debtor’s assets or removed them from the Member State.</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CFD2DD8" w14:textId="77777777" w:rsidR="00587F67" w:rsidRDefault="00587F6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It’s not clear whether this question is asking for the elements identified as needing change from the earlier reforms to the EIR 2000 or from the EIR 2000 to the EIR Recast.  I have answered first the former question and then the latter.  </w:t>
      </w:r>
    </w:p>
    <w:p w14:paraId="366A2B6E" w14:textId="77777777" w:rsidR="008E10FB" w:rsidRDefault="008E10FB" w:rsidP="000A3278">
      <w:pPr>
        <w:jc w:val="both"/>
        <w:rPr>
          <w:rFonts w:ascii="Avenir Next" w:hAnsi="Avenir Next" w:cs="Arial"/>
          <w:color w:val="7B7B7B" w:themeColor="accent3" w:themeShade="BF"/>
          <w:sz w:val="22"/>
          <w:szCs w:val="22"/>
        </w:rPr>
      </w:pPr>
    </w:p>
    <w:p w14:paraId="35ADCF95" w14:textId="5277DE9B" w:rsidR="000A3278" w:rsidRDefault="00BE6F0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main elements identified by the European Commission as needing revision </w:t>
      </w:r>
      <w:proofErr w:type="gramStart"/>
      <w:r w:rsidR="00587F67">
        <w:rPr>
          <w:rFonts w:ascii="Avenir Next" w:hAnsi="Avenir Next" w:cs="Arial"/>
          <w:color w:val="7B7B7B" w:themeColor="accent3" w:themeShade="BF"/>
          <w:sz w:val="22"/>
          <w:szCs w:val="22"/>
        </w:rPr>
        <w:t>during  the</w:t>
      </w:r>
      <w:proofErr w:type="gramEnd"/>
      <w:r w:rsidR="00587F67">
        <w:rPr>
          <w:rFonts w:ascii="Avenir Next" w:hAnsi="Avenir Next" w:cs="Arial"/>
          <w:color w:val="7B7B7B" w:themeColor="accent3" w:themeShade="BF"/>
          <w:sz w:val="22"/>
          <w:szCs w:val="22"/>
        </w:rPr>
        <w:t xml:space="preserve"> adoption process of the EIR 2000 </w:t>
      </w:r>
      <w:r>
        <w:rPr>
          <w:rFonts w:ascii="Avenir Next" w:hAnsi="Avenir Next" w:cs="Arial"/>
          <w:color w:val="7B7B7B" w:themeColor="accent3" w:themeShade="BF"/>
          <w:sz w:val="22"/>
          <w:szCs w:val="22"/>
        </w:rPr>
        <w:t xml:space="preserve">were (1) improvement in efficiency and cross-border effectiveness; </w:t>
      </w:r>
      <w:r w:rsidR="008E10FB">
        <w:rPr>
          <w:rFonts w:ascii="Avenir Next" w:hAnsi="Avenir Next" w:cs="Arial"/>
          <w:color w:val="7B7B7B" w:themeColor="accent3" w:themeShade="BF"/>
          <w:sz w:val="22"/>
          <w:szCs w:val="22"/>
        </w:rPr>
        <w:t xml:space="preserve">(2) </w:t>
      </w:r>
      <w:r>
        <w:rPr>
          <w:rFonts w:ascii="Avenir Next" w:hAnsi="Avenir Next" w:cs="Arial"/>
          <w:color w:val="7B7B7B" w:themeColor="accent3" w:themeShade="BF"/>
          <w:sz w:val="22"/>
          <w:szCs w:val="22"/>
        </w:rPr>
        <w:t>better results with respect to equal treatment of creditors and (3) protection of the expectations of participants in the marketplace.</w:t>
      </w:r>
    </w:p>
    <w:p w14:paraId="21CD3063" w14:textId="77777777" w:rsidR="00BE6F09" w:rsidRDefault="00BE6F09" w:rsidP="000A3278">
      <w:pPr>
        <w:jc w:val="both"/>
        <w:rPr>
          <w:rFonts w:ascii="Avenir Next" w:hAnsi="Avenir Next" w:cs="Arial"/>
          <w:color w:val="7B7B7B" w:themeColor="accent3" w:themeShade="BF"/>
          <w:sz w:val="22"/>
          <w:szCs w:val="22"/>
        </w:rPr>
      </w:pPr>
    </w:p>
    <w:p w14:paraId="0FA08783" w14:textId="5BA3BC65" w:rsidR="00587F67" w:rsidRDefault="00587F6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main elements identified by the European Commission as needing revision in the adaptation report of 2012 (for implementation in EIR Recast) were (1) the need to broaden the scope to restructuring pro</w:t>
      </w:r>
      <w:r w:rsidR="008E10FB">
        <w:rPr>
          <w:rFonts w:ascii="Avenir Next" w:hAnsi="Avenir Next" w:cs="Arial"/>
          <w:color w:val="7B7B7B" w:themeColor="accent3" w:themeShade="BF"/>
          <w:sz w:val="22"/>
          <w:szCs w:val="22"/>
        </w:rPr>
        <w:t>c</w:t>
      </w:r>
      <w:r>
        <w:rPr>
          <w:rFonts w:ascii="Avenir Next" w:hAnsi="Avenir Next" w:cs="Arial"/>
          <w:color w:val="7B7B7B" w:themeColor="accent3" w:themeShade="BF"/>
          <w:sz w:val="22"/>
          <w:szCs w:val="22"/>
        </w:rPr>
        <w:t>eedings, (2) stronger rules for cooperation between professionals and the Courts of the various Member States, (3) application of the Regulation to members of the same group of companies; (4) implementation of insolvency registers; and (5) general modernization of the applicable rules.</w:t>
      </w:r>
    </w:p>
    <w:p w14:paraId="6C0EF881" w14:textId="77777777" w:rsidR="00587F67" w:rsidRDefault="00587F67"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3861B313" w:rsidR="000A3278" w:rsidRDefault="0074017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Centre of Main Interest (COMI) is praised because it </w:t>
      </w:r>
      <w:proofErr w:type="gramStart"/>
      <w:r>
        <w:rPr>
          <w:rFonts w:ascii="Avenir Next" w:hAnsi="Avenir Next" w:cs="Arial"/>
          <w:color w:val="7B7B7B" w:themeColor="accent3" w:themeShade="BF"/>
          <w:sz w:val="22"/>
          <w:szCs w:val="22"/>
        </w:rPr>
        <w:t>enable</w:t>
      </w:r>
      <w:proofErr w:type="gramEnd"/>
      <w:r>
        <w:rPr>
          <w:rFonts w:ascii="Avenir Next" w:hAnsi="Avenir Next" w:cs="Arial"/>
          <w:color w:val="7B7B7B" w:themeColor="accent3" w:themeShade="BF"/>
          <w:sz w:val="22"/>
          <w:szCs w:val="22"/>
        </w:rPr>
        <w:t xml:space="preserve"> creditors generally to predict the legal risks of transacting with the debtor so that they can accurately price their products in the marketplace.  Given the significant connection to the Debtor that COMI anticipates, most creditors will likely reside in the same Member State and be familiar with the applicable law.</w:t>
      </w:r>
    </w:p>
    <w:p w14:paraId="3556B485" w14:textId="77777777" w:rsidR="00740177" w:rsidRDefault="00740177" w:rsidP="000A3278">
      <w:pPr>
        <w:jc w:val="both"/>
        <w:rPr>
          <w:rFonts w:ascii="Avenir Next" w:hAnsi="Avenir Next" w:cs="Arial"/>
          <w:color w:val="7B7B7B" w:themeColor="accent3" w:themeShade="BF"/>
          <w:sz w:val="22"/>
          <w:szCs w:val="22"/>
        </w:rPr>
      </w:pPr>
    </w:p>
    <w:p w14:paraId="7F83DBAA" w14:textId="1029A609" w:rsidR="00740177" w:rsidRDefault="0074017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COMI is criticized, however, based on its vagueness; a debtor may have more than one significant connection.  When this is so, the predictability of COMI does not come to </w:t>
      </w:r>
      <w:proofErr w:type="gramStart"/>
      <w:r>
        <w:rPr>
          <w:rFonts w:ascii="Avenir Next" w:hAnsi="Avenir Next" w:cs="Arial"/>
          <w:color w:val="7B7B7B" w:themeColor="accent3" w:themeShade="BF"/>
          <w:sz w:val="22"/>
          <w:szCs w:val="22"/>
        </w:rPr>
        <w:t>pass</w:t>
      </w:r>
      <w:proofErr w:type="gramEnd"/>
      <w:r>
        <w:rPr>
          <w:rFonts w:ascii="Avenir Next" w:hAnsi="Avenir Next" w:cs="Arial"/>
          <w:color w:val="7B7B7B" w:themeColor="accent3" w:themeShade="BF"/>
          <w:sz w:val="22"/>
          <w:szCs w:val="22"/>
        </w:rPr>
        <w:t xml:space="preserve"> and the marketplace suffers with higher capital costs.  COMI also can be manipulated by debtor or asset movement.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66F0884F" w:rsidR="000A3278" w:rsidRDefault="00F47C5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EU Insolvency Regulation (the “Regulation”) and the EU Directive on Preventive Restructuring Frameworks (the “Directive”) differ in that the Directive is focused on providing a </w:t>
      </w:r>
      <w:proofErr w:type="gramStart"/>
      <w:r>
        <w:rPr>
          <w:rFonts w:ascii="Avenir Next" w:hAnsi="Avenir Next" w:cs="Arial"/>
          <w:color w:val="7B7B7B" w:themeColor="accent3" w:themeShade="BF"/>
          <w:sz w:val="22"/>
          <w:szCs w:val="22"/>
        </w:rPr>
        <w:t>business friendly</w:t>
      </w:r>
      <w:proofErr w:type="gramEnd"/>
      <w:r>
        <w:rPr>
          <w:rFonts w:ascii="Avenir Next" w:hAnsi="Avenir Next" w:cs="Arial"/>
          <w:color w:val="7B7B7B" w:themeColor="accent3" w:themeShade="BF"/>
          <w:sz w:val="22"/>
          <w:szCs w:val="22"/>
        </w:rPr>
        <w:t xml:space="preserve"> environment for debtors, as opposed to the more creditor friendly philosophy of the Regulation.  The Directive’s objective is to maximize value to the </w:t>
      </w:r>
      <w:proofErr w:type="gramStart"/>
      <w:r>
        <w:rPr>
          <w:rFonts w:ascii="Avenir Next" w:hAnsi="Avenir Next" w:cs="Arial"/>
          <w:color w:val="7B7B7B" w:themeColor="accent3" w:themeShade="BF"/>
          <w:sz w:val="22"/>
          <w:szCs w:val="22"/>
        </w:rPr>
        <w:t>economy as a whole, purportedly</w:t>
      </w:r>
      <w:proofErr w:type="gramEnd"/>
      <w:r>
        <w:rPr>
          <w:rFonts w:ascii="Avenir Next" w:hAnsi="Avenir Next" w:cs="Arial"/>
          <w:color w:val="7B7B7B" w:themeColor="accent3" w:themeShade="BF"/>
          <w:sz w:val="22"/>
          <w:szCs w:val="22"/>
        </w:rPr>
        <w:t xml:space="preserve"> to create large gains to the EU gross domestic product (GDP) over the long term.  The idea is that a stronger rescue culture will help businesses flourish to the gain of the </w:t>
      </w:r>
      <w:proofErr w:type="gramStart"/>
      <w:r>
        <w:rPr>
          <w:rFonts w:ascii="Avenir Next" w:hAnsi="Avenir Next" w:cs="Arial"/>
          <w:color w:val="7B7B7B" w:themeColor="accent3" w:themeShade="BF"/>
          <w:sz w:val="22"/>
          <w:szCs w:val="22"/>
        </w:rPr>
        <w:t>culture as a whole</w:t>
      </w:r>
      <w:proofErr w:type="gramEnd"/>
      <w:r>
        <w:rPr>
          <w:rFonts w:ascii="Avenir Next" w:hAnsi="Avenir Next" w:cs="Arial"/>
          <w:color w:val="7B7B7B" w:themeColor="accent3" w:themeShade="BF"/>
          <w:sz w:val="22"/>
          <w:szCs w:val="22"/>
        </w:rPr>
        <w:t>.</w:t>
      </w:r>
    </w:p>
    <w:p w14:paraId="01BA9B6A" w14:textId="77777777" w:rsidR="00F47C52" w:rsidRDefault="00F47C52" w:rsidP="000A3278">
      <w:pPr>
        <w:jc w:val="both"/>
        <w:rPr>
          <w:rFonts w:ascii="Avenir Next" w:hAnsi="Avenir Next" w:cs="Arial"/>
          <w:color w:val="7B7B7B" w:themeColor="accent3" w:themeShade="BF"/>
          <w:sz w:val="22"/>
          <w:szCs w:val="22"/>
        </w:rPr>
      </w:pPr>
    </w:p>
    <w:p w14:paraId="769FD4FD" w14:textId="2210F46D" w:rsidR="00F47C52" w:rsidRDefault="00F47C5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Second, the Directive is focused only on pre-insolvency proceedings, whereas the Regulation only deals with insolvency proceedings themselves.  The Directive focuses on early warning systems and information for debtors so they can perform preventive measures and hopefully restructure their debts at an early stage.  Unlike the Regulation, it does not focus on harmonization of insolvency laws.</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4A6EEC60" w:rsidR="000A3278" w:rsidRDefault="00F47C5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Based on the facts of the hypothetical (and using the revised timeline), the EIR 2000 does not apply.  Ordinarily, the EIR 2000 is applicable in all Member States of the EU except Denmark and is binding in its entirety.  The European Council adopted the EIR 2000 on May 29, </w:t>
      </w:r>
      <w:proofErr w:type="gramStart"/>
      <w:r>
        <w:rPr>
          <w:rFonts w:ascii="Avenir Next" w:hAnsi="Avenir Next" w:cs="Arial"/>
          <w:color w:val="7B7B7B" w:themeColor="accent3" w:themeShade="BF"/>
          <w:sz w:val="22"/>
          <w:szCs w:val="22"/>
        </w:rPr>
        <w:t>2000</w:t>
      </w:r>
      <w:proofErr w:type="gramEnd"/>
      <w:r>
        <w:rPr>
          <w:rFonts w:ascii="Avenir Next" w:hAnsi="Avenir Next" w:cs="Arial"/>
          <w:color w:val="7B7B7B" w:themeColor="accent3" w:themeShade="BF"/>
          <w:sz w:val="22"/>
          <w:szCs w:val="22"/>
        </w:rPr>
        <w:t xml:space="preserve"> and it was effective on May 31, 2002.  Based on the facts presented that the Company was incorporated in France (which creates a presumption of COMI in France)</w:t>
      </w:r>
      <w:r w:rsidR="00CF6D44">
        <w:rPr>
          <w:rFonts w:ascii="Avenir Next" w:hAnsi="Avenir Next" w:cs="Arial"/>
          <w:color w:val="7B7B7B" w:themeColor="accent3" w:themeShade="BF"/>
          <w:sz w:val="22"/>
          <w:szCs w:val="22"/>
        </w:rPr>
        <w:t xml:space="preserve"> and as well that most of its stores, employees and customers are in France, the Centre of Main Interests (COMI) is France pursuant to Article 3(1) of the EIR 2000 and Recital 13, and so the main proceeding would be in France.  In fact, the CJEU in </w:t>
      </w:r>
      <w:proofErr w:type="spellStart"/>
      <w:r w:rsidR="00CF6D44">
        <w:rPr>
          <w:rFonts w:ascii="Avenir Next" w:hAnsi="Avenir Next" w:cs="Arial"/>
          <w:color w:val="7B7B7B" w:themeColor="accent3" w:themeShade="BF"/>
          <w:sz w:val="22"/>
          <w:szCs w:val="22"/>
        </w:rPr>
        <w:t>Interedil</w:t>
      </w:r>
      <w:proofErr w:type="spellEnd"/>
      <w:r w:rsidR="00CF6D44">
        <w:rPr>
          <w:rFonts w:ascii="Avenir Next" w:hAnsi="Avenir Next" w:cs="Arial"/>
          <w:color w:val="7B7B7B" w:themeColor="accent3" w:themeShade="BF"/>
          <w:sz w:val="22"/>
          <w:szCs w:val="22"/>
        </w:rPr>
        <w:t xml:space="preserve"> </w:t>
      </w:r>
      <w:proofErr w:type="spellStart"/>
      <w:r w:rsidR="00CF6D44">
        <w:rPr>
          <w:rFonts w:ascii="Avenir Next" w:hAnsi="Avenir Next" w:cs="Arial"/>
          <w:color w:val="7B7B7B" w:themeColor="accent3" w:themeShade="BF"/>
          <w:sz w:val="22"/>
          <w:szCs w:val="22"/>
        </w:rPr>
        <w:t>Srl</w:t>
      </w:r>
      <w:proofErr w:type="spellEnd"/>
      <w:r w:rsidR="00CF6D44">
        <w:rPr>
          <w:rFonts w:ascii="Avenir Next" w:hAnsi="Avenir Next" w:cs="Arial"/>
          <w:color w:val="7B7B7B" w:themeColor="accent3" w:themeShade="BF"/>
          <w:sz w:val="22"/>
          <w:szCs w:val="22"/>
        </w:rPr>
        <w:t xml:space="preserve"> v </w:t>
      </w:r>
      <w:proofErr w:type="spellStart"/>
      <w:r w:rsidR="00CF6D44">
        <w:rPr>
          <w:rFonts w:ascii="Avenir Next" w:hAnsi="Avenir Next" w:cs="Arial"/>
          <w:color w:val="7B7B7B" w:themeColor="accent3" w:themeShade="BF"/>
          <w:sz w:val="22"/>
          <w:szCs w:val="22"/>
        </w:rPr>
        <w:t>Fallimento</w:t>
      </w:r>
      <w:proofErr w:type="spellEnd"/>
      <w:r w:rsidR="00CF6D44">
        <w:rPr>
          <w:rFonts w:ascii="Avenir Next" w:hAnsi="Avenir Next" w:cs="Arial"/>
          <w:color w:val="7B7B7B" w:themeColor="accent3" w:themeShade="BF"/>
          <w:sz w:val="22"/>
          <w:szCs w:val="22"/>
        </w:rPr>
        <w:t xml:space="preserve"> </w:t>
      </w:r>
      <w:proofErr w:type="spellStart"/>
      <w:r w:rsidR="00CF6D44">
        <w:rPr>
          <w:rFonts w:ascii="Avenir Next" w:hAnsi="Avenir Next" w:cs="Arial"/>
          <w:color w:val="7B7B7B" w:themeColor="accent3" w:themeShade="BF"/>
          <w:sz w:val="22"/>
          <w:szCs w:val="22"/>
        </w:rPr>
        <w:t>Interedil</w:t>
      </w:r>
      <w:proofErr w:type="spellEnd"/>
      <w:r w:rsidR="00CF6D44">
        <w:rPr>
          <w:rFonts w:ascii="Avenir Next" w:hAnsi="Avenir Next" w:cs="Arial"/>
          <w:color w:val="7B7B7B" w:themeColor="accent3" w:themeShade="BF"/>
          <w:sz w:val="22"/>
          <w:szCs w:val="22"/>
        </w:rPr>
        <w:t xml:space="preserve"> </w:t>
      </w:r>
      <w:proofErr w:type="spellStart"/>
      <w:r w:rsidR="00CF6D44">
        <w:rPr>
          <w:rFonts w:ascii="Avenir Next" w:hAnsi="Avenir Next" w:cs="Arial"/>
          <w:color w:val="7B7B7B" w:themeColor="accent3" w:themeShade="BF"/>
          <w:sz w:val="22"/>
          <w:szCs w:val="22"/>
        </w:rPr>
        <w:t>Srl</w:t>
      </w:r>
      <w:proofErr w:type="spellEnd"/>
      <w:r w:rsidR="00CF6D44">
        <w:rPr>
          <w:rFonts w:ascii="Avenir Next" w:hAnsi="Avenir Next" w:cs="Arial"/>
          <w:color w:val="7B7B7B" w:themeColor="accent3" w:themeShade="BF"/>
          <w:sz w:val="22"/>
          <w:szCs w:val="22"/>
        </w:rPr>
        <w:t xml:space="preserve">, ruled that when the registered office and management decisions of a company are in the same Member State, the presumption of COMI is irrefutable.  See Case C-396/09, ECLI:EU:C:2011:671 (Oct 20, 2011).  The EIR 2000 also would command automatic recognition of </w:t>
      </w:r>
      <w:proofErr w:type="gramStart"/>
      <w:r w:rsidR="00CF6D44">
        <w:rPr>
          <w:rFonts w:ascii="Avenir Next" w:hAnsi="Avenir Next" w:cs="Arial"/>
          <w:color w:val="7B7B7B" w:themeColor="accent3" w:themeShade="BF"/>
          <w:sz w:val="22"/>
          <w:szCs w:val="22"/>
        </w:rPr>
        <w:t>the insolvency proceeding</w:t>
      </w:r>
      <w:proofErr w:type="gramEnd"/>
      <w:r w:rsidR="00CF6D44">
        <w:rPr>
          <w:rFonts w:ascii="Avenir Next" w:hAnsi="Avenir Next" w:cs="Arial"/>
          <w:color w:val="7B7B7B" w:themeColor="accent3" w:themeShade="BF"/>
          <w:sz w:val="22"/>
          <w:szCs w:val="22"/>
        </w:rPr>
        <w:t xml:space="preserve"> in all Member States.  As to whether the Commercial Court in Le Mans, France is the correct court </w:t>
      </w:r>
      <w:r w:rsidR="00CF6D44">
        <w:rPr>
          <w:rFonts w:ascii="Avenir Next" w:hAnsi="Avenir Next" w:cs="Arial"/>
          <w:color w:val="7B7B7B" w:themeColor="accent3" w:themeShade="BF"/>
          <w:sz w:val="22"/>
          <w:szCs w:val="22"/>
          <w:u w:val="single"/>
        </w:rPr>
        <w:t>within</w:t>
      </w:r>
      <w:r w:rsidR="00CF6D44">
        <w:rPr>
          <w:rFonts w:ascii="Avenir Next" w:hAnsi="Avenir Next" w:cs="Arial"/>
          <w:color w:val="7B7B7B" w:themeColor="accent3" w:themeShade="BF"/>
          <w:sz w:val="22"/>
          <w:szCs w:val="22"/>
        </w:rPr>
        <w:t xml:space="preserve"> France, that would be determined by French national (domestic) law</w:t>
      </w:r>
      <w:r w:rsidR="007233D7">
        <w:rPr>
          <w:rFonts w:ascii="Avenir Next" w:hAnsi="Avenir Next" w:cs="Arial"/>
          <w:color w:val="7B7B7B" w:themeColor="accent3" w:themeShade="BF"/>
          <w:sz w:val="22"/>
          <w:szCs w:val="22"/>
        </w:rPr>
        <w:t>.</w:t>
      </w:r>
    </w:p>
    <w:p w14:paraId="49EA37A5" w14:textId="77777777" w:rsidR="00CF6D44" w:rsidRDefault="00CF6D44" w:rsidP="000A3278">
      <w:pPr>
        <w:jc w:val="both"/>
        <w:rPr>
          <w:rFonts w:ascii="Avenir Next" w:hAnsi="Avenir Next" w:cs="Arial"/>
          <w:color w:val="7B7B7B" w:themeColor="accent3" w:themeShade="BF"/>
          <w:sz w:val="22"/>
          <w:szCs w:val="22"/>
        </w:rPr>
      </w:pPr>
    </w:p>
    <w:p w14:paraId="09AA4EBE" w14:textId="1EF9A702" w:rsidR="00CF6D44" w:rsidRPr="00CF6D44" w:rsidRDefault="00CF6D4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the hypothetical refers to the opening of a “safeguard proceeding” which is a legal device used in France to save a company.  It resembles a chapter 11 bankruptcy in the United States.  Consequently, the EIR 2000 would not apply because it only applied to traditional </w:t>
      </w:r>
      <w:proofErr w:type="gramStart"/>
      <w:r>
        <w:rPr>
          <w:rFonts w:ascii="Avenir Next" w:hAnsi="Avenir Next" w:cs="Arial"/>
          <w:color w:val="7B7B7B" w:themeColor="accent3" w:themeShade="BF"/>
          <w:sz w:val="22"/>
          <w:szCs w:val="22"/>
        </w:rPr>
        <w:t>liquidation oriented</w:t>
      </w:r>
      <w:proofErr w:type="gramEnd"/>
      <w:r>
        <w:rPr>
          <w:rFonts w:ascii="Avenir Next" w:hAnsi="Avenir Next" w:cs="Arial"/>
          <w:color w:val="7B7B7B" w:themeColor="accent3" w:themeShade="BF"/>
          <w:sz w:val="22"/>
          <w:szCs w:val="22"/>
        </w:rPr>
        <w:t xml:space="preserve"> procedures (See Article 1 of the EIR 2000).</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22810CBF" w:rsidR="000A3278" w:rsidRDefault="00CF6D4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EIR Recast will be applicable to the proceedings.  First, as mentioned in 4.1 above, the EIR 2000 only applied to liquidation type proceedings (See Article 1 of EIR 2000).  However, Article 1 of the EIR Recast makes clear that the EIR Recast applies also to proceedings aimed at rescuing a business in financial distress in a Member State.  A safeguard proceeding in France is a rescue proceeding and France is a Member State of the EU, so it would appear to quality under EIR Recast.</w:t>
      </w:r>
    </w:p>
    <w:p w14:paraId="2E773310" w14:textId="77777777" w:rsidR="002B42AD" w:rsidRDefault="002B42AD" w:rsidP="000A3278">
      <w:pPr>
        <w:jc w:val="both"/>
        <w:rPr>
          <w:rFonts w:ascii="Avenir Next" w:hAnsi="Avenir Next" w:cs="Arial"/>
          <w:color w:val="7B7B7B" w:themeColor="accent3" w:themeShade="BF"/>
          <w:sz w:val="22"/>
          <w:szCs w:val="22"/>
        </w:rPr>
      </w:pPr>
    </w:p>
    <w:p w14:paraId="38CCAE6E" w14:textId="7DA945C4" w:rsidR="002B42AD" w:rsidRPr="002B42AD" w:rsidRDefault="002B42A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However, </w:t>
      </w:r>
      <w:proofErr w:type="gramStart"/>
      <w:r>
        <w:rPr>
          <w:rFonts w:ascii="Avenir Next" w:hAnsi="Avenir Next" w:cs="Arial"/>
          <w:color w:val="7B7B7B" w:themeColor="accent3" w:themeShade="BF"/>
          <w:sz w:val="22"/>
          <w:szCs w:val="22"/>
        </w:rPr>
        <w:t>in order to</w:t>
      </w:r>
      <w:proofErr w:type="gramEnd"/>
      <w:r>
        <w:rPr>
          <w:rFonts w:ascii="Avenir Next" w:hAnsi="Avenir Next" w:cs="Arial"/>
          <w:color w:val="7B7B7B" w:themeColor="accent3" w:themeShade="BF"/>
          <w:sz w:val="22"/>
          <w:szCs w:val="22"/>
        </w:rPr>
        <w:t xml:space="preserve"> qualify, the proceeding must specifically be listed in Annex A of the EIR Recast which contains a laundry list of insolvency proceedings covered by the EIR Recast.  France added the safeguard proceeding to Annex A and so this proceeding would qualify for EIR Recast.  SARL would also appear </w:t>
      </w:r>
      <w:r>
        <w:rPr>
          <w:rFonts w:ascii="Avenir Next" w:hAnsi="Avenir Next" w:cs="Arial"/>
          <w:color w:val="7B7B7B" w:themeColor="accent3" w:themeShade="BF"/>
          <w:sz w:val="22"/>
          <w:szCs w:val="22"/>
          <w:u w:val="single"/>
        </w:rPr>
        <w:t>not</w:t>
      </w:r>
      <w:r>
        <w:rPr>
          <w:rFonts w:ascii="Avenir Next" w:hAnsi="Avenir Next" w:cs="Arial"/>
          <w:color w:val="7B7B7B" w:themeColor="accent3" w:themeShade="BF"/>
          <w:sz w:val="22"/>
          <w:szCs w:val="22"/>
        </w:rPr>
        <w:t xml:space="preserve"> to be excluded from the EIR Recast under Article 1(2) because it is not one of the types of entities listed therein.</w:t>
      </w:r>
    </w:p>
    <w:p w14:paraId="37C5ECDC" w14:textId="77777777" w:rsidR="002B42AD" w:rsidRDefault="002B42AD" w:rsidP="000A3278">
      <w:pPr>
        <w:jc w:val="both"/>
        <w:rPr>
          <w:rFonts w:ascii="Avenir Next" w:hAnsi="Avenir Next" w:cs="Arial"/>
          <w:color w:val="7B7B7B" w:themeColor="accent3" w:themeShade="BF"/>
          <w:sz w:val="22"/>
          <w:szCs w:val="22"/>
        </w:rPr>
      </w:pPr>
    </w:p>
    <w:p w14:paraId="45ADE10E" w14:textId="4FCBA399" w:rsidR="002B42AD" w:rsidRDefault="002B42A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Based on the facts of the hypothetical, the safeguard proceeding in France would appear to easily qualify as a main proceeding for SARL.  This is because SARL’s Centre of Main Interests (COMI) is France, based on the facts that France was the place of incorporation for SARL (this creates a presumption of COMI in France) as well as the location for </w:t>
      </w:r>
      <w:proofErr w:type="gramStart"/>
      <w:r>
        <w:rPr>
          <w:rFonts w:ascii="Avenir Next" w:hAnsi="Avenir Next" w:cs="Arial"/>
          <w:color w:val="7B7B7B" w:themeColor="accent3" w:themeShade="BF"/>
          <w:sz w:val="22"/>
          <w:szCs w:val="22"/>
        </w:rPr>
        <w:t>the majority of</w:t>
      </w:r>
      <w:proofErr w:type="gramEnd"/>
      <w:r>
        <w:rPr>
          <w:rFonts w:ascii="Avenir Next" w:hAnsi="Avenir Next" w:cs="Arial"/>
          <w:color w:val="7B7B7B" w:themeColor="accent3" w:themeShade="BF"/>
          <w:sz w:val="22"/>
          <w:szCs w:val="22"/>
        </w:rPr>
        <w:t xml:space="preserve"> its assets, employees and customers. (See Article 3(1) of the EIR Recast).  COMI is uniformly applied by the EIR Recast (See </w:t>
      </w:r>
      <w:proofErr w:type="spellStart"/>
      <w:r>
        <w:rPr>
          <w:rFonts w:ascii="Avenir Next" w:hAnsi="Avenir Next" w:cs="Arial"/>
          <w:color w:val="7B7B7B" w:themeColor="accent3" w:themeShade="BF"/>
          <w:sz w:val="22"/>
          <w:szCs w:val="22"/>
        </w:rPr>
        <w:t>Eurofood</w:t>
      </w:r>
      <w:proofErr w:type="spellEnd"/>
      <w:r>
        <w:rPr>
          <w:rFonts w:ascii="Avenir Next" w:hAnsi="Avenir Next" w:cs="Arial"/>
          <w:color w:val="7B7B7B" w:themeColor="accent3" w:themeShade="BF"/>
          <w:sz w:val="22"/>
          <w:szCs w:val="22"/>
        </w:rPr>
        <w:t xml:space="preserve"> IFSC Ltd, Case C-341/</w:t>
      </w:r>
      <w:proofErr w:type="gramStart"/>
      <w:r>
        <w:rPr>
          <w:rFonts w:ascii="Avenir Next" w:hAnsi="Avenir Next" w:cs="Arial"/>
          <w:color w:val="7B7B7B" w:themeColor="accent3" w:themeShade="BF"/>
          <w:sz w:val="22"/>
          <w:szCs w:val="22"/>
        </w:rPr>
        <w:t>04,ECLC</w:t>
      </w:r>
      <w:proofErr w:type="gramEnd"/>
      <w:r>
        <w:rPr>
          <w:rFonts w:ascii="Avenir Next" w:hAnsi="Avenir Next" w:cs="Arial"/>
          <w:color w:val="7B7B7B" w:themeColor="accent3" w:themeShade="BF"/>
          <w:sz w:val="22"/>
          <w:szCs w:val="22"/>
        </w:rPr>
        <w:t>:EU:C:2006:281 (May 2, 2006).  The EIR Recast also would command the automatic recognition of the insolvency proceedings in all Member States, although secondary proceedings might also be permitted in Spain and in the Republic of Ireland if the Courts there determine that the Debtor has an “establishment” in th</w:t>
      </w:r>
      <w:r w:rsidR="00970222">
        <w:rPr>
          <w:rFonts w:ascii="Avenir Next" w:hAnsi="Avenir Next" w:cs="Arial"/>
          <w:color w:val="7B7B7B" w:themeColor="accent3" w:themeShade="BF"/>
          <w:sz w:val="22"/>
          <w:szCs w:val="22"/>
        </w:rPr>
        <w:t>ose</w:t>
      </w:r>
      <w:r>
        <w:rPr>
          <w:rFonts w:ascii="Avenir Next" w:hAnsi="Avenir Next" w:cs="Arial"/>
          <w:color w:val="7B7B7B" w:themeColor="accent3" w:themeShade="BF"/>
          <w:sz w:val="22"/>
          <w:szCs w:val="22"/>
        </w:rPr>
        <w:t xml:space="preserve"> location</w:t>
      </w:r>
      <w:r w:rsidR="00970222">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(See Recital 23).  No other secondary proceedings should be permitted because the UK is no longer a Member State and </w:t>
      </w:r>
      <w:proofErr w:type="gramStart"/>
      <w:r>
        <w:rPr>
          <w:rFonts w:ascii="Avenir Next" w:hAnsi="Avenir Next" w:cs="Arial"/>
          <w:color w:val="7B7B7B" w:themeColor="accent3" w:themeShade="BF"/>
          <w:sz w:val="22"/>
          <w:szCs w:val="22"/>
        </w:rPr>
        <w:t>likely</w:t>
      </w:r>
      <w:proofErr w:type="gramEnd"/>
      <w:r>
        <w:rPr>
          <w:rFonts w:ascii="Avenir Next" w:hAnsi="Avenir Next" w:cs="Arial"/>
          <w:color w:val="7B7B7B" w:themeColor="accent3" w:themeShade="BF"/>
          <w:sz w:val="22"/>
          <w:szCs w:val="22"/>
        </w:rPr>
        <w:t xml:space="preserve"> the facts provided for the UK would not constitute an establishment in any event.</w:t>
      </w:r>
    </w:p>
    <w:p w14:paraId="5C4395E7" w14:textId="77777777" w:rsidR="007233D7" w:rsidRDefault="007233D7" w:rsidP="000A3278">
      <w:pPr>
        <w:jc w:val="both"/>
        <w:rPr>
          <w:rFonts w:ascii="Avenir Next" w:hAnsi="Avenir Next" w:cs="Arial"/>
          <w:color w:val="7B7B7B" w:themeColor="accent3" w:themeShade="BF"/>
          <w:sz w:val="22"/>
          <w:szCs w:val="22"/>
        </w:rPr>
      </w:pPr>
    </w:p>
    <w:p w14:paraId="0B873518" w14:textId="449A243F" w:rsidR="007233D7" w:rsidRDefault="007233D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to whether the French High Court is the proper court to hear the main proceeding (as opposed to another court in France), this will be determined by French national (domestic) law.  (See Recital 26 </w:t>
      </w:r>
      <w:proofErr w:type="gramStart"/>
      <w:r>
        <w:rPr>
          <w:rFonts w:ascii="Avenir Next" w:hAnsi="Avenir Next" w:cs="Arial"/>
          <w:color w:val="7B7B7B" w:themeColor="accent3" w:themeShade="BF"/>
          <w:sz w:val="22"/>
          <w:szCs w:val="22"/>
        </w:rPr>
        <w:t>of  EIR</w:t>
      </w:r>
      <w:proofErr w:type="gramEnd"/>
      <w:r>
        <w:rPr>
          <w:rFonts w:ascii="Avenir Next" w:hAnsi="Avenir Next" w:cs="Arial"/>
          <w:color w:val="7B7B7B" w:themeColor="accent3" w:themeShade="BF"/>
          <w:sz w:val="22"/>
          <w:szCs w:val="22"/>
        </w:rPr>
        <w:t xml:space="preserve"> Recast)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12199854" w:rsidR="000A3278" w:rsidRDefault="00703A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(It is assumed that the Assessment has a typo and that it was meant to say “can such proceedings be opened in Spain, not Italy.  If it is meant to say Italy, a secondary proceeding should not be allowed because SARL does not maintain its COMI or an establishment in Italy)</w:t>
      </w:r>
    </w:p>
    <w:p w14:paraId="3715C41F" w14:textId="77777777" w:rsidR="00703AA4" w:rsidRDefault="00703AA4" w:rsidP="000A3278">
      <w:pPr>
        <w:jc w:val="both"/>
        <w:rPr>
          <w:rFonts w:ascii="Avenir Next" w:hAnsi="Avenir Next" w:cs="Arial"/>
          <w:color w:val="7B7B7B" w:themeColor="accent3" w:themeShade="BF"/>
          <w:sz w:val="22"/>
          <w:szCs w:val="22"/>
        </w:rPr>
      </w:pPr>
    </w:p>
    <w:p w14:paraId="12FA6D32" w14:textId="4B86C6D4" w:rsidR="00703AA4" w:rsidRDefault="00703A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Spanish Bank may be able to open a secondary insolvency proceeding in Spain.  The secondary or territorial insolvency proceeding is governed by Article 3(2) which allows a secondary proceeding where the Debtor has an “establishment”.  The opening of a secondary proceeding leads to a separate </w:t>
      </w:r>
      <w:r>
        <w:rPr>
          <w:rFonts w:ascii="Avenir Next" w:hAnsi="Avenir Next" w:cs="Arial"/>
          <w:color w:val="7B7B7B" w:themeColor="accent3" w:themeShade="BF"/>
          <w:sz w:val="22"/>
          <w:szCs w:val="22"/>
        </w:rPr>
        <w:lastRenderedPageBreak/>
        <w:t>insolvency estate and application of the separate lex concursus of the secondary proceeding Member State for assets and matters within its borders.  Article 2(10) of the EIR Recast defines establishment as any place of operations where a debtor carries out or has carried out in the three-month period prior to the request to open main insolvency proceedings a non-transitory economic activity with human means and assets.</w:t>
      </w:r>
    </w:p>
    <w:p w14:paraId="23B93DFF" w14:textId="77777777" w:rsidR="00703AA4" w:rsidRDefault="00703AA4" w:rsidP="000A3278">
      <w:pPr>
        <w:jc w:val="both"/>
        <w:rPr>
          <w:rFonts w:ascii="Avenir Next" w:hAnsi="Avenir Next" w:cs="Arial"/>
          <w:color w:val="7B7B7B" w:themeColor="accent3" w:themeShade="BF"/>
          <w:sz w:val="22"/>
          <w:szCs w:val="22"/>
        </w:rPr>
      </w:pPr>
    </w:p>
    <w:p w14:paraId="5EF697FD" w14:textId="760DFE98" w:rsidR="00703AA4" w:rsidRDefault="00703A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Srl</w:t>
      </w:r>
      <w:proofErr w:type="spellEnd"/>
      <w:r>
        <w:rPr>
          <w:rFonts w:ascii="Avenir Next" w:hAnsi="Avenir Next" w:cs="Arial"/>
          <w:color w:val="7B7B7B" w:themeColor="accent3" w:themeShade="BF"/>
          <w:sz w:val="22"/>
          <w:szCs w:val="22"/>
        </w:rPr>
        <w:t xml:space="preserve"> v </w:t>
      </w:r>
      <w:proofErr w:type="spellStart"/>
      <w:r>
        <w:rPr>
          <w:rFonts w:ascii="Avenir Next" w:hAnsi="Avenir Next" w:cs="Arial"/>
          <w:color w:val="7B7B7B" w:themeColor="accent3" w:themeShade="BF"/>
          <w:sz w:val="22"/>
          <w:szCs w:val="22"/>
        </w:rPr>
        <w:t>Fallimento</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Interedil</w:t>
      </w:r>
      <w:proofErr w:type="spellEnd"/>
      <w:r>
        <w:rPr>
          <w:rFonts w:ascii="Avenir Next" w:hAnsi="Avenir Next" w:cs="Arial"/>
          <w:color w:val="7B7B7B" w:themeColor="accent3" w:themeShade="BF"/>
          <w:sz w:val="22"/>
          <w:szCs w:val="22"/>
        </w:rPr>
        <w:t xml:space="preserve"> </w:t>
      </w:r>
      <w:proofErr w:type="spellStart"/>
      <w:r>
        <w:rPr>
          <w:rFonts w:ascii="Avenir Next" w:hAnsi="Avenir Next" w:cs="Arial"/>
          <w:color w:val="7B7B7B" w:themeColor="accent3" w:themeShade="BF"/>
          <w:sz w:val="22"/>
          <w:szCs w:val="22"/>
        </w:rPr>
        <w:t>Srl</w:t>
      </w:r>
      <w:proofErr w:type="spellEnd"/>
      <w:r>
        <w:rPr>
          <w:rFonts w:ascii="Avenir Next" w:hAnsi="Avenir Next" w:cs="Arial"/>
          <w:color w:val="7B7B7B" w:themeColor="accent3" w:themeShade="BF"/>
          <w:sz w:val="22"/>
          <w:szCs w:val="22"/>
        </w:rPr>
        <w:t xml:space="preserve">, Case C-396/09, ECLI:EU:C:2011:671 (Oct 20, 2011), the CJEU analyzed the scope of the term establishment as requiring a level of organization and stability.  As such, SARL’s bank account alone would not suffice under this </w:t>
      </w:r>
      <w:proofErr w:type="spellStart"/>
      <w:r>
        <w:rPr>
          <w:rFonts w:ascii="Avenir Next" w:hAnsi="Avenir Next" w:cs="Arial"/>
          <w:color w:val="7B7B7B" w:themeColor="accent3" w:themeShade="BF"/>
          <w:sz w:val="22"/>
          <w:szCs w:val="22"/>
        </w:rPr>
        <w:t>rulling</w:t>
      </w:r>
      <w:proofErr w:type="spellEnd"/>
      <w:r>
        <w:rPr>
          <w:rFonts w:ascii="Avenir Next" w:hAnsi="Avenir Next" w:cs="Arial"/>
          <w:color w:val="7B7B7B" w:themeColor="accent3" w:themeShade="BF"/>
          <w:sz w:val="22"/>
          <w:szCs w:val="22"/>
        </w:rPr>
        <w:t xml:space="preserve">.  The Debtor must instead have a “non-transitory character” within the secondary proceeding Member State.  As stated in the Virgos Schmit Report, the perception of third parties is a paramount factor.  </w:t>
      </w:r>
      <w:r w:rsidR="00AC161A">
        <w:rPr>
          <w:rFonts w:ascii="Avenir Next" w:hAnsi="Avenir Next" w:cs="Arial"/>
          <w:color w:val="7B7B7B" w:themeColor="accent3" w:themeShade="BF"/>
          <w:sz w:val="22"/>
          <w:szCs w:val="22"/>
        </w:rPr>
        <w:t xml:space="preserve">Also, the establishment must ordinarily be in existence more than three months prior to the filing to avoid improper forum shopping.  </w:t>
      </w:r>
      <w:proofErr w:type="gramStart"/>
      <w:r w:rsidR="00AC161A">
        <w:rPr>
          <w:rFonts w:ascii="Avenir Next" w:hAnsi="Avenir Next" w:cs="Arial"/>
          <w:color w:val="7B7B7B" w:themeColor="accent3" w:themeShade="BF"/>
          <w:sz w:val="22"/>
          <w:szCs w:val="22"/>
        </w:rPr>
        <w:t>And</w:t>
      </w:r>
      <w:r>
        <w:rPr>
          <w:rFonts w:ascii="Avenir Next" w:hAnsi="Avenir Next" w:cs="Arial"/>
          <w:color w:val="7B7B7B" w:themeColor="accent3" w:themeShade="BF"/>
          <w:sz w:val="22"/>
          <w:szCs w:val="22"/>
        </w:rPr>
        <w:t>,</w:t>
      </w:r>
      <w:proofErr w:type="gramEnd"/>
      <w:r>
        <w:rPr>
          <w:rFonts w:ascii="Avenir Next" w:hAnsi="Avenir Next" w:cs="Arial"/>
          <w:color w:val="7B7B7B" w:themeColor="accent3" w:themeShade="BF"/>
          <w:sz w:val="22"/>
          <w:szCs w:val="22"/>
        </w:rPr>
        <w:t xml:space="preserve"> the presence of human means is significant but a branch office is not necessarily required</w:t>
      </w:r>
      <w:r w:rsidR="00AC161A">
        <w:rPr>
          <w:rFonts w:ascii="Avenir Next" w:hAnsi="Avenir Next" w:cs="Arial"/>
          <w:color w:val="7B7B7B" w:themeColor="accent3" w:themeShade="BF"/>
          <w:sz w:val="22"/>
          <w:szCs w:val="22"/>
        </w:rPr>
        <w:t>.</w:t>
      </w:r>
    </w:p>
    <w:p w14:paraId="49F2CA67" w14:textId="77777777" w:rsidR="00AC161A" w:rsidRDefault="00AC161A" w:rsidP="000A3278">
      <w:pPr>
        <w:jc w:val="both"/>
        <w:rPr>
          <w:rFonts w:ascii="Avenir Next" w:hAnsi="Avenir Next" w:cs="Arial"/>
          <w:color w:val="7B7B7B" w:themeColor="accent3" w:themeShade="BF"/>
          <w:sz w:val="22"/>
          <w:szCs w:val="22"/>
        </w:rPr>
      </w:pPr>
    </w:p>
    <w:p w14:paraId="2D8562AC" w14:textId="64C931A7" w:rsidR="00AC161A" w:rsidRDefault="00AC161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hypothetical states that SARL entered into a loan agreement with the Spanish bank because it was hoping to expand its operations to Spain.  It also negotiated prices with local suppliers and signed some non-binding memoranda.  All of this happened three years prior to the filing of the safeguard proceeding.  </w:t>
      </w:r>
    </w:p>
    <w:p w14:paraId="53D96848" w14:textId="77777777" w:rsidR="00AC161A" w:rsidRDefault="00AC161A" w:rsidP="000A3278">
      <w:pPr>
        <w:jc w:val="both"/>
        <w:rPr>
          <w:rFonts w:ascii="Avenir Next" w:hAnsi="Avenir Next" w:cs="Arial"/>
          <w:color w:val="7B7B7B" w:themeColor="accent3" w:themeShade="BF"/>
          <w:sz w:val="22"/>
          <w:szCs w:val="22"/>
        </w:rPr>
      </w:pPr>
    </w:p>
    <w:p w14:paraId="66B1ED92" w14:textId="446A84A5" w:rsidR="00AC161A" w:rsidRDefault="00AC161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Based on the perception of the creditors that the Debtor was expanding to operate in Spain and assumedly the presence of employees who signed the memorandums of understanding with the local suppliers, it seems that a secondary proceeding might be successful here.  The presence of the bank account is not enough on its own, but given that the company started working with creditors 3 years prior to the filing, the time restriction is met and the perception of </w:t>
      </w:r>
      <w:proofErr w:type="gramStart"/>
      <w:r>
        <w:rPr>
          <w:rFonts w:ascii="Avenir Next" w:hAnsi="Avenir Next" w:cs="Arial"/>
          <w:color w:val="7B7B7B" w:themeColor="accent3" w:themeShade="BF"/>
          <w:sz w:val="22"/>
          <w:szCs w:val="22"/>
        </w:rPr>
        <w:t>creditors  would</w:t>
      </w:r>
      <w:proofErr w:type="gramEnd"/>
      <w:r>
        <w:rPr>
          <w:rFonts w:ascii="Avenir Next" w:hAnsi="Avenir Next" w:cs="Arial"/>
          <w:color w:val="7B7B7B" w:themeColor="accent3" w:themeShade="BF"/>
          <w:sz w:val="22"/>
          <w:szCs w:val="22"/>
        </w:rPr>
        <w:t xml:space="preserve"> weigh in favor of allowing the proceeding.  An important factor might also be whether there is a choice of law provision in the loan documents and/or memorandums </w:t>
      </w:r>
      <w:proofErr w:type="gramStart"/>
      <w:r>
        <w:rPr>
          <w:rFonts w:ascii="Avenir Next" w:hAnsi="Avenir Next" w:cs="Arial"/>
          <w:color w:val="7B7B7B" w:themeColor="accent3" w:themeShade="BF"/>
          <w:sz w:val="22"/>
          <w:szCs w:val="22"/>
        </w:rPr>
        <w:t>so as to</w:t>
      </w:r>
      <w:proofErr w:type="gramEnd"/>
      <w:r>
        <w:rPr>
          <w:rFonts w:ascii="Avenir Next" w:hAnsi="Avenir Next" w:cs="Arial"/>
          <w:color w:val="7B7B7B" w:themeColor="accent3" w:themeShade="BF"/>
          <w:sz w:val="22"/>
          <w:szCs w:val="22"/>
        </w:rPr>
        <w:t xml:space="preserve"> indicate an expectation that any insolvency proceeding would take place in Spain.  The above factors would need to be analyzed immediately upon the filing of the secondary proceeding (See Article 2(10) of EIR Recast)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DE634AF" w:rsidR="00D509A5" w:rsidRPr="005418A0" w:rsidRDefault="004B2494" w:rsidP="009B4976">
    <w:pPr>
      <w:pStyle w:val="Footer"/>
      <w:ind w:right="360"/>
      <w:rPr>
        <w:rFonts w:ascii="Avenir Next" w:hAnsi="Avenir Next" w:cs="Arial"/>
        <w:sz w:val="22"/>
        <w:szCs w:val="22"/>
        <w:lang w:val="en-GB"/>
      </w:rPr>
    </w:pPr>
    <w:r>
      <w:rPr>
        <w:rFonts w:ascii="Avenir Next" w:hAnsi="Avenir Next" w:cs="Arial"/>
        <w:sz w:val="22"/>
        <w:szCs w:val="22"/>
        <w:lang w:val="en-GB"/>
      </w:rPr>
      <w:t>202324-1345</w:t>
    </w:r>
    <w:r w:rsidR="00D509A5" w:rsidRPr="005418A0">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BD0" w14:textId="77777777" w:rsidR="004B2494" w:rsidRDefault="004B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354" w14:textId="77777777" w:rsidR="004B2494" w:rsidRDefault="004B2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63FA" w14:textId="77777777" w:rsidR="004B2494" w:rsidRDefault="004B2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1689" w14:textId="77777777" w:rsidR="004B2494" w:rsidRDefault="004B2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02B9F"/>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7722C"/>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B42AD"/>
    <w:rsid w:val="002C13C8"/>
    <w:rsid w:val="002C255F"/>
    <w:rsid w:val="002C3547"/>
    <w:rsid w:val="002D0021"/>
    <w:rsid w:val="002D3473"/>
    <w:rsid w:val="002E4CF1"/>
    <w:rsid w:val="002F1956"/>
    <w:rsid w:val="002F3440"/>
    <w:rsid w:val="002F55D2"/>
    <w:rsid w:val="002F70C6"/>
    <w:rsid w:val="002F75A3"/>
    <w:rsid w:val="00302D76"/>
    <w:rsid w:val="00303C2F"/>
    <w:rsid w:val="00313BBB"/>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136"/>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18F1"/>
    <w:rsid w:val="00493855"/>
    <w:rsid w:val="00495E79"/>
    <w:rsid w:val="0049649C"/>
    <w:rsid w:val="004A0692"/>
    <w:rsid w:val="004A57DD"/>
    <w:rsid w:val="004A7B51"/>
    <w:rsid w:val="004A7D71"/>
    <w:rsid w:val="004A7EF3"/>
    <w:rsid w:val="004B11FD"/>
    <w:rsid w:val="004B23A2"/>
    <w:rsid w:val="004B2494"/>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87F67"/>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3AA4"/>
    <w:rsid w:val="00704852"/>
    <w:rsid w:val="007074E9"/>
    <w:rsid w:val="00713DA4"/>
    <w:rsid w:val="00714BF1"/>
    <w:rsid w:val="00721383"/>
    <w:rsid w:val="007233D7"/>
    <w:rsid w:val="0073158B"/>
    <w:rsid w:val="007333CC"/>
    <w:rsid w:val="0073399A"/>
    <w:rsid w:val="00740177"/>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10FB"/>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0222"/>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161A"/>
    <w:rsid w:val="00AC3839"/>
    <w:rsid w:val="00AC4C4F"/>
    <w:rsid w:val="00AC7082"/>
    <w:rsid w:val="00AD2931"/>
    <w:rsid w:val="00AD35E0"/>
    <w:rsid w:val="00AD513F"/>
    <w:rsid w:val="00AD6870"/>
    <w:rsid w:val="00AE2316"/>
    <w:rsid w:val="00AE477C"/>
    <w:rsid w:val="00AE5E2D"/>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E6F09"/>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6D44"/>
    <w:rsid w:val="00CF70DC"/>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47C52"/>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226C"/>
    <w:rsid w:val="00FB50CD"/>
    <w:rsid w:val="00FB6122"/>
    <w:rsid w:val="00FB7FBD"/>
    <w:rsid w:val="00FC235E"/>
    <w:rsid w:val="00FC36AD"/>
    <w:rsid w:val="00FC374A"/>
    <w:rsid w:val="00FC48D8"/>
    <w:rsid w:val="00FC7B47"/>
    <w:rsid w:val="00FD035C"/>
    <w:rsid w:val="00FD1A35"/>
    <w:rsid w:val="00FD36C5"/>
    <w:rsid w:val="00FD4F28"/>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Leslie Gladstone</cp:lastModifiedBy>
  <cp:revision>10</cp:revision>
  <cp:lastPrinted>2019-08-27T05:42:00Z</cp:lastPrinted>
  <dcterms:created xsi:type="dcterms:W3CDTF">2023-12-31T02:32:00Z</dcterms:created>
  <dcterms:modified xsi:type="dcterms:W3CDTF">2024-01-04T19:17:00Z</dcterms:modified>
</cp:coreProperties>
</file>