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6E2EE" w14:textId="77777777" w:rsidR="008118EE" w:rsidRDefault="008118EE" w:rsidP="00524728">
      <w:pPr>
        <w:jc w:val="center"/>
        <w:rPr>
          <w:rFonts w:ascii="Arial" w:hAnsi="Arial" w:cs="Arial"/>
          <w:b/>
          <w:sz w:val="22"/>
          <w:szCs w:val="22"/>
          <w:lang w:val="en-GB"/>
        </w:rPr>
      </w:pPr>
    </w:p>
    <w:p w14:paraId="425B7968" w14:textId="177EF202"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w:t>
      </w:r>
      <w:proofErr w:type="gramStart"/>
      <w:r w:rsidRPr="006925C1">
        <w:rPr>
          <w:rFonts w:ascii="Avenir Next" w:hAnsi="Avenir Next" w:cs="Arial"/>
          <w:sz w:val="22"/>
          <w:szCs w:val="22"/>
          <w:lang w:val="en-GB"/>
        </w:rPr>
        <w:t>a</w:t>
      </w:r>
      <w:proofErr w:type="gramEnd"/>
      <w:r w:rsidRPr="006925C1">
        <w:rPr>
          <w:rFonts w:ascii="Avenir Next" w:hAnsi="Avenir Next" w:cs="Arial"/>
          <w:sz w:val="22"/>
          <w:szCs w:val="22"/>
          <w:lang w:val="en-GB"/>
        </w:rPr>
        <w:t xml:space="preserve">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w:t>
      </w:r>
      <w:proofErr w:type="spellStart"/>
      <w:r w:rsidRPr="006925C1">
        <w:rPr>
          <w:rFonts w:ascii="Avenir Next" w:hAnsi="Avenir Next" w:cs="Arial"/>
          <w:bCs/>
          <w:sz w:val="22"/>
          <w:szCs w:val="22"/>
          <w:lang w:val="en-GB"/>
        </w:rPr>
        <w:t>student</w:t>
      </w:r>
      <w:r w:rsidR="00AA2435" w:rsidRPr="006925C1">
        <w:rPr>
          <w:rFonts w:ascii="Avenir Next" w:hAnsi="Avenir Next" w:cs="Arial"/>
          <w:bCs/>
          <w:sz w:val="22"/>
          <w:szCs w:val="22"/>
          <w:lang w:val="en-GB"/>
        </w:rPr>
        <w:t>ID</w:t>
      </w:r>
      <w:proofErr w:type="spellEnd"/>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in order to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w:t>
      </w:r>
      <w:proofErr w:type="gramStart"/>
      <w:r w:rsidRPr="006925C1">
        <w:rPr>
          <w:rFonts w:ascii="Avenir Next" w:hAnsi="Avenir Next" w:cs="Arial"/>
          <w:sz w:val="22"/>
          <w:szCs w:val="22"/>
          <w:lang w:val="en-GB"/>
        </w:rPr>
        <w:t>are</w:t>
      </w:r>
      <w:proofErr w:type="gramEnd"/>
      <w:r w:rsidRPr="006925C1">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6925C1">
        <w:rPr>
          <w:rFonts w:ascii="Avenir Next" w:hAnsi="Avenir Next" w:cs="Arial"/>
          <w:sz w:val="22"/>
          <w:szCs w:val="22"/>
          <w:lang w:val="en-GB"/>
        </w:rPr>
        <w:lastRenderedPageBreak/>
        <w:t xml:space="preserve">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Administration (Restrictions on Disposal </w:t>
      </w:r>
      <w:proofErr w:type="spellStart"/>
      <w:r w:rsidRPr="006925C1">
        <w:rPr>
          <w:rFonts w:ascii="Avenir Next" w:hAnsi="Avenir Next" w:cs="Arial"/>
          <w:sz w:val="22"/>
          <w:szCs w:val="22"/>
          <w:lang w:val="en-GB"/>
        </w:rPr>
        <w:t>etc</w:t>
      </w:r>
      <w:proofErr w:type="spellEnd"/>
      <w:r w:rsidRPr="006925C1">
        <w:rPr>
          <w:rFonts w:ascii="Avenir Next" w:hAnsi="Avenir Next" w:cs="Arial"/>
          <w:sz w:val="22"/>
          <w:szCs w:val="22"/>
          <w:lang w:val="en-GB"/>
        </w:rPr>
        <w:t xml:space="preserve">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proofErr w:type="gramStart"/>
      <w:r w:rsidRPr="006925C1">
        <w:rPr>
          <w:rFonts w:ascii="Avenir Next" w:hAnsi="Avenir Next" w:cs="Arial"/>
          <w:sz w:val="22"/>
          <w:szCs w:val="22"/>
          <w:lang w:val="en-GB"/>
        </w:rPr>
        <w:t>w</w:t>
      </w:r>
      <w:r w:rsidR="00C91062" w:rsidRPr="006925C1">
        <w:rPr>
          <w:rFonts w:ascii="Avenir Next" w:hAnsi="Avenir Next" w:cs="Arial"/>
          <w:sz w:val="22"/>
          <w:szCs w:val="22"/>
          <w:lang w:val="en-GB"/>
        </w:rPr>
        <w:t>ithin</w:t>
      </w:r>
      <w:proofErr w:type="gramEnd"/>
      <w:r w:rsidR="00C91062" w:rsidRPr="006925C1">
        <w:rPr>
          <w:rFonts w:ascii="Avenir Next" w:hAnsi="Avenir Next" w:cs="Arial"/>
          <w:sz w:val="22"/>
          <w:szCs w:val="22"/>
          <w:lang w:val="en-GB"/>
        </w:rPr>
        <w:t xml:space="preserve">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275168" w:rsidRDefault="00AE5B6F" w:rsidP="00B04033">
      <w:pPr>
        <w:pStyle w:val="ListParagraph"/>
        <w:numPr>
          <w:ilvl w:val="0"/>
          <w:numId w:val="1"/>
        </w:numPr>
        <w:ind w:left="426"/>
        <w:jc w:val="both"/>
        <w:rPr>
          <w:rFonts w:ascii="Avenir Next" w:hAnsi="Avenir Next" w:cs="Arial"/>
          <w:sz w:val="22"/>
          <w:szCs w:val="22"/>
          <w:highlight w:val="yellow"/>
          <w:lang w:val="en-GB"/>
        </w:rPr>
      </w:pPr>
      <w:proofErr w:type="gramStart"/>
      <w:r w:rsidRPr="00275168">
        <w:rPr>
          <w:rFonts w:ascii="Avenir Next" w:hAnsi="Avenir Next" w:cs="Arial"/>
          <w:sz w:val="22"/>
          <w:szCs w:val="22"/>
          <w:highlight w:val="yellow"/>
          <w:lang w:val="en-GB"/>
        </w:rPr>
        <w:t>w</w:t>
      </w:r>
      <w:r w:rsidR="00C91062" w:rsidRPr="00275168">
        <w:rPr>
          <w:rFonts w:ascii="Avenir Next" w:hAnsi="Avenir Next" w:cs="Arial"/>
          <w:sz w:val="22"/>
          <w:szCs w:val="22"/>
          <w:highlight w:val="yellow"/>
          <w:lang w:val="en-GB"/>
        </w:rPr>
        <w:t>ithin</w:t>
      </w:r>
      <w:proofErr w:type="gramEnd"/>
      <w:r w:rsidR="00C91062" w:rsidRPr="00275168">
        <w:rPr>
          <w:rFonts w:ascii="Avenir Next" w:hAnsi="Avenir Next" w:cs="Arial"/>
          <w:sz w:val="22"/>
          <w:szCs w:val="22"/>
          <w:highlight w:val="yellow"/>
          <w:lang w:val="en-GB"/>
        </w:rPr>
        <w:t xml:space="preserve"> 8 weeks of the commencement of the administration</w:t>
      </w:r>
      <w:r w:rsidR="00763348" w:rsidRPr="00275168">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proofErr w:type="gramStart"/>
      <w:r w:rsidRPr="006925C1">
        <w:rPr>
          <w:rFonts w:ascii="Avenir Next" w:hAnsi="Avenir Next" w:cs="Arial"/>
          <w:sz w:val="22"/>
          <w:szCs w:val="22"/>
          <w:lang w:val="en-GB"/>
        </w:rPr>
        <w:t>w</w:t>
      </w:r>
      <w:r w:rsidR="00C91062" w:rsidRPr="006925C1">
        <w:rPr>
          <w:rFonts w:ascii="Avenir Next" w:hAnsi="Avenir Next" w:cs="Arial"/>
          <w:sz w:val="22"/>
          <w:szCs w:val="22"/>
          <w:lang w:val="en-GB"/>
        </w:rPr>
        <w:t>ithin</w:t>
      </w:r>
      <w:proofErr w:type="gramEnd"/>
      <w:r w:rsidR="00C91062" w:rsidRPr="006925C1">
        <w:rPr>
          <w:rFonts w:ascii="Avenir Next" w:hAnsi="Avenir Next" w:cs="Arial"/>
          <w:sz w:val="22"/>
          <w:szCs w:val="22"/>
          <w:lang w:val="en-GB"/>
        </w:rPr>
        <w:t xml:space="preserve">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proofErr w:type="gramStart"/>
      <w:r w:rsidRPr="006925C1">
        <w:rPr>
          <w:rFonts w:ascii="Avenir Next" w:hAnsi="Avenir Next" w:cs="Arial"/>
          <w:sz w:val="22"/>
          <w:szCs w:val="22"/>
          <w:lang w:val="en-GB"/>
        </w:rPr>
        <w:t>o</w:t>
      </w:r>
      <w:r w:rsidR="00C91062" w:rsidRPr="006925C1">
        <w:rPr>
          <w:rFonts w:ascii="Avenir Next" w:hAnsi="Avenir Next" w:cs="Arial"/>
          <w:sz w:val="22"/>
          <w:szCs w:val="22"/>
          <w:lang w:val="en-GB"/>
        </w:rPr>
        <w:t>n</w:t>
      </w:r>
      <w:proofErr w:type="gramEnd"/>
      <w:r w:rsidR="00C91062" w:rsidRPr="006925C1">
        <w:rPr>
          <w:rFonts w:ascii="Avenir Next" w:hAnsi="Avenir Next" w:cs="Arial"/>
          <w:sz w:val="22"/>
          <w:szCs w:val="22"/>
          <w:lang w:val="en-GB"/>
        </w:rPr>
        <w:t xml:space="preserve">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921750" w:rsidRDefault="00E443D7" w:rsidP="00B04033">
      <w:pPr>
        <w:pStyle w:val="ListParagraph"/>
        <w:numPr>
          <w:ilvl w:val="0"/>
          <w:numId w:val="2"/>
        </w:numPr>
        <w:ind w:left="426"/>
        <w:jc w:val="both"/>
        <w:rPr>
          <w:rFonts w:ascii="Avenir Next" w:hAnsi="Avenir Next" w:cs="Arial"/>
          <w:sz w:val="22"/>
          <w:szCs w:val="22"/>
          <w:highlight w:val="yellow"/>
          <w:lang w:val="en-GB"/>
        </w:rPr>
      </w:pPr>
      <w:r w:rsidRPr="00921750">
        <w:rPr>
          <w:rFonts w:ascii="Avenir Next" w:hAnsi="Avenir Next" w:cs="Arial"/>
          <w:sz w:val="22"/>
          <w:szCs w:val="22"/>
          <w:highlight w:val="yellow"/>
          <w:lang w:val="en-GB"/>
        </w:rPr>
        <w:t>One year</w:t>
      </w:r>
      <w:r w:rsidR="00763348" w:rsidRPr="00921750">
        <w:rPr>
          <w:rFonts w:ascii="Avenir Next" w:hAnsi="Avenir Next" w:cs="Arial"/>
          <w:sz w:val="22"/>
          <w:szCs w:val="22"/>
          <w:highlight w:val="yellow"/>
          <w:lang w:val="en-GB"/>
        </w:rPr>
        <w:t>.</w:t>
      </w:r>
    </w:p>
    <w:p w14:paraId="5ACEF2CA" w14:textId="0EDE58F2" w:rsidR="0038410E" w:rsidRDefault="0038410E" w:rsidP="00921750">
      <w:pPr>
        <w:jc w:val="both"/>
        <w:rPr>
          <w:rFonts w:ascii="Avenir Next" w:hAnsi="Avenir Next" w:cs="Arial"/>
          <w:iCs/>
          <w:sz w:val="22"/>
          <w:szCs w:val="22"/>
          <w:lang w:val="en-GB"/>
        </w:rPr>
      </w:pPr>
    </w:p>
    <w:p w14:paraId="02A24B57" w14:textId="77777777" w:rsidR="0038410E" w:rsidRPr="006925C1"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enter into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921750" w:rsidRDefault="00AE5B6F" w:rsidP="00B04033">
      <w:pPr>
        <w:pStyle w:val="ListParagraph"/>
        <w:numPr>
          <w:ilvl w:val="0"/>
          <w:numId w:val="3"/>
        </w:numPr>
        <w:ind w:left="426"/>
        <w:jc w:val="both"/>
        <w:rPr>
          <w:rFonts w:ascii="Avenir Next" w:hAnsi="Avenir Next" w:cs="Arial"/>
          <w:sz w:val="22"/>
          <w:szCs w:val="22"/>
          <w:highlight w:val="yellow"/>
          <w:lang w:val="en-GB"/>
        </w:rPr>
      </w:pPr>
      <w:r w:rsidRPr="00921750">
        <w:rPr>
          <w:rFonts w:ascii="Avenir Next" w:hAnsi="Avenir Next" w:cs="Arial"/>
          <w:sz w:val="22"/>
          <w:szCs w:val="22"/>
          <w:highlight w:val="yellow"/>
          <w:lang w:val="en-GB"/>
        </w:rPr>
        <w:t>T</w:t>
      </w:r>
      <w:r w:rsidR="008D1616" w:rsidRPr="00921750">
        <w:rPr>
          <w:rFonts w:ascii="Avenir Next" w:hAnsi="Avenir Next" w:cs="Arial"/>
          <w:sz w:val="22"/>
          <w:szCs w:val="22"/>
          <w:highlight w:val="yellow"/>
          <w:lang w:val="en-GB"/>
        </w:rPr>
        <w:t>he company is, or is likely to become, unable to pay their debts, as defined under s</w:t>
      </w:r>
      <w:r w:rsidR="00E833F4" w:rsidRPr="00921750">
        <w:rPr>
          <w:rFonts w:ascii="Avenir Next" w:hAnsi="Avenir Next" w:cs="Arial"/>
          <w:sz w:val="22"/>
          <w:szCs w:val="22"/>
          <w:highlight w:val="yellow"/>
          <w:lang w:val="en-GB"/>
        </w:rPr>
        <w:t>ection</w:t>
      </w:r>
      <w:r w:rsidR="008D1616" w:rsidRPr="00921750">
        <w:rPr>
          <w:rFonts w:ascii="Avenir Next" w:hAnsi="Avenir Next" w:cs="Arial"/>
          <w:sz w:val="22"/>
          <w:szCs w:val="22"/>
          <w:highlight w:val="yellow"/>
          <w:lang w:val="en-GB"/>
        </w:rPr>
        <w:t xml:space="preserve"> 123 of the Insolvency Act 1986</w:t>
      </w:r>
      <w:r w:rsidR="00763348" w:rsidRPr="00921750">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administrator</w:t>
      </w:r>
      <w:r w:rsidR="00763348" w:rsidRPr="006925C1">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921750" w:rsidRDefault="00C91062" w:rsidP="00B04033">
      <w:pPr>
        <w:pStyle w:val="ListParagraph"/>
        <w:numPr>
          <w:ilvl w:val="0"/>
          <w:numId w:val="4"/>
        </w:numPr>
        <w:ind w:left="426"/>
        <w:jc w:val="both"/>
        <w:rPr>
          <w:rFonts w:ascii="Avenir Next" w:hAnsi="Avenir Next" w:cs="Arial"/>
          <w:sz w:val="22"/>
          <w:szCs w:val="22"/>
          <w:highlight w:val="yellow"/>
          <w:lang w:val="en-GB"/>
        </w:rPr>
      </w:pPr>
      <w:r w:rsidRPr="00921750">
        <w:rPr>
          <w:rFonts w:ascii="Avenir Next" w:hAnsi="Avenir Next" w:cs="Arial"/>
          <w:sz w:val="22"/>
          <w:szCs w:val="22"/>
          <w:highlight w:val="yellow"/>
          <w:lang w:val="en-GB"/>
        </w:rPr>
        <w:t>The purchaser</w:t>
      </w:r>
      <w:r w:rsidR="00763348" w:rsidRPr="00921750">
        <w:rPr>
          <w:rFonts w:ascii="Avenir Next" w:hAnsi="Avenir Next" w:cs="Arial"/>
          <w:sz w:val="22"/>
          <w:szCs w:val="22"/>
          <w:highlight w:val="yellow"/>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212001" w:rsidRDefault="00BA1CFD" w:rsidP="00B04033">
      <w:pPr>
        <w:pStyle w:val="ListParagraph"/>
        <w:numPr>
          <w:ilvl w:val="0"/>
          <w:numId w:val="5"/>
        </w:numPr>
        <w:ind w:left="426"/>
        <w:jc w:val="both"/>
        <w:rPr>
          <w:rFonts w:ascii="Avenir Next" w:hAnsi="Avenir Next" w:cs="Arial"/>
          <w:sz w:val="22"/>
          <w:szCs w:val="22"/>
          <w:lang w:val="en-GB"/>
        </w:rPr>
      </w:pPr>
      <w:r w:rsidRPr="00010D1E">
        <w:rPr>
          <w:rFonts w:ascii="Avenir Next" w:hAnsi="Avenir Next" w:cs="Arial"/>
          <w:sz w:val="22"/>
          <w:szCs w:val="22"/>
          <w:highlight w:val="yellow"/>
          <w:lang w:val="en-GB"/>
        </w:rPr>
        <w:t>Administration</w:t>
      </w:r>
      <w:r w:rsidR="00763348" w:rsidRPr="00212001">
        <w:rPr>
          <w:rFonts w:ascii="Avenir Next" w:hAnsi="Avenir Next" w:cs="Arial"/>
          <w:sz w:val="22"/>
          <w:szCs w:val="22"/>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1EC1D21B" w14:textId="0CA614D4" w:rsidR="0038410E" w:rsidRDefault="0038410E" w:rsidP="00C55824">
      <w:pPr>
        <w:autoSpaceDE w:val="0"/>
        <w:autoSpaceDN w:val="0"/>
        <w:adjustRightInd w:val="0"/>
        <w:jc w:val="both"/>
        <w:rPr>
          <w:rFonts w:ascii="Avenir Next" w:hAnsi="Avenir Next" w:cs="Arial"/>
          <w:sz w:val="22"/>
          <w:szCs w:val="22"/>
        </w:rPr>
      </w:pPr>
    </w:p>
    <w:p w14:paraId="5A79B346" w14:textId="09DF6F5B" w:rsidR="0038410E" w:rsidRDefault="0038410E" w:rsidP="00C55824">
      <w:pPr>
        <w:autoSpaceDE w:val="0"/>
        <w:autoSpaceDN w:val="0"/>
        <w:adjustRightInd w:val="0"/>
        <w:jc w:val="both"/>
        <w:rPr>
          <w:rFonts w:ascii="Avenir Next" w:hAnsi="Avenir Next" w:cs="Arial"/>
          <w:sz w:val="22"/>
          <w:szCs w:val="22"/>
        </w:rPr>
      </w:pP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010D1E" w:rsidRDefault="001F3C98" w:rsidP="00B04033">
      <w:pPr>
        <w:pStyle w:val="ListParagraph"/>
        <w:numPr>
          <w:ilvl w:val="0"/>
          <w:numId w:val="6"/>
        </w:numPr>
        <w:ind w:left="426"/>
        <w:jc w:val="both"/>
        <w:rPr>
          <w:rFonts w:ascii="Avenir Next" w:hAnsi="Avenir Next" w:cs="Arial"/>
          <w:sz w:val="22"/>
          <w:szCs w:val="22"/>
          <w:highlight w:val="yellow"/>
          <w:lang w:val="en-GB"/>
        </w:rPr>
      </w:pPr>
      <w:r w:rsidRPr="00010D1E">
        <w:rPr>
          <w:rFonts w:ascii="Avenir Next" w:hAnsi="Avenir Next" w:cs="Arial"/>
          <w:sz w:val="22"/>
          <w:szCs w:val="22"/>
          <w:highlight w:val="yellow"/>
          <w:lang w:val="en-GB"/>
        </w:rPr>
        <w:t xml:space="preserve">GBP </w:t>
      </w:r>
      <w:r w:rsidR="00BA1CFD" w:rsidRPr="00010D1E">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in itself, a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010D1E" w:rsidRDefault="00BA1CFD" w:rsidP="00B04033">
      <w:pPr>
        <w:pStyle w:val="ListParagraph"/>
        <w:numPr>
          <w:ilvl w:val="0"/>
          <w:numId w:val="7"/>
        </w:numPr>
        <w:ind w:left="426"/>
        <w:jc w:val="both"/>
        <w:rPr>
          <w:rFonts w:ascii="Avenir Next" w:hAnsi="Avenir Next" w:cs="Arial"/>
          <w:sz w:val="22"/>
          <w:szCs w:val="22"/>
          <w:highlight w:val="yellow"/>
          <w:lang w:val="en-GB"/>
        </w:rPr>
      </w:pPr>
      <w:r w:rsidRPr="00010D1E">
        <w:rPr>
          <w:rFonts w:ascii="Avenir Next" w:hAnsi="Avenir Next" w:cs="Arial"/>
          <w:sz w:val="22"/>
          <w:szCs w:val="22"/>
          <w:highlight w:val="yellow"/>
          <w:lang w:val="en-GB"/>
        </w:rPr>
        <w:t>Wrongful trading</w:t>
      </w:r>
      <w:r w:rsidR="00763348" w:rsidRPr="00010D1E">
        <w:rPr>
          <w:rFonts w:ascii="Avenir Next" w:hAnsi="Avenir Next" w:cs="Arial"/>
          <w:sz w:val="22"/>
          <w:szCs w:val="22"/>
          <w:highlight w:val="yellow"/>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212001" w:rsidRDefault="00BA1CFD" w:rsidP="00B04033">
      <w:pPr>
        <w:pStyle w:val="ListParagraph"/>
        <w:numPr>
          <w:ilvl w:val="0"/>
          <w:numId w:val="7"/>
        </w:numPr>
        <w:ind w:left="426"/>
        <w:jc w:val="both"/>
        <w:rPr>
          <w:rFonts w:ascii="Avenir Next" w:hAnsi="Avenir Next" w:cs="Arial"/>
          <w:sz w:val="22"/>
          <w:szCs w:val="22"/>
          <w:lang w:val="en-GB"/>
        </w:rPr>
      </w:pPr>
      <w:r w:rsidRPr="00212001">
        <w:rPr>
          <w:rFonts w:ascii="Avenir Next" w:hAnsi="Avenir Next" w:cs="Arial"/>
          <w:sz w:val="22"/>
          <w:szCs w:val="22"/>
          <w:lang w:val="en-GB"/>
        </w:rPr>
        <w:t>Breach of fiduciary duty</w:t>
      </w:r>
      <w:r w:rsidR="00763348" w:rsidRPr="00212001">
        <w:rPr>
          <w:rFonts w:ascii="Avenir Next" w:hAnsi="Avenir Next" w:cs="Arial"/>
          <w:sz w:val="22"/>
          <w:szCs w:val="22"/>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lastRenderedPageBreak/>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whether or not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212001" w:rsidRDefault="00876F56" w:rsidP="00B04033">
      <w:pPr>
        <w:pStyle w:val="ListParagraph"/>
        <w:numPr>
          <w:ilvl w:val="0"/>
          <w:numId w:val="8"/>
        </w:numPr>
        <w:ind w:left="426"/>
        <w:jc w:val="both"/>
        <w:rPr>
          <w:rFonts w:ascii="Avenir Next" w:hAnsi="Avenir Next" w:cs="Arial"/>
          <w:sz w:val="22"/>
          <w:szCs w:val="22"/>
          <w:lang w:val="en-GB"/>
        </w:rPr>
      </w:pPr>
      <w:r w:rsidRPr="00424B06">
        <w:rPr>
          <w:rFonts w:ascii="Avenir Next" w:hAnsi="Avenir Next" w:cs="Arial"/>
          <w:sz w:val="22"/>
          <w:szCs w:val="22"/>
          <w:highlight w:val="yellow"/>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2749D13B" w14:textId="55EC9056" w:rsidR="001F3C98" w:rsidRDefault="001F3C98" w:rsidP="00C55824">
      <w:pPr>
        <w:jc w:val="both"/>
        <w:rPr>
          <w:rFonts w:ascii="Avenir Next" w:eastAsiaTheme="minorHAnsi" w:hAnsi="Avenir Next" w:cs="Arial"/>
          <w:sz w:val="22"/>
          <w:szCs w:val="22"/>
          <w:lang w:val="en-GB"/>
        </w:rPr>
      </w:pPr>
    </w:p>
    <w:p w14:paraId="6F6A0D27" w14:textId="5287902C" w:rsidR="001F3C98" w:rsidRDefault="001F3C98" w:rsidP="00C55824">
      <w:pPr>
        <w:jc w:val="both"/>
        <w:rPr>
          <w:rFonts w:ascii="Avenir Next" w:eastAsiaTheme="minorHAnsi" w:hAnsi="Avenir Next" w:cs="Arial"/>
          <w:sz w:val="22"/>
          <w:szCs w:val="22"/>
          <w:lang w:val="en-GB"/>
        </w:rPr>
      </w:pP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2B6E6B" w:rsidRDefault="00E833F4" w:rsidP="00B04033">
      <w:pPr>
        <w:pStyle w:val="ListParagraph"/>
        <w:numPr>
          <w:ilvl w:val="0"/>
          <w:numId w:val="9"/>
        </w:numPr>
        <w:ind w:left="426"/>
        <w:jc w:val="both"/>
        <w:rPr>
          <w:rFonts w:ascii="Avenir Next" w:hAnsi="Avenir Next" w:cs="Arial"/>
          <w:sz w:val="22"/>
          <w:szCs w:val="22"/>
          <w:highlight w:val="yellow"/>
          <w:lang w:val="en-GB"/>
        </w:rPr>
      </w:pPr>
      <w:r w:rsidRPr="002B6E6B">
        <w:rPr>
          <w:rFonts w:ascii="Avenir Next" w:hAnsi="Avenir Next" w:cs="Arial"/>
          <w:sz w:val="22"/>
          <w:szCs w:val="22"/>
          <w:highlight w:val="yellow"/>
          <w:lang w:val="en-GB"/>
        </w:rPr>
        <w:t>A</w:t>
      </w:r>
      <w:r w:rsidR="000D10C6" w:rsidRPr="002B6E6B">
        <w:rPr>
          <w:rFonts w:ascii="Avenir Next" w:hAnsi="Avenir Next" w:cs="Arial"/>
          <w:sz w:val="22"/>
          <w:szCs w:val="22"/>
          <w:highlight w:val="yellow"/>
          <w:lang w:val="en-GB"/>
        </w:rPr>
        <w:t xml:space="preserve">n insolvency officeholder from an EU Member State will be automatically recognised by the courts in the UK whether the officeholder was appointed before or after </w:t>
      </w:r>
      <w:proofErr w:type="spellStart"/>
      <w:r w:rsidR="000D10C6" w:rsidRPr="002B6E6B">
        <w:rPr>
          <w:rFonts w:ascii="Avenir Next" w:hAnsi="Avenir Next" w:cs="Arial"/>
          <w:sz w:val="22"/>
          <w:szCs w:val="22"/>
          <w:highlight w:val="yellow"/>
          <w:lang w:val="en-GB"/>
        </w:rPr>
        <w:t>Brexit</w:t>
      </w:r>
      <w:proofErr w:type="spellEnd"/>
      <w:r w:rsidR="000D10C6" w:rsidRPr="002B6E6B">
        <w:rPr>
          <w:rFonts w:ascii="Avenir Next" w:hAnsi="Avenir Next" w:cs="Arial"/>
          <w:sz w:val="22"/>
          <w:szCs w:val="22"/>
          <w:highlight w:val="yellow"/>
          <w:lang w:val="en-GB"/>
        </w:rPr>
        <w: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is automatically recognised by the courts in the UK if appointed before </w:t>
      </w:r>
      <w:proofErr w:type="spellStart"/>
      <w:r w:rsidRPr="006925C1">
        <w:rPr>
          <w:rFonts w:ascii="Avenir Next" w:hAnsi="Avenir Next" w:cs="Arial"/>
          <w:sz w:val="22"/>
          <w:szCs w:val="22"/>
          <w:lang w:val="en-GB"/>
        </w:rPr>
        <w:t>Brexit</w:t>
      </w:r>
      <w:proofErr w:type="spellEnd"/>
      <w:r w:rsidRPr="006925C1">
        <w:rPr>
          <w:rFonts w:ascii="Avenir Next" w:hAnsi="Avenir Next" w:cs="Arial"/>
          <w:sz w:val="22"/>
          <w:szCs w:val="22"/>
          <w:lang w:val="en-GB"/>
        </w:rPr>
        <w: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 xml:space="preserve">appointed after </w:t>
      </w:r>
      <w:proofErr w:type="spellStart"/>
      <w:r w:rsidR="00AC317D" w:rsidRPr="006925C1">
        <w:rPr>
          <w:rFonts w:ascii="Avenir Next" w:hAnsi="Avenir Next" w:cs="Arial"/>
          <w:sz w:val="22"/>
          <w:szCs w:val="22"/>
          <w:lang w:val="en-GB"/>
        </w:rPr>
        <w:t>Brexit</w:t>
      </w:r>
      <w:proofErr w:type="spellEnd"/>
      <w:r w:rsidR="00AC317D" w:rsidRPr="006925C1">
        <w:rPr>
          <w:rFonts w:ascii="Avenir Next" w:hAnsi="Avenir Next" w:cs="Arial"/>
          <w:sz w:val="22"/>
          <w:szCs w:val="22"/>
          <w:lang w:val="en-GB"/>
        </w:rPr>
        <w:t xml:space="preserve">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for what period of time</w:t>
      </w:r>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424B06" w:rsidRDefault="0020204E" w:rsidP="00B04033">
      <w:pPr>
        <w:pStyle w:val="ListParagraph"/>
        <w:numPr>
          <w:ilvl w:val="0"/>
          <w:numId w:val="10"/>
        </w:numPr>
        <w:ind w:left="426"/>
        <w:jc w:val="both"/>
        <w:rPr>
          <w:rFonts w:ascii="Avenir Next" w:hAnsi="Avenir Next" w:cs="Arial"/>
          <w:sz w:val="22"/>
          <w:szCs w:val="22"/>
          <w:highlight w:val="yellow"/>
          <w:lang w:val="en-GB"/>
        </w:rPr>
      </w:pPr>
      <w:r w:rsidRPr="00424B06">
        <w:rPr>
          <w:rFonts w:ascii="Avenir Next" w:hAnsi="Avenir Next" w:cs="Arial"/>
          <w:sz w:val="22"/>
          <w:szCs w:val="22"/>
          <w:highlight w:val="yellow"/>
          <w:lang w:val="en-GB"/>
        </w:rPr>
        <w:t>12 months</w:t>
      </w:r>
      <w:r w:rsidR="00763348" w:rsidRPr="00424B06">
        <w:rPr>
          <w:rFonts w:ascii="Avenir Next" w:hAnsi="Avenir Next" w:cs="Arial"/>
          <w:sz w:val="22"/>
          <w:szCs w:val="22"/>
          <w:highlight w:val="yellow"/>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212001" w:rsidRDefault="0020204E" w:rsidP="00B04033">
      <w:pPr>
        <w:pStyle w:val="ListParagraph"/>
        <w:numPr>
          <w:ilvl w:val="0"/>
          <w:numId w:val="10"/>
        </w:numPr>
        <w:ind w:left="426"/>
        <w:jc w:val="both"/>
        <w:rPr>
          <w:rFonts w:ascii="Avenir Next" w:hAnsi="Avenir Next" w:cs="Arial"/>
          <w:sz w:val="22"/>
          <w:szCs w:val="22"/>
          <w:lang w:val="en-GB"/>
        </w:rPr>
      </w:pPr>
      <w:r w:rsidRPr="00212001">
        <w:rPr>
          <w:rFonts w:ascii="Avenir Next" w:hAnsi="Avenir Next" w:cs="Arial"/>
          <w:sz w:val="22"/>
          <w:szCs w:val="22"/>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(i)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7061C9D6" w14:textId="0A02D699" w:rsidR="00AE5B6F" w:rsidRDefault="00811DAF"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423 of the Insolvency Act, the following people can apply (i) where the company is being wound up or in administration, the application can be brought by the official receiver, the liquidator, the administrator and any victim of the transaction such as a creditor (with leave of the court). </w:t>
      </w:r>
    </w:p>
    <w:p w14:paraId="29EF7217" w14:textId="6B16800A" w:rsidR="00811DAF" w:rsidRDefault="00811DAF" w:rsidP="006624AB">
      <w:pPr>
        <w:jc w:val="both"/>
        <w:rPr>
          <w:rFonts w:ascii="Avenir Next" w:hAnsi="Avenir Next" w:cs="Arial"/>
          <w:color w:val="808080" w:themeColor="background1" w:themeShade="80"/>
          <w:sz w:val="22"/>
          <w:szCs w:val="22"/>
          <w:lang w:val="en-GB"/>
        </w:rPr>
      </w:pPr>
    </w:p>
    <w:p w14:paraId="593AE888" w14:textId="2B4B4A16" w:rsidR="00811DAF" w:rsidRDefault="00A17044"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Proceedings under section 6 of the Company Directors Disqualification Act 1986 are typically brought by the Insolvency Service on behalf of the Secretary of State. </w:t>
      </w:r>
    </w:p>
    <w:p w14:paraId="0265FA46" w14:textId="4C58F4CB" w:rsidR="00A17044" w:rsidRDefault="00A17044" w:rsidP="006624AB">
      <w:pPr>
        <w:jc w:val="both"/>
        <w:rPr>
          <w:rFonts w:ascii="Avenir Next" w:hAnsi="Avenir Next" w:cs="Arial"/>
          <w:color w:val="808080" w:themeColor="background1" w:themeShade="80"/>
          <w:sz w:val="22"/>
          <w:szCs w:val="22"/>
          <w:lang w:val="en-GB"/>
        </w:rPr>
      </w:pPr>
    </w:p>
    <w:p w14:paraId="0BB3F3A1" w14:textId="0EB3C999" w:rsidR="00A17044" w:rsidRPr="00212001" w:rsidRDefault="00A17044"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administrator can bring an action under section 246ZB of the Insolvency Act if the company is in insolvent administration. </w:t>
      </w:r>
    </w:p>
    <w:p w14:paraId="22C610C9" w14:textId="5169BF4C" w:rsidR="00DE03AF" w:rsidRDefault="00DE03AF" w:rsidP="002A37BB">
      <w:pPr>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6A7288FC" w14:textId="147F849B" w:rsidR="008B58D5"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7B0EEC6C" w14:textId="77777777" w:rsidR="00A17044" w:rsidRPr="006925C1" w:rsidRDefault="00A17044" w:rsidP="008B58D5">
      <w:pPr>
        <w:jc w:val="both"/>
        <w:rPr>
          <w:rFonts w:ascii="Avenir Next" w:hAnsi="Avenir Next" w:cs="Arial"/>
          <w:sz w:val="22"/>
          <w:szCs w:val="22"/>
          <w:lang w:val="en-GB"/>
        </w:rPr>
      </w:pPr>
    </w:p>
    <w:p w14:paraId="1D745CDB" w14:textId="3BCCEFC5" w:rsidR="00EA3B38" w:rsidRPr="00B84055" w:rsidRDefault="00A17044"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following debts do not form part of the payment holiday under Part 1A of the Insolvency Act 1986 (i) the monitor's remuneration or expenses; (ii) goods or services supplied during the moratorium; (iii) rent in respect of a period during the moratorium; (iv) wages or salary arising under a contract of employment; (v) redundancy payments; or (vi) debts or liabilities arising under contracts </w:t>
      </w:r>
      <w:r w:rsidR="00BF4071">
        <w:rPr>
          <w:rFonts w:ascii="Avenir Next" w:hAnsi="Avenir Next" w:cs="Arial"/>
          <w:color w:val="808080" w:themeColor="background1" w:themeShade="80"/>
          <w:sz w:val="22"/>
          <w:szCs w:val="22"/>
        </w:rPr>
        <w:t xml:space="preserve">or other instruments involving "financial services" which is defined as including a contract consisting of lending, financial leasing or providing guarantees. </w:t>
      </w:r>
      <w:r>
        <w:rPr>
          <w:rFonts w:ascii="Avenir Next" w:hAnsi="Avenir Next" w:cs="Arial"/>
          <w:color w:val="808080" w:themeColor="background1" w:themeShade="80"/>
          <w:sz w:val="22"/>
          <w:szCs w:val="22"/>
        </w:rPr>
        <w:t xml:space="preserve"> </w:t>
      </w:r>
    </w:p>
    <w:p w14:paraId="572227E7" w14:textId="4DAF2A47" w:rsidR="0045683E" w:rsidRPr="006925C1" w:rsidRDefault="00BF4071" w:rsidP="00BF4071">
      <w:pPr>
        <w:tabs>
          <w:tab w:val="left" w:pos="8134"/>
        </w:tabs>
        <w:jc w:val="both"/>
        <w:rPr>
          <w:rFonts w:ascii="Avenir Next" w:hAnsi="Avenir Next" w:cs="Arial"/>
          <w:bCs/>
          <w:sz w:val="22"/>
          <w:szCs w:val="22"/>
          <w:lang w:val="en-GB"/>
        </w:rPr>
      </w:pPr>
      <w:r>
        <w:rPr>
          <w:rFonts w:ascii="Avenir Next" w:hAnsi="Avenir Next" w:cs="Arial"/>
          <w:bCs/>
          <w:sz w:val="22"/>
          <w:szCs w:val="22"/>
          <w:lang w:val="en-GB"/>
        </w:rPr>
        <w:tab/>
      </w: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48A29AFD" w14:textId="4DBFBBC5" w:rsidR="00F5218B" w:rsidRDefault="00DB7C23"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Yes, the company going into administration does not automatically terminate contracts for the supply of goods and services. The supplier may however make it a condition of giving the supply that the administrator personally guarantees the payment of any charges in respect of that supply. </w:t>
      </w:r>
      <w:r w:rsidR="00F437A3">
        <w:rPr>
          <w:rFonts w:ascii="Avenir Next" w:hAnsi="Avenir Next" w:cs="Arial"/>
          <w:color w:val="808080" w:themeColor="background1" w:themeShade="80"/>
          <w:sz w:val="22"/>
          <w:szCs w:val="22"/>
        </w:rPr>
        <w:t xml:space="preserve">However, the supplier cannot insist upon outstanding charges being paid as a condition of continued supply. These provisions apply to gas, electricity, water, </w:t>
      </w:r>
      <w:proofErr w:type="gramStart"/>
      <w:r w:rsidR="00F437A3">
        <w:rPr>
          <w:rFonts w:ascii="Avenir Next" w:hAnsi="Avenir Next" w:cs="Arial"/>
          <w:color w:val="808080" w:themeColor="background1" w:themeShade="80"/>
          <w:sz w:val="22"/>
          <w:szCs w:val="22"/>
        </w:rPr>
        <w:t>communications</w:t>
      </w:r>
      <w:proofErr w:type="gramEnd"/>
      <w:r w:rsidR="00F437A3">
        <w:rPr>
          <w:rFonts w:ascii="Avenir Next" w:hAnsi="Avenir Next" w:cs="Arial"/>
          <w:color w:val="808080" w:themeColor="background1" w:themeShade="80"/>
          <w:sz w:val="22"/>
          <w:szCs w:val="22"/>
        </w:rPr>
        <w:t>. They also include services provided in connection with point of sales terminals, computer hardware or software, IT use, data storage and processing and website hosting</w:t>
      </w:r>
      <w:r w:rsidR="007273C7">
        <w:rPr>
          <w:rFonts w:ascii="Avenir Next" w:hAnsi="Avenir Next" w:cs="Arial"/>
          <w:color w:val="808080" w:themeColor="background1" w:themeShade="80"/>
          <w:sz w:val="22"/>
          <w:szCs w:val="22"/>
        </w:rPr>
        <w:t xml:space="preserve"> (see section 233 of the Insolvency Act 1986)</w:t>
      </w:r>
      <w:r w:rsidR="00F437A3">
        <w:rPr>
          <w:rFonts w:ascii="Avenir Next" w:hAnsi="Avenir Next" w:cs="Arial"/>
          <w:color w:val="808080" w:themeColor="background1" w:themeShade="80"/>
          <w:sz w:val="22"/>
          <w:szCs w:val="22"/>
        </w:rPr>
        <w:t xml:space="preserve">.  </w:t>
      </w:r>
    </w:p>
    <w:p w14:paraId="51575BC4" w14:textId="77777777" w:rsidR="00F5218B" w:rsidRDefault="00F5218B" w:rsidP="00EA3B38">
      <w:pPr>
        <w:jc w:val="both"/>
        <w:rPr>
          <w:rFonts w:ascii="Avenir Next" w:hAnsi="Avenir Next" w:cs="Arial"/>
          <w:color w:val="808080" w:themeColor="background1" w:themeShade="80"/>
          <w:sz w:val="22"/>
          <w:szCs w:val="22"/>
        </w:rPr>
      </w:pPr>
    </w:p>
    <w:p w14:paraId="0770EFD5" w14:textId="13E95B4A" w:rsidR="00EA3B38" w:rsidRDefault="00977A04"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Further, an insolvency related provision will cease to have effect if the company is placed into administration</w:t>
      </w:r>
      <w:r w:rsidR="007273C7">
        <w:rPr>
          <w:rFonts w:ascii="Avenir Next" w:hAnsi="Avenir Next" w:cs="Arial"/>
          <w:color w:val="808080" w:themeColor="background1" w:themeShade="80"/>
          <w:sz w:val="22"/>
          <w:szCs w:val="22"/>
        </w:rPr>
        <w:t xml:space="preserve"> because the law recognizes the need for companies to continue to get essential supplies, either to facilitate a rescue or a better return to creditors (section 233A)</w:t>
      </w:r>
      <w:r>
        <w:rPr>
          <w:rFonts w:ascii="Avenir Next" w:hAnsi="Avenir Next" w:cs="Arial"/>
          <w:color w:val="808080" w:themeColor="background1" w:themeShade="80"/>
          <w:sz w:val="22"/>
          <w:szCs w:val="22"/>
        </w:rPr>
        <w:t>.</w:t>
      </w:r>
      <w:r w:rsidR="007273C7">
        <w:rPr>
          <w:rFonts w:ascii="Avenir Next" w:hAnsi="Avenir Next" w:cs="Arial"/>
          <w:color w:val="808080" w:themeColor="background1" w:themeShade="80"/>
          <w:sz w:val="22"/>
          <w:szCs w:val="22"/>
        </w:rPr>
        <w:t xml:space="preserve"> Again, the supplier can request a personal guarantee from the administrator. </w:t>
      </w:r>
      <w:r>
        <w:rPr>
          <w:rFonts w:ascii="Avenir Next" w:hAnsi="Avenir Next" w:cs="Arial"/>
          <w:color w:val="808080" w:themeColor="background1" w:themeShade="80"/>
          <w:sz w:val="22"/>
          <w:szCs w:val="22"/>
        </w:rPr>
        <w:t xml:space="preserve"> </w:t>
      </w:r>
    </w:p>
    <w:p w14:paraId="500B867F" w14:textId="202F4E67" w:rsidR="00977A04" w:rsidRDefault="00977A04" w:rsidP="00EA3B38">
      <w:pPr>
        <w:jc w:val="both"/>
        <w:rPr>
          <w:rFonts w:ascii="Avenir Next" w:hAnsi="Avenir Next" w:cs="Arial"/>
          <w:color w:val="808080" w:themeColor="background1" w:themeShade="80"/>
          <w:sz w:val="22"/>
          <w:szCs w:val="22"/>
        </w:rPr>
      </w:pPr>
    </w:p>
    <w:p w14:paraId="51DF83AF" w14:textId="773C65D3" w:rsidR="00977A04" w:rsidRDefault="007273C7"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 xml:space="preserve">Section 233B provides further protections in that if the company has gone into administration, any provision purporting to terminate upon administration or would entitle the supplier to hold the company to ransom cease to have effect. </w:t>
      </w:r>
    </w:p>
    <w:p w14:paraId="631B3B2C" w14:textId="2CE2D578" w:rsidR="00D0655A" w:rsidRDefault="00D0655A" w:rsidP="00EA3B38">
      <w:pPr>
        <w:jc w:val="both"/>
        <w:rPr>
          <w:rFonts w:ascii="Avenir Next" w:hAnsi="Avenir Next" w:cs="Arial"/>
          <w:color w:val="808080" w:themeColor="background1" w:themeShade="80"/>
          <w:sz w:val="22"/>
          <w:szCs w:val="22"/>
        </w:rPr>
      </w:pPr>
    </w:p>
    <w:p w14:paraId="15242C8C" w14:textId="41E887E0" w:rsidR="00D0655A" w:rsidRPr="00B84055" w:rsidRDefault="00D0655A"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However, a contract under section 233B can be terminated either with the consent of the administrator or upon an application to court, if the administrator can show the contract would cause the supplier hardship.</w:t>
      </w:r>
    </w:p>
    <w:p w14:paraId="70BECF44" w14:textId="77777777" w:rsidR="0063381C" w:rsidRPr="006925C1" w:rsidRDefault="0063381C" w:rsidP="002A37BB">
      <w:pPr>
        <w:jc w:val="both"/>
        <w:rPr>
          <w:rFonts w:ascii="Avenir Next" w:hAnsi="Avenir Next" w:cs="Arial"/>
          <w:sz w:val="22"/>
          <w:szCs w:val="22"/>
        </w:rPr>
      </w:pPr>
    </w:p>
    <w:p w14:paraId="755D6AFF" w14:textId="2CADAB2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12 week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246600CE" w14:textId="77777777" w:rsidR="009D352C" w:rsidRDefault="002B6E6B"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holders of a fixed charge will usually be paid out first and generally outside of the formal insolvency procedure (as they will likely have a right to sell the secured assets for the purposes of settling the secured obligations</w:t>
      </w:r>
      <w:r w:rsidR="009E06E1">
        <w:rPr>
          <w:rFonts w:ascii="Avenir Next" w:hAnsi="Avenir Next" w:cs="Arial"/>
          <w:color w:val="808080" w:themeColor="background1" w:themeShade="80"/>
          <w:sz w:val="22"/>
          <w:szCs w:val="22"/>
        </w:rPr>
        <w:t xml:space="preserve"> from the proceeds of sale</w:t>
      </w:r>
      <w:r>
        <w:rPr>
          <w:rFonts w:ascii="Avenir Next" w:hAnsi="Avenir Next" w:cs="Arial"/>
          <w:color w:val="808080" w:themeColor="background1" w:themeShade="80"/>
          <w:sz w:val="22"/>
          <w:szCs w:val="22"/>
        </w:rPr>
        <w:t xml:space="preserve">). </w:t>
      </w:r>
    </w:p>
    <w:p w14:paraId="765138AC" w14:textId="77777777" w:rsidR="009D352C" w:rsidRDefault="009D352C" w:rsidP="00EA3B38">
      <w:pPr>
        <w:jc w:val="both"/>
        <w:rPr>
          <w:rFonts w:ascii="Avenir Next" w:hAnsi="Avenir Next" w:cs="Arial"/>
          <w:color w:val="808080" w:themeColor="background1" w:themeShade="80"/>
          <w:sz w:val="22"/>
          <w:szCs w:val="22"/>
        </w:rPr>
      </w:pPr>
    </w:p>
    <w:p w14:paraId="23636F98" w14:textId="175B629D" w:rsidR="009E06E1" w:rsidRDefault="009E06E1"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Creditors with a proprietary claim to the company's assets will also fall outside of the statutory priority of payments</w:t>
      </w:r>
      <w:r w:rsidR="009D352C">
        <w:rPr>
          <w:rFonts w:ascii="Avenir Next" w:hAnsi="Avenir Next" w:cs="Arial"/>
          <w:color w:val="808080" w:themeColor="background1" w:themeShade="80"/>
          <w:sz w:val="22"/>
          <w:szCs w:val="22"/>
        </w:rPr>
        <w:t xml:space="preserve"> waterfall applying to the insolvent estate if that creditor can show that it has a beneficial interest in the assets in question. This is because these assets are not generally available for the general body of the creditors to be realized as part of the liquidation</w:t>
      </w:r>
      <w:r w:rsidR="00F410B0">
        <w:rPr>
          <w:rFonts w:ascii="Avenir Next" w:hAnsi="Avenir Next" w:cs="Arial"/>
          <w:color w:val="808080" w:themeColor="background1" w:themeShade="80"/>
          <w:sz w:val="22"/>
          <w:szCs w:val="22"/>
        </w:rPr>
        <w:t xml:space="preserve"> distribution</w:t>
      </w:r>
      <w:r w:rsidR="009D352C">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 xml:space="preserve">  </w:t>
      </w:r>
    </w:p>
    <w:p w14:paraId="4DCB5212" w14:textId="77777777" w:rsidR="009E06E1" w:rsidRDefault="009E06E1" w:rsidP="00EA3B38">
      <w:pPr>
        <w:jc w:val="both"/>
        <w:rPr>
          <w:rFonts w:ascii="Avenir Next" w:hAnsi="Avenir Next" w:cs="Arial"/>
          <w:color w:val="808080" w:themeColor="background1" w:themeShade="80"/>
          <w:sz w:val="22"/>
          <w:szCs w:val="22"/>
        </w:rPr>
      </w:pPr>
    </w:p>
    <w:p w14:paraId="1DBA29B3" w14:textId="362FA404" w:rsidR="009D352C" w:rsidRDefault="009E06E1"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After secured creditors have been paid out, the expenses of the liquidation will be paid out of the assets of the company (</w:t>
      </w:r>
      <w:r w:rsidR="009D352C">
        <w:rPr>
          <w:rFonts w:ascii="Avenir Next" w:hAnsi="Avenir Next" w:cs="Arial"/>
          <w:color w:val="808080" w:themeColor="background1" w:themeShade="80"/>
          <w:sz w:val="22"/>
          <w:szCs w:val="22"/>
        </w:rPr>
        <w:t>including the remuneration and expenses of the liquidator and any provisional liquidator and the costs of the petitioner)</w:t>
      </w:r>
      <w:r w:rsidR="00F410B0">
        <w:rPr>
          <w:rFonts w:ascii="Avenir Next" w:hAnsi="Avenir Next" w:cs="Arial"/>
          <w:color w:val="808080" w:themeColor="background1" w:themeShade="80"/>
          <w:sz w:val="22"/>
          <w:szCs w:val="22"/>
        </w:rPr>
        <w:t xml:space="preserve">, except that see the caveat to this in relation to moratorium and pre-moratorium debts under Part A1 of the Insolvency Act. </w:t>
      </w:r>
      <w:r w:rsidR="009D352C">
        <w:rPr>
          <w:rFonts w:ascii="Avenir Next" w:hAnsi="Avenir Next" w:cs="Arial"/>
          <w:color w:val="808080" w:themeColor="background1" w:themeShade="80"/>
          <w:sz w:val="22"/>
          <w:szCs w:val="22"/>
        </w:rPr>
        <w:t xml:space="preserve"> </w:t>
      </w:r>
    </w:p>
    <w:p w14:paraId="1F067633" w14:textId="7BA901E2" w:rsidR="00EA3B38" w:rsidRPr="00B84055" w:rsidRDefault="009D352C"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 </w:t>
      </w:r>
    </w:p>
    <w:p w14:paraId="3DAA6780" w14:textId="02732199" w:rsidR="00962045" w:rsidRDefault="009D352C" w:rsidP="002A37BB">
      <w:pPr>
        <w:jc w:val="both"/>
        <w:rPr>
          <w:rFonts w:ascii="Avenir Next" w:hAnsi="Avenir Next" w:cs="Arial"/>
          <w:sz w:val="22"/>
          <w:szCs w:val="22"/>
          <w:shd w:val="clear" w:color="auto" w:fill="FFFFFF"/>
        </w:rPr>
      </w:pPr>
      <w:r>
        <w:rPr>
          <w:rFonts w:ascii="Avenir Next" w:hAnsi="Avenir Next" w:cs="Arial"/>
          <w:sz w:val="22"/>
          <w:szCs w:val="22"/>
          <w:shd w:val="clear" w:color="auto" w:fill="FFFFFF"/>
        </w:rPr>
        <w:t>After the expenses of the liquidation have been paid out, preferential creditors are next in terms of priority of paymen</w:t>
      </w:r>
      <w:r w:rsidR="00F410B0">
        <w:rPr>
          <w:rFonts w:ascii="Avenir Next" w:hAnsi="Avenir Next" w:cs="Arial"/>
          <w:sz w:val="22"/>
          <w:szCs w:val="22"/>
          <w:shd w:val="clear" w:color="auto" w:fill="FFFFFF"/>
        </w:rPr>
        <w:t xml:space="preserve">ts. There are two types of preferential debts – ordinary and secondary. Ordinary preferential debts include contributions to occupational and state pension schemes; wages and salaries of employees for work done in the four months prior to the insolvency date up to a maximum of £800; holiday pay due to an employee whose contract has been terminated (whether termination is before or after the insolvency date); levies on the production of coal and steel (though these are very rare); debts owed to the Financial Services Compensation Scheme; and eligible deposits whose amount is protected under the Financial Services Compensation Scheme. (HMRC and landlords may also become preferential creditors in certain circumstances). Secondary preferential debts include deposits owed to depositors but not protected by the Financial Services Compensation Scheme and certain taxes. Where the company has both ordinary and secondary preferential debts, the ordinary debts rank in priority. All debts in each category rank equally as against each other. </w:t>
      </w:r>
    </w:p>
    <w:p w14:paraId="25FBB3C1" w14:textId="639CD68E" w:rsidR="00F410B0" w:rsidRDefault="00F410B0" w:rsidP="002A37BB">
      <w:pPr>
        <w:jc w:val="both"/>
        <w:rPr>
          <w:rFonts w:ascii="Avenir Next" w:hAnsi="Avenir Next" w:cs="Arial"/>
          <w:sz w:val="22"/>
          <w:szCs w:val="22"/>
          <w:shd w:val="clear" w:color="auto" w:fill="FFFFFF"/>
        </w:rPr>
      </w:pPr>
    </w:p>
    <w:p w14:paraId="6DE2FC32" w14:textId="77777777" w:rsidR="00F410B0" w:rsidRDefault="00F410B0" w:rsidP="002A37BB">
      <w:pPr>
        <w:jc w:val="both"/>
        <w:rPr>
          <w:rFonts w:ascii="Avenir Next" w:hAnsi="Avenir Next" w:cs="Arial"/>
          <w:sz w:val="22"/>
          <w:szCs w:val="22"/>
          <w:shd w:val="clear" w:color="auto" w:fill="FFFFFF"/>
        </w:rPr>
      </w:pPr>
      <w:r>
        <w:rPr>
          <w:rFonts w:ascii="Avenir Next" w:hAnsi="Avenir Next" w:cs="Arial"/>
          <w:sz w:val="22"/>
          <w:szCs w:val="22"/>
          <w:shd w:val="clear" w:color="auto" w:fill="FFFFFF"/>
        </w:rPr>
        <w:t xml:space="preserve">Following the payment of preferential creditors, the holders of floating charges are next in terms of priority. Where there is more than one floating charge, priority will typically turn upon which charge was created first. Payment to the floating </w:t>
      </w:r>
      <w:proofErr w:type="spellStart"/>
      <w:r>
        <w:rPr>
          <w:rFonts w:ascii="Avenir Next" w:hAnsi="Avenir Next" w:cs="Arial"/>
          <w:sz w:val="22"/>
          <w:szCs w:val="22"/>
          <w:shd w:val="clear" w:color="auto" w:fill="FFFFFF"/>
        </w:rPr>
        <w:t>chargeholder</w:t>
      </w:r>
      <w:proofErr w:type="spellEnd"/>
      <w:r>
        <w:rPr>
          <w:rFonts w:ascii="Avenir Next" w:hAnsi="Avenir Next" w:cs="Arial"/>
          <w:sz w:val="22"/>
          <w:szCs w:val="22"/>
          <w:shd w:val="clear" w:color="auto" w:fill="FFFFFF"/>
        </w:rPr>
        <w:t>(s) may be subject to a deduction by the liquidator to make a prescribed part of the company's net property available for the satisfaction of unsecured debt. "Net property" for these purposes is the amount of the company's property available for the satisfaction of floating charge holders, calculated after liquidation expenses and preferential debts have been paid. Where the company's property does not exceed GBP10</w:t>
      </w:r>
      <w:proofErr w:type="gramStart"/>
      <w:r>
        <w:rPr>
          <w:rFonts w:ascii="Avenir Next" w:hAnsi="Avenir Next" w:cs="Arial"/>
          <w:sz w:val="22"/>
          <w:szCs w:val="22"/>
          <w:shd w:val="clear" w:color="auto" w:fill="FFFFFF"/>
        </w:rPr>
        <w:t>,000</w:t>
      </w:r>
      <w:proofErr w:type="gramEnd"/>
      <w:r>
        <w:rPr>
          <w:rFonts w:ascii="Avenir Next" w:hAnsi="Avenir Next" w:cs="Arial"/>
          <w:sz w:val="22"/>
          <w:szCs w:val="22"/>
          <w:shd w:val="clear" w:color="auto" w:fill="FFFFFF"/>
        </w:rPr>
        <w:t xml:space="preserve">, the prescribed part is 50% however where the liquidator considers making such a distribution to unsecured creditors would be disproportionate to the benefits, then the duty to make a distribution of the prescribed part </w:t>
      </w:r>
      <w:r>
        <w:rPr>
          <w:rFonts w:ascii="Avenir Next" w:hAnsi="Avenir Next" w:cs="Arial"/>
          <w:sz w:val="22"/>
          <w:szCs w:val="22"/>
          <w:shd w:val="clear" w:color="auto" w:fill="FFFFFF"/>
        </w:rPr>
        <w:lastRenderedPageBreak/>
        <w:t xml:space="preserve">falls away. Where the net property exceeds GBP 10,000 a certain calculation is applied subject to a maximum of GBP 800,000. </w:t>
      </w:r>
    </w:p>
    <w:p w14:paraId="12DFFA1A" w14:textId="57D3A80E" w:rsidR="00F410B0" w:rsidRDefault="00F410B0" w:rsidP="002A37BB">
      <w:pPr>
        <w:jc w:val="both"/>
        <w:rPr>
          <w:rFonts w:ascii="Avenir Next" w:hAnsi="Avenir Next" w:cs="Arial"/>
          <w:sz w:val="22"/>
          <w:szCs w:val="22"/>
          <w:shd w:val="clear" w:color="auto" w:fill="FFFFFF"/>
        </w:rPr>
      </w:pPr>
      <w:r>
        <w:rPr>
          <w:rFonts w:ascii="Avenir Next" w:hAnsi="Avenir Next" w:cs="Arial"/>
          <w:sz w:val="22"/>
          <w:szCs w:val="22"/>
          <w:shd w:val="clear" w:color="auto" w:fill="FFFFFF"/>
        </w:rPr>
        <w:t xml:space="preserve"> </w:t>
      </w:r>
    </w:p>
    <w:p w14:paraId="41ADA7C8" w14:textId="65EC748D" w:rsidR="009D352C" w:rsidRDefault="00F410B0" w:rsidP="002A37BB">
      <w:pPr>
        <w:jc w:val="both"/>
        <w:rPr>
          <w:rFonts w:ascii="Avenir Next" w:hAnsi="Avenir Next" w:cs="Arial"/>
          <w:sz w:val="22"/>
          <w:szCs w:val="22"/>
          <w:shd w:val="clear" w:color="auto" w:fill="FFFFFF"/>
        </w:rPr>
      </w:pPr>
      <w:r>
        <w:rPr>
          <w:rFonts w:ascii="Avenir Next" w:hAnsi="Avenir Next" w:cs="Arial"/>
          <w:sz w:val="22"/>
          <w:szCs w:val="22"/>
          <w:shd w:val="clear" w:color="auto" w:fill="FFFFFF"/>
        </w:rPr>
        <w:t xml:space="preserve">Unsecured creditors come next in the statutory waterfall and will be paid a dividend if there is anything left in the liquidation estate. </w:t>
      </w:r>
    </w:p>
    <w:p w14:paraId="3B4029ED" w14:textId="114406FE" w:rsidR="00F410B0" w:rsidRDefault="00F410B0" w:rsidP="002A37BB">
      <w:pPr>
        <w:jc w:val="both"/>
        <w:rPr>
          <w:rFonts w:ascii="Avenir Next" w:hAnsi="Avenir Next" w:cs="Arial"/>
          <w:sz w:val="22"/>
          <w:szCs w:val="22"/>
          <w:shd w:val="clear" w:color="auto" w:fill="FFFFFF"/>
        </w:rPr>
      </w:pPr>
    </w:p>
    <w:p w14:paraId="79CCF950" w14:textId="382BEC9D" w:rsidR="00F410B0" w:rsidRDefault="00F410B0" w:rsidP="002A37BB">
      <w:pPr>
        <w:jc w:val="both"/>
        <w:rPr>
          <w:rFonts w:ascii="Avenir Next" w:hAnsi="Avenir Next" w:cs="Arial"/>
          <w:sz w:val="22"/>
          <w:szCs w:val="22"/>
          <w:shd w:val="clear" w:color="auto" w:fill="FFFFFF"/>
        </w:rPr>
      </w:pPr>
      <w:r>
        <w:rPr>
          <w:rFonts w:ascii="Avenir Next" w:hAnsi="Avenir Next" w:cs="Arial"/>
          <w:sz w:val="22"/>
          <w:szCs w:val="22"/>
          <w:shd w:val="clear" w:color="auto" w:fill="FFFFFF"/>
        </w:rPr>
        <w:t xml:space="preserve">Finally, if all creditors have been paid (including interest), any surplus is distributed to the company's shareholders pro rata to the shareholders' respective shareholdings. </w:t>
      </w:r>
    </w:p>
    <w:p w14:paraId="082124E5" w14:textId="15B952D4" w:rsidR="00F410B0" w:rsidRDefault="00F410B0" w:rsidP="002A37BB">
      <w:pPr>
        <w:jc w:val="both"/>
        <w:rPr>
          <w:rFonts w:ascii="Avenir Next" w:hAnsi="Avenir Next" w:cs="Arial"/>
          <w:sz w:val="22"/>
          <w:szCs w:val="22"/>
          <w:shd w:val="clear" w:color="auto" w:fill="FFFFFF"/>
        </w:rPr>
      </w:pPr>
    </w:p>
    <w:p w14:paraId="4ABF8A4E" w14:textId="5433A0E2" w:rsidR="00F410B0" w:rsidRDefault="005C5776" w:rsidP="002A37BB">
      <w:pPr>
        <w:jc w:val="both"/>
        <w:rPr>
          <w:rFonts w:ascii="Avenir Next" w:hAnsi="Avenir Next" w:cs="Arial"/>
          <w:sz w:val="22"/>
          <w:szCs w:val="22"/>
          <w:shd w:val="clear" w:color="auto" w:fill="FFFFFF"/>
        </w:rPr>
      </w:pPr>
      <w:r>
        <w:rPr>
          <w:rFonts w:ascii="Avenir Next" w:hAnsi="Avenir Next" w:cs="Arial"/>
          <w:sz w:val="22"/>
          <w:szCs w:val="22"/>
          <w:shd w:val="clear" w:color="auto" w:fill="FFFFFF"/>
        </w:rPr>
        <w:t>The above priority changes where the company is subject to a moratorium under Part A1 of the Insolvency Act. In particular, pursuant to section 174A of the Insolvency Act, certain unpaid pre-moratorium and moratorium debts (which are not subject to the payment holiday), suc</w:t>
      </w:r>
      <w:r w:rsidR="007971AA">
        <w:rPr>
          <w:rFonts w:ascii="Avenir Next" w:hAnsi="Avenir Next" w:cs="Arial"/>
          <w:sz w:val="22"/>
          <w:szCs w:val="22"/>
          <w:shd w:val="clear" w:color="auto" w:fill="FFFFFF"/>
        </w:rPr>
        <w:t xml:space="preserve">h as debts owed to employees and </w:t>
      </w:r>
      <w:r>
        <w:rPr>
          <w:rFonts w:ascii="Avenir Next" w:hAnsi="Avenir Next" w:cs="Arial"/>
          <w:sz w:val="22"/>
          <w:szCs w:val="22"/>
          <w:shd w:val="clear" w:color="auto" w:fill="FFFFFF"/>
        </w:rPr>
        <w:t>"financial services" debts are paid in priority to even the liquidators fees and expenses. Section 174A therefore affords "super priority" to certain unsecured debts in a later liquidation. This could include the wages of a director or bank debt falling in the definition of "financial services</w:t>
      </w:r>
      <w:r w:rsidR="007971AA">
        <w:rPr>
          <w:rFonts w:ascii="Avenir Next" w:hAnsi="Avenir Next" w:cs="Arial"/>
          <w:sz w:val="22"/>
          <w:szCs w:val="22"/>
          <w:shd w:val="clear" w:color="auto" w:fill="FFFFFF"/>
        </w:rPr>
        <w:t>"</w:t>
      </w:r>
      <w:r>
        <w:rPr>
          <w:rFonts w:ascii="Avenir Next" w:hAnsi="Avenir Next" w:cs="Arial"/>
          <w:sz w:val="22"/>
          <w:szCs w:val="22"/>
          <w:shd w:val="clear" w:color="auto" w:fill="FFFFFF"/>
        </w:rPr>
        <w:t xml:space="preserve"> (except where the debt is an accelerated debt).  </w:t>
      </w:r>
    </w:p>
    <w:p w14:paraId="55DBEB02" w14:textId="77777777" w:rsidR="009D352C" w:rsidRPr="006925C1" w:rsidRDefault="009D352C"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proofErr w:type="spellStart"/>
      <w:r w:rsidR="00F41146" w:rsidRPr="006925C1">
        <w:rPr>
          <w:rFonts w:ascii="Avenir Next" w:hAnsi="Avenir Next" w:cs="Arial"/>
          <w:sz w:val="22"/>
          <w:szCs w:val="22"/>
        </w:rPr>
        <w:t>Fretus</w:t>
      </w:r>
      <w:proofErr w:type="spellEnd"/>
      <w:r w:rsidRPr="006925C1">
        <w:rPr>
          <w:rFonts w:ascii="Avenir Next" w:hAnsi="Avenir Next" w:cs="Arial"/>
          <w:sz w:val="22"/>
          <w:szCs w:val="22"/>
        </w:rPr>
        <w:t xml:space="preserve"> Bank plc, and in order to prevent it from demanding repayment of the company’s loans, </w:t>
      </w:r>
      <w:proofErr w:type="spellStart"/>
      <w:r w:rsidR="00F41146" w:rsidRPr="006925C1">
        <w:rPr>
          <w:rFonts w:ascii="Avenir Next" w:hAnsi="Avenir Next" w:cs="Arial"/>
          <w:sz w:val="22"/>
          <w:szCs w:val="22"/>
        </w:rPr>
        <w:t>Marbley</w:t>
      </w:r>
      <w:proofErr w:type="spellEnd"/>
      <w:r w:rsidR="00F41146" w:rsidRPr="006925C1">
        <w:rPr>
          <w:rFonts w:ascii="Avenir Next" w:hAnsi="Avenir Next" w:cs="Arial"/>
          <w:sz w:val="22"/>
          <w:szCs w:val="22"/>
        </w:rPr>
        <w:t xml:space="preserve">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proofErr w:type="spellStart"/>
      <w:r w:rsidR="00F41146" w:rsidRPr="006925C1">
        <w:rPr>
          <w:rFonts w:ascii="Avenir Next" w:hAnsi="Avenir Next" w:cs="Arial"/>
          <w:sz w:val="22"/>
          <w:szCs w:val="22"/>
        </w:rPr>
        <w:t>Fretus</w:t>
      </w:r>
      <w:proofErr w:type="spellEnd"/>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5F0F44BA" w:rsidR="007E2919"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proofErr w:type="spellStart"/>
      <w:r w:rsidR="00F41146" w:rsidRPr="006E0D3B">
        <w:rPr>
          <w:rFonts w:ascii="Avenir Next" w:hAnsi="Avenir Next" w:cs="Arial"/>
          <w:sz w:val="22"/>
          <w:szCs w:val="22"/>
          <w:lang w:val="en-GB"/>
        </w:rPr>
        <w:t>Fretus</w:t>
      </w:r>
      <w:proofErr w:type="spellEnd"/>
      <w:r w:rsidRPr="006E0D3B">
        <w:rPr>
          <w:rFonts w:ascii="Avenir Next" w:hAnsi="Avenir Next" w:cs="Arial"/>
          <w:sz w:val="22"/>
          <w:szCs w:val="22"/>
          <w:lang w:val="en-GB"/>
        </w:rPr>
        <w:t xml:space="preserve"> Bank plc and the two subsequent transactions.</w:t>
      </w:r>
    </w:p>
    <w:p w14:paraId="67CC7127" w14:textId="77777777" w:rsidR="0062360D" w:rsidRPr="006E0D3B" w:rsidRDefault="0062360D" w:rsidP="006E0D3B">
      <w:pPr>
        <w:pStyle w:val="NormalWeb"/>
        <w:spacing w:before="0" w:beforeAutospacing="0" w:after="0" w:afterAutospacing="0"/>
        <w:jc w:val="both"/>
        <w:rPr>
          <w:rFonts w:ascii="Avenir Next" w:hAnsi="Avenir Next" w:cs="Arial"/>
          <w:sz w:val="22"/>
          <w:szCs w:val="22"/>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proofErr w:type="spellStart"/>
      <w:r w:rsidR="00F41146" w:rsidRPr="006925C1">
        <w:rPr>
          <w:rFonts w:ascii="Avenir Next" w:hAnsi="Avenir Next" w:cs="Arial"/>
          <w:sz w:val="22"/>
          <w:szCs w:val="22"/>
        </w:rPr>
        <w:t>Fretus</w:t>
      </w:r>
      <w:proofErr w:type="spellEnd"/>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192837B0" w14:textId="4F8CDD24" w:rsidR="000F4AAD" w:rsidRDefault="00666AE2"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floating charge may be rendered invalid pursuant to section 245 of the Insolvency Act 1986 because (i) it was created within 12 months of the onset of insolvency of the company (the floating </w:t>
      </w:r>
      <w:r>
        <w:rPr>
          <w:rFonts w:ascii="Avenir Next" w:hAnsi="Avenir Next" w:cs="Arial"/>
          <w:color w:val="808080" w:themeColor="background1" w:themeShade="80"/>
          <w:sz w:val="22"/>
          <w:szCs w:val="22"/>
        </w:rPr>
        <w:lastRenderedPageBreak/>
        <w:t>charge was created in February 2022 and the onset of insolvency was 14</w:t>
      </w:r>
      <w:r w:rsidRPr="00666AE2">
        <w:rPr>
          <w:rFonts w:ascii="Avenir Next" w:hAnsi="Avenir Next" w:cs="Arial"/>
          <w:color w:val="808080" w:themeColor="background1" w:themeShade="80"/>
          <w:sz w:val="22"/>
          <w:szCs w:val="22"/>
          <w:vertAlign w:val="superscript"/>
        </w:rPr>
        <w:t>th</w:t>
      </w:r>
      <w:r>
        <w:rPr>
          <w:rFonts w:ascii="Avenir Next" w:hAnsi="Avenir Next" w:cs="Arial"/>
          <w:color w:val="808080" w:themeColor="background1" w:themeShade="80"/>
          <w:sz w:val="22"/>
          <w:szCs w:val="22"/>
        </w:rPr>
        <w:t xml:space="preserve"> October 2022 </w:t>
      </w:r>
      <w:r w:rsidR="00A53370">
        <w:rPr>
          <w:rFonts w:ascii="Avenir Next" w:hAnsi="Avenir Next" w:cs="Arial"/>
          <w:color w:val="808080" w:themeColor="background1" w:themeShade="80"/>
          <w:sz w:val="22"/>
          <w:szCs w:val="22"/>
        </w:rPr>
        <w:t>(</w:t>
      </w:r>
      <w:proofErr w:type="spellStart"/>
      <w:r w:rsidR="00A53370">
        <w:rPr>
          <w:rFonts w:ascii="Avenir Next" w:hAnsi="Avenir Next" w:cs="Arial"/>
          <w:color w:val="808080" w:themeColor="background1" w:themeShade="80"/>
          <w:sz w:val="22"/>
          <w:szCs w:val="22"/>
        </w:rPr>
        <w:t>ie</w:t>
      </w:r>
      <w:proofErr w:type="spellEnd"/>
      <w:r w:rsidR="00A53370">
        <w:rPr>
          <w:rFonts w:ascii="Avenir Next" w:hAnsi="Avenir Next" w:cs="Arial"/>
          <w:color w:val="808080" w:themeColor="background1" w:themeShade="80"/>
          <w:sz w:val="22"/>
          <w:szCs w:val="22"/>
        </w:rPr>
        <w:t xml:space="preserve"> the date on which the creditor petition was presented); (ii) it was created in </w:t>
      </w:r>
      <w:proofErr w:type="spellStart"/>
      <w:r w:rsidR="00A53370">
        <w:rPr>
          <w:rFonts w:ascii="Avenir Next" w:hAnsi="Avenir Next" w:cs="Arial"/>
          <w:color w:val="808080" w:themeColor="background1" w:themeShade="80"/>
          <w:sz w:val="22"/>
          <w:szCs w:val="22"/>
        </w:rPr>
        <w:t>favour</w:t>
      </w:r>
      <w:proofErr w:type="spellEnd"/>
      <w:r w:rsidR="00A53370">
        <w:rPr>
          <w:rFonts w:ascii="Avenir Next" w:hAnsi="Avenir Next" w:cs="Arial"/>
          <w:color w:val="808080" w:themeColor="background1" w:themeShade="80"/>
          <w:sz w:val="22"/>
          <w:szCs w:val="22"/>
        </w:rPr>
        <w:t xml:space="preserve"> of an unconnected party (</w:t>
      </w:r>
      <w:proofErr w:type="spellStart"/>
      <w:r w:rsidR="00A53370">
        <w:rPr>
          <w:rFonts w:ascii="Avenir Next" w:hAnsi="Avenir Next" w:cs="Arial"/>
          <w:color w:val="808080" w:themeColor="background1" w:themeShade="80"/>
          <w:sz w:val="22"/>
          <w:szCs w:val="22"/>
        </w:rPr>
        <w:t>ie</w:t>
      </w:r>
      <w:proofErr w:type="spellEnd"/>
      <w:r w:rsidR="00A53370">
        <w:rPr>
          <w:rFonts w:ascii="Avenir Next" w:hAnsi="Avenir Next" w:cs="Arial"/>
          <w:color w:val="808080" w:themeColor="background1" w:themeShade="80"/>
          <w:sz w:val="22"/>
          <w:szCs w:val="22"/>
        </w:rPr>
        <w:t xml:space="preserve"> the Bank)</w:t>
      </w:r>
      <w:r w:rsidR="00F77E97">
        <w:rPr>
          <w:rFonts w:ascii="Avenir Next" w:hAnsi="Avenir Next" w:cs="Arial"/>
          <w:color w:val="808080" w:themeColor="background1" w:themeShade="80"/>
          <w:sz w:val="22"/>
          <w:szCs w:val="22"/>
        </w:rPr>
        <w:t xml:space="preserve"> but the liquidator would need to show that the company was either unable to pay its debts (within the meaning of 123 of the Insolvency Act) or became unable to do so as a result of the transaction. </w:t>
      </w:r>
      <w:r w:rsidR="00A53370">
        <w:rPr>
          <w:rFonts w:ascii="Avenir Next" w:hAnsi="Avenir Next" w:cs="Arial"/>
          <w:color w:val="808080" w:themeColor="background1" w:themeShade="80"/>
          <w:sz w:val="22"/>
          <w:szCs w:val="22"/>
        </w:rPr>
        <w:t xml:space="preserve"> </w:t>
      </w:r>
      <w:r w:rsidR="00F77E97">
        <w:rPr>
          <w:rFonts w:ascii="Avenir Next" w:hAnsi="Avenir Next" w:cs="Arial"/>
          <w:color w:val="808080" w:themeColor="background1" w:themeShade="80"/>
          <w:sz w:val="22"/>
          <w:szCs w:val="22"/>
        </w:rPr>
        <w:t xml:space="preserve">It appears from the factual scenario that the company may have been unable to pay its debts </w:t>
      </w:r>
      <w:r w:rsidR="008E280D">
        <w:rPr>
          <w:rFonts w:ascii="Avenir Next" w:hAnsi="Avenir Next" w:cs="Arial"/>
          <w:color w:val="808080" w:themeColor="background1" w:themeShade="80"/>
          <w:sz w:val="22"/>
          <w:szCs w:val="22"/>
        </w:rPr>
        <w:t>(</w:t>
      </w:r>
      <w:proofErr w:type="spellStart"/>
      <w:r w:rsidR="008E280D">
        <w:rPr>
          <w:rFonts w:ascii="Avenir Next" w:hAnsi="Avenir Next" w:cs="Arial"/>
          <w:color w:val="808080" w:themeColor="background1" w:themeShade="80"/>
          <w:sz w:val="22"/>
          <w:szCs w:val="22"/>
        </w:rPr>
        <w:t>ie</w:t>
      </w:r>
      <w:proofErr w:type="spellEnd"/>
      <w:r w:rsidR="008E280D">
        <w:rPr>
          <w:rFonts w:ascii="Avenir Next" w:hAnsi="Avenir Next" w:cs="Arial"/>
          <w:color w:val="808080" w:themeColor="background1" w:themeShade="80"/>
          <w:sz w:val="22"/>
          <w:szCs w:val="22"/>
        </w:rPr>
        <w:t xml:space="preserve"> cash flow insolvent) </w:t>
      </w:r>
      <w:r w:rsidR="00F77E97">
        <w:rPr>
          <w:rFonts w:ascii="Avenir Next" w:hAnsi="Avenir Next" w:cs="Arial"/>
          <w:color w:val="808080" w:themeColor="background1" w:themeShade="80"/>
          <w:sz w:val="22"/>
          <w:szCs w:val="22"/>
        </w:rPr>
        <w:t>in February given that the Bank requested the security "</w:t>
      </w:r>
      <w:r w:rsidR="00F77E97" w:rsidRPr="008E280D">
        <w:rPr>
          <w:rFonts w:ascii="Avenir Next" w:hAnsi="Avenir Next" w:cs="Arial"/>
          <w:i/>
          <w:color w:val="808080" w:themeColor="background1" w:themeShade="80"/>
          <w:sz w:val="22"/>
          <w:szCs w:val="22"/>
        </w:rPr>
        <w:t>to prevent it from demanding repayment of the company’s loans</w:t>
      </w:r>
      <w:r w:rsidR="00F77E97">
        <w:rPr>
          <w:rFonts w:ascii="Avenir Next" w:hAnsi="Avenir Next" w:cs="Arial"/>
          <w:color w:val="808080" w:themeColor="background1" w:themeShade="80"/>
          <w:sz w:val="22"/>
          <w:szCs w:val="22"/>
        </w:rPr>
        <w:t>"</w:t>
      </w:r>
      <w:r w:rsidR="008E280D">
        <w:rPr>
          <w:rFonts w:ascii="Avenir Next" w:hAnsi="Avenir Next" w:cs="Arial"/>
          <w:color w:val="808080" w:themeColor="background1" w:themeShade="80"/>
          <w:sz w:val="22"/>
          <w:szCs w:val="22"/>
        </w:rPr>
        <w:t xml:space="preserve">. </w:t>
      </w:r>
      <w:r w:rsidR="0062360D">
        <w:rPr>
          <w:rFonts w:ascii="Avenir Next" w:hAnsi="Avenir Next" w:cs="Arial"/>
          <w:color w:val="808080" w:themeColor="background1" w:themeShade="80"/>
          <w:sz w:val="22"/>
          <w:szCs w:val="22"/>
        </w:rPr>
        <w:t xml:space="preserve">It also appears that the Bank was purporting to better its position by </w:t>
      </w:r>
      <w:r w:rsidR="00366806">
        <w:rPr>
          <w:rFonts w:ascii="Avenir Next" w:hAnsi="Avenir Next" w:cs="Arial"/>
          <w:color w:val="808080" w:themeColor="background1" w:themeShade="80"/>
          <w:sz w:val="22"/>
          <w:szCs w:val="22"/>
        </w:rPr>
        <w:t xml:space="preserve">insisting upon security being granted in support of what appears to have been an unsecured debt.  </w:t>
      </w:r>
    </w:p>
    <w:p w14:paraId="2020BF66" w14:textId="77777777" w:rsidR="000F4AAD" w:rsidRDefault="000F4AAD" w:rsidP="00EA3B38">
      <w:pPr>
        <w:jc w:val="both"/>
        <w:rPr>
          <w:rFonts w:ascii="Avenir Next" w:hAnsi="Avenir Next" w:cs="Arial"/>
          <w:color w:val="808080" w:themeColor="background1" w:themeShade="80"/>
          <w:sz w:val="22"/>
          <w:szCs w:val="22"/>
        </w:rPr>
      </w:pPr>
    </w:p>
    <w:p w14:paraId="648DB990" w14:textId="4ABADCC5" w:rsidR="000F4AAD" w:rsidRDefault="000F4AAD"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Pursuant to section 245, a floating charge will not be invalidated to the extent that </w:t>
      </w:r>
      <w:r w:rsidR="00F9755C">
        <w:rPr>
          <w:rFonts w:ascii="Avenir Next" w:hAnsi="Avenir Next" w:cs="Arial"/>
          <w:color w:val="808080" w:themeColor="background1" w:themeShade="80"/>
          <w:sz w:val="22"/>
          <w:szCs w:val="22"/>
        </w:rPr>
        <w:t xml:space="preserve">(i) </w:t>
      </w:r>
      <w:r w:rsidRPr="000F4AAD">
        <w:rPr>
          <w:rFonts w:ascii="Avenir Next" w:hAnsi="Avenir Next" w:cs="Arial"/>
          <w:i/>
          <w:color w:val="808080" w:themeColor="background1" w:themeShade="80"/>
          <w:sz w:val="22"/>
          <w:szCs w:val="22"/>
        </w:rPr>
        <w:t>"the value of so much of the consideration for the creation of the charge as consists of money paid, or goods or services supplied, to the company at the same time as, or after, the creation of the charge</w:t>
      </w:r>
      <w:r w:rsidR="00F9755C">
        <w:rPr>
          <w:rFonts w:ascii="Avenir Next" w:hAnsi="Avenir Next" w:cs="Arial"/>
          <w:i/>
          <w:color w:val="808080" w:themeColor="background1" w:themeShade="80"/>
          <w:sz w:val="22"/>
          <w:szCs w:val="22"/>
        </w:rPr>
        <w:t xml:space="preserve">;" </w:t>
      </w:r>
      <w:r w:rsidR="00F9755C" w:rsidRPr="00F9755C">
        <w:rPr>
          <w:rFonts w:ascii="Avenir Next" w:hAnsi="Avenir Next" w:cs="Arial"/>
          <w:color w:val="808080" w:themeColor="background1" w:themeShade="80"/>
          <w:sz w:val="22"/>
          <w:szCs w:val="22"/>
        </w:rPr>
        <w:t>and (ii) "</w:t>
      </w:r>
      <w:r w:rsidRPr="000F4AAD">
        <w:rPr>
          <w:rFonts w:ascii="Avenir Next" w:hAnsi="Avenir Next" w:cs="Arial"/>
          <w:i/>
          <w:color w:val="808080" w:themeColor="background1" w:themeShade="80"/>
          <w:sz w:val="22"/>
          <w:szCs w:val="22"/>
        </w:rPr>
        <w:t>the value of so much of that consideration as consists of the discharge or reduction, at the same time as, or after, the creation of the charge, of any debt of the compan</w:t>
      </w:r>
      <w:r w:rsidR="00F9755C">
        <w:rPr>
          <w:rFonts w:ascii="Avenir Next" w:hAnsi="Avenir Next" w:cs="Arial"/>
          <w:i/>
          <w:color w:val="808080" w:themeColor="background1" w:themeShade="80"/>
          <w:sz w:val="22"/>
          <w:szCs w:val="22"/>
        </w:rPr>
        <w:t>y</w:t>
      </w:r>
      <w:r w:rsidR="00F9755C" w:rsidRPr="00F9755C">
        <w:rPr>
          <w:rFonts w:ascii="Avenir Next" w:hAnsi="Avenir Next" w:cs="Arial"/>
          <w:color w:val="808080" w:themeColor="background1" w:themeShade="80"/>
          <w:sz w:val="22"/>
          <w:szCs w:val="22"/>
        </w:rPr>
        <w:t>", i</w:t>
      </w:r>
      <w:r w:rsidR="00F9755C">
        <w:rPr>
          <w:rFonts w:ascii="Avenir Next" w:hAnsi="Avenir Next" w:cs="Arial"/>
          <w:color w:val="808080" w:themeColor="background1" w:themeShade="80"/>
          <w:sz w:val="22"/>
          <w:szCs w:val="22"/>
        </w:rPr>
        <w:t>.</w:t>
      </w:r>
      <w:r w:rsidR="00F9755C" w:rsidRPr="00F9755C">
        <w:rPr>
          <w:rFonts w:ascii="Avenir Next" w:hAnsi="Avenir Next" w:cs="Arial"/>
          <w:color w:val="808080" w:themeColor="background1" w:themeShade="80"/>
          <w:sz w:val="22"/>
          <w:szCs w:val="22"/>
        </w:rPr>
        <w:t>e</w:t>
      </w:r>
      <w:r w:rsidR="00F9755C">
        <w:rPr>
          <w:rFonts w:ascii="Avenir Next" w:hAnsi="Avenir Next" w:cs="Arial"/>
          <w:color w:val="808080" w:themeColor="background1" w:themeShade="80"/>
          <w:sz w:val="22"/>
          <w:szCs w:val="22"/>
        </w:rPr>
        <w:t>.</w:t>
      </w:r>
      <w:r w:rsidR="00F9755C" w:rsidRPr="00F9755C">
        <w:rPr>
          <w:rFonts w:ascii="Avenir Next" w:hAnsi="Avenir Next" w:cs="Arial"/>
          <w:color w:val="808080" w:themeColor="background1" w:themeShade="80"/>
          <w:sz w:val="22"/>
          <w:szCs w:val="22"/>
        </w:rPr>
        <w:t xml:space="preserve"> the creation of security </w:t>
      </w:r>
      <w:r w:rsidR="000519A0">
        <w:rPr>
          <w:rFonts w:ascii="Avenir Next" w:hAnsi="Avenir Next" w:cs="Arial"/>
          <w:color w:val="808080" w:themeColor="background1" w:themeShade="80"/>
          <w:sz w:val="22"/>
          <w:szCs w:val="22"/>
        </w:rPr>
        <w:t>can be provided in support of new funding or the provision of goods and services or in consideration for a discharge o</w:t>
      </w:r>
      <w:r w:rsidR="0039020C">
        <w:rPr>
          <w:rFonts w:ascii="Avenir Next" w:hAnsi="Avenir Next" w:cs="Arial"/>
          <w:color w:val="808080" w:themeColor="background1" w:themeShade="80"/>
          <w:sz w:val="22"/>
          <w:szCs w:val="22"/>
        </w:rPr>
        <w:t xml:space="preserve">r reduction of debt. In other words, </w:t>
      </w:r>
      <w:r w:rsidR="000519A0">
        <w:rPr>
          <w:rFonts w:ascii="Avenir Next" w:hAnsi="Avenir Next" w:cs="Arial"/>
          <w:color w:val="808080" w:themeColor="background1" w:themeShade="80"/>
          <w:sz w:val="22"/>
          <w:szCs w:val="22"/>
        </w:rPr>
        <w:t>the security has to be provided in support of som</w:t>
      </w:r>
      <w:r w:rsidR="0039020C">
        <w:rPr>
          <w:rFonts w:ascii="Avenir Next" w:hAnsi="Avenir Next" w:cs="Arial"/>
          <w:color w:val="808080" w:themeColor="background1" w:themeShade="80"/>
          <w:sz w:val="22"/>
          <w:szCs w:val="22"/>
        </w:rPr>
        <w:t>e value received by the company</w:t>
      </w:r>
      <w:r w:rsidR="00F9755C" w:rsidRPr="00F9755C">
        <w:rPr>
          <w:rFonts w:ascii="Avenir Next" w:hAnsi="Avenir Next" w:cs="Arial"/>
          <w:color w:val="808080" w:themeColor="background1" w:themeShade="80"/>
          <w:sz w:val="22"/>
          <w:szCs w:val="22"/>
        </w:rPr>
        <w:t xml:space="preserve">. </w:t>
      </w:r>
      <w:r w:rsidRPr="000F4AAD">
        <w:rPr>
          <w:rFonts w:ascii="Avenir Next" w:hAnsi="Avenir Next" w:cs="Arial"/>
          <w:i/>
          <w:color w:val="808080" w:themeColor="background1" w:themeShade="80"/>
          <w:sz w:val="22"/>
          <w:szCs w:val="22"/>
        </w:rPr>
        <w:t xml:space="preserve"> </w:t>
      </w:r>
      <w:r w:rsidR="008E280D">
        <w:rPr>
          <w:rFonts w:ascii="Avenir Next" w:hAnsi="Avenir Next" w:cs="Arial"/>
          <w:color w:val="808080" w:themeColor="background1" w:themeShade="80"/>
          <w:sz w:val="22"/>
          <w:szCs w:val="22"/>
        </w:rPr>
        <w:t xml:space="preserve">The </w:t>
      </w:r>
      <w:r w:rsidR="00F9755C">
        <w:rPr>
          <w:rFonts w:ascii="Avenir Next" w:hAnsi="Avenir Next" w:cs="Arial"/>
          <w:color w:val="808080" w:themeColor="background1" w:themeShade="80"/>
          <w:sz w:val="22"/>
          <w:szCs w:val="22"/>
        </w:rPr>
        <w:t>floating charge</w:t>
      </w:r>
      <w:r w:rsidR="008E280D">
        <w:rPr>
          <w:rFonts w:ascii="Avenir Next" w:hAnsi="Avenir Next" w:cs="Arial"/>
          <w:color w:val="808080" w:themeColor="background1" w:themeShade="80"/>
          <w:sz w:val="22"/>
          <w:szCs w:val="22"/>
        </w:rPr>
        <w:t xml:space="preserve"> appears to have been given with no "new" consideration in that it seems to have been given solely for the purposes of the Bank forbearing on repayment</w:t>
      </w:r>
      <w:r>
        <w:rPr>
          <w:rFonts w:ascii="Avenir Next" w:hAnsi="Avenir Next" w:cs="Arial"/>
          <w:color w:val="808080" w:themeColor="background1" w:themeShade="80"/>
          <w:sz w:val="22"/>
          <w:szCs w:val="22"/>
        </w:rPr>
        <w:t>. No new money appears to have been advanced, neither does there appear to have been a reduction or discharge of the outstanding debt</w:t>
      </w:r>
      <w:r w:rsidR="00F9755C">
        <w:rPr>
          <w:rFonts w:ascii="Avenir Next" w:hAnsi="Avenir Next" w:cs="Arial"/>
          <w:color w:val="808080" w:themeColor="background1" w:themeShade="80"/>
          <w:sz w:val="22"/>
          <w:szCs w:val="22"/>
        </w:rPr>
        <w:t xml:space="preserve">, meaning that it doesn't appear to fall within the safe </w:t>
      </w:r>
      <w:proofErr w:type="spellStart"/>
      <w:r w:rsidR="00F9755C">
        <w:rPr>
          <w:rFonts w:ascii="Avenir Next" w:hAnsi="Avenir Next" w:cs="Arial"/>
          <w:color w:val="808080" w:themeColor="background1" w:themeShade="80"/>
          <w:sz w:val="22"/>
          <w:szCs w:val="22"/>
        </w:rPr>
        <w:t>harbours</w:t>
      </w:r>
      <w:proofErr w:type="spellEnd"/>
      <w:r w:rsidR="00F9755C">
        <w:rPr>
          <w:rFonts w:ascii="Avenir Next" w:hAnsi="Avenir Next" w:cs="Arial"/>
          <w:color w:val="808080" w:themeColor="background1" w:themeShade="80"/>
          <w:sz w:val="22"/>
          <w:szCs w:val="22"/>
        </w:rPr>
        <w:t xml:space="preserve"> outlined above</w:t>
      </w:r>
      <w:r>
        <w:rPr>
          <w:rFonts w:ascii="Avenir Next" w:hAnsi="Avenir Next" w:cs="Arial"/>
          <w:color w:val="808080" w:themeColor="background1" w:themeShade="80"/>
          <w:sz w:val="22"/>
          <w:szCs w:val="22"/>
        </w:rPr>
        <w:t xml:space="preserve">. </w:t>
      </w:r>
    </w:p>
    <w:p w14:paraId="48CDF657" w14:textId="6D45EFF5" w:rsidR="000F4AAD" w:rsidRDefault="000F4AAD" w:rsidP="00EA3B38">
      <w:pPr>
        <w:jc w:val="both"/>
        <w:rPr>
          <w:rFonts w:ascii="Avenir Next" w:hAnsi="Avenir Next" w:cs="Arial"/>
          <w:color w:val="808080" w:themeColor="background1" w:themeShade="80"/>
          <w:sz w:val="22"/>
          <w:szCs w:val="22"/>
        </w:rPr>
      </w:pPr>
    </w:p>
    <w:p w14:paraId="76DA9CE6" w14:textId="3E828973" w:rsidR="000F4AAD" w:rsidRDefault="000F4AAD"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Assuming the floating charge falls within section 245, it will be rendered invalid given that the relevant test has been met (assuming the company was cash flow insolvent at the time the floating charge was created). The invalidity of the floating charge does not operate to invalidate the underlying debt.  </w:t>
      </w:r>
    </w:p>
    <w:p w14:paraId="30DFC7F6" w14:textId="0B84AC84" w:rsidR="0062360D" w:rsidRDefault="0062360D" w:rsidP="00EA3B38">
      <w:pPr>
        <w:jc w:val="both"/>
        <w:rPr>
          <w:rFonts w:ascii="Avenir Next" w:hAnsi="Avenir Next" w:cs="Arial"/>
          <w:color w:val="808080" w:themeColor="background1" w:themeShade="80"/>
          <w:sz w:val="22"/>
          <w:szCs w:val="22"/>
        </w:rPr>
      </w:pPr>
    </w:p>
    <w:p w14:paraId="7BDB0E21" w14:textId="7274F0D2" w:rsidR="0062360D" w:rsidRDefault="0062360D"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factual scenario notes that the directors approved the sale to a director, RP. It's not clear from the factual scenario whether RP declared her interest in the sale and/or abstained from the decision to approve it. Where she purported to approve the transaction, there may be an argument that she may have been in breach of her duties to the company by approving the transaction. </w:t>
      </w:r>
    </w:p>
    <w:p w14:paraId="0B478EB8" w14:textId="27E7FD90" w:rsidR="00366806" w:rsidRDefault="00366806" w:rsidP="00EA3B38">
      <w:pPr>
        <w:jc w:val="both"/>
        <w:rPr>
          <w:rFonts w:ascii="Avenir Next" w:hAnsi="Avenir Next" w:cs="Arial"/>
          <w:color w:val="808080" w:themeColor="background1" w:themeShade="80"/>
          <w:sz w:val="22"/>
          <w:szCs w:val="22"/>
        </w:rPr>
      </w:pPr>
    </w:p>
    <w:p w14:paraId="09F7367D" w14:textId="03A961C0" w:rsidR="00366806" w:rsidRPr="00B84055" w:rsidRDefault="00366806"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Nothing in the legislation requires the liquidator to issue an application confirming that the security is invalid but to the extent the Bank challenges the decision, it is likely that the liquidator would need to make an application to court for a declaration (or other appropriate relief) that the granting of the debenture falls within section 245. </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07962D63" w14:textId="78580C90" w:rsidR="00EA3B38" w:rsidRDefault="000519A0"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factual scenario confirms that two marble cutting machines were sold in July 2022 when the company continued to have cash-flow problems. The machines appear to have been sold at </w:t>
      </w:r>
      <w:proofErr w:type="gramStart"/>
      <w:r>
        <w:rPr>
          <w:rFonts w:ascii="Avenir Next" w:hAnsi="Avenir Next" w:cs="Arial"/>
          <w:color w:val="808080" w:themeColor="background1" w:themeShade="80"/>
          <w:sz w:val="22"/>
          <w:szCs w:val="22"/>
        </w:rPr>
        <w:t>an undervalue</w:t>
      </w:r>
      <w:proofErr w:type="gramEnd"/>
      <w:r>
        <w:rPr>
          <w:rFonts w:ascii="Avenir Next" w:hAnsi="Avenir Next" w:cs="Arial"/>
          <w:color w:val="808080" w:themeColor="background1" w:themeShade="80"/>
          <w:sz w:val="22"/>
          <w:szCs w:val="22"/>
        </w:rPr>
        <w:t xml:space="preserve"> in that they had been purchased for GBP 25,000 each and were sold for GBP 10,000 each a year before. They were also sold to a director, RP. </w:t>
      </w:r>
    </w:p>
    <w:p w14:paraId="64E6F3F6" w14:textId="520AA925" w:rsidR="0039020C" w:rsidRDefault="0039020C" w:rsidP="00EA3B38">
      <w:pPr>
        <w:jc w:val="both"/>
        <w:rPr>
          <w:rFonts w:ascii="Avenir Next" w:hAnsi="Avenir Next" w:cs="Arial"/>
          <w:color w:val="808080" w:themeColor="background1" w:themeShade="80"/>
          <w:sz w:val="22"/>
          <w:szCs w:val="22"/>
        </w:rPr>
      </w:pPr>
    </w:p>
    <w:p w14:paraId="2EE1B30E" w14:textId="77777777" w:rsidR="0039020C" w:rsidRDefault="0039020C"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Section 238 of the Insolvency Act provides further a means by liquidators can claw back money into the insolvent estate for the benefit of unsecured creditors where certain transactions that were entered into before the company enters into insolvency can be challenged. </w:t>
      </w:r>
    </w:p>
    <w:p w14:paraId="1E45BA26" w14:textId="77777777" w:rsidR="0039020C" w:rsidRDefault="0039020C" w:rsidP="00EA3B38">
      <w:pPr>
        <w:jc w:val="both"/>
        <w:rPr>
          <w:rFonts w:ascii="Avenir Next" w:hAnsi="Avenir Next" w:cs="Arial"/>
          <w:color w:val="808080" w:themeColor="background1" w:themeShade="80"/>
          <w:sz w:val="22"/>
          <w:szCs w:val="22"/>
        </w:rPr>
      </w:pPr>
    </w:p>
    <w:p w14:paraId="76B506BE" w14:textId="77777777" w:rsidR="008601F3" w:rsidRDefault="0039020C"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 xml:space="preserve">The liquidator would need to apply to the High Court of England and Wales for an order under section 238 but would need to show that (i) the company entered into the transaction at the relevant time; </w:t>
      </w:r>
      <w:r w:rsidR="000133B3">
        <w:rPr>
          <w:rFonts w:ascii="Avenir Next" w:hAnsi="Avenir Next" w:cs="Arial"/>
          <w:color w:val="808080" w:themeColor="background1" w:themeShade="80"/>
          <w:sz w:val="22"/>
          <w:szCs w:val="22"/>
        </w:rPr>
        <w:t xml:space="preserve">and </w:t>
      </w:r>
      <w:r>
        <w:rPr>
          <w:rFonts w:ascii="Avenir Next" w:hAnsi="Avenir Next" w:cs="Arial"/>
          <w:color w:val="808080" w:themeColor="background1" w:themeShade="80"/>
          <w:sz w:val="22"/>
          <w:szCs w:val="22"/>
        </w:rPr>
        <w:t>(ii)</w:t>
      </w:r>
      <w:r w:rsidR="000133B3">
        <w:rPr>
          <w:rFonts w:ascii="Avenir Next" w:hAnsi="Avenir Next" w:cs="Arial"/>
          <w:color w:val="808080" w:themeColor="background1" w:themeShade="80"/>
          <w:sz w:val="22"/>
          <w:szCs w:val="22"/>
        </w:rPr>
        <w:t xml:space="preserve"> the company entered into a transaction for consideration the value of which in money or money's worth is significantly less than the value</w:t>
      </w:r>
      <w:r>
        <w:rPr>
          <w:rFonts w:ascii="Avenir Next" w:hAnsi="Avenir Next" w:cs="Arial"/>
          <w:color w:val="808080" w:themeColor="background1" w:themeShade="80"/>
          <w:sz w:val="22"/>
          <w:szCs w:val="22"/>
        </w:rPr>
        <w:t xml:space="preserve"> </w:t>
      </w:r>
      <w:r w:rsidR="000133B3">
        <w:rPr>
          <w:rFonts w:ascii="Avenir Next" w:hAnsi="Avenir Next" w:cs="Arial"/>
          <w:color w:val="808080" w:themeColor="background1" w:themeShade="80"/>
          <w:sz w:val="22"/>
          <w:szCs w:val="22"/>
        </w:rPr>
        <w:t xml:space="preserve">in money or money's worth of the consideration provided by the company. </w:t>
      </w:r>
    </w:p>
    <w:p w14:paraId="14150A16" w14:textId="77777777" w:rsidR="008601F3" w:rsidRDefault="008601F3" w:rsidP="00EA3B38">
      <w:pPr>
        <w:jc w:val="both"/>
        <w:rPr>
          <w:rFonts w:ascii="Avenir Next" w:hAnsi="Avenir Next" w:cs="Arial"/>
          <w:color w:val="808080" w:themeColor="background1" w:themeShade="80"/>
          <w:sz w:val="22"/>
          <w:szCs w:val="22"/>
        </w:rPr>
      </w:pPr>
    </w:p>
    <w:p w14:paraId="7E07D059" w14:textId="4BB5EC27" w:rsidR="0039020C" w:rsidRDefault="008601F3"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"relevant time" for these purposes is defined in section 240 of the Insolvency Act and means two years ending with the onset of insolvency (</w:t>
      </w:r>
      <w:proofErr w:type="spellStart"/>
      <w:r>
        <w:rPr>
          <w:rFonts w:ascii="Avenir Next" w:hAnsi="Avenir Next" w:cs="Arial"/>
          <w:color w:val="808080" w:themeColor="background1" w:themeShade="80"/>
          <w:sz w:val="22"/>
          <w:szCs w:val="22"/>
        </w:rPr>
        <w:t>ie</w:t>
      </w:r>
      <w:proofErr w:type="spellEnd"/>
      <w:r>
        <w:rPr>
          <w:rFonts w:ascii="Avenir Next" w:hAnsi="Avenir Next" w:cs="Arial"/>
          <w:color w:val="808080" w:themeColor="background1" w:themeShade="80"/>
          <w:sz w:val="22"/>
          <w:szCs w:val="22"/>
        </w:rPr>
        <w:t xml:space="preserve"> 14</w:t>
      </w:r>
      <w:r w:rsidRPr="008601F3">
        <w:rPr>
          <w:rFonts w:ascii="Avenir Next" w:hAnsi="Avenir Next" w:cs="Arial"/>
          <w:color w:val="808080" w:themeColor="background1" w:themeShade="80"/>
          <w:sz w:val="22"/>
          <w:szCs w:val="22"/>
          <w:vertAlign w:val="superscript"/>
        </w:rPr>
        <w:t>th</w:t>
      </w:r>
      <w:r>
        <w:rPr>
          <w:rFonts w:ascii="Avenir Next" w:hAnsi="Avenir Next" w:cs="Arial"/>
          <w:color w:val="808080" w:themeColor="background1" w:themeShade="80"/>
          <w:sz w:val="22"/>
          <w:szCs w:val="22"/>
        </w:rPr>
        <w:t xml:space="preserve"> October 2022) given that the sale was to RP (who would be a connected person for the purposes of the Insolvency Act given she was a director of the company at the time of the transaction).  </w:t>
      </w:r>
    </w:p>
    <w:p w14:paraId="1D317760" w14:textId="60AD09C6" w:rsidR="008601F3" w:rsidRDefault="008601F3" w:rsidP="00EA3B38">
      <w:pPr>
        <w:jc w:val="both"/>
        <w:rPr>
          <w:rFonts w:ascii="Avenir Next" w:hAnsi="Avenir Next" w:cs="Arial"/>
          <w:color w:val="808080" w:themeColor="background1" w:themeShade="80"/>
          <w:sz w:val="22"/>
          <w:szCs w:val="22"/>
        </w:rPr>
      </w:pPr>
    </w:p>
    <w:p w14:paraId="695CDC26" w14:textId="076FAFDD" w:rsidR="008601F3" w:rsidRDefault="008601F3"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company must also be cash-insolvent at the time of the transaction </w:t>
      </w:r>
      <w:r w:rsidR="00DB7928">
        <w:rPr>
          <w:rFonts w:ascii="Avenir Next" w:hAnsi="Avenir Next" w:cs="Arial"/>
          <w:color w:val="808080" w:themeColor="background1" w:themeShade="80"/>
          <w:sz w:val="22"/>
          <w:szCs w:val="22"/>
        </w:rPr>
        <w:t>or beco</w:t>
      </w:r>
      <w:r>
        <w:rPr>
          <w:rFonts w:ascii="Avenir Next" w:hAnsi="Avenir Next" w:cs="Arial"/>
          <w:color w:val="808080" w:themeColor="background1" w:themeShade="80"/>
          <w:sz w:val="22"/>
          <w:szCs w:val="22"/>
        </w:rPr>
        <w:t>me cash-flow insolvent as a result of the transaction. Given the factual scenario confirms that the company continued to have cash-flow problems at the time the transaction was entered into</w:t>
      </w:r>
      <w:r w:rsidR="00DB7928">
        <w:rPr>
          <w:rFonts w:ascii="Avenir Next" w:hAnsi="Avenir Next" w:cs="Arial"/>
          <w:color w:val="808080" w:themeColor="background1" w:themeShade="80"/>
          <w:sz w:val="22"/>
          <w:szCs w:val="22"/>
        </w:rPr>
        <w:t>, it appears this requirement is met</w:t>
      </w:r>
      <w:r>
        <w:rPr>
          <w:rFonts w:ascii="Avenir Next" w:hAnsi="Avenir Next" w:cs="Arial"/>
          <w:color w:val="808080" w:themeColor="background1" w:themeShade="80"/>
          <w:sz w:val="22"/>
          <w:szCs w:val="22"/>
        </w:rPr>
        <w:t>. Further, the section creates a rebuttable presumption that the company was insolvent at the time to transaction was entered into where it was to a connected pers</w:t>
      </w:r>
      <w:r w:rsidR="00DB7928">
        <w:rPr>
          <w:rFonts w:ascii="Avenir Next" w:hAnsi="Avenir Next" w:cs="Arial"/>
          <w:color w:val="808080" w:themeColor="background1" w:themeShade="80"/>
          <w:sz w:val="22"/>
          <w:szCs w:val="22"/>
        </w:rPr>
        <w:t>on (</w:t>
      </w:r>
      <w:proofErr w:type="spellStart"/>
      <w:r w:rsidR="00DB7928">
        <w:rPr>
          <w:rFonts w:ascii="Avenir Next" w:hAnsi="Avenir Next" w:cs="Arial"/>
          <w:color w:val="808080" w:themeColor="background1" w:themeShade="80"/>
          <w:sz w:val="22"/>
          <w:szCs w:val="22"/>
        </w:rPr>
        <w:t>ie</w:t>
      </w:r>
      <w:proofErr w:type="spellEnd"/>
      <w:r w:rsidR="00DB7928">
        <w:rPr>
          <w:rFonts w:ascii="Avenir Next" w:hAnsi="Avenir Next" w:cs="Arial"/>
          <w:color w:val="808080" w:themeColor="background1" w:themeShade="80"/>
          <w:sz w:val="22"/>
          <w:szCs w:val="22"/>
        </w:rPr>
        <w:t xml:space="preserve"> RP (the likely respondent to any application) would need to show that that the company was not insolvent at the time of the sale or did not become insolvent as a result of it). </w:t>
      </w:r>
      <w:r>
        <w:rPr>
          <w:rFonts w:ascii="Avenir Next" w:hAnsi="Avenir Next" w:cs="Arial"/>
          <w:color w:val="808080" w:themeColor="background1" w:themeShade="80"/>
          <w:sz w:val="22"/>
          <w:szCs w:val="22"/>
        </w:rPr>
        <w:t xml:space="preserve"> </w:t>
      </w:r>
    </w:p>
    <w:p w14:paraId="6ADBECA0" w14:textId="0A240E8E" w:rsidR="008601F3" w:rsidRDefault="008601F3" w:rsidP="00EA3B38">
      <w:pPr>
        <w:jc w:val="both"/>
        <w:rPr>
          <w:rFonts w:ascii="Avenir Next" w:hAnsi="Avenir Next" w:cs="Arial"/>
          <w:color w:val="808080" w:themeColor="background1" w:themeShade="80"/>
          <w:sz w:val="22"/>
          <w:szCs w:val="22"/>
        </w:rPr>
      </w:pPr>
    </w:p>
    <w:p w14:paraId="4714AAA3" w14:textId="35B66188" w:rsidR="00DB7928" w:rsidRDefault="008601F3"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marble cutting machines were sold at less than 50% of their purchase price a year earlier therefore unless updated valuations show that the assets have diminished to that extent, the liquidator may be able to show that the sale of the machines was for significantly less </w:t>
      </w:r>
      <w:r w:rsidR="00DB7928">
        <w:rPr>
          <w:rFonts w:ascii="Avenir Next" w:hAnsi="Avenir Next" w:cs="Arial"/>
          <w:color w:val="808080" w:themeColor="background1" w:themeShade="80"/>
          <w:sz w:val="22"/>
          <w:szCs w:val="22"/>
        </w:rPr>
        <w:t xml:space="preserve">than their actual market value. However, if RP can satisfy the court that the transaction was entered into in good faith and for the purposes of carrying on its business, and there were reasonable grounds for believing that the sale of the machines would benefit the company, the court may decline to make an order under section 238 of the Insolvency Act. </w:t>
      </w:r>
    </w:p>
    <w:p w14:paraId="30C867FD" w14:textId="759E03C8" w:rsidR="00DB7928" w:rsidRDefault="00DB7928" w:rsidP="00EA3B38">
      <w:pPr>
        <w:jc w:val="both"/>
        <w:rPr>
          <w:rFonts w:ascii="Avenir Next" w:hAnsi="Avenir Next" w:cs="Arial"/>
          <w:color w:val="808080" w:themeColor="background1" w:themeShade="80"/>
          <w:sz w:val="22"/>
          <w:szCs w:val="22"/>
        </w:rPr>
      </w:pPr>
    </w:p>
    <w:p w14:paraId="244F1350" w14:textId="3F84A5CD" w:rsidR="008601F3" w:rsidRPr="00B84055" w:rsidRDefault="00DB7928"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If the liquidator is able to make out the relevant requirements described above, he/she may ask the court to make </w:t>
      </w:r>
      <w:r w:rsidR="0062360D">
        <w:rPr>
          <w:rFonts w:ascii="Avenir Next" w:hAnsi="Avenir Next" w:cs="Arial"/>
          <w:color w:val="808080" w:themeColor="background1" w:themeShade="80"/>
          <w:sz w:val="22"/>
          <w:szCs w:val="22"/>
        </w:rPr>
        <w:t xml:space="preserve">such order as it considers fit for restoring the company to the position to it would have been in if the company had not entered into the transaction. </w:t>
      </w:r>
    </w:p>
    <w:p w14:paraId="070ABF9B" w14:textId="0D788DB6" w:rsidR="007E2919" w:rsidRDefault="007E2919"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4664D13B" w14:textId="77777777" w:rsidR="00366806" w:rsidRDefault="00366806" w:rsidP="00366806">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payments to the supplier could constitute preferences within the meaning of section 239 of the Insolvency Act. </w:t>
      </w:r>
    </w:p>
    <w:p w14:paraId="254BA5E4" w14:textId="77777777" w:rsidR="00366806" w:rsidRDefault="00366806" w:rsidP="00366806">
      <w:pPr>
        <w:jc w:val="both"/>
        <w:rPr>
          <w:rFonts w:ascii="Avenir Next" w:hAnsi="Avenir Next" w:cs="Arial"/>
          <w:color w:val="808080" w:themeColor="background1" w:themeShade="80"/>
          <w:sz w:val="22"/>
          <w:szCs w:val="22"/>
        </w:rPr>
      </w:pPr>
    </w:p>
    <w:p w14:paraId="6F38B806" w14:textId="1704916C" w:rsidR="009452DF" w:rsidRDefault="00366806" w:rsidP="00366806">
      <w:pPr>
        <w:jc w:val="both"/>
        <w:rPr>
          <w:rFonts w:ascii="Avenir Next" w:hAnsi="Avenir Next" w:cs="Arial"/>
          <w:sz w:val="22"/>
          <w:szCs w:val="22"/>
          <w:lang w:val="en-GB"/>
        </w:rPr>
      </w:pPr>
      <w:r>
        <w:rPr>
          <w:rFonts w:ascii="Avenir Next" w:hAnsi="Avenir Next" w:cs="Arial"/>
          <w:color w:val="808080" w:themeColor="background1" w:themeShade="80"/>
          <w:sz w:val="22"/>
          <w:szCs w:val="22"/>
        </w:rPr>
        <w:t xml:space="preserve">In this case, the supplier contacted the company in mid-November and demanded repayment of all of the sums owed to it and </w:t>
      </w:r>
      <w:r w:rsidRPr="00366806">
        <w:rPr>
          <w:rFonts w:ascii="Avenir Next" w:hAnsi="Avenir Next" w:cs="Arial"/>
          <w:color w:val="808080" w:themeColor="background1" w:themeShade="80"/>
          <w:sz w:val="22"/>
          <w:szCs w:val="22"/>
        </w:rPr>
        <w:t xml:space="preserve">confirmed that </w:t>
      </w:r>
      <w:r w:rsidRPr="00366806">
        <w:rPr>
          <w:rFonts w:ascii="Avenir Next" w:hAnsi="Avenir Next" w:cs="Arial"/>
          <w:color w:val="808080" w:themeColor="background1" w:themeShade="80"/>
          <w:sz w:val="22"/>
          <w:szCs w:val="22"/>
        </w:rPr>
        <w:t xml:space="preserve">further supplies would only be made on a cash on delivery basis. </w:t>
      </w:r>
      <w:r>
        <w:rPr>
          <w:rFonts w:ascii="Avenir Next" w:hAnsi="Avenir Next" w:cs="Arial"/>
          <w:color w:val="808080" w:themeColor="background1" w:themeShade="80"/>
          <w:sz w:val="22"/>
          <w:szCs w:val="22"/>
        </w:rPr>
        <w:t xml:space="preserve">Given the continued supply of marble was considered essential by the company, the board authorized payment of GBP8,000 to settle existing liabilities and agreed to further cash payments on delivery of GBP 3,000 up to the date of the winding up order. </w:t>
      </w:r>
    </w:p>
    <w:p w14:paraId="6F8CE9BA" w14:textId="77777777" w:rsidR="00366806" w:rsidRPr="00B84055" w:rsidRDefault="00366806" w:rsidP="00366806">
      <w:pPr>
        <w:jc w:val="both"/>
        <w:rPr>
          <w:rFonts w:ascii="Avenir Next" w:hAnsi="Avenir Next" w:cs="Arial"/>
          <w:color w:val="808080" w:themeColor="background1" w:themeShade="80"/>
          <w:sz w:val="22"/>
          <w:szCs w:val="22"/>
        </w:rPr>
      </w:pPr>
    </w:p>
    <w:p w14:paraId="70C6A8B6" w14:textId="7C71CA58" w:rsidR="00126A4D" w:rsidRDefault="00366806" w:rsidP="00366806">
      <w:pPr>
        <w:jc w:val="both"/>
        <w:rPr>
          <w:rFonts w:ascii="Avenir Next" w:hAnsi="Avenir Next" w:cs="Arial"/>
          <w:color w:val="808080" w:themeColor="background1" w:themeShade="80"/>
          <w:sz w:val="22"/>
          <w:szCs w:val="22"/>
        </w:rPr>
      </w:pPr>
      <w:r w:rsidRPr="00366806">
        <w:rPr>
          <w:rFonts w:ascii="Avenir Next" w:hAnsi="Avenir Next" w:cs="Arial"/>
          <w:color w:val="808080" w:themeColor="background1" w:themeShade="80"/>
          <w:sz w:val="22"/>
          <w:szCs w:val="22"/>
        </w:rPr>
        <w:t xml:space="preserve">The purpose behind section 238 is to ensure that the company does not place one creditor in a better position than other creditors shortly before entering into insolvency. </w:t>
      </w:r>
      <w:r w:rsidR="00BB179B">
        <w:rPr>
          <w:rFonts w:ascii="Avenir Next" w:hAnsi="Avenir Next" w:cs="Arial"/>
          <w:color w:val="808080" w:themeColor="background1" w:themeShade="80"/>
          <w:sz w:val="22"/>
          <w:szCs w:val="22"/>
        </w:rPr>
        <w:t xml:space="preserve">In other words, it can assist to prevent a creditor who would otherwise receive only a dividend as an unsecured creditor from being paid out in full ahead of the company's other unsecured creditors. </w:t>
      </w:r>
    </w:p>
    <w:p w14:paraId="346C8968" w14:textId="354E421E" w:rsidR="00BB179B" w:rsidRDefault="00BB179B" w:rsidP="00366806">
      <w:pPr>
        <w:jc w:val="both"/>
        <w:rPr>
          <w:rFonts w:ascii="Avenir Next" w:hAnsi="Avenir Next" w:cs="Arial"/>
          <w:color w:val="808080" w:themeColor="background1" w:themeShade="80"/>
          <w:sz w:val="22"/>
          <w:szCs w:val="22"/>
        </w:rPr>
      </w:pPr>
    </w:p>
    <w:p w14:paraId="3BF94EA9" w14:textId="77777777" w:rsidR="00BB179B" w:rsidRDefault="00BB179B" w:rsidP="00366806">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liquidator would need to show that: (i) the supplier was a creditor of the company at the time of the transaction; (ii) something was done by the company which had the effect of putting the supplier in a better position than it would have been in the event the company goes into insolvent liquidation; </w:t>
      </w:r>
      <w:r>
        <w:rPr>
          <w:rFonts w:ascii="Avenir Next" w:hAnsi="Avenir Next" w:cs="Arial"/>
          <w:color w:val="808080" w:themeColor="background1" w:themeShade="80"/>
          <w:sz w:val="22"/>
          <w:szCs w:val="22"/>
        </w:rPr>
        <w:lastRenderedPageBreak/>
        <w:t>(iii) the company was influenced by a desire to give that creditor a preference (</w:t>
      </w:r>
      <w:proofErr w:type="spellStart"/>
      <w:r>
        <w:rPr>
          <w:rFonts w:ascii="Avenir Next" w:hAnsi="Avenir Next" w:cs="Arial"/>
          <w:color w:val="808080" w:themeColor="background1" w:themeShade="80"/>
          <w:sz w:val="22"/>
          <w:szCs w:val="22"/>
        </w:rPr>
        <w:t>ie</w:t>
      </w:r>
      <w:proofErr w:type="spellEnd"/>
      <w:r>
        <w:rPr>
          <w:rFonts w:ascii="Avenir Next" w:hAnsi="Avenir Next" w:cs="Arial"/>
          <w:color w:val="808080" w:themeColor="background1" w:themeShade="80"/>
          <w:sz w:val="22"/>
          <w:szCs w:val="22"/>
        </w:rPr>
        <w:t xml:space="preserve"> the company was influenced by an intention to put the creditor in a better than other creditors); and (iv) it needs to be entered into at the relevant time (for these purposes, as the supplier does not appear to be connected to the company, this would be six months prior to the onset of insolvency (14</w:t>
      </w:r>
      <w:r w:rsidRPr="00BB179B">
        <w:rPr>
          <w:rFonts w:ascii="Avenir Next" w:hAnsi="Avenir Next" w:cs="Arial"/>
          <w:color w:val="808080" w:themeColor="background1" w:themeShade="80"/>
          <w:sz w:val="22"/>
          <w:szCs w:val="22"/>
          <w:vertAlign w:val="superscript"/>
        </w:rPr>
        <w:t>th</w:t>
      </w:r>
      <w:r>
        <w:rPr>
          <w:rFonts w:ascii="Avenir Next" w:hAnsi="Avenir Next" w:cs="Arial"/>
          <w:color w:val="808080" w:themeColor="background1" w:themeShade="80"/>
          <w:sz w:val="22"/>
          <w:szCs w:val="22"/>
        </w:rPr>
        <w:t xml:space="preserve"> October)).</w:t>
      </w:r>
    </w:p>
    <w:p w14:paraId="0D72F0F4" w14:textId="77777777" w:rsidR="00BB179B" w:rsidRDefault="00BB179B" w:rsidP="00366806">
      <w:pPr>
        <w:jc w:val="both"/>
        <w:rPr>
          <w:rFonts w:ascii="Avenir Next" w:hAnsi="Avenir Next" w:cs="Arial"/>
          <w:color w:val="808080" w:themeColor="background1" w:themeShade="80"/>
          <w:sz w:val="22"/>
          <w:szCs w:val="22"/>
        </w:rPr>
      </w:pPr>
    </w:p>
    <w:p w14:paraId="164B4195" w14:textId="446F4F93" w:rsidR="00BB179B" w:rsidRDefault="00BB179B" w:rsidP="00366806">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Requirement (i) is satisfied – the supplier was a creditor at the time of the transaction (it asked for the repayment of outstanding liabilities). </w:t>
      </w:r>
      <w:r w:rsidR="001D4750">
        <w:rPr>
          <w:rFonts w:ascii="Avenir Next" w:hAnsi="Avenir Next" w:cs="Arial"/>
          <w:color w:val="808080" w:themeColor="background1" w:themeShade="80"/>
          <w:sz w:val="22"/>
          <w:szCs w:val="22"/>
        </w:rPr>
        <w:t>Requirement (ii) appears to have been satisfied too – the payment of GBP11</w:t>
      </w:r>
      <w:proofErr w:type="gramStart"/>
      <w:r w:rsidR="001D4750">
        <w:rPr>
          <w:rFonts w:ascii="Avenir Next" w:hAnsi="Avenir Next" w:cs="Arial"/>
          <w:color w:val="808080" w:themeColor="background1" w:themeShade="80"/>
          <w:sz w:val="22"/>
          <w:szCs w:val="22"/>
        </w:rPr>
        <w:t>,000</w:t>
      </w:r>
      <w:proofErr w:type="gramEnd"/>
      <w:r w:rsidR="001D4750">
        <w:rPr>
          <w:rFonts w:ascii="Avenir Next" w:hAnsi="Avenir Next" w:cs="Arial"/>
          <w:color w:val="808080" w:themeColor="background1" w:themeShade="80"/>
          <w:sz w:val="22"/>
          <w:szCs w:val="22"/>
        </w:rPr>
        <w:t xml:space="preserve"> to the supplier prior to the winding up order being made has the result of taking GBP11,000 out of the insolvent estate which would disrupt the </w:t>
      </w:r>
      <w:proofErr w:type="spellStart"/>
      <w:r w:rsidR="001D4750" w:rsidRPr="001D4750">
        <w:rPr>
          <w:rFonts w:ascii="Avenir Next" w:hAnsi="Avenir Next" w:cs="Arial"/>
          <w:i/>
          <w:color w:val="808080" w:themeColor="background1" w:themeShade="80"/>
          <w:sz w:val="22"/>
          <w:szCs w:val="22"/>
        </w:rPr>
        <w:t>pari</w:t>
      </w:r>
      <w:proofErr w:type="spellEnd"/>
      <w:r w:rsidR="001D4750" w:rsidRPr="001D4750">
        <w:rPr>
          <w:rFonts w:ascii="Avenir Next" w:hAnsi="Avenir Next" w:cs="Arial"/>
          <w:i/>
          <w:color w:val="808080" w:themeColor="background1" w:themeShade="80"/>
          <w:sz w:val="22"/>
          <w:szCs w:val="22"/>
        </w:rPr>
        <w:t xml:space="preserve"> </w:t>
      </w:r>
      <w:proofErr w:type="spellStart"/>
      <w:r w:rsidR="001D4750" w:rsidRPr="001D4750">
        <w:rPr>
          <w:rFonts w:ascii="Avenir Next" w:hAnsi="Avenir Next" w:cs="Arial"/>
          <w:i/>
          <w:color w:val="808080" w:themeColor="background1" w:themeShade="80"/>
          <w:sz w:val="22"/>
          <w:szCs w:val="22"/>
        </w:rPr>
        <w:t>passu</w:t>
      </w:r>
      <w:proofErr w:type="spellEnd"/>
      <w:r w:rsidR="001D4750">
        <w:rPr>
          <w:rFonts w:ascii="Avenir Next" w:hAnsi="Avenir Next" w:cs="Arial"/>
          <w:color w:val="808080" w:themeColor="background1" w:themeShade="80"/>
          <w:sz w:val="22"/>
          <w:szCs w:val="22"/>
        </w:rPr>
        <w:t xml:space="preserve"> distribution of the company's assets to its unsecured creditors because the supplier would have been paid in full rather than being paid a dividend alongside the company's other unsecured creditors. Requirement (</w:t>
      </w:r>
      <w:proofErr w:type="gramStart"/>
      <w:r w:rsidR="001D4750">
        <w:rPr>
          <w:rFonts w:ascii="Avenir Next" w:hAnsi="Avenir Next" w:cs="Arial"/>
          <w:color w:val="808080" w:themeColor="background1" w:themeShade="80"/>
          <w:sz w:val="22"/>
          <w:szCs w:val="22"/>
        </w:rPr>
        <w:t>iv</w:t>
      </w:r>
      <w:proofErr w:type="gramEnd"/>
      <w:r w:rsidR="001D4750">
        <w:rPr>
          <w:rFonts w:ascii="Avenir Next" w:hAnsi="Avenir Next" w:cs="Arial"/>
          <w:color w:val="808080" w:themeColor="background1" w:themeShade="80"/>
          <w:sz w:val="22"/>
          <w:szCs w:val="22"/>
        </w:rPr>
        <w:t xml:space="preserve">) is also satisfied – the company is deemed to have gone insolvent on 14 October 2022 (the first payment seems to have been made on or around mid-November and further payments were made up to the winding up order being made). </w:t>
      </w:r>
    </w:p>
    <w:p w14:paraId="7D4C81E1" w14:textId="726858BA" w:rsidR="00D36B33" w:rsidRDefault="00D36B33" w:rsidP="00366806">
      <w:pPr>
        <w:jc w:val="both"/>
        <w:rPr>
          <w:rFonts w:ascii="Avenir Next" w:hAnsi="Avenir Next" w:cs="Arial"/>
          <w:color w:val="808080" w:themeColor="background1" w:themeShade="80"/>
          <w:sz w:val="22"/>
          <w:szCs w:val="22"/>
        </w:rPr>
      </w:pPr>
    </w:p>
    <w:p w14:paraId="2820D3F4" w14:textId="50F33261" w:rsidR="00D36B33" w:rsidRDefault="00D36B33" w:rsidP="00366806">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Requirement (iii) </w:t>
      </w:r>
      <w:r>
        <w:rPr>
          <w:rFonts w:ascii="Avenir Next" w:hAnsi="Avenir Next" w:cs="Arial"/>
          <w:color w:val="808080" w:themeColor="background1" w:themeShade="80"/>
          <w:sz w:val="22"/>
          <w:szCs w:val="22"/>
        </w:rPr>
        <w:t xml:space="preserve">is more difficult to make out </w:t>
      </w:r>
      <w:r>
        <w:rPr>
          <w:rFonts w:ascii="Avenir Next" w:hAnsi="Avenir Next" w:cs="Arial"/>
          <w:color w:val="808080" w:themeColor="background1" w:themeShade="80"/>
          <w:sz w:val="22"/>
          <w:szCs w:val="22"/>
        </w:rPr>
        <w:t>– the company decided to pay this creditor to ensure the ongoing supply of marble which was considered essential for the purposes of continuing the business.</w:t>
      </w:r>
      <w:r>
        <w:rPr>
          <w:rFonts w:ascii="Avenir Next" w:hAnsi="Avenir Next" w:cs="Arial"/>
          <w:color w:val="808080" w:themeColor="background1" w:themeShade="80"/>
          <w:sz w:val="22"/>
          <w:szCs w:val="22"/>
        </w:rPr>
        <w:t xml:space="preserve"> There is authority which suggests that where the decision to prefer a creditor is commercial and attempts to ensure that the company continues to be able to trade, the liquidator may not be able to make out the relevant intention to prefer. </w:t>
      </w:r>
    </w:p>
    <w:p w14:paraId="1CE09F36" w14:textId="2A676E23" w:rsidR="00D36B33" w:rsidRDefault="00D36B33" w:rsidP="00366806">
      <w:pPr>
        <w:jc w:val="both"/>
        <w:rPr>
          <w:rFonts w:ascii="Avenir Next" w:hAnsi="Avenir Next" w:cs="Arial"/>
          <w:color w:val="808080" w:themeColor="background1" w:themeShade="80"/>
          <w:sz w:val="22"/>
          <w:szCs w:val="22"/>
        </w:rPr>
      </w:pPr>
    </w:p>
    <w:p w14:paraId="5CF8FF31" w14:textId="595E258A" w:rsidR="00D36B33" w:rsidRDefault="00D36B33" w:rsidP="00366806">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If the liquidator is able to make out the requirements set out in section 239, the court may make such order as it thinks fit to put the company in the position as if the preference had not been given. </w:t>
      </w:r>
      <w:bookmarkStart w:id="1" w:name="_GoBack"/>
      <w:bookmarkEnd w:id="1"/>
    </w:p>
    <w:p w14:paraId="5C854461" w14:textId="196E58D2" w:rsidR="00BB179B" w:rsidRDefault="00BB179B" w:rsidP="00366806">
      <w:pPr>
        <w:jc w:val="both"/>
        <w:rPr>
          <w:rFonts w:ascii="Avenir Next" w:hAnsi="Avenir Next" w:cs="Arial"/>
          <w:color w:val="808080" w:themeColor="background1" w:themeShade="80"/>
          <w:sz w:val="22"/>
          <w:szCs w:val="22"/>
        </w:rPr>
      </w:pPr>
    </w:p>
    <w:p w14:paraId="3952287C" w14:textId="77777777" w:rsidR="00BB179B" w:rsidRPr="00366806" w:rsidRDefault="00BB179B" w:rsidP="00366806">
      <w:pPr>
        <w:jc w:val="both"/>
        <w:rPr>
          <w:rFonts w:ascii="Avenir Next" w:hAnsi="Avenir Next" w:cs="Arial"/>
          <w:color w:val="808080" w:themeColor="background1" w:themeShade="80"/>
          <w:sz w:val="22"/>
          <w:szCs w:val="22"/>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6E08B" w14:textId="77777777" w:rsidR="00924DAF" w:rsidRDefault="00924DAF" w:rsidP="00241B44">
      <w:r>
        <w:separator/>
      </w:r>
    </w:p>
  </w:endnote>
  <w:endnote w:type="continuationSeparator" w:id="0">
    <w:p w14:paraId="58D3AFD8" w14:textId="77777777" w:rsidR="00924DAF" w:rsidRDefault="00924DA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Trebuchet MS"/>
    <w:charset w:val="00"/>
    <w:family w:val="swiss"/>
    <w:pitch w:val="variable"/>
    <w:sig w:usb0="8000002F" w:usb1="5000204A" w:usb2="00000000" w:usb3="00000000" w:csb0="0000009B" w:csb1="00000000"/>
  </w:font>
  <w:font w:name="Avenir Next">
    <w:altName w:val="Corbel"/>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proofErr w:type="gramStart"/>
    <w:r>
      <w:t>student</w:t>
    </w:r>
    <w:proofErr w:type="gramEnd"/>
    <w:r>
      <w:t xml:space="preserve">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75AF52F"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D36B33">
          <w:rPr>
            <w:rStyle w:val="PageNumber"/>
            <w:rFonts w:ascii="Avenir Next" w:hAnsi="Avenir Next" w:cs="Arial"/>
            <w:noProof/>
            <w:sz w:val="22"/>
            <w:szCs w:val="22"/>
          </w:rPr>
          <w:t>11</w:t>
        </w:r>
        <w:r w:rsidRPr="00A84235">
          <w:rPr>
            <w:rStyle w:val="PageNumber"/>
            <w:rFonts w:ascii="Avenir Next" w:hAnsi="Avenir Next" w:cs="Arial"/>
            <w:sz w:val="22"/>
            <w:szCs w:val="22"/>
          </w:rPr>
          <w:fldChar w:fldCharType="end"/>
        </w:r>
      </w:p>
    </w:sdtContent>
  </w:sdt>
  <w:p w14:paraId="30F05E79" w14:textId="30246E6F" w:rsidR="00241FA3" w:rsidRPr="00A84235" w:rsidRDefault="00275168" w:rsidP="009B4976">
    <w:pPr>
      <w:pStyle w:val="Footer"/>
      <w:ind w:right="360"/>
      <w:rPr>
        <w:rFonts w:ascii="Avenir Next" w:hAnsi="Avenir Next" w:cs="Arial"/>
        <w:sz w:val="22"/>
        <w:szCs w:val="22"/>
        <w:lang w:val="en-GB"/>
      </w:rPr>
    </w:pPr>
    <w:r w:rsidRPr="00275168">
      <w:rPr>
        <w:rFonts w:ascii="Avenir Next" w:hAnsi="Avenir Next" w:cs="Arial"/>
        <w:sz w:val="22"/>
        <w:szCs w:val="22"/>
        <w:lang w:val="en-GB"/>
      </w:rPr>
      <w:t>202223-761</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B0129" w14:textId="77777777" w:rsidR="00924DAF" w:rsidRDefault="00924DAF" w:rsidP="00241B44">
      <w:r>
        <w:separator/>
      </w:r>
    </w:p>
  </w:footnote>
  <w:footnote w:type="continuationSeparator" w:id="0">
    <w:p w14:paraId="4A2A4F3D" w14:textId="77777777" w:rsidR="00924DAF" w:rsidRDefault="00924DA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3"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7"/>
  </w:num>
  <w:num w:numId="5">
    <w:abstractNumId w:val="10"/>
  </w:num>
  <w:num w:numId="6">
    <w:abstractNumId w:val="2"/>
  </w:num>
  <w:num w:numId="7">
    <w:abstractNumId w:val="11"/>
  </w:num>
  <w:num w:numId="8">
    <w:abstractNumId w:val="15"/>
  </w:num>
  <w:num w:numId="9">
    <w:abstractNumId w:val="8"/>
  </w:num>
  <w:num w:numId="10">
    <w:abstractNumId w:val="16"/>
  </w:num>
  <w:num w:numId="11">
    <w:abstractNumId w:val="5"/>
  </w:num>
  <w:num w:numId="12">
    <w:abstractNumId w:val="13"/>
  </w:num>
  <w:num w:numId="13">
    <w:abstractNumId w:val="9"/>
  </w:num>
  <w:num w:numId="14">
    <w:abstractNumId w:val="4"/>
  </w:num>
  <w:num w:numId="15">
    <w:abstractNumId w:val="12"/>
  </w:num>
  <w:num w:numId="16">
    <w:abstractNumId w:val="14"/>
  </w:num>
  <w:num w:numId="1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10D1E"/>
    <w:rsid w:val="000133B3"/>
    <w:rsid w:val="00020557"/>
    <w:rsid w:val="00021FC2"/>
    <w:rsid w:val="000250C7"/>
    <w:rsid w:val="00026F16"/>
    <w:rsid w:val="00037621"/>
    <w:rsid w:val="00044D46"/>
    <w:rsid w:val="00045088"/>
    <w:rsid w:val="00045904"/>
    <w:rsid w:val="000502FD"/>
    <w:rsid w:val="000519A0"/>
    <w:rsid w:val="00065166"/>
    <w:rsid w:val="00082609"/>
    <w:rsid w:val="000851CC"/>
    <w:rsid w:val="00087F21"/>
    <w:rsid w:val="00093BE8"/>
    <w:rsid w:val="000A407B"/>
    <w:rsid w:val="000A68ED"/>
    <w:rsid w:val="000B5FF1"/>
    <w:rsid w:val="000B609F"/>
    <w:rsid w:val="000D10C6"/>
    <w:rsid w:val="000D55A8"/>
    <w:rsid w:val="000E4841"/>
    <w:rsid w:val="000F1677"/>
    <w:rsid w:val="000F3D6C"/>
    <w:rsid w:val="000F4AAD"/>
    <w:rsid w:val="00101694"/>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717DB"/>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750"/>
    <w:rsid w:val="001D4862"/>
    <w:rsid w:val="001E25B9"/>
    <w:rsid w:val="001E49E0"/>
    <w:rsid w:val="001E7B5A"/>
    <w:rsid w:val="001F3C98"/>
    <w:rsid w:val="001F7412"/>
    <w:rsid w:val="0020090A"/>
    <w:rsid w:val="0020204E"/>
    <w:rsid w:val="00202DFE"/>
    <w:rsid w:val="0020725B"/>
    <w:rsid w:val="002110F1"/>
    <w:rsid w:val="00212001"/>
    <w:rsid w:val="002356EA"/>
    <w:rsid w:val="0024116D"/>
    <w:rsid w:val="00241B44"/>
    <w:rsid w:val="00241FA3"/>
    <w:rsid w:val="00245EFB"/>
    <w:rsid w:val="0025386E"/>
    <w:rsid w:val="002638B0"/>
    <w:rsid w:val="0026647A"/>
    <w:rsid w:val="002668D3"/>
    <w:rsid w:val="0027299F"/>
    <w:rsid w:val="00275168"/>
    <w:rsid w:val="00284EBE"/>
    <w:rsid w:val="002903A7"/>
    <w:rsid w:val="0029433F"/>
    <w:rsid w:val="00294829"/>
    <w:rsid w:val="0029690F"/>
    <w:rsid w:val="00297C8A"/>
    <w:rsid w:val="002A2A60"/>
    <w:rsid w:val="002A37BB"/>
    <w:rsid w:val="002B1C45"/>
    <w:rsid w:val="002B6E6B"/>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66806"/>
    <w:rsid w:val="0037465A"/>
    <w:rsid w:val="00382C98"/>
    <w:rsid w:val="0038410E"/>
    <w:rsid w:val="0038533C"/>
    <w:rsid w:val="00386568"/>
    <w:rsid w:val="0039020C"/>
    <w:rsid w:val="00390B57"/>
    <w:rsid w:val="003948D5"/>
    <w:rsid w:val="00396821"/>
    <w:rsid w:val="00397D3A"/>
    <w:rsid w:val="003A051E"/>
    <w:rsid w:val="003A4482"/>
    <w:rsid w:val="003B170F"/>
    <w:rsid w:val="003B3C5F"/>
    <w:rsid w:val="003C4471"/>
    <w:rsid w:val="003D0A6D"/>
    <w:rsid w:val="003E0B16"/>
    <w:rsid w:val="003E1BBF"/>
    <w:rsid w:val="003E67D1"/>
    <w:rsid w:val="00404329"/>
    <w:rsid w:val="00405DC1"/>
    <w:rsid w:val="00415F1F"/>
    <w:rsid w:val="0042108F"/>
    <w:rsid w:val="00424B06"/>
    <w:rsid w:val="00430FED"/>
    <w:rsid w:val="00434A8C"/>
    <w:rsid w:val="00435114"/>
    <w:rsid w:val="00437297"/>
    <w:rsid w:val="00444284"/>
    <w:rsid w:val="00445CE6"/>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77FE"/>
    <w:rsid w:val="00520242"/>
    <w:rsid w:val="0052263B"/>
    <w:rsid w:val="00524728"/>
    <w:rsid w:val="005331CA"/>
    <w:rsid w:val="00537970"/>
    <w:rsid w:val="00540E3A"/>
    <w:rsid w:val="00544127"/>
    <w:rsid w:val="005463A9"/>
    <w:rsid w:val="0055320C"/>
    <w:rsid w:val="00553EB2"/>
    <w:rsid w:val="00560534"/>
    <w:rsid w:val="0056391B"/>
    <w:rsid w:val="005650E2"/>
    <w:rsid w:val="00567AD7"/>
    <w:rsid w:val="00575B2D"/>
    <w:rsid w:val="005833D0"/>
    <w:rsid w:val="005846F3"/>
    <w:rsid w:val="0058622F"/>
    <w:rsid w:val="00592F82"/>
    <w:rsid w:val="005A0CCA"/>
    <w:rsid w:val="005A1083"/>
    <w:rsid w:val="005A6FF2"/>
    <w:rsid w:val="005A726D"/>
    <w:rsid w:val="005B67AC"/>
    <w:rsid w:val="005B79F4"/>
    <w:rsid w:val="005C5776"/>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360D"/>
    <w:rsid w:val="00627CC9"/>
    <w:rsid w:val="00627E7B"/>
    <w:rsid w:val="00630542"/>
    <w:rsid w:val="00632E44"/>
    <w:rsid w:val="0063381C"/>
    <w:rsid w:val="00634622"/>
    <w:rsid w:val="00636808"/>
    <w:rsid w:val="00641515"/>
    <w:rsid w:val="00654C2F"/>
    <w:rsid w:val="00657087"/>
    <w:rsid w:val="006624AB"/>
    <w:rsid w:val="006639DB"/>
    <w:rsid w:val="006661EF"/>
    <w:rsid w:val="00666AE2"/>
    <w:rsid w:val="00677AEB"/>
    <w:rsid w:val="00680EF2"/>
    <w:rsid w:val="00687A1D"/>
    <w:rsid w:val="006925C1"/>
    <w:rsid w:val="00697EA1"/>
    <w:rsid w:val="006A2646"/>
    <w:rsid w:val="006A6530"/>
    <w:rsid w:val="006B435A"/>
    <w:rsid w:val="006B4C64"/>
    <w:rsid w:val="006D282B"/>
    <w:rsid w:val="006D6BD5"/>
    <w:rsid w:val="006E0D3B"/>
    <w:rsid w:val="006E481A"/>
    <w:rsid w:val="006E5298"/>
    <w:rsid w:val="006F4A78"/>
    <w:rsid w:val="006F734A"/>
    <w:rsid w:val="00700D83"/>
    <w:rsid w:val="00704852"/>
    <w:rsid w:val="0070524B"/>
    <w:rsid w:val="007074E9"/>
    <w:rsid w:val="00713DA4"/>
    <w:rsid w:val="00714BF1"/>
    <w:rsid w:val="00721383"/>
    <w:rsid w:val="007273C7"/>
    <w:rsid w:val="0073158B"/>
    <w:rsid w:val="007333CC"/>
    <w:rsid w:val="0073399A"/>
    <w:rsid w:val="00740DAD"/>
    <w:rsid w:val="00742AF3"/>
    <w:rsid w:val="007603F5"/>
    <w:rsid w:val="00763348"/>
    <w:rsid w:val="00764DB0"/>
    <w:rsid w:val="00766D86"/>
    <w:rsid w:val="0076764D"/>
    <w:rsid w:val="0077498C"/>
    <w:rsid w:val="007809BC"/>
    <w:rsid w:val="00784128"/>
    <w:rsid w:val="00787BCC"/>
    <w:rsid w:val="00793173"/>
    <w:rsid w:val="007971AA"/>
    <w:rsid w:val="007A2A33"/>
    <w:rsid w:val="007A5171"/>
    <w:rsid w:val="007B5C89"/>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118EE"/>
    <w:rsid w:val="00811DAF"/>
    <w:rsid w:val="0082483F"/>
    <w:rsid w:val="008279C0"/>
    <w:rsid w:val="008601F3"/>
    <w:rsid w:val="00867701"/>
    <w:rsid w:val="00871C74"/>
    <w:rsid w:val="008723F3"/>
    <w:rsid w:val="00876F56"/>
    <w:rsid w:val="00881DE6"/>
    <w:rsid w:val="008837A6"/>
    <w:rsid w:val="0089145D"/>
    <w:rsid w:val="00891690"/>
    <w:rsid w:val="008A4DF2"/>
    <w:rsid w:val="008A6CFE"/>
    <w:rsid w:val="008B5333"/>
    <w:rsid w:val="008B58D5"/>
    <w:rsid w:val="008B6223"/>
    <w:rsid w:val="008B72B8"/>
    <w:rsid w:val="008C66E0"/>
    <w:rsid w:val="008D1616"/>
    <w:rsid w:val="008E280D"/>
    <w:rsid w:val="008E3339"/>
    <w:rsid w:val="008F20FC"/>
    <w:rsid w:val="008F5FFE"/>
    <w:rsid w:val="00905A43"/>
    <w:rsid w:val="00912C79"/>
    <w:rsid w:val="00921750"/>
    <w:rsid w:val="00921B8C"/>
    <w:rsid w:val="00924DAF"/>
    <w:rsid w:val="00931D14"/>
    <w:rsid w:val="009408BF"/>
    <w:rsid w:val="00942123"/>
    <w:rsid w:val="009452DF"/>
    <w:rsid w:val="00951AA8"/>
    <w:rsid w:val="0095207B"/>
    <w:rsid w:val="00962045"/>
    <w:rsid w:val="00977A04"/>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352C"/>
    <w:rsid w:val="009D3AF0"/>
    <w:rsid w:val="009E06E1"/>
    <w:rsid w:val="009E2AEB"/>
    <w:rsid w:val="009E2E27"/>
    <w:rsid w:val="009E45DF"/>
    <w:rsid w:val="009E4DE3"/>
    <w:rsid w:val="009F275E"/>
    <w:rsid w:val="00A047EE"/>
    <w:rsid w:val="00A17044"/>
    <w:rsid w:val="00A2274A"/>
    <w:rsid w:val="00A235B7"/>
    <w:rsid w:val="00A27A7A"/>
    <w:rsid w:val="00A34ABE"/>
    <w:rsid w:val="00A407EF"/>
    <w:rsid w:val="00A46B4C"/>
    <w:rsid w:val="00A5117B"/>
    <w:rsid w:val="00A53370"/>
    <w:rsid w:val="00A56D34"/>
    <w:rsid w:val="00A60074"/>
    <w:rsid w:val="00A6627C"/>
    <w:rsid w:val="00A71019"/>
    <w:rsid w:val="00A81029"/>
    <w:rsid w:val="00A84235"/>
    <w:rsid w:val="00A845F5"/>
    <w:rsid w:val="00A96489"/>
    <w:rsid w:val="00AA2435"/>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455E5"/>
    <w:rsid w:val="00B51B95"/>
    <w:rsid w:val="00B56103"/>
    <w:rsid w:val="00B604A1"/>
    <w:rsid w:val="00B64929"/>
    <w:rsid w:val="00B736DF"/>
    <w:rsid w:val="00B743D6"/>
    <w:rsid w:val="00B74FBD"/>
    <w:rsid w:val="00B77F46"/>
    <w:rsid w:val="00B82586"/>
    <w:rsid w:val="00B829A3"/>
    <w:rsid w:val="00B86DB1"/>
    <w:rsid w:val="00B87869"/>
    <w:rsid w:val="00B9639B"/>
    <w:rsid w:val="00BA1CFD"/>
    <w:rsid w:val="00BB0F2B"/>
    <w:rsid w:val="00BB179B"/>
    <w:rsid w:val="00BE4FF3"/>
    <w:rsid w:val="00BF2C93"/>
    <w:rsid w:val="00BF4071"/>
    <w:rsid w:val="00BF50F7"/>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1983"/>
    <w:rsid w:val="00CB2CBB"/>
    <w:rsid w:val="00CB7CAC"/>
    <w:rsid w:val="00CC5335"/>
    <w:rsid w:val="00CC5BA4"/>
    <w:rsid w:val="00CD4998"/>
    <w:rsid w:val="00CE1035"/>
    <w:rsid w:val="00CE6E50"/>
    <w:rsid w:val="00CF2819"/>
    <w:rsid w:val="00CF4F9D"/>
    <w:rsid w:val="00CF70DC"/>
    <w:rsid w:val="00D01697"/>
    <w:rsid w:val="00D0655A"/>
    <w:rsid w:val="00D148DC"/>
    <w:rsid w:val="00D17FDC"/>
    <w:rsid w:val="00D21D8C"/>
    <w:rsid w:val="00D36B33"/>
    <w:rsid w:val="00D53719"/>
    <w:rsid w:val="00D63EFD"/>
    <w:rsid w:val="00D84752"/>
    <w:rsid w:val="00D86B3B"/>
    <w:rsid w:val="00D8748A"/>
    <w:rsid w:val="00D93196"/>
    <w:rsid w:val="00DA0DC0"/>
    <w:rsid w:val="00DB243C"/>
    <w:rsid w:val="00DB482A"/>
    <w:rsid w:val="00DB50FB"/>
    <w:rsid w:val="00DB56F2"/>
    <w:rsid w:val="00DB6EF5"/>
    <w:rsid w:val="00DB7928"/>
    <w:rsid w:val="00DB7C23"/>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3B38"/>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253AE"/>
    <w:rsid w:val="00F27CD8"/>
    <w:rsid w:val="00F30351"/>
    <w:rsid w:val="00F3323E"/>
    <w:rsid w:val="00F341F4"/>
    <w:rsid w:val="00F34F9D"/>
    <w:rsid w:val="00F35CCE"/>
    <w:rsid w:val="00F410B0"/>
    <w:rsid w:val="00F41146"/>
    <w:rsid w:val="00F437A3"/>
    <w:rsid w:val="00F5218B"/>
    <w:rsid w:val="00F5524B"/>
    <w:rsid w:val="00F60538"/>
    <w:rsid w:val="00F61DD2"/>
    <w:rsid w:val="00F62E7A"/>
    <w:rsid w:val="00F66AFF"/>
    <w:rsid w:val="00F70126"/>
    <w:rsid w:val="00F71433"/>
    <w:rsid w:val="00F74466"/>
    <w:rsid w:val="00F77E97"/>
    <w:rsid w:val="00F87B04"/>
    <w:rsid w:val="00F95239"/>
    <w:rsid w:val="00F9755C"/>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8A4B9-8C0E-4B4F-8A58-78C20B623A4E}">
  <ds:schemaRefs>
    <ds:schemaRef ds:uri="ee216d15-0d94-4154-823d-f705f9e225b9"/>
    <ds:schemaRef ds:uri="http://purl.org/dc/terms/"/>
    <ds:schemaRef ds:uri="http://schemas.microsoft.com/office/2006/documentManagement/types"/>
    <ds:schemaRef ds:uri="aa83e3e4-888c-4ce0-bc3e-c79df2587106"/>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3.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03CD98-F7FB-42DF-BFB4-8290054CB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11</Pages>
  <Words>4164</Words>
  <Characters>23736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Jennifer Maughan</cp:lastModifiedBy>
  <cp:revision>14</cp:revision>
  <cp:lastPrinted>2019-08-27T05:42:00Z</cp:lastPrinted>
  <dcterms:created xsi:type="dcterms:W3CDTF">2023-02-23T14:42:00Z</dcterms:created>
  <dcterms:modified xsi:type="dcterms:W3CDTF">2023-02-27T15:07:00Z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