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66473">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66473">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A11422" w:rsidRDefault="00C3318F" w:rsidP="00B66473">
      <w:pPr>
        <w:pStyle w:val="BodyText"/>
        <w:widowControl/>
        <w:numPr>
          <w:ilvl w:val="0"/>
          <w:numId w:val="15"/>
        </w:numPr>
        <w:autoSpaceDE/>
        <w:autoSpaceDN/>
        <w:rPr>
          <w:rFonts w:ascii="Avenir Next" w:hAnsi="Avenir Next"/>
          <w:highlight w:val="yellow"/>
        </w:rPr>
      </w:pPr>
      <w:r w:rsidRPr="00A11422">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66473">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66473">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66473">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66473">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A11422" w:rsidRDefault="00957995" w:rsidP="00B66473">
      <w:pPr>
        <w:pStyle w:val="BodyText"/>
        <w:widowControl/>
        <w:numPr>
          <w:ilvl w:val="0"/>
          <w:numId w:val="16"/>
        </w:numPr>
        <w:autoSpaceDE/>
        <w:autoSpaceDN/>
        <w:rPr>
          <w:rFonts w:ascii="Avenir Next" w:hAnsi="Avenir Next"/>
          <w:highlight w:val="yellow"/>
        </w:rPr>
      </w:pPr>
      <w:r w:rsidRPr="00A11422">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66473">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A11422" w:rsidRDefault="001F2690" w:rsidP="00B66473">
      <w:pPr>
        <w:pStyle w:val="BodyText"/>
        <w:widowControl/>
        <w:numPr>
          <w:ilvl w:val="0"/>
          <w:numId w:val="5"/>
        </w:numPr>
        <w:autoSpaceDE/>
        <w:autoSpaceDN/>
        <w:ind w:left="709" w:hanging="709"/>
        <w:rPr>
          <w:rFonts w:ascii="Avenir Next" w:hAnsi="Avenir Next"/>
          <w:highlight w:val="yellow"/>
        </w:rPr>
      </w:pPr>
      <w:r w:rsidRPr="00A11422">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66473">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66473">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6647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6647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6647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66473">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A11422" w:rsidRDefault="00785937" w:rsidP="00B66473">
      <w:pPr>
        <w:pStyle w:val="ListParagraph"/>
        <w:numPr>
          <w:ilvl w:val="0"/>
          <w:numId w:val="6"/>
        </w:numPr>
        <w:spacing w:after="0" w:line="240" w:lineRule="auto"/>
        <w:ind w:left="709" w:hanging="709"/>
        <w:rPr>
          <w:rFonts w:ascii="Avenir Next" w:hAnsi="Avenir Next" w:cs="Arial"/>
          <w:highlight w:val="yellow"/>
          <w:lang w:val="en-GB"/>
        </w:rPr>
      </w:pPr>
      <w:r w:rsidRPr="00A11422">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6647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A11422" w:rsidRDefault="00785937" w:rsidP="00B66473">
      <w:pPr>
        <w:pStyle w:val="ListParagraph"/>
        <w:numPr>
          <w:ilvl w:val="0"/>
          <w:numId w:val="7"/>
        </w:numPr>
        <w:spacing w:after="0" w:line="240" w:lineRule="auto"/>
        <w:ind w:left="709" w:hanging="709"/>
        <w:rPr>
          <w:rFonts w:ascii="Avenir Next" w:hAnsi="Avenir Next" w:cs="Arial"/>
          <w:highlight w:val="yellow"/>
          <w:lang w:val="en-GB"/>
        </w:rPr>
      </w:pPr>
      <w:r w:rsidRPr="00A11422">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6647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66473">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6647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A11422" w:rsidRDefault="00F42400" w:rsidP="00B66473">
      <w:pPr>
        <w:pStyle w:val="ListParagraph"/>
        <w:numPr>
          <w:ilvl w:val="0"/>
          <w:numId w:val="9"/>
        </w:numPr>
        <w:spacing w:after="0" w:line="240" w:lineRule="auto"/>
        <w:ind w:left="709" w:hanging="709"/>
        <w:rPr>
          <w:rFonts w:ascii="Avenir Next" w:hAnsi="Avenir Next"/>
          <w:highlight w:val="yellow"/>
          <w:lang w:val="en-GB"/>
        </w:rPr>
      </w:pPr>
      <w:r w:rsidRPr="00A11422">
        <w:rPr>
          <w:rFonts w:ascii="Avenir Next" w:hAnsi="Avenir Next"/>
          <w:highlight w:val="yellow"/>
          <w:lang w:val="en-GB"/>
        </w:rPr>
        <w:t>W</w:t>
      </w:r>
      <w:r w:rsidR="004A11A1" w:rsidRPr="00A11422">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6647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66473">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6647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 xml:space="preserve">A statement that, having </w:t>
      </w:r>
      <w:proofErr w:type="gramStart"/>
      <w:r w:rsidRPr="006E060C">
        <w:rPr>
          <w:rFonts w:ascii="Avenir Next" w:hAnsi="Avenir Next"/>
          <w:lang w:val="en-GB"/>
        </w:rPr>
        <w:t>made due</w:t>
      </w:r>
      <w:proofErr w:type="gramEnd"/>
      <w:r w:rsidRPr="006E060C">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6647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66473">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903466" w:rsidRDefault="004A11A1" w:rsidP="00B66473">
      <w:pPr>
        <w:pStyle w:val="ListParagraph"/>
        <w:numPr>
          <w:ilvl w:val="0"/>
          <w:numId w:val="10"/>
        </w:numPr>
        <w:spacing w:after="0" w:line="240" w:lineRule="auto"/>
        <w:ind w:left="709" w:hanging="709"/>
        <w:rPr>
          <w:rFonts w:ascii="Avenir Next" w:hAnsi="Avenir Next"/>
          <w:highlight w:val="yellow"/>
          <w:lang w:val="en-GB"/>
        </w:rPr>
      </w:pPr>
      <w:r w:rsidRPr="00903466">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5D5CD6" w:rsidRDefault="004A11A1" w:rsidP="00B66473">
      <w:pPr>
        <w:pStyle w:val="ListParagraph"/>
        <w:numPr>
          <w:ilvl w:val="0"/>
          <w:numId w:val="12"/>
        </w:numPr>
        <w:spacing w:after="0" w:line="240" w:lineRule="auto"/>
        <w:ind w:left="709" w:hanging="709"/>
        <w:rPr>
          <w:rFonts w:ascii="Avenir Next" w:hAnsi="Avenir Next"/>
          <w:highlight w:val="yellow"/>
          <w:lang w:val="en-GB"/>
        </w:rPr>
      </w:pPr>
      <w:r w:rsidRPr="005D5CD6">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66473">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66473">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66473">
      <w:pPr>
        <w:pStyle w:val="ListParagraph"/>
        <w:numPr>
          <w:ilvl w:val="0"/>
          <w:numId w:val="12"/>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66473">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903466" w:rsidRDefault="004A11A1" w:rsidP="00B66473">
      <w:pPr>
        <w:pStyle w:val="ListParagraph"/>
        <w:numPr>
          <w:ilvl w:val="0"/>
          <w:numId w:val="11"/>
        </w:numPr>
        <w:spacing w:after="0" w:line="240" w:lineRule="auto"/>
        <w:ind w:left="709" w:hanging="709"/>
        <w:rPr>
          <w:rFonts w:ascii="Avenir Next" w:hAnsi="Avenir Next"/>
          <w:highlight w:val="yellow"/>
          <w:lang w:val="en-GB"/>
        </w:rPr>
      </w:pPr>
      <w:r w:rsidRPr="00903466">
        <w:rPr>
          <w:rFonts w:ascii="Avenir Next" w:hAnsi="Avenir Next"/>
          <w:highlight w:val="yellow"/>
          <w:lang w:val="en-GB"/>
        </w:rPr>
        <w:t>within 21 days of the petition being filed</w:t>
      </w:r>
      <w:r w:rsidR="003721B7" w:rsidRPr="00903466">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66473">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66473">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66473">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66473">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66473">
      <w:pPr>
        <w:pStyle w:val="ListParagraph"/>
        <w:numPr>
          <w:ilvl w:val="1"/>
          <w:numId w:val="8"/>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0E6026" w:rsidRDefault="004A11A1" w:rsidP="00B66473">
      <w:pPr>
        <w:pStyle w:val="ListParagraph"/>
        <w:numPr>
          <w:ilvl w:val="1"/>
          <w:numId w:val="8"/>
        </w:numPr>
        <w:spacing w:after="0" w:line="240" w:lineRule="auto"/>
        <w:ind w:left="709" w:hanging="709"/>
        <w:jc w:val="left"/>
        <w:rPr>
          <w:rFonts w:ascii="Avenir Next" w:hAnsi="Avenir Next"/>
          <w:highlight w:val="yellow"/>
          <w:lang w:val="en-GB"/>
        </w:rPr>
      </w:pPr>
      <w:r w:rsidRPr="000E6026">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6647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6647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903466" w:rsidRDefault="00B341CA" w:rsidP="00B66473">
      <w:pPr>
        <w:pStyle w:val="ListParagraph"/>
        <w:numPr>
          <w:ilvl w:val="0"/>
          <w:numId w:val="13"/>
        </w:numPr>
        <w:spacing w:after="0" w:line="240" w:lineRule="auto"/>
        <w:ind w:left="709" w:hanging="709"/>
        <w:rPr>
          <w:rFonts w:ascii="Avenir Next" w:hAnsi="Avenir Next"/>
          <w:highlight w:val="yellow"/>
          <w:lang w:val="en-GB"/>
        </w:rPr>
      </w:pPr>
      <w:r w:rsidRPr="00903466">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66473">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6647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6647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66473">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5349B8" w:rsidRDefault="00B341CA" w:rsidP="00B66473">
      <w:pPr>
        <w:pStyle w:val="ListParagraph"/>
        <w:numPr>
          <w:ilvl w:val="0"/>
          <w:numId w:val="14"/>
        </w:numPr>
        <w:spacing w:after="0" w:line="240" w:lineRule="auto"/>
        <w:ind w:left="709" w:hanging="709"/>
        <w:rPr>
          <w:rFonts w:ascii="Avenir Next" w:hAnsi="Avenir Next"/>
          <w:highlight w:val="yellow"/>
          <w:lang w:val="en-GB"/>
        </w:rPr>
      </w:pPr>
      <w:r w:rsidRPr="005349B8">
        <w:rPr>
          <w:rFonts w:ascii="Avenir Next" w:hAnsi="Avenir Next"/>
          <w:highlight w:val="yellow"/>
          <w:lang w:val="en-GB"/>
        </w:rPr>
        <w:t xml:space="preserve">The Cayman Islands </w:t>
      </w:r>
      <w:r w:rsidR="00512319" w:rsidRPr="005349B8">
        <w:rPr>
          <w:rFonts w:ascii="Avenir Next" w:hAnsi="Avenir Next"/>
          <w:highlight w:val="yellow"/>
          <w:lang w:val="en-GB"/>
        </w:rPr>
        <w:t>C</w:t>
      </w:r>
      <w:r w:rsidRPr="005349B8">
        <w:rPr>
          <w:rFonts w:ascii="Avenir Next" w:hAnsi="Avenir Next"/>
          <w:highlight w:val="yellow"/>
          <w:lang w:val="en-GB"/>
        </w:rPr>
        <w:t xml:space="preserve">ourt </w:t>
      </w:r>
      <w:proofErr w:type="gramStart"/>
      <w:r w:rsidRPr="005349B8">
        <w:rPr>
          <w:rFonts w:ascii="Avenir Next" w:hAnsi="Avenir Next"/>
          <w:highlight w:val="yellow"/>
          <w:lang w:val="en-GB"/>
        </w:rPr>
        <w:t>takes into account</w:t>
      </w:r>
      <w:proofErr w:type="gramEnd"/>
      <w:r w:rsidRPr="005349B8">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66473">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51447A" w:rsidRDefault="00BD0DC2" w:rsidP="00B66473">
      <w:pPr>
        <w:numPr>
          <w:ilvl w:val="0"/>
          <w:numId w:val="17"/>
        </w:numPr>
        <w:ind w:left="709" w:hanging="709"/>
        <w:rPr>
          <w:rFonts w:cs="Calibri"/>
          <w:color w:val="000000"/>
          <w:highlight w:val="yellow"/>
          <w:lang w:val="en-ZA" w:eastAsia="en-GB"/>
        </w:rPr>
      </w:pPr>
      <w:r w:rsidRPr="0051447A">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51447A">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66473">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66473">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66473">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66473">
      <w:pPr>
        <w:numPr>
          <w:ilvl w:val="0"/>
          <w:numId w:val="1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66473">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0D5797" w:rsidRDefault="00BD0DC2" w:rsidP="00B66473">
      <w:pPr>
        <w:numPr>
          <w:ilvl w:val="0"/>
          <w:numId w:val="18"/>
        </w:numPr>
        <w:ind w:left="709" w:hanging="709"/>
        <w:rPr>
          <w:rFonts w:cs="Calibri"/>
          <w:color w:val="000000"/>
          <w:highlight w:val="yellow"/>
          <w:lang w:val="en-ZA" w:eastAsia="en-GB"/>
        </w:rPr>
      </w:pPr>
      <w:r w:rsidRPr="000D5797">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F861E6" w:rsidRDefault="00BD0DC2" w:rsidP="00B66473">
      <w:pPr>
        <w:numPr>
          <w:ilvl w:val="0"/>
          <w:numId w:val="19"/>
        </w:numPr>
        <w:ind w:left="709" w:hanging="709"/>
        <w:rPr>
          <w:rFonts w:cs="Calibri"/>
          <w:color w:val="000000"/>
          <w:highlight w:val="yellow"/>
          <w:lang w:val="en-ZA" w:eastAsia="en-GB"/>
        </w:rPr>
      </w:pPr>
      <w:r w:rsidRPr="00F861E6">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66473">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66473">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66473">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66473">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DC2398" w:rsidRDefault="00BD0DC2" w:rsidP="00B66473">
      <w:pPr>
        <w:numPr>
          <w:ilvl w:val="0"/>
          <w:numId w:val="20"/>
        </w:numPr>
        <w:ind w:left="709" w:hanging="709"/>
        <w:rPr>
          <w:rFonts w:cs="Calibri"/>
          <w:color w:val="000000"/>
          <w:highlight w:val="yellow"/>
          <w:lang w:val="en-ZA" w:eastAsia="en-GB"/>
        </w:rPr>
      </w:pPr>
      <w:r w:rsidRPr="00DC2398">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66473">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66473">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66473">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F861E6" w:rsidRDefault="00BD0DC2" w:rsidP="00B66473">
      <w:pPr>
        <w:numPr>
          <w:ilvl w:val="0"/>
          <w:numId w:val="21"/>
        </w:numPr>
        <w:ind w:left="709" w:hanging="709"/>
        <w:rPr>
          <w:rFonts w:cs="Calibri"/>
          <w:color w:val="000000"/>
          <w:highlight w:val="yellow"/>
          <w:lang w:val="en-ZA" w:eastAsia="en-GB"/>
        </w:rPr>
      </w:pPr>
      <w:r w:rsidRPr="00F861E6">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66473">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66473">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66473">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66473">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495569" w:rsidRDefault="00BD0DC2" w:rsidP="00B66473">
      <w:pPr>
        <w:numPr>
          <w:ilvl w:val="0"/>
          <w:numId w:val="22"/>
        </w:numPr>
        <w:ind w:left="709" w:hanging="709"/>
        <w:rPr>
          <w:rFonts w:cs="Calibri"/>
          <w:color w:val="000000"/>
          <w:highlight w:val="yellow"/>
          <w:lang w:val="en-ZA" w:eastAsia="en-GB"/>
        </w:rPr>
      </w:pPr>
      <w:r w:rsidRPr="00495569">
        <w:rPr>
          <w:rFonts w:cs="Calibri"/>
          <w:color w:val="000000"/>
          <w:highlight w:val="yellow"/>
          <w:lang w:val="en-ZA" w:eastAsia="en-GB"/>
        </w:rPr>
        <w:t>A winding up petition must be presented as a precursor to the application for the provisional liquidation</w:t>
      </w:r>
      <w:r w:rsidR="00BD2F4B" w:rsidRPr="00495569">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66473">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66473">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15DE9" w:rsidRDefault="00BD0DC2" w:rsidP="00B66473">
      <w:pPr>
        <w:numPr>
          <w:ilvl w:val="0"/>
          <w:numId w:val="24"/>
        </w:numPr>
        <w:ind w:left="709" w:hanging="709"/>
        <w:jc w:val="left"/>
        <w:rPr>
          <w:rFonts w:cs="Calibri"/>
          <w:color w:val="000000"/>
          <w:highlight w:val="yellow"/>
          <w:lang w:val="en-ZA" w:eastAsia="en-GB"/>
        </w:rPr>
      </w:pPr>
      <w:r w:rsidRPr="00615DE9">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66473">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66473">
      <w:pPr>
        <w:numPr>
          <w:ilvl w:val="0"/>
          <w:numId w:val="2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F861E6" w:rsidRDefault="00BD0DC2" w:rsidP="00B66473">
      <w:pPr>
        <w:numPr>
          <w:ilvl w:val="0"/>
          <w:numId w:val="23"/>
        </w:numPr>
        <w:ind w:left="709" w:hanging="709"/>
        <w:jc w:val="left"/>
        <w:rPr>
          <w:rFonts w:cs="Calibri"/>
          <w:color w:val="000000"/>
          <w:highlight w:val="yellow"/>
          <w:lang w:val="en-ZA" w:eastAsia="en-GB"/>
        </w:rPr>
      </w:pPr>
      <w:r w:rsidRPr="00F861E6">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66473">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66473">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66473">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3023162F" w14:textId="49CCEA0E" w:rsidR="005E53F9" w:rsidRDefault="001A002F"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O</w:t>
      </w:r>
      <w:r w:rsidR="00AD1452">
        <w:rPr>
          <w:rFonts w:ascii="Avenir Next" w:hAnsi="Avenir Next"/>
          <w:color w:val="808080" w:themeColor="background1" w:themeShade="80"/>
        </w:rPr>
        <w:t xml:space="preserve">rder 3 </w:t>
      </w:r>
      <w:r>
        <w:rPr>
          <w:rFonts w:ascii="Avenir Next" w:hAnsi="Avenir Next"/>
          <w:color w:val="808080" w:themeColor="background1" w:themeShade="80"/>
        </w:rPr>
        <w:t xml:space="preserve">rule 4 (1) of the </w:t>
      </w:r>
      <w:r w:rsidR="00FB46F8">
        <w:rPr>
          <w:rFonts w:ascii="Avenir Next" w:hAnsi="Avenir Next"/>
          <w:color w:val="808080" w:themeColor="background1" w:themeShade="80"/>
        </w:rPr>
        <w:t>Cayman Islands</w:t>
      </w:r>
      <w:r>
        <w:rPr>
          <w:rFonts w:ascii="Avenir Next" w:hAnsi="Avenir Next"/>
          <w:color w:val="808080" w:themeColor="background1" w:themeShade="80"/>
        </w:rPr>
        <w:t xml:space="preserve"> Companies Winding Up Rules </w:t>
      </w:r>
      <w:r w:rsidR="00FB46F8">
        <w:rPr>
          <w:rFonts w:ascii="Avenir Next" w:hAnsi="Avenir Next"/>
          <w:color w:val="808080" w:themeColor="background1" w:themeShade="80"/>
        </w:rPr>
        <w:t xml:space="preserve">(“CWR”) </w:t>
      </w:r>
      <w:r>
        <w:rPr>
          <w:rFonts w:ascii="Avenir Next" w:hAnsi="Avenir Next"/>
          <w:color w:val="808080" w:themeColor="background1" w:themeShade="80"/>
        </w:rPr>
        <w:t>sets out the require</w:t>
      </w:r>
      <w:r w:rsidR="00317D42">
        <w:rPr>
          <w:rFonts w:ascii="Avenir Next" w:hAnsi="Avenir Next"/>
          <w:color w:val="808080" w:themeColor="background1" w:themeShade="80"/>
        </w:rPr>
        <w:t xml:space="preserve">d content for the consent to act to be signed by the proposed official liquidators. </w:t>
      </w:r>
      <w:r w:rsidR="000700B0">
        <w:rPr>
          <w:rFonts w:ascii="Avenir Next" w:hAnsi="Avenir Next"/>
          <w:color w:val="808080" w:themeColor="background1" w:themeShade="80"/>
        </w:rPr>
        <w:t>Pursuant to the CWR, t</w:t>
      </w:r>
      <w:r w:rsidR="005E53F9">
        <w:rPr>
          <w:rFonts w:ascii="Avenir Next" w:hAnsi="Avenir Next"/>
          <w:color w:val="808080" w:themeColor="background1" w:themeShade="80"/>
        </w:rPr>
        <w:t>he consent to act should includ</w:t>
      </w:r>
      <w:r w:rsidR="000700B0">
        <w:rPr>
          <w:rFonts w:ascii="Avenir Next" w:hAnsi="Avenir Next"/>
          <w:color w:val="808080" w:themeColor="background1" w:themeShade="80"/>
        </w:rPr>
        <w:t>e</w:t>
      </w:r>
      <w:r w:rsidR="005E53F9">
        <w:rPr>
          <w:rFonts w:ascii="Avenir Next" w:hAnsi="Avenir Next"/>
          <w:color w:val="808080" w:themeColor="background1" w:themeShade="80"/>
        </w:rPr>
        <w:t xml:space="preserve">: </w:t>
      </w:r>
    </w:p>
    <w:p w14:paraId="65AF53B7" w14:textId="26BAE563" w:rsidR="00A94B60" w:rsidRDefault="005E53F9" w:rsidP="00B6647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lastRenderedPageBreak/>
        <w:t xml:space="preserve">A statement that the proposed official liquidator is a qualified insolvency </w:t>
      </w:r>
      <w:r w:rsidR="00FB46F8">
        <w:rPr>
          <w:rFonts w:ascii="Avenir Next" w:hAnsi="Avenir Next"/>
          <w:color w:val="808080" w:themeColor="background1" w:themeShade="80"/>
        </w:rPr>
        <w:t>practitioner</w:t>
      </w:r>
      <w:r>
        <w:rPr>
          <w:rFonts w:ascii="Avenir Next" w:hAnsi="Avenir Next"/>
          <w:color w:val="808080" w:themeColor="background1" w:themeShade="80"/>
        </w:rPr>
        <w:t xml:space="preserve"> and meets the residency requirement contained in </w:t>
      </w:r>
      <w:r w:rsidR="00FB46F8">
        <w:rPr>
          <w:rFonts w:ascii="Avenir Next" w:hAnsi="Avenir Next"/>
          <w:color w:val="808080" w:themeColor="background1" w:themeShade="80"/>
        </w:rPr>
        <w:t>R</w:t>
      </w:r>
      <w:r>
        <w:rPr>
          <w:rFonts w:ascii="Avenir Next" w:hAnsi="Avenir Next"/>
          <w:color w:val="808080" w:themeColor="background1" w:themeShade="80"/>
        </w:rPr>
        <w:t>egulation 5 of the</w:t>
      </w:r>
      <w:r w:rsidR="00FB46F8">
        <w:rPr>
          <w:rFonts w:ascii="Avenir Next" w:hAnsi="Avenir Next"/>
          <w:color w:val="808080" w:themeColor="background1" w:themeShade="80"/>
        </w:rPr>
        <w:t xml:space="preserve"> Cayman Islands Insolvency </w:t>
      </w:r>
      <w:r w:rsidR="00A94B60">
        <w:rPr>
          <w:rFonts w:ascii="Avenir Next" w:hAnsi="Avenir Next"/>
          <w:color w:val="808080" w:themeColor="background1" w:themeShade="80"/>
        </w:rPr>
        <w:t>Practitioners</w:t>
      </w:r>
      <w:r w:rsidR="00FB46F8">
        <w:rPr>
          <w:rFonts w:ascii="Avenir Next" w:hAnsi="Avenir Next"/>
          <w:color w:val="808080" w:themeColor="background1" w:themeShade="80"/>
        </w:rPr>
        <w:t>’ Regulations</w:t>
      </w:r>
      <w:r w:rsidR="004904CA">
        <w:rPr>
          <w:rFonts w:ascii="Avenir Next" w:hAnsi="Avenir Next"/>
          <w:color w:val="808080" w:themeColor="background1" w:themeShade="80"/>
        </w:rPr>
        <w:t xml:space="preserve"> (“IPRs”)</w:t>
      </w:r>
      <w:r w:rsidR="00FB46F8">
        <w:rPr>
          <w:rFonts w:ascii="Avenir Next" w:hAnsi="Avenir Next"/>
          <w:color w:val="808080" w:themeColor="background1" w:themeShade="80"/>
        </w:rPr>
        <w:t xml:space="preserve">. </w:t>
      </w:r>
    </w:p>
    <w:p w14:paraId="2C8F5386" w14:textId="4DD2AA17" w:rsidR="00A51058" w:rsidRDefault="00A94B60" w:rsidP="00B6647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Confirmation that, having </w:t>
      </w:r>
      <w:proofErr w:type="gramStart"/>
      <w:r w:rsidR="006D3D1D">
        <w:rPr>
          <w:rFonts w:ascii="Avenir Next" w:hAnsi="Avenir Next"/>
          <w:color w:val="808080" w:themeColor="background1" w:themeShade="80"/>
        </w:rPr>
        <w:t>made due</w:t>
      </w:r>
      <w:proofErr w:type="gramEnd"/>
      <w:r w:rsidR="006D3D1D">
        <w:rPr>
          <w:rFonts w:ascii="Avenir Next" w:hAnsi="Avenir Next"/>
          <w:color w:val="808080" w:themeColor="background1" w:themeShade="80"/>
        </w:rPr>
        <w:t xml:space="preserve"> enquiry, the proposed official liquidator</w:t>
      </w:r>
      <w:r w:rsidR="004904CA">
        <w:rPr>
          <w:rFonts w:ascii="Avenir Next" w:hAnsi="Avenir Next"/>
          <w:color w:val="808080" w:themeColor="background1" w:themeShade="80"/>
        </w:rPr>
        <w:t xml:space="preserve"> believes that he and his firm meet the independence requirements </w:t>
      </w:r>
      <w:r w:rsidR="00A135F1">
        <w:rPr>
          <w:rFonts w:ascii="Avenir Next" w:hAnsi="Avenir Next"/>
          <w:color w:val="808080" w:themeColor="background1" w:themeShade="80"/>
        </w:rPr>
        <w:t xml:space="preserve">contained in Regulation 6 of the IPRs. </w:t>
      </w:r>
    </w:p>
    <w:p w14:paraId="545698A5" w14:textId="7741AAAF" w:rsidR="00A135F1" w:rsidRDefault="00A135F1" w:rsidP="00B66473">
      <w:pPr>
        <w:pStyle w:val="BodyText"/>
        <w:numPr>
          <w:ilvl w:val="0"/>
          <w:numId w:val="25"/>
        </w:numPr>
        <w:rPr>
          <w:rFonts w:ascii="Avenir Next" w:hAnsi="Avenir Next"/>
          <w:color w:val="808080" w:themeColor="background1" w:themeShade="80"/>
        </w:rPr>
      </w:pPr>
      <w:r>
        <w:rPr>
          <w:rFonts w:ascii="Avenir Next" w:hAnsi="Avenir Next"/>
          <w:color w:val="808080" w:themeColor="background1" w:themeShade="80"/>
        </w:rPr>
        <w:t xml:space="preserve">Confirmation that the proposed official liquidator </w:t>
      </w:r>
      <w:r w:rsidR="00F810DE">
        <w:rPr>
          <w:rFonts w:ascii="Avenir Next" w:hAnsi="Avenir Next"/>
          <w:color w:val="808080" w:themeColor="background1" w:themeShade="80"/>
        </w:rPr>
        <w:t xml:space="preserve">and/or his firm </w:t>
      </w:r>
      <w:proofErr w:type="gramStart"/>
      <w:r w:rsidR="00F810DE">
        <w:rPr>
          <w:rFonts w:ascii="Avenir Next" w:hAnsi="Avenir Next"/>
          <w:color w:val="808080" w:themeColor="background1" w:themeShade="80"/>
        </w:rPr>
        <w:t>are in compliance with</w:t>
      </w:r>
      <w:proofErr w:type="gramEnd"/>
      <w:r w:rsidR="00F810DE">
        <w:rPr>
          <w:rFonts w:ascii="Avenir Next" w:hAnsi="Avenir Next"/>
          <w:color w:val="808080" w:themeColor="background1" w:themeShade="80"/>
        </w:rPr>
        <w:t xml:space="preserve"> the </w:t>
      </w:r>
      <w:r w:rsidR="006D5CA5">
        <w:rPr>
          <w:rFonts w:ascii="Avenir Next" w:hAnsi="Avenir Next"/>
          <w:color w:val="808080" w:themeColor="background1" w:themeShade="80"/>
        </w:rPr>
        <w:t xml:space="preserve">insurance requirement contained in Regulation </w:t>
      </w:r>
      <w:r w:rsidR="00B01A21">
        <w:rPr>
          <w:rFonts w:ascii="Avenir Next" w:hAnsi="Avenir Next"/>
          <w:color w:val="808080" w:themeColor="background1" w:themeShade="80"/>
        </w:rPr>
        <w:t xml:space="preserve">7 of the IPRs. </w:t>
      </w:r>
    </w:p>
    <w:p w14:paraId="75FE0193" w14:textId="322522BB" w:rsidR="00A51058" w:rsidRPr="00B01A21" w:rsidRDefault="00B01A21" w:rsidP="00B66473">
      <w:pPr>
        <w:pStyle w:val="BodyText"/>
        <w:numPr>
          <w:ilvl w:val="0"/>
          <w:numId w:val="25"/>
        </w:numPr>
        <w:rPr>
          <w:rFonts w:ascii="Avenir Next" w:hAnsi="Avenir Next"/>
          <w:color w:val="808080" w:themeColor="background1" w:themeShade="80"/>
        </w:rPr>
      </w:pPr>
      <w:r w:rsidRPr="00B01A21">
        <w:rPr>
          <w:rFonts w:ascii="Avenir Next" w:hAnsi="Avenir Next"/>
          <w:color w:val="808080" w:themeColor="background1" w:themeShade="80"/>
        </w:rPr>
        <w:t xml:space="preserve">Confirmation that the proposed official liquidator is willing to act as official liquidator if </w:t>
      </w:r>
      <w:proofErr w:type="gramStart"/>
      <w:r w:rsidRPr="00B01A21">
        <w:rPr>
          <w:rFonts w:ascii="Avenir Next" w:hAnsi="Avenir Next"/>
          <w:color w:val="808080" w:themeColor="background1" w:themeShade="80"/>
        </w:rPr>
        <w:t>so</w:t>
      </w:r>
      <w:proofErr w:type="gramEnd"/>
      <w:r w:rsidRPr="00B01A21">
        <w:rPr>
          <w:rFonts w:ascii="Avenir Next" w:hAnsi="Avenir Next"/>
          <w:color w:val="808080" w:themeColor="background1" w:themeShade="80"/>
        </w:rPr>
        <w:t xml:space="preserve"> appointed by the Court. </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w:t>
      </w:r>
      <w:r w:rsidRPr="0094354A">
        <w:rPr>
          <w:rFonts w:ascii="Avenir Next" w:hAnsi="Avenir Next"/>
        </w:rPr>
        <w:t>This information came to light after the proposed liquidators had already provided their consents to act</w:t>
      </w:r>
      <w:r w:rsidR="00EF4967" w:rsidRPr="0094354A">
        <w:rPr>
          <w:rFonts w:ascii="Avenir Next" w:hAnsi="Avenir Next"/>
        </w:rPr>
        <w:t>;</w:t>
      </w:r>
      <w:r w:rsidRPr="0094354A">
        <w:rPr>
          <w:rFonts w:ascii="Avenir Next" w:hAnsi="Avenir Next"/>
        </w:rPr>
        <w:t xml:space="preserve"> what should the proposed liquidators do in respect of the same?</w:t>
      </w:r>
      <w:r w:rsidRPr="002A2B0D">
        <w:rPr>
          <w:rFonts w:ascii="Avenir Next" w:hAnsi="Avenir Next"/>
        </w:rPr>
        <w:t xml:space="preserv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5B875534" w:rsidR="00A51058" w:rsidRDefault="00CB690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6 of the IPRs sets out the independence requirement</w:t>
      </w:r>
      <w:r w:rsidR="00DB6523">
        <w:rPr>
          <w:rFonts w:ascii="Avenir Next" w:hAnsi="Avenir Next"/>
          <w:color w:val="808080" w:themeColor="background1" w:themeShade="80"/>
        </w:rPr>
        <w:t>s</w:t>
      </w:r>
      <w:r w:rsidR="00835D19">
        <w:rPr>
          <w:rFonts w:ascii="Avenir Next" w:hAnsi="Avenir Next"/>
          <w:color w:val="808080" w:themeColor="background1" w:themeShade="80"/>
        </w:rPr>
        <w:t xml:space="preserve"> for qualified insolvency practi</w:t>
      </w:r>
      <w:r w:rsidR="00A61C37">
        <w:rPr>
          <w:rFonts w:ascii="Avenir Next" w:hAnsi="Avenir Next"/>
          <w:color w:val="808080" w:themeColor="background1" w:themeShade="80"/>
        </w:rPr>
        <w:t xml:space="preserve">tioners, being that </w:t>
      </w:r>
      <w:r w:rsidR="00DB6523">
        <w:rPr>
          <w:rFonts w:ascii="Avenir Next" w:hAnsi="Avenir Next"/>
          <w:color w:val="808080" w:themeColor="background1" w:themeShade="80"/>
        </w:rPr>
        <w:t>“</w:t>
      </w:r>
      <w:r w:rsidR="00DB6523" w:rsidRPr="00DB6523">
        <w:rPr>
          <w:rFonts w:ascii="Avenir Next" w:hAnsi="Avenir Next"/>
          <w:i/>
          <w:iCs/>
          <w:color w:val="808080" w:themeColor="background1" w:themeShade="80"/>
        </w:rPr>
        <w:t>A qualified insolvency practitioner shall not be regarded as independent if, within a period of 3 years immediately preceding the commencement of the liquidation, he, or the firm of which his is a partner or employee, or the company of which he is a director or employee, has acted in relation to the company as its auditor</w:t>
      </w:r>
      <w:r w:rsidR="00DB6523" w:rsidRPr="00DB6523">
        <w:rPr>
          <w:rFonts w:ascii="Avenir Next" w:hAnsi="Avenir Next"/>
          <w:color w:val="808080" w:themeColor="background1" w:themeShade="80"/>
        </w:rPr>
        <w:t>.</w:t>
      </w:r>
      <w:r w:rsidR="00DB6523">
        <w:rPr>
          <w:rFonts w:ascii="Avenir Next" w:hAnsi="Avenir Next"/>
          <w:color w:val="808080" w:themeColor="background1" w:themeShade="80"/>
        </w:rPr>
        <w:t>”</w:t>
      </w:r>
    </w:p>
    <w:p w14:paraId="05417EC8" w14:textId="77777777" w:rsidR="00921B1E" w:rsidRDefault="00921B1E" w:rsidP="00A51058">
      <w:pPr>
        <w:pStyle w:val="BodyText"/>
        <w:ind w:firstLine="0"/>
        <w:rPr>
          <w:rFonts w:ascii="Avenir Next" w:hAnsi="Avenir Next"/>
          <w:color w:val="808080" w:themeColor="background1" w:themeShade="80"/>
        </w:rPr>
      </w:pPr>
    </w:p>
    <w:p w14:paraId="4BA632DC" w14:textId="1DA9D83D" w:rsidR="00921B1E" w:rsidRDefault="00BA4A7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Commencement of the winding </w:t>
      </w:r>
      <w:r w:rsidR="0079002A">
        <w:rPr>
          <w:rFonts w:ascii="Avenir Next" w:hAnsi="Avenir Next"/>
          <w:color w:val="808080" w:themeColor="background1" w:themeShade="80"/>
        </w:rPr>
        <w:t xml:space="preserve">up is deemed to the date on which the winding up petition was filed, </w:t>
      </w:r>
      <w:r w:rsidR="000700DF">
        <w:rPr>
          <w:rFonts w:ascii="Avenir Next" w:hAnsi="Avenir Next"/>
          <w:color w:val="808080" w:themeColor="background1" w:themeShade="80"/>
        </w:rPr>
        <w:t xml:space="preserve">which was May 2023 </w:t>
      </w:r>
      <w:r w:rsidR="00981F03">
        <w:rPr>
          <w:rFonts w:ascii="Avenir Next" w:hAnsi="Avenir Next"/>
          <w:color w:val="808080" w:themeColor="background1" w:themeShade="80"/>
        </w:rPr>
        <w:t xml:space="preserve">in the case of </w:t>
      </w:r>
      <w:proofErr w:type="spellStart"/>
      <w:r w:rsidR="00981F03">
        <w:rPr>
          <w:rFonts w:ascii="Avenir Next" w:hAnsi="Avenir Next"/>
          <w:color w:val="808080" w:themeColor="background1" w:themeShade="80"/>
        </w:rPr>
        <w:t>Bluesea</w:t>
      </w:r>
      <w:proofErr w:type="spellEnd"/>
      <w:r w:rsidR="00981F03">
        <w:rPr>
          <w:rFonts w:ascii="Avenir Next" w:hAnsi="Avenir Next"/>
          <w:color w:val="808080" w:themeColor="background1" w:themeShade="80"/>
        </w:rPr>
        <w:t xml:space="preserve">. </w:t>
      </w:r>
      <w:r w:rsidR="00B01EF1">
        <w:rPr>
          <w:rFonts w:ascii="Avenir Next" w:hAnsi="Avenir Next"/>
          <w:color w:val="808080" w:themeColor="background1" w:themeShade="80"/>
        </w:rPr>
        <w:t>Accordingly,</w:t>
      </w:r>
      <w:r w:rsidR="00981F03">
        <w:rPr>
          <w:rFonts w:ascii="Avenir Next" w:hAnsi="Avenir Next"/>
          <w:color w:val="808080" w:themeColor="background1" w:themeShade="80"/>
        </w:rPr>
        <w:t xml:space="preserve"> as Bodden &amp; Ebanks</w:t>
      </w:r>
      <w:r w:rsidR="00CC227B">
        <w:rPr>
          <w:rFonts w:ascii="Avenir Next" w:hAnsi="Avenir Next"/>
          <w:color w:val="808080" w:themeColor="background1" w:themeShade="80"/>
        </w:rPr>
        <w:t xml:space="preserve"> Limited</w:t>
      </w:r>
      <w:r w:rsidR="00981F03">
        <w:rPr>
          <w:rFonts w:ascii="Avenir Next" w:hAnsi="Avenir Next"/>
          <w:color w:val="808080" w:themeColor="background1" w:themeShade="80"/>
        </w:rPr>
        <w:t xml:space="preserve"> acted as auditors of </w:t>
      </w:r>
      <w:proofErr w:type="spellStart"/>
      <w:r w:rsidR="00981F03">
        <w:rPr>
          <w:rFonts w:ascii="Avenir Next" w:hAnsi="Avenir Next"/>
          <w:color w:val="808080" w:themeColor="background1" w:themeShade="80"/>
        </w:rPr>
        <w:t>Blusea</w:t>
      </w:r>
      <w:proofErr w:type="spellEnd"/>
      <w:r w:rsidR="00981F03">
        <w:rPr>
          <w:rFonts w:ascii="Avenir Next" w:hAnsi="Avenir Next"/>
          <w:color w:val="808080" w:themeColor="background1" w:themeShade="80"/>
        </w:rPr>
        <w:t xml:space="preserve"> in 2021</w:t>
      </w:r>
      <w:r w:rsidR="00FC0C21">
        <w:rPr>
          <w:rFonts w:ascii="Avenir Next" w:hAnsi="Avenir Next"/>
          <w:color w:val="808080" w:themeColor="background1" w:themeShade="80"/>
        </w:rPr>
        <w:t xml:space="preserve">, </w:t>
      </w:r>
      <w:r w:rsidR="00B418CB">
        <w:rPr>
          <w:rFonts w:ascii="Avenir Next" w:hAnsi="Avenir Next"/>
          <w:color w:val="808080" w:themeColor="background1" w:themeShade="80"/>
        </w:rPr>
        <w:t xml:space="preserve">which is </w:t>
      </w:r>
      <w:r w:rsidR="00FC0C21">
        <w:rPr>
          <w:rFonts w:ascii="Avenir Next" w:hAnsi="Avenir Next"/>
          <w:color w:val="808080" w:themeColor="background1" w:themeShade="80"/>
        </w:rPr>
        <w:t xml:space="preserve">within a period of 3 years </w:t>
      </w:r>
      <w:r w:rsidR="00CC227B">
        <w:rPr>
          <w:rFonts w:ascii="Avenir Next" w:hAnsi="Avenir Next"/>
          <w:color w:val="808080" w:themeColor="background1" w:themeShade="80"/>
        </w:rPr>
        <w:t>immediately preceding the commencement of the liquidation, they do not meet the independence requirements</w:t>
      </w:r>
      <w:r w:rsidR="00DB5C5E">
        <w:rPr>
          <w:rFonts w:ascii="Avenir Next" w:hAnsi="Avenir Next"/>
          <w:color w:val="808080" w:themeColor="background1" w:themeShade="80"/>
        </w:rPr>
        <w:t>. As Bodden &amp; Ebanks Limited</w:t>
      </w:r>
      <w:r w:rsidR="00121B2F">
        <w:rPr>
          <w:rFonts w:ascii="Avenir Next" w:hAnsi="Avenir Next"/>
          <w:color w:val="808080" w:themeColor="background1" w:themeShade="80"/>
        </w:rPr>
        <w:t xml:space="preserve"> cannot be properly regarded as independent as regards to </w:t>
      </w:r>
      <w:proofErr w:type="spellStart"/>
      <w:r w:rsidR="00121B2F">
        <w:rPr>
          <w:rFonts w:ascii="Avenir Next" w:hAnsi="Avenir Next"/>
          <w:color w:val="808080" w:themeColor="background1" w:themeShade="80"/>
        </w:rPr>
        <w:t>Bluesea</w:t>
      </w:r>
      <w:proofErr w:type="spellEnd"/>
      <w:r w:rsidR="00DB5C5E">
        <w:rPr>
          <w:rFonts w:ascii="Avenir Next" w:hAnsi="Avenir Next"/>
          <w:color w:val="808080" w:themeColor="background1" w:themeShade="80"/>
        </w:rPr>
        <w:t>, they shall not be appoi</w:t>
      </w:r>
      <w:r w:rsidR="00D57DC9">
        <w:rPr>
          <w:rFonts w:ascii="Avenir Next" w:hAnsi="Avenir Next"/>
          <w:color w:val="808080" w:themeColor="background1" w:themeShade="80"/>
        </w:rPr>
        <w:t xml:space="preserve">nted by the Court as official liquidator of </w:t>
      </w:r>
      <w:proofErr w:type="spellStart"/>
      <w:r w:rsidR="00D57DC9">
        <w:rPr>
          <w:rFonts w:ascii="Avenir Next" w:hAnsi="Avenir Next"/>
          <w:color w:val="808080" w:themeColor="background1" w:themeShade="80"/>
        </w:rPr>
        <w:t>Bluesea</w:t>
      </w:r>
      <w:proofErr w:type="spellEnd"/>
      <w:r w:rsidR="00D57DC9">
        <w:rPr>
          <w:rFonts w:ascii="Avenir Next" w:hAnsi="Avenir Next"/>
          <w:color w:val="808080" w:themeColor="background1" w:themeShade="80"/>
        </w:rPr>
        <w:t xml:space="preserve">. </w:t>
      </w:r>
    </w:p>
    <w:p w14:paraId="16591D02" w14:textId="77777777" w:rsidR="00191942" w:rsidRDefault="00191942" w:rsidP="00A51058">
      <w:pPr>
        <w:pStyle w:val="BodyText"/>
        <w:ind w:firstLine="0"/>
        <w:rPr>
          <w:rFonts w:ascii="Avenir Next" w:hAnsi="Avenir Next"/>
          <w:color w:val="808080" w:themeColor="background1" w:themeShade="80"/>
        </w:rPr>
      </w:pPr>
    </w:p>
    <w:p w14:paraId="06A01F97" w14:textId="11F3F3D8" w:rsidR="00D57DC9" w:rsidRDefault="00191942"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liquidators should inform the petitioner that they can no longer act as </w:t>
      </w:r>
      <w:r w:rsidR="0094354A">
        <w:rPr>
          <w:rFonts w:ascii="Avenir Next" w:hAnsi="Avenir Next"/>
          <w:color w:val="808080" w:themeColor="background1" w:themeShade="80"/>
        </w:rPr>
        <w:t xml:space="preserve">liquidators and withdraw their consent to acts. The Court should also be made aware if the consents to act have already been filed with the Court. </w:t>
      </w:r>
      <w:r w:rsidR="00175242">
        <w:rPr>
          <w:rFonts w:ascii="Avenir Next" w:hAnsi="Avenir Next"/>
          <w:color w:val="808080" w:themeColor="background1" w:themeShade="80"/>
        </w:rPr>
        <w:t xml:space="preserve">Other qualified insolvency practitioners should be sought to be put forward as proposed liquidator. </w:t>
      </w:r>
    </w:p>
    <w:p w14:paraId="42234C8E" w14:textId="77777777" w:rsidR="00D57DC9" w:rsidRPr="00486A0B" w:rsidRDefault="00D57DC9" w:rsidP="00A51058">
      <w:pPr>
        <w:pStyle w:val="BodyText"/>
        <w:ind w:firstLine="0"/>
        <w:rPr>
          <w:rFonts w:ascii="Avenir Next" w:hAnsi="Avenir Next"/>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4FC89227" w:rsidR="00586B0F" w:rsidRDefault="005C5863" w:rsidP="001310FB">
      <w:pPr>
        <w:pStyle w:val="BodyText"/>
        <w:ind w:firstLine="0"/>
      </w:pPr>
      <w:r>
        <w:rPr>
          <w:rFonts w:ascii="Avenir Next" w:hAnsi="Avenir Next"/>
          <w:color w:val="808080" w:themeColor="background1" w:themeShade="80"/>
        </w:rPr>
        <w:t xml:space="preserve">There are no qualifications </w:t>
      </w:r>
      <w:r w:rsidR="001310FB">
        <w:rPr>
          <w:rFonts w:ascii="Avenir Next" w:hAnsi="Avenir Next"/>
          <w:color w:val="808080" w:themeColor="background1" w:themeShade="80"/>
        </w:rPr>
        <w:t xml:space="preserve">required to act as a voluntary liquidator. </w:t>
      </w:r>
      <w:r w:rsidR="00CD38F7">
        <w:rPr>
          <w:rFonts w:ascii="Avenir Next" w:hAnsi="Avenir Next"/>
          <w:color w:val="808080" w:themeColor="background1" w:themeShade="80"/>
        </w:rPr>
        <w:t xml:space="preserve">Pursuant to </w:t>
      </w:r>
      <w:r w:rsidR="004D35D1">
        <w:rPr>
          <w:rFonts w:ascii="Avenir Next" w:hAnsi="Avenir Next"/>
          <w:color w:val="808080" w:themeColor="background1" w:themeShade="80"/>
        </w:rPr>
        <w:t xml:space="preserve">section 120 of </w:t>
      </w:r>
      <w:r w:rsidR="00CD38F7">
        <w:rPr>
          <w:rFonts w:ascii="Avenir Next" w:hAnsi="Avenir Next"/>
          <w:color w:val="808080" w:themeColor="background1" w:themeShade="80"/>
        </w:rPr>
        <w:t>the Cayman Islands Companies Act (the “</w:t>
      </w:r>
      <w:r w:rsidR="00A24113">
        <w:rPr>
          <w:rFonts w:ascii="Avenir Next" w:hAnsi="Avenir Next"/>
          <w:color w:val="808080" w:themeColor="background1" w:themeShade="80"/>
        </w:rPr>
        <w:t xml:space="preserve">Companies </w:t>
      </w:r>
      <w:r w:rsidR="00CD38F7">
        <w:rPr>
          <w:rFonts w:ascii="Avenir Next" w:hAnsi="Avenir Next"/>
          <w:color w:val="808080" w:themeColor="background1" w:themeShade="80"/>
        </w:rPr>
        <w:t xml:space="preserve">Act”) </w:t>
      </w:r>
      <w:r w:rsidR="004D35D1">
        <w:rPr>
          <w:rFonts w:ascii="Avenir Next" w:hAnsi="Avenir Next"/>
          <w:color w:val="808080" w:themeColor="background1" w:themeShade="80"/>
        </w:rPr>
        <w:t>“</w:t>
      </w:r>
      <w:r w:rsidR="001310FB" w:rsidRPr="004D35D1">
        <w:rPr>
          <w:rFonts w:ascii="Avenir Next" w:hAnsi="Avenir Next"/>
          <w:i/>
          <w:iCs/>
          <w:color w:val="808080" w:themeColor="background1" w:themeShade="80"/>
        </w:rPr>
        <w:t xml:space="preserve">Any person, including </w:t>
      </w:r>
      <w:r w:rsidR="004D35D1">
        <w:rPr>
          <w:rFonts w:ascii="Avenir Next" w:hAnsi="Avenir Next"/>
          <w:i/>
          <w:iCs/>
          <w:color w:val="808080" w:themeColor="background1" w:themeShade="80"/>
        </w:rPr>
        <w:t xml:space="preserve">a </w:t>
      </w:r>
      <w:r w:rsidR="001310FB" w:rsidRPr="004D35D1">
        <w:rPr>
          <w:rFonts w:ascii="Avenir Next" w:hAnsi="Avenir Next"/>
          <w:i/>
          <w:iCs/>
          <w:color w:val="808080" w:themeColor="background1" w:themeShade="80"/>
        </w:rPr>
        <w:t xml:space="preserve">director or </w:t>
      </w:r>
      <w:r w:rsidR="00CD38F7" w:rsidRPr="004D35D1">
        <w:rPr>
          <w:rFonts w:ascii="Avenir Next" w:hAnsi="Avenir Next"/>
          <w:i/>
          <w:iCs/>
          <w:color w:val="808080" w:themeColor="background1" w:themeShade="80"/>
        </w:rPr>
        <w:t>officer</w:t>
      </w:r>
      <w:r w:rsidR="001310FB" w:rsidRPr="004D35D1">
        <w:rPr>
          <w:rFonts w:ascii="Avenir Next" w:hAnsi="Avenir Next"/>
          <w:i/>
          <w:iCs/>
          <w:color w:val="808080" w:themeColor="background1" w:themeShade="80"/>
        </w:rPr>
        <w:t xml:space="preserve"> of the company, </w:t>
      </w:r>
      <w:r w:rsidR="004D35D1">
        <w:rPr>
          <w:rFonts w:ascii="Avenir Next" w:hAnsi="Avenir Next"/>
          <w:i/>
          <w:iCs/>
          <w:color w:val="808080" w:themeColor="background1" w:themeShade="80"/>
        </w:rPr>
        <w:t>may be appointed</w:t>
      </w:r>
      <w:r w:rsidR="00B85C5D">
        <w:rPr>
          <w:rFonts w:ascii="Avenir Next" w:hAnsi="Avenir Next"/>
          <w:i/>
          <w:iCs/>
          <w:color w:val="808080" w:themeColor="background1" w:themeShade="80"/>
        </w:rPr>
        <w:t xml:space="preserve"> as its</w:t>
      </w:r>
      <w:r w:rsidR="001310FB" w:rsidRPr="004D35D1">
        <w:rPr>
          <w:rFonts w:ascii="Avenir Next" w:hAnsi="Avenir Next"/>
          <w:i/>
          <w:iCs/>
          <w:color w:val="808080" w:themeColor="background1" w:themeShade="80"/>
        </w:rPr>
        <w:t xml:space="preserve"> voluntary liquidator</w:t>
      </w:r>
      <w:r w:rsidR="001310FB">
        <w:rPr>
          <w:rFonts w:ascii="Avenir Next" w:hAnsi="Avenir Next"/>
          <w:color w:val="808080" w:themeColor="background1" w:themeShade="80"/>
        </w:rPr>
        <w:t>.</w:t>
      </w:r>
      <w:r w:rsidR="004D35D1">
        <w:rPr>
          <w:rFonts w:ascii="Avenir Next" w:hAnsi="Avenir Next"/>
          <w:color w:val="808080" w:themeColor="background1" w:themeShade="80"/>
        </w:rPr>
        <w:t>”</w:t>
      </w:r>
      <w:r w:rsidR="00B85C5D">
        <w:rPr>
          <w:rFonts w:ascii="Avenir Next" w:hAnsi="Avenir Next"/>
          <w:color w:val="808080" w:themeColor="background1" w:themeShade="80"/>
        </w:rPr>
        <w:t>.</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 xml:space="preserve">List the statutory steps Tom and Jerry must take </w:t>
      </w:r>
      <w:bookmarkStart w:id="0" w:name="_Hlk151647970"/>
      <w:r w:rsidRPr="00393290">
        <w:t>within 28 days of their appointment</w:t>
      </w:r>
      <w:bookmarkEnd w:id="0"/>
      <w:r w:rsidRPr="00393290">
        <w: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58DFC9C4" w:rsidR="00586B0F" w:rsidRDefault="001B441C"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123, </w:t>
      </w:r>
      <w:r w:rsidRPr="001B441C">
        <w:rPr>
          <w:rFonts w:ascii="Avenir Next" w:hAnsi="Avenir Next"/>
          <w:color w:val="808080" w:themeColor="background1" w:themeShade="80"/>
        </w:rPr>
        <w:t>within 28 days of their appointment</w:t>
      </w:r>
      <w:r w:rsidR="007E5825">
        <w:rPr>
          <w:rFonts w:ascii="Avenir Next" w:hAnsi="Avenir Next"/>
          <w:color w:val="808080" w:themeColor="background1" w:themeShade="80"/>
        </w:rPr>
        <w:t xml:space="preserve">, Tom and Jerry shall: </w:t>
      </w:r>
    </w:p>
    <w:p w14:paraId="0DE29080" w14:textId="44A25D4F" w:rsidR="0095128A" w:rsidRPr="002E379B" w:rsidRDefault="0095128A" w:rsidP="00B66473">
      <w:pPr>
        <w:pStyle w:val="BodyText"/>
        <w:numPr>
          <w:ilvl w:val="0"/>
          <w:numId w:val="26"/>
        </w:numPr>
        <w:rPr>
          <w:rFonts w:ascii="Avenir Next" w:hAnsi="Avenir Next"/>
          <w:color w:val="808080" w:themeColor="background1" w:themeShade="80"/>
        </w:rPr>
      </w:pPr>
      <w:r w:rsidRPr="002E379B">
        <w:rPr>
          <w:rFonts w:ascii="Avenir Next" w:hAnsi="Avenir Next"/>
          <w:color w:val="808080" w:themeColor="background1" w:themeShade="80"/>
        </w:rPr>
        <w:t>file notice of the winding up with the Registrar;</w:t>
      </w:r>
    </w:p>
    <w:p w14:paraId="47CE3AF8" w14:textId="683559D7" w:rsidR="0095128A" w:rsidRPr="002E379B" w:rsidRDefault="0095128A" w:rsidP="00B66473">
      <w:pPr>
        <w:pStyle w:val="BodyText"/>
        <w:numPr>
          <w:ilvl w:val="0"/>
          <w:numId w:val="26"/>
        </w:numPr>
        <w:rPr>
          <w:rFonts w:ascii="Avenir Next" w:hAnsi="Avenir Next"/>
          <w:color w:val="808080" w:themeColor="background1" w:themeShade="80"/>
        </w:rPr>
      </w:pPr>
      <w:r w:rsidRPr="002E379B">
        <w:rPr>
          <w:rFonts w:ascii="Avenir Next" w:hAnsi="Avenir Next"/>
          <w:color w:val="808080" w:themeColor="background1" w:themeShade="80"/>
        </w:rPr>
        <w:t>file the liquidator’s consent to act with the Registrar;</w:t>
      </w:r>
    </w:p>
    <w:p w14:paraId="4DB905F9" w14:textId="61C47AB9" w:rsidR="0095128A" w:rsidRPr="002E379B" w:rsidRDefault="0095128A" w:rsidP="00B66473">
      <w:pPr>
        <w:pStyle w:val="BodyText"/>
        <w:numPr>
          <w:ilvl w:val="0"/>
          <w:numId w:val="26"/>
        </w:numPr>
        <w:rPr>
          <w:rFonts w:ascii="Avenir Next" w:hAnsi="Avenir Next"/>
          <w:color w:val="808080" w:themeColor="background1" w:themeShade="80"/>
        </w:rPr>
      </w:pPr>
      <w:r w:rsidRPr="002E379B">
        <w:rPr>
          <w:rFonts w:ascii="Avenir Next" w:hAnsi="Avenir Next"/>
          <w:color w:val="808080" w:themeColor="background1" w:themeShade="80"/>
        </w:rPr>
        <w:t>file the director’s declaration of solvency with the Registrar (if the supervision of the court is not sought);</w:t>
      </w:r>
    </w:p>
    <w:p w14:paraId="4E26FF0B" w14:textId="49A50172" w:rsidR="0095128A" w:rsidRPr="002E379B" w:rsidRDefault="0095128A" w:rsidP="00B66473">
      <w:pPr>
        <w:pStyle w:val="BodyText"/>
        <w:numPr>
          <w:ilvl w:val="0"/>
          <w:numId w:val="26"/>
        </w:numPr>
        <w:rPr>
          <w:rFonts w:ascii="Avenir Next" w:hAnsi="Avenir Next"/>
          <w:color w:val="808080" w:themeColor="background1" w:themeShade="80"/>
        </w:rPr>
      </w:pPr>
      <w:r w:rsidRPr="002E379B">
        <w:rPr>
          <w:rFonts w:ascii="Avenir Next" w:hAnsi="Avenir Next"/>
          <w:color w:val="808080" w:themeColor="background1" w:themeShade="80"/>
        </w:rPr>
        <w:t>in the case of a company carrying on a regulated business, serve notice of the winding up upon the Authority; and</w:t>
      </w:r>
    </w:p>
    <w:p w14:paraId="4EE3F3DA" w14:textId="7EC59C72" w:rsidR="00586B0F" w:rsidRPr="002E379B" w:rsidRDefault="0095128A" w:rsidP="00B66473">
      <w:pPr>
        <w:pStyle w:val="BodyText"/>
        <w:numPr>
          <w:ilvl w:val="0"/>
          <w:numId w:val="26"/>
        </w:numPr>
      </w:pPr>
      <w:r w:rsidRPr="002E379B">
        <w:rPr>
          <w:rFonts w:ascii="Avenir Next" w:hAnsi="Avenir Next"/>
          <w:color w:val="808080" w:themeColor="background1" w:themeShade="80"/>
        </w:rPr>
        <w:t>publish notice of the winding up in the Gazette.</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56EB0E58" w:rsidR="00586B0F" w:rsidRDefault="002E379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w:t>
      </w:r>
      <w:r w:rsidR="00BD2EA2">
        <w:rPr>
          <w:rFonts w:ascii="Avenir Next" w:hAnsi="Avenir Next"/>
          <w:color w:val="808080" w:themeColor="background1" w:themeShade="80"/>
        </w:rPr>
        <w:t xml:space="preserve"> to Order </w:t>
      </w:r>
      <w:r>
        <w:rPr>
          <w:rFonts w:ascii="Avenir Next" w:hAnsi="Avenir Next"/>
          <w:color w:val="808080" w:themeColor="background1" w:themeShade="80"/>
        </w:rPr>
        <w:t xml:space="preserve">13 rule 9 (2) the company may resolve to remunerate Tom and Jerry in their </w:t>
      </w:r>
      <w:r w:rsidR="007F4996">
        <w:rPr>
          <w:rFonts w:ascii="Avenir Next" w:hAnsi="Avenir Next"/>
          <w:color w:val="808080" w:themeColor="background1" w:themeShade="80"/>
        </w:rPr>
        <w:t xml:space="preserve">capacity as voluntary liquidators </w:t>
      </w:r>
      <w:proofErr w:type="gramStart"/>
      <w:r w:rsidR="007F4996">
        <w:rPr>
          <w:rFonts w:ascii="Avenir Next" w:hAnsi="Avenir Next"/>
          <w:color w:val="808080" w:themeColor="background1" w:themeShade="80"/>
        </w:rPr>
        <w:t>on the basis of</w:t>
      </w:r>
      <w:proofErr w:type="gramEnd"/>
      <w:r w:rsidR="007F4996">
        <w:rPr>
          <w:rFonts w:ascii="Avenir Next" w:hAnsi="Avenir Next"/>
          <w:color w:val="808080" w:themeColor="background1" w:themeShade="80"/>
        </w:rPr>
        <w:t xml:space="preserve">: </w:t>
      </w:r>
    </w:p>
    <w:p w14:paraId="7E37D583" w14:textId="7CF28024" w:rsidR="00643B0C" w:rsidRPr="00643B0C" w:rsidRDefault="00643B0C" w:rsidP="00B66473">
      <w:pPr>
        <w:pStyle w:val="BodyText"/>
        <w:numPr>
          <w:ilvl w:val="0"/>
          <w:numId w:val="27"/>
        </w:numPr>
        <w:rPr>
          <w:rFonts w:ascii="Avenir Next" w:hAnsi="Avenir Next"/>
          <w:color w:val="808080" w:themeColor="background1" w:themeShade="80"/>
        </w:rPr>
      </w:pPr>
      <w:r w:rsidRPr="00643B0C">
        <w:rPr>
          <w:rFonts w:ascii="Avenir Next" w:hAnsi="Avenir Next"/>
          <w:color w:val="808080" w:themeColor="background1" w:themeShade="80"/>
        </w:rPr>
        <w:t>an hourly rate (or scale of rates) for the time reasonably and properly devoted to the liquidation;</w:t>
      </w:r>
    </w:p>
    <w:p w14:paraId="3F06EE30" w14:textId="18C9AA7E" w:rsidR="00643B0C" w:rsidRPr="00643B0C" w:rsidRDefault="00643B0C" w:rsidP="00B66473">
      <w:pPr>
        <w:pStyle w:val="BodyText"/>
        <w:numPr>
          <w:ilvl w:val="0"/>
          <w:numId w:val="27"/>
        </w:numPr>
        <w:rPr>
          <w:rFonts w:ascii="Avenir Next" w:hAnsi="Avenir Next"/>
          <w:color w:val="808080" w:themeColor="background1" w:themeShade="80"/>
        </w:rPr>
      </w:pPr>
      <w:r w:rsidRPr="00643B0C">
        <w:rPr>
          <w:rFonts w:ascii="Avenir Next" w:hAnsi="Avenir Next"/>
          <w:color w:val="808080" w:themeColor="background1" w:themeShade="80"/>
        </w:rPr>
        <w:t>a fixed sum;</w:t>
      </w:r>
    </w:p>
    <w:p w14:paraId="07EC895F" w14:textId="30DB0825" w:rsidR="00643B0C" w:rsidRPr="00643B0C" w:rsidRDefault="00643B0C" w:rsidP="00B66473">
      <w:pPr>
        <w:pStyle w:val="BodyText"/>
        <w:numPr>
          <w:ilvl w:val="0"/>
          <w:numId w:val="27"/>
        </w:numPr>
        <w:rPr>
          <w:rFonts w:ascii="Avenir Next" w:hAnsi="Avenir Next"/>
          <w:color w:val="808080" w:themeColor="background1" w:themeShade="80"/>
        </w:rPr>
      </w:pPr>
      <w:r w:rsidRPr="00643B0C">
        <w:rPr>
          <w:rFonts w:ascii="Avenir Next" w:hAnsi="Avenir Next"/>
          <w:color w:val="808080" w:themeColor="background1" w:themeShade="80"/>
        </w:rPr>
        <w:t xml:space="preserve">a commission or percentage of the assets distributed or </w:t>
      </w:r>
      <w:proofErr w:type="spellStart"/>
      <w:r w:rsidRPr="00643B0C">
        <w:rPr>
          <w:rFonts w:ascii="Avenir Next" w:hAnsi="Avenir Next"/>
          <w:color w:val="808080" w:themeColor="background1" w:themeShade="80"/>
        </w:rPr>
        <w:t>realised</w:t>
      </w:r>
      <w:proofErr w:type="spellEnd"/>
      <w:r w:rsidRPr="00643B0C">
        <w:rPr>
          <w:rFonts w:ascii="Avenir Next" w:hAnsi="Avenir Next"/>
          <w:color w:val="808080" w:themeColor="background1" w:themeShade="80"/>
        </w:rPr>
        <w:t>; or</w:t>
      </w:r>
    </w:p>
    <w:p w14:paraId="09F52439" w14:textId="66866A93" w:rsidR="007F4996" w:rsidRPr="00643B0C" w:rsidRDefault="00643B0C" w:rsidP="00B66473">
      <w:pPr>
        <w:pStyle w:val="BodyText"/>
        <w:numPr>
          <w:ilvl w:val="0"/>
          <w:numId w:val="27"/>
        </w:numPr>
        <w:rPr>
          <w:rFonts w:ascii="Avenir Next" w:hAnsi="Avenir Next"/>
          <w:color w:val="808080" w:themeColor="background1" w:themeShade="80"/>
        </w:rPr>
      </w:pPr>
      <w:r w:rsidRPr="00643B0C">
        <w:rPr>
          <w:rFonts w:ascii="Avenir Next" w:hAnsi="Avenir Next"/>
          <w:color w:val="808080" w:themeColor="background1" w:themeShade="80"/>
        </w:rPr>
        <w:t>a combination of these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E33BEB">
        <w:rPr>
          <w:color w:val="000000"/>
        </w:rPr>
        <w:t>Assuming that</w:t>
      </w:r>
      <w:proofErr w:type="gramEnd"/>
      <w:r w:rsidRPr="00E33BEB">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643ED15D" w:rsidR="00586B0F" w:rsidRDefault="00D01F8B"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Under</w:t>
      </w:r>
      <w:r w:rsidR="009F7A87">
        <w:rPr>
          <w:rFonts w:ascii="Avenir Next" w:hAnsi="Avenir Next"/>
          <w:color w:val="808080" w:themeColor="background1" w:themeShade="80"/>
        </w:rPr>
        <w:t xml:space="preserve"> section 95 (1) of the Companies Act, upon the hearing of a winding up petition, the Court may:</w:t>
      </w:r>
    </w:p>
    <w:p w14:paraId="03E04D33" w14:textId="5A3A1E51" w:rsidR="009F7A87" w:rsidRPr="00F56C82" w:rsidRDefault="009F7A87" w:rsidP="009F7A87">
      <w:pPr>
        <w:pStyle w:val="BodyText"/>
        <w:numPr>
          <w:ilvl w:val="0"/>
          <w:numId w:val="44"/>
        </w:numPr>
        <w:rPr>
          <w:rFonts w:ascii="Avenir Next" w:hAnsi="Avenir Next"/>
          <w:b/>
          <w:bCs/>
        </w:rPr>
      </w:pPr>
      <w:r>
        <w:rPr>
          <w:rFonts w:ascii="Avenir Next" w:hAnsi="Avenir Next"/>
          <w:color w:val="808080" w:themeColor="background1" w:themeShade="80"/>
        </w:rPr>
        <w:t xml:space="preserve">dismiss </w:t>
      </w:r>
      <w:r w:rsidR="00F56C82">
        <w:rPr>
          <w:rFonts w:ascii="Avenir Next" w:hAnsi="Avenir Next"/>
          <w:color w:val="808080" w:themeColor="background1" w:themeShade="80"/>
        </w:rPr>
        <w:t xml:space="preserve">the petition; </w:t>
      </w:r>
    </w:p>
    <w:p w14:paraId="6BE79222" w14:textId="77777777" w:rsidR="00F56C82" w:rsidRPr="00F56C82" w:rsidRDefault="00F56C82" w:rsidP="00F56C82">
      <w:pPr>
        <w:pStyle w:val="BodyText"/>
        <w:numPr>
          <w:ilvl w:val="0"/>
          <w:numId w:val="44"/>
        </w:numPr>
        <w:rPr>
          <w:rFonts w:ascii="Avenir Next" w:hAnsi="Avenir Next"/>
          <w:color w:val="808080" w:themeColor="background1" w:themeShade="80"/>
        </w:rPr>
      </w:pPr>
      <w:r w:rsidRPr="00F56C82">
        <w:rPr>
          <w:rFonts w:ascii="Avenir Next" w:hAnsi="Avenir Next"/>
          <w:color w:val="808080" w:themeColor="background1" w:themeShade="80"/>
        </w:rPr>
        <w:t>adjourn the hearing conditionally or unconditionally;</w:t>
      </w:r>
    </w:p>
    <w:p w14:paraId="2DDE1D4F" w14:textId="21440D00" w:rsidR="00F56C82" w:rsidRPr="00F56C82" w:rsidRDefault="00F56C82" w:rsidP="00F56C82">
      <w:pPr>
        <w:pStyle w:val="BodyText"/>
        <w:numPr>
          <w:ilvl w:val="0"/>
          <w:numId w:val="44"/>
        </w:numPr>
        <w:rPr>
          <w:rFonts w:ascii="Avenir Next" w:hAnsi="Avenir Next"/>
          <w:color w:val="808080" w:themeColor="background1" w:themeShade="80"/>
        </w:rPr>
      </w:pPr>
      <w:r w:rsidRPr="00F56C82">
        <w:rPr>
          <w:rFonts w:ascii="Avenir Next" w:hAnsi="Avenir Next"/>
          <w:color w:val="808080" w:themeColor="background1" w:themeShade="80"/>
        </w:rPr>
        <w:t>make a provisional order; or</w:t>
      </w:r>
    </w:p>
    <w:p w14:paraId="4ACB3603" w14:textId="3567A88D" w:rsidR="00F56C82" w:rsidRDefault="00F56C82" w:rsidP="00F56C82">
      <w:pPr>
        <w:pStyle w:val="BodyText"/>
        <w:numPr>
          <w:ilvl w:val="0"/>
          <w:numId w:val="44"/>
        </w:numPr>
        <w:rPr>
          <w:rFonts w:ascii="Avenir Next" w:hAnsi="Avenir Next"/>
          <w:color w:val="808080" w:themeColor="background1" w:themeShade="80"/>
        </w:rPr>
      </w:pPr>
      <w:r w:rsidRPr="00F56C82">
        <w:rPr>
          <w:rFonts w:ascii="Avenir Next" w:hAnsi="Avenir Next"/>
          <w:color w:val="808080" w:themeColor="background1" w:themeShade="80"/>
        </w:rPr>
        <w:t>any other order that it thinks fit</w:t>
      </w:r>
      <w:r w:rsidR="009E2F66">
        <w:rPr>
          <w:rFonts w:ascii="Avenir Next" w:hAnsi="Avenir Next"/>
          <w:color w:val="808080" w:themeColor="background1" w:themeShade="80"/>
        </w:rPr>
        <w:t xml:space="preserve">. </w:t>
      </w:r>
    </w:p>
    <w:p w14:paraId="26B87AF7" w14:textId="77777777" w:rsidR="007C27F1" w:rsidRDefault="007C27F1" w:rsidP="007C27F1">
      <w:pPr>
        <w:pStyle w:val="BodyText"/>
        <w:ind w:firstLine="0"/>
        <w:rPr>
          <w:rFonts w:ascii="Avenir Next" w:hAnsi="Avenir Next"/>
          <w:color w:val="808080" w:themeColor="background1" w:themeShade="80"/>
        </w:rPr>
      </w:pPr>
    </w:p>
    <w:p w14:paraId="00D852A6" w14:textId="7152F778" w:rsidR="007C27F1" w:rsidRDefault="007C27F1" w:rsidP="007C27F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section 95 (3) where a petition is </w:t>
      </w:r>
      <w:r w:rsidR="004B52E9">
        <w:rPr>
          <w:rFonts w:ascii="Avenir Next" w:hAnsi="Avenir Next"/>
          <w:color w:val="808080" w:themeColor="background1" w:themeShade="80"/>
        </w:rPr>
        <w:t xml:space="preserve">presented by the contributories of the company on </w:t>
      </w:r>
      <w:r w:rsidR="00C65ECA">
        <w:rPr>
          <w:rFonts w:ascii="Avenir Next" w:hAnsi="Avenir Next"/>
          <w:color w:val="808080" w:themeColor="background1" w:themeShade="80"/>
        </w:rPr>
        <w:t xml:space="preserve">a just and equitable basis, the Court has jurisdiction to make the following orders as an alternative to a winding up order: </w:t>
      </w:r>
    </w:p>
    <w:p w14:paraId="1F65F92D" w14:textId="7BB518F3" w:rsidR="00FE6C96" w:rsidRPr="00FE6C96" w:rsidRDefault="00FE6C96" w:rsidP="00FE6C96">
      <w:pPr>
        <w:pStyle w:val="BodyText"/>
        <w:numPr>
          <w:ilvl w:val="0"/>
          <w:numId w:val="45"/>
        </w:numPr>
        <w:rPr>
          <w:rFonts w:ascii="Avenir Next" w:hAnsi="Avenir Next"/>
          <w:color w:val="808080" w:themeColor="background1" w:themeShade="80"/>
        </w:rPr>
      </w:pPr>
      <w:r w:rsidRPr="00FE6C96">
        <w:rPr>
          <w:rFonts w:ascii="Avenir Next" w:hAnsi="Avenir Next"/>
          <w:color w:val="808080" w:themeColor="background1" w:themeShade="80"/>
        </w:rPr>
        <w:t xml:space="preserve">an order regulating the conduct of the company’s affairs in the future; </w:t>
      </w:r>
    </w:p>
    <w:p w14:paraId="26150266" w14:textId="175127AA" w:rsidR="00FE6C96" w:rsidRPr="00FE6C96" w:rsidRDefault="00FE6C96" w:rsidP="00FE6C96">
      <w:pPr>
        <w:pStyle w:val="BodyText"/>
        <w:numPr>
          <w:ilvl w:val="0"/>
          <w:numId w:val="45"/>
        </w:numPr>
        <w:rPr>
          <w:rFonts w:ascii="Avenir Next" w:hAnsi="Avenir Next"/>
          <w:color w:val="808080" w:themeColor="background1" w:themeShade="80"/>
        </w:rPr>
      </w:pPr>
      <w:r w:rsidRPr="00FE6C96">
        <w:rPr>
          <w:rFonts w:ascii="Avenir Next" w:hAnsi="Avenir Next"/>
          <w:color w:val="808080" w:themeColor="background1" w:themeShade="80"/>
        </w:rPr>
        <w:lastRenderedPageBreak/>
        <w:t xml:space="preserve">an order requiring the company to refrain from doing or continuing an act complained of by the petitioner or to do an act which the petitioner has complained it has omitted to do; </w:t>
      </w:r>
    </w:p>
    <w:p w14:paraId="0F09CEBC" w14:textId="6402C4B3" w:rsidR="00FE6C96" w:rsidRPr="00FE6C96" w:rsidRDefault="00FE6C96" w:rsidP="00FE6C96">
      <w:pPr>
        <w:pStyle w:val="BodyText"/>
        <w:numPr>
          <w:ilvl w:val="0"/>
          <w:numId w:val="45"/>
        </w:numPr>
        <w:rPr>
          <w:rFonts w:ascii="Avenir Next" w:hAnsi="Avenir Next"/>
          <w:color w:val="808080" w:themeColor="background1" w:themeShade="80"/>
        </w:rPr>
      </w:pPr>
      <w:r w:rsidRPr="00FE6C96">
        <w:rPr>
          <w:rFonts w:ascii="Avenir Next" w:hAnsi="Avenir Next"/>
          <w:color w:val="808080" w:themeColor="background1" w:themeShade="80"/>
        </w:rPr>
        <w:t xml:space="preserve">an order </w:t>
      </w:r>
      <w:proofErr w:type="spellStart"/>
      <w:r w:rsidRPr="00FE6C96">
        <w:rPr>
          <w:rFonts w:ascii="Avenir Next" w:hAnsi="Avenir Next"/>
          <w:color w:val="808080" w:themeColor="background1" w:themeShade="80"/>
        </w:rPr>
        <w:t>authorising</w:t>
      </w:r>
      <w:proofErr w:type="spellEnd"/>
      <w:r w:rsidRPr="00FE6C96">
        <w:rPr>
          <w:rFonts w:ascii="Avenir Next" w:hAnsi="Avenir Next"/>
          <w:color w:val="808080" w:themeColor="background1" w:themeShade="80"/>
        </w:rPr>
        <w:t xml:space="preserve"> civil proceedings to be brought in the name and on behalf of the company by the petitioner on such terms as the Court may direct; or </w:t>
      </w:r>
    </w:p>
    <w:p w14:paraId="57D68265" w14:textId="04597FC1" w:rsidR="00C65ECA" w:rsidRPr="00F56C82" w:rsidRDefault="00FE6C96" w:rsidP="00FE6C96">
      <w:pPr>
        <w:pStyle w:val="BodyText"/>
        <w:numPr>
          <w:ilvl w:val="0"/>
          <w:numId w:val="45"/>
        </w:numPr>
        <w:rPr>
          <w:rFonts w:ascii="Avenir Next" w:hAnsi="Avenir Next"/>
          <w:color w:val="808080" w:themeColor="background1" w:themeShade="80"/>
        </w:rPr>
      </w:pPr>
      <w:r w:rsidRPr="00FE6C96">
        <w:rPr>
          <w:rFonts w:ascii="Avenir Next" w:hAnsi="Avenir Next"/>
          <w:color w:val="808080" w:themeColor="background1" w:themeShade="80"/>
        </w:rPr>
        <w:t>an order providing for the purchase of the shares of any members of the company by other members or by the company itself and, in the case of a purchase by the company itself, a reduction of the company’s capital accordingly.</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A60A38">
        <w:rPr>
          <w:lang w:val="en-GB"/>
        </w:rPr>
        <w:t>In a brief essay, explain who can apply to the Court to remove official liquidators, and in what circumstances.</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11B35A55" w:rsidR="00586B0F" w:rsidRDefault="0088139E"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Order 5 rule 6 of the CWR, a</w:t>
      </w:r>
      <w:r w:rsidR="00753A8D">
        <w:rPr>
          <w:rFonts w:ascii="Avenir Next" w:hAnsi="Avenir Next"/>
          <w:color w:val="808080" w:themeColor="background1" w:themeShade="80"/>
        </w:rPr>
        <w:t xml:space="preserve"> creditor</w:t>
      </w:r>
      <w:r w:rsidR="00453437">
        <w:rPr>
          <w:rFonts w:ascii="Avenir Next" w:hAnsi="Avenir Next"/>
          <w:color w:val="808080" w:themeColor="background1" w:themeShade="80"/>
        </w:rPr>
        <w:t xml:space="preserve"> (in </w:t>
      </w:r>
      <w:r w:rsidR="001D7A11">
        <w:rPr>
          <w:rFonts w:ascii="Avenir Next" w:hAnsi="Avenir Next"/>
          <w:color w:val="808080" w:themeColor="background1" w:themeShade="80"/>
        </w:rPr>
        <w:t>an insolvent liquidation)</w:t>
      </w:r>
      <w:r w:rsidR="00753A8D">
        <w:rPr>
          <w:rFonts w:ascii="Avenir Next" w:hAnsi="Avenir Next"/>
          <w:color w:val="808080" w:themeColor="background1" w:themeShade="80"/>
        </w:rPr>
        <w:t xml:space="preserve"> or contributory</w:t>
      </w:r>
      <w:r w:rsidR="001D7A11">
        <w:rPr>
          <w:rFonts w:ascii="Avenir Next" w:hAnsi="Avenir Next"/>
          <w:color w:val="808080" w:themeColor="background1" w:themeShade="80"/>
        </w:rPr>
        <w:t xml:space="preserve"> (in a solvent liquidation)</w:t>
      </w:r>
      <w:r w:rsidR="00753A8D">
        <w:rPr>
          <w:rFonts w:ascii="Avenir Next" w:hAnsi="Avenir Next"/>
          <w:color w:val="808080" w:themeColor="background1" w:themeShade="80"/>
        </w:rPr>
        <w:t xml:space="preserve"> can apply to Cou</w:t>
      </w:r>
      <w:r>
        <w:rPr>
          <w:rFonts w:ascii="Avenir Next" w:hAnsi="Avenir Next"/>
          <w:color w:val="808080" w:themeColor="background1" w:themeShade="80"/>
        </w:rPr>
        <w:t xml:space="preserve">rt for an order that the official </w:t>
      </w:r>
      <w:r w:rsidR="007F4884">
        <w:rPr>
          <w:rFonts w:ascii="Avenir Next" w:hAnsi="Avenir Next"/>
          <w:color w:val="808080" w:themeColor="background1" w:themeShade="80"/>
        </w:rPr>
        <w:t xml:space="preserve">liquidator be removed by summons (referred to in the CWR as a “removal summons”). </w:t>
      </w:r>
    </w:p>
    <w:p w14:paraId="6B0FA6A6" w14:textId="77777777" w:rsidR="008D282F" w:rsidRDefault="008D282F" w:rsidP="00586B0F">
      <w:pPr>
        <w:pStyle w:val="BodyText"/>
        <w:ind w:firstLine="0"/>
        <w:rPr>
          <w:rFonts w:ascii="Avenir Next" w:hAnsi="Avenir Next"/>
          <w:color w:val="808080" w:themeColor="background1" w:themeShade="80"/>
        </w:rPr>
      </w:pPr>
    </w:p>
    <w:p w14:paraId="0ABE2839" w14:textId="25EA84D1" w:rsidR="008D282F" w:rsidRDefault="00445EAE"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circumstances in which the Court will remove the official liquidators will be in cases where </w:t>
      </w:r>
      <w:r w:rsidR="00590129">
        <w:rPr>
          <w:rFonts w:ascii="Avenir Next" w:hAnsi="Avenir Next"/>
          <w:color w:val="808080" w:themeColor="background1" w:themeShade="80"/>
        </w:rPr>
        <w:t xml:space="preserve">good reason(s) has been demonstrated </w:t>
      </w:r>
      <w:r w:rsidR="00DC4430">
        <w:rPr>
          <w:rFonts w:ascii="Avenir Next" w:hAnsi="Avenir Next"/>
          <w:color w:val="808080" w:themeColor="background1" w:themeShade="80"/>
        </w:rPr>
        <w:t xml:space="preserve">to remove the official liquidator </w:t>
      </w:r>
      <w:proofErr w:type="gramStart"/>
      <w:r w:rsidR="00DC4430">
        <w:rPr>
          <w:rFonts w:ascii="Avenir Next" w:hAnsi="Avenir Next"/>
          <w:color w:val="808080" w:themeColor="background1" w:themeShade="80"/>
        </w:rPr>
        <w:t>i.e.</w:t>
      </w:r>
      <w:proofErr w:type="gramEnd"/>
      <w:r w:rsidR="00DC4430">
        <w:rPr>
          <w:rFonts w:ascii="Avenir Next" w:hAnsi="Avenir Next"/>
          <w:color w:val="808080" w:themeColor="background1" w:themeShade="80"/>
        </w:rPr>
        <w:t xml:space="preserve"> in cases where there is a conflict of interest</w:t>
      </w:r>
      <w:r w:rsidR="003E7615">
        <w:rPr>
          <w:rFonts w:ascii="Avenir Next" w:hAnsi="Avenir Next"/>
          <w:color w:val="808080" w:themeColor="background1" w:themeShade="80"/>
        </w:rPr>
        <w:t xml:space="preserve"> or there is an advantage </w:t>
      </w:r>
      <w:r w:rsidR="00A60A38">
        <w:rPr>
          <w:rFonts w:ascii="Avenir Next" w:hAnsi="Avenir Next"/>
          <w:color w:val="808080" w:themeColor="background1" w:themeShade="80"/>
        </w:rPr>
        <w:t xml:space="preserve">to the removal of the official liquidator </w:t>
      </w:r>
      <w:r w:rsidR="003E7615">
        <w:rPr>
          <w:rFonts w:ascii="Avenir Next" w:hAnsi="Avenir Next"/>
          <w:color w:val="808080" w:themeColor="background1" w:themeShade="80"/>
        </w:rPr>
        <w:t xml:space="preserve">for </w:t>
      </w:r>
      <w:r w:rsidR="006E7FE5">
        <w:rPr>
          <w:rFonts w:ascii="Avenir Next" w:hAnsi="Avenir Next"/>
          <w:color w:val="808080" w:themeColor="background1" w:themeShade="80"/>
        </w:rPr>
        <w:t xml:space="preserve">a majority of interest parties in the liquidation. </w:t>
      </w:r>
    </w:p>
    <w:p w14:paraId="619D3DF5" w14:textId="77777777" w:rsidR="007F4884" w:rsidRDefault="007F4884" w:rsidP="00586B0F">
      <w:pPr>
        <w:pStyle w:val="BodyText"/>
        <w:ind w:firstLine="0"/>
        <w:rPr>
          <w:rFonts w:ascii="Avenir Next" w:hAnsi="Avenir Next"/>
          <w:color w:val="808080" w:themeColor="background1" w:themeShade="80"/>
        </w:rPr>
      </w:pPr>
    </w:p>
    <w:p w14:paraId="19A41040" w14:textId="4F2CB33C" w:rsidR="007F4884" w:rsidRDefault="007F488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the Order the removal summons shall be serviced upon the following parties: </w:t>
      </w:r>
    </w:p>
    <w:p w14:paraId="71714056" w14:textId="01DB4F08" w:rsidR="00372822" w:rsidRPr="00372822" w:rsidRDefault="00372822" w:rsidP="00B66473">
      <w:pPr>
        <w:pStyle w:val="BodyText"/>
        <w:numPr>
          <w:ilvl w:val="0"/>
          <w:numId w:val="28"/>
        </w:numPr>
        <w:rPr>
          <w:rFonts w:ascii="Avenir Next" w:hAnsi="Avenir Next"/>
          <w:color w:val="808080" w:themeColor="background1" w:themeShade="80"/>
        </w:rPr>
      </w:pPr>
      <w:r w:rsidRPr="00372822">
        <w:rPr>
          <w:rFonts w:ascii="Avenir Next" w:hAnsi="Avenir Next"/>
          <w:color w:val="808080" w:themeColor="background1" w:themeShade="80"/>
        </w:rPr>
        <w:t>the official liquidator; and</w:t>
      </w:r>
    </w:p>
    <w:p w14:paraId="20BE270C" w14:textId="4A35CAD9" w:rsidR="00372822" w:rsidRPr="00372822" w:rsidRDefault="00372822" w:rsidP="00B66473">
      <w:pPr>
        <w:pStyle w:val="BodyText"/>
        <w:numPr>
          <w:ilvl w:val="0"/>
          <w:numId w:val="28"/>
        </w:numPr>
        <w:rPr>
          <w:rFonts w:ascii="Avenir Next" w:hAnsi="Avenir Next"/>
          <w:color w:val="808080" w:themeColor="background1" w:themeShade="80"/>
        </w:rPr>
      </w:pPr>
      <w:r w:rsidRPr="00372822">
        <w:rPr>
          <w:rFonts w:ascii="Avenir Next" w:hAnsi="Avenir Next"/>
          <w:color w:val="808080" w:themeColor="background1" w:themeShade="80"/>
        </w:rPr>
        <w:t>each member of the liquidation committee; or</w:t>
      </w:r>
    </w:p>
    <w:p w14:paraId="39ECAEE2" w14:textId="517CCDF2" w:rsidR="00372822" w:rsidRPr="00372822" w:rsidRDefault="00372822" w:rsidP="00B66473">
      <w:pPr>
        <w:pStyle w:val="BodyText"/>
        <w:numPr>
          <w:ilvl w:val="0"/>
          <w:numId w:val="28"/>
        </w:numPr>
        <w:rPr>
          <w:rFonts w:ascii="Avenir Next" w:hAnsi="Avenir Next"/>
          <w:color w:val="808080" w:themeColor="background1" w:themeShade="80"/>
        </w:rPr>
      </w:pPr>
      <w:r w:rsidRPr="00372822">
        <w:rPr>
          <w:rFonts w:ascii="Avenir Next" w:hAnsi="Avenir Next"/>
          <w:color w:val="808080" w:themeColor="background1" w:themeShade="80"/>
        </w:rPr>
        <w:t>counsel for the liquidation committee, if an attorney has been appointed by the liquidation committee with authority to act generally; and</w:t>
      </w:r>
    </w:p>
    <w:p w14:paraId="77D1E02B" w14:textId="4B21FF1A" w:rsidR="00372822" w:rsidRPr="00372822" w:rsidRDefault="00372822" w:rsidP="00B66473">
      <w:pPr>
        <w:pStyle w:val="BodyText"/>
        <w:numPr>
          <w:ilvl w:val="0"/>
          <w:numId w:val="28"/>
        </w:numPr>
        <w:rPr>
          <w:rFonts w:ascii="Avenir Next" w:hAnsi="Avenir Next"/>
          <w:color w:val="808080" w:themeColor="background1" w:themeShade="80"/>
        </w:rPr>
      </w:pPr>
      <w:r w:rsidRPr="00372822">
        <w:rPr>
          <w:rFonts w:ascii="Avenir Next" w:hAnsi="Avenir Next"/>
          <w:color w:val="808080" w:themeColor="background1" w:themeShade="80"/>
        </w:rPr>
        <w:t>such other creditors or contributories as a Court may direct.</w:t>
      </w: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sidRPr="00944967">
        <w:rPr>
          <w:lang w:val="en-GB"/>
        </w:rPr>
        <w:t>Briefly explain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48DA64F5" w14:textId="16079D7F" w:rsidR="00BE6E60" w:rsidRDefault="00BE6E60"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92 of the Companies Act provides the circumstances in which a company may be wound up by the Court, such circumstances include</w:t>
      </w:r>
      <w:r w:rsidR="00D56005">
        <w:rPr>
          <w:rFonts w:ascii="Avenir Next" w:hAnsi="Avenir Next"/>
          <w:color w:val="808080" w:themeColor="background1" w:themeShade="80"/>
        </w:rPr>
        <w:t xml:space="preserve"> (among others)</w:t>
      </w:r>
      <w:r>
        <w:rPr>
          <w:rFonts w:ascii="Avenir Next" w:hAnsi="Avenir Next"/>
          <w:color w:val="808080" w:themeColor="background1" w:themeShade="80"/>
        </w:rPr>
        <w:t xml:space="preserve">: </w:t>
      </w:r>
    </w:p>
    <w:p w14:paraId="085F291B" w14:textId="038DFA72" w:rsidR="00D56005" w:rsidRPr="00D56005" w:rsidRDefault="00D56005" w:rsidP="00D56005">
      <w:pPr>
        <w:pStyle w:val="BodyText"/>
        <w:numPr>
          <w:ilvl w:val="0"/>
          <w:numId w:val="49"/>
        </w:numPr>
        <w:rPr>
          <w:rFonts w:ascii="Avenir Next" w:hAnsi="Avenir Next"/>
          <w:b/>
          <w:bCs/>
        </w:rPr>
      </w:pPr>
      <w:r>
        <w:rPr>
          <w:rFonts w:ascii="Avenir Next" w:hAnsi="Avenir Next"/>
          <w:color w:val="808080" w:themeColor="background1" w:themeShade="80"/>
        </w:rPr>
        <w:t xml:space="preserve">the company is unable to pay </w:t>
      </w:r>
      <w:r w:rsidR="00FF613F">
        <w:rPr>
          <w:rFonts w:ascii="Avenir Next" w:hAnsi="Avenir Next"/>
          <w:color w:val="808080" w:themeColor="background1" w:themeShade="80"/>
        </w:rPr>
        <w:t>its</w:t>
      </w:r>
      <w:r>
        <w:rPr>
          <w:rFonts w:ascii="Avenir Next" w:hAnsi="Avenir Next"/>
          <w:color w:val="808080" w:themeColor="background1" w:themeShade="80"/>
        </w:rPr>
        <w:t xml:space="preserve"> debts; and</w:t>
      </w:r>
    </w:p>
    <w:p w14:paraId="0D65A9E3" w14:textId="7161868C" w:rsidR="00586B0F" w:rsidRPr="00FF613F" w:rsidRDefault="00D56005" w:rsidP="00D44BFA">
      <w:pPr>
        <w:pStyle w:val="BodyText"/>
        <w:numPr>
          <w:ilvl w:val="0"/>
          <w:numId w:val="49"/>
        </w:numPr>
        <w:rPr>
          <w:rFonts w:ascii="Avenir Next" w:hAnsi="Avenir Next"/>
          <w:b/>
          <w:bCs/>
        </w:rPr>
      </w:pPr>
      <w:r>
        <w:rPr>
          <w:rFonts w:ascii="Avenir Next" w:hAnsi="Avenir Next"/>
          <w:color w:val="808080" w:themeColor="background1" w:themeShade="80"/>
        </w:rPr>
        <w:t xml:space="preserve">the Court is of opinion that it is just and equitable that the company should be wound up. </w:t>
      </w:r>
    </w:p>
    <w:p w14:paraId="7EE216BC" w14:textId="77777777" w:rsidR="00FF613F" w:rsidRDefault="00FF613F" w:rsidP="00FF613F">
      <w:pPr>
        <w:pStyle w:val="BodyText"/>
        <w:ind w:firstLine="0"/>
        <w:rPr>
          <w:rFonts w:ascii="Avenir Next" w:hAnsi="Avenir Next"/>
          <w:color w:val="808080" w:themeColor="background1" w:themeShade="80"/>
        </w:rPr>
      </w:pPr>
    </w:p>
    <w:p w14:paraId="05ECFE98" w14:textId="393A19CB" w:rsidR="00FF613F" w:rsidRDefault="0093580E" w:rsidP="00FF613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winding up petition brought on the grounds of i. is typically made by a creditor of the company </w:t>
      </w:r>
      <w:r w:rsidR="003D16A6">
        <w:rPr>
          <w:rFonts w:ascii="Avenir Next" w:hAnsi="Avenir Next"/>
          <w:color w:val="808080" w:themeColor="background1" w:themeShade="80"/>
        </w:rPr>
        <w:t xml:space="preserve">who must prove that the company is insolvent. </w:t>
      </w:r>
      <w:r w:rsidR="005A4D85">
        <w:rPr>
          <w:rFonts w:ascii="Avenir Next" w:hAnsi="Avenir Next"/>
          <w:color w:val="808080" w:themeColor="background1" w:themeShade="80"/>
        </w:rPr>
        <w:t xml:space="preserve">A shareholder would not apply to bring a winding up petition </w:t>
      </w:r>
      <w:r w:rsidR="00AC60A8">
        <w:rPr>
          <w:rFonts w:ascii="Avenir Next" w:hAnsi="Avenir Next"/>
          <w:color w:val="808080" w:themeColor="background1" w:themeShade="80"/>
        </w:rPr>
        <w:t>on the basis that the company is unable to pay its debts</w:t>
      </w:r>
      <w:r w:rsidR="009311AD">
        <w:rPr>
          <w:rFonts w:ascii="Avenir Next" w:hAnsi="Avenir Next"/>
          <w:color w:val="808080" w:themeColor="background1" w:themeShade="80"/>
        </w:rPr>
        <w:t xml:space="preserve">, </w:t>
      </w:r>
      <w:r w:rsidR="00AC60A8">
        <w:rPr>
          <w:rFonts w:ascii="Avenir Next" w:hAnsi="Avenir Next"/>
          <w:color w:val="808080" w:themeColor="background1" w:themeShade="80"/>
        </w:rPr>
        <w:t>as if the company is insolvent,</w:t>
      </w:r>
      <w:r w:rsidR="00AC247F">
        <w:rPr>
          <w:rFonts w:ascii="Avenir Next" w:hAnsi="Avenir Next"/>
          <w:color w:val="808080" w:themeColor="background1" w:themeShade="80"/>
        </w:rPr>
        <w:t xml:space="preserve"> the shareholder would no longer have </w:t>
      </w:r>
      <w:r w:rsidR="00070C5E">
        <w:rPr>
          <w:rFonts w:ascii="Avenir Next" w:hAnsi="Avenir Next"/>
          <w:color w:val="808080" w:themeColor="background1" w:themeShade="80"/>
        </w:rPr>
        <w:t xml:space="preserve">any economic interest in the company </w:t>
      </w:r>
      <w:r w:rsidR="00FC1D96">
        <w:rPr>
          <w:rFonts w:ascii="Avenir Next" w:hAnsi="Avenir Next"/>
          <w:color w:val="808080" w:themeColor="background1" w:themeShade="80"/>
        </w:rPr>
        <w:t xml:space="preserve">unless there was </w:t>
      </w:r>
      <w:r w:rsidR="004C4A28">
        <w:rPr>
          <w:rFonts w:ascii="Avenir Next" w:hAnsi="Avenir Next"/>
          <w:color w:val="808080" w:themeColor="background1" w:themeShade="80"/>
        </w:rPr>
        <w:t xml:space="preserve">a change in the company’s solvency status. </w:t>
      </w:r>
    </w:p>
    <w:p w14:paraId="5F817124" w14:textId="77777777" w:rsidR="004C4A28" w:rsidRDefault="004C4A28" w:rsidP="00FF613F">
      <w:pPr>
        <w:pStyle w:val="BodyText"/>
        <w:ind w:firstLine="0"/>
        <w:rPr>
          <w:rFonts w:ascii="Avenir Next" w:hAnsi="Avenir Next"/>
          <w:color w:val="808080" w:themeColor="background1" w:themeShade="80"/>
        </w:rPr>
      </w:pPr>
    </w:p>
    <w:p w14:paraId="5535D870" w14:textId="5F5FC7D6" w:rsidR="001F1E22" w:rsidRDefault="004C4A28" w:rsidP="00944967">
      <w:pPr>
        <w:pStyle w:val="BodyText"/>
        <w:ind w:firstLine="0"/>
        <w:rPr>
          <w:rFonts w:ascii="Avenir Next Demi Bold" w:hAnsi="Avenir Next Demi Bold"/>
          <w:b/>
          <w:bCs/>
        </w:rPr>
      </w:pPr>
      <w:r>
        <w:rPr>
          <w:rFonts w:ascii="Avenir Next" w:hAnsi="Avenir Next"/>
          <w:color w:val="808080" w:themeColor="background1" w:themeShade="80"/>
        </w:rPr>
        <w:t>A winding up petition brought on the grounds of ii. Is typically made by a shareholder of the company</w:t>
      </w:r>
      <w:r w:rsidR="009311AD">
        <w:rPr>
          <w:rFonts w:ascii="Avenir Next" w:hAnsi="Avenir Next"/>
          <w:color w:val="808080" w:themeColor="background1" w:themeShade="80"/>
        </w:rPr>
        <w:t xml:space="preserve">, where the shareholder will need to demonstrate to the Court that it has an economic interest in the company to have the necessary standing. As noted above, where a company is insolvent the shareholder no longer has any economic interest. Therefore, </w:t>
      </w:r>
      <w:r w:rsidR="000369A6">
        <w:rPr>
          <w:rFonts w:ascii="Avenir Next" w:hAnsi="Avenir Next"/>
          <w:color w:val="808080" w:themeColor="background1" w:themeShade="80"/>
        </w:rPr>
        <w:t xml:space="preserve">the company would need </w:t>
      </w:r>
      <w:r w:rsidR="000369A6">
        <w:rPr>
          <w:rFonts w:ascii="Avenir Next" w:hAnsi="Avenir Next"/>
          <w:color w:val="808080" w:themeColor="background1" w:themeShade="80"/>
        </w:rPr>
        <w:lastRenderedPageBreak/>
        <w:t xml:space="preserve">to be solvent, able to pay its debts and expenses as they fall due, </w:t>
      </w:r>
      <w:r w:rsidR="00944967">
        <w:rPr>
          <w:rFonts w:ascii="Avenir Next" w:hAnsi="Avenir Next"/>
          <w:color w:val="808080" w:themeColor="background1" w:themeShade="80"/>
        </w:rPr>
        <w:t xml:space="preserve">for a shareholder </w:t>
      </w:r>
      <w:r w:rsidR="000369A6">
        <w:rPr>
          <w:rFonts w:ascii="Avenir Next" w:hAnsi="Avenir Next"/>
          <w:color w:val="808080" w:themeColor="background1" w:themeShade="80"/>
        </w:rPr>
        <w:t xml:space="preserve">to bring a petition on a just and equitable basis.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4BD07567" w:rsidR="00B20DBE" w:rsidRDefault="00D06874"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In the case of an insol</w:t>
      </w:r>
      <w:r w:rsidR="007C61A4">
        <w:rPr>
          <w:rFonts w:ascii="Avenir Next" w:hAnsi="Avenir Next"/>
          <w:color w:val="808080" w:themeColor="background1" w:themeShade="80"/>
        </w:rPr>
        <w:t>v</w:t>
      </w:r>
      <w:r>
        <w:rPr>
          <w:rFonts w:ascii="Avenir Next" w:hAnsi="Avenir Next"/>
          <w:color w:val="808080" w:themeColor="background1" w:themeShade="80"/>
        </w:rPr>
        <w:t xml:space="preserve">ent liquidation estate, the liquidation </w:t>
      </w:r>
      <w:r w:rsidR="00F92AA5">
        <w:rPr>
          <w:rFonts w:ascii="Avenir Next" w:hAnsi="Avenir Next"/>
          <w:color w:val="808080" w:themeColor="background1" w:themeShade="80"/>
        </w:rPr>
        <w:t xml:space="preserve">committee shall comprise of not less than three nor more than five creditors in accordance with </w:t>
      </w:r>
      <w:r w:rsidR="00B73D87">
        <w:rPr>
          <w:rFonts w:ascii="Avenir Next" w:hAnsi="Avenir Next"/>
          <w:color w:val="808080" w:themeColor="background1" w:themeShade="80"/>
        </w:rPr>
        <w:t xml:space="preserve">Order 9 rule 1 (3) of the CWR. </w:t>
      </w:r>
    </w:p>
    <w:p w14:paraId="40C74C3C" w14:textId="77777777" w:rsidR="00567BED" w:rsidRDefault="00567BED" w:rsidP="00B20DBE">
      <w:pPr>
        <w:pStyle w:val="BodyText"/>
        <w:ind w:firstLine="0"/>
        <w:rPr>
          <w:rFonts w:ascii="Avenir Next" w:hAnsi="Avenir Next"/>
          <w:color w:val="808080" w:themeColor="background1" w:themeShade="80"/>
        </w:rPr>
      </w:pPr>
    </w:p>
    <w:p w14:paraId="65A5EE17" w14:textId="014A403A" w:rsidR="00567BED" w:rsidRDefault="00567BE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Where there is a change in the official liquidator’ </w:t>
      </w:r>
      <w:r w:rsidR="00895C80">
        <w:rPr>
          <w:rFonts w:ascii="Avenir Next" w:hAnsi="Avenir Next"/>
          <w:color w:val="808080" w:themeColor="background1" w:themeShade="80"/>
        </w:rPr>
        <w:t xml:space="preserve">certification of the company’s insolvency status </w:t>
      </w:r>
      <w:proofErr w:type="gramStart"/>
      <w:r w:rsidR="00895C80">
        <w:rPr>
          <w:rFonts w:ascii="Avenir Next" w:hAnsi="Avenir Next"/>
          <w:color w:val="808080" w:themeColor="background1" w:themeShade="80"/>
        </w:rPr>
        <w:t>during the course of</w:t>
      </w:r>
      <w:proofErr w:type="gramEnd"/>
      <w:r w:rsidR="00895C80">
        <w:rPr>
          <w:rFonts w:ascii="Avenir Next" w:hAnsi="Avenir Next"/>
          <w:color w:val="808080" w:themeColor="background1" w:themeShade="80"/>
        </w:rPr>
        <w:t xml:space="preserve"> the liquidation, the official liquidator </w:t>
      </w:r>
      <w:r w:rsidR="005B5EED">
        <w:rPr>
          <w:rFonts w:ascii="Avenir Next" w:hAnsi="Avenir Next"/>
          <w:color w:val="808080" w:themeColor="background1" w:themeShade="80"/>
        </w:rPr>
        <w:t xml:space="preserve">has to take steps to reconstitute the liquidation committee pursuant to CWR Order 9 rule 3. </w:t>
      </w:r>
    </w:p>
    <w:p w14:paraId="647FB8EE" w14:textId="77777777" w:rsidR="00AB6DD3" w:rsidRDefault="00AB6DD3" w:rsidP="00B20DBE">
      <w:pPr>
        <w:pStyle w:val="BodyText"/>
        <w:ind w:firstLine="0"/>
        <w:rPr>
          <w:rFonts w:ascii="Avenir Next" w:hAnsi="Avenir Next"/>
          <w:color w:val="808080" w:themeColor="background1" w:themeShade="80"/>
        </w:rPr>
      </w:pPr>
    </w:p>
    <w:p w14:paraId="2F8E8CAC" w14:textId="5BB3BE59" w:rsidR="00AB6DD3" w:rsidRDefault="00AB6DD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filing of a revised certificate of solvency, the </w:t>
      </w:r>
      <w:r w:rsidR="00745AB1">
        <w:rPr>
          <w:rFonts w:ascii="Avenir Next" w:hAnsi="Avenir Next"/>
          <w:color w:val="808080" w:themeColor="background1" w:themeShade="80"/>
        </w:rPr>
        <w:t xml:space="preserve">creditor members of the liquidation committee will cease to be members and the official </w:t>
      </w:r>
      <w:r w:rsidR="00E1221B">
        <w:rPr>
          <w:rFonts w:ascii="Avenir Next" w:hAnsi="Avenir Next"/>
          <w:color w:val="808080" w:themeColor="background1" w:themeShade="80"/>
        </w:rPr>
        <w:t xml:space="preserve">liquidator </w:t>
      </w:r>
      <w:r w:rsidR="00745AB1">
        <w:rPr>
          <w:rFonts w:ascii="Avenir Next" w:hAnsi="Avenir Next"/>
          <w:color w:val="808080" w:themeColor="background1" w:themeShade="80"/>
        </w:rPr>
        <w:t xml:space="preserve">will have to convene a meeting for the purpose of electing new members </w:t>
      </w:r>
      <w:r w:rsidR="00E4138F">
        <w:rPr>
          <w:rFonts w:ascii="Avenir Next" w:hAnsi="Avenir Next"/>
          <w:color w:val="808080" w:themeColor="background1" w:themeShade="80"/>
        </w:rPr>
        <w:t xml:space="preserve">of electing new liquidation committee members from the company’s contributories. </w:t>
      </w:r>
      <w:r w:rsidR="00112F46">
        <w:rPr>
          <w:rFonts w:ascii="Avenir Next" w:hAnsi="Avenir Next"/>
          <w:color w:val="808080" w:themeColor="background1" w:themeShade="80"/>
        </w:rPr>
        <w:t>The liquidation committee of a solvent liqu</w:t>
      </w:r>
      <w:r w:rsidR="00FA53F7">
        <w:rPr>
          <w:rFonts w:ascii="Avenir Next" w:hAnsi="Avenir Next"/>
          <w:color w:val="808080" w:themeColor="background1" w:themeShade="80"/>
        </w:rPr>
        <w:t xml:space="preserve">idation estate </w:t>
      </w:r>
      <w:r w:rsidR="00C65067">
        <w:rPr>
          <w:rFonts w:ascii="Avenir Next" w:hAnsi="Avenir Next"/>
          <w:color w:val="808080" w:themeColor="background1" w:themeShade="80"/>
        </w:rPr>
        <w:t>s</w:t>
      </w:r>
      <w:r w:rsidR="00DB5614">
        <w:rPr>
          <w:rFonts w:ascii="Avenir Next" w:hAnsi="Avenir Next"/>
          <w:color w:val="808080" w:themeColor="background1" w:themeShade="80"/>
        </w:rPr>
        <w:t xml:space="preserve">hall comprise not less than three </w:t>
      </w:r>
      <w:r w:rsidR="00405BB6">
        <w:rPr>
          <w:rFonts w:ascii="Avenir Next" w:hAnsi="Avenir Next"/>
          <w:color w:val="808080" w:themeColor="background1" w:themeShade="80"/>
        </w:rPr>
        <w:t xml:space="preserve">nor more than five contributories. </w:t>
      </w:r>
    </w:p>
    <w:p w14:paraId="6907D485" w14:textId="77777777" w:rsidR="00CF5BEB" w:rsidRDefault="00CF5BEB" w:rsidP="00B20DBE">
      <w:pPr>
        <w:pStyle w:val="BodyText"/>
        <w:ind w:firstLine="0"/>
        <w:rPr>
          <w:rFonts w:ascii="Avenir Next" w:hAnsi="Avenir Next"/>
          <w:color w:val="808080" w:themeColor="background1" w:themeShade="80"/>
        </w:rPr>
      </w:pPr>
    </w:p>
    <w:p w14:paraId="005F1015" w14:textId="1C177AD8" w:rsidR="00B20DBE" w:rsidRDefault="00CF5BEB" w:rsidP="007C61A4">
      <w:pPr>
        <w:pStyle w:val="BodyText"/>
        <w:ind w:firstLine="0"/>
      </w:pPr>
      <w:r>
        <w:rPr>
          <w:rFonts w:ascii="Avenir Next" w:hAnsi="Avenir Next"/>
          <w:color w:val="808080" w:themeColor="background1" w:themeShade="80"/>
        </w:rPr>
        <w:t xml:space="preserve">As the company </w:t>
      </w:r>
      <w:r w:rsidR="007B2C2F">
        <w:rPr>
          <w:rFonts w:ascii="Avenir Next" w:hAnsi="Avenir Next"/>
          <w:color w:val="808080" w:themeColor="background1" w:themeShade="80"/>
        </w:rPr>
        <w:t xml:space="preserve">had been deemed to be insolvent, the official liquidator had not been required to settle a list of </w:t>
      </w:r>
      <w:r w:rsidR="00C9287C">
        <w:rPr>
          <w:rFonts w:ascii="Avenir Next" w:hAnsi="Avenir Next"/>
          <w:color w:val="808080" w:themeColor="background1" w:themeShade="80"/>
        </w:rPr>
        <w:t xml:space="preserve">contributories. Pursuant to Order 12 rule 1 </w:t>
      </w:r>
      <w:r w:rsidR="00555CBD">
        <w:rPr>
          <w:rFonts w:ascii="Avenir Next" w:hAnsi="Avenir Next"/>
          <w:color w:val="808080" w:themeColor="background1" w:themeShade="80"/>
        </w:rPr>
        <w:t>(3) the official liquidator should settle the list of contributories when they are satisfied that the company is solvent</w:t>
      </w:r>
      <w:r w:rsidR="007C61A4">
        <w:rPr>
          <w:rFonts w:ascii="Avenir Next" w:hAnsi="Avenir Next"/>
          <w:color w:val="808080" w:themeColor="background1" w:themeShade="80"/>
        </w:rPr>
        <w:t xml:space="preserve">.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08806255" w:rsidR="00B20DBE" w:rsidRDefault="00D82B82"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22 </w:t>
      </w:r>
      <w:r w:rsidR="00576522">
        <w:rPr>
          <w:rFonts w:ascii="Avenir Next" w:hAnsi="Avenir Next"/>
          <w:color w:val="808080" w:themeColor="background1" w:themeShade="80"/>
        </w:rPr>
        <w:t xml:space="preserve">of the CWR provides the steps that an official liquidator should take upon the making of an order for dissolution. </w:t>
      </w:r>
    </w:p>
    <w:p w14:paraId="4FD9974E" w14:textId="77777777" w:rsidR="00576522" w:rsidRDefault="00576522" w:rsidP="00B20DBE">
      <w:pPr>
        <w:pStyle w:val="BodyText"/>
        <w:ind w:firstLine="0"/>
        <w:rPr>
          <w:rFonts w:ascii="Avenir Next" w:hAnsi="Avenir Next"/>
          <w:color w:val="808080" w:themeColor="background1" w:themeShade="80"/>
        </w:rPr>
      </w:pPr>
    </w:p>
    <w:p w14:paraId="1622A8A7" w14:textId="6506DB7D" w:rsidR="00576522" w:rsidRDefault="00576522"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official liquidator should file the order for dissolution with the Registrar of Companies within 14 days from the date upon which the order is perfected. </w:t>
      </w:r>
    </w:p>
    <w:p w14:paraId="70FD0C09" w14:textId="77777777" w:rsidR="00576522" w:rsidRDefault="00576522" w:rsidP="00B20DBE">
      <w:pPr>
        <w:pStyle w:val="BodyText"/>
        <w:ind w:firstLine="0"/>
        <w:rPr>
          <w:rFonts w:ascii="Avenir Next" w:hAnsi="Avenir Next"/>
          <w:color w:val="808080" w:themeColor="background1" w:themeShade="80"/>
        </w:rPr>
      </w:pPr>
    </w:p>
    <w:p w14:paraId="17642DE9" w14:textId="77777777" w:rsidR="0091611A" w:rsidRDefault="00576522"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official liquidator’s duties cease </w:t>
      </w:r>
      <w:r w:rsidR="00FE6D65">
        <w:rPr>
          <w:rFonts w:ascii="Avenir Next" w:hAnsi="Avenir Next"/>
          <w:color w:val="808080" w:themeColor="background1" w:themeShade="80"/>
        </w:rPr>
        <w:t>upon the making of the order</w:t>
      </w:r>
      <w:r w:rsidR="00307481">
        <w:rPr>
          <w:rFonts w:ascii="Avenir Next" w:hAnsi="Avenir Next"/>
          <w:color w:val="808080" w:themeColor="background1" w:themeShade="80"/>
        </w:rPr>
        <w:t xml:space="preserve"> for dissolution, however there </w:t>
      </w:r>
      <w:r w:rsidR="00D31024">
        <w:rPr>
          <w:rFonts w:ascii="Avenir Next" w:hAnsi="Avenir Next"/>
          <w:color w:val="808080" w:themeColor="background1" w:themeShade="80"/>
        </w:rPr>
        <w:t xml:space="preserve">will be supplementary directions included in the order for dissolution that the liquidator </w:t>
      </w:r>
      <w:r w:rsidR="007D6349">
        <w:rPr>
          <w:rFonts w:ascii="Avenir Next" w:hAnsi="Avenir Next"/>
          <w:color w:val="808080" w:themeColor="background1" w:themeShade="80"/>
        </w:rPr>
        <w:t xml:space="preserve">will need to </w:t>
      </w:r>
      <w:r w:rsidR="0091611A">
        <w:rPr>
          <w:rFonts w:ascii="Avenir Next" w:hAnsi="Avenir Next"/>
          <w:color w:val="808080" w:themeColor="background1" w:themeShade="80"/>
        </w:rPr>
        <w:t xml:space="preserve">abide by. Order 22 rule 2 (4) sets out the same, which include: </w:t>
      </w:r>
    </w:p>
    <w:p w14:paraId="3761B77D" w14:textId="4A5AD0BD" w:rsidR="00013998" w:rsidRPr="00013998" w:rsidRDefault="00013998" w:rsidP="00B66473">
      <w:pPr>
        <w:pStyle w:val="BodyText"/>
        <w:numPr>
          <w:ilvl w:val="0"/>
          <w:numId w:val="29"/>
        </w:numPr>
        <w:rPr>
          <w:rFonts w:ascii="Avenir Next" w:hAnsi="Avenir Next"/>
          <w:color w:val="808080" w:themeColor="background1" w:themeShade="80"/>
        </w:rPr>
      </w:pPr>
      <w:r w:rsidRPr="00013998">
        <w:rPr>
          <w:rFonts w:ascii="Avenir Next" w:hAnsi="Avenir Next"/>
          <w:color w:val="808080" w:themeColor="background1" w:themeShade="80"/>
        </w:rPr>
        <w:t xml:space="preserve">the retention of the whole or part of the liquidation files for longer than the minimum period of 3 years specified in Order 25, rule 1; </w:t>
      </w:r>
    </w:p>
    <w:p w14:paraId="3AC911C0" w14:textId="0E2CD0E3" w:rsidR="00013998" w:rsidRPr="00013998" w:rsidRDefault="00013998" w:rsidP="00B66473">
      <w:pPr>
        <w:pStyle w:val="BodyText"/>
        <w:numPr>
          <w:ilvl w:val="0"/>
          <w:numId w:val="29"/>
        </w:numPr>
        <w:rPr>
          <w:rFonts w:ascii="Avenir Next" w:hAnsi="Avenir Next"/>
          <w:color w:val="808080" w:themeColor="background1" w:themeShade="80"/>
        </w:rPr>
      </w:pPr>
      <w:r w:rsidRPr="00013998">
        <w:rPr>
          <w:rFonts w:ascii="Avenir Next" w:hAnsi="Avenir Next"/>
          <w:color w:val="808080" w:themeColor="background1" w:themeShade="80"/>
        </w:rPr>
        <w:t xml:space="preserve">the retention, storage and destruction of the company's books and records pursuant to Order 25, rule 2: </w:t>
      </w:r>
    </w:p>
    <w:p w14:paraId="4EBAB656" w14:textId="75C54D57" w:rsidR="00013998" w:rsidRPr="00013998" w:rsidRDefault="00013998" w:rsidP="00B66473">
      <w:pPr>
        <w:pStyle w:val="BodyText"/>
        <w:numPr>
          <w:ilvl w:val="0"/>
          <w:numId w:val="29"/>
        </w:numPr>
        <w:rPr>
          <w:rFonts w:ascii="Avenir Next" w:hAnsi="Avenir Next"/>
          <w:color w:val="808080" w:themeColor="background1" w:themeShade="80"/>
        </w:rPr>
      </w:pPr>
      <w:r w:rsidRPr="00013998">
        <w:rPr>
          <w:rFonts w:ascii="Avenir Next" w:hAnsi="Avenir Next"/>
          <w:color w:val="808080" w:themeColor="background1" w:themeShade="80"/>
        </w:rPr>
        <w:t xml:space="preserve">the terms upon which the official liquidator will be remunerated for acting as trustee of any unclaimed dividends or undistributed assets under section 153; and </w:t>
      </w:r>
    </w:p>
    <w:p w14:paraId="09895D93" w14:textId="2D34FDA4" w:rsidR="00576522" w:rsidRPr="00013998" w:rsidRDefault="00013998" w:rsidP="00B66473">
      <w:pPr>
        <w:pStyle w:val="BodyText"/>
        <w:numPr>
          <w:ilvl w:val="0"/>
          <w:numId w:val="29"/>
        </w:numPr>
        <w:rPr>
          <w:rFonts w:ascii="Avenir Next" w:hAnsi="Avenir Next"/>
          <w:color w:val="808080" w:themeColor="background1" w:themeShade="80"/>
        </w:rPr>
      </w:pPr>
      <w:r w:rsidRPr="00013998">
        <w:rPr>
          <w:rFonts w:ascii="Avenir Next" w:hAnsi="Avenir Next"/>
          <w:color w:val="808080" w:themeColor="background1" w:themeShade="80"/>
        </w:rPr>
        <w:t xml:space="preserve">such other consequential matters as the Court thinks fit. </w:t>
      </w:r>
      <w:r w:rsidR="00307481">
        <w:rPr>
          <w:rFonts w:ascii="Avenir Next" w:hAnsi="Avenir Next"/>
          <w:color w:val="808080" w:themeColor="background1" w:themeShade="80"/>
        </w:rPr>
        <w:t xml:space="preserve"> </w:t>
      </w:r>
    </w:p>
    <w:p w14:paraId="7A8B6149" w14:textId="77777777" w:rsidR="001F1E22" w:rsidRDefault="001F1E22" w:rsidP="00D44BFA">
      <w:pPr>
        <w:jc w:val="left"/>
        <w:rPr>
          <w:rFonts w:ascii="Avenir Next Demi Bold" w:hAnsi="Avenir Next Demi Bold"/>
          <w:b/>
          <w:bCs/>
        </w:rPr>
      </w:pPr>
    </w:p>
    <w:p w14:paraId="6AD99D62" w14:textId="77777777" w:rsidR="004A456A" w:rsidRDefault="004A456A"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D64B44">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490C18EC" w14:textId="77777777" w:rsidR="00F47A13" w:rsidRDefault="00F47A13" w:rsidP="00F47A1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102 (1) of the Companies Act empowers the liquidator to investigate: </w:t>
      </w:r>
    </w:p>
    <w:p w14:paraId="7024FC3C" w14:textId="77777777" w:rsidR="00F47A13" w:rsidRPr="00B2050F" w:rsidRDefault="00F47A13" w:rsidP="00F47A13">
      <w:pPr>
        <w:pStyle w:val="BodyText"/>
        <w:numPr>
          <w:ilvl w:val="0"/>
          <w:numId w:val="38"/>
        </w:numPr>
        <w:rPr>
          <w:rFonts w:ascii="Avenir Next" w:hAnsi="Avenir Next"/>
          <w:i/>
          <w:iCs/>
          <w:color w:val="808080" w:themeColor="background1" w:themeShade="80"/>
        </w:rPr>
      </w:pPr>
      <w:r w:rsidRPr="00B2050F">
        <w:rPr>
          <w:rFonts w:ascii="Avenir Next" w:hAnsi="Avenir Next"/>
          <w:i/>
          <w:iCs/>
          <w:color w:val="808080" w:themeColor="background1" w:themeShade="80"/>
        </w:rPr>
        <w:t xml:space="preserve">if the company has failed, the causes of the failure; and </w:t>
      </w:r>
    </w:p>
    <w:p w14:paraId="55ED7638" w14:textId="77777777" w:rsidR="00F47A13" w:rsidRDefault="00F47A13" w:rsidP="00F47A13">
      <w:pPr>
        <w:pStyle w:val="BodyText"/>
        <w:numPr>
          <w:ilvl w:val="0"/>
          <w:numId w:val="38"/>
        </w:numPr>
        <w:rPr>
          <w:rFonts w:ascii="Avenir Next" w:hAnsi="Avenir Next"/>
          <w:i/>
          <w:iCs/>
          <w:color w:val="808080" w:themeColor="background1" w:themeShade="80"/>
        </w:rPr>
      </w:pPr>
      <w:r w:rsidRPr="00B2050F">
        <w:rPr>
          <w:rFonts w:ascii="Avenir Next" w:hAnsi="Avenir Next"/>
          <w:i/>
          <w:iCs/>
          <w:color w:val="808080" w:themeColor="background1" w:themeShade="80"/>
        </w:rPr>
        <w:t>generally, the promotion, business, dealings and affairs of the company</w:t>
      </w:r>
      <w:r>
        <w:rPr>
          <w:rFonts w:ascii="Avenir Next" w:hAnsi="Avenir Next"/>
          <w:i/>
          <w:iCs/>
          <w:color w:val="808080" w:themeColor="background1" w:themeShade="80"/>
        </w:rPr>
        <w:t>.</w:t>
      </w:r>
    </w:p>
    <w:p w14:paraId="4EBD239D" w14:textId="77777777" w:rsidR="00F47A13" w:rsidRDefault="00F47A13" w:rsidP="00ED248F">
      <w:pPr>
        <w:pStyle w:val="BodyText"/>
        <w:ind w:firstLine="0"/>
        <w:rPr>
          <w:rFonts w:ascii="Avenir Next" w:hAnsi="Avenir Next"/>
          <w:color w:val="808080" w:themeColor="background1" w:themeShade="80"/>
        </w:rPr>
      </w:pPr>
    </w:p>
    <w:p w14:paraId="3CAB4B0E" w14:textId="72695A61" w:rsidR="00025BDD" w:rsidRDefault="00F57154"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110</w:t>
      </w:r>
      <w:r w:rsidR="00FA6303">
        <w:rPr>
          <w:rFonts w:ascii="Avenir Next" w:hAnsi="Avenir Next"/>
          <w:color w:val="808080" w:themeColor="background1" w:themeShade="80"/>
        </w:rPr>
        <w:t xml:space="preserve"> (1) of the Companies Act</w:t>
      </w:r>
      <w:r w:rsidR="00025BDD">
        <w:rPr>
          <w:rFonts w:ascii="Avenir Next" w:hAnsi="Avenir Next"/>
          <w:color w:val="808080" w:themeColor="background1" w:themeShade="80"/>
        </w:rPr>
        <w:t xml:space="preserve"> sets out the functions of an official liquidator, which include: </w:t>
      </w:r>
    </w:p>
    <w:p w14:paraId="3347DB37" w14:textId="77777777" w:rsidR="00025BDD" w:rsidRDefault="00025BDD" w:rsidP="00ED248F">
      <w:pPr>
        <w:pStyle w:val="BodyText"/>
        <w:ind w:firstLine="0"/>
        <w:rPr>
          <w:rFonts w:ascii="Avenir Next" w:hAnsi="Avenir Next"/>
          <w:color w:val="808080" w:themeColor="background1" w:themeShade="80"/>
        </w:rPr>
      </w:pPr>
    </w:p>
    <w:p w14:paraId="4BD9D419" w14:textId="5D125AD5" w:rsidR="00025BDD" w:rsidRPr="00025BDD" w:rsidRDefault="00025BDD" w:rsidP="00025BDD">
      <w:pPr>
        <w:pStyle w:val="BodyText"/>
        <w:numPr>
          <w:ilvl w:val="0"/>
          <w:numId w:val="35"/>
        </w:numPr>
        <w:rPr>
          <w:rFonts w:ascii="Avenir Next" w:hAnsi="Avenir Next"/>
          <w:i/>
          <w:iCs/>
          <w:color w:val="808080" w:themeColor="background1" w:themeShade="80"/>
        </w:rPr>
      </w:pPr>
      <w:r w:rsidRPr="00025BDD">
        <w:rPr>
          <w:rFonts w:ascii="Avenir Next" w:hAnsi="Avenir Next"/>
          <w:i/>
          <w:iCs/>
          <w:color w:val="808080" w:themeColor="background1" w:themeShade="80"/>
        </w:rPr>
        <w:t xml:space="preserve">to collect, </w:t>
      </w:r>
      <w:proofErr w:type="spellStart"/>
      <w:r w:rsidRPr="00025BDD">
        <w:rPr>
          <w:rFonts w:ascii="Avenir Next" w:hAnsi="Avenir Next"/>
          <w:i/>
          <w:iCs/>
          <w:color w:val="808080" w:themeColor="background1" w:themeShade="80"/>
        </w:rPr>
        <w:t>realise</w:t>
      </w:r>
      <w:proofErr w:type="spellEnd"/>
      <w:r w:rsidRPr="00025BDD">
        <w:rPr>
          <w:rFonts w:ascii="Avenir Next" w:hAnsi="Avenir Next"/>
          <w:i/>
          <w:iCs/>
          <w:color w:val="808080" w:themeColor="background1" w:themeShade="80"/>
        </w:rPr>
        <w:t xml:space="preserve"> and distribute the assets of the company to its creditors and, if there is a surplus, to the persons entitled to it; and </w:t>
      </w:r>
    </w:p>
    <w:p w14:paraId="7F57071B" w14:textId="21DB9A70" w:rsidR="00D44BFA" w:rsidRDefault="00025BDD" w:rsidP="00025BDD">
      <w:pPr>
        <w:pStyle w:val="BodyText"/>
        <w:numPr>
          <w:ilvl w:val="0"/>
          <w:numId w:val="35"/>
        </w:numPr>
        <w:rPr>
          <w:rFonts w:ascii="Avenir Next" w:hAnsi="Avenir Next"/>
          <w:color w:val="808080" w:themeColor="background1" w:themeShade="80"/>
        </w:rPr>
      </w:pPr>
      <w:r w:rsidRPr="00025BDD">
        <w:rPr>
          <w:rFonts w:ascii="Avenir Next" w:hAnsi="Avenir Next"/>
          <w:i/>
          <w:iCs/>
          <w:color w:val="808080" w:themeColor="background1" w:themeShade="80"/>
        </w:rPr>
        <w:t xml:space="preserve">to report to the company’s creditors and contributories upon the affairs of the company and the </w:t>
      </w:r>
      <w:proofErr w:type="gramStart"/>
      <w:r w:rsidRPr="00025BDD">
        <w:rPr>
          <w:rFonts w:ascii="Avenir Next" w:hAnsi="Avenir Next"/>
          <w:i/>
          <w:iCs/>
          <w:color w:val="808080" w:themeColor="background1" w:themeShade="80"/>
        </w:rPr>
        <w:t>manner in which</w:t>
      </w:r>
      <w:proofErr w:type="gramEnd"/>
      <w:r w:rsidRPr="00025BDD">
        <w:rPr>
          <w:rFonts w:ascii="Avenir Next" w:hAnsi="Avenir Next"/>
          <w:i/>
          <w:iCs/>
          <w:color w:val="808080" w:themeColor="background1" w:themeShade="80"/>
        </w:rPr>
        <w:t xml:space="preserve"> it has been wound up.</w:t>
      </w:r>
      <w:r w:rsidRPr="00025BDD">
        <w:rPr>
          <w:rFonts w:ascii="Avenir Next" w:hAnsi="Avenir Next"/>
          <w:color w:val="808080" w:themeColor="background1" w:themeShade="80"/>
        </w:rPr>
        <w:t xml:space="preserve"> </w:t>
      </w:r>
      <w:r w:rsidR="00FA6303">
        <w:rPr>
          <w:rFonts w:ascii="Avenir Next" w:hAnsi="Avenir Next"/>
          <w:color w:val="808080" w:themeColor="background1" w:themeShade="80"/>
        </w:rPr>
        <w:t xml:space="preserve"> </w:t>
      </w:r>
    </w:p>
    <w:p w14:paraId="74CA2AD6" w14:textId="77777777" w:rsidR="00025BDD" w:rsidRDefault="00025BDD" w:rsidP="00025BDD">
      <w:pPr>
        <w:pStyle w:val="BodyText"/>
        <w:ind w:firstLine="0"/>
        <w:rPr>
          <w:rFonts w:ascii="Avenir Next" w:hAnsi="Avenir Next"/>
          <w:color w:val="808080" w:themeColor="background1" w:themeShade="80"/>
        </w:rPr>
      </w:pPr>
    </w:p>
    <w:p w14:paraId="29742176" w14:textId="77777777" w:rsidR="00E26ECD" w:rsidRDefault="000277FB" w:rsidP="00025BD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Schedule 3 of the Companies Act provides </w:t>
      </w:r>
      <w:r w:rsidR="006229A9">
        <w:rPr>
          <w:rFonts w:ascii="Avenir Next" w:hAnsi="Avenir Next"/>
          <w:color w:val="808080" w:themeColor="background1" w:themeShade="80"/>
        </w:rPr>
        <w:t>powers that an official liquidator can exercise</w:t>
      </w:r>
      <w:r w:rsidR="00E26ECD">
        <w:rPr>
          <w:rFonts w:ascii="Avenir Next" w:hAnsi="Avenir Next"/>
          <w:color w:val="808080" w:themeColor="background1" w:themeShade="80"/>
        </w:rPr>
        <w:t xml:space="preserve">: </w:t>
      </w:r>
    </w:p>
    <w:p w14:paraId="1340C4CD" w14:textId="2A1F948E" w:rsidR="0094443B" w:rsidRDefault="00E26ECD" w:rsidP="00E26ECD">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 xml:space="preserve">Powers that can exercised </w:t>
      </w:r>
      <w:r w:rsidR="00FE34E8">
        <w:rPr>
          <w:rFonts w:ascii="Avenir Next" w:hAnsi="Avenir Next"/>
          <w:color w:val="808080" w:themeColor="background1" w:themeShade="80"/>
        </w:rPr>
        <w:t>with sanction of the Court</w:t>
      </w:r>
      <w:r w:rsidR="00A1090B">
        <w:rPr>
          <w:rFonts w:ascii="Avenir Next" w:hAnsi="Avenir Next"/>
          <w:color w:val="808080" w:themeColor="background1" w:themeShade="80"/>
        </w:rPr>
        <w:t xml:space="preserve"> (Part I of Schedule 3)</w:t>
      </w:r>
      <w:r w:rsidR="00F466C1">
        <w:rPr>
          <w:rFonts w:ascii="Avenir Next" w:hAnsi="Avenir Next"/>
          <w:color w:val="808080" w:themeColor="background1" w:themeShade="80"/>
        </w:rPr>
        <w:t xml:space="preserve">, for example </w:t>
      </w:r>
      <w:r w:rsidR="0094443B">
        <w:rPr>
          <w:rFonts w:ascii="Avenir Next" w:hAnsi="Avenir Next"/>
          <w:color w:val="808080" w:themeColor="background1" w:themeShade="80"/>
        </w:rPr>
        <w:t>the power to bring or defend any action or</w:t>
      </w:r>
      <w:r w:rsidR="009D2757">
        <w:rPr>
          <w:rFonts w:ascii="Avenir Next" w:hAnsi="Avenir Next"/>
          <w:color w:val="808080" w:themeColor="background1" w:themeShade="80"/>
        </w:rPr>
        <w:t xml:space="preserve"> other</w:t>
      </w:r>
      <w:r w:rsidR="0094443B">
        <w:rPr>
          <w:rFonts w:ascii="Avenir Next" w:hAnsi="Avenir Next"/>
          <w:color w:val="808080" w:themeColor="background1" w:themeShade="80"/>
        </w:rPr>
        <w:t xml:space="preserve"> legal </w:t>
      </w:r>
      <w:r w:rsidR="009D2757">
        <w:rPr>
          <w:rFonts w:ascii="Avenir Next" w:hAnsi="Avenir Next"/>
          <w:color w:val="808080" w:themeColor="background1" w:themeShade="80"/>
        </w:rPr>
        <w:t>proceeding</w:t>
      </w:r>
      <w:r w:rsidR="0094443B">
        <w:rPr>
          <w:rFonts w:ascii="Avenir Next" w:hAnsi="Avenir Next"/>
          <w:color w:val="808080" w:themeColor="background1" w:themeShade="80"/>
        </w:rPr>
        <w:t xml:space="preserve"> in the name and on behalf of the company; and </w:t>
      </w:r>
    </w:p>
    <w:p w14:paraId="0EB1FF8B" w14:textId="7D739E60" w:rsidR="00B859B0" w:rsidRDefault="0094443B" w:rsidP="00E26ECD">
      <w:pPr>
        <w:pStyle w:val="BodyText"/>
        <w:numPr>
          <w:ilvl w:val="0"/>
          <w:numId w:val="37"/>
        </w:numPr>
        <w:rPr>
          <w:rFonts w:ascii="Avenir Next" w:hAnsi="Avenir Next"/>
          <w:color w:val="808080" w:themeColor="background1" w:themeShade="80"/>
        </w:rPr>
      </w:pPr>
      <w:r>
        <w:rPr>
          <w:rFonts w:ascii="Avenir Next" w:hAnsi="Avenir Next"/>
          <w:color w:val="808080" w:themeColor="background1" w:themeShade="80"/>
        </w:rPr>
        <w:t>P</w:t>
      </w:r>
      <w:r w:rsidR="00FE34E8">
        <w:rPr>
          <w:rFonts w:ascii="Avenir Next" w:hAnsi="Avenir Next"/>
          <w:color w:val="808080" w:themeColor="background1" w:themeShade="80"/>
        </w:rPr>
        <w:t>owers that do not require sanction of the Court</w:t>
      </w:r>
      <w:r w:rsidR="00A1090B">
        <w:rPr>
          <w:rFonts w:ascii="Avenir Next" w:hAnsi="Avenir Next"/>
          <w:color w:val="808080" w:themeColor="background1" w:themeShade="80"/>
        </w:rPr>
        <w:t xml:space="preserve"> (Part II of Schedule 3)</w:t>
      </w:r>
      <w:r w:rsidR="00F466C1">
        <w:rPr>
          <w:rFonts w:ascii="Avenir Next" w:hAnsi="Avenir Next"/>
          <w:color w:val="808080" w:themeColor="background1" w:themeShade="80"/>
        </w:rPr>
        <w:t>, for example t</w:t>
      </w:r>
      <w:r w:rsidR="00F466C1" w:rsidRPr="00F466C1">
        <w:rPr>
          <w:rFonts w:ascii="Avenir Next" w:hAnsi="Avenir Next"/>
          <w:color w:val="808080" w:themeColor="background1" w:themeShade="80"/>
        </w:rPr>
        <w:t>he power to take possession of, collect and get in the property of the company and for that purpose to take all such proceedings as that person considers necessary.</w:t>
      </w:r>
    </w:p>
    <w:p w14:paraId="2576D83C" w14:textId="77777777" w:rsidR="00B859B0" w:rsidRDefault="00B859B0" w:rsidP="00025BDD">
      <w:pPr>
        <w:pStyle w:val="BodyText"/>
        <w:ind w:firstLine="0"/>
        <w:rPr>
          <w:rFonts w:ascii="Avenir Next" w:hAnsi="Avenir Next"/>
          <w:color w:val="808080" w:themeColor="background1" w:themeShade="80"/>
        </w:rPr>
      </w:pPr>
    </w:p>
    <w:p w14:paraId="46330AFD" w14:textId="6175F13F" w:rsidR="00B01BC0" w:rsidRDefault="006110CC" w:rsidP="000E06D3">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w:t>
      </w:r>
      <w:r w:rsidR="00FF710D">
        <w:rPr>
          <w:rFonts w:ascii="Avenir Next" w:hAnsi="Avenir Next"/>
          <w:color w:val="808080" w:themeColor="background1" w:themeShade="80"/>
        </w:rPr>
        <w:t xml:space="preserve"> section 101 of the Companies Act, the liquidator</w:t>
      </w:r>
      <w:r>
        <w:rPr>
          <w:rFonts w:ascii="Avenir Next" w:hAnsi="Avenir Next"/>
          <w:color w:val="808080" w:themeColor="background1" w:themeShade="80"/>
        </w:rPr>
        <w:t xml:space="preserve"> can request </w:t>
      </w:r>
      <w:r w:rsidR="002F2D34">
        <w:rPr>
          <w:rFonts w:ascii="Avenir Next" w:hAnsi="Avenir Next"/>
          <w:color w:val="808080" w:themeColor="background1" w:themeShade="80"/>
        </w:rPr>
        <w:t>directors or officers of the company, professional service</w:t>
      </w:r>
      <w:r w:rsidR="00F04094">
        <w:rPr>
          <w:rFonts w:ascii="Avenir Next" w:hAnsi="Avenir Next"/>
          <w:color w:val="808080" w:themeColor="background1" w:themeShade="80"/>
        </w:rPr>
        <w:t xml:space="preserve"> providers to the company and employees of the company</w:t>
      </w:r>
      <w:r w:rsidR="00F42B5C">
        <w:rPr>
          <w:rFonts w:ascii="Avenir Next" w:hAnsi="Avenir Next"/>
          <w:color w:val="808080" w:themeColor="background1" w:themeShade="80"/>
        </w:rPr>
        <w:t xml:space="preserve"> (in the period one year immediately preceding the relevant date)</w:t>
      </w:r>
      <w:r w:rsidR="00F04094">
        <w:rPr>
          <w:rFonts w:ascii="Avenir Next" w:hAnsi="Avenir Next"/>
          <w:color w:val="808080" w:themeColor="background1" w:themeShade="80"/>
        </w:rPr>
        <w:t xml:space="preserve"> to </w:t>
      </w:r>
      <w:r w:rsidR="00F61CF4">
        <w:rPr>
          <w:rFonts w:ascii="Avenir Next" w:hAnsi="Avenir Next"/>
          <w:color w:val="808080" w:themeColor="background1" w:themeShade="80"/>
        </w:rPr>
        <w:t xml:space="preserve">submit a statement of affairs of the company. </w:t>
      </w:r>
      <w:r w:rsidR="00AF02F0">
        <w:rPr>
          <w:rFonts w:ascii="Avenir Next" w:hAnsi="Avenir Next"/>
          <w:color w:val="808080" w:themeColor="background1" w:themeShade="80"/>
        </w:rPr>
        <w:t>The directors, officer</w:t>
      </w:r>
      <w:r w:rsidR="00441B74">
        <w:rPr>
          <w:rFonts w:ascii="Avenir Next" w:hAnsi="Avenir Next"/>
          <w:color w:val="808080" w:themeColor="background1" w:themeShade="80"/>
        </w:rPr>
        <w:t>s</w:t>
      </w:r>
      <w:r w:rsidR="00AF02F0">
        <w:rPr>
          <w:rFonts w:ascii="Avenir Next" w:hAnsi="Avenir Next"/>
          <w:color w:val="808080" w:themeColor="background1" w:themeShade="80"/>
        </w:rPr>
        <w:t xml:space="preserve"> and professional service providers </w:t>
      </w:r>
      <w:r w:rsidR="00A54D79">
        <w:rPr>
          <w:rFonts w:ascii="Avenir Next" w:hAnsi="Avenir Next"/>
          <w:color w:val="808080" w:themeColor="background1" w:themeShade="80"/>
        </w:rPr>
        <w:t xml:space="preserve">requested to submit a statement of affairs </w:t>
      </w:r>
      <w:r w:rsidR="00AF02F0">
        <w:rPr>
          <w:rFonts w:ascii="Avenir Next" w:hAnsi="Avenir Next"/>
          <w:color w:val="808080" w:themeColor="background1" w:themeShade="80"/>
        </w:rPr>
        <w:t xml:space="preserve">can </w:t>
      </w:r>
      <w:r w:rsidR="00D2587C">
        <w:rPr>
          <w:rFonts w:ascii="Avenir Next" w:hAnsi="Avenir Next"/>
          <w:color w:val="808080" w:themeColor="background1" w:themeShade="80"/>
        </w:rPr>
        <w:t>both current and fo</w:t>
      </w:r>
      <w:r w:rsidR="00A54D79">
        <w:rPr>
          <w:rFonts w:ascii="Avenir Next" w:hAnsi="Avenir Next"/>
          <w:color w:val="808080" w:themeColor="background1" w:themeShade="80"/>
        </w:rPr>
        <w:t>rmer</w:t>
      </w:r>
      <w:r w:rsidR="00441B74">
        <w:rPr>
          <w:rFonts w:ascii="Avenir Next" w:hAnsi="Avenir Next"/>
          <w:color w:val="808080" w:themeColor="background1" w:themeShade="80"/>
        </w:rPr>
        <w:t>.</w:t>
      </w:r>
      <w:r w:rsidR="00441283">
        <w:rPr>
          <w:rFonts w:ascii="Avenir Next" w:hAnsi="Avenir Next"/>
          <w:color w:val="808080" w:themeColor="background1" w:themeShade="80"/>
        </w:rPr>
        <w:t xml:space="preserve"> </w:t>
      </w:r>
      <w:r w:rsidR="00E86C3C">
        <w:rPr>
          <w:rFonts w:ascii="Avenir Next" w:hAnsi="Avenir Next"/>
          <w:color w:val="808080" w:themeColor="background1" w:themeShade="80"/>
        </w:rPr>
        <w:t xml:space="preserve">The statement of affairs must be accompanied by an affidavit no later than 21 days </w:t>
      </w:r>
      <w:r w:rsidR="0003076F">
        <w:rPr>
          <w:rFonts w:ascii="Avenir Next" w:hAnsi="Avenir Next"/>
          <w:color w:val="808080" w:themeColor="background1" w:themeShade="80"/>
        </w:rPr>
        <w:t xml:space="preserve">following </w:t>
      </w:r>
      <w:r w:rsidR="00F305F8">
        <w:rPr>
          <w:rFonts w:ascii="Avenir Next" w:hAnsi="Avenir Next"/>
          <w:color w:val="808080" w:themeColor="background1" w:themeShade="80"/>
        </w:rPr>
        <w:t xml:space="preserve">notice of </w:t>
      </w:r>
      <w:r w:rsidR="0003076F">
        <w:rPr>
          <w:rFonts w:ascii="Avenir Next" w:hAnsi="Avenir Next"/>
          <w:color w:val="808080" w:themeColor="background1" w:themeShade="80"/>
        </w:rPr>
        <w:t xml:space="preserve">the request. </w:t>
      </w:r>
      <w:r w:rsidR="00B7583B">
        <w:rPr>
          <w:rFonts w:ascii="Avenir Next" w:hAnsi="Avenir Next"/>
          <w:color w:val="808080" w:themeColor="background1" w:themeShade="80"/>
        </w:rPr>
        <w:t xml:space="preserve">Section 101 (2) and </w:t>
      </w:r>
      <w:r w:rsidR="00441283">
        <w:rPr>
          <w:rFonts w:ascii="Avenir Next" w:hAnsi="Avenir Next"/>
          <w:color w:val="808080" w:themeColor="background1" w:themeShade="80"/>
        </w:rPr>
        <w:t>Order 6 of the CWR sets out the form and content of a statement of affai</w:t>
      </w:r>
      <w:r w:rsidR="00FF0BFB">
        <w:rPr>
          <w:rFonts w:ascii="Avenir Next" w:hAnsi="Avenir Next"/>
          <w:color w:val="808080" w:themeColor="background1" w:themeShade="80"/>
        </w:rPr>
        <w:t>rs</w:t>
      </w:r>
      <w:r w:rsidR="00F305F8">
        <w:rPr>
          <w:rFonts w:ascii="Avenir Next" w:hAnsi="Avenir Next"/>
          <w:color w:val="808080" w:themeColor="background1" w:themeShade="80"/>
        </w:rPr>
        <w:t xml:space="preserve"> which include: </w:t>
      </w:r>
    </w:p>
    <w:p w14:paraId="4E1CC216" w14:textId="7E4323C7"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particulars of the company’s assets and liabilities, including contingent and prospective liabilities;</w:t>
      </w:r>
    </w:p>
    <w:p w14:paraId="404E9B7C" w14:textId="5D037165"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the names and addresses of any persons having possession of the company’s assets;</w:t>
      </w:r>
    </w:p>
    <w:p w14:paraId="22AFC78E" w14:textId="682221CE"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the assets of the company held by those persons;</w:t>
      </w:r>
    </w:p>
    <w:p w14:paraId="4C874E74" w14:textId="0077CE2E"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the names and addresses of the company’s creditors;</w:t>
      </w:r>
    </w:p>
    <w:p w14:paraId="7DD996FF" w14:textId="0F2D753C"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the securities held by those creditors;</w:t>
      </w:r>
    </w:p>
    <w:p w14:paraId="1F82B331" w14:textId="5DF72CF4" w:rsidR="00632771" w:rsidRPr="00632771"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the dates when the securities were respectively given; and</w:t>
      </w:r>
    </w:p>
    <w:p w14:paraId="2B570EA1" w14:textId="6E846DC8" w:rsidR="00F305F8" w:rsidRDefault="00632771" w:rsidP="00632771">
      <w:pPr>
        <w:pStyle w:val="BodyText"/>
        <w:numPr>
          <w:ilvl w:val="0"/>
          <w:numId w:val="40"/>
        </w:numPr>
        <w:rPr>
          <w:rFonts w:ascii="Avenir Next" w:hAnsi="Avenir Next"/>
          <w:color w:val="808080" w:themeColor="background1" w:themeShade="80"/>
        </w:rPr>
      </w:pPr>
      <w:r w:rsidRPr="00632771">
        <w:rPr>
          <w:rFonts w:ascii="Avenir Next" w:hAnsi="Avenir Next"/>
          <w:color w:val="808080" w:themeColor="background1" w:themeShade="80"/>
        </w:rPr>
        <w:t>such further or other information that the liquidator may require.</w:t>
      </w:r>
    </w:p>
    <w:p w14:paraId="16107992" w14:textId="77777777" w:rsidR="00306129" w:rsidRDefault="00306129" w:rsidP="00306129">
      <w:pPr>
        <w:pStyle w:val="BodyText"/>
        <w:ind w:firstLine="0"/>
        <w:rPr>
          <w:rFonts w:ascii="Avenir Next" w:hAnsi="Avenir Next"/>
          <w:color w:val="808080" w:themeColor="background1" w:themeShade="80"/>
        </w:rPr>
      </w:pPr>
    </w:p>
    <w:p w14:paraId="5BBB80D2" w14:textId="00A95FAB" w:rsidR="00306129" w:rsidRPr="00632771" w:rsidRDefault="00306129" w:rsidP="00306129">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103 of the Companies Act, the liquidator can apply to the court for an order for (a) the examination of any relevant person; or (b) that a relevant person transfer or deliver up to the liquidator any property or documents belonging to the company. Section 103 (1</w:t>
      </w:r>
      <w:r w:rsidR="00953CF1">
        <w:rPr>
          <w:rFonts w:ascii="Avenir Next" w:hAnsi="Avenir Next"/>
          <w:color w:val="808080" w:themeColor="background1" w:themeShade="80"/>
        </w:rPr>
        <w:t>) sets out who is considered a relevant person under the Companies Act</w:t>
      </w:r>
      <w:r w:rsidR="007E01AF">
        <w:rPr>
          <w:rFonts w:ascii="Avenir Next" w:hAnsi="Avenir Next"/>
          <w:color w:val="808080" w:themeColor="background1" w:themeShade="80"/>
        </w:rPr>
        <w:t xml:space="preserve"> and Section 10</w:t>
      </w:r>
      <w:r w:rsidR="004D7494">
        <w:rPr>
          <w:rFonts w:ascii="Avenir Next" w:hAnsi="Avenir Next"/>
          <w:color w:val="808080" w:themeColor="background1" w:themeShade="80"/>
        </w:rPr>
        <w:t xml:space="preserve">3 (5) sets out the </w:t>
      </w:r>
      <w:proofErr w:type="gramStart"/>
      <w:r w:rsidR="004D7494">
        <w:rPr>
          <w:rFonts w:ascii="Avenir Next" w:hAnsi="Avenir Next"/>
          <w:color w:val="808080" w:themeColor="background1" w:themeShade="80"/>
        </w:rPr>
        <w:t>manner in which</w:t>
      </w:r>
      <w:proofErr w:type="gramEnd"/>
      <w:r w:rsidR="004D7494">
        <w:rPr>
          <w:rFonts w:ascii="Avenir Next" w:hAnsi="Avenir Next"/>
          <w:color w:val="808080" w:themeColor="background1" w:themeShade="80"/>
        </w:rPr>
        <w:t xml:space="preserve"> the court may order the relevant person to be examined. </w:t>
      </w:r>
    </w:p>
    <w:p w14:paraId="4A378EF2" w14:textId="77777777" w:rsidR="00B01BC0" w:rsidRDefault="00B01BC0" w:rsidP="000E06D3">
      <w:pPr>
        <w:pStyle w:val="BodyText"/>
        <w:ind w:firstLine="0"/>
        <w:rPr>
          <w:rFonts w:ascii="Avenir Next" w:hAnsi="Avenir Next"/>
          <w:color w:val="808080" w:themeColor="background1" w:themeShade="80"/>
        </w:rPr>
      </w:pPr>
    </w:p>
    <w:p w14:paraId="5DC19406" w14:textId="2F397483" w:rsidR="000E06D3" w:rsidRPr="000E06D3" w:rsidRDefault="000E06D3" w:rsidP="000E06D3">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a provisional liquidator, the powers of the provisional liquidator are restricted to the powers that are contained in the </w:t>
      </w:r>
      <w:r w:rsidR="00515C75">
        <w:rPr>
          <w:rFonts w:ascii="Avenir Next" w:hAnsi="Avenir Next"/>
          <w:color w:val="808080" w:themeColor="background1" w:themeShade="80"/>
        </w:rPr>
        <w:t xml:space="preserve">court order made appointing the provisional liquidator. </w:t>
      </w:r>
    </w:p>
    <w:p w14:paraId="1B88CF57" w14:textId="77777777" w:rsidR="00D44BFA" w:rsidRDefault="00D44BFA" w:rsidP="00D44BFA">
      <w:pPr>
        <w:rPr>
          <w:rFonts w:ascii="Avenir Next LT Pro" w:hAnsi="Avenir Next LT Pro"/>
        </w:rPr>
      </w:pPr>
    </w:p>
    <w:p w14:paraId="6CE4433E" w14:textId="77777777" w:rsidR="004A456A" w:rsidRDefault="004A456A" w:rsidP="00D44BFA">
      <w:pPr>
        <w:rPr>
          <w:rFonts w:ascii="Avenir Next LT Pro" w:hAnsi="Avenir Next LT Pro"/>
        </w:rPr>
      </w:pPr>
    </w:p>
    <w:p w14:paraId="43602925" w14:textId="77777777" w:rsidR="004A456A" w:rsidRDefault="004A456A" w:rsidP="00D44BFA">
      <w:pPr>
        <w:rPr>
          <w:rFonts w:ascii="Avenir Next LT Pro" w:hAnsi="Avenir Next LT Pro"/>
        </w:rPr>
      </w:pPr>
    </w:p>
    <w:p w14:paraId="26CEA63C" w14:textId="77777777" w:rsidR="004A456A" w:rsidRPr="004C5625" w:rsidRDefault="004A456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lastRenderedPageBreak/>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2D9C8FE7" w:rsidR="00D44BFA" w:rsidRDefault="00F96268"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section </w:t>
      </w:r>
      <w:r w:rsidR="00552AF1">
        <w:rPr>
          <w:rFonts w:ascii="Avenir Next" w:hAnsi="Avenir Next"/>
          <w:color w:val="808080" w:themeColor="background1" w:themeShade="80"/>
        </w:rPr>
        <w:t xml:space="preserve">101(6) of the Companies Act, the “relevant date” </w:t>
      </w:r>
      <w:r w:rsidR="00745EDE">
        <w:rPr>
          <w:rFonts w:ascii="Avenir Next" w:hAnsi="Avenir Next"/>
          <w:color w:val="808080" w:themeColor="background1" w:themeShade="80"/>
        </w:rPr>
        <w:t xml:space="preserve">is: </w:t>
      </w:r>
    </w:p>
    <w:p w14:paraId="1C695379" w14:textId="5F493523" w:rsidR="00745EDE" w:rsidRPr="00745EDE" w:rsidRDefault="00745EDE" w:rsidP="00B66473">
      <w:pPr>
        <w:pStyle w:val="BodyText"/>
        <w:numPr>
          <w:ilvl w:val="0"/>
          <w:numId w:val="33"/>
        </w:numPr>
        <w:rPr>
          <w:rFonts w:ascii="Avenir Next" w:hAnsi="Avenir Next"/>
          <w:b/>
          <w:bCs/>
        </w:rPr>
      </w:pPr>
      <w:r>
        <w:rPr>
          <w:rFonts w:ascii="Avenir Next" w:hAnsi="Avenir Next"/>
          <w:color w:val="808080" w:themeColor="background1" w:themeShade="80"/>
        </w:rPr>
        <w:t xml:space="preserve">in a case where a provisional liquidator is appointed, the date of that person’s appointment; and </w:t>
      </w:r>
    </w:p>
    <w:p w14:paraId="13BA6A82" w14:textId="3BC6ACCF" w:rsidR="009F4056" w:rsidRPr="009F4056" w:rsidRDefault="00745EDE" w:rsidP="00B66473">
      <w:pPr>
        <w:pStyle w:val="BodyText"/>
        <w:numPr>
          <w:ilvl w:val="0"/>
          <w:numId w:val="33"/>
        </w:numPr>
        <w:rPr>
          <w:rFonts w:ascii="Avenir Next" w:hAnsi="Avenir Next"/>
          <w:b/>
          <w:bCs/>
        </w:rPr>
      </w:pPr>
      <w:r>
        <w:rPr>
          <w:rFonts w:ascii="Avenir Next" w:hAnsi="Avenir Next"/>
          <w:color w:val="808080" w:themeColor="background1" w:themeShade="80"/>
        </w:rPr>
        <w:t>in any other case, the commencement of the winding up</w:t>
      </w:r>
      <w:r w:rsidR="009F4056">
        <w:rPr>
          <w:rFonts w:ascii="Avenir Next" w:hAnsi="Avenir Next"/>
          <w:color w:val="808080" w:themeColor="background1" w:themeShade="80"/>
        </w:rPr>
        <w:t xml:space="preserve">. </w:t>
      </w:r>
    </w:p>
    <w:p w14:paraId="6A2BC1AB" w14:textId="77777777" w:rsidR="009F4056" w:rsidRDefault="009F4056" w:rsidP="009F4056">
      <w:pPr>
        <w:pStyle w:val="BodyText"/>
        <w:ind w:firstLine="0"/>
        <w:rPr>
          <w:rFonts w:ascii="Avenir Next" w:hAnsi="Avenir Next"/>
          <w:color w:val="808080" w:themeColor="background1" w:themeShade="80"/>
        </w:rPr>
      </w:pPr>
    </w:p>
    <w:p w14:paraId="5B03FE7B" w14:textId="1F471B40" w:rsidR="009F4056" w:rsidRDefault="00B8708B" w:rsidP="009F405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100 </w:t>
      </w:r>
      <w:r w:rsidR="001B512F">
        <w:rPr>
          <w:rFonts w:ascii="Avenir Next" w:hAnsi="Avenir Next"/>
          <w:color w:val="808080" w:themeColor="background1" w:themeShade="80"/>
        </w:rPr>
        <w:t xml:space="preserve">(1) </w:t>
      </w:r>
      <w:r>
        <w:rPr>
          <w:rFonts w:ascii="Avenir Next" w:hAnsi="Avenir Next"/>
          <w:color w:val="808080" w:themeColor="background1" w:themeShade="80"/>
        </w:rPr>
        <w:t>of the Com</w:t>
      </w:r>
      <w:r w:rsidR="001B512F">
        <w:rPr>
          <w:rFonts w:ascii="Avenir Next" w:hAnsi="Avenir Next"/>
          <w:color w:val="808080" w:themeColor="background1" w:themeShade="80"/>
        </w:rPr>
        <w:t xml:space="preserve">panies Act sets out </w:t>
      </w:r>
      <w:r w:rsidR="006B4AE9">
        <w:rPr>
          <w:rFonts w:ascii="Avenir Next" w:hAnsi="Avenir Next"/>
          <w:color w:val="808080" w:themeColor="background1" w:themeShade="80"/>
        </w:rPr>
        <w:t>when the w</w:t>
      </w:r>
      <w:r w:rsidR="00C03BF6">
        <w:rPr>
          <w:rFonts w:ascii="Avenir Next" w:hAnsi="Avenir Next"/>
          <w:color w:val="808080" w:themeColor="background1" w:themeShade="80"/>
        </w:rPr>
        <w:t xml:space="preserve">inding up of a company has been deemed to commence in certain instances before the presentation of </w:t>
      </w:r>
      <w:r w:rsidR="00980406">
        <w:rPr>
          <w:rFonts w:ascii="Avenir Next" w:hAnsi="Avenir Next"/>
          <w:color w:val="808080" w:themeColor="background1" w:themeShade="80"/>
        </w:rPr>
        <w:t>a petition for the winding up of a company by the Court, including</w:t>
      </w:r>
      <w:r w:rsidR="001067BA">
        <w:rPr>
          <w:rFonts w:ascii="Avenir Next" w:hAnsi="Avenir Next"/>
          <w:color w:val="808080" w:themeColor="background1" w:themeShade="80"/>
        </w:rPr>
        <w:t xml:space="preserve">: </w:t>
      </w:r>
    </w:p>
    <w:p w14:paraId="6C5ED141" w14:textId="73882ECA" w:rsidR="00E76802" w:rsidRPr="00E76802" w:rsidRDefault="00E76802" w:rsidP="00E76802">
      <w:pPr>
        <w:pStyle w:val="BodyText"/>
        <w:numPr>
          <w:ilvl w:val="0"/>
          <w:numId w:val="41"/>
        </w:numPr>
        <w:rPr>
          <w:rFonts w:ascii="Avenir Next" w:hAnsi="Avenir Next"/>
          <w:color w:val="808080" w:themeColor="background1" w:themeShade="80"/>
        </w:rPr>
      </w:pPr>
      <w:r w:rsidRPr="00E76802">
        <w:rPr>
          <w:rFonts w:ascii="Avenir Next" w:hAnsi="Avenir Next"/>
          <w:color w:val="808080" w:themeColor="background1" w:themeShade="80"/>
        </w:rPr>
        <w:t>a resolution has been passed by the company for voluntary winding up;</w:t>
      </w:r>
    </w:p>
    <w:p w14:paraId="0C8E89ED" w14:textId="5F4E8570" w:rsidR="00E76802" w:rsidRPr="00E76802" w:rsidRDefault="00E76802" w:rsidP="00E76802">
      <w:pPr>
        <w:pStyle w:val="BodyText"/>
        <w:numPr>
          <w:ilvl w:val="0"/>
          <w:numId w:val="41"/>
        </w:numPr>
        <w:rPr>
          <w:rFonts w:ascii="Avenir Next" w:hAnsi="Avenir Next"/>
          <w:color w:val="808080" w:themeColor="background1" w:themeShade="80"/>
        </w:rPr>
      </w:pPr>
      <w:r w:rsidRPr="00E76802">
        <w:rPr>
          <w:rFonts w:ascii="Avenir Next" w:hAnsi="Avenir Next"/>
          <w:color w:val="808080" w:themeColor="background1" w:themeShade="80"/>
        </w:rPr>
        <w:t>the period, if any, fixed for the duration of the company by the articles of association has expired;</w:t>
      </w:r>
    </w:p>
    <w:p w14:paraId="534DFE5F" w14:textId="3BF062AD" w:rsidR="00E76802" w:rsidRPr="00E76802" w:rsidRDefault="00E76802" w:rsidP="00E76802">
      <w:pPr>
        <w:pStyle w:val="BodyText"/>
        <w:numPr>
          <w:ilvl w:val="0"/>
          <w:numId w:val="41"/>
        </w:numPr>
        <w:rPr>
          <w:rFonts w:ascii="Avenir Next" w:hAnsi="Avenir Next"/>
          <w:color w:val="808080" w:themeColor="background1" w:themeShade="80"/>
        </w:rPr>
      </w:pPr>
      <w:r w:rsidRPr="00E76802">
        <w:rPr>
          <w:rFonts w:ascii="Avenir Next" w:hAnsi="Avenir Next"/>
          <w:color w:val="808080" w:themeColor="background1" w:themeShade="80"/>
        </w:rPr>
        <w:t>the event upon the occurrence of which it is provided by the articles of association that the company is to be wound up has occurred; or</w:t>
      </w:r>
    </w:p>
    <w:p w14:paraId="76176E2F" w14:textId="33D3DB0E" w:rsidR="001067BA" w:rsidRDefault="00E76802" w:rsidP="00E76802">
      <w:pPr>
        <w:pStyle w:val="BodyText"/>
        <w:numPr>
          <w:ilvl w:val="0"/>
          <w:numId w:val="41"/>
        </w:numPr>
        <w:rPr>
          <w:rFonts w:ascii="Avenir Next" w:hAnsi="Avenir Next"/>
          <w:color w:val="808080" w:themeColor="background1" w:themeShade="80"/>
        </w:rPr>
      </w:pPr>
      <w:r w:rsidRPr="00E76802">
        <w:rPr>
          <w:rFonts w:ascii="Avenir Next" w:hAnsi="Avenir Next"/>
          <w:color w:val="808080" w:themeColor="background1" w:themeShade="80"/>
        </w:rPr>
        <w:t>a restructuring officer has been appointed pursuant to section 91B or 91C and the order appointing the restructuring officer has not been discharged</w:t>
      </w:r>
      <w:r w:rsidR="002B185C">
        <w:rPr>
          <w:rFonts w:ascii="Avenir Next" w:hAnsi="Avenir Next"/>
          <w:color w:val="808080" w:themeColor="background1" w:themeShade="80"/>
        </w:rPr>
        <w:t xml:space="preserve">. </w:t>
      </w:r>
    </w:p>
    <w:p w14:paraId="70B1E990" w14:textId="2DF21BD5" w:rsidR="00CC7CB4" w:rsidRDefault="00CC7CB4" w:rsidP="00CC7CB4">
      <w:pPr>
        <w:pStyle w:val="BodyText"/>
        <w:ind w:firstLine="0"/>
        <w:rPr>
          <w:rFonts w:ascii="Avenir Next" w:hAnsi="Avenir Next"/>
          <w:color w:val="808080" w:themeColor="background1" w:themeShade="80"/>
        </w:rPr>
      </w:pPr>
      <w:r>
        <w:rPr>
          <w:rFonts w:ascii="Avenir Next" w:hAnsi="Avenir Next"/>
          <w:color w:val="808080" w:themeColor="background1" w:themeShade="80"/>
        </w:rPr>
        <w:t>In an</w:t>
      </w:r>
      <w:r w:rsidR="002E3AA3">
        <w:rPr>
          <w:rFonts w:ascii="Avenir Next" w:hAnsi="Avenir Next"/>
          <w:color w:val="808080" w:themeColor="background1" w:themeShade="80"/>
        </w:rPr>
        <w:t xml:space="preserve">y </w:t>
      </w:r>
      <w:r>
        <w:rPr>
          <w:rFonts w:ascii="Avenir Next" w:hAnsi="Avenir Next"/>
          <w:color w:val="808080" w:themeColor="background1" w:themeShade="80"/>
        </w:rPr>
        <w:t xml:space="preserve">other circumstance, </w:t>
      </w:r>
      <w:r w:rsidR="00A754CA">
        <w:rPr>
          <w:rFonts w:ascii="Avenir Next" w:hAnsi="Avenir Next"/>
          <w:color w:val="808080" w:themeColor="background1" w:themeShade="80"/>
        </w:rPr>
        <w:t xml:space="preserve">the winding up is deemed to commence at the time of the presentation of the petition for winding up. </w:t>
      </w:r>
    </w:p>
    <w:p w14:paraId="0ACC4B95" w14:textId="77777777" w:rsidR="002F6AF6" w:rsidRDefault="002F6AF6" w:rsidP="00CC7CB4">
      <w:pPr>
        <w:pStyle w:val="BodyText"/>
        <w:ind w:firstLine="0"/>
        <w:rPr>
          <w:rFonts w:ascii="Avenir Next" w:hAnsi="Avenir Next"/>
          <w:color w:val="808080" w:themeColor="background1" w:themeShade="80"/>
        </w:rPr>
      </w:pPr>
    </w:p>
    <w:p w14:paraId="6B3AAAA9" w14:textId="047DE94D" w:rsidR="002F6AF6" w:rsidRDefault="00221549" w:rsidP="00CC7CB4">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101 (3) lists the persons </w:t>
      </w:r>
      <w:r w:rsidR="00D53EAF">
        <w:rPr>
          <w:rFonts w:ascii="Avenir Next" w:hAnsi="Avenir Next"/>
          <w:color w:val="808080" w:themeColor="background1" w:themeShade="80"/>
        </w:rPr>
        <w:t>that a liquidator can serve notice on to procure a statement of affairs and includes</w:t>
      </w:r>
      <w:r w:rsidR="00BE6273">
        <w:rPr>
          <w:rFonts w:ascii="Avenir Next" w:hAnsi="Avenir Next"/>
          <w:color w:val="808080" w:themeColor="background1" w:themeShade="80"/>
        </w:rPr>
        <w:t xml:space="preserve">: </w:t>
      </w:r>
    </w:p>
    <w:p w14:paraId="2F8D6395" w14:textId="6B834562" w:rsidR="00BE6273" w:rsidRPr="00BE6273" w:rsidRDefault="00BE6273" w:rsidP="00BE6273">
      <w:pPr>
        <w:pStyle w:val="BodyText"/>
        <w:numPr>
          <w:ilvl w:val="0"/>
          <w:numId w:val="42"/>
        </w:numPr>
        <w:rPr>
          <w:rFonts w:ascii="Avenir Next" w:hAnsi="Avenir Next"/>
          <w:color w:val="808080" w:themeColor="background1" w:themeShade="80"/>
        </w:rPr>
      </w:pPr>
      <w:r w:rsidRPr="00BE6273">
        <w:rPr>
          <w:rFonts w:ascii="Avenir Next" w:hAnsi="Avenir Next"/>
          <w:color w:val="808080" w:themeColor="background1" w:themeShade="80"/>
        </w:rPr>
        <w:t xml:space="preserve">persons who are or have been directors or officers of the company; </w:t>
      </w:r>
    </w:p>
    <w:p w14:paraId="5E322664" w14:textId="4C87DCA6" w:rsidR="00BE6273" w:rsidRPr="00BE6273" w:rsidRDefault="00BE6273" w:rsidP="00BE6273">
      <w:pPr>
        <w:pStyle w:val="BodyText"/>
        <w:numPr>
          <w:ilvl w:val="0"/>
          <w:numId w:val="42"/>
        </w:numPr>
        <w:rPr>
          <w:rFonts w:ascii="Avenir Next" w:hAnsi="Avenir Next"/>
          <w:color w:val="808080" w:themeColor="background1" w:themeShade="80"/>
        </w:rPr>
      </w:pPr>
      <w:r w:rsidRPr="00BE6273">
        <w:rPr>
          <w:rFonts w:ascii="Avenir Next" w:hAnsi="Avenir Next"/>
          <w:color w:val="808080" w:themeColor="background1" w:themeShade="80"/>
        </w:rPr>
        <w:t xml:space="preserve">persons who are or have been professional service providers to the company; and </w:t>
      </w:r>
    </w:p>
    <w:p w14:paraId="5EE3C70F" w14:textId="149241E2" w:rsidR="00BE6273" w:rsidRPr="00E76802" w:rsidRDefault="00BE6273" w:rsidP="00BE6273">
      <w:pPr>
        <w:pStyle w:val="BodyText"/>
        <w:numPr>
          <w:ilvl w:val="0"/>
          <w:numId w:val="42"/>
        </w:numPr>
        <w:rPr>
          <w:rFonts w:ascii="Avenir Next" w:hAnsi="Avenir Next"/>
          <w:color w:val="808080" w:themeColor="background1" w:themeShade="80"/>
        </w:rPr>
      </w:pPr>
      <w:r w:rsidRPr="00BE6273">
        <w:rPr>
          <w:rFonts w:ascii="Avenir Next" w:hAnsi="Avenir Next"/>
          <w:color w:val="808080" w:themeColor="background1" w:themeShade="80"/>
        </w:rPr>
        <w:t>persons who are or have been employees of the company, during the period of one year immediately preceding the relevant date.</w:t>
      </w:r>
    </w:p>
    <w:p w14:paraId="524F028F" w14:textId="15680E5D" w:rsidR="006E7B1B" w:rsidRDefault="00BE6273" w:rsidP="00AE437F">
      <w:pPr>
        <w:pStyle w:val="BodyText"/>
        <w:ind w:firstLine="0"/>
        <w:rPr>
          <w:rFonts w:ascii="Avenir Next Demi Bold" w:hAnsi="Avenir Next Demi Bold"/>
          <w:b/>
          <w:bCs/>
          <w:lang w:val="en-GB"/>
        </w:rPr>
      </w:pPr>
      <w:r w:rsidRPr="004C3D13">
        <w:rPr>
          <w:rFonts w:ascii="Avenir Next" w:hAnsi="Avenir Next"/>
          <w:color w:val="808080" w:themeColor="background1" w:themeShade="80"/>
        </w:rPr>
        <w:t xml:space="preserve">In the cases of </w:t>
      </w:r>
      <w:r w:rsidR="00FF61C3" w:rsidRPr="004C3D13">
        <w:rPr>
          <w:rFonts w:ascii="Avenir Next" w:hAnsi="Avenir Next"/>
          <w:color w:val="808080" w:themeColor="background1" w:themeShade="80"/>
        </w:rPr>
        <w:t xml:space="preserve">category (a) and (b) the “relevant date” does not impact </w:t>
      </w:r>
      <w:r w:rsidR="008F6020" w:rsidRPr="004C3D13">
        <w:rPr>
          <w:rFonts w:ascii="Avenir Next" w:hAnsi="Avenir Next"/>
          <w:color w:val="808080" w:themeColor="background1" w:themeShade="80"/>
        </w:rPr>
        <w:t xml:space="preserve">who the liquidator can service notice on, however in the case of category (c), the “relevant date” is relevant. </w:t>
      </w:r>
      <w:r w:rsidR="004C3D13">
        <w:rPr>
          <w:rFonts w:ascii="Avenir Next" w:hAnsi="Avenir Next"/>
          <w:color w:val="808080" w:themeColor="background1" w:themeShade="80"/>
        </w:rPr>
        <w:t xml:space="preserve">For </w:t>
      </w:r>
      <w:proofErr w:type="gramStart"/>
      <w:r w:rsidR="004C3D13">
        <w:rPr>
          <w:rFonts w:ascii="Avenir Next" w:hAnsi="Avenir Next"/>
          <w:color w:val="808080" w:themeColor="background1" w:themeShade="80"/>
        </w:rPr>
        <w:t>example</w:t>
      </w:r>
      <w:proofErr w:type="gramEnd"/>
      <w:r w:rsidR="004C3D13">
        <w:rPr>
          <w:rFonts w:ascii="Avenir Next" w:hAnsi="Avenir Next"/>
          <w:color w:val="808080" w:themeColor="background1" w:themeShade="80"/>
        </w:rPr>
        <w:t xml:space="preserve"> if the winding up has been deemed to commence on </w:t>
      </w:r>
      <w:r w:rsidR="001D0AE6">
        <w:rPr>
          <w:rFonts w:ascii="Avenir Next" w:hAnsi="Avenir Next"/>
          <w:color w:val="808080" w:themeColor="background1" w:themeShade="80"/>
        </w:rPr>
        <w:t xml:space="preserve">31 October 2023, the liquidator could serve notice on employees that are currently employed by the company as well as those </w:t>
      </w:r>
      <w:r w:rsidR="00E40E87">
        <w:rPr>
          <w:rFonts w:ascii="Avenir Next" w:hAnsi="Avenir Next"/>
          <w:color w:val="808080" w:themeColor="background1" w:themeShade="80"/>
        </w:rPr>
        <w:t xml:space="preserve">who may no longer be employees but were employed by the company in the year immediately preceding 31 October 2023. However, if </w:t>
      </w:r>
      <w:r w:rsidR="00D87624">
        <w:rPr>
          <w:rFonts w:ascii="Avenir Next" w:hAnsi="Avenir Next"/>
          <w:color w:val="808080" w:themeColor="background1" w:themeShade="80"/>
        </w:rPr>
        <w:t>an individual</w:t>
      </w:r>
      <w:r w:rsidR="00E40E87">
        <w:rPr>
          <w:rFonts w:ascii="Avenir Next" w:hAnsi="Avenir Next"/>
          <w:color w:val="808080" w:themeColor="background1" w:themeShade="80"/>
        </w:rPr>
        <w:t xml:space="preserve"> had been employed by the company in August 2022, the liquidator </w:t>
      </w:r>
      <w:r w:rsidR="007A6088">
        <w:rPr>
          <w:rFonts w:ascii="Avenir Next" w:hAnsi="Avenir Next"/>
          <w:color w:val="808080" w:themeColor="background1" w:themeShade="80"/>
        </w:rPr>
        <w:t xml:space="preserve">could not serve notice to request a statement of affairs from the individual </w:t>
      </w:r>
      <w:r w:rsidR="00AE437F">
        <w:rPr>
          <w:rFonts w:ascii="Avenir Next" w:hAnsi="Avenir Next"/>
          <w:color w:val="808080" w:themeColor="background1" w:themeShade="80"/>
        </w:rPr>
        <w:t xml:space="preserve">under the Companies Act. </w:t>
      </w: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w:t>
      </w:r>
      <w:r w:rsidRPr="00B2162B">
        <w:rPr>
          <w:rFonts w:ascii="Avenir Next" w:hAnsi="Avenir Next"/>
        </w:rPr>
        <w:t>. Along with your reasons, provide an explanation as to whether the chosen provisional liquidator could be appointed by the Grand Court of the Cayman Islands.</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57FE2A62" w:rsidR="00080EDC" w:rsidRDefault="006C7E25"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7 of the IPRs sets out the insurance requirements for qualified insolvency practitioners</w:t>
      </w:r>
      <w:r w:rsidR="00F636DD">
        <w:rPr>
          <w:rFonts w:ascii="Avenir Next" w:hAnsi="Avenir Next"/>
          <w:color w:val="808080" w:themeColor="background1" w:themeShade="80"/>
        </w:rPr>
        <w:t xml:space="preserve">, being that the qualified insolvency practitioner and his firm of which </w:t>
      </w:r>
      <w:r w:rsidR="009C2E91">
        <w:rPr>
          <w:rFonts w:ascii="Avenir Next" w:hAnsi="Avenir Next"/>
          <w:color w:val="808080" w:themeColor="background1" w:themeShade="80"/>
        </w:rPr>
        <w:t xml:space="preserve">he </w:t>
      </w:r>
      <w:r w:rsidR="00F636DD">
        <w:rPr>
          <w:rFonts w:ascii="Avenir Next" w:hAnsi="Avenir Next"/>
          <w:color w:val="808080" w:themeColor="background1" w:themeShade="80"/>
        </w:rPr>
        <w:t xml:space="preserve">is a partner or employee or the company of which he is an employee has professional indemnity </w:t>
      </w:r>
      <w:r w:rsidR="008D5376">
        <w:rPr>
          <w:rFonts w:ascii="Avenir Next" w:hAnsi="Avenir Next"/>
          <w:color w:val="808080" w:themeColor="background1" w:themeShade="80"/>
        </w:rPr>
        <w:t xml:space="preserve">insurance. The professional indemnity insurance </w:t>
      </w:r>
      <w:r w:rsidR="00B743E1">
        <w:rPr>
          <w:rFonts w:ascii="Avenir Next" w:hAnsi="Avenir Next"/>
          <w:color w:val="808080" w:themeColor="background1" w:themeShade="80"/>
        </w:rPr>
        <w:t xml:space="preserve">should cover </w:t>
      </w:r>
      <w:r w:rsidR="008D5376" w:rsidRPr="008D5376">
        <w:rPr>
          <w:rFonts w:ascii="Avenir Next" w:hAnsi="Avenir Next"/>
          <w:color w:val="808080" w:themeColor="background1" w:themeShade="80"/>
        </w:rPr>
        <w:t xml:space="preserve">up to a limit of at least US$10 million in respect of </w:t>
      </w:r>
      <w:proofErr w:type="gramStart"/>
      <w:r w:rsidR="008D5376" w:rsidRPr="008D5376">
        <w:rPr>
          <w:rFonts w:ascii="Avenir Next" w:hAnsi="Avenir Next"/>
          <w:color w:val="808080" w:themeColor="background1" w:themeShade="80"/>
        </w:rPr>
        <w:t>each and every</w:t>
      </w:r>
      <w:proofErr w:type="gramEnd"/>
      <w:r w:rsidR="008D5376" w:rsidRPr="008D5376">
        <w:rPr>
          <w:rFonts w:ascii="Avenir Next" w:hAnsi="Avenir Next"/>
          <w:color w:val="808080" w:themeColor="background1" w:themeShade="80"/>
        </w:rPr>
        <w:t xml:space="preserve"> claim and at least US$20 million in the aggregate, with a deductible of not more than US$1 million)</w:t>
      </w:r>
      <w:r w:rsidR="00B743E1">
        <w:rPr>
          <w:rFonts w:ascii="Avenir Next" w:hAnsi="Avenir Next"/>
          <w:color w:val="808080" w:themeColor="background1" w:themeShade="80"/>
        </w:rPr>
        <w:t>.</w:t>
      </w:r>
    </w:p>
    <w:p w14:paraId="7059B6D2" w14:textId="77777777" w:rsidR="00C90A59" w:rsidRDefault="00C90A59" w:rsidP="00080EDC">
      <w:pPr>
        <w:pStyle w:val="BodyText"/>
        <w:ind w:firstLine="0"/>
        <w:rPr>
          <w:rFonts w:ascii="Avenir Next" w:hAnsi="Avenir Next"/>
          <w:color w:val="808080" w:themeColor="background1" w:themeShade="80"/>
        </w:rPr>
      </w:pPr>
    </w:p>
    <w:p w14:paraId="4C479B2A" w14:textId="2E88FED8" w:rsidR="00C90A59" w:rsidRDefault="00BD063E"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An application for the appointment of provisional liquidators must include a</w:t>
      </w:r>
      <w:r w:rsidR="00613712">
        <w:rPr>
          <w:rFonts w:ascii="Avenir Next" w:hAnsi="Avenir Next"/>
          <w:color w:val="808080" w:themeColor="background1" w:themeShade="80"/>
        </w:rPr>
        <w:t xml:space="preserve">n </w:t>
      </w:r>
      <w:r w:rsidR="00E50B8C">
        <w:rPr>
          <w:rFonts w:ascii="Avenir Next" w:hAnsi="Avenir Next"/>
          <w:color w:val="808080" w:themeColor="background1" w:themeShade="80"/>
        </w:rPr>
        <w:t xml:space="preserve">affidavit providing the </w:t>
      </w:r>
      <w:r w:rsidR="00E50B8C">
        <w:rPr>
          <w:rFonts w:ascii="Avenir Next" w:hAnsi="Avenir Next"/>
          <w:color w:val="808080" w:themeColor="background1" w:themeShade="80"/>
        </w:rPr>
        <w:lastRenderedPageBreak/>
        <w:t>proposed provisional liquidator</w:t>
      </w:r>
      <w:r w:rsidR="00613712">
        <w:rPr>
          <w:rFonts w:ascii="Avenir Next" w:hAnsi="Avenir Next"/>
          <w:color w:val="808080" w:themeColor="background1" w:themeShade="80"/>
        </w:rPr>
        <w:t>’s</w:t>
      </w:r>
      <w:r>
        <w:rPr>
          <w:rFonts w:ascii="Avenir Next" w:hAnsi="Avenir Next"/>
          <w:color w:val="808080" w:themeColor="background1" w:themeShade="80"/>
        </w:rPr>
        <w:t xml:space="preserve"> “consent to act”</w:t>
      </w:r>
      <w:r w:rsidR="00613712">
        <w:rPr>
          <w:rFonts w:ascii="Avenir Next" w:hAnsi="Avenir Next"/>
          <w:color w:val="808080" w:themeColor="background1" w:themeShade="80"/>
        </w:rPr>
        <w:t>. The affidavit must include confirmation that the proposed provisional liquidator</w:t>
      </w:r>
      <w:r w:rsidR="00666B6E">
        <w:rPr>
          <w:rFonts w:ascii="Avenir Next" w:hAnsi="Avenir Next"/>
          <w:color w:val="808080" w:themeColor="background1" w:themeShade="80"/>
        </w:rPr>
        <w:t xml:space="preserve"> and / or his f</w:t>
      </w:r>
      <w:r w:rsidR="00370EB5">
        <w:rPr>
          <w:rFonts w:ascii="Avenir Next" w:hAnsi="Avenir Next"/>
          <w:color w:val="808080" w:themeColor="background1" w:themeShade="80"/>
        </w:rPr>
        <w:t>i</w:t>
      </w:r>
      <w:r w:rsidR="00666B6E">
        <w:rPr>
          <w:rFonts w:ascii="Avenir Next" w:hAnsi="Avenir Next"/>
          <w:color w:val="808080" w:themeColor="background1" w:themeShade="80"/>
        </w:rPr>
        <w:t xml:space="preserve">rm </w:t>
      </w:r>
      <w:proofErr w:type="gramStart"/>
      <w:r w:rsidR="00666B6E">
        <w:rPr>
          <w:rFonts w:ascii="Avenir Next" w:hAnsi="Avenir Next"/>
          <w:color w:val="808080" w:themeColor="background1" w:themeShade="80"/>
        </w:rPr>
        <w:t>are in compliance with</w:t>
      </w:r>
      <w:proofErr w:type="gramEnd"/>
      <w:r w:rsidR="00666B6E">
        <w:rPr>
          <w:rFonts w:ascii="Avenir Next" w:hAnsi="Avenir Next"/>
          <w:color w:val="808080" w:themeColor="background1" w:themeShade="80"/>
        </w:rPr>
        <w:t xml:space="preserve"> the insurance requirement under Regulation 7 of the IPRs. </w:t>
      </w:r>
    </w:p>
    <w:p w14:paraId="01244DCA" w14:textId="77777777" w:rsidR="00E72A15" w:rsidRDefault="00E72A15" w:rsidP="00080EDC">
      <w:pPr>
        <w:pStyle w:val="BodyText"/>
        <w:ind w:firstLine="0"/>
        <w:rPr>
          <w:rFonts w:ascii="Avenir Next" w:hAnsi="Avenir Next"/>
          <w:color w:val="808080" w:themeColor="background1" w:themeShade="80"/>
        </w:rPr>
      </w:pPr>
    </w:p>
    <w:p w14:paraId="26BB8208" w14:textId="21450C31" w:rsidR="00080EDC" w:rsidRPr="00080EDC" w:rsidRDefault="00E72A15" w:rsidP="00A535C4">
      <w:pPr>
        <w:pStyle w:val="BodyText"/>
        <w:ind w:firstLine="0"/>
        <w:rPr>
          <w:rFonts w:ascii="Avenir Next" w:hAnsi="Avenir Next"/>
        </w:rPr>
      </w:pPr>
      <w:r>
        <w:rPr>
          <w:rFonts w:ascii="Avenir Next" w:hAnsi="Avenir Next"/>
          <w:color w:val="808080" w:themeColor="background1" w:themeShade="80"/>
        </w:rPr>
        <w:t>In the case of SMB, as the chosen provisional liquidator</w:t>
      </w:r>
      <w:r w:rsidR="006E6AA9">
        <w:rPr>
          <w:rFonts w:ascii="Avenir Next" w:hAnsi="Avenir Next"/>
          <w:color w:val="808080" w:themeColor="background1" w:themeShade="80"/>
        </w:rPr>
        <w:t xml:space="preserve">’s professional indemnity liability insurance </w:t>
      </w:r>
      <w:r w:rsidR="00EF1F35">
        <w:rPr>
          <w:rFonts w:ascii="Avenir Next" w:hAnsi="Avenir Next"/>
          <w:color w:val="808080" w:themeColor="background1" w:themeShade="80"/>
        </w:rPr>
        <w:t xml:space="preserve">only </w:t>
      </w:r>
      <w:r w:rsidR="00F80F19">
        <w:rPr>
          <w:rFonts w:ascii="Avenir Next" w:hAnsi="Avenir Next"/>
          <w:color w:val="808080" w:themeColor="background1" w:themeShade="80"/>
        </w:rPr>
        <w:t xml:space="preserve">has a limit of up to US$5 million in respect of </w:t>
      </w:r>
      <w:proofErr w:type="gramStart"/>
      <w:r w:rsidR="00F80F19">
        <w:rPr>
          <w:rFonts w:ascii="Avenir Next" w:hAnsi="Avenir Next"/>
          <w:color w:val="808080" w:themeColor="background1" w:themeShade="80"/>
        </w:rPr>
        <w:t>each and every</w:t>
      </w:r>
      <w:proofErr w:type="gramEnd"/>
      <w:r w:rsidR="00F80F19">
        <w:rPr>
          <w:rFonts w:ascii="Avenir Next" w:hAnsi="Avenir Next"/>
          <w:color w:val="808080" w:themeColor="background1" w:themeShade="80"/>
        </w:rPr>
        <w:t xml:space="preserve"> claim</w:t>
      </w:r>
      <w:r w:rsidR="00E9718D">
        <w:rPr>
          <w:rFonts w:ascii="Avenir Next" w:hAnsi="Avenir Next"/>
          <w:color w:val="808080" w:themeColor="background1" w:themeShade="80"/>
        </w:rPr>
        <w:t xml:space="preserve"> and there </w:t>
      </w:r>
      <w:r w:rsidR="002F59AF">
        <w:rPr>
          <w:rFonts w:ascii="Avenir Next" w:hAnsi="Avenir Next"/>
          <w:color w:val="808080" w:themeColor="background1" w:themeShade="80"/>
        </w:rPr>
        <w:t>are</w:t>
      </w:r>
      <w:r w:rsidR="00E9718D">
        <w:rPr>
          <w:rFonts w:ascii="Avenir Next" w:hAnsi="Avenir Next"/>
          <w:color w:val="808080" w:themeColor="background1" w:themeShade="80"/>
        </w:rPr>
        <w:t xml:space="preserve"> at least three creditors</w:t>
      </w:r>
      <w:r w:rsidR="00F80F19">
        <w:rPr>
          <w:rFonts w:ascii="Avenir Next" w:hAnsi="Avenir Next"/>
          <w:color w:val="808080" w:themeColor="background1" w:themeShade="80"/>
        </w:rPr>
        <w:t xml:space="preserve">, they do not meet the insurance requirements under the IPRs. </w:t>
      </w:r>
      <w:r w:rsidR="00DD247A">
        <w:rPr>
          <w:rFonts w:ascii="Avenir Next" w:hAnsi="Avenir Next"/>
          <w:color w:val="808080" w:themeColor="background1" w:themeShade="80"/>
        </w:rPr>
        <w:t xml:space="preserve">The proposed qualified insolvency practitioner shall not be appointed by the </w:t>
      </w:r>
      <w:r w:rsidR="00A535C4">
        <w:rPr>
          <w:rFonts w:ascii="Avenir Next" w:hAnsi="Avenir Next"/>
          <w:color w:val="808080" w:themeColor="background1" w:themeShade="80"/>
        </w:rPr>
        <w:t xml:space="preserve">Court. </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6116D0EB" w:rsidR="00662A8E" w:rsidRDefault="00330981"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91</w:t>
      </w:r>
      <w:r w:rsidR="00866DF0">
        <w:rPr>
          <w:rFonts w:ascii="Avenir Next" w:hAnsi="Avenir Next"/>
          <w:color w:val="808080" w:themeColor="background1" w:themeShade="80"/>
        </w:rPr>
        <w:t xml:space="preserve"> </w:t>
      </w:r>
      <w:proofErr w:type="gramStart"/>
      <w:r w:rsidR="00866DF0">
        <w:rPr>
          <w:rFonts w:ascii="Avenir Next" w:hAnsi="Avenir Next"/>
          <w:color w:val="808080" w:themeColor="background1" w:themeShade="80"/>
        </w:rPr>
        <w:t>B(</w:t>
      </w:r>
      <w:proofErr w:type="gramEnd"/>
      <w:r w:rsidR="00866DF0">
        <w:rPr>
          <w:rFonts w:ascii="Avenir Next" w:hAnsi="Avenir Next"/>
          <w:color w:val="808080" w:themeColor="background1" w:themeShade="80"/>
        </w:rPr>
        <w:t xml:space="preserve">1) of the Companies Act sets out the grounds under which a company may present a petition to the Court for the appointment of </w:t>
      </w:r>
      <w:r w:rsidR="00B654D9">
        <w:rPr>
          <w:rFonts w:ascii="Avenir Next" w:hAnsi="Avenir Next"/>
          <w:color w:val="808080" w:themeColor="background1" w:themeShade="80"/>
        </w:rPr>
        <w:t xml:space="preserve">a restructuring officer, being: </w:t>
      </w:r>
    </w:p>
    <w:p w14:paraId="610600BA" w14:textId="6DA1E4D5" w:rsidR="00B654D9" w:rsidRPr="0019123D" w:rsidRDefault="0019123D" w:rsidP="00B66473">
      <w:pPr>
        <w:pStyle w:val="BodyText"/>
        <w:numPr>
          <w:ilvl w:val="0"/>
          <w:numId w:val="34"/>
        </w:numPr>
        <w:rPr>
          <w:rFonts w:ascii="Avenir Next" w:hAnsi="Avenir Next"/>
          <w:b/>
          <w:bCs/>
        </w:rPr>
      </w:pPr>
      <w:r>
        <w:rPr>
          <w:rFonts w:ascii="Avenir Next" w:hAnsi="Avenir Next"/>
          <w:color w:val="808080" w:themeColor="background1" w:themeShade="80"/>
        </w:rPr>
        <w:t xml:space="preserve">it is or is likely to become unable to </w:t>
      </w:r>
      <w:r w:rsidR="000B046E">
        <w:rPr>
          <w:rFonts w:ascii="Avenir Next" w:hAnsi="Avenir Next"/>
          <w:color w:val="808080" w:themeColor="background1" w:themeShade="80"/>
        </w:rPr>
        <w:t>pay</w:t>
      </w:r>
      <w:r>
        <w:rPr>
          <w:rFonts w:ascii="Avenir Next" w:hAnsi="Avenir Next"/>
          <w:color w:val="808080" w:themeColor="background1" w:themeShade="80"/>
        </w:rPr>
        <w:t xml:space="preserve"> </w:t>
      </w:r>
      <w:r w:rsidR="000B046E">
        <w:rPr>
          <w:rFonts w:ascii="Avenir Next" w:hAnsi="Avenir Next"/>
          <w:color w:val="808080" w:themeColor="background1" w:themeShade="80"/>
        </w:rPr>
        <w:t>its</w:t>
      </w:r>
      <w:r>
        <w:rPr>
          <w:rFonts w:ascii="Avenir Next" w:hAnsi="Avenir Next"/>
          <w:color w:val="808080" w:themeColor="background1" w:themeShade="80"/>
        </w:rPr>
        <w:t xml:space="preserve"> debts within the meaning of section 93; and</w:t>
      </w:r>
    </w:p>
    <w:p w14:paraId="3220A1EB" w14:textId="48B3E605" w:rsidR="00662A8E" w:rsidRPr="005B0AAF" w:rsidRDefault="0019123D" w:rsidP="00B66473">
      <w:pPr>
        <w:pStyle w:val="BodyText"/>
        <w:numPr>
          <w:ilvl w:val="0"/>
          <w:numId w:val="34"/>
        </w:numPr>
        <w:rPr>
          <w:rFonts w:ascii="Avenir Next LT Pro" w:hAnsi="Avenir Next LT Pro"/>
        </w:rPr>
      </w:pPr>
      <w:r w:rsidRPr="008E77FB">
        <w:rPr>
          <w:rFonts w:ascii="Avenir Next" w:hAnsi="Avenir Next"/>
          <w:color w:val="808080" w:themeColor="background1" w:themeShade="80"/>
        </w:rPr>
        <w:t xml:space="preserve">it intends to present a compromise or arrangement to its creditors (or classes </w:t>
      </w:r>
      <w:r w:rsidR="008E6D47" w:rsidRPr="008E77FB">
        <w:rPr>
          <w:rFonts w:ascii="Avenir Next" w:hAnsi="Avenir Next"/>
          <w:color w:val="808080" w:themeColor="background1" w:themeShade="80"/>
        </w:rPr>
        <w:t>thereof</w:t>
      </w:r>
      <w:r w:rsidRPr="008E77FB">
        <w:rPr>
          <w:rFonts w:ascii="Avenir Next" w:hAnsi="Avenir Next"/>
          <w:color w:val="808080" w:themeColor="background1" w:themeShade="80"/>
        </w:rPr>
        <w:t>), either pursuant to th</w:t>
      </w:r>
      <w:r w:rsidR="007D6454" w:rsidRPr="008E77FB">
        <w:rPr>
          <w:rFonts w:ascii="Avenir Next" w:hAnsi="Avenir Next"/>
          <w:color w:val="808080" w:themeColor="background1" w:themeShade="80"/>
        </w:rPr>
        <w:t>e C</w:t>
      </w:r>
      <w:r w:rsidR="004C3E8B">
        <w:rPr>
          <w:rFonts w:ascii="Avenir Next" w:hAnsi="Avenir Next"/>
          <w:color w:val="808080" w:themeColor="background1" w:themeShade="80"/>
        </w:rPr>
        <w:t xml:space="preserve">ompanies Act, the law of a foreign country or by way of a consensual </w:t>
      </w:r>
      <w:r w:rsidR="00B66473">
        <w:rPr>
          <w:rFonts w:ascii="Avenir Next" w:hAnsi="Avenir Next"/>
          <w:color w:val="808080" w:themeColor="background1" w:themeShade="80"/>
        </w:rPr>
        <w:t xml:space="preserve">restructuring. </w:t>
      </w:r>
    </w:p>
    <w:p w14:paraId="57DD22D4" w14:textId="77777777" w:rsidR="005B0AAF" w:rsidRDefault="005B0AAF" w:rsidP="005B0AAF">
      <w:pPr>
        <w:pStyle w:val="BodyText"/>
        <w:ind w:firstLine="0"/>
        <w:rPr>
          <w:rFonts w:ascii="Avenir Next" w:hAnsi="Avenir Next"/>
          <w:color w:val="808080" w:themeColor="background1" w:themeShade="80"/>
        </w:rPr>
      </w:pPr>
    </w:p>
    <w:p w14:paraId="2303D5FF" w14:textId="0FB7519F" w:rsidR="00353784" w:rsidRPr="008E6D47" w:rsidRDefault="001B2E01" w:rsidP="005B0AAF">
      <w:pPr>
        <w:pStyle w:val="BodyText"/>
        <w:ind w:firstLine="0"/>
        <w:rPr>
          <w:rFonts w:ascii="Avenir Next LT Pro" w:hAnsi="Avenir Next LT Pro"/>
        </w:rPr>
      </w:pPr>
      <w:r>
        <w:rPr>
          <w:rFonts w:ascii="Avenir Next" w:hAnsi="Avenir Next"/>
          <w:color w:val="808080" w:themeColor="background1" w:themeShade="80"/>
        </w:rPr>
        <w:t xml:space="preserve">In the matter of </w:t>
      </w:r>
      <w:proofErr w:type="spellStart"/>
      <w:r>
        <w:rPr>
          <w:rFonts w:ascii="Avenir Next" w:hAnsi="Avenir Next"/>
          <w:color w:val="808080" w:themeColor="background1" w:themeShade="80"/>
        </w:rPr>
        <w:t>Aubit</w:t>
      </w:r>
      <w:proofErr w:type="spellEnd"/>
      <w:r>
        <w:rPr>
          <w:rFonts w:ascii="Avenir Next" w:hAnsi="Avenir Next"/>
          <w:color w:val="808080" w:themeColor="background1" w:themeShade="80"/>
        </w:rPr>
        <w:t xml:space="preserve"> International, Justice </w:t>
      </w:r>
      <w:r w:rsidR="004A4CF0">
        <w:rPr>
          <w:rFonts w:ascii="Avenir Next" w:hAnsi="Avenir Next"/>
          <w:color w:val="808080" w:themeColor="background1" w:themeShade="80"/>
        </w:rPr>
        <w:t>Doyle</w:t>
      </w:r>
      <w:r>
        <w:rPr>
          <w:rFonts w:ascii="Avenir Next" w:hAnsi="Avenir Next"/>
          <w:color w:val="808080" w:themeColor="background1" w:themeShade="80"/>
        </w:rPr>
        <w:t xml:space="preserve"> in his judgment highlighted</w:t>
      </w:r>
      <w:r w:rsidR="00804D9B">
        <w:rPr>
          <w:rFonts w:ascii="Avenir Next" w:hAnsi="Avenir Next"/>
          <w:color w:val="808080" w:themeColor="background1" w:themeShade="80"/>
        </w:rPr>
        <w:t xml:space="preserve"> that</w:t>
      </w:r>
      <w:r w:rsidR="008A7D22">
        <w:rPr>
          <w:rFonts w:ascii="Avenir Next" w:hAnsi="Avenir Next"/>
          <w:color w:val="808080" w:themeColor="background1" w:themeShade="80"/>
        </w:rPr>
        <w:t>, among other aspects,</w:t>
      </w:r>
      <w:r>
        <w:rPr>
          <w:rFonts w:ascii="Avenir Next" w:hAnsi="Avenir Next"/>
          <w:color w:val="808080" w:themeColor="background1" w:themeShade="80"/>
        </w:rPr>
        <w:t xml:space="preserve"> </w:t>
      </w:r>
      <w:r w:rsidR="003742B2">
        <w:rPr>
          <w:rFonts w:ascii="Avenir Next" w:hAnsi="Avenir Next"/>
          <w:color w:val="808080" w:themeColor="background1" w:themeShade="80"/>
        </w:rPr>
        <w:t>t</w:t>
      </w:r>
      <w:r w:rsidR="00353784">
        <w:rPr>
          <w:rFonts w:ascii="Avenir Next" w:hAnsi="Avenir Next"/>
          <w:color w:val="808080" w:themeColor="background1" w:themeShade="80"/>
        </w:rPr>
        <w:t xml:space="preserve">he intention to present a compromise or arrangement should be </w:t>
      </w:r>
      <w:r w:rsidR="00367891">
        <w:rPr>
          <w:rFonts w:ascii="Avenir Next" w:hAnsi="Avenir Next"/>
          <w:color w:val="808080" w:themeColor="background1" w:themeShade="80"/>
        </w:rPr>
        <w:t xml:space="preserve">realistic and </w:t>
      </w:r>
      <w:r w:rsidR="003742B2">
        <w:rPr>
          <w:rFonts w:ascii="Avenir Next" w:hAnsi="Avenir Next"/>
          <w:color w:val="808080" w:themeColor="background1" w:themeShade="80"/>
        </w:rPr>
        <w:t>genuine</w:t>
      </w:r>
      <w:r w:rsidR="00C30C66">
        <w:rPr>
          <w:rFonts w:ascii="Avenir Next" w:hAnsi="Avenir Next"/>
          <w:color w:val="808080" w:themeColor="background1" w:themeShade="80"/>
        </w:rPr>
        <w:t xml:space="preserve"> as the Court will need to be persuaded that there is a rational and credible restructuring plan. </w:t>
      </w:r>
    </w:p>
    <w:p w14:paraId="747B2275" w14:textId="77777777" w:rsidR="008E6D47" w:rsidRDefault="008E6D47" w:rsidP="008E6D47">
      <w:pPr>
        <w:pStyle w:val="BodyText"/>
        <w:ind w:firstLine="0"/>
        <w:rPr>
          <w:rFonts w:ascii="Avenir Next" w:hAnsi="Avenir Next"/>
          <w:color w:val="808080" w:themeColor="background1" w:themeShade="80"/>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4FE0A3A7" w14:textId="77777777" w:rsidR="00D377E6" w:rsidRDefault="00736D09" w:rsidP="00D377E6">
      <w:pPr>
        <w:pStyle w:val="BodyText"/>
        <w:ind w:firstLine="0"/>
        <w:rPr>
          <w:rFonts w:ascii="Avenir Next" w:hAnsi="Avenir Next"/>
          <w:color w:val="808080" w:themeColor="background1" w:themeShade="80"/>
        </w:rPr>
      </w:pPr>
      <w:r>
        <w:rPr>
          <w:rFonts w:ascii="Avenir Next" w:hAnsi="Avenir Next"/>
          <w:color w:val="808080" w:themeColor="background1" w:themeShade="80"/>
        </w:rPr>
        <w:t>Under Order 1A rule 1</w:t>
      </w:r>
      <w:r w:rsidR="002126A5">
        <w:rPr>
          <w:rFonts w:ascii="Avenir Next" w:hAnsi="Avenir Next"/>
          <w:color w:val="808080" w:themeColor="background1" w:themeShade="80"/>
        </w:rPr>
        <w:t xml:space="preserve"> (3) of the CWR, uncles otherwise directed by the Court, a petition for the appointment of a restructuring officer </w:t>
      </w:r>
      <w:r w:rsidR="00C90773">
        <w:rPr>
          <w:rFonts w:ascii="Avenir Next" w:hAnsi="Avenir Next"/>
          <w:color w:val="808080" w:themeColor="background1" w:themeShade="80"/>
        </w:rPr>
        <w:t>should be advertised</w:t>
      </w:r>
      <w:r w:rsidR="00D377E6">
        <w:rPr>
          <w:rFonts w:ascii="Avenir Next" w:hAnsi="Avenir Next"/>
          <w:color w:val="808080" w:themeColor="background1" w:themeShade="80"/>
        </w:rPr>
        <w:t xml:space="preserve"> </w:t>
      </w:r>
      <w:r w:rsidR="00C90773">
        <w:rPr>
          <w:rFonts w:ascii="Avenir Next" w:hAnsi="Avenir Next"/>
          <w:color w:val="808080" w:themeColor="background1" w:themeShade="80"/>
        </w:rPr>
        <w:t>once in a newspaper</w:t>
      </w:r>
      <w:r w:rsidR="00D377E6">
        <w:rPr>
          <w:rFonts w:ascii="Avenir Next" w:hAnsi="Avenir Next"/>
          <w:color w:val="808080" w:themeColor="background1" w:themeShade="80"/>
        </w:rPr>
        <w:t>:</w:t>
      </w:r>
    </w:p>
    <w:p w14:paraId="23E342D8" w14:textId="3B1F21C2" w:rsidR="00662A8E" w:rsidRDefault="00C90773" w:rsidP="00B66473">
      <w:pPr>
        <w:pStyle w:val="BodyText"/>
        <w:numPr>
          <w:ilvl w:val="0"/>
          <w:numId w:val="30"/>
        </w:numPr>
        <w:rPr>
          <w:rFonts w:ascii="Avenir Next" w:hAnsi="Avenir Next"/>
          <w:color w:val="808080" w:themeColor="background1" w:themeShade="80"/>
        </w:rPr>
      </w:pPr>
      <w:r>
        <w:rPr>
          <w:rFonts w:ascii="Avenir Next" w:hAnsi="Avenir Next"/>
          <w:color w:val="808080" w:themeColor="background1" w:themeShade="80"/>
        </w:rPr>
        <w:t xml:space="preserve">having a circulation in the Cayman Islands. </w:t>
      </w:r>
      <w:r w:rsidR="00C36C32">
        <w:rPr>
          <w:rFonts w:ascii="Avenir Next" w:hAnsi="Avenir Next"/>
          <w:color w:val="808080" w:themeColor="background1" w:themeShade="80"/>
        </w:rPr>
        <w:t>Such advertisement should be published in accordance with CWR Form No. 3A</w:t>
      </w:r>
      <w:r w:rsidR="00737ABE">
        <w:rPr>
          <w:rFonts w:ascii="Avenir Next" w:hAnsi="Avenir Next"/>
          <w:color w:val="808080" w:themeColor="background1" w:themeShade="80"/>
        </w:rPr>
        <w:t>; and</w:t>
      </w:r>
    </w:p>
    <w:p w14:paraId="51AC3917" w14:textId="32976B8E" w:rsidR="00AC7C60" w:rsidRPr="00901641" w:rsidRDefault="00737ABE" w:rsidP="00B66473">
      <w:pPr>
        <w:pStyle w:val="BodyText"/>
        <w:numPr>
          <w:ilvl w:val="0"/>
          <w:numId w:val="30"/>
        </w:numPr>
        <w:rPr>
          <w:rFonts w:ascii="Avenir Next" w:hAnsi="Avenir Next"/>
          <w:b/>
          <w:bCs/>
        </w:rPr>
      </w:pPr>
      <w:r>
        <w:rPr>
          <w:rFonts w:ascii="Avenir Next" w:hAnsi="Avenir Next"/>
          <w:color w:val="808080" w:themeColor="background1" w:themeShade="80"/>
        </w:rPr>
        <w:t>w</w:t>
      </w:r>
      <w:r w:rsidR="00AC7C60">
        <w:rPr>
          <w:rFonts w:ascii="Avenir Next" w:hAnsi="Avenir Next"/>
          <w:color w:val="808080" w:themeColor="background1" w:themeShade="80"/>
        </w:rPr>
        <w:t xml:space="preserve">here the </w:t>
      </w:r>
      <w:r>
        <w:rPr>
          <w:rFonts w:ascii="Avenir Next" w:hAnsi="Avenir Next"/>
          <w:color w:val="808080" w:themeColor="background1" w:themeShade="80"/>
        </w:rPr>
        <w:t xml:space="preserve">company </w:t>
      </w:r>
      <w:r w:rsidR="008C2A4E">
        <w:rPr>
          <w:rFonts w:ascii="Avenir Next" w:hAnsi="Avenir Next"/>
          <w:color w:val="808080" w:themeColor="background1" w:themeShade="80"/>
        </w:rPr>
        <w:t>is carrying on business outside of the Cayman Islands</w:t>
      </w:r>
      <w:r w:rsidR="00D377E6">
        <w:rPr>
          <w:rFonts w:ascii="Avenir Next" w:hAnsi="Avenir Next"/>
          <w:color w:val="808080" w:themeColor="background1" w:themeShade="80"/>
        </w:rPr>
        <w:t xml:space="preserve">, </w:t>
      </w:r>
      <w:r w:rsidR="009858C7">
        <w:rPr>
          <w:rFonts w:ascii="Avenir Next" w:hAnsi="Avenir Next"/>
          <w:color w:val="808080" w:themeColor="background1" w:themeShade="80"/>
        </w:rPr>
        <w:t xml:space="preserve">having circulation in a country (or </w:t>
      </w:r>
      <w:r w:rsidR="00AF54B5">
        <w:rPr>
          <w:rFonts w:ascii="Avenir Next" w:hAnsi="Avenir Next"/>
          <w:color w:val="808080" w:themeColor="background1" w:themeShade="80"/>
        </w:rPr>
        <w:t>countries</w:t>
      </w:r>
      <w:r w:rsidR="009858C7">
        <w:rPr>
          <w:rFonts w:ascii="Avenir Next" w:hAnsi="Avenir Next"/>
          <w:color w:val="808080" w:themeColor="background1" w:themeShade="80"/>
        </w:rPr>
        <w:t>) in which it is most likely to come to the attention of the company’s creditors</w:t>
      </w:r>
      <w:r w:rsidR="00AF54B5">
        <w:rPr>
          <w:rFonts w:ascii="Avenir Next" w:hAnsi="Avenir Next"/>
          <w:color w:val="808080" w:themeColor="background1" w:themeShade="80"/>
        </w:rPr>
        <w:t xml:space="preserve"> </w:t>
      </w:r>
      <w:r w:rsidR="00D94284">
        <w:rPr>
          <w:rFonts w:ascii="Avenir Next" w:hAnsi="Avenir Next"/>
          <w:color w:val="808080" w:themeColor="background1" w:themeShade="80"/>
        </w:rPr>
        <w:t>and contributories</w:t>
      </w:r>
      <w:r w:rsidR="00901641">
        <w:rPr>
          <w:rFonts w:ascii="Avenir Next" w:hAnsi="Avenir Next"/>
          <w:color w:val="808080" w:themeColor="background1" w:themeShade="80"/>
        </w:rPr>
        <w:t xml:space="preserve">. </w:t>
      </w:r>
    </w:p>
    <w:p w14:paraId="64B03690" w14:textId="77777777" w:rsidR="00901641" w:rsidRDefault="00901641" w:rsidP="00901641">
      <w:pPr>
        <w:pStyle w:val="BodyText"/>
        <w:ind w:firstLine="0"/>
        <w:rPr>
          <w:rFonts w:ascii="Avenir Next" w:hAnsi="Avenir Next"/>
          <w:color w:val="808080" w:themeColor="background1" w:themeShade="80"/>
        </w:rPr>
      </w:pPr>
    </w:p>
    <w:p w14:paraId="60881935" w14:textId="5B3F2787" w:rsidR="00662A8E" w:rsidRDefault="00901641" w:rsidP="00650C27">
      <w:pPr>
        <w:pStyle w:val="BodyText"/>
        <w:ind w:firstLine="0"/>
        <w:rPr>
          <w:rFonts w:ascii="Avenir Next LT Pro" w:hAnsi="Avenir Next LT Pro"/>
          <w:b/>
          <w:bCs/>
          <w:i/>
          <w:iCs/>
        </w:rPr>
      </w:pPr>
      <w:r>
        <w:rPr>
          <w:rFonts w:ascii="Avenir Next" w:hAnsi="Avenir Next"/>
          <w:color w:val="808080" w:themeColor="background1" w:themeShade="80"/>
        </w:rPr>
        <w:t>The advertisements should be made not more than 7 business days after the</w:t>
      </w:r>
      <w:r w:rsidR="00D4621D">
        <w:rPr>
          <w:rFonts w:ascii="Avenir Next" w:hAnsi="Avenir Next"/>
          <w:color w:val="808080" w:themeColor="background1" w:themeShade="80"/>
        </w:rPr>
        <w:t xml:space="preserve"> filing of the</w:t>
      </w:r>
      <w:r>
        <w:rPr>
          <w:rFonts w:ascii="Avenir Next" w:hAnsi="Avenir Next"/>
          <w:color w:val="808080" w:themeColor="background1" w:themeShade="80"/>
        </w:rPr>
        <w:t xml:space="preserve"> petition for the appointment of </w:t>
      </w:r>
      <w:r w:rsidR="00D4621D">
        <w:rPr>
          <w:rFonts w:ascii="Avenir Next" w:hAnsi="Avenir Next"/>
          <w:color w:val="808080" w:themeColor="background1" w:themeShade="80"/>
        </w:rPr>
        <w:t xml:space="preserve">a restructuring officer and not less than 7 business days </w:t>
      </w:r>
      <w:r w:rsidR="00650C27">
        <w:rPr>
          <w:rFonts w:ascii="Avenir Next" w:hAnsi="Avenir Next"/>
          <w:color w:val="808080" w:themeColor="background1" w:themeShade="80"/>
        </w:rPr>
        <w:t xml:space="preserve">before the hearing date. </w:t>
      </w: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2E010B41" w14:textId="0570D80F" w:rsidR="001824BB" w:rsidRPr="0043441A" w:rsidRDefault="001824BB" w:rsidP="0043441A">
      <w:pPr>
        <w:pStyle w:val="BodyText"/>
        <w:ind w:firstLine="0"/>
        <w:rPr>
          <w:rFonts w:ascii="Avenir Next" w:hAnsi="Avenir Next"/>
          <w:b/>
          <w:bCs/>
          <w:color w:val="808080" w:themeColor="background1" w:themeShade="80"/>
        </w:rPr>
      </w:pPr>
      <w:r w:rsidRPr="0043441A">
        <w:rPr>
          <w:rFonts w:ascii="Avenir Next" w:hAnsi="Avenir Next"/>
          <w:color w:val="808080" w:themeColor="background1" w:themeShade="80"/>
        </w:rPr>
        <w:t>Six elements of the new restructuring officer regime that assist in safeguarding the interests of creditors are as follows:</w:t>
      </w:r>
    </w:p>
    <w:p w14:paraId="089C785F" w14:textId="347963AE" w:rsidR="0043441A" w:rsidRPr="004420C9" w:rsidRDefault="00E90C43" w:rsidP="001824BB">
      <w:pPr>
        <w:pStyle w:val="BodyText"/>
        <w:numPr>
          <w:ilvl w:val="0"/>
          <w:numId w:val="46"/>
        </w:numPr>
        <w:rPr>
          <w:rFonts w:ascii="Avenir Next" w:hAnsi="Avenir Next"/>
          <w:color w:val="808080" w:themeColor="background1" w:themeShade="80"/>
        </w:rPr>
      </w:pPr>
      <w:r w:rsidRPr="004420C9">
        <w:rPr>
          <w:rFonts w:ascii="Avenir Next" w:hAnsi="Avenir Next"/>
          <w:color w:val="808080" w:themeColor="background1" w:themeShade="80"/>
        </w:rPr>
        <w:t xml:space="preserve">The </w:t>
      </w:r>
      <w:r w:rsidR="00DF6FA6" w:rsidRPr="004420C9">
        <w:rPr>
          <w:rFonts w:ascii="Avenir Next" w:hAnsi="Avenir Next"/>
          <w:color w:val="808080" w:themeColor="background1" w:themeShade="80"/>
        </w:rPr>
        <w:t xml:space="preserve">petition by a company to appoint restructuring officers must be advertised </w:t>
      </w:r>
      <w:r w:rsidR="00595E1C" w:rsidRPr="004420C9">
        <w:rPr>
          <w:rFonts w:ascii="Avenir Next" w:hAnsi="Avenir Next"/>
          <w:color w:val="808080" w:themeColor="background1" w:themeShade="80"/>
        </w:rPr>
        <w:t>in accordance with the requirements under Order 1A (1) of the CWR and c</w:t>
      </w:r>
      <w:r w:rsidR="006B7EEA" w:rsidRPr="004420C9">
        <w:rPr>
          <w:rFonts w:ascii="Avenir Next" w:hAnsi="Avenir Next"/>
          <w:color w:val="808080" w:themeColor="background1" w:themeShade="80"/>
        </w:rPr>
        <w:t xml:space="preserve">reditors </w:t>
      </w:r>
      <w:proofErr w:type="gramStart"/>
      <w:r w:rsidR="006B7EEA" w:rsidRPr="004420C9">
        <w:rPr>
          <w:rFonts w:ascii="Avenir Next" w:hAnsi="Avenir Next"/>
          <w:color w:val="808080" w:themeColor="background1" w:themeShade="80"/>
        </w:rPr>
        <w:t xml:space="preserve">have the </w:t>
      </w:r>
      <w:r w:rsidR="008E0DE2" w:rsidRPr="004420C9">
        <w:rPr>
          <w:rFonts w:ascii="Avenir Next" w:hAnsi="Avenir Next"/>
          <w:color w:val="808080" w:themeColor="background1" w:themeShade="80"/>
        </w:rPr>
        <w:t>ability to</w:t>
      </w:r>
      <w:proofErr w:type="gramEnd"/>
      <w:r w:rsidR="008E0DE2" w:rsidRPr="004420C9">
        <w:rPr>
          <w:rFonts w:ascii="Avenir Next" w:hAnsi="Avenir Next"/>
          <w:color w:val="808080" w:themeColor="background1" w:themeShade="80"/>
        </w:rPr>
        <w:t xml:space="preserve"> appear and be heard </w:t>
      </w:r>
      <w:r w:rsidR="00861A3B" w:rsidRPr="004420C9">
        <w:rPr>
          <w:rFonts w:ascii="Avenir Next" w:hAnsi="Avenir Next"/>
          <w:color w:val="808080" w:themeColor="background1" w:themeShade="80"/>
        </w:rPr>
        <w:t xml:space="preserve">(when the applicable notice of intention to do so has been adhered to) at the hearing of the restructuring officer petition. </w:t>
      </w:r>
      <w:r w:rsidR="00E25FE7" w:rsidRPr="004420C9">
        <w:rPr>
          <w:rFonts w:ascii="Avenir Next" w:hAnsi="Avenir Next"/>
          <w:color w:val="808080" w:themeColor="background1" w:themeShade="80"/>
        </w:rPr>
        <w:t xml:space="preserve">In the notice of intention </w:t>
      </w:r>
      <w:r w:rsidR="00E25FE7" w:rsidRPr="004420C9">
        <w:rPr>
          <w:rFonts w:ascii="Avenir Next" w:hAnsi="Avenir Next"/>
          <w:color w:val="808080" w:themeColor="background1" w:themeShade="80"/>
        </w:rPr>
        <w:lastRenderedPageBreak/>
        <w:t xml:space="preserve">(CWR </w:t>
      </w:r>
      <w:r w:rsidR="00A721AF" w:rsidRPr="004420C9">
        <w:rPr>
          <w:rFonts w:ascii="Avenir Next" w:hAnsi="Avenir Next"/>
          <w:color w:val="808080" w:themeColor="background1" w:themeShade="80"/>
        </w:rPr>
        <w:t xml:space="preserve">Form 4A), the creditor </w:t>
      </w:r>
      <w:proofErr w:type="gramStart"/>
      <w:r w:rsidR="00A721AF" w:rsidRPr="004420C9">
        <w:rPr>
          <w:rFonts w:ascii="Avenir Next" w:hAnsi="Avenir Next"/>
          <w:color w:val="808080" w:themeColor="background1" w:themeShade="80"/>
        </w:rPr>
        <w:t xml:space="preserve">has </w:t>
      </w:r>
      <w:r w:rsidR="00BC5EC7">
        <w:rPr>
          <w:rFonts w:ascii="Avenir Next" w:hAnsi="Avenir Next"/>
          <w:color w:val="808080" w:themeColor="background1" w:themeShade="80"/>
        </w:rPr>
        <w:t>to</w:t>
      </w:r>
      <w:proofErr w:type="gramEnd"/>
      <w:r w:rsidR="00BC5EC7">
        <w:rPr>
          <w:rFonts w:ascii="Avenir Next" w:hAnsi="Avenir Next"/>
          <w:color w:val="808080" w:themeColor="background1" w:themeShade="80"/>
        </w:rPr>
        <w:t xml:space="preserve"> </w:t>
      </w:r>
      <w:r w:rsidR="00A721AF" w:rsidRPr="004420C9">
        <w:rPr>
          <w:rFonts w:ascii="Avenir Next" w:hAnsi="Avenir Next"/>
          <w:color w:val="808080" w:themeColor="background1" w:themeShade="80"/>
        </w:rPr>
        <w:t xml:space="preserve">specify if they intend to oppose or support the appointment of the restructuring </w:t>
      </w:r>
      <w:r w:rsidR="003A4EAA" w:rsidRPr="004420C9">
        <w:rPr>
          <w:rFonts w:ascii="Avenir Next" w:hAnsi="Avenir Next"/>
          <w:color w:val="808080" w:themeColor="background1" w:themeShade="80"/>
        </w:rPr>
        <w:t xml:space="preserve">officer and those proposed to be appointed restructuring officer by the company. </w:t>
      </w:r>
      <w:r w:rsidR="00335E7B" w:rsidRPr="004420C9">
        <w:rPr>
          <w:rFonts w:ascii="Avenir Next" w:hAnsi="Avenir Next"/>
          <w:color w:val="808080" w:themeColor="background1" w:themeShade="80"/>
        </w:rPr>
        <w:t xml:space="preserve">The creditor can nominate an alternative </w:t>
      </w:r>
      <w:r w:rsidR="004420C9" w:rsidRPr="004420C9">
        <w:rPr>
          <w:rFonts w:ascii="Avenir Next" w:hAnsi="Avenir Next"/>
          <w:color w:val="808080" w:themeColor="background1" w:themeShade="80"/>
        </w:rPr>
        <w:t xml:space="preserve">restructuring officer where they oppose those that have been nominated. </w:t>
      </w:r>
    </w:p>
    <w:p w14:paraId="53321FBD" w14:textId="0156BEC8" w:rsidR="00662A8E" w:rsidRPr="00D655F9" w:rsidRDefault="004F5E26" w:rsidP="001824BB">
      <w:pPr>
        <w:pStyle w:val="BodyText"/>
        <w:numPr>
          <w:ilvl w:val="0"/>
          <w:numId w:val="46"/>
        </w:numPr>
        <w:rPr>
          <w:rFonts w:ascii="Avenir Next" w:hAnsi="Avenir Next"/>
          <w:b/>
          <w:bCs/>
        </w:rPr>
      </w:pPr>
      <w:r>
        <w:rPr>
          <w:rFonts w:ascii="Avenir Next" w:hAnsi="Avenir Next"/>
          <w:color w:val="808080" w:themeColor="background1" w:themeShade="80"/>
        </w:rPr>
        <w:t>While there is an automatic moratorium upon the filin</w:t>
      </w:r>
      <w:r w:rsidR="00A4783C">
        <w:rPr>
          <w:rFonts w:ascii="Avenir Next" w:hAnsi="Avenir Next"/>
          <w:color w:val="808080" w:themeColor="background1" w:themeShade="80"/>
        </w:rPr>
        <w:t>g of the application to appoint restructuring officers, u</w:t>
      </w:r>
      <w:r w:rsidR="0061230D">
        <w:rPr>
          <w:rFonts w:ascii="Avenir Next" w:hAnsi="Avenir Next"/>
          <w:color w:val="808080" w:themeColor="background1" w:themeShade="80"/>
        </w:rPr>
        <w:t>nder s</w:t>
      </w:r>
      <w:r w:rsidR="00DC0104">
        <w:rPr>
          <w:rFonts w:ascii="Avenir Next" w:hAnsi="Avenir Next"/>
          <w:color w:val="808080" w:themeColor="background1" w:themeShade="80"/>
        </w:rPr>
        <w:t xml:space="preserve">ection 91H of the </w:t>
      </w:r>
      <w:r w:rsidR="00F43A29">
        <w:rPr>
          <w:rFonts w:ascii="Avenir Next" w:hAnsi="Avenir Next"/>
          <w:color w:val="808080" w:themeColor="background1" w:themeShade="80"/>
        </w:rPr>
        <w:t xml:space="preserve">Companies Act creditors who have security over the whole or part of the </w:t>
      </w:r>
      <w:r w:rsidR="00245BA9">
        <w:rPr>
          <w:rFonts w:ascii="Avenir Next" w:hAnsi="Avenir Next"/>
          <w:color w:val="808080" w:themeColor="background1" w:themeShade="80"/>
        </w:rPr>
        <w:t>assets</w:t>
      </w:r>
      <w:r w:rsidR="00F43A29">
        <w:rPr>
          <w:rFonts w:ascii="Avenir Next" w:hAnsi="Avenir Next"/>
          <w:color w:val="808080" w:themeColor="background1" w:themeShade="80"/>
        </w:rPr>
        <w:t xml:space="preserve"> of the company </w:t>
      </w:r>
      <w:r w:rsidR="00231679">
        <w:rPr>
          <w:rFonts w:ascii="Avenir Next" w:hAnsi="Avenir Next"/>
          <w:color w:val="808080" w:themeColor="background1" w:themeShade="80"/>
        </w:rPr>
        <w:t xml:space="preserve">will remain entitled </w:t>
      </w:r>
      <w:r w:rsidR="00245BA9">
        <w:rPr>
          <w:rFonts w:ascii="Avenir Next" w:hAnsi="Avenir Next"/>
          <w:color w:val="808080" w:themeColor="background1" w:themeShade="80"/>
        </w:rPr>
        <w:t xml:space="preserve">to enforce the creditor’s </w:t>
      </w:r>
      <w:r w:rsidR="007D43E8">
        <w:rPr>
          <w:rFonts w:ascii="Avenir Next" w:hAnsi="Avenir Next"/>
          <w:color w:val="808080" w:themeColor="background1" w:themeShade="80"/>
        </w:rPr>
        <w:t>security without the leave of the Court and without reference to</w:t>
      </w:r>
      <w:r w:rsidR="00231679">
        <w:rPr>
          <w:rFonts w:ascii="Avenir Next" w:hAnsi="Avenir Next"/>
          <w:color w:val="808080" w:themeColor="background1" w:themeShade="80"/>
        </w:rPr>
        <w:t xml:space="preserve"> the</w:t>
      </w:r>
      <w:r w:rsidR="007D43E8">
        <w:rPr>
          <w:rFonts w:ascii="Avenir Next" w:hAnsi="Avenir Next"/>
          <w:color w:val="808080" w:themeColor="background1" w:themeShade="80"/>
        </w:rPr>
        <w:t xml:space="preserve"> appointed restructuring officer.</w:t>
      </w:r>
    </w:p>
    <w:p w14:paraId="20FD56F6" w14:textId="07516DD2" w:rsidR="003E129D" w:rsidRPr="0063440A" w:rsidRDefault="00D655F9" w:rsidP="0063440A">
      <w:pPr>
        <w:pStyle w:val="BodyText"/>
        <w:numPr>
          <w:ilvl w:val="0"/>
          <w:numId w:val="46"/>
        </w:numPr>
        <w:rPr>
          <w:rFonts w:ascii="Avenir Next" w:hAnsi="Avenir Next"/>
          <w:b/>
          <w:bCs/>
        </w:rPr>
      </w:pPr>
      <w:r>
        <w:rPr>
          <w:rFonts w:ascii="Avenir Next" w:hAnsi="Avenir Next"/>
          <w:color w:val="808080" w:themeColor="background1" w:themeShade="80"/>
        </w:rPr>
        <w:t xml:space="preserve">In addition, </w:t>
      </w:r>
      <w:r w:rsidR="000E2E5A">
        <w:rPr>
          <w:rFonts w:ascii="Avenir Next" w:hAnsi="Avenir Next"/>
          <w:color w:val="808080" w:themeColor="background1" w:themeShade="80"/>
        </w:rPr>
        <w:t>with</w:t>
      </w:r>
      <w:r>
        <w:rPr>
          <w:rFonts w:ascii="Avenir Next" w:hAnsi="Avenir Next"/>
          <w:color w:val="808080" w:themeColor="background1" w:themeShade="80"/>
        </w:rPr>
        <w:t xml:space="preserve"> the leave of the Court, creditors can </w:t>
      </w:r>
      <w:r w:rsidR="00FF1642">
        <w:rPr>
          <w:rFonts w:ascii="Avenir Next" w:hAnsi="Avenir Next"/>
          <w:color w:val="808080" w:themeColor="background1" w:themeShade="80"/>
        </w:rPr>
        <w:t>present a winding up petition for the winding up of the company</w:t>
      </w:r>
      <w:r w:rsidR="000E2E5A">
        <w:rPr>
          <w:rFonts w:ascii="Avenir Next" w:hAnsi="Avenir Next"/>
          <w:color w:val="808080" w:themeColor="background1" w:themeShade="80"/>
        </w:rPr>
        <w:t xml:space="preserve">, despite the automatic moratorium </w:t>
      </w:r>
      <w:r w:rsidR="006106AD">
        <w:rPr>
          <w:rFonts w:ascii="Avenir Next" w:hAnsi="Avenir Next"/>
          <w:color w:val="808080" w:themeColor="background1" w:themeShade="80"/>
        </w:rPr>
        <w:t xml:space="preserve">upon presentation of </w:t>
      </w:r>
      <w:r w:rsidR="00494FB1">
        <w:rPr>
          <w:rFonts w:ascii="Avenir Next" w:hAnsi="Avenir Next"/>
          <w:color w:val="808080" w:themeColor="background1" w:themeShade="80"/>
        </w:rPr>
        <w:t>an application to appoint a restructuring officer.</w:t>
      </w:r>
    </w:p>
    <w:p w14:paraId="20A563CB" w14:textId="4D382AB0" w:rsidR="00822043" w:rsidRPr="00822043" w:rsidRDefault="0063440A" w:rsidP="0063440A">
      <w:pPr>
        <w:pStyle w:val="BodyText"/>
        <w:numPr>
          <w:ilvl w:val="0"/>
          <w:numId w:val="46"/>
        </w:numPr>
        <w:rPr>
          <w:rFonts w:ascii="Avenir Next" w:hAnsi="Avenir Next"/>
          <w:b/>
          <w:bCs/>
        </w:rPr>
      </w:pPr>
      <w:r>
        <w:rPr>
          <w:rFonts w:ascii="Avenir Next" w:hAnsi="Avenir Next"/>
          <w:color w:val="808080" w:themeColor="background1" w:themeShade="80"/>
        </w:rPr>
        <w:t xml:space="preserve">Following the appointment of a restructuring officer, section 91E of the </w:t>
      </w:r>
      <w:r w:rsidR="00DB485D">
        <w:rPr>
          <w:rFonts w:ascii="Avenir Next" w:hAnsi="Avenir Next"/>
          <w:color w:val="808080" w:themeColor="background1" w:themeShade="80"/>
        </w:rPr>
        <w:t xml:space="preserve">Companies Act provides </w:t>
      </w:r>
      <w:r w:rsidR="009758C9">
        <w:rPr>
          <w:rFonts w:ascii="Avenir Next" w:hAnsi="Avenir Next"/>
          <w:color w:val="808080" w:themeColor="background1" w:themeShade="80"/>
        </w:rPr>
        <w:t xml:space="preserve">creditors of the company with the ability to apply to the </w:t>
      </w:r>
      <w:r w:rsidR="00A05259">
        <w:rPr>
          <w:rFonts w:ascii="Avenir Next" w:hAnsi="Avenir Next"/>
          <w:color w:val="808080" w:themeColor="background1" w:themeShade="80"/>
        </w:rPr>
        <w:t xml:space="preserve">Court, by way of summons, for the variation or </w:t>
      </w:r>
      <w:r w:rsidR="00822043">
        <w:rPr>
          <w:rFonts w:ascii="Avenir Next" w:hAnsi="Avenir Next"/>
          <w:color w:val="808080" w:themeColor="background1" w:themeShade="80"/>
        </w:rPr>
        <w:t>discharge</w:t>
      </w:r>
      <w:r w:rsidR="00A05259">
        <w:rPr>
          <w:rFonts w:ascii="Avenir Next" w:hAnsi="Avenir Next"/>
          <w:color w:val="808080" w:themeColor="background1" w:themeShade="80"/>
        </w:rPr>
        <w:t xml:space="preserve"> of the order appointing the restructuring office</w:t>
      </w:r>
      <w:r w:rsidR="00822043">
        <w:rPr>
          <w:rFonts w:ascii="Avenir Next" w:hAnsi="Avenir Next"/>
          <w:color w:val="808080" w:themeColor="background1" w:themeShade="80"/>
        </w:rPr>
        <w:t>r</w:t>
      </w:r>
      <w:r w:rsidR="00A05259">
        <w:rPr>
          <w:rFonts w:ascii="Avenir Next" w:hAnsi="Avenir Next"/>
          <w:color w:val="808080" w:themeColor="background1" w:themeShade="80"/>
        </w:rPr>
        <w:t>.</w:t>
      </w:r>
      <w:r w:rsidR="00822043">
        <w:rPr>
          <w:rFonts w:ascii="Avenir Next" w:hAnsi="Avenir Next"/>
          <w:color w:val="808080" w:themeColor="background1" w:themeShade="80"/>
        </w:rPr>
        <w:t xml:space="preserve"> Upon hearing such an application, the Court can</w:t>
      </w:r>
      <w:r w:rsidR="00324DB5">
        <w:rPr>
          <w:rFonts w:ascii="Avenir Next" w:hAnsi="Avenir Next"/>
          <w:color w:val="808080" w:themeColor="background1" w:themeShade="80"/>
        </w:rPr>
        <w:t>:</w:t>
      </w:r>
      <w:r w:rsidR="00822043">
        <w:rPr>
          <w:rFonts w:ascii="Avenir Next" w:hAnsi="Avenir Next"/>
          <w:color w:val="808080" w:themeColor="background1" w:themeShade="80"/>
        </w:rPr>
        <w:t xml:space="preserve"> </w:t>
      </w:r>
    </w:p>
    <w:p w14:paraId="0EBFA381" w14:textId="12E1C090" w:rsidR="00324DB5" w:rsidRPr="00324DB5" w:rsidRDefault="00324DB5" w:rsidP="00324DB5">
      <w:pPr>
        <w:pStyle w:val="BodyText"/>
        <w:numPr>
          <w:ilvl w:val="1"/>
          <w:numId w:val="48"/>
        </w:numPr>
        <w:rPr>
          <w:rFonts w:ascii="Avenir Next" w:hAnsi="Avenir Next"/>
          <w:i/>
          <w:iCs/>
          <w:color w:val="808080" w:themeColor="background1" w:themeShade="80"/>
        </w:rPr>
      </w:pPr>
      <w:r w:rsidRPr="00324DB5">
        <w:rPr>
          <w:rFonts w:ascii="Avenir Next" w:hAnsi="Avenir Next"/>
          <w:i/>
          <w:iCs/>
          <w:color w:val="808080" w:themeColor="background1" w:themeShade="80"/>
        </w:rPr>
        <w:t>vary the order appointing the restructuring officer;</w:t>
      </w:r>
    </w:p>
    <w:p w14:paraId="68F04568" w14:textId="79A51592" w:rsidR="00324DB5" w:rsidRPr="00324DB5" w:rsidRDefault="00324DB5" w:rsidP="00324DB5">
      <w:pPr>
        <w:pStyle w:val="BodyText"/>
        <w:numPr>
          <w:ilvl w:val="1"/>
          <w:numId w:val="48"/>
        </w:numPr>
        <w:rPr>
          <w:rFonts w:ascii="Avenir Next" w:hAnsi="Avenir Next"/>
          <w:i/>
          <w:iCs/>
          <w:color w:val="808080" w:themeColor="background1" w:themeShade="80"/>
        </w:rPr>
      </w:pPr>
      <w:r w:rsidRPr="00324DB5">
        <w:rPr>
          <w:rFonts w:ascii="Avenir Next" w:hAnsi="Avenir Next"/>
          <w:i/>
          <w:iCs/>
          <w:color w:val="808080" w:themeColor="background1" w:themeShade="80"/>
        </w:rPr>
        <w:t>discharge or continue the order appointing the restructuring officer;</w:t>
      </w:r>
    </w:p>
    <w:p w14:paraId="64A393CD" w14:textId="4D398A42" w:rsidR="00324DB5" w:rsidRPr="00324DB5" w:rsidRDefault="00324DB5" w:rsidP="00324DB5">
      <w:pPr>
        <w:pStyle w:val="BodyText"/>
        <w:numPr>
          <w:ilvl w:val="1"/>
          <w:numId w:val="48"/>
        </w:numPr>
        <w:rPr>
          <w:rFonts w:ascii="Avenir Next" w:hAnsi="Avenir Next"/>
          <w:i/>
          <w:iCs/>
          <w:color w:val="808080" w:themeColor="background1" w:themeShade="80"/>
        </w:rPr>
      </w:pPr>
      <w:r w:rsidRPr="00324DB5">
        <w:rPr>
          <w:rFonts w:ascii="Avenir Next" w:hAnsi="Avenir Next"/>
          <w:i/>
          <w:iCs/>
          <w:color w:val="808080" w:themeColor="background1" w:themeShade="80"/>
        </w:rPr>
        <w:t>adjourn the hearing conditionally or unconditionally;</w:t>
      </w:r>
    </w:p>
    <w:p w14:paraId="726A0453" w14:textId="3379E882" w:rsidR="00324DB5" w:rsidRPr="00324DB5" w:rsidRDefault="00324DB5" w:rsidP="00324DB5">
      <w:pPr>
        <w:pStyle w:val="BodyText"/>
        <w:numPr>
          <w:ilvl w:val="1"/>
          <w:numId w:val="48"/>
        </w:numPr>
        <w:rPr>
          <w:rFonts w:ascii="Avenir Next" w:hAnsi="Avenir Next"/>
          <w:i/>
          <w:iCs/>
          <w:color w:val="808080" w:themeColor="background1" w:themeShade="80"/>
        </w:rPr>
      </w:pPr>
      <w:r w:rsidRPr="00324DB5">
        <w:rPr>
          <w:rFonts w:ascii="Avenir Next" w:hAnsi="Avenir Next"/>
          <w:i/>
          <w:iCs/>
          <w:color w:val="808080" w:themeColor="background1" w:themeShade="80"/>
        </w:rPr>
        <w:t>dismiss the application; or</w:t>
      </w:r>
    </w:p>
    <w:p w14:paraId="37C027B9" w14:textId="66D99798" w:rsidR="0063440A" w:rsidRPr="00324DB5" w:rsidRDefault="00324DB5" w:rsidP="00324DB5">
      <w:pPr>
        <w:pStyle w:val="BodyText"/>
        <w:numPr>
          <w:ilvl w:val="1"/>
          <w:numId w:val="48"/>
        </w:numPr>
        <w:rPr>
          <w:rFonts w:ascii="Avenir Next" w:hAnsi="Avenir Next"/>
          <w:b/>
          <w:bCs/>
          <w:i/>
          <w:iCs/>
        </w:rPr>
      </w:pPr>
      <w:r w:rsidRPr="00324DB5">
        <w:rPr>
          <w:rFonts w:ascii="Avenir Next" w:hAnsi="Avenir Next"/>
          <w:i/>
          <w:iCs/>
          <w:color w:val="808080" w:themeColor="background1" w:themeShade="80"/>
        </w:rPr>
        <w:t>make any other order as the Court thinks fit, except an order placing the company into official liquidation, which the Court may only make in accordance with sections 92 and 95 if a winding up petition has been presented in accordance with sections 91G and 94.</w:t>
      </w:r>
    </w:p>
    <w:p w14:paraId="6F43D586" w14:textId="6DF78A0C" w:rsidR="003A37CF" w:rsidRPr="00AB49CC" w:rsidRDefault="003A37CF" w:rsidP="001824BB">
      <w:pPr>
        <w:pStyle w:val="BodyText"/>
        <w:numPr>
          <w:ilvl w:val="0"/>
          <w:numId w:val="46"/>
        </w:numPr>
        <w:rPr>
          <w:rFonts w:ascii="Avenir Next" w:hAnsi="Avenir Next"/>
          <w:b/>
          <w:bCs/>
        </w:rPr>
      </w:pPr>
      <w:r>
        <w:rPr>
          <w:rFonts w:ascii="Avenir Next" w:hAnsi="Avenir Next"/>
          <w:color w:val="808080" w:themeColor="background1" w:themeShade="80"/>
        </w:rPr>
        <w:t>Section 91F</w:t>
      </w:r>
      <w:r w:rsidR="00855FD3">
        <w:rPr>
          <w:rFonts w:ascii="Avenir Next" w:hAnsi="Avenir Next"/>
          <w:color w:val="808080" w:themeColor="background1" w:themeShade="80"/>
        </w:rPr>
        <w:t xml:space="preserve"> of the Companies Act provides </w:t>
      </w:r>
      <w:r w:rsidR="00DB485D">
        <w:rPr>
          <w:rFonts w:ascii="Avenir Next" w:hAnsi="Avenir Next"/>
          <w:color w:val="808080" w:themeColor="background1" w:themeShade="80"/>
        </w:rPr>
        <w:t xml:space="preserve">a </w:t>
      </w:r>
      <w:r w:rsidR="00855FD3">
        <w:rPr>
          <w:rFonts w:ascii="Avenir Next" w:hAnsi="Avenir Next"/>
          <w:color w:val="808080" w:themeColor="background1" w:themeShade="80"/>
        </w:rPr>
        <w:t>creditor</w:t>
      </w:r>
      <w:r w:rsidR="00DB485D">
        <w:rPr>
          <w:rFonts w:ascii="Avenir Next" w:hAnsi="Avenir Next"/>
          <w:color w:val="808080" w:themeColor="background1" w:themeShade="80"/>
        </w:rPr>
        <w:t xml:space="preserve"> of the company</w:t>
      </w:r>
      <w:r w:rsidR="00855FD3">
        <w:rPr>
          <w:rFonts w:ascii="Avenir Next" w:hAnsi="Avenir Next"/>
          <w:color w:val="808080" w:themeColor="background1" w:themeShade="80"/>
        </w:rPr>
        <w:t xml:space="preserve"> with the ability to apply to the Court</w:t>
      </w:r>
      <w:r w:rsidR="0062778B">
        <w:rPr>
          <w:rFonts w:ascii="Avenir Next" w:hAnsi="Avenir Next"/>
          <w:color w:val="808080" w:themeColor="background1" w:themeShade="80"/>
        </w:rPr>
        <w:t xml:space="preserve">, by way of summons, </w:t>
      </w:r>
      <w:r w:rsidR="00855FD3">
        <w:rPr>
          <w:rFonts w:ascii="Avenir Next" w:hAnsi="Avenir Next"/>
          <w:color w:val="808080" w:themeColor="background1" w:themeShade="80"/>
        </w:rPr>
        <w:t xml:space="preserve">for the </w:t>
      </w:r>
      <w:r w:rsidR="00B12C0B">
        <w:rPr>
          <w:rFonts w:ascii="Avenir Next" w:hAnsi="Avenir Next"/>
          <w:color w:val="808080" w:themeColor="background1" w:themeShade="80"/>
        </w:rPr>
        <w:t>removal</w:t>
      </w:r>
      <w:r w:rsidR="00855FD3">
        <w:rPr>
          <w:rFonts w:ascii="Avenir Next" w:hAnsi="Avenir Next"/>
          <w:color w:val="808080" w:themeColor="background1" w:themeShade="80"/>
        </w:rPr>
        <w:t xml:space="preserve"> and replacement of a </w:t>
      </w:r>
      <w:r w:rsidR="00B12C0B">
        <w:rPr>
          <w:rFonts w:ascii="Avenir Next" w:hAnsi="Avenir Next"/>
          <w:color w:val="808080" w:themeColor="background1" w:themeShade="80"/>
        </w:rPr>
        <w:t>restructuring</w:t>
      </w:r>
      <w:r w:rsidR="00FE2525">
        <w:rPr>
          <w:rFonts w:ascii="Avenir Next" w:hAnsi="Avenir Next"/>
          <w:color w:val="808080" w:themeColor="background1" w:themeShade="80"/>
        </w:rPr>
        <w:t xml:space="preserve"> officer</w:t>
      </w:r>
      <w:r w:rsidR="003D02C1">
        <w:rPr>
          <w:rFonts w:ascii="Avenir Next" w:hAnsi="Avenir Next"/>
          <w:color w:val="808080" w:themeColor="background1" w:themeShade="80"/>
        </w:rPr>
        <w:t xml:space="preserve">. If removed the restructuring officer must prepare </w:t>
      </w:r>
      <w:r w:rsidR="00CE60D7">
        <w:rPr>
          <w:rFonts w:ascii="Avenir Next" w:hAnsi="Avenir Next"/>
          <w:color w:val="808080" w:themeColor="background1" w:themeShade="80"/>
        </w:rPr>
        <w:t>a report and accounts for the replacement restructuring officer in accordance with the Companies Act.</w:t>
      </w:r>
    </w:p>
    <w:p w14:paraId="44F88168" w14:textId="535476B3" w:rsidR="00662A8E" w:rsidRPr="001666ED" w:rsidRDefault="00846603" w:rsidP="00524977">
      <w:pPr>
        <w:pStyle w:val="BodyText"/>
        <w:numPr>
          <w:ilvl w:val="0"/>
          <w:numId w:val="46"/>
        </w:numPr>
        <w:rPr>
          <w:rFonts w:ascii="Avenir Next LT Pro" w:hAnsi="Avenir Next LT Pro"/>
        </w:rPr>
      </w:pPr>
      <w:r w:rsidRPr="001666ED">
        <w:rPr>
          <w:rFonts w:ascii="Avenir Next" w:hAnsi="Avenir Next"/>
          <w:color w:val="808080" w:themeColor="background1" w:themeShade="80"/>
        </w:rPr>
        <w:t xml:space="preserve">As noted above, there is an automatic moratorium in place upon the filing of </w:t>
      </w:r>
      <w:r w:rsidR="007176A4" w:rsidRPr="001666ED">
        <w:rPr>
          <w:rFonts w:ascii="Avenir Next" w:hAnsi="Avenir Next"/>
          <w:color w:val="808080" w:themeColor="background1" w:themeShade="80"/>
        </w:rPr>
        <w:t>an application to appoint restructuring officers, however, under section 91G of the Companies Act</w:t>
      </w:r>
      <w:r w:rsidR="00F927C4" w:rsidRPr="001666ED">
        <w:rPr>
          <w:rFonts w:ascii="Avenir Next" w:hAnsi="Avenir Next"/>
          <w:color w:val="808080" w:themeColor="background1" w:themeShade="80"/>
        </w:rPr>
        <w:t xml:space="preserve">, a creditor of a company can </w:t>
      </w:r>
      <w:proofErr w:type="gramStart"/>
      <w:r w:rsidR="00F927C4" w:rsidRPr="001666ED">
        <w:rPr>
          <w:rFonts w:ascii="Avenir Next" w:hAnsi="Avenir Next"/>
          <w:color w:val="808080" w:themeColor="background1" w:themeShade="80"/>
        </w:rPr>
        <w:t>apply</w:t>
      </w:r>
      <w:proofErr w:type="gramEnd"/>
      <w:r w:rsidR="00F927C4" w:rsidRPr="001666ED">
        <w:rPr>
          <w:rFonts w:ascii="Avenir Next" w:hAnsi="Avenir Next"/>
          <w:color w:val="808080" w:themeColor="background1" w:themeShade="80"/>
        </w:rPr>
        <w:t xml:space="preserve"> to the </w:t>
      </w:r>
      <w:r w:rsidR="001153CF" w:rsidRPr="001666ED">
        <w:rPr>
          <w:rFonts w:ascii="Avenir Next" w:hAnsi="Avenir Next"/>
          <w:color w:val="808080" w:themeColor="background1" w:themeShade="80"/>
        </w:rPr>
        <w:t>C</w:t>
      </w:r>
      <w:r w:rsidR="00F927C4" w:rsidRPr="001666ED">
        <w:rPr>
          <w:rFonts w:ascii="Avenir Next" w:hAnsi="Avenir Next"/>
          <w:color w:val="808080" w:themeColor="background1" w:themeShade="80"/>
        </w:rPr>
        <w:t xml:space="preserve">ourt for </w:t>
      </w:r>
      <w:r w:rsidR="00B46F93" w:rsidRPr="001666ED">
        <w:rPr>
          <w:rFonts w:ascii="Avenir Next" w:hAnsi="Avenir Next"/>
          <w:color w:val="808080" w:themeColor="background1" w:themeShade="80"/>
        </w:rPr>
        <w:t xml:space="preserve">leave to </w:t>
      </w:r>
      <w:r w:rsidR="001666ED" w:rsidRPr="001666ED">
        <w:rPr>
          <w:rFonts w:ascii="Avenir Next" w:hAnsi="Avenir Next"/>
          <w:color w:val="808080" w:themeColor="background1" w:themeShade="80"/>
        </w:rPr>
        <w:t>commence</w:t>
      </w:r>
      <w:r w:rsidR="00B46F93" w:rsidRPr="001666ED">
        <w:rPr>
          <w:rFonts w:ascii="Avenir Next" w:hAnsi="Avenir Next"/>
          <w:color w:val="808080" w:themeColor="background1" w:themeShade="80"/>
        </w:rPr>
        <w:t xml:space="preserve"> </w:t>
      </w:r>
      <w:r w:rsidR="001666ED">
        <w:rPr>
          <w:rFonts w:ascii="Avenir Next" w:hAnsi="Avenir Next"/>
          <w:color w:val="808080" w:themeColor="background1" w:themeShade="80"/>
        </w:rPr>
        <w:t xml:space="preserve">proceedings </w:t>
      </w:r>
      <w:r w:rsidR="001666ED" w:rsidRPr="001666ED">
        <w:rPr>
          <w:rFonts w:ascii="Avenir Next" w:hAnsi="Avenir Next"/>
          <w:color w:val="808080" w:themeColor="background1" w:themeShade="80"/>
        </w:rPr>
        <w:t xml:space="preserve">against the company. </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4A456A">
        <w:t xml:space="preserve">Outline the relief </w:t>
      </w:r>
      <w:r w:rsidRPr="004A456A">
        <w:rPr>
          <w:rFonts w:ascii="Avenir Next Demi Bold" w:hAnsi="Avenir Next Demi Bold"/>
          <w:b/>
          <w:bCs/>
        </w:rPr>
        <w:t>that is and is not</w:t>
      </w:r>
      <w:r w:rsidRPr="004A456A">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106A68EC" w14:textId="5D74A329" w:rsidR="004D361A" w:rsidRDefault="005C628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order 91B (3) of the Companies Act, upon hearing a petition for the appointment of a restructuring officer, the Court may</w:t>
      </w:r>
      <w:r w:rsidR="008529ED">
        <w:rPr>
          <w:rFonts w:ascii="Avenir Next" w:hAnsi="Avenir Next"/>
          <w:color w:val="808080" w:themeColor="background1" w:themeShade="80"/>
        </w:rPr>
        <w:t xml:space="preserve"> i) make a</w:t>
      </w:r>
      <w:r w:rsidR="00E35D5B">
        <w:rPr>
          <w:rFonts w:ascii="Avenir Next" w:hAnsi="Avenir Next"/>
          <w:color w:val="808080" w:themeColor="background1" w:themeShade="80"/>
        </w:rPr>
        <w:t>n</w:t>
      </w:r>
      <w:r w:rsidR="008529ED">
        <w:rPr>
          <w:rFonts w:ascii="Avenir Next" w:hAnsi="Avenir Next"/>
          <w:color w:val="808080" w:themeColor="background1" w:themeShade="80"/>
        </w:rPr>
        <w:t xml:space="preserve"> order</w:t>
      </w:r>
      <w:r w:rsidR="00E35D5B">
        <w:rPr>
          <w:rFonts w:ascii="Avenir Next" w:hAnsi="Avenir Next"/>
          <w:color w:val="808080" w:themeColor="background1" w:themeShade="80"/>
        </w:rPr>
        <w:t>; ii)</w:t>
      </w:r>
      <w:r w:rsidR="004D361A">
        <w:rPr>
          <w:rFonts w:ascii="Avenir Next" w:hAnsi="Avenir Next"/>
          <w:color w:val="808080" w:themeColor="background1" w:themeShade="80"/>
        </w:rPr>
        <w:t xml:space="preserve"> </w:t>
      </w:r>
      <w:r w:rsidR="00E35D5B">
        <w:rPr>
          <w:rFonts w:ascii="Avenir Next" w:hAnsi="Avenir Next"/>
          <w:color w:val="808080" w:themeColor="background1" w:themeShade="80"/>
        </w:rPr>
        <w:t>adjourn the hearing conditionally or unconditionally; iii) dismiss the petition; or iv) make any other order as the Court thinks fit</w:t>
      </w:r>
      <w:r w:rsidR="00763EB1">
        <w:rPr>
          <w:rFonts w:ascii="Avenir Next" w:hAnsi="Avenir Next"/>
          <w:color w:val="808080" w:themeColor="background1" w:themeShade="80"/>
        </w:rPr>
        <w:t>,</w:t>
      </w:r>
      <w:r w:rsidR="004D361A">
        <w:rPr>
          <w:rFonts w:ascii="Avenir Next" w:hAnsi="Avenir Next"/>
          <w:color w:val="808080" w:themeColor="background1" w:themeShade="80"/>
        </w:rPr>
        <w:t xml:space="preserve"> except</w:t>
      </w:r>
      <w:r w:rsidR="00763EB1">
        <w:rPr>
          <w:rFonts w:ascii="Avenir Next" w:hAnsi="Avenir Next"/>
          <w:color w:val="808080" w:themeColor="background1" w:themeShade="80"/>
        </w:rPr>
        <w:t xml:space="preserve"> for an order placing the company into official liquidation</w:t>
      </w:r>
      <w:r w:rsidR="004D361A">
        <w:rPr>
          <w:rFonts w:ascii="Avenir Next" w:hAnsi="Avenir Next"/>
          <w:color w:val="808080" w:themeColor="background1" w:themeShade="80"/>
        </w:rPr>
        <w:t>.</w:t>
      </w:r>
    </w:p>
    <w:p w14:paraId="2B69FB80" w14:textId="77777777" w:rsidR="004D361A" w:rsidRDefault="004D361A" w:rsidP="00662A8E">
      <w:pPr>
        <w:pStyle w:val="BodyText"/>
        <w:ind w:firstLine="0"/>
        <w:rPr>
          <w:rFonts w:ascii="Avenir Next" w:hAnsi="Avenir Next"/>
          <w:color w:val="808080" w:themeColor="background1" w:themeShade="80"/>
        </w:rPr>
      </w:pPr>
    </w:p>
    <w:p w14:paraId="4529892A" w14:textId="1B16EC3B" w:rsidR="00D155E8" w:rsidRDefault="00D155E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Court may choose to dismiss the petition </w:t>
      </w:r>
      <w:r w:rsidR="004A456A">
        <w:rPr>
          <w:rFonts w:ascii="Avenir Next" w:hAnsi="Avenir Next"/>
          <w:color w:val="808080" w:themeColor="background1" w:themeShade="80"/>
        </w:rPr>
        <w:t xml:space="preserve">where there is insufficient evidence to support that the restructuring plan may be a success.  </w:t>
      </w:r>
    </w:p>
    <w:p w14:paraId="6D52A1DD" w14:textId="77777777" w:rsidR="00D155E8" w:rsidRDefault="00D155E8" w:rsidP="00662A8E">
      <w:pPr>
        <w:pStyle w:val="BodyText"/>
        <w:ind w:firstLine="0"/>
        <w:rPr>
          <w:rFonts w:ascii="Avenir Next" w:hAnsi="Avenir Next"/>
          <w:color w:val="808080" w:themeColor="background1" w:themeShade="80"/>
        </w:rPr>
      </w:pPr>
    </w:p>
    <w:p w14:paraId="12F7E7C2" w14:textId="6936269F" w:rsidR="006009F2" w:rsidRDefault="006009F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 alternative order </w:t>
      </w:r>
      <w:r w:rsidR="009B2676">
        <w:rPr>
          <w:rFonts w:ascii="Avenir Next" w:hAnsi="Avenir Next"/>
          <w:color w:val="808080" w:themeColor="background1" w:themeShade="80"/>
        </w:rPr>
        <w:t xml:space="preserve">for the appointment of inspectors or an independent director could instead be made by the Court. </w:t>
      </w:r>
    </w:p>
    <w:p w14:paraId="4254ABCD" w14:textId="3DF77E70" w:rsidR="00662A8E" w:rsidRPr="009B2676" w:rsidRDefault="00662A8E" w:rsidP="00662A8E">
      <w:pPr>
        <w:pStyle w:val="BodyText"/>
        <w:ind w:firstLine="0"/>
        <w:rPr>
          <w:rFonts w:ascii="Avenir Next" w:hAnsi="Avenir Next"/>
          <w:color w:val="808080" w:themeColor="background1" w:themeShade="80"/>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lastRenderedPageBreak/>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03827BBC" w14:textId="77777777" w:rsidR="0032670C" w:rsidRDefault="005A62CA"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principal st</w:t>
      </w:r>
      <w:r w:rsidR="00B5265E">
        <w:rPr>
          <w:rFonts w:ascii="Avenir Next" w:hAnsi="Avenir Next"/>
          <w:color w:val="808080" w:themeColor="background1" w:themeShade="80"/>
        </w:rPr>
        <w:t>atutes governing the operation of ELPs are the Partnership Act (2013</w:t>
      </w:r>
      <w:r w:rsidR="00700C88">
        <w:rPr>
          <w:rFonts w:ascii="Avenir Next" w:hAnsi="Avenir Next"/>
          <w:color w:val="808080" w:themeColor="background1" w:themeShade="80"/>
        </w:rPr>
        <w:t xml:space="preserve"> Revision) and the Exempted Limited Partnership Act (2021 Revision)</w:t>
      </w:r>
      <w:r w:rsidR="0032670C">
        <w:rPr>
          <w:rFonts w:ascii="Avenir Next" w:hAnsi="Avenir Next"/>
          <w:color w:val="808080" w:themeColor="background1" w:themeShade="80"/>
        </w:rPr>
        <w:t xml:space="preserve"> (the “ELP Act”). </w:t>
      </w:r>
    </w:p>
    <w:p w14:paraId="63E3A4AC" w14:textId="77777777" w:rsidR="0032670C" w:rsidRDefault="0032670C" w:rsidP="00F3705F">
      <w:pPr>
        <w:pStyle w:val="BodyText"/>
        <w:ind w:firstLine="0"/>
        <w:rPr>
          <w:rFonts w:ascii="Avenir Next" w:hAnsi="Avenir Next"/>
          <w:color w:val="808080" w:themeColor="background1" w:themeShade="80"/>
        </w:rPr>
      </w:pPr>
    </w:p>
    <w:p w14:paraId="252BDA73" w14:textId="734CF210" w:rsidR="006D7C44" w:rsidRDefault="00B7062E" w:rsidP="00327FB7">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3 of t</w:t>
      </w:r>
      <w:r w:rsidR="000E3D98">
        <w:rPr>
          <w:rFonts w:ascii="Avenir Next" w:hAnsi="Avenir Next"/>
          <w:color w:val="808080" w:themeColor="background1" w:themeShade="80"/>
        </w:rPr>
        <w:t xml:space="preserve">he ELP Act provides that the </w:t>
      </w:r>
      <w:r w:rsidR="00B96D24">
        <w:rPr>
          <w:rFonts w:ascii="Avenir Next" w:hAnsi="Avenir Next"/>
          <w:color w:val="808080" w:themeColor="background1" w:themeShade="80"/>
        </w:rPr>
        <w:t>rules</w:t>
      </w:r>
      <w:r w:rsidR="000E3D98">
        <w:rPr>
          <w:rFonts w:ascii="Avenir Next" w:hAnsi="Avenir Next"/>
          <w:color w:val="808080" w:themeColor="background1" w:themeShade="80"/>
        </w:rPr>
        <w:t xml:space="preserve"> of equity and of common law applicable to </w:t>
      </w:r>
      <w:r w:rsidR="00B96D24">
        <w:rPr>
          <w:rFonts w:ascii="Avenir Next" w:hAnsi="Avenir Next"/>
          <w:color w:val="808080" w:themeColor="background1" w:themeShade="80"/>
        </w:rPr>
        <w:t>partnerships, excluding certain sections</w:t>
      </w:r>
      <w:r w:rsidR="00327FB7">
        <w:rPr>
          <w:rFonts w:ascii="Avenir Next" w:hAnsi="Avenir Next"/>
          <w:color w:val="808080" w:themeColor="background1" w:themeShade="80"/>
        </w:rPr>
        <w:t xml:space="preserve"> and where the</w:t>
      </w:r>
      <w:r w:rsidR="008B66A1">
        <w:rPr>
          <w:rFonts w:ascii="Avenir Next" w:hAnsi="Avenir Next"/>
          <w:color w:val="808080" w:themeColor="background1" w:themeShade="80"/>
        </w:rPr>
        <w:t>re</w:t>
      </w:r>
      <w:r w:rsidR="00327FB7">
        <w:rPr>
          <w:rFonts w:ascii="Avenir Next" w:hAnsi="Avenir Next"/>
          <w:color w:val="808080" w:themeColor="background1" w:themeShade="80"/>
        </w:rPr>
        <w:t xml:space="preserve"> are </w:t>
      </w:r>
      <w:r w:rsidR="00BB227F">
        <w:rPr>
          <w:rFonts w:ascii="Avenir Next" w:hAnsi="Avenir Next"/>
          <w:color w:val="808080" w:themeColor="background1" w:themeShade="80"/>
        </w:rPr>
        <w:t>inconsistencies</w:t>
      </w:r>
      <w:r w:rsidR="00327FB7">
        <w:rPr>
          <w:rFonts w:ascii="Avenir Next" w:hAnsi="Avenir Next"/>
          <w:color w:val="808080" w:themeColor="background1" w:themeShade="80"/>
        </w:rPr>
        <w:t xml:space="preserve"> with the ELP Act</w:t>
      </w:r>
      <w:r w:rsidR="00B96D24">
        <w:rPr>
          <w:rFonts w:ascii="Avenir Next" w:hAnsi="Avenir Next"/>
          <w:color w:val="808080" w:themeColor="background1" w:themeShade="80"/>
        </w:rPr>
        <w:t xml:space="preserve">, </w:t>
      </w:r>
      <w:r w:rsidR="00327FB7">
        <w:rPr>
          <w:rFonts w:ascii="Avenir Next" w:hAnsi="Avenir Next"/>
          <w:color w:val="808080" w:themeColor="background1" w:themeShade="80"/>
        </w:rPr>
        <w:t>shall apply to ELPs.</w:t>
      </w:r>
    </w:p>
    <w:p w14:paraId="02E08385" w14:textId="77777777" w:rsidR="00611ECA" w:rsidRDefault="00611ECA" w:rsidP="00327FB7">
      <w:pPr>
        <w:pStyle w:val="BodyText"/>
        <w:ind w:firstLine="0"/>
        <w:rPr>
          <w:rFonts w:ascii="Avenir Next" w:hAnsi="Avenir Next"/>
          <w:color w:val="808080" w:themeColor="background1" w:themeShade="80"/>
        </w:rPr>
      </w:pPr>
    </w:p>
    <w:p w14:paraId="06B7D39C" w14:textId="44C95ED1" w:rsidR="00611ECA" w:rsidRDefault="00611ECA" w:rsidP="00327FB7">
      <w:pPr>
        <w:pStyle w:val="BodyText"/>
        <w:ind w:firstLine="0"/>
        <w:rPr>
          <w:color w:val="A6A6A6" w:themeColor="background1" w:themeShade="A6"/>
        </w:rPr>
      </w:pPr>
      <w:r>
        <w:rPr>
          <w:rFonts w:ascii="Avenir Next" w:hAnsi="Avenir Next"/>
          <w:color w:val="808080" w:themeColor="background1" w:themeShade="80"/>
        </w:rPr>
        <w:t xml:space="preserve">Part V of the Companies Act and </w:t>
      </w:r>
      <w:r w:rsidR="00C915E0">
        <w:rPr>
          <w:rFonts w:ascii="Avenir Next" w:hAnsi="Avenir Next"/>
          <w:color w:val="808080" w:themeColor="background1" w:themeShade="80"/>
        </w:rPr>
        <w:t xml:space="preserve">the CWR </w:t>
      </w:r>
      <w:r w:rsidR="008B66A1">
        <w:rPr>
          <w:rFonts w:ascii="Avenir Next" w:hAnsi="Avenir Next"/>
          <w:color w:val="808080" w:themeColor="background1" w:themeShade="80"/>
        </w:rPr>
        <w:t xml:space="preserve">also </w:t>
      </w:r>
      <w:r w:rsidR="00C915E0">
        <w:rPr>
          <w:rFonts w:ascii="Avenir Next" w:hAnsi="Avenir Next"/>
          <w:color w:val="808080" w:themeColor="background1" w:themeShade="80"/>
        </w:rPr>
        <w:t>apply to the liquidation and dissolution of the ELPs, where ther</w:t>
      </w:r>
      <w:r w:rsidR="008B66A1">
        <w:rPr>
          <w:rFonts w:ascii="Avenir Next" w:hAnsi="Avenir Next"/>
          <w:color w:val="808080" w:themeColor="background1" w:themeShade="80"/>
        </w:rPr>
        <w:t xml:space="preserve">e are </w:t>
      </w:r>
      <w:r w:rsidR="009C0EE9">
        <w:rPr>
          <w:rFonts w:ascii="Avenir Next" w:hAnsi="Avenir Next"/>
          <w:color w:val="808080" w:themeColor="background1" w:themeShade="80"/>
        </w:rPr>
        <w:t xml:space="preserve">inconsistencies the ELP Act takes priority.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613CC0FD" w14:textId="41456B7A" w:rsidR="00DA6D75" w:rsidRDefault="00F52AC6"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9</w:t>
      </w:r>
      <w:r w:rsidR="00054609">
        <w:rPr>
          <w:rFonts w:ascii="Avenir Next" w:hAnsi="Avenir Next"/>
          <w:color w:val="808080" w:themeColor="background1" w:themeShade="80"/>
        </w:rPr>
        <w:t>1</w:t>
      </w:r>
      <w:r w:rsidR="00DF5E9A">
        <w:rPr>
          <w:rFonts w:ascii="Avenir Next" w:hAnsi="Avenir Next"/>
          <w:color w:val="808080" w:themeColor="background1" w:themeShade="80"/>
        </w:rPr>
        <w:t>(d)</w:t>
      </w:r>
      <w:r>
        <w:rPr>
          <w:rFonts w:ascii="Avenir Next" w:hAnsi="Avenir Next"/>
          <w:color w:val="808080" w:themeColor="background1" w:themeShade="80"/>
        </w:rPr>
        <w:t xml:space="preserve"> of the Companies Act provides the </w:t>
      </w:r>
      <w:r w:rsidR="0098407D">
        <w:rPr>
          <w:rFonts w:ascii="Avenir Next" w:hAnsi="Avenir Next"/>
          <w:color w:val="808080" w:themeColor="background1" w:themeShade="80"/>
        </w:rPr>
        <w:t xml:space="preserve">circumstances under which the Cayman Islands court has jurisdiction to wind </w:t>
      </w:r>
      <w:r w:rsidR="00207446">
        <w:rPr>
          <w:rFonts w:ascii="Avenir Next" w:hAnsi="Avenir Next"/>
          <w:color w:val="808080" w:themeColor="background1" w:themeShade="80"/>
        </w:rPr>
        <w:t>up a foreign company</w:t>
      </w:r>
      <w:r w:rsidR="00DA6D75">
        <w:rPr>
          <w:rFonts w:ascii="Avenir Next" w:hAnsi="Avenir Next"/>
          <w:color w:val="808080" w:themeColor="background1" w:themeShade="80"/>
        </w:rPr>
        <w:t xml:space="preserve">, these </w:t>
      </w:r>
      <w:r w:rsidR="00582C4D">
        <w:rPr>
          <w:rFonts w:ascii="Avenir Next" w:hAnsi="Avenir Next"/>
          <w:color w:val="808080" w:themeColor="background1" w:themeShade="80"/>
        </w:rPr>
        <w:t>include foreign companies which:</w:t>
      </w:r>
    </w:p>
    <w:p w14:paraId="65E6367B" w14:textId="1B83DF74" w:rsidR="00582C4D" w:rsidRDefault="00582C4D" w:rsidP="00B66473">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has property located in the Cayman Islands;</w:t>
      </w:r>
    </w:p>
    <w:p w14:paraId="7387D2C4" w14:textId="5BC40FEE" w:rsidR="00582C4D" w:rsidRDefault="00582C4D" w:rsidP="00B66473">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is carrying out business in the Cayman Islands;</w:t>
      </w:r>
    </w:p>
    <w:p w14:paraId="5EC062F7" w14:textId="77777777" w:rsidR="00EC35B8" w:rsidRDefault="00582C4D" w:rsidP="00B66473">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is the general partner of a limited partnership; or</w:t>
      </w:r>
    </w:p>
    <w:p w14:paraId="0FC1EEEF" w14:textId="749A8498" w:rsidR="00582C4D" w:rsidRDefault="00EC35B8" w:rsidP="00B66473">
      <w:pPr>
        <w:pStyle w:val="BodyText"/>
        <w:numPr>
          <w:ilvl w:val="0"/>
          <w:numId w:val="31"/>
        </w:numPr>
        <w:rPr>
          <w:rFonts w:ascii="Avenir Next" w:hAnsi="Avenir Next"/>
          <w:color w:val="808080" w:themeColor="background1" w:themeShade="80"/>
        </w:rPr>
      </w:pPr>
      <w:r>
        <w:rPr>
          <w:rFonts w:ascii="Avenir Next" w:hAnsi="Avenir Next"/>
          <w:color w:val="808080" w:themeColor="background1" w:themeShade="80"/>
        </w:rPr>
        <w:t xml:space="preserve">is registered under Part IX of the Companies Act. </w:t>
      </w:r>
      <w:r w:rsidR="00582C4D">
        <w:rPr>
          <w:rFonts w:ascii="Avenir Next" w:hAnsi="Avenir Next"/>
          <w:color w:val="808080" w:themeColor="background1" w:themeShade="80"/>
        </w:rPr>
        <w:t xml:space="preserve"> </w:t>
      </w:r>
    </w:p>
    <w:p w14:paraId="33A0853D" w14:textId="77777777" w:rsidR="00D20DB3" w:rsidRDefault="00D20DB3" w:rsidP="00D20DB3">
      <w:pPr>
        <w:pStyle w:val="BodyText"/>
        <w:ind w:firstLine="0"/>
        <w:rPr>
          <w:rFonts w:ascii="Avenir Next" w:hAnsi="Avenir Next"/>
          <w:color w:val="808080" w:themeColor="background1" w:themeShade="80"/>
        </w:rPr>
      </w:pPr>
    </w:p>
    <w:p w14:paraId="1DF53DDC" w14:textId="20289D6A" w:rsidR="00712982" w:rsidRPr="00490D01" w:rsidRDefault="0008779A" w:rsidP="007F3FBC">
      <w:pPr>
        <w:pStyle w:val="BodyText"/>
        <w:ind w:firstLine="0"/>
        <w:rPr>
          <w:lang w:val="en-GB"/>
        </w:rPr>
      </w:pPr>
      <w:r>
        <w:rPr>
          <w:rFonts w:ascii="Avenir Next" w:hAnsi="Avenir Next"/>
          <w:color w:val="808080" w:themeColor="background1" w:themeShade="80"/>
        </w:rPr>
        <w:t>A foreign company is required to be</w:t>
      </w:r>
      <w:r w:rsidR="000872B0">
        <w:rPr>
          <w:rFonts w:ascii="Avenir Next" w:hAnsi="Avenir Next"/>
          <w:color w:val="808080" w:themeColor="background1" w:themeShade="80"/>
        </w:rPr>
        <w:t xml:space="preserve"> registered as a foreign company in the Cayman Islands </w:t>
      </w:r>
      <w:r w:rsidR="007F3FBC">
        <w:rPr>
          <w:rFonts w:ascii="Avenir Next" w:hAnsi="Avenir Next"/>
          <w:color w:val="808080" w:themeColor="background1" w:themeShade="80"/>
        </w:rPr>
        <w:t xml:space="preserve">where it establishes a place of business or commences carrying on business within the Cayman Islands. </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0837334C" w:rsidR="00712982" w:rsidRDefault="00D320C6"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Foreign judgments are not enforceable in the Ca</w:t>
      </w:r>
      <w:r w:rsidR="003222C4">
        <w:rPr>
          <w:rFonts w:ascii="Avenir Next" w:hAnsi="Avenir Next"/>
          <w:color w:val="808080" w:themeColor="background1" w:themeShade="80"/>
        </w:rPr>
        <w:t>y</w:t>
      </w:r>
      <w:r>
        <w:rPr>
          <w:rFonts w:ascii="Avenir Next" w:hAnsi="Avenir Next"/>
          <w:color w:val="808080" w:themeColor="background1" w:themeShade="80"/>
        </w:rPr>
        <w:t>man Islands upon execution</w:t>
      </w:r>
      <w:r w:rsidR="003222C4">
        <w:rPr>
          <w:rFonts w:ascii="Avenir Next" w:hAnsi="Avenir Next"/>
          <w:color w:val="808080" w:themeColor="background1" w:themeShade="80"/>
        </w:rPr>
        <w:t xml:space="preserve">. Steps can be taken to </w:t>
      </w:r>
      <w:r w:rsidR="002A45E7">
        <w:rPr>
          <w:rFonts w:ascii="Avenir Next" w:hAnsi="Avenir Next"/>
          <w:color w:val="808080" w:themeColor="background1" w:themeShade="80"/>
        </w:rPr>
        <w:t xml:space="preserve">enforce a foreign judgment pursuant to Cayman Islands </w:t>
      </w:r>
      <w:r w:rsidR="009E1CED">
        <w:rPr>
          <w:rFonts w:ascii="Avenir Next" w:hAnsi="Avenir Next"/>
          <w:color w:val="808080" w:themeColor="background1" w:themeShade="80"/>
        </w:rPr>
        <w:t>statutory and common law</w:t>
      </w:r>
      <w:r w:rsidR="005200F1">
        <w:rPr>
          <w:rFonts w:ascii="Avenir Next" w:hAnsi="Avenir Next"/>
          <w:color w:val="808080" w:themeColor="background1" w:themeShade="80"/>
        </w:rPr>
        <w:t xml:space="preserve">. </w:t>
      </w:r>
    </w:p>
    <w:p w14:paraId="78E9DB9A" w14:textId="77777777" w:rsidR="005200F1" w:rsidRDefault="005200F1" w:rsidP="00F3705F">
      <w:pPr>
        <w:pStyle w:val="BodyText"/>
        <w:ind w:firstLine="0"/>
        <w:rPr>
          <w:rFonts w:ascii="Avenir Next" w:hAnsi="Avenir Next"/>
          <w:color w:val="808080" w:themeColor="background1" w:themeShade="80"/>
        </w:rPr>
      </w:pPr>
    </w:p>
    <w:p w14:paraId="2A6E9C28" w14:textId="21A51F50" w:rsidR="00712982" w:rsidRPr="00425BF2" w:rsidRDefault="00BD5DDF" w:rsidP="00C44AD8">
      <w:pPr>
        <w:pStyle w:val="BodyText"/>
        <w:ind w:firstLine="0"/>
        <w:rPr>
          <w:rFonts w:ascii="Avenir Next" w:hAnsi="Avenir Next"/>
        </w:rPr>
      </w:pPr>
      <w:r>
        <w:rPr>
          <w:rFonts w:ascii="Avenir Next" w:hAnsi="Avenir Next"/>
          <w:color w:val="808080" w:themeColor="background1" w:themeShade="80"/>
        </w:rPr>
        <w:t xml:space="preserve">In </w:t>
      </w:r>
      <w:r w:rsidR="005E1915">
        <w:rPr>
          <w:rFonts w:ascii="Avenir Next" w:hAnsi="Avenir Next"/>
          <w:color w:val="808080" w:themeColor="background1" w:themeShade="80"/>
        </w:rPr>
        <w:t xml:space="preserve">Justice </w:t>
      </w:r>
      <w:proofErr w:type="spellStart"/>
      <w:r w:rsidR="005E1915">
        <w:rPr>
          <w:rFonts w:ascii="Avenir Next" w:hAnsi="Avenir Next"/>
          <w:color w:val="808080" w:themeColor="background1" w:themeShade="80"/>
        </w:rPr>
        <w:t>Kawaley’s</w:t>
      </w:r>
      <w:proofErr w:type="spellEnd"/>
      <w:r w:rsidR="005E1915">
        <w:rPr>
          <w:rFonts w:ascii="Avenir Next" w:hAnsi="Avenir Next"/>
          <w:color w:val="808080" w:themeColor="background1" w:themeShade="80"/>
        </w:rPr>
        <w:t xml:space="preserve"> judgment in the matter of Guoan International Limited (unreported, 29 October</w:t>
      </w:r>
      <w:r w:rsidR="00413ADE">
        <w:rPr>
          <w:rFonts w:ascii="Avenir Next" w:hAnsi="Avenir Next"/>
          <w:color w:val="808080" w:themeColor="background1" w:themeShade="80"/>
        </w:rPr>
        <w:t xml:space="preserve"> 2021), it was confirmed that a </w:t>
      </w:r>
      <w:r w:rsidR="00C44AD8">
        <w:rPr>
          <w:rFonts w:ascii="Avenir Next" w:hAnsi="Avenir Next"/>
          <w:color w:val="808080" w:themeColor="background1" w:themeShade="80"/>
        </w:rPr>
        <w:t xml:space="preserve">foreign judgment may be relied upon as the basis for </w:t>
      </w:r>
      <w:r w:rsidR="00410048">
        <w:rPr>
          <w:rFonts w:ascii="Avenir Next" w:hAnsi="Avenir Next"/>
          <w:color w:val="808080" w:themeColor="background1" w:themeShade="80"/>
        </w:rPr>
        <w:t xml:space="preserve">a creditor </w:t>
      </w:r>
      <w:r w:rsidR="00C44AD8">
        <w:rPr>
          <w:rFonts w:ascii="Avenir Next" w:hAnsi="Avenir Next"/>
          <w:color w:val="808080" w:themeColor="background1" w:themeShade="80"/>
        </w:rPr>
        <w:t>seeking a winding up order without the judgment of the foreign court being registered and / or enforced with</w:t>
      </w:r>
      <w:r w:rsidR="00410048">
        <w:rPr>
          <w:rFonts w:ascii="Avenir Next" w:hAnsi="Avenir Next"/>
          <w:color w:val="808080" w:themeColor="background1" w:themeShade="80"/>
        </w:rPr>
        <w:t>in</w:t>
      </w:r>
      <w:r w:rsidR="00C44AD8">
        <w:rPr>
          <w:rFonts w:ascii="Avenir Next" w:hAnsi="Avenir Next"/>
          <w:color w:val="808080" w:themeColor="background1" w:themeShade="80"/>
        </w:rPr>
        <w:t xml:space="preserve"> the Cayman Islands. </w:t>
      </w:r>
    </w:p>
    <w:p w14:paraId="09652E2D" w14:textId="77777777" w:rsidR="00831A22" w:rsidRDefault="00831A22" w:rsidP="00F3705F">
      <w:pPr>
        <w:pStyle w:val="BodyText"/>
        <w:ind w:firstLine="0"/>
        <w:rPr>
          <w:rFonts w:ascii="Avenir Next" w:hAnsi="Avenir Next"/>
          <w:color w:val="A6A6A6" w:themeColor="background1" w:themeShade="A6"/>
        </w:rPr>
      </w:pPr>
    </w:p>
    <w:p w14:paraId="12A191D4" w14:textId="77777777" w:rsidR="004A456A" w:rsidRDefault="004A456A" w:rsidP="00F3705F">
      <w:pPr>
        <w:pStyle w:val="BodyText"/>
        <w:ind w:firstLine="0"/>
        <w:rPr>
          <w:rFonts w:ascii="Avenir Next" w:hAnsi="Avenir Next"/>
          <w:color w:val="A6A6A6" w:themeColor="background1" w:themeShade="A6"/>
        </w:rPr>
      </w:pPr>
    </w:p>
    <w:p w14:paraId="2F719CBE" w14:textId="77777777" w:rsidR="004A456A" w:rsidRDefault="004A456A" w:rsidP="00F3705F">
      <w:pPr>
        <w:pStyle w:val="BodyText"/>
        <w:ind w:firstLine="0"/>
        <w:rPr>
          <w:rFonts w:ascii="Avenir Next" w:hAnsi="Avenir Next"/>
          <w:color w:val="A6A6A6" w:themeColor="background1" w:themeShade="A6"/>
        </w:rPr>
      </w:pPr>
    </w:p>
    <w:p w14:paraId="1FCA9550" w14:textId="77777777" w:rsidR="004A456A" w:rsidRDefault="004A456A" w:rsidP="00F3705F">
      <w:pPr>
        <w:pStyle w:val="BodyText"/>
        <w:ind w:firstLine="0"/>
        <w:rPr>
          <w:rFonts w:ascii="Avenir Next" w:hAnsi="Avenir Next"/>
          <w:color w:val="A6A6A6" w:themeColor="background1" w:themeShade="A6"/>
        </w:rPr>
      </w:pPr>
    </w:p>
    <w:p w14:paraId="50E16EEE" w14:textId="77777777" w:rsidR="004A456A" w:rsidRDefault="004A456A" w:rsidP="00F3705F">
      <w:pPr>
        <w:pStyle w:val="BodyText"/>
        <w:ind w:firstLine="0"/>
        <w:rPr>
          <w:rFonts w:ascii="Avenir Next" w:hAnsi="Avenir Next"/>
          <w:color w:val="A6A6A6" w:themeColor="background1" w:themeShade="A6"/>
        </w:rPr>
      </w:pPr>
    </w:p>
    <w:p w14:paraId="31858223" w14:textId="77777777" w:rsidR="004A456A" w:rsidRDefault="004A456A"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lastRenderedPageBreak/>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3D7E8C9D" w:rsidR="00F3705F" w:rsidRDefault="007371B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trustee in bankruptcy is appo</w:t>
      </w:r>
      <w:r w:rsidR="00CE6C7C">
        <w:rPr>
          <w:rFonts w:ascii="Avenir Next" w:hAnsi="Avenir Next"/>
          <w:color w:val="808080" w:themeColor="background1" w:themeShade="80"/>
        </w:rPr>
        <w:t xml:space="preserve">inted to administer the </w:t>
      </w:r>
      <w:r w:rsidR="006340C0">
        <w:rPr>
          <w:rFonts w:ascii="Avenir Next" w:hAnsi="Avenir Next"/>
          <w:color w:val="808080" w:themeColor="background1" w:themeShade="80"/>
        </w:rPr>
        <w:t>e</w:t>
      </w:r>
      <w:r w:rsidR="00CE6C7C">
        <w:rPr>
          <w:rFonts w:ascii="Avenir Next" w:hAnsi="Avenir Next"/>
          <w:color w:val="808080" w:themeColor="background1" w:themeShade="80"/>
        </w:rPr>
        <w:t>states of debtors in bankruptcy under the Bankruptcy Act.</w:t>
      </w:r>
      <w:r w:rsidR="00905B99">
        <w:rPr>
          <w:rFonts w:ascii="Avenir Next" w:hAnsi="Avenir Next"/>
          <w:color w:val="808080" w:themeColor="background1" w:themeShade="80"/>
        </w:rPr>
        <w:t xml:space="preserve"> When a provisional order for bankruptcy has been made, pursuant to the </w:t>
      </w:r>
      <w:r w:rsidR="00006712">
        <w:rPr>
          <w:rFonts w:ascii="Avenir Next" w:hAnsi="Avenir Next"/>
          <w:color w:val="808080" w:themeColor="background1" w:themeShade="80"/>
        </w:rPr>
        <w:t>Bankruptcy</w:t>
      </w:r>
      <w:r w:rsidR="00905B99">
        <w:rPr>
          <w:rFonts w:ascii="Avenir Next" w:hAnsi="Avenir Next"/>
          <w:color w:val="808080" w:themeColor="background1" w:themeShade="80"/>
        </w:rPr>
        <w:t xml:space="preserve"> Act, the property of the deb</w:t>
      </w:r>
      <w:r w:rsidR="00006712">
        <w:rPr>
          <w:rFonts w:ascii="Avenir Next" w:hAnsi="Avenir Next"/>
          <w:color w:val="808080" w:themeColor="background1" w:themeShade="80"/>
        </w:rPr>
        <w:t>tor shall immediately pass to and vest in the trustee</w:t>
      </w:r>
      <w:r w:rsidR="0083642A">
        <w:rPr>
          <w:rFonts w:ascii="Avenir Next" w:hAnsi="Avenir Next"/>
          <w:color w:val="808080" w:themeColor="background1" w:themeShade="80"/>
        </w:rPr>
        <w:t xml:space="preserve">. </w:t>
      </w:r>
    </w:p>
    <w:p w14:paraId="7C6FD580" w14:textId="77777777" w:rsidR="00B10088" w:rsidRDefault="00B10088" w:rsidP="00F3705F">
      <w:pPr>
        <w:pStyle w:val="BodyText"/>
        <w:ind w:firstLine="0"/>
        <w:rPr>
          <w:rFonts w:ascii="Avenir Next" w:hAnsi="Avenir Next"/>
          <w:color w:val="808080" w:themeColor="background1" w:themeShade="80"/>
        </w:rPr>
      </w:pPr>
    </w:p>
    <w:p w14:paraId="26255743" w14:textId="77777777" w:rsidR="00492433" w:rsidRDefault="00B1008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38 of the Bankruptcy Act sets out the </w:t>
      </w:r>
      <w:r w:rsidR="00FD6346">
        <w:rPr>
          <w:rFonts w:ascii="Avenir Next" w:hAnsi="Avenir Next"/>
          <w:color w:val="808080" w:themeColor="background1" w:themeShade="80"/>
        </w:rPr>
        <w:t>duties of the trustee</w:t>
      </w:r>
      <w:r w:rsidR="0072189D">
        <w:rPr>
          <w:rFonts w:ascii="Avenir Next" w:hAnsi="Avenir Next"/>
          <w:color w:val="808080" w:themeColor="background1" w:themeShade="80"/>
        </w:rPr>
        <w:t>. Under this section</w:t>
      </w:r>
      <w:r w:rsidR="00A52813">
        <w:rPr>
          <w:rFonts w:ascii="Avenir Next" w:hAnsi="Avenir Next"/>
          <w:color w:val="808080" w:themeColor="background1" w:themeShade="80"/>
        </w:rPr>
        <w:t>, unti</w:t>
      </w:r>
      <w:r w:rsidR="0072189D">
        <w:rPr>
          <w:rFonts w:ascii="Avenir Next" w:hAnsi="Avenir Next"/>
          <w:color w:val="808080" w:themeColor="background1" w:themeShade="80"/>
        </w:rPr>
        <w:t>l</w:t>
      </w:r>
      <w:r w:rsidR="00A52813">
        <w:rPr>
          <w:rFonts w:ascii="Avenir Next" w:hAnsi="Avenir Next"/>
          <w:color w:val="808080" w:themeColor="background1" w:themeShade="80"/>
        </w:rPr>
        <w:t xml:space="preserve"> a provisional order has been made absolute, the duty of the Trustee </w:t>
      </w:r>
      <w:r w:rsidR="00DF0985">
        <w:rPr>
          <w:rFonts w:ascii="Avenir Next" w:hAnsi="Avenir Next"/>
          <w:color w:val="808080" w:themeColor="background1" w:themeShade="80"/>
        </w:rPr>
        <w:t>is</w:t>
      </w:r>
      <w:r w:rsidR="00492433">
        <w:rPr>
          <w:rFonts w:ascii="Avenir Next" w:hAnsi="Avenir Next"/>
          <w:color w:val="808080" w:themeColor="background1" w:themeShade="80"/>
        </w:rPr>
        <w:t>:</w:t>
      </w:r>
    </w:p>
    <w:p w14:paraId="248D3CEB" w14:textId="0FE17733" w:rsidR="0072189D" w:rsidRPr="00492433" w:rsidRDefault="00DF0985" w:rsidP="00B66473">
      <w:pPr>
        <w:pStyle w:val="BodyText"/>
        <w:numPr>
          <w:ilvl w:val="0"/>
          <w:numId w:val="32"/>
        </w:numPr>
        <w:rPr>
          <w:rFonts w:ascii="Avenir Next" w:hAnsi="Avenir Next"/>
          <w:b/>
          <w:bCs/>
        </w:rPr>
      </w:pPr>
      <w:r>
        <w:rPr>
          <w:rFonts w:ascii="Avenir Next" w:hAnsi="Avenir Next"/>
          <w:color w:val="808080" w:themeColor="background1" w:themeShade="80"/>
        </w:rPr>
        <w:t xml:space="preserve">to preserve all </w:t>
      </w:r>
      <w:r w:rsidR="004B2B22">
        <w:rPr>
          <w:rFonts w:ascii="Avenir Next" w:hAnsi="Avenir Next"/>
          <w:color w:val="808080" w:themeColor="background1" w:themeShade="80"/>
        </w:rPr>
        <w:t>property in such state as to permit of it</w:t>
      </w:r>
      <w:r w:rsidR="00413B84">
        <w:rPr>
          <w:rFonts w:ascii="Avenir Next" w:hAnsi="Avenir Next"/>
          <w:color w:val="808080" w:themeColor="background1" w:themeShade="80"/>
        </w:rPr>
        <w:t>s</w:t>
      </w:r>
      <w:r w:rsidR="004B2B22">
        <w:rPr>
          <w:rFonts w:ascii="Avenir Next" w:hAnsi="Avenir Next"/>
          <w:color w:val="808080" w:themeColor="background1" w:themeShade="80"/>
        </w:rPr>
        <w:t xml:space="preserve"> </w:t>
      </w:r>
      <w:r w:rsidR="00E35B16">
        <w:rPr>
          <w:rFonts w:ascii="Avenir Next" w:hAnsi="Avenir Next"/>
          <w:color w:val="808080" w:themeColor="background1" w:themeShade="80"/>
        </w:rPr>
        <w:t>being</w:t>
      </w:r>
      <w:r w:rsidR="004B2B22">
        <w:rPr>
          <w:rFonts w:ascii="Avenir Next" w:hAnsi="Avenir Next"/>
          <w:color w:val="808080" w:themeColor="background1" w:themeShade="80"/>
        </w:rPr>
        <w:t xml:space="preserve"> returned to the debtor </w:t>
      </w:r>
      <w:r w:rsidR="00E35B16">
        <w:rPr>
          <w:rFonts w:ascii="Avenir Next" w:hAnsi="Avenir Next"/>
          <w:color w:val="808080" w:themeColor="background1" w:themeShade="80"/>
        </w:rPr>
        <w:t xml:space="preserve">in </w:t>
      </w:r>
      <w:r w:rsidR="00413B84">
        <w:rPr>
          <w:rFonts w:ascii="Avenir Next" w:hAnsi="Avenir Next"/>
          <w:color w:val="808080" w:themeColor="background1" w:themeShade="80"/>
        </w:rPr>
        <w:t xml:space="preserve">the condition in which it was </w:t>
      </w:r>
      <w:r w:rsidR="00EC5CC9">
        <w:rPr>
          <w:rFonts w:ascii="Avenir Next" w:hAnsi="Avenir Next"/>
          <w:color w:val="808080" w:themeColor="background1" w:themeShade="80"/>
        </w:rPr>
        <w:t xml:space="preserve">seized, the </w:t>
      </w:r>
      <w:r w:rsidR="00492433">
        <w:rPr>
          <w:rFonts w:ascii="Avenir Next" w:hAnsi="Avenir Next"/>
          <w:color w:val="808080" w:themeColor="background1" w:themeShade="80"/>
        </w:rPr>
        <w:t>e</w:t>
      </w:r>
      <w:r w:rsidR="00EC5CC9">
        <w:rPr>
          <w:rFonts w:ascii="Avenir Next" w:hAnsi="Avenir Next"/>
          <w:color w:val="808080" w:themeColor="background1" w:themeShade="80"/>
        </w:rPr>
        <w:t>vent of the revocation of the provisional order</w:t>
      </w:r>
      <w:r w:rsidR="00492433">
        <w:rPr>
          <w:rFonts w:ascii="Avenir Next" w:hAnsi="Avenir Next"/>
          <w:color w:val="808080" w:themeColor="background1" w:themeShade="80"/>
        </w:rPr>
        <w:t xml:space="preserve">; </w:t>
      </w:r>
    </w:p>
    <w:p w14:paraId="2D5F53A8" w14:textId="555B5DBF" w:rsidR="00492433" w:rsidRPr="0083642A" w:rsidRDefault="00492433" w:rsidP="00B66473">
      <w:pPr>
        <w:pStyle w:val="BodyText"/>
        <w:numPr>
          <w:ilvl w:val="0"/>
          <w:numId w:val="32"/>
        </w:numPr>
        <w:rPr>
          <w:rFonts w:ascii="Avenir Next" w:hAnsi="Avenir Next"/>
          <w:b/>
          <w:bCs/>
        </w:rPr>
      </w:pPr>
      <w:r>
        <w:rPr>
          <w:rFonts w:ascii="Avenir Next" w:hAnsi="Avenir Next"/>
          <w:color w:val="808080" w:themeColor="background1" w:themeShade="80"/>
        </w:rPr>
        <w:t xml:space="preserve">make a sale of any part of the </w:t>
      </w:r>
      <w:r w:rsidR="00153E72" w:rsidRPr="00153E72">
        <w:rPr>
          <w:rFonts w:ascii="Avenir Next" w:hAnsi="Avenir Next"/>
          <w:color w:val="808080" w:themeColor="background1" w:themeShade="80"/>
        </w:rPr>
        <w:t xml:space="preserve">debtor’s stock-in-trade or other </w:t>
      </w:r>
      <w:proofErr w:type="gramStart"/>
      <w:r w:rsidR="00153E72" w:rsidRPr="00153E72">
        <w:rPr>
          <w:rFonts w:ascii="Avenir Next" w:hAnsi="Avenir Next"/>
          <w:color w:val="808080" w:themeColor="background1" w:themeShade="80"/>
        </w:rPr>
        <w:t>property, and</w:t>
      </w:r>
      <w:proofErr w:type="gramEnd"/>
      <w:r w:rsidR="00153E72" w:rsidRPr="00153E72">
        <w:rPr>
          <w:rFonts w:ascii="Avenir Next" w:hAnsi="Avenir Next"/>
          <w:color w:val="808080" w:themeColor="background1" w:themeShade="80"/>
        </w:rPr>
        <w:t xml:space="preserve"> take such other action in the interests of the debtor’s estate, as in the ordinary course of the debtor’s business may seem expedient.</w:t>
      </w:r>
    </w:p>
    <w:p w14:paraId="09121B65" w14:textId="77777777" w:rsidR="0083642A" w:rsidRDefault="0083642A" w:rsidP="0083642A">
      <w:pPr>
        <w:pStyle w:val="BodyText"/>
        <w:ind w:firstLine="0"/>
        <w:rPr>
          <w:rFonts w:ascii="Avenir Next" w:hAnsi="Avenir Next"/>
          <w:color w:val="808080" w:themeColor="background1" w:themeShade="80"/>
        </w:rPr>
      </w:pPr>
    </w:p>
    <w:p w14:paraId="36260ACC" w14:textId="11F0BDD9" w:rsidR="0083642A" w:rsidRPr="00486A0B" w:rsidRDefault="0083642A" w:rsidP="0083642A">
      <w:pPr>
        <w:pStyle w:val="BodyText"/>
        <w:ind w:firstLine="0"/>
        <w:rPr>
          <w:rFonts w:ascii="Avenir Next" w:hAnsi="Avenir Next"/>
          <w:b/>
          <w:bCs/>
        </w:rPr>
      </w:pPr>
      <w:r>
        <w:rPr>
          <w:rFonts w:ascii="Avenir Next" w:hAnsi="Avenir Next"/>
          <w:color w:val="808080" w:themeColor="background1" w:themeShade="80"/>
        </w:rPr>
        <w:t xml:space="preserve">When the </w:t>
      </w:r>
      <w:r w:rsidR="00D80C82">
        <w:rPr>
          <w:rFonts w:ascii="Avenir Next" w:hAnsi="Avenir Next"/>
          <w:color w:val="808080" w:themeColor="background1" w:themeShade="80"/>
        </w:rPr>
        <w:t xml:space="preserve">absolute order has been made, the trustee must </w:t>
      </w:r>
      <w:proofErr w:type="spellStart"/>
      <w:r w:rsidR="00D80C82">
        <w:rPr>
          <w:rFonts w:ascii="Avenir Next" w:hAnsi="Avenir Next"/>
          <w:color w:val="808080" w:themeColor="background1" w:themeShade="80"/>
        </w:rPr>
        <w:t>realise</w:t>
      </w:r>
      <w:proofErr w:type="spellEnd"/>
      <w:r w:rsidR="00D80C82">
        <w:rPr>
          <w:rFonts w:ascii="Avenir Next" w:hAnsi="Avenir Next"/>
          <w:color w:val="808080" w:themeColor="background1" w:themeShade="80"/>
        </w:rPr>
        <w:t xml:space="preserve">, administer and </w:t>
      </w:r>
      <w:r w:rsidR="00E17BBB">
        <w:rPr>
          <w:rFonts w:ascii="Avenir Next" w:hAnsi="Avenir Next"/>
          <w:color w:val="808080" w:themeColor="background1" w:themeShade="80"/>
        </w:rPr>
        <w:t>distribute</w:t>
      </w:r>
      <w:r w:rsidR="00D80C82">
        <w:rPr>
          <w:rFonts w:ascii="Avenir Next" w:hAnsi="Avenir Next"/>
          <w:color w:val="808080" w:themeColor="background1" w:themeShade="80"/>
        </w:rPr>
        <w:t xml:space="preserve"> </w:t>
      </w:r>
      <w:r w:rsidR="00E17BBB">
        <w:rPr>
          <w:rFonts w:ascii="Avenir Next" w:hAnsi="Avenir Next"/>
          <w:color w:val="808080" w:themeColor="background1" w:themeShade="80"/>
        </w:rPr>
        <w:t>the debtor’s estate for the benefit of the c</w:t>
      </w:r>
      <w:r w:rsidR="00B20BD8">
        <w:rPr>
          <w:rFonts w:ascii="Avenir Next" w:hAnsi="Avenir Next"/>
          <w:color w:val="808080" w:themeColor="background1" w:themeShade="80"/>
        </w:rPr>
        <w:t xml:space="preserve">reditors. </w:t>
      </w: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E3CE" w14:textId="77777777" w:rsidR="002903FD" w:rsidRDefault="002903FD" w:rsidP="001016B0">
      <w:r>
        <w:separator/>
      </w:r>
    </w:p>
  </w:endnote>
  <w:endnote w:type="continuationSeparator" w:id="0">
    <w:p w14:paraId="65E2A1ED" w14:textId="77777777" w:rsidR="002903FD" w:rsidRDefault="002903FD" w:rsidP="001016B0">
      <w:r>
        <w:continuationSeparator/>
      </w:r>
    </w:p>
  </w:endnote>
  <w:endnote w:type="continuationNotice" w:id="1">
    <w:p w14:paraId="1AFE9C9A" w14:textId="77777777" w:rsidR="002903FD" w:rsidRDefault="00290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B39D757" w:rsidR="003D2C0D" w:rsidRDefault="00A97B64" w:rsidP="008A20AC">
    <w:pPr>
      <w:pStyle w:val="Footer"/>
      <w:ind w:right="360"/>
    </w:pPr>
    <w:r>
      <w:t>202122-458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869E" w14:textId="77777777" w:rsidR="002903FD" w:rsidRDefault="002903FD" w:rsidP="001016B0">
      <w:r>
        <w:separator/>
      </w:r>
    </w:p>
  </w:footnote>
  <w:footnote w:type="continuationSeparator" w:id="0">
    <w:p w14:paraId="4D162A5C" w14:textId="77777777" w:rsidR="002903FD" w:rsidRDefault="002903FD" w:rsidP="001016B0">
      <w:r>
        <w:continuationSeparator/>
      </w:r>
    </w:p>
  </w:footnote>
  <w:footnote w:type="continuationNotice" w:id="1">
    <w:p w14:paraId="22957F0C" w14:textId="77777777" w:rsidR="002903FD" w:rsidRDefault="002903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472EA8"/>
    <w:multiLevelType w:val="hybridMultilevel"/>
    <w:tmpl w:val="62F25908"/>
    <w:lvl w:ilvl="0" w:tplc="F1FE551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9B1"/>
    <w:multiLevelType w:val="hybridMultilevel"/>
    <w:tmpl w:val="5ECE88B8"/>
    <w:lvl w:ilvl="0" w:tplc="8EC6E0F4">
      <w:start w:val="1"/>
      <w:numFmt w:val="lowerLetter"/>
      <w:lvlText w:val="(%1)"/>
      <w:lvlJc w:val="left"/>
      <w:pPr>
        <w:ind w:left="360" w:hanging="360"/>
      </w:pPr>
      <w:rPr>
        <w:rFonts w:hint="default"/>
        <w:color w:val="808080" w:themeColor="background1" w:themeShade="8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E27B55"/>
    <w:multiLevelType w:val="hybridMultilevel"/>
    <w:tmpl w:val="FD0655A4"/>
    <w:lvl w:ilvl="0" w:tplc="DD8017A0">
      <w:start w:val="1"/>
      <w:numFmt w:val="lowerLetter"/>
      <w:lvlText w:val="(%1)"/>
      <w:lvlJc w:val="left"/>
      <w:pPr>
        <w:ind w:left="720" w:hanging="360"/>
      </w:pPr>
      <w:rPr>
        <w:rFonts w:hint="default"/>
        <w:i/>
        <w:iCs/>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813C9"/>
    <w:multiLevelType w:val="hybridMultilevel"/>
    <w:tmpl w:val="1A5CAFE8"/>
    <w:lvl w:ilvl="0" w:tplc="0CF426E8">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A199B"/>
    <w:multiLevelType w:val="hybridMultilevel"/>
    <w:tmpl w:val="C2B2DD90"/>
    <w:lvl w:ilvl="0" w:tplc="8BACC088">
      <w:start w:val="1"/>
      <w:numFmt w:val="lowerLetter"/>
      <w:lvlText w:val="(%1)"/>
      <w:lvlJc w:val="left"/>
      <w:pPr>
        <w:ind w:left="720" w:hanging="360"/>
      </w:pPr>
      <w:rPr>
        <w:rFonts w:hint="default"/>
        <w:b w:val="0"/>
        <w:b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7D0"/>
    <w:multiLevelType w:val="hybridMultilevel"/>
    <w:tmpl w:val="E9421360"/>
    <w:lvl w:ilvl="0" w:tplc="242CF0D8">
      <w:start w:val="1"/>
      <w:numFmt w:val="lowerRoman"/>
      <w:lvlText w:val="%1."/>
      <w:lvlJc w:val="left"/>
      <w:pPr>
        <w:ind w:left="720" w:hanging="360"/>
      </w:pPr>
      <w:rPr>
        <w:rFonts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57A90"/>
    <w:multiLevelType w:val="hybridMultilevel"/>
    <w:tmpl w:val="8B9C8814"/>
    <w:lvl w:ilvl="0" w:tplc="BAA02728">
      <w:start w:val="10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96747"/>
    <w:multiLevelType w:val="hybridMultilevel"/>
    <w:tmpl w:val="C3DEC5B2"/>
    <w:lvl w:ilvl="0" w:tplc="FFFFFFFF">
      <w:start w:val="1"/>
      <w:numFmt w:val="lowerLetter"/>
      <w:lvlText w:val="(%1)"/>
      <w:lvlJc w:val="left"/>
      <w:pPr>
        <w:ind w:left="720" w:hanging="360"/>
      </w:pPr>
      <w:rPr>
        <w:rFonts w:hint="default"/>
        <w:b w:val="0"/>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2264EE5"/>
    <w:multiLevelType w:val="hybridMultilevel"/>
    <w:tmpl w:val="C3DEC5B2"/>
    <w:lvl w:ilvl="0" w:tplc="F7146B4C">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4AAA"/>
    <w:multiLevelType w:val="hybridMultilevel"/>
    <w:tmpl w:val="F36C1240"/>
    <w:lvl w:ilvl="0" w:tplc="FE6046E4">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D2F66"/>
    <w:multiLevelType w:val="hybridMultilevel"/>
    <w:tmpl w:val="DBF29002"/>
    <w:lvl w:ilvl="0" w:tplc="313E8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743C7"/>
    <w:multiLevelType w:val="hybridMultilevel"/>
    <w:tmpl w:val="FCBC69A0"/>
    <w:lvl w:ilvl="0" w:tplc="ABFA2EB2">
      <w:start w:val="1"/>
      <w:numFmt w:val="lowerLetter"/>
      <w:lvlText w:val="(%1)"/>
      <w:lvlJc w:val="left"/>
      <w:pPr>
        <w:ind w:left="1080" w:hanging="360"/>
      </w:pPr>
      <w:rPr>
        <w:rFonts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44D30"/>
    <w:multiLevelType w:val="hybridMultilevel"/>
    <w:tmpl w:val="127EF382"/>
    <w:lvl w:ilvl="0" w:tplc="FFFFFFFF">
      <w:start w:val="1"/>
      <w:numFmt w:val="lowerLetter"/>
      <w:lvlText w:val="(%1)"/>
      <w:lvlJc w:val="left"/>
      <w:pPr>
        <w:ind w:left="720" w:hanging="360"/>
      </w:pPr>
      <w:rPr>
        <w:rFonts w:hint="default"/>
        <w:color w:val="auto"/>
      </w:rPr>
    </w:lvl>
    <w:lvl w:ilvl="1" w:tplc="797C0F58">
      <w:start w:val="1"/>
      <w:numFmt w:val="lowerLetter"/>
      <w:lvlText w:val="(%2)"/>
      <w:lvlJc w:val="left"/>
      <w:pPr>
        <w:ind w:left="1440" w:hanging="360"/>
      </w:pPr>
      <w:rPr>
        <w:rFonts w:hint="default"/>
        <w:b w:val="0"/>
        <w:bCs w:val="0"/>
        <w:color w:val="808080" w:themeColor="background1" w:themeShade="8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2243C7"/>
    <w:multiLevelType w:val="hybridMultilevel"/>
    <w:tmpl w:val="9FA27EF2"/>
    <w:lvl w:ilvl="0" w:tplc="80641930">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5E1004"/>
    <w:multiLevelType w:val="hybridMultilevel"/>
    <w:tmpl w:val="F424A422"/>
    <w:lvl w:ilvl="0" w:tplc="0386A7E2">
      <w:start w:val="1"/>
      <w:numFmt w:val="low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B43DC"/>
    <w:multiLevelType w:val="hybridMultilevel"/>
    <w:tmpl w:val="5ECE88B8"/>
    <w:lvl w:ilvl="0" w:tplc="FFFFFFFF">
      <w:start w:val="1"/>
      <w:numFmt w:val="lowerLetter"/>
      <w:lvlText w:val="(%1)"/>
      <w:lvlJc w:val="left"/>
      <w:pPr>
        <w:ind w:left="360" w:hanging="360"/>
      </w:pPr>
      <w:rPr>
        <w:rFonts w:hint="default"/>
        <w:color w:val="808080" w:themeColor="background1" w:themeShade="8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4C3969"/>
    <w:multiLevelType w:val="hybridMultilevel"/>
    <w:tmpl w:val="5ECE88B8"/>
    <w:lvl w:ilvl="0" w:tplc="FFFFFFFF">
      <w:start w:val="1"/>
      <w:numFmt w:val="lowerLetter"/>
      <w:lvlText w:val="(%1)"/>
      <w:lvlJc w:val="left"/>
      <w:pPr>
        <w:ind w:left="360" w:hanging="360"/>
      </w:pPr>
      <w:rPr>
        <w:rFonts w:hint="default"/>
        <w:color w:val="808080" w:themeColor="background1" w:themeShade="8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4F3270AB"/>
    <w:multiLevelType w:val="hybridMultilevel"/>
    <w:tmpl w:val="3FDAE3BC"/>
    <w:lvl w:ilvl="0" w:tplc="1DA2465A">
      <w:start w:val="1"/>
      <w:numFmt w:val="lowerRoman"/>
      <w:lvlText w:val="%1."/>
      <w:lvlJc w:val="left"/>
      <w:pPr>
        <w:ind w:left="1080" w:hanging="72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1E3EB9"/>
    <w:multiLevelType w:val="hybridMultilevel"/>
    <w:tmpl w:val="ABEC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C0B60B6"/>
    <w:multiLevelType w:val="hybridMultilevel"/>
    <w:tmpl w:val="614E6F98"/>
    <w:lvl w:ilvl="0" w:tplc="4DC602EC">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F0DD8"/>
    <w:multiLevelType w:val="hybridMultilevel"/>
    <w:tmpl w:val="49C0A446"/>
    <w:lvl w:ilvl="0" w:tplc="242CF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A6561"/>
    <w:multiLevelType w:val="hybridMultilevel"/>
    <w:tmpl w:val="1A5CAFE8"/>
    <w:lvl w:ilvl="0" w:tplc="FFFFFFFF">
      <w:start w:val="1"/>
      <w:numFmt w:val="lowerLetter"/>
      <w:lvlText w:val="(%1)"/>
      <w:lvlJc w:val="left"/>
      <w:pPr>
        <w:ind w:left="720" w:hanging="360"/>
      </w:pPr>
      <w:rPr>
        <w:rFonts w:hint="default"/>
        <w:b w:val="0"/>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470B15"/>
    <w:multiLevelType w:val="hybridMultilevel"/>
    <w:tmpl w:val="082CEF50"/>
    <w:lvl w:ilvl="0" w:tplc="FFFFFFFF">
      <w:start w:val="1"/>
      <w:numFmt w:val="lowerLetter"/>
      <w:lvlText w:val="(%1)"/>
      <w:lvlJc w:val="left"/>
      <w:pPr>
        <w:ind w:left="720" w:hanging="360"/>
      </w:pPr>
      <w:rPr>
        <w:rFonts w:hint="default"/>
        <w:i/>
        <w:iCs/>
        <w:color w:val="808080" w:themeColor="background1" w:themeShade="80"/>
      </w:rPr>
    </w:lvl>
    <w:lvl w:ilvl="1" w:tplc="53A8E67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007755"/>
    <w:multiLevelType w:val="hybridMultilevel"/>
    <w:tmpl w:val="521A1488"/>
    <w:lvl w:ilvl="0" w:tplc="F1FE5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85F355E"/>
    <w:multiLevelType w:val="hybridMultilevel"/>
    <w:tmpl w:val="1A5CAFE8"/>
    <w:lvl w:ilvl="0" w:tplc="FFFFFFFF">
      <w:start w:val="1"/>
      <w:numFmt w:val="lowerLetter"/>
      <w:lvlText w:val="(%1)"/>
      <w:lvlJc w:val="left"/>
      <w:pPr>
        <w:ind w:left="720" w:hanging="360"/>
      </w:pPr>
      <w:rPr>
        <w:rFonts w:hint="default"/>
        <w:b w:val="0"/>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588246">
    <w:abstractNumId w:val="34"/>
  </w:num>
  <w:num w:numId="2" w16cid:durableId="793868178">
    <w:abstractNumId w:val="29"/>
  </w:num>
  <w:num w:numId="3" w16cid:durableId="850604383">
    <w:abstractNumId w:val="22"/>
  </w:num>
  <w:num w:numId="4" w16cid:durableId="149441661">
    <w:abstractNumId w:val="30"/>
  </w:num>
  <w:num w:numId="5" w16cid:durableId="991056718">
    <w:abstractNumId w:val="32"/>
  </w:num>
  <w:num w:numId="6" w16cid:durableId="1937786134">
    <w:abstractNumId w:val="0"/>
  </w:num>
  <w:num w:numId="7" w16cid:durableId="1560482227">
    <w:abstractNumId w:val="42"/>
  </w:num>
  <w:num w:numId="8" w16cid:durableId="479881158">
    <w:abstractNumId w:val="45"/>
  </w:num>
  <w:num w:numId="9" w16cid:durableId="1219783341">
    <w:abstractNumId w:val="9"/>
  </w:num>
  <w:num w:numId="10" w16cid:durableId="245773199">
    <w:abstractNumId w:val="46"/>
  </w:num>
  <w:num w:numId="11" w16cid:durableId="210382695">
    <w:abstractNumId w:val="35"/>
  </w:num>
  <w:num w:numId="12" w16cid:durableId="1956208314">
    <w:abstractNumId w:val="20"/>
  </w:num>
  <w:num w:numId="13" w16cid:durableId="39214926">
    <w:abstractNumId w:val="19"/>
  </w:num>
  <w:num w:numId="14" w16cid:durableId="738476967">
    <w:abstractNumId w:val="41"/>
  </w:num>
  <w:num w:numId="15" w16cid:durableId="1240556256">
    <w:abstractNumId w:val="18"/>
  </w:num>
  <w:num w:numId="16" w16cid:durableId="1563952282">
    <w:abstractNumId w:val="48"/>
  </w:num>
  <w:num w:numId="17" w16cid:durableId="1515680556">
    <w:abstractNumId w:val="28"/>
  </w:num>
  <w:num w:numId="18" w16cid:durableId="1452675854">
    <w:abstractNumId w:val="40"/>
  </w:num>
  <w:num w:numId="19" w16cid:durableId="96290342">
    <w:abstractNumId w:val="17"/>
  </w:num>
  <w:num w:numId="20" w16cid:durableId="2000570623">
    <w:abstractNumId w:val="3"/>
  </w:num>
  <w:num w:numId="21" w16cid:durableId="1292054448">
    <w:abstractNumId w:val="36"/>
  </w:num>
  <w:num w:numId="22" w16cid:durableId="22556167">
    <w:abstractNumId w:val="27"/>
  </w:num>
  <w:num w:numId="23" w16cid:durableId="676999657">
    <w:abstractNumId w:val="11"/>
  </w:num>
  <w:num w:numId="24" w16cid:durableId="958415205">
    <w:abstractNumId w:val="21"/>
  </w:num>
  <w:num w:numId="25" w16cid:durableId="1638952902">
    <w:abstractNumId w:val="33"/>
  </w:num>
  <w:num w:numId="26" w16cid:durableId="867989708">
    <w:abstractNumId w:val="2"/>
  </w:num>
  <w:num w:numId="27" w16cid:durableId="213079458">
    <w:abstractNumId w:val="25"/>
  </w:num>
  <w:num w:numId="28" w16cid:durableId="560598094">
    <w:abstractNumId w:val="26"/>
  </w:num>
  <w:num w:numId="29" w16cid:durableId="1999963140">
    <w:abstractNumId w:val="23"/>
  </w:num>
  <w:num w:numId="30" w16cid:durableId="1395010131">
    <w:abstractNumId w:val="6"/>
  </w:num>
  <w:num w:numId="31" w16cid:durableId="205487679">
    <w:abstractNumId w:val="38"/>
  </w:num>
  <w:num w:numId="32" w16cid:durableId="1895501364">
    <w:abstractNumId w:val="31"/>
  </w:num>
  <w:num w:numId="33" w16cid:durableId="1950118068">
    <w:abstractNumId w:val="5"/>
  </w:num>
  <w:num w:numId="34" w16cid:durableId="629555811">
    <w:abstractNumId w:val="24"/>
  </w:num>
  <w:num w:numId="35" w16cid:durableId="1649049335">
    <w:abstractNumId w:val="4"/>
  </w:num>
  <w:num w:numId="36" w16cid:durableId="1887062992">
    <w:abstractNumId w:val="44"/>
  </w:num>
  <w:num w:numId="37" w16cid:durableId="214708350">
    <w:abstractNumId w:val="14"/>
  </w:num>
  <w:num w:numId="38" w16cid:durableId="1458447014">
    <w:abstractNumId w:val="43"/>
  </w:num>
  <w:num w:numId="39" w16cid:durableId="849610127">
    <w:abstractNumId w:val="8"/>
  </w:num>
  <w:num w:numId="40" w16cid:durableId="563566338">
    <w:abstractNumId w:val="15"/>
  </w:num>
  <w:num w:numId="41" w16cid:durableId="219485226">
    <w:abstractNumId w:val="39"/>
  </w:num>
  <w:num w:numId="42" w16cid:durableId="399056656">
    <w:abstractNumId w:val="47"/>
  </w:num>
  <w:num w:numId="43" w16cid:durableId="1867673563">
    <w:abstractNumId w:val="13"/>
  </w:num>
  <w:num w:numId="44" w16cid:durableId="1996955399">
    <w:abstractNumId w:val="12"/>
  </w:num>
  <w:num w:numId="45" w16cid:durableId="1390496185">
    <w:abstractNumId w:val="10"/>
  </w:num>
  <w:num w:numId="46" w16cid:durableId="433596038">
    <w:abstractNumId w:val="37"/>
  </w:num>
  <w:num w:numId="47" w16cid:durableId="1560244948">
    <w:abstractNumId w:val="1"/>
  </w:num>
  <w:num w:numId="48" w16cid:durableId="1593933321">
    <w:abstractNumId w:val="16"/>
  </w:num>
  <w:num w:numId="49" w16cid:durableId="59829997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6712"/>
    <w:rsid w:val="0001142A"/>
    <w:rsid w:val="00013834"/>
    <w:rsid w:val="000138DE"/>
    <w:rsid w:val="00013998"/>
    <w:rsid w:val="00015699"/>
    <w:rsid w:val="00015AD8"/>
    <w:rsid w:val="00017020"/>
    <w:rsid w:val="00017852"/>
    <w:rsid w:val="00025460"/>
    <w:rsid w:val="00025BDD"/>
    <w:rsid w:val="00026F51"/>
    <w:rsid w:val="000277FB"/>
    <w:rsid w:val="00027F1B"/>
    <w:rsid w:val="0003076F"/>
    <w:rsid w:val="00031991"/>
    <w:rsid w:val="00033D18"/>
    <w:rsid w:val="00034091"/>
    <w:rsid w:val="00034FC0"/>
    <w:rsid w:val="000369A6"/>
    <w:rsid w:val="00040041"/>
    <w:rsid w:val="000406C8"/>
    <w:rsid w:val="0004325C"/>
    <w:rsid w:val="000451AA"/>
    <w:rsid w:val="00045503"/>
    <w:rsid w:val="00050E2F"/>
    <w:rsid w:val="00051862"/>
    <w:rsid w:val="00052CB9"/>
    <w:rsid w:val="00054609"/>
    <w:rsid w:val="00060348"/>
    <w:rsid w:val="0006065B"/>
    <w:rsid w:val="00061E4F"/>
    <w:rsid w:val="00062B27"/>
    <w:rsid w:val="0006405E"/>
    <w:rsid w:val="000672ED"/>
    <w:rsid w:val="000700B0"/>
    <w:rsid w:val="000700DF"/>
    <w:rsid w:val="00070C5E"/>
    <w:rsid w:val="00071EFD"/>
    <w:rsid w:val="00073623"/>
    <w:rsid w:val="00073862"/>
    <w:rsid w:val="000807FB"/>
    <w:rsid w:val="00080EDC"/>
    <w:rsid w:val="00083AF3"/>
    <w:rsid w:val="000872B0"/>
    <w:rsid w:val="000875DC"/>
    <w:rsid w:val="0008779A"/>
    <w:rsid w:val="00087A4E"/>
    <w:rsid w:val="00091667"/>
    <w:rsid w:val="000922D6"/>
    <w:rsid w:val="000943C5"/>
    <w:rsid w:val="00094C09"/>
    <w:rsid w:val="00097A42"/>
    <w:rsid w:val="000B046E"/>
    <w:rsid w:val="000C0827"/>
    <w:rsid w:val="000D340C"/>
    <w:rsid w:val="000D5797"/>
    <w:rsid w:val="000D5B7A"/>
    <w:rsid w:val="000E06D3"/>
    <w:rsid w:val="000E2E5A"/>
    <w:rsid w:val="000E3D98"/>
    <w:rsid w:val="000E4C6C"/>
    <w:rsid w:val="000E6026"/>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067BA"/>
    <w:rsid w:val="00112905"/>
    <w:rsid w:val="00112F46"/>
    <w:rsid w:val="001153CF"/>
    <w:rsid w:val="001165C7"/>
    <w:rsid w:val="00117579"/>
    <w:rsid w:val="00120495"/>
    <w:rsid w:val="00121B2F"/>
    <w:rsid w:val="00124ECF"/>
    <w:rsid w:val="001310FB"/>
    <w:rsid w:val="00132E0E"/>
    <w:rsid w:val="001336C3"/>
    <w:rsid w:val="001525EB"/>
    <w:rsid w:val="00152954"/>
    <w:rsid w:val="00153E72"/>
    <w:rsid w:val="00154A4B"/>
    <w:rsid w:val="00155357"/>
    <w:rsid w:val="00157455"/>
    <w:rsid w:val="0016475E"/>
    <w:rsid w:val="0016596F"/>
    <w:rsid w:val="001666ED"/>
    <w:rsid w:val="00166CC9"/>
    <w:rsid w:val="00171BCA"/>
    <w:rsid w:val="00175242"/>
    <w:rsid w:val="00175F03"/>
    <w:rsid w:val="00177E01"/>
    <w:rsid w:val="001824BB"/>
    <w:rsid w:val="0019123D"/>
    <w:rsid w:val="00191942"/>
    <w:rsid w:val="00192D14"/>
    <w:rsid w:val="00192FD4"/>
    <w:rsid w:val="00193626"/>
    <w:rsid w:val="00194D76"/>
    <w:rsid w:val="001954DE"/>
    <w:rsid w:val="00196A05"/>
    <w:rsid w:val="001A002F"/>
    <w:rsid w:val="001A1043"/>
    <w:rsid w:val="001A20D0"/>
    <w:rsid w:val="001A370C"/>
    <w:rsid w:val="001A7553"/>
    <w:rsid w:val="001B11DA"/>
    <w:rsid w:val="001B2E01"/>
    <w:rsid w:val="001B441C"/>
    <w:rsid w:val="001B4CC3"/>
    <w:rsid w:val="001B512F"/>
    <w:rsid w:val="001B6BA2"/>
    <w:rsid w:val="001C14BF"/>
    <w:rsid w:val="001C667C"/>
    <w:rsid w:val="001C6B3B"/>
    <w:rsid w:val="001C7A25"/>
    <w:rsid w:val="001D0AE6"/>
    <w:rsid w:val="001D2111"/>
    <w:rsid w:val="001D7A11"/>
    <w:rsid w:val="001E2D89"/>
    <w:rsid w:val="001E34E2"/>
    <w:rsid w:val="001E5BE7"/>
    <w:rsid w:val="001E6FD1"/>
    <w:rsid w:val="001E72C8"/>
    <w:rsid w:val="001F1E22"/>
    <w:rsid w:val="001F2690"/>
    <w:rsid w:val="001F65C0"/>
    <w:rsid w:val="00200F4C"/>
    <w:rsid w:val="002044FB"/>
    <w:rsid w:val="00207446"/>
    <w:rsid w:val="00207497"/>
    <w:rsid w:val="002116A3"/>
    <w:rsid w:val="00211EE8"/>
    <w:rsid w:val="002126A5"/>
    <w:rsid w:val="00213DA5"/>
    <w:rsid w:val="0021508C"/>
    <w:rsid w:val="00216818"/>
    <w:rsid w:val="002168D9"/>
    <w:rsid w:val="00217A56"/>
    <w:rsid w:val="00221041"/>
    <w:rsid w:val="00221549"/>
    <w:rsid w:val="00222127"/>
    <w:rsid w:val="00226490"/>
    <w:rsid w:val="002264AD"/>
    <w:rsid w:val="00231679"/>
    <w:rsid w:val="00234313"/>
    <w:rsid w:val="002410A1"/>
    <w:rsid w:val="00244935"/>
    <w:rsid w:val="00245BA9"/>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03FD"/>
    <w:rsid w:val="00293095"/>
    <w:rsid w:val="002A082B"/>
    <w:rsid w:val="002A0F8E"/>
    <w:rsid w:val="002A2B0D"/>
    <w:rsid w:val="002A2C16"/>
    <w:rsid w:val="002A45E7"/>
    <w:rsid w:val="002B15BA"/>
    <w:rsid w:val="002B185C"/>
    <w:rsid w:val="002B6609"/>
    <w:rsid w:val="002B6B18"/>
    <w:rsid w:val="002B7150"/>
    <w:rsid w:val="002D006E"/>
    <w:rsid w:val="002D2D8F"/>
    <w:rsid w:val="002D3211"/>
    <w:rsid w:val="002D66DB"/>
    <w:rsid w:val="002E0235"/>
    <w:rsid w:val="002E125B"/>
    <w:rsid w:val="002E379B"/>
    <w:rsid w:val="002E3AA3"/>
    <w:rsid w:val="002E60D1"/>
    <w:rsid w:val="002F2D34"/>
    <w:rsid w:val="002F2E23"/>
    <w:rsid w:val="002F49CF"/>
    <w:rsid w:val="002F59AF"/>
    <w:rsid w:val="002F6AF6"/>
    <w:rsid w:val="002F7820"/>
    <w:rsid w:val="00300343"/>
    <w:rsid w:val="00300368"/>
    <w:rsid w:val="003005A4"/>
    <w:rsid w:val="00300A1C"/>
    <w:rsid w:val="0030119E"/>
    <w:rsid w:val="00303C2F"/>
    <w:rsid w:val="003047C8"/>
    <w:rsid w:val="00306129"/>
    <w:rsid w:val="00307481"/>
    <w:rsid w:val="00315FB1"/>
    <w:rsid w:val="00317D42"/>
    <w:rsid w:val="00320A18"/>
    <w:rsid w:val="0032119E"/>
    <w:rsid w:val="003222C4"/>
    <w:rsid w:val="00324DB5"/>
    <w:rsid w:val="0032670C"/>
    <w:rsid w:val="00327FB7"/>
    <w:rsid w:val="0033007B"/>
    <w:rsid w:val="00330981"/>
    <w:rsid w:val="00335E7B"/>
    <w:rsid w:val="003374AC"/>
    <w:rsid w:val="00337E93"/>
    <w:rsid w:val="00342DDB"/>
    <w:rsid w:val="00343065"/>
    <w:rsid w:val="003448FF"/>
    <w:rsid w:val="00345A22"/>
    <w:rsid w:val="00347063"/>
    <w:rsid w:val="00347074"/>
    <w:rsid w:val="00353784"/>
    <w:rsid w:val="0035518F"/>
    <w:rsid w:val="003604C8"/>
    <w:rsid w:val="00361ECF"/>
    <w:rsid w:val="00362020"/>
    <w:rsid w:val="003620FE"/>
    <w:rsid w:val="00362135"/>
    <w:rsid w:val="00362356"/>
    <w:rsid w:val="00364438"/>
    <w:rsid w:val="00364A61"/>
    <w:rsid w:val="00366194"/>
    <w:rsid w:val="00367891"/>
    <w:rsid w:val="00370EB5"/>
    <w:rsid w:val="003721B7"/>
    <w:rsid w:val="00372822"/>
    <w:rsid w:val="00373930"/>
    <w:rsid w:val="003742B2"/>
    <w:rsid w:val="00375DE0"/>
    <w:rsid w:val="003845E5"/>
    <w:rsid w:val="003864CC"/>
    <w:rsid w:val="003931B0"/>
    <w:rsid w:val="00393EC9"/>
    <w:rsid w:val="00393F1C"/>
    <w:rsid w:val="003A06A0"/>
    <w:rsid w:val="003A2F2C"/>
    <w:rsid w:val="003A37CF"/>
    <w:rsid w:val="003A40DF"/>
    <w:rsid w:val="003A4EAA"/>
    <w:rsid w:val="003A70E6"/>
    <w:rsid w:val="003B06BB"/>
    <w:rsid w:val="003B1A90"/>
    <w:rsid w:val="003B3DEE"/>
    <w:rsid w:val="003B4199"/>
    <w:rsid w:val="003B54BE"/>
    <w:rsid w:val="003B70EF"/>
    <w:rsid w:val="003C02C7"/>
    <w:rsid w:val="003C5D82"/>
    <w:rsid w:val="003C6E0A"/>
    <w:rsid w:val="003D02C1"/>
    <w:rsid w:val="003D0550"/>
    <w:rsid w:val="003D15EA"/>
    <w:rsid w:val="003D16A6"/>
    <w:rsid w:val="003D2C0D"/>
    <w:rsid w:val="003D67F4"/>
    <w:rsid w:val="003D6FCF"/>
    <w:rsid w:val="003D7B8D"/>
    <w:rsid w:val="003E0049"/>
    <w:rsid w:val="003E129D"/>
    <w:rsid w:val="003E2B2B"/>
    <w:rsid w:val="003E7615"/>
    <w:rsid w:val="003F5CB9"/>
    <w:rsid w:val="003F62D2"/>
    <w:rsid w:val="004031E2"/>
    <w:rsid w:val="00405310"/>
    <w:rsid w:val="00405BB6"/>
    <w:rsid w:val="00406425"/>
    <w:rsid w:val="00410048"/>
    <w:rsid w:val="0041025E"/>
    <w:rsid w:val="00413ADE"/>
    <w:rsid w:val="00413B84"/>
    <w:rsid w:val="004140B5"/>
    <w:rsid w:val="004165ED"/>
    <w:rsid w:val="00416B97"/>
    <w:rsid w:val="0042151D"/>
    <w:rsid w:val="00422D04"/>
    <w:rsid w:val="004232E1"/>
    <w:rsid w:val="00423375"/>
    <w:rsid w:val="00426327"/>
    <w:rsid w:val="0043167D"/>
    <w:rsid w:val="00432143"/>
    <w:rsid w:val="004323A2"/>
    <w:rsid w:val="0043441A"/>
    <w:rsid w:val="00435F87"/>
    <w:rsid w:val="00437B5E"/>
    <w:rsid w:val="00441283"/>
    <w:rsid w:val="00441B74"/>
    <w:rsid w:val="0044207D"/>
    <w:rsid w:val="004420C9"/>
    <w:rsid w:val="0044493B"/>
    <w:rsid w:val="0044543C"/>
    <w:rsid w:val="00445EAE"/>
    <w:rsid w:val="00446A9D"/>
    <w:rsid w:val="00446DA2"/>
    <w:rsid w:val="00447FBC"/>
    <w:rsid w:val="004522BB"/>
    <w:rsid w:val="00453437"/>
    <w:rsid w:val="0045444B"/>
    <w:rsid w:val="00454E81"/>
    <w:rsid w:val="00457AC8"/>
    <w:rsid w:val="00463E70"/>
    <w:rsid w:val="004653A2"/>
    <w:rsid w:val="00466C16"/>
    <w:rsid w:val="00466CA0"/>
    <w:rsid w:val="004708C4"/>
    <w:rsid w:val="00470B76"/>
    <w:rsid w:val="004724A1"/>
    <w:rsid w:val="00472555"/>
    <w:rsid w:val="00472927"/>
    <w:rsid w:val="00473869"/>
    <w:rsid w:val="004743E7"/>
    <w:rsid w:val="00474723"/>
    <w:rsid w:val="00474BFA"/>
    <w:rsid w:val="00481019"/>
    <w:rsid w:val="0048719D"/>
    <w:rsid w:val="004904CA"/>
    <w:rsid w:val="00492433"/>
    <w:rsid w:val="0049287D"/>
    <w:rsid w:val="00494FB1"/>
    <w:rsid w:val="00495569"/>
    <w:rsid w:val="00497732"/>
    <w:rsid w:val="00497863"/>
    <w:rsid w:val="004A11A1"/>
    <w:rsid w:val="004A456A"/>
    <w:rsid w:val="004A4A33"/>
    <w:rsid w:val="004A4CF0"/>
    <w:rsid w:val="004A6C29"/>
    <w:rsid w:val="004B2B22"/>
    <w:rsid w:val="004B2B93"/>
    <w:rsid w:val="004B2D12"/>
    <w:rsid w:val="004B491D"/>
    <w:rsid w:val="004B52E9"/>
    <w:rsid w:val="004C206D"/>
    <w:rsid w:val="004C28D8"/>
    <w:rsid w:val="004C3D13"/>
    <w:rsid w:val="004C3E8B"/>
    <w:rsid w:val="004C4A28"/>
    <w:rsid w:val="004C68E4"/>
    <w:rsid w:val="004C741B"/>
    <w:rsid w:val="004C7945"/>
    <w:rsid w:val="004C79C4"/>
    <w:rsid w:val="004D1602"/>
    <w:rsid w:val="004D35D1"/>
    <w:rsid w:val="004D361A"/>
    <w:rsid w:val="004D4011"/>
    <w:rsid w:val="004D6B14"/>
    <w:rsid w:val="004D7494"/>
    <w:rsid w:val="004F54FD"/>
    <w:rsid w:val="004F5D43"/>
    <w:rsid w:val="004F5E26"/>
    <w:rsid w:val="004F67CE"/>
    <w:rsid w:val="00504A64"/>
    <w:rsid w:val="005055F9"/>
    <w:rsid w:val="0050751B"/>
    <w:rsid w:val="00511798"/>
    <w:rsid w:val="00512319"/>
    <w:rsid w:val="00513012"/>
    <w:rsid w:val="0051447A"/>
    <w:rsid w:val="00514A53"/>
    <w:rsid w:val="00515C75"/>
    <w:rsid w:val="005200BF"/>
    <w:rsid w:val="005200F1"/>
    <w:rsid w:val="00520EFB"/>
    <w:rsid w:val="0052140A"/>
    <w:rsid w:val="00525CD4"/>
    <w:rsid w:val="00525EBB"/>
    <w:rsid w:val="00531586"/>
    <w:rsid w:val="005349B8"/>
    <w:rsid w:val="0053572E"/>
    <w:rsid w:val="005375D9"/>
    <w:rsid w:val="005416EC"/>
    <w:rsid w:val="0054257F"/>
    <w:rsid w:val="00542B4C"/>
    <w:rsid w:val="00545FB1"/>
    <w:rsid w:val="005524EC"/>
    <w:rsid w:val="00552AF1"/>
    <w:rsid w:val="005538FB"/>
    <w:rsid w:val="00555BC3"/>
    <w:rsid w:val="00555CBD"/>
    <w:rsid w:val="00556116"/>
    <w:rsid w:val="00557949"/>
    <w:rsid w:val="00563BD8"/>
    <w:rsid w:val="00563F78"/>
    <w:rsid w:val="0056458D"/>
    <w:rsid w:val="00567BED"/>
    <w:rsid w:val="005744EC"/>
    <w:rsid w:val="00574AA7"/>
    <w:rsid w:val="005750D6"/>
    <w:rsid w:val="00576522"/>
    <w:rsid w:val="00576BA2"/>
    <w:rsid w:val="00582076"/>
    <w:rsid w:val="005823CF"/>
    <w:rsid w:val="00582C4D"/>
    <w:rsid w:val="0058441E"/>
    <w:rsid w:val="00585164"/>
    <w:rsid w:val="00586B0F"/>
    <w:rsid w:val="00590129"/>
    <w:rsid w:val="00591D1D"/>
    <w:rsid w:val="00592A8D"/>
    <w:rsid w:val="00595D22"/>
    <w:rsid w:val="00595E1C"/>
    <w:rsid w:val="005A0E4B"/>
    <w:rsid w:val="005A4D85"/>
    <w:rsid w:val="005A62CA"/>
    <w:rsid w:val="005A640E"/>
    <w:rsid w:val="005A7724"/>
    <w:rsid w:val="005B0AAF"/>
    <w:rsid w:val="005B5755"/>
    <w:rsid w:val="005B5EED"/>
    <w:rsid w:val="005C0FF6"/>
    <w:rsid w:val="005C3DA9"/>
    <w:rsid w:val="005C5863"/>
    <w:rsid w:val="005C6146"/>
    <w:rsid w:val="005C6286"/>
    <w:rsid w:val="005C7EB6"/>
    <w:rsid w:val="005D171C"/>
    <w:rsid w:val="005D54CF"/>
    <w:rsid w:val="005D5CD6"/>
    <w:rsid w:val="005D6817"/>
    <w:rsid w:val="005E1915"/>
    <w:rsid w:val="005E20A3"/>
    <w:rsid w:val="005E2C7E"/>
    <w:rsid w:val="005E45BD"/>
    <w:rsid w:val="005E53F9"/>
    <w:rsid w:val="005E62D2"/>
    <w:rsid w:val="005F5BDF"/>
    <w:rsid w:val="006009F2"/>
    <w:rsid w:val="0060275A"/>
    <w:rsid w:val="006027A2"/>
    <w:rsid w:val="00604564"/>
    <w:rsid w:val="0060661E"/>
    <w:rsid w:val="006106AD"/>
    <w:rsid w:val="006110CC"/>
    <w:rsid w:val="00611ECA"/>
    <w:rsid w:val="00612137"/>
    <w:rsid w:val="0061230D"/>
    <w:rsid w:val="00613712"/>
    <w:rsid w:val="00614528"/>
    <w:rsid w:val="00615DE9"/>
    <w:rsid w:val="006229A9"/>
    <w:rsid w:val="0062778B"/>
    <w:rsid w:val="006278B5"/>
    <w:rsid w:val="00632771"/>
    <w:rsid w:val="006340C0"/>
    <w:rsid w:val="0063440A"/>
    <w:rsid w:val="0063766F"/>
    <w:rsid w:val="00640BC9"/>
    <w:rsid w:val="006424E1"/>
    <w:rsid w:val="00643725"/>
    <w:rsid w:val="00643B0C"/>
    <w:rsid w:val="00644DCE"/>
    <w:rsid w:val="00647006"/>
    <w:rsid w:val="006471BC"/>
    <w:rsid w:val="006478BE"/>
    <w:rsid w:val="00650C27"/>
    <w:rsid w:val="00652DFB"/>
    <w:rsid w:val="00657222"/>
    <w:rsid w:val="0066147F"/>
    <w:rsid w:val="00662A8E"/>
    <w:rsid w:val="00662AF5"/>
    <w:rsid w:val="006638D6"/>
    <w:rsid w:val="006659FD"/>
    <w:rsid w:val="00666B6E"/>
    <w:rsid w:val="006674D6"/>
    <w:rsid w:val="00671ADC"/>
    <w:rsid w:val="006731C8"/>
    <w:rsid w:val="00674C6B"/>
    <w:rsid w:val="00680169"/>
    <w:rsid w:val="00684B6B"/>
    <w:rsid w:val="006902DF"/>
    <w:rsid w:val="006907D9"/>
    <w:rsid w:val="0069113C"/>
    <w:rsid w:val="00693EFB"/>
    <w:rsid w:val="0069468A"/>
    <w:rsid w:val="0069671C"/>
    <w:rsid w:val="006A1B37"/>
    <w:rsid w:val="006A2381"/>
    <w:rsid w:val="006A75FE"/>
    <w:rsid w:val="006B4AE9"/>
    <w:rsid w:val="006B4C64"/>
    <w:rsid w:val="006B5166"/>
    <w:rsid w:val="006B582B"/>
    <w:rsid w:val="006B7EEA"/>
    <w:rsid w:val="006C0B78"/>
    <w:rsid w:val="006C1935"/>
    <w:rsid w:val="006C44C0"/>
    <w:rsid w:val="006C7E25"/>
    <w:rsid w:val="006D2E87"/>
    <w:rsid w:val="006D34F1"/>
    <w:rsid w:val="006D3A1E"/>
    <w:rsid w:val="006D3D1D"/>
    <w:rsid w:val="006D5CA5"/>
    <w:rsid w:val="006D7C44"/>
    <w:rsid w:val="006E060C"/>
    <w:rsid w:val="006E0929"/>
    <w:rsid w:val="006E181A"/>
    <w:rsid w:val="006E1B41"/>
    <w:rsid w:val="006E218D"/>
    <w:rsid w:val="006E2C49"/>
    <w:rsid w:val="006E3396"/>
    <w:rsid w:val="006E3E96"/>
    <w:rsid w:val="006E481A"/>
    <w:rsid w:val="006E6AA9"/>
    <w:rsid w:val="006E7B1B"/>
    <w:rsid w:val="006E7FE5"/>
    <w:rsid w:val="006F4065"/>
    <w:rsid w:val="006F55B4"/>
    <w:rsid w:val="006F7EC1"/>
    <w:rsid w:val="00700C88"/>
    <w:rsid w:val="007018D1"/>
    <w:rsid w:val="00705108"/>
    <w:rsid w:val="00710451"/>
    <w:rsid w:val="00710A26"/>
    <w:rsid w:val="00710C0D"/>
    <w:rsid w:val="00710E3F"/>
    <w:rsid w:val="007120A0"/>
    <w:rsid w:val="00712982"/>
    <w:rsid w:val="007130E9"/>
    <w:rsid w:val="00715982"/>
    <w:rsid w:val="007176A4"/>
    <w:rsid w:val="0072189D"/>
    <w:rsid w:val="00721E7F"/>
    <w:rsid w:val="00723334"/>
    <w:rsid w:val="00726CA6"/>
    <w:rsid w:val="00727D5B"/>
    <w:rsid w:val="00733777"/>
    <w:rsid w:val="00733B70"/>
    <w:rsid w:val="00734547"/>
    <w:rsid w:val="00736D09"/>
    <w:rsid w:val="007371B2"/>
    <w:rsid w:val="00737ABE"/>
    <w:rsid w:val="00737CFC"/>
    <w:rsid w:val="007410BD"/>
    <w:rsid w:val="00741AA9"/>
    <w:rsid w:val="00745AB1"/>
    <w:rsid w:val="00745EDE"/>
    <w:rsid w:val="007474DA"/>
    <w:rsid w:val="00747A99"/>
    <w:rsid w:val="00753A8D"/>
    <w:rsid w:val="007557B3"/>
    <w:rsid w:val="00755F63"/>
    <w:rsid w:val="00757F63"/>
    <w:rsid w:val="00760D1F"/>
    <w:rsid w:val="00761B0C"/>
    <w:rsid w:val="00763EB1"/>
    <w:rsid w:val="0077169C"/>
    <w:rsid w:val="007747E8"/>
    <w:rsid w:val="00780230"/>
    <w:rsid w:val="007818BA"/>
    <w:rsid w:val="0078450B"/>
    <w:rsid w:val="00785836"/>
    <w:rsid w:val="00785937"/>
    <w:rsid w:val="0078723E"/>
    <w:rsid w:val="0079002A"/>
    <w:rsid w:val="00790583"/>
    <w:rsid w:val="0079130C"/>
    <w:rsid w:val="00791CF2"/>
    <w:rsid w:val="00792FB4"/>
    <w:rsid w:val="00794E5B"/>
    <w:rsid w:val="007A0F49"/>
    <w:rsid w:val="007A1000"/>
    <w:rsid w:val="007A1E90"/>
    <w:rsid w:val="007A46D6"/>
    <w:rsid w:val="007A6088"/>
    <w:rsid w:val="007B0A80"/>
    <w:rsid w:val="007B178D"/>
    <w:rsid w:val="007B1B03"/>
    <w:rsid w:val="007B2BB6"/>
    <w:rsid w:val="007B2C2F"/>
    <w:rsid w:val="007B435F"/>
    <w:rsid w:val="007B607D"/>
    <w:rsid w:val="007B6DD3"/>
    <w:rsid w:val="007B7692"/>
    <w:rsid w:val="007C04CB"/>
    <w:rsid w:val="007C1BDB"/>
    <w:rsid w:val="007C27F1"/>
    <w:rsid w:val="007C5F0B"/>
    <w:rsid w:val="007C61A4"/>
    <w:rsid w:val="007D0061"/>
    <w:rsid w:val="007D215F"/>
    <w:rsid w:val="007D43E8"/>
    <w:rsid w:val="007D6349"/>
    <w:rsid w:val="007D6454"/>
    <w:rsid w:val="007E01AF"/>
    <w:rsid w:val="007E5825"/>
    <w:rsid w:val="007F02EC"/>
    <w:rsid w:val="007F085D"/>
    <w:rsid w:val="007F3FBC"/>
    <w:rsid w:val="007F4884"/>
    <w:rsid w:val="007F4996"/>
    <w:rsid w:val="007F5739"/>
    <w:rsid w:val="007F67A0"/>
    <w:rsid w:val="00801379"/>
    <w:rsid w:val="00803983"/>
    <w:rsid w:val="00804D9B"/>
    <w:rsid w:val="00804FC8"/>
    <w:rsid w:val="00805A2D"/>
    <w:rsid w:val="00812BFB"/>
    <w:rsid w:val="00813CB4"/>
    <w:rsid w:val="00815D39"/>
    <w:rsid w:val="00816B32"/>
    <w:rsid w:val="00816F83"/>
    <w:rsid w:val="008173A6"/>
    <w:rsid w:val="00817EB4"/>
    <w:rsid w:val="008201D7"/>
    <w:rsid w:val="00820BFA"/>
    <w:rsid w:val="00822043"/>
    <w:rsid w:val="00822A4C"/>
    <w:rsid w:val="00825D63"/>
    <w:rsid w:val="00831A22"/>
    <w:rsid w:val="00831F21"/>
    <w:rsid w:val="00835D19"/>
    <w:rsid w:val="0083642A"/>
    <w:rsid w:val="008431D7"/>
    <w:rsid w:val="0084350B"/>
    <w:rsid w:val="00844DEE"/>
    <w:rsid w:val="00846603"/>
    <w:rsid w:val="00850236"/>
    <w:rsid w:val="00851E3E"/>
    <w:rsid w:val="008529ED"/>
    <w:rsid w:val="00855FD3"/>
    <w:rsid w:val="00861A3B"/>
    <w:rsid w:val="008664DC"/>
    <w:rsid w:val="00866DF0"/>
    <w:rsid w:val="00867EF8"/>
    <w:rsid w:val="008735A4"/>
    <w:rsid w:val="008753CD"/>
    <w:rsid w:val="0087601E"/>
    <w:rsid w:val="0087627B"/>
    <w:rsid w:val="00877583"/>
    <w:rsid w:val="0088139E"/>
    <w:rsid w:val="008865F3"/>
    <w:rsid w:val="008913A7"/>
    <w:rsid w:val="00892BC1"/>
    <w:rsid w:val="00895C80"/>
    <w:rsid w:val="00895CDF"/>
    <w:rsid w:val="00897EA7"/>
    <w:rsid w:val="008A1E6D"/>
    <w:rsid w:val="008A20AC"/>
    <w:rsid w:val="008A2BE4"/>
    <w:rsid w:val="008A3781"/>
    <w:rsid w:val="008A5F6D"/>
    <w:rsid w:val="008A78B2"/>
    <w:rsid w:val="008A7BA0"/>
    <w:rsid w:val="008A7D22"/>
    <w:rsid w:val="008B18AE"/>
    <w:rsid w:val="008B2794"/>
    <w:rsid w:val="008B66A1"/>
    <w:rsid w:val="008B74A9"/>
    <w:rsid w:val="008B7C0A"/>
    <w:rsid w:val="008C202B"/>
    <w:rsid w:val="008C2A4E"/>
    <w:rsid w:val="008C52C5"/>
    <w:rsid w:val="008D0D58"/>
    <w:rsid w:val="008D2586"/>
    <w:rsid w:val="008D282F"/>
    <w:rsid w:val="008D289A"/>
    <w:rsid w:val="008D5376"/>
    <w:rsid w:val="008D68E2"/>
    <w:rsid w:val="008D7189"/>
    <w:rsid w:val="008E0DE2"/>
    <w:rsid w:val="008E3552"/>
    <w:rsid w:val="008E394D"/>
    <w:rsid w:val="008E3D06"/>
    <w:rsid w:val="008E623E"/>
    <w:rsid w:val="008E6B76"/>
    <w:rsid w:val="008E6D47"/>
    <w:rsid w:val="008E77FB"/>
    <w:rsid w:val="008F2BE2"/>
    <w:rsid w:val="008F6020"/>
    <w:rsid w:val="009004D4"/>
    <w:rsid w:val="00901641"/>
    <w:rsid w:val="0090300F"/>
    <w:rsid w:val="00903466"/>
    <w:rsid w:val="0090576D"/>
    <w:rsid w:val="00905B99"/>
    <w:rsid w:val="00912F92"/>
    <w:rsid w:val="00913123"/>
    <w:rsid w:val="009143EA"/>
    <w:rsid w:val="0091611A"/>
    <w:rsid w:val="00917205"/>
    <w:rsid w:val="00921B1E"/>
    <w:rsid w:val="0092725A"/>
    <w:rsid w:val="00930A74"/>
    <w:rsid w:val="009311AD"/>
    <w:rsid w:val="00934980"/>
    <w:rsid w:val="0093580E"/>
    <w:rsid w:val="00941F3D"/>
    <w:rsid w:val="0094354A"/>
    <w:rsid w:val="00944436"/>
    <w:rsid w:val="0094443B"/>
    <w:rsid w:val="00944967"/>
    <w:rsid w:val="00944A47"/>
    <w:rsid w:val="0095128A"/>
    <w:rsid w:val="00953CF1"/>
    <w:rsid w:val="00954CBE"/>
    <w:rsid w:val="00957995"/>
    <w:rsid w:val="00957A2E"/>
    <w:rsid w:val="00960066"/>
    <w:rsid w:val="00960617"/>
    <w:rsid w:val="00960B8D"/>
    <w:rsid w:val="009621D7"/>
    <w:rsid w:val="00972B13"/>
    <w:rsid w:val="009733E8"/>
    <w:rsid w:val="00973B2E"/>
    <w:rsid w:val="009758C9"/>
    <w:rsid w:val="009803AC"/>
    <w:rsid w:val="00980406"/>
    <w:rsid w:val="00981F03"/>
    <w:rsid w:val="00982BB6"/>
    <w:rsid w:val="00982CE2"/>
    <w:rsid w:val="0098311F"/>
    <w:rsid w:val="0098407D"/>
    <w:rsid w:val="009857FC"/>
    <w:rsid w:val="009858C7"/>
    <w:rsid w:val="00987044"/>
    <w:rsid w:val="00987B82"/>
    <w:rsid w:val="009928E9"/>
    <w:rsid w:val="009B0913"/>
    <w:rsid w:val="009B1847"/>
    <w:rsid w:val="009B2676"/>
    <w:rsid w:val="009B5CFD"/>
    <w:rsid w:val="009B6ADA"/>
    <w:rsid w:val="009B7D40"/>
    <w:rsid w:val="009C0EE9"/>
    <w:rsid w:val="009C1EC6"/>
    <w:rsid w:val="009C2E91"/>
    <w:rsid w:val="009C6019"/>
    <w:rsid w:val="009C7A87"/>
    <w:rsid w:val="009C7BB4"/>
    <w:rsid w:val="009D0718"/>
    <w:rsid w:val="009D1F99"/>
    <w:rsid w:val="009D2757"/>
    <w:rsid w:val="009D27B4"/>
    <w:rsid w:val="009D6CB8"/>
    <w:rsid w:val="009E1CED"/>
    <w:rsid w:val="009E2AEB"/>
    <w:rsid w:val="009E2F66"/>
    <w:rsid w:val="009E549B"/>
    <w:rsid w:val="009F3508"/>
    <w:rsid w:val="009F4056"/>
    <w:rsid w:val="009F45C7"/>
    <w:rsid w:val="009F49C2"/>
    <w:rsid w:val="009F4C3A"/>
    <w:rsid w:val="009F6007"/>
    <w:rsid w:val="009F7A87"/>
    <w:rsid w:val="00A05259"/>
    <w:rsid w:val="00A06708"/>
    <w:rsid w:val="00A07356"/>
    <w:rsid w:val="00A1090B"/>
    <w:rsid w:val="00A11422"/>
    <w:rsid w:val="00A135F1"/>
    <w:rsid w:val="00A225FD"/>
    <w:rsid w:val="00A22F78"/>
    <w:rsid w:val="00A24113"/>
    <w:rsid w:val="00A2519A"/>
    <w:rsid w:val="00A27554"/>
    <w:rsid w:val="00A27D7D"/>
    <w:rsid w:val="00A322BC"/>
    <w:rsid w:val="00A3289A"/>
    <w:rsid w:val="00A32AB4"/>
    <w:rsid w:val="00A34167"/>
    <w:rsid w:val="00A3508F"/>
    <w:rsid w:val="00A3669B"/>
    <w:rsid w:val="00A42C60"/>
    <w:rsid w:val="00A46438"/>
    <w:rsid w:val="00A4783C"/>
    <w:rsid w:val="00A47AC5"/>
    <w:rsid w:val="00A50BE2"/>
    <w:rsid w:val="00A51058"/>
    <w:rsid w:val="00A514C8"/>
    <w:rsid w:val="00A515A5"/>
    <w:rsid w:val="00A52660"/>
    <w:rsid w:val="00A52813"/>
    <w:rsid w:val="00A535C4"/>
    <w:rsid w:val="00A53A45"/>
    <w:rsid w:val="00A54890"/>
    <w:rsid w:val="00A54D79"/>
    <w:rsid w:val="00A55B7D"/>
    <w:rsid w:val="00A60A38"/>
    <w:rsid w:val="00A61C37"/>
    <w:rsid w:val="00A62F6E"/>
    <w:rsid w:val="00A653DB"/>
    <w:rsid w:val="00A70406"/>
    <w:rsid w:val="00A71C38"/>
    <w:rsid w:val="00A721AF"/>
    <w:rsid w:val="00A754CA"/>
    <w:rsid w:val="00A7630B"/>
    <w:rsid w:val="00A81BF9"/>
    <w:rsid w:val="00A82E83"/>
    <w:rsid w:val="00A86A52"/>
    <w:rsid w:val="00A87868"/>
    <w:rsid w:val="00A879AC"/>
    <w:rsid w:val="00A91D16"/>
    <w:rsid w:val="00A9204E"/>
    <w:rsid w:val="00A9217C"/>
    <w:rsid w:val="00A92CBC"/>
    <w:rsid w:val="00A94B60"/>
    <w:rsid w:val="00A95393"/>
    <w:rsid w:val="00A97787"/>
    <w:rsid w:val="00A97B64"/>
    <w:rsid w:val="00A97DED"/>
    <w:rsid w:val="00AA70F7"/>
    <w:rsid w:val="00AA7144"/>
    <w:rsid w:val="00AB49CC"/>
    <w:rsid w:val="00AB6DD3"/>
    <w:rsid w:val="00AB75B1"/>
    <w:rsid w:val="00AC0066"/>
    <w:rsid w:val="00AC16E2"/>
    <w:rsid w:val="00AC247F"/>
    <w:rsid w:val="00AC37E2"/>
    <w:rsid w:val="00AC39C3"/>
    <w:rsid w:val="00AC3A2B"/>
    <w:rsid w:val="00AC48C3"/>
    <w:rsid w:val="00AC60A8"/>
    <w:rsid w:val="00AC7C60"/>
    <w:rsid w:val="00AD1452"/>
    <w:rsid w:val="00AD221D"/>
    <w:rsid w:val="00AD2D09"/>
    <w:rsid w:val="00AD38F7"/>
    <w:rsid w:val="00AD5EFB"/>
    <w:rsid w:val="00AD7507"/>
    <w:rsid w:val="00AE0ADA"/>
    <w:rsid w:val="00AE437F"/>
    <w:rsid w:val="00AE7DA6"/>
    <w:rsid w:val="00AF02F0"/>
    <w:rsid w:val="00AF146A"/>
    <w:rsid w:val="00AF54B5"/>
    <w:rsid w:val="00AF6388"/>
    <w:rsid w:val="00AF6E50"/>
    <w:rsid w:val="00AF73F1"/>
    <w:rsid w:val="00B00CF9"/>
    <w:rsid w:val="00B010D8"/>
    <w:rsid w:val="00B01A21"/>
    <w:rsid w:val="00B01BC0"/>
    <w:rsid w:val="00B01EF1"/>
    <w:rsid w:val="00B036A1"/>
    <w:rsid w:val="00B04824"/>
    <w:rsid w:val="00B0737C"/>
    <w:rsid w:val="00B10088"/>
    <w:rsid w:val="00B10876"/>
    <w:rsid w:val="00B10DD9"/>
    <w:rsid w:val="00B11277"/>
    <w:rsid w:val="00B12C0B"/>
    <w:rsid w:val="00B154D5"/>
    <w:rsid w:val="00B17707"/>
    <w:rsid w:val="00B20098"/>
    <w:rsid w:val="00B2050F"/>
    <w:rsid w:val="00B20BD8"/>
    <w:rsid w:val="00B20DBE"/>
    <w:rsid w:val="00B2162B"/>
    <w:rsid w:val="00B22A54"/>
    <w:rsid w:val="00B23068"/>
    <w:rsid w:val="00B321C1"/>
    <w:rsid w:val="00B341CA"/>
    <w:rsid w:val="00B35594"/>
    <w:rsid w:val="00B376BC"/>
    <w:rsid w:val="00B4078A"/>
    <w:rsid w:val="00B40A75"/>
    <w:rsid w:val="00B418CB"/>
    <w:rsid w:val="00B44647"/>
    <w:rsid w:val="00B457ED"/>
    <w:rsid w:val="00B45E06"/>
    <w:rsid w:val="00B465D6"/>
    <w:rsid w:val="00B46F93"/>
    <w:rsid w:val="00B475CA"/>
    <w:rsid w:val="00B518BA"/>
    <w:rsid w:val="00B5265E"/>
    <w:rsid w:val="00B5332F"/>
    <w:rsid w:val="00B54095"/>
    <w:rsid w:val="00B546E9"/>
    <w:rsid w:val="00B56420"/>
    <w:rsid w:val="00B61964"/>
    <w:rsid w:val="00B62FFC"/>
    <w:rsid w:val="00B654D9"/>
    <w:rsid w:val="00B66473"/>
    <w:rsid w:val="00B7062E"/>
    <w:rsid w:val="00B73D87"/>
    <w:rsid w:val="00B743E1"/>
    <w:rsid w:val="00B7583B"/>
    <w:rsid w:val="00B7612E"/>
    <w:rsid w:val="00B827C6"/>
    <w:rsid w:val="00B856C0"/>
    <w:rsid w:val="00B857E6"/>
    <w:rsid w:val="00B859B0"/>
    <w:rsid w:val="00B85C5D"/>
    <w:rsid w:val="00B8708B"/>
    <w:rsid w:val="00B96D24"/>
    <w:rsid w:val="00BA24B1"/>
    <w:rsid w:val="00BA451C"/>
    <w:rsid w:val="00BA4A70"/>
    <w:rsid w:val="00BA53E7"/>
    <w:rsid w:val="00BA6F72"/>
    <w:rsid w:val="00BB0F71"/>
    <w:rsid w:val="00BB1EBB"/>
    <w:rsid w:val="00BB227F"/>
    <w:rsid w:val="00BB6FE0"/>
    <w:rsid w:val="00BC163A"/>
    <w:rsid w:val="00BC2902"/>
    <w:rsid w:val="00BC5EC7"/>
    <w:rsid w:val="00BC6633"/>
    <w:rsid w:val="00BD063E"/>
    <w:rsid w:val="00BD0975"/>
    <w:rsid w:val="00BD0DC2"/>
    <w:rsid w:val="00BD1E8D"/>
    <w:rsid w:val="00BD2DF8"/>
    <w:rsid w:val="00BD2EA2"/>
    <w:rsid w:val="00BD2F4B"/>
    <w:rsid w:val="00BD5DDF"/>
    <w:rsid w:val="00BE35A9"/>
    <w:rsid w:val="00BE6273"/>
    <w:rsid w:val="00BE669E"/>
    <w:rsid w:val="00BE6A24"/>
    <w:rsid w:val="00BE6E60"/>
    <w:rsid w:val="00BF243A"/>
    <w:rsid w:val="00BF3B08"/>
    <w:rsid w:val="00BF4C0F"/>
    <w:rsid w:val="00C003D7"/>
    <w:rsid w:val="00C00B66"/>
    <w:rsid w:val="00C03A2E"/>
    <w:rsid w:val="00C03BF6"/>
    <w:rsid w:val="00C040F7"/>
    <w:rsid w:val="00C04963"/>
    <w:rsid w:val="00C11D6C"/>
    <w:rsid w:val="00C12DB9"/>
    <w:rsid w:val="00C165B5"/>
    <w:rsid w:val="00C23096"/>
    <w:rsid w:val="00C30838"/>
    <w:rsid w:val="00C30AE9"/>
    <w:rsid w:val="00C30C66"/>
    <w:rsid w:val="00C3318F"/>
    <w:rsid w:val="00C33FE0"/>
    <w:rsid w:val="00C36C32"/>
    <w:rsid w:val="00C37EE1"/>
    <w:rsid w:val="00C40E3F"/>
    <w:rsid w:val="00C44AD8"/>
    <w:rsid w:val="00C45C67"/>
    <w:rsid w:val="00C546F7"/>
    <w:rsid w:val="00C56E18"/>
    <w:rsid w:val="00C615A1"/>
    <w:rsid w:val="00C63919"/>
    <w:rsid w:val="00C63AAA"/>
    <w:rsid w:val="00C6466A"/>
    <w:rsid w:val="00C65067"/>
    <w:rsid w:val="00C65ECA"/>
    <w:rsid w:val="00C672FE"/>
    <w:rsid w:val="00C7098F"/>
    <w:rsid w:val="00C735DC"/>
    <w:rsid w:val="00C75BA5"/>
    <w:rsid w:val="00C77709"/>
    <w:rsid w:val="00C777B1"/>
    <w:rsid w:val="00C86426"/>
    <w:rsid w:val="00C9018E"/>
    <w:rsid w:val="00C90773"/>
    <w:rsid w:val="00C90A59"/>
    <w:rsid w:val="00C915E0"/>
    <w:rsid w:val="00C9287C"/>
    <w:rsid w:val="00C92E9B"/>
    <w:rsid w:val="00CA1D8E"/>
    <w:rsid w:val="00CA61A0"/>
    <w:rsid w:val="00CA7069"/>
    <w:rsid w:val="00CB1069"/>
    <w:rsid w:val="00CB4F67"/>
    <w:rsid w:val="00CB690E"/>
    <w:rsid w:val="00CC2141"/>
    <w:rsid w:val="00CC227B"/>
    <w:rsid w:val="00CC3A18"/>
    <w:rsid w:val="00CC434F"/>
    <w:rsid w:val="00CC527B"/>
    <w:rsid w:val="00CC5734"/>
    <w:rsid w:val="00CC72EF"/>
    <w:rsid w:val="00CC7331"/>
    <w:rsid w:val="00CC7CB4"/>
    <w:rsid w:val="00CD06C3"/>
    <w:rsid w:val="00CD0EA6"/>
    <w:rsid w:val="00CD1349"/>
    <w:rsid w:val="00CD25B1"/>
    <w:rsid w:val="00CD38F7"/>
    <w:rsid w:val="00CD5EC7"/>
    <w:rsid w:val="00CD618E"/>
    <w:rsid w:val="00CD6ADC"/>
    <w:rsid w:val="00CE3F26"/>
    <w:rsid w:val="00CE60D7"/>
    <w:rsid w:val="00CE6C7C"/>
    <w:rsid w:val="00CF3421"/>
    <w:rsid w:val="00CF4EEF"/>
    <w:rsid w:val="00CF5BEB"/>
    <w:rsid w:val="00CF5F19"/>
    <w:rsid w:val="00CF6645"/>
    <w:rsid w:val="00CF79F9"/>
    <w:rsid w:val="00D00885"/>
    <w:rsid w:val="00D0089A"/>
    <w:rsid w:val="00D01F8B"/>
    <w:rsid w:val="00D06874"/>
    <w:rsid w:val="00D106DD"/>
    <w:rsid w:val="00D155E8"/>
    <w:rsid w:val="00D203DA"/>
    <w:rsid w:val="00D20C81"/>
    <w:rsid w:val="00D20DB3"/>
    <w:rsid w:val="00D23D4C"/>
    <w:rsid w:val="00D2587C"/>
    <w:rsid w:val="00D31024"/>
    <w:rsid w:val="00D31451"/>
    <w:rsid w:val="00D31F0C"/>
    <w:rsid w:val="00D320C6"/>
    <w:rsid w:val="00D35C64"/>
    <w:rsid w:val="00D377E6"/>
    <w:rsid w:val="00D44BFA"/>
    <w:rsid w:val="00D4621D"/>
    <w:rsid w:val="00D47E91"/>
    <w:rsid w:val="00D5060B"/>
    <w:rsid w:val="00D53EAF"/>
    <w:rsid w:val="00D56005"/>
    <w:rsid w:val="00D57B51"/>
    <w:rsid w:val="00D57DC9"/>
    <w:rsid w:val="00D60CCA"/>
    <w:rsid w:val="00D61824"/>
    <w:rsid w:val="00D61C26"/>
    <w:rsid w:val="00D623DB"/>
    <w:rsid w:val="00D62745"/>
    <w:rsid w:val="00D640B7"/>
    <w:rsid w:val="00D64B44"/>
    <w:rsid w:val="00D655F9"/>
    <w:rsid w:val="00D65F41"/>
    <w:rsid w:val="00D66209"/>
    <w:rsid w:val="00D6739C"/>
    <w:rsid w:val="00D71521"/>
    <w:rsid w:val="00D72DF7"/>
    <w:rsid w:val="00D7312A"/>
    <w:rsid w:val="00D73BB0"/>
    <w:rsid w:val="00D757B9"/>
    <w:rsid w:val="00D758A3"/>
    <w:rsid w:val="00D77D1A"/>
    <w:rsid w:val="00D80AB0"/>
    <w:rsid w:val="00D80C82"/>
    <w:rsid w:val="00D82B82"/>
    <w:rsid w:val="00D82BC8"/>
    <w:rsid w:val="00D82D88"/>
    <w:rsid w:val="00D85DAC"/>
    <w:rsid w:val="00D87451"/>
    <w:rsid w:val="00D87624"/>
    <w:rsid w:val="00D90E69"/>
    <w:rsid w:val="00D90F3D"/>
    <w:rsid w:val="00D94284"/>
    <w:rsid w:val="00DA386F"/>
    <w:rsid w:val="00DA38FF"/>
    <w:rsid w:val="00DA6D75"/>
    <w:rsid w:val="00DB2DA8"/>
    <w:rsid w:val="00DB485D"/>
    <w:rsid w:val="00DB5614"/>
    <w:rsid w:val="00DB5C5E"/>
    <w:rsid w:val="00DB6523"/>
    <w:rsid w:val="00DC0104"/>
    <w:rsid w:val="00DC024D"/>
    <w:rsid w:val="00DC07C1"/>
    <w:rsid w:val="00DC0E33"/>
    <w:rsid w:val="00DC1566"/>
    <w:rsid w:val="00DC1D77"/>
    <w:rsid w:val="00DC20CF"/>
    <w:rsid w:val="00DC2398"/>
    <w:rsid w:val="00DC2585"/>
    <w:rsid w:val="00DC4430"/>
    <w:rsid w:val="00DD247A"/>
    <w:rsid w:val="00DD5BD4"/>
    <w:rsid w:val="00DE0233"/>
    <w:rsid w:val="00DE23CF"/>
    <w:rsid w:val="00DE37F1"/>
    <w:rsid w:val="00DE6FDB"/>
    <w:rsid w:val="00DE7898"/>
    <w:rsid w:val="00DF0985"/>
    <w:rsid w:val="00DF4D25"/>
    <w:rsid w:val="00DF5E9A"/>
    <w:rsid w:val="00DF64E1"/>
    <w:rsid w:val="00DF6FA6"/>
    <w:rsid w:val="00E024A7"/>
    <w:rsid w:val="00E03AD1"/>
    <w:rsid w:val="00E04EAD"/>
    <w:rsid w:val="00E1059F"/>
    <w:rsid w:val="00E1098F"/>
    <w:rsid w:val="00E10BE3"/>
    <w:rsid w:val="00E1221B"/>
    <w:rsid w:val="00E12660"/>
    <w:rsid w:val="00E17027"/>
    <w:rsid w:val="00E17BBB"/>
    <w:rsid w:val="00E20604"/>
    <w:rsid w:val="00E2315E"/>
    <w:rsid w:val="00E23AAE"/>
    <w:rsid w:val="00E2466A"/>
    <w:rsid w:val="00E25FE7"/>
    <w:rsid w:val="00E26ECD"/>
    <w:rsid w:val="00E30785"/>
    <w:rsid w:val="00E33BEB"/>
    <w:rsid w:val="00E35B16"/>
    <w:rsid w:val="00E35D5B"/>
    <w:rsid w:val="00E36270"/>
    <w:rsid w:val="00E40A16"/>
    <w:rsid w:val="00E40E87"/>
    <w:rsid w:val="00E4138F"/>
    <w:rsid w:val="00E44FA9"/>
    <w:rsid w:val="00E5074A"/>
    <w:rsid w:val="00E50B8C"/>
    <w:rsid w:val="00E5236A"/>
    <w:rsid w:val="00E56F95"/>
    <w:rsid w:val="00E6022A"/>
    <w:rsid w:val="00E62F1E"/>
    <w:rsid w:val="00E63A8F"/>
    <w:rsid w:val="00E64F45"/>
    <w:rsid w:val="00E7109B"/>
    <w:rsid w:val="00E72A15"/>
    <w:rsid w:val="00E755CA"/>
    <w:rsid w:val="00E76802"/>
    <w:rsid w:val="00E83556"/>
    <w:rsid w:val="00E86C3C"/>
    <w:rsid w:val="00E87F7D"/>
    <w:rsid w:val="00E90C43"/>
    <w:rsid w:val="00E9506C"/>
    <w:rsid w:val="00E9718D"/>
    <w:rsid w:val="00E97FCF"/>
    <w:rsid w:val="00EA2A8C"/>
    <w:rsid w:val="00EA2B57"/>
    <w:rsid w:val="00EA390C"/>
    <w:rsid w:val="00EA6193"/>
    <w:rsid w:val="00EB3E2A"/>
    <w:rsid w:val="00EB6910"/>
    <w:rsid w:val="00EB6DA5"/>
    <w:rsid w:val="00EB7B1A"/>
    <w:rsid w:val="00EC35B8"/>
    <w:rsid w:val="00EC5CC9"/>
    <w:rsid w:val="00ED248F"/>
    <w:rsid w:val="00ED335A"/>
    <w:rsid w:val="00ED76B9"/>
    <w:rsid w:val="00EE4A27"/>
    <w:rsid w:val="00EE6AE2"/>
    <w:rsid w:val="00EE7CB4"/>
    <w:rsid w:val="00EF1F35"/>
    <w:rsid w:val="00EF285F"/>
    <w:rsid w:val="00EF3871"/>
    <w:rsid w:val="00EF3A51"/>
    <w:rsid w:val="00EF4967"/>
    <w:rsid w:val="00EF5AB0"/>
    <w:rsid w:val="00F01D9B"/>
    <w:rsid w:val="00F03F8B"/>
    <w:rsid w:val="00F04094"/>
    <w:rsid w:val="00F043B2"/>
    <w:rsid w:val="00F04B34"/>
    <w:rsid w:val="00F04EC5"/>
    <w:rsid w:val="00F11319"/>
    <w:rsid w:val="00F11598"/>
    <w:rsid w:val="00F1188A"/>
    <w:rsid w:val="00F123F6"/>
    <w:rsid w:val="00F166FF"/>
    <w:rsid w:val="00F2138F"/>
    <w:rsid w:val="00F224C3"/>
    <w:rsid w:val="00F2406A"/>
    <w:rsid w:val="00F254AF"/>
    <w:rsid w:val="00F256D3"/>
    <w:rsid w:val="00F302DD"/>
    <w:rsid w:val="00F305F8"/>
    <w:rsid w:val="00F31D20"/>
    <w:rsid w:val="00F3356E"/>
    <w:rsid w:val="00F3705F"/>
    <w:rsid w:val="00F4166B"/>
    <w:rsid w:val="00F42400"/>
    <w:rsid w:val="00F42930"/>
    <w:rsid w:val="00F42B5C"/>
    <w:rsid w:val="00F43A29"/>
    <w:rsid w:val="00F444B9"/>
    <w:rsid w:val="00F45661"/>
    <w:rsid w:val="00F466C1"/>
    <w:rsid w:val="00F47A13"/>
    <w:rsid w:val="00F512FE"/>
    <w:rsid w:val="00F52AC6"/>
    <w:rsid w:val="00F52CE6"/>
    <w:rsid w:val="00F5465E"/>
    <w:rsid w:val="00F56C82"/>
    <w:rsid w:val="00F57033"/>
    <w:rsid w:val="00F57154"/>
    <w:rsid w:val="00F57481"/>
    <w:rsid w:val="00F61CF4"/>
    <w:rsid w:val="00F636DD"/>
    <w:rsid w:val="00F6436A"/>
    <w:rsid w:val="00F6582B"/>
    <w:rsid w:val="00F6622D"/>
    <w:rsid w:val="00F80F19"/>
    <w:rsid w:val="00F810DE"/>
    <w:rsid w:val="00F861E6"/>
    <w:rsid w:val="00F927C4"/>
    <w:rsid w:val="00F92AA5"/>
    <w:rsid w:val="00F95A8E"/>
    <w:rsid w:val="00F96268"/>
    <w:rsid w:val="00FA4F2A"/>
    <w:rsid w:val="00FA53F7"/>
    <w:rsid w:val="00FA596D"/>
    <w:rsid w:val="00FA602E"/>
    <w:rsid w:val="00FA6303"/>
    <w:rsid w:val="00FA63F5"/>
    <w:rsid w:val="00FB07CE"/>
    <w:rsid w:val="00FB2F3F"/>
    <w:rsid w:val="00FB46F8"/>
    <w:rsid w:val="00FB7F81"/>
    <w:rsid w:val="00FC074E"/>
    <w:rsid w:val="00FC0C21"/>
    <w:rsid w:val="00FC1D96"/>
    <w:rsid w:val="00FC34CD"/>
    <w:rsid w:val="00FC43F9"/>
    <w:rsid w:val="00FC4B3C"/>
    <w:rsid w:val="00FC5217"/>
    <w:rsid w:val="00FD5834"/>
    <w:rsid w:val="00FD6346"/>
    <w:rsid w:val="00FD7454"/>
    <w:rsid w:val="00FE04D5"/>
    <w:rsid w:val="00FE2525"/>
    <w:rsid w:val="00FE34E8"/>
    <w:rsid w:val="00FE5D09"/>
    <w:rsid w:val="00FE6BB9"/>
    <w:rsid w:val="00FE6C96"/>
    <w:rsid w:val="00FE6D65"/>
    <w:rsid w:val="00FF0BFB"/>
    <w:rsid w:val="00FF1642"/>
    <w:rsid w:val="00FF18A4"/>
    <w:rsid w:val="00FF18BA"/>
    <w:rsid w:val="00FF236F"/>
    <w:rsid w:val="00FF39F8"/>
    <w:rsid w:val="00FF41AF"/>
    <w:rsid w:val="00FF44ED"/>
    <w:rsid w:val="00FF613F"/>
    <w:rsid w:val="00FF61C3"/>
    <w:rsid w:val="00FF62D0"/>
    <w:rsid w:val="00FF64F4"/>
    <w:rsid w:val="00FF64F6"/>
    <w:rsid w:val="00FF710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customStyle="1" w:styleId="Default">
    <w:name w:val="Default"/>
    <w:rsid w:val="0001399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23</Pages>
  <Words>7079</Words>
  <Characters>40353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Kirsten Walmsley</cp:lastModifiedBy>
  <cp:revision>400</cp:revision>
  <cp:lastPrinted>2023-11-23T17:56:00Z</cp:lastPrinted>
  <dcterms:created xsi:type="dcterms:W3CDTF">2023-11-23T17:57:00Z</dcterms:created>
  <dcterms:modified xsi:type="dcterms:W3CDTF">2023-11-24T17:53:00Z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