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 xml:space="preserve">Answers must be written in the candidate’s own words; answers that are copied and pasted from the text of the course notes (or any other source) will be treated as plagiarism and persons who make themselves guilty of </w:t>
      </w:r>
      <w:r w:rsidR="00017852" w:rsidRPr="00A82E83">
        <w:rPr>
          <w:rFonts w:ascii="Avenir Next Demi Bold" w:hAnsi="Avenir Next Demi Bold"/>
          <w:b/>
          <w:bCs/>
        </w:rPr>
        <w:lastRenderedPageBreak/>
        <w:t>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DE18B0" w:rsidRDefault="00C3318F" w:rsidP="00BD0DC2">
      <w:pPr>
        <w:pStyle w:val="BodyText"/>
        <w:widowControl/>
        <w:numPr>
          <w:ilvl w:val="0"/>
          <w:numId w:val="24"/>
        </w:numPr>
        <w:autoSpaceDE/>
        <w:autoSpaceDN/>
        <w:rPr>
          <w:rFonts w:ascii="Avenir Next" w:hAnsi="Avenir Next"/>
          <w:highlight w:val="yellow"/>
        </w:rPr>
      </w:pPr>
      <w:r w:rsidRPr="00DE18B0">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DE18B0" w:rsidRDefault="00957995" w:rsidP="00BD0DC2">
      <w:pPr>
        <w:pStyle w:val="BodyText"/>
        <w:widowControl/>
        <w:numPr>
          <w:ilvl w:val="0"/>
          <w:numId w:val="25"/>
        </w:numPr>
        <w:autoSpaceDE/>
        <w:autoSpaceDN/>
        <w:rPr>
          <w:rFonts w:ascii="Avenir Next" w:hAnsi="Avenir Next"/>
          <w:highlight w:val="yellow"/>
        </w:rPr>
      </w:pPr>
      <w:r w:rsidRPr="00DE18B0">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DE18B0" w:rsidRDefault="001F2690" w:rsidP="00BD0DC2">
      <w:pPr>
        <w:pStyle w:val="BodyText"/>
        <w:widowControl/>
        <w:numPr>
          <w:ilvl w:val="0"/>
          <w:numId w:val="7"/>
        </w:numPr>
        <w:autoSpaceDE/>
        <w:autoSpaceDN/>
        <w:ind w:left="709" w:hanging="709"/>
        <w:rPr>
          <w:rFonts w:ascii="Avenir Next" w:hAnsi="Avenir Next"/>
          <w:highlight w:val="yellow"/>
        </w:rPr>
      </w:pPr>
      <w:r w:rsidRPr="00DE18B0">
        <w:rPr>
          <w:rFonts w:ascii="Avenir Next" w:hAnsi="Avenir Next"/>
          <w:highlight w:val="yellow"/>
        </w:rPr>
        <w:lastRenderedPageBreak/>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DE18B0"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DE18B0">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DE18B0"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DE18B0">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DE18B0"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DE18B0">
        <w:rPr>
          <w:rFonts w:ascii="Avenir Next" w:hAnsi="Avenir Next"/>
          <w:highlight w:val="yellow"/>
          <w:lang w:val="en-GB"/>
        </w:rPr>
        <w:t>W</w:t>
      </w:r>
      <w:r w:rsidR="004A11A1" w:rsidRPr="00DE18B0">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lastRenderedPageBreak/>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 statement that, having </w:t>
      </w:r>
      <w:proofErr w:type="gramStart"/>
      <w:r w:rsidRPr="006E060C">
        <w:rPr>
          <w:rFonts w:ascii="Avenir Next" w:hAnsi="Avenir Next"/>
          <w:lang w:val="en-GB"/>
        </w:rPr>
        <w:t>made due</w:t>
      </w:r>
      <w:proofErr w:type="gramEnd"/>
      <w:r w:rsidRPr="006E060C">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DB395C"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DB395C">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4E2850"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4E2850">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w:t>
      </w:r>
      <w:proofErr w:type="gramStart"/>
      <w:r w:rsidRPr="006E060C">
        <w:rPr>
          <w:rFonts w:ascii="Avenir Next" w:hAnsi="Avenir Next"/>
          <w:lang w:val="en-GB"/>
        </w:rPr>
        <w:t>creditor;</w:t>
      </w:r>
      <w:proofErr w:type="gramEnd"/>
      <w:r w:rsidRPr="006E060C">
        <w:rPr>
          <w:rFonts w:ascii="Avenir Next" w:hAnsi="Avenir Next"/>
          <w:lang w:val="en-GB"/>
        </w:rPr>
        <w:t xml:space="preserve">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proofErr w:type="gramStart"/>
      <w:r w:rsidRPr="006E060C">
        <w:rPr>
          <w:rFonts w:ascii="Avenir Next" w:hAnsi="Avenir Next"/>
          <w:lang w:val="en-GB"/>
        </w:rPr>
        <w:t>all of</w:t>
      </w:r>
      <w:proofErr w:type="gramEnd"/>
      <w:r w:rsidRPr="006E060C">
        <w:rPr>
          <w:rFonts w:ascii="Avenir Next" w:hAnsi="Avenir Next"/>
          <w:lang w:val="en-GB"/>
        </w:rPr>
        <w:t xml:space="preserve">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4E2850"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4E2850">
        <w:rPr>
          <w:rFonts w:ascii="Avenir Next" w:hAnsi="Avenir Next"/>
          <w:highlight w:val="yellow"/>
          <w:lang w:val="en-GB"/>
        </w:rPr>
        <w:t>within 21 days of the petition being filed</w:t>
      </w:r>
      <w:r w:rsidR="003721B7" w:rsidRPr="004E2850">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FD5AFD" w:rsidRDefault="003721B7" w:rsidP="00BD2F4B">
      <w:pPr>
        <w:pStyle w:val="ListParagraph"/>
        <w:numPr>
          <w:ilvl w:val="1"/>
          <w:numId w:val="10"/>
        </w:numPr>
        <w:spacing w:after="0" w:line="240" w:lineRule="auto"/>
        <w:ind w:left="709" w:hanging="709"/>
        <w:jc w:val="left"/>
        <w:rPr>
          <w:rFonts w:ascii="Avenir Next" w:hAnsi="Avenir Next"/>
          <w:color w:val="00B0F0"/>
          <w:highlight w:val="yellow"/>
          <w:lang w:val="en-GB"/>
        </w:rPr>
      </w:pPr>
      <w:r w:rsidRPr="00FD5AFD">
        <w:rPr>
          <w:rFonts w:ascii="Avenir Next" w:hAnsi="Avenir Next"/>
          <w:highlight w:val="yellow"/>
          <w:lang w:val="en-GB"/>
        </w:rPr>
        <w:t>c</w:t>
      </w:r>
      <w:r w:rsidR="004A11A1" w:rsidRPr="00FD5AFD">
        <w:rPr>
          <w:rFonts w:ascii="Avenir Next" w:hAnsi="Avenir Next"/>
          <w:highlight w:val="yellow"/>
          <w:lang w:val="en-GB"/>
        </w:rPr>
        <w:t>an only proceed if there are shareholders / creditors who may not agree with it</w:t>
      </w:r>
      <w:r w:rsidR="004A11A1" w:rsidRPr="00FD5AFD">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FD5AFD"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FD5AFD">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E870D8"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E870D8">
        <w:rPr>
          <w:rFonts w:ascii="Avenir Next" w:hAnsi="Avenir Next"/>
          <w:highlight w:val="yellow"/>
          <w:lang w:val="en-GB"/>
        </w:rPr>
        <w:t xml:space="preserve">The Cayman Islands </w:t>
      </w:r>
      <w:r w:rsidR="00512319" w:rsidRPr="00E870D8">
        <w:rPr>
          <w:rFonts w:ascii="Avenir Next" w:hAnsi="Avenir Next"/>
          <w:highlight w:val="yellow"/>
          <w:lang w:val="en-GB"/>
        </w:rPr>
        <w:t>C</w:t>
      </w:r>
      <w:r w:rsidRPr="00E870D8">
        <w:rPr>
          <w:rFonts w:ascii="Avenir Next" w:hAnsi="Avenir Next"/>
          <w:highlight w:val="yellow"/>
          <w:lang w:val="en-GB"/>
        </w:rPr>
        <w:t xml:space="preserve">ourt </w:t>
      </w:r>
      <w:proofErr w:type="gramStart"/>
      <w:r w:rsidRPr="00E870D8">
        <w:rPr>
          <w:rFonts w:ascii="Avenir Next" w:hAnsi="Avenir Next"/>
          <w:highlight w:val="yellow"/>
          <w:lang w:val="en-GB"/>
        </w:rPr>
        <w:t>takes into account</w:t>
      </w:r>
      <w:proofErr w:type="gramEnd"/>
      <w:r w:rsidRPr="00E870D8">
        <w:rPr>
          <w:rFonts w:ascii="Avenir Next" w:hAnsi="Avenir Next"/>
          <w:highlight w:val="yellow"/>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as such upon the appointment of an official liquidator following a supervision order</w:t>
      </w:r>
      <w:r w:rsidR="000F15D4" w:rsidRPr="006E060C">
        <w:rPr>
          <w:rFonts w:cs="Calibri"/>
          <w:color w:val="000000"/>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D44323" w:rsidRDefault="00BD0DC2" w:rsidP="00BD2F4B">
      <w:pPr>
        <w:numPr>
          <w:ilvl w:val="0"/>
          <w:numId w:val="27"/>
        </w:numPr>
        <w:ind w:left="709" w:hanging="709"/>
        <w:rPr>
          <w:rFonts w:cs="Calibri"/>
          <w:color w:val="000000"/>
          <w:highlight w:val="yellow"/>
          <w:lang w:val="en-ZA" w:eastAsia="en-GB"/>
        </w:rPr>
      </w:pPr>
      <w:r w:rsidRPr="00D44323">
        <w:rPr>
          <w:rFonts w:cs="Calibri"/>
          <w:color w:val="000000"/>
          <w:highlight w:val="yellow"/>
          <w:lang w:val="en-ZA" w:eastAsia="en-GB"/>
        </w:rPr>
        <w:t>A voluntary liquidator can be removed by the company’s creditors</w:t>
      </w:r>
      <w:r w:rsidR="000F15D4" w:rsidRPr="00D44323">
        <w:rPr>
          <w:rFonts w:cs="Calibri"/>
          <w:color w:val="000000"/>
          <w:highlight w:val="yellow"/>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D44323" w:rsidRDefault="00BD0DC2" w:rsidP="00BD2F4B">
      <w:pPr>
        <w:numPr>
          <w:ilvl w:val="0"/>
          <w:numId w:val="28"/>
        </w:numPr>
        <w:ind w:left="709" w:hanging="709"/>
        <w:rPr>
          <w:rFonts w:cs="Calibri"/>
          <w:color w:val="000000"/>
          <w:highlight w:val="yellow"/>
          <w:lang w:val="en-ZA" w:eastAsia="en-GB"/>
        </w:rPr>
      </w:pPr>
      <w:r w:rsidRPr="00D44323">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711259" w:rsidRDefault="00BD0DC2" w:rsidP="00BD2F4B">
      <w:pPr>
        <w:numPr>
          <w:ilvl w:val="0"/>
          <w:numId w:val="29"/>
        </w:numPr>
        <w:ind w:left="709" w:hanging="709"/>
        <w:rPr>
          <w:rFonts w:cs="Calibri"/>
          <w:color w:val="000000"/>
          <w:highlight w:val="yellow"/>
          <w:lang w:val="en-ZA" w:eastAsia="en-GB"/>
        </w:rPr>
      </w:pPr>
      <w:r w:rsidRPr="00711259">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lastRenderedPageBreak/>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711259" w:rsidRDefault="00BD0DC2" w:rsidP="00BD2F4B">
      <w:pPr>
        <w:numPr>
          <w:ilvl w:val="0"/>
          <w:numId w:val="30"/>
        </w:numPr>
        <w:ind w:left="709" w:hanging="709"/>
        <w:rPr>
          <w:rFonts w:cs="Calibri"/>
          <w:color w:val="000000"/>
          <w:highlight w:val="yellow"/>
          <w:lang w:val="en-ZA" w:eastAsia="en-GB"/>
        </w:rPr>
      </w:pPr>
      <w:r w:rsidRPr="00711259">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711259" w:rsidRDefault="00BD0DC2" w:rsidP="00BD2F4B">
      <w:pPr>
        <w:numPr>
          <w:ilvl w:val="0"/>
          <w:numId w:val="31"/>
        </w:numPr>
        <w:ind w:left="709" w:hanging="709"/>
        <w:rPr>
          <w:rFonts w:cs="Calibri"/>
          <w:color w:val="000000"/>
          <w:highlight w:val="yellow"/>
          <w:lang w:val="en-ZA" w:eastAsia="en-GB"/>
        </w:rPr>
      </w:pPr>
      <w:r w:rsidRPr="00711259">
        <w:rPr>
          <w:rFonts w:cs="Calibri"/>
          <w:color w:val="000000"/>
          <w:highlight w:val="yellow"/>
          <w:lang w:val="en-ZA" w:eastAsia="en-GB"/>
        </w:rPr>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lastRenderedPageBreak/>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FB0B66" w:rsidRDefault="00BD0DC2" w:rsidP="00BD2F4B">
      <w:pPr>
        <w:numPr>
          <w:ilvl w:val="0"/>
          <w:numId w:val="32"/>
        </w:numPr>
        <w:ind w:left="709" w:hanging="709"/>
        <w:rPr>
          <w:rFonts w:cs="Calibri"/>
          <w:color w:val="000000"/>
          <w:highlight w:val="yellow"/>
          <w:lang w:val="en-ZA" w:eastAsia="en-GB"/>
        </w:rPr>
      </w:pPr>
      <w:r w:rsidRPr="00FB0B66">
        <w:rPr>
          <w:rFonts w:cs="Calibri"/>
          <w:color w:val="000000"/>
          <w:highlight w:val="yellow"/>
          <w:lang w:val="en-ZA" w:eastAsia="en-GB"/>
        </w:rPr>
        <w:t>A winding up petition must be presented as a precursor to the application for the provisional liquidation</w:t>
      </w:r>
      <w:r w:rsidR="00BD2F4B" w:rsidRPr="00FB0B66">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FB0B66" w:rsidRDefault="00BD0DC2" w:rsidP="00BD2F4B">
      <w:pPr>
        <w:numPr>
          <w:ilvl w:val="0"/>
          <w:numId w:val="34"/>
        </w:numPr>
        <w:ind w:left="709" w:hanging="709"/>
        <w:jc w:val="left"/>
        <w:rPr>
          <w:rFonts w:cs="Calibri"/>
          <w:color w:val="000000"/>
          <w:highlight w:val="yellow"/>
          <w:lang w:val="en-ZA" w:eastAsia="en-GB"/>
        </w:rPr>
      </w:pPr>
      <w:r w:rsidRPr="00FB0B66">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FB0B66" w:rsidRDefault="00BD0DC2" w:rsidP="00BD2F4B">
      <w:pPr>
        <w:numPr>
          <w:ilvl w:val="0"/>
          <w:numId w:val="33"/>
        </w:numPr>
        <w:ind w:left="709" w:hanging="709"/>
        <w:jc w:val="left"/>
        <w:rPr>
          <w:rFonts w:cs="Calibri"/>
          <w:color w:val="000000"/>
          <w:highlight w:val="yellow"/>
          <w:lang w:val="en-ZA" w:eastAsia="en-GB"/>
        </w:rPr>
      </w:pPr>
      <w:r w:rsidRPr="00FB0B66">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lastRenderedPageBreak/>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5E96AF7F" w14:textId="72C80A3D" w:rsidR="004D2933" w:rsidRDefault="004D2933"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For appointment of official liquidators, </w:t>
      </w:r>
      <w:proofErr w:type="spellStart"/>
      <w:r>
        <w:rPr>
          <w:rFonts w:ascii="Avenir Next" w:hAnsi="Avenir Next"/>
          <w:color w:val="808080" w:themeColor="background1" w:themeShade="80"/>
        </w:rPr>
        <w:t>Whitesand</w:t>
      </w:r>
      <w:proofErr w:type="spellEnd"/>
      <w:r>
        <w:rPr>
          <w:rFonts w:ascii="Avenir Next" w:hAnsi="Avenir Next"/>
          <w:color w:val="808080" w:themeColor="background1" w:themeShade="80"/>
        </w:rPr>
        <w:t xml:space="preserve"> needs to appoint a liquidation within the jurisdiction. In addition, as we know that </w:t>
      </w:r>
      <w:proofErr w:type="spellStart"/>
      <w:r w:rsidR="00130EC4">
        <w:rPr>
          <w:rFonts w:ascii="Avenir Next" w:hAnsi="Avenir Next"/>
          <w:color w:val="808080" w:themeColor="background1" w:themeShade="80"/>
        </w:rPr>
        <w:t>Bluesea</w:t>
      </w:r>
      <w:proofErr w:type="spellEnd"/>
      <w:r w:rsidR="00130EC4">
        <w:rPr>
          <w:rFonts w:ascii="Avenir Next" w:hAnsi="Avenir Next"/>
          <w:color w:val="808080" w:themeColor="background1" w:themeShade="80"/>
        </w:rPr>
        <w:t xml:space="preserve"> has a </w:t>
      </w:r>
      <w:r>
        <w:rPr>
          <w:rFonts w:ascii="Avenir Next" w:hAnsi="Avenir Next"/>
          <w:color w:val="808080" w:themeColor="background1" w:themeShade="80"/>
        </w:rPr>
        <w:t xml:space="preserve">joint venture partner based in Singapore where there are potential claims exists, a foreign liquidation practitioner (IP) would likely be appointed to act jointly with the resident IP in the Cayman Islands. </w:t>
      </w:r>
    </w:p>
    <w:p w14:paraId="49FF3AD5" w14:textId="77777777" w:rsidR="004D2933" w:rsidRDefault="004D2933" w:rsidP="00A51058">
      <w:pPr>
        <w:pStyle w:val="BodyText"/>
        <w:ind w:firstLine="0"/>
        <w:rPr>
          <w:rFonts w:ascii="Avenir Next" w:hAnsi="Avenir Next"/>
          <w:color w:val="808080" w:themeColor="background1" w:themeShade="80"/>
        </w:rPr>
      </w:pPr>
    </w:p>
    <w:p w14:paraId="22460F2C" w14:textId="4D4C3281" w:rsidR="00EB778A" w:rsidRDefault="00130EC4"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Order 3, rule 4(1) of the CWR </w:t>
      </w:r>
      <w:r w:rsidR="004D2933">
        <w:rPr>
          <w:rFonts w:ascii="Avenir Next" w:hAnsi="Avenir Next"/>
          <w:color w:val="808080" w:themeColor="background1" w:themeShade="80"/>
        </w:rPr>
        <w:t>provides the content of a Consent to Act for Cayman Islands IPs</w:t>
      </w:r>
      <w:r w:rsidR="00EB778A">
        <w:rPr>
          <w:rFonts w:ascii="Avenir Next" w:hAnsi="Avenir Next"/>
          <w:color w:val="808080" w:themeColor="background1" w:themeShade="80"/>
        </w:rPr>
        <w:t>:</w:t>
      </w:r>
    </w:p>
    <w:p w14:paraId="3845B0AB" w14:textId="77777777" w:rsidR="00EB778A" w:rsidRDefault="00EB778A" w:rsidP="00A51058">
      <w:pPr>
        <w:pStyle w:val="BodyText"/>
        <w:ind w:firstLine="0"/>
        <w:rPr>
          <w:rFonts w:ascii="Avenir Next" w:hAnsi="Avenir Next"/>
          <w:color w:val="808080" w:themeColor="background1" w:themeShade="80"/>
        </w:rPr>
      </w:pPr>
    </w:p>
    <w:p w14:paraId="5707E13F" w14:textId="77777777" w:rsidR="00130EC4" w:rsidRPr="004D2933" w:rsidRDefault="00130EC4" w:rsidP="004D2933">
      <w:pPr>
        <w:pStyle w:val="BodyText"/>
        <w:ind w:firstLine="0"/>
        <w:rPr>
          <w:rFonts w:ascii="Avenir Next" w:hAnsi="Avenir Next"/>
          <w:color w:val="808080" w:themeColor="background1" w:themeShade="80"/>
        </w:rPr>
      </w:pPr>
      <w:r w:rsidRPr="004D2933">
        <w:rPr>
          <w:rFonts w:ascii="Avenir Next" w:hAnsi="Avenir Next"/>
          <w:color w:val="808080" w:themeColor="background1" w:themeShade="80"/>
        </w:rPr>
        <w:t xml:space="preserve">4. (1) Every petition shall be supported by an affidavit sworn by the person or persons nominated for appointment as official liquidator stating that — </w:t>
      </w:r>
    </w:p>
    <w:p w14:paraId="6459228C" w14:textId="3944CD52" w:rsidR="00130EC4" w:rsidRPr="004D2933" w:rsidRDefault="00130EC4" w:rsidP="004D2933">
      <w:pPr>
        <w:pStyle w:val="BodyText"/>
        <w:numPr>
          <w:ilvl w:val="0"/>
          <w:numId w:val="40"/>
        </w:numPr>
        <w:rPr>
          <w:rFonts w:ascii="Avenir Next" w:hAnsi="Avenir Next"/>
          <w:color w:val="808080" w:themeColor="background1" w:themeShade="80"/>
        </w:rPr>
      </w:pPr>
      <w:r w:rsidRPr="004D2933">
        <w:rPr>
          <w:rFonts w:ascii="Avenir Next" w:hAnsi="Avenir Next"/>
          <w:color w:val="808080" w:themeColor="background1" w:themeShade="80"/>
        </w:rPr>
        <w:t xml:space="preserve">that person is a qualified insolvency practitioner and meets the residency requirement contained in Regulation </w:t>
      </w:r>
      <w:proofErr w:type="gramStart"/>
      <w:r w:rsidRPr="004D2933">
        <w:rPr>
          <w:rFonts w:ascii="Avenir Next" w:hAnsi="Avenir Next"/>
          <w:color w:val="808080" w:themeColor="background1" w:themeShade="80"/>
        </w:rPr>
        <w:t>5;</w:t>
      </w:r>
      <w:proofErr w:type="gramEnd"/>
      <w:r w:rsidRPr="004D2933">
        <w:rPr>
          <w:rFonts w:ascii="Avenir Next" w:hAnsi="Avenir Next"/>
          <w:color w:val="808080" w:themeColor="background1" w:themeShade="80"/>
        </w:rPr>
        <w:t xml:space="preserve"> </w:t>
      </w:r>
    </w:p>
    <w:p w14:paraId="4A8F4DF1" w14:textId="79F5D936" w:rsidR="00130EC4" w:rsidRPr="004D2933" w:rsidRDefault="00130EC4" w:rsidP="004D2933">
      <w:pPr>
        <w:pStyle w:val="BodyText"/>
        <w:numPr>
          <w:ilvl w:val="0"/>
          <w:numId w:val="40"/>
        </w:numPr>
        <w:rPr>
          <w:rFonts w:ascii="Avenir Next" w:hAnsi="Avenir Next"/>
          <w:color w:val="808080" w:themeColor="background1" w:themeShade="80"/>
        </w:rPr>
      </w:pPr>
      <w:r w:rsidRPr="004D2933">
        <w:rPr>
          <w:rFonts w:ascii="Avenir Next" w:hAnsi="Avenir Next"/>
          <w:color w:val="808080" w:themeColor="background1" w:themeShade="80"/>
        </w:rPr>
        <w:t xml:space="preserve">having </w:t>
      </w:r>
      <w:proofErr w:type="gramStart"/>
      <w:r w:rsidRPr="004D2933">
        <w:rPr>
          <w:rFonts w:ascii="Avenir Next" w:hAnsi="Avenir Next"/>
          <w:color w:val="808080" w:themeColor="background1" w:themeShade="80"/>
        </w:rPr>
        <w:t>made due</w:t>
      </w:r>
      <w:proofErr w:type="gramEnd"/>
      <w:r w:rsidRPr="004D2933">
        <w:rPr>
          <w:rFonts w:ascii="Avenir Next" w:hAnsi="Avenir Next"/>
          <w:color w:val="808080" w:themeColor="background1" w:themeShade="80"/>
        </w:rPr>
        <w:t xml:space="preserve"> enquiry, that person believes that that person and that person’s firm meet the independence requirement contained in Regulation 6; </w:t>
      </w:r>
    </w:p>
    <w:p w14:paraId="76AE04C4" w14:textId="679ADE35" w:rsidR="00130EC4" w:rsidRPr="004D2933" w:rsidRDefault="00130EC4" w:rsidP="004D2933">
      <w:pPr>
        <w:pStyle w:val="BodyText"/>
        <w:numPr>
          <w:ilvl w:val="0"/>
          <w:numId w:val="40"/>
        </w:numPr>
        <w:rPr>
          <w:rFonts w:ascii="Avenir Next" w:hAnsi="Avenir Next"/>
          <w:color w:val="808080" w:themeColor="background1" w:themeShade="80"/>
        </w:rPr>
      </w:pPr>
      <w:r w:rsidRPr="004D2933">
        <w:rPr>
          <w:rFonts w:ascii="Avenir Next" w:hAnsi="Avenir Next"/>
          <w:color w:val="808080" w:themeColor="background1" w:themeShade="80"/>
        </w:rPr>
        <w:t xml:space="preserve">that person and/or that person’s firm </w:t>
      </w:r>
      <w:proofErr w:type="gramStart"/>
      <w:r w:rsidRPr="004D2933">
        <w:rPr>
          <w:rFonts w:ascii="Avenir Next" w:hAnsi="Avenir Next"/>
          <w:color w:val="808080" w:themeColor="background1" w:themeShade="80"/>
        </w:rPr>
        <w:t>are in compliance with</w:t>
      </w:r>
      <w:proofErr w:type="gramEnd"/>
      <w:r w:rsidRPr="004D2933">
        <w:rPr>
          <w:rFonts w:ascii="Avenir Next" w:hAnsi="Avenir Next"/>
          <w:color w:val="808080" w:themeColor="background1" w:themeShade="80"/>
        </w:rPr>
        <w:t xml:space="preserve"> the insurance requirement contained in Regulation 7; and </w:t>
      </w:r>
    </w:p>
    <w:p w14:paraId="1FFC91B7" w14:textId="3B4B7F2E" w:rsidR="00EB778A" w:rsidRPr="004D2933" w:rsidRDefault="00130EC4" w:rsidP="004D2933">
      <w:pPr>
        <w:pStyle w:val="BodyText"/>
        <w:numPr>
          <w:ilvl w:val="0"/>
          <w:numId w:val="40"/>
        </w:numPr>
        <w:rPr>
          <w:rFonts w:ascii="Avenir Next" w:hAnsi="Avenir Next"/>
          <w:color w:val="808080" w:themeColor="background1" w:themeShade="80"/>
        </w:rPr>
      </w:pPr>
      <w:r w:rsidRPr="004D2933">
        <w:rPr>
          <w:rFonts w:ascii="Avenir Next" w:hAnsi="Avenir Next"/>
          <w:color w:val="808080" w:themeColor="background1" w:themeShade="80"/>
        </w:rPr>
        <w:t xml:space="preserve">that person is willing to act as official liquidator if </w:t>
      </w:r>
      <w:proofErr w:type="gramStart"/>
      <w:r w:rsidRPr="004D2933">
        <w:rPr>
          <w:rFonts w:ascii="Avenir Next" w:hAnsi="Avenir Next"/>
          <w:color w:val="808080" w:themeColor="background1" w:themeShade="80"/>
        </w:rPr>
        <w:t>so</w:t>
      </w:r>
      <w:proofErr w:type="gramEnd"/>
      <w:r w:rsidRPr="004D2933">
        <w:rPr>
          <w:rFonts w:ascii="Avenir Next" w:hAnsi="Avenir Next"/>
          <w:color w:val="808080" w:themeColor="background1" w:themeShade="80"/>
        </w:rPr>
        <w:t xml:space="preserve"> appointed by the Court.</w:t>
      </w:r>
    </w:p>
    <w:p w14:paraId="75FE0193" w14:textId="77777777" w:rsidR="00A51058" w:rsidRDefault="00A51058" w:rsidP="002A2B0D">
      <w:pPr>
        <w:pStyle w:val="BodyText"/>
        <w:ind w:left="709" w:hanging="709"/>
        <w:rPr>
          <w:rFonts w:ascii="Avenir Next" w:hAnsi="Avenir Next"/>
          <w:b/>
          <w:bCs/>
        </w:rPr>
      </w:pPr>
    </w:p>
    <w:p w14:paraId="70FB4C98" w14:textId="61AF7514" w:rsidR="004D2933" w:rsidRDefault="004D2933" w:rsidP="002A2B0D">
      <w:pPr>
        <w:pStyle w:val="BodyText"/>
        <w:ind w:left="709" w:hanging="709"/>
        <w:rPr>
          <w:rFonts w:ascii="Avenir Next" w:hAnsi="Avenir Next"/>
          <w:b/>
          <w:bCs/>
        </w:rPr>
      </w:pPr>
      <w:r>
        <w:rPr>
          <w:rFonts w:ascii="Avenir Next" w:hAnsi="Avenir Next"/>
          <w:color w:val="808080" w:themeColor="background1" w:themeShade="80"/>
        </w:rPr>
        <w:t>Order 3, rule 4(</w:t>
      </w:r>
      <w:r>
        <w:rPr>
          <w:rFonts w:ascii="Avenir Next" w:hAnsi="Avenir Next"/>
          <w:color w:val="808080" w:themeColor="background1" w:themeShade="80"/>
        </w:rPr>
        <w:t>2</w:t>
      </w:r>
      <w:r>
        <w:rPr>
          <w:rFonts w:ascii="Avenir Next" w:hAnsi="Avenir Next"/>
          <w:color w:val="808080" w:themeColor="background1" w:themeShade="80"/>
        </w:rPr>
        <w:t>) of the CWR provide</w:t>
      </w:r>
      <w:r>
        <w:rPr>
          <w:rFonts w:ascii="Avenir Next" w:hAnsi="Avenir Next"/>
          <w:color w:val="808080" w:themeColor="background1" w:themeShade="80"/>
        </w:rPr>
        <w:t xml:space="preserve">s </w:t>
      </w:r>
      <w:r>
        <w:rPr>
          <w:rFonts w:ascii="Avenir Next" w:hAnsi="Avenir Next"/>
          <w:color w:val="808080" w:themeColor="background1" w:themeShade="80"/>
        </w:rPr>
        <w:t xml:space="preserve">the content of a Consent to Act for </w:t>
      </w:r>
      <w:r>
        <w:rPr>
          <w:rFonts w:ascii="Avenir Next" w:hAnsi="Avenir Next"/>
          <w:color w:val="808080" w:themeColor="background1" w:themeShade="80"/>
        </w:rPr>
        <w:t>foreign</w:t>
      </w:r>
      <w:r>
        <w:rPr>
          <w:rFonts w:ascii="Avenir Next" w:hAnsi="Avenir Next"/>
          <w:color w:val="808080" w:themeColor="background1" w:themeShade="80"/>
        </w:rPr>
        <w:t xml:space="preserve"> IPs:</w:t>
      </w:r>
    </w:p>
    <w:p w14:paraId="1D529526" w14:textId="77777777" w:rsidR="00130EC4" w:rsidRPr="004D2933" w:rsidRDefault="00130EC4" w:rsidP="004D2933">
      <w:pPr>
        <w:pStyle w:val="BodyText"/>
        <w:ind w:firstLine="0"/>
        <w:rPr>
          <w:rFonts w:ascii="Avenir Next" w:hAnsi="Avenir Next"/>
          <w:color w:val="808080" w:themeColor="background1" w:themeShade="80"/>
        </w:rPr>
      </w:pPr>
    </w:p>
    <w:p w14:paraId="142EA17F" w14:textId="00CDCB97" w:rsidR="00130EC4" w:rsidRPr="004D2933" w:rsidRDefault="004D2933" w:rsidP="004D2933">
      <w:pPr>
        <w:pStyle w:val="BodyText"/>
        <w:ind w:firstLine="0"/>
        <w:rPr>
          <w:rFonts w:ascii="Avenir Next" w:hAnsi="Avenir Next"/>
          <w:color w:val="808080" w:themeColor="background1" w:themeShade="80"/>
        </w:rPr>
      </w:pPr>
      <w:r>
        <w:rPr>
          <w:rFonts w:ascii="Avenir Next" w:hAnsi="Avenir Next"/>
          <w:color w:val="808080" w:themeColor="background1" w:themeShade="80"/>
        </w:rPr>
        <w:t>4.</w:t>
      </w:r>
      <w:r w:rsidR="00130EC4" w:rsidRPr="004D2933">
        <w:rPr>
          <w:rFonts w:ascii="Avenir Next" w:hAnsi="Avenir Next"/>
          <w:color w:val="808080" w:themeColor="background1" w:themeShade="80"/>
        </w:rPr>
        <w:t>(2) If the petition seeks an order for the appointment of a qualified insolvency practitioner jointly with a foreign practitioner, it shall be supported by an affidavit sworn by the foreign practitioner stating —</w:t>
      </w:r>
    </w:p>
    <w:p w14:paraId="5BF62E45" w14:textId="0EE88495" w:rsidR="00130EC4" w:rsidRPr="004D2933" w:rsidRDefault="00130EC4" w:rsidP="004D2933">
      <w:pPr>
        <w:pStyle w:val="BodyText"/>
        <w:numPr>
          <w:ilvl w:val="0"/>
          <w:numId w:val="42"/>
        </w:numPr>
        <w:rPr>
          <w:rFonts w:ascii="Avenir Next" w:hAnsi="Avenir Next"/>
          <w:color w:val="808080" w:themeColor="background1" w:themeShade="80"/>
        </w:rPr>
      </w:pPr>
      <w:r w:rsidRPr="004D2933">
        <w:rPr>
          <w:rFonts w:ascii="Avenir Next" w:hAnsi="Avenir Next"/>
          <w:color w:val="808080" w:themeColor="background1" w:themeShade="80"/>
        </w:rPr>
        <w:t xml:space="preserve">that person’s professional </w:t>
      </w:r>
      <w:proofErr w:type="gramStart"/>
      <w:r w:rsidRPr="004D2933">
        <w:rPr>
          <w:rFonts w:ascii="Avenir Next" w:hAnsi="Avenir Next"/>
          <w:color w:val="808080" w:themeColor="background1" w:themeShade="80"/>
        </w:rPr>
        <w:t>qualifications;</w:t>
      </w:r>
      <w:proofErr w:type="gramEnd"/>
    </w:p>
    <w:p w14:paraId="0E5A028F" w14:textId="012B820E" w:rsidR="00130EC4" w:rsidRPr="004D2933" w:rsidRDefault="00130EC4" w:rsidP="004D2933">
      <w:pPr>
        <w:pStyle w:val="BodyText"/>
        <w:numPr>
          <w:ilvl w:val="0"/>
          <w:numId w:val="42"/>
        </w:numPr>
        <w:rPr>
          <w:rFonts w:ascii="Avenir Next" w:hAnsi="Avenir Next"/>
          <w:color w:val="808080" w:themeColor="background1" w:themeShade="80"/>
        </w:rPr>
      </w:pPr>
      <w:r w:rsidRPr="004D2933">
        <w:rPr>
          <w:rFonts w:ascii="Avenir Next" w:hAnsi="Avenir Next"/>
          <w:color w:val="808080" w:themeColor="background1" w:themeShade="80"/>
        </w:rPr>
        <w:t>the country in which that person is qualified to perform functions equivalent to those performed by official liquidators under the Law or by trustees under the Bankruptcy Act (as amended and revised</w:t>
      </w:r>
      <w:proofErr w:type="gramStart"/>
      <w:r w:rsidRPr="004D2933">
        <w:rPr>
          <w:rFonts w:ascii="Avenir Next" w:hAnsi="Avenir Next"/>
          <w:color w:val="808080" w:themeColor="background1" w:themeShade="80"/>
        </w:rPr>
        <w:t>);</w:t>
      </w:r>
      <w:proofErr w:type="gramEnd"/>
    </w:p>
    <w:p w14:paraId="2E20D43C" w14:textId="7D290C07" w:rsidR="00130EC4" w:rsidRPr="004D2933" w:rsidRDefault="00130EC4" w:rsidP="004D2933">
      <w:pPr>
        <w:pStyle w:val="BodyText"/>
        <w:numPr>
          <w:ilvl w:val="0"/>
          <w:numId w:val="42"/>
        </w:numPr>
        <w:rPr>
          <w:rFonts w:ascii="Avenir Next" w:hAnsi="Avenir Next"/>
          <w:color w:val="808080" w:themeColor="background1" w:themeShade="80"/>
        </w:rPr>
      </w:pPr>
      <w:r w:rsidRPr="004D2933">
        <w:rPr>
          <w:rFonts w:ascii="Avenir Next" w:hAnsi="Avenir Next"/>
          <w:color w:val="808080" w:themeColor="background1" w:themeShade="80"/>
        </w:rPr>
        <w:t xml:space="preserve">that person’s professional </w:t>
      </w:r>
      <w:proofErr w:type="gramStart"/>
      <w:r w:rsidRPr="004D2933">
        <w:rPr>
          <w:rFonts w:ascii="Avenir Next" w:hAnsi="Avenir Next"/>
          <w:color w:val="808080" w:themeColor="background1" w:themeShade="80"/>
        </w:rPr>
        <w:t>experience;</w:t>
      </w:r>
      <w:proofErr w:type="gramEnd"/>
    </w:p>
    <w:p w14:paraId="3C7AC2AF" w14:textId="2ABF6A8C" w:rsidR="00130EC4" w:rsidRPr="004D2933" w:rsidRDefault="00130EC4" w:rsidP="004D2933">
      <w:pPr>
        <w:pStyle w:val="BodyText"/>
        <w:numPr>
          <w:ilvl w:val="0"/>
          <w:numId w:val="42"/>
        </w:numPr>
        <w:rPr>
          <w:rFonts w:ascii="Avenir Next" w:hAnsi="Avenir Next"/>
          <w:color w:val="808080" w:themeColor="background1" w:themeShade="80"/>
        </w:rPr>
      </w:pPr>
      <w:r w:rsidRPr="004D2933">
        <w:rPr>
          <w:rFonts w:ascii="Avenir Next" w:hAnsi="Avenir Next"/>
          <w:color w:val="808080" w:themeColor="background1" w:themeShade="80"/>
        </w:rPr>
        <w:t xml:space="preserve">that person will have the benefit of professional indemnity insurance in respect of that person’s acts and omissions done in that person’s capacity as an official liquidator of the company meeting the requirements of Regulation </w:t>
      </w:r>
      <w:proofErr w:type="gramStart"/>
      <w:r w:rsidRPr="004D2933">
        <w:rPr>
          <w:rFonts w:ascii="Avenir Next" w:hAnsi="Avenir Next"/>
          <w:color w:val="808080" w:themeColor="background1" w:themeShade="80"/>
        </w:rPr>
        <w:t>7;</w:t>
      </w:r>
      <w:proofErr w:type="gramEnd"/>
    </w:p>
    <w:p w14:paraId="4C8B98F4" w14:textId="0C67416C" w:rsidR="00130EC4" w:rsidRPr="004D2933" w:rsidRDefault="00130EC4" w:rsidP="004D2933">
      <w:pPr>
        <w:pStyle w:val="BodyText"/>
        <w:numPr>
          <w:ilvl w:val="0"/>
          <w:numId w:val="42"/>
        </w:numPr>
        <w:rPr>
          <w:rFonts w:ascii="Avenir Next" w:hAnsi="Avenir Next"/>
          <w:color w:val="808080" w:themeColor="background1" w:themeShade="80"/>
        </w:rPr>
      </w:pPr>
      <w:r w:rsidRPr="004D2933">
        <w:rPr>
          <w:rFonts w:ascii="Avenir Next" w:hAnsi="Avenir Next"/>
          <w:color w:val="808080" w:themeColor="background1" w:themeShade="80"/>
        </w:rPr>
        <w:t>if that person has been appointed by a foreign court or authority as a liquidator, trustee, receiver or administrator of the company or a related party of the company, full particulars of such appointment; and</w:t>
      </w:r>
    </w:p>
    <w:p w14:paraId="565CB5A7" w14:textId="7045876D" w:rsidR="00130EC4" w:rsidRPr="004D2933" w:rsidRDefault="00130EC4" w:rsidP="004D2933">
      <w:pPr>
        <w:pStyle w:val="BodyText"/>
        <w:numPr>
          <w:ilvl w:val="0"/>
          <w:numId w:val="42"/>
        </w:numPr>
        <w:rPr>
          <w:rFonts w:ascii="Avenir Next" w:hAnsi="Avenir Next"/>
          <w:color w:val="808080" w:themeColor="background1" w:themeShade="80"/>
        </w:rPr>
      </w:pPr>
      <w:r w:rsidRPr="004D2933">
        <w:rPr>
          <w:rFonts w:ascii="Avenir Next" w:hAnsi="Avenir Next"/>
          <w:color w:val="808080" w:themeColor="background1" w:themeShade="80"/>
        </w:rPr>
        <w:t xml:space="preserve">that, having </w:t>
      </w:r>
      <w:proofErr w:type="gramStart"/>
      <w:r w:rsidRPr="004D2933">
        <w:rPr>
          <w:rFonts w:ascii="Avenir Next" w:hAnsi="Avenir Next"/>
          <w:color w:val="808080" w:themeColor="background1" w:themeShade="80"/>
        </w:rPr>
        <w:t>made due</w:t>
      </w:r>
      <w:proofErr w:type="gramEnd"/>
      <w:r w:rsidRPr="004D2933">
        <w:rPr>
          <w:rFonts w:ascii="Avenir Next" w:hAnsi="Avenir Next"/>
          <w:color w:val="808080" w:themeColor="background1" w:themeShade="80"/>
        </w:rPr>
        <w:t xml:space="preserve"> enquiry, that person and that person’s firm meet independence requirement contained in Regulation 6.</w:t>
      </w: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 xml:space="preserve">The proposed liquidators are employees of the accountancy practice Bodden &amp; Ebanks </w:t>
      </w:r>
      <w:r w:rsidRPr="002A2B0D">
        <w:rPr>
          <w:rFonts w:ascii="Avenir Next" w:hAnsi="Avenir Next"/>
        </w:rPr>
        <w:lastRenderedPageBreak/>
        <w:t>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6AA12516" w14:textId="4A81C625" w:rsidR="00A51058" w:rsidRPr="006E5693" w:rsidRDefault="006E5693" w:rsidP="006E5693">
      <w:pPr>
        <w:pStyle w:val="BodyText"/>
        <w:ind w:firstLine="0"/>
        <w:rPr>
          <w:rFonts w:ascii="Avenir Next" w:hAnsi="Avenir Next"/>
          <w:color w:val="808080" w:themeColor="background1" w:themeShade="80"/>
        </w:rPr>
      </w:pPr>
      <w:r>
        <w:rPr>
          <w:rFonts w:ascii="Avenir Next" w:hAnsi="Avenir Next"/>
          <w:color w:val="808080" w:themeColor="background1" w:themeShade="80"/>
        </w:rPr>
        <w:t>The qualified IP and his/her firm must meet the independence requirement in the Insolvency Practitioners’ Regulations, Regulation 6, which provides:</w:t>
      </w:r>
    </w:p>
    <w:p w14:paraId="5C727D17" w14:textId="77777777" w:rsidR="006E5693" w:rsidRPr="006E5693" w:rsidRDefault="006E5693" w:rsidP="006E5693">
      <w:pPr>
        <w:pStyle w:val="BodyText"/>
        <w:ind w:left="720" w:firstLine="0"/>
        <w:rPr>
          <w:rFonts w:ascii="Avenir Next" w:hAnsi="Avenir Next"/>
          <w:color w:val="808080" w:themeColor="background1" w:themeShade="80"/>
        </w:rPr>
      </w:pPr>
      <w:r w:rsidRPr="006E5693">
        <w:rPr>
          <w:rFonts w:ascii="Avenir Next" w:hAnsi="Avenir Next"/>
          <w:color w:val="808080" w:themeColor="background1" w:themeShade="80"/>
        </w:rPr>
        <w:t xml:space="preserve">6. Independence Requirement </w:t>
      </w:r>
    </w:p>
    <w:p w14:paraId="2F35BC77" w14:textId="4E0CD049" w:rsidR="006E5693" w:rsidRPr="006E5693" w:rsidRDefault="006E5693" w:rsidP="006E5693">
      <w:pPr>
        <w:pStyle w:val="BodyText"/>
        <w:numPr>
          <w:ilvl w:val="0"/>
          <w:numId w:val="44"/>
        </w:numPr>
        <w:rPr>
          <w:rFonts w:ascii="Avenir Next" w:hAnsi="Avenir Next"/>
          <w:color w:val="808080" w:themeColor="background1" w:themeShade="80"/>
        </w:rPr>
      </w:pPr>
      <w:r w:rsidRPr="006E5693">
        <w:rPr>
          <w:rFonts w:ascii="Avenir Next" w:hAnsi="Avenir Next"/>
          <w:color w:val="808080" w:themeColor="background1" w:themeShade="80"/>
        </w:rPr>
        <w:t xml:space="preserve">A qualified insolvency practitioner shall not be appointed by the Court as official liquidator of a company unless that person can be properly regarded as independent as regards that company. </w:t>
      </w:r>
    </w:p>
    <w:p w14:paraId="21579AD6" w14:textId="0A85DC78" w:rsidR="006E5693" w:rsidRPr="006E5693" w:rsidRDefault="006E5693" w:rsidP="006E5693">
      <w:pPr>
        <w:pStyle w:val="BodyText"/>
        <w:numPr>
          <w:ilvl w:val="0"/>
          <w:numId w:val="44"/>
        </w:numPr>
        <w:rPr>
          <w:rFonts w:ascii="Avenir Next" w:hAnsi="Avenir Next"/>
          <w:color w:val="808080" w:themeColor="background1" w:themeShade="80"/>
        </w:rPr>
      </w:pPr>
      <w:r w:rsidRPr="006E5693">
        <w:rPr>
          <w:rFonts w:ascii="Avenir Next" w:hAnsi="Avenir Next"/>
          <w:color w:val="808080" w:themeColor="background1" w:themeShade="80"/>
        </w:rPr>
        <w:t>A qualified insolvency practitioner shall not be regarded as independent if, within a period of 3 years immediately preceding the commencement of the liquidation, that person, or the firm of which that person is a partner or employee, or the company of which that person is a director or employee, has acted in relation to the company as its auditor.</w:t>
      </w:r>
    </w:p>
    <w:p w14:paraId="56D6AA6C" w14:textId="659F65E2" w:rsidR="00585164" w:rsidRPr="006E5693" w:rsidRDefault="00585164" w:rsidP="00D44BFA">
      <w:pPr>
        <w:jc w:val="left"/>
        <w:rPr>
          <w:rFonts w:eastAsia="Arial"/>
          <w:color w:val="808080" w:themeColor="background1" w:themeShade="80"/>
        </w:rPr>
      </w:pPr>
    </w:p>
    <w:p w14:paraId="1D266AC8" w14:textId="11B37E15" w:rsidR="006E5693" w:rsidRDefault="008538D0" w:rsidP="00D44BFA">
      <w:pPr>
        <w:jc w:val="left"/>
        <w:rPr>
          <w:rFonts w:eastAsia="Arial"/>
          <w:color w:val="808080" w:themeColor="background1" w:themeShade="80"/>
        </w:rPr>
      </w:pPr>
      <w:r>
        <w:rPr>
          <w:rFonts w:eastAsia="Arial"/>
          <w:color w:val="808080" w:themeColor="background1" w:themeShade="80"/>
        </w:rPr>
        <w:t>If</w:t>
      </w:r>
      <w:r w:rsidR="006E5693">
        <w:rPr>
          <w:rFonts w:eastAsia="Arial"/>
          <w:color w:val="808080" w:themeColor="background1" w:themeShade="80"/>
        </w:rPr>
        <w:t xml:space="preserve"> </w:t>
      </w:r>
      <w:proofErr w:type="spellStart"/>
      <w:r w:rsidR="006E5693">
        <w:rPr>
          <w:rFonts w:eastAsia="Arial"/>
          <w:color w:val="808080" w:themeColor="background1" w:themeShade="80"/>
        </w:rPr>
        <w:t>Bodden</w:t>
      </w:r>
      <w:proofErr w:type="spellEnd"/>
      <w:r>
        <w:rPr>
          <w:rFonts w:eastAsia="Arial"/>
          <w:color w:val="808080" w:themeColor="background1" w:themeShade="80"/>
        </w:rPr>
        <w:t xml:space="preserve"> </w:t>
      </w:r>
      <w:r w:rsidR="006E5693">
        <w:rPr>
          <w:rFonts w:eastAsia="Arial"/>
          <w:color w:val="808080" w:themeColor="background1" w:themeShade="80"/>
        </w:rPr>
        <w:t>&amp;</w:t>
      </w:r>
      <w:r>
        <w:rPr>
          <w:rFonts w:eastAsia="Arial"/>
          <w:color w:val="808080" w:themeColor="background1" w:themeShade="80"/>
        </w:rPr>
        <w:t xml:space="preserve"> </w:t>
      </w:r>
      <w:proofErr w:type="spellStart"/>
      <w:r w:rsidR="006E5693">
        <w:rPr>
          <w:rFonts w:eastAsia="Arial"/>
          <w:color w:val="808080" w:themeColor="background1" w:themeShade="80"/>
        </w:rPr>
        <w:t>Ebanks</w:t>
      </w:r>
      <w:proofErr w:type="spellEnd"/>
      <w:r w:rsidR="006E5693">
        <w:rPr>
          <w:rFonts w:eastAsia="Arial"/>
          <w:color w:val="808080" w:themeColor="background1" w:themeShade="80"/>
        </w:rPr>
        <w:t xml:space="preserve"> </w:t>
      </w:r>
      <w:r>
        <w:rPr>
          <w:rFonts w:eastAsia="Arial"/>
          <w:color w:val="808080" w:themeColor="background1" w:themeShade="80"/>
        </w:rPr>
        <w:t xml:space="preserve">acted as auditors of </w:t>
      </w:r>
      <w:proofErr w:type="spellStart"/>
      <w:r>
        <w:rPr>
          <w:rFonts w:eastAsia="Arial"/>
          <w:color w:val="808080" w:themeColor="background1" w:themeShade="80"/>
        </w:rPr>
        <w:t>Bluesea</w:t>
      </w:r>
      <w:proofErr w:type="spellEnd"/>
      <w:r>
        <w:rPr>
          <w:rFonts w:eastAsia="Arial"/>
          <w:color w:val="808080" w:themeColor="background1" w:themeShade="80"/>
        </w:rPr>
        <w:t xml:space="preserve"> in 2021, then this is within 3 years period as required in </w:t>
      </w:r>
      <w:r>
        <w:rPr>
          <w:rFonts w:eastAsia="Arial"/>
          <w:color w:val="808080" w:themeColor="background1" w:themeShade="80"/>
        </w:rPr>
        <w:t>Regulation 6(2)</w:t>
      </w:r>
      <w:r>
        <w:rPr>
          <w:rFonts w:eastAsia="Arial"/>
          <w:color w:val="808080" w:themeColor="background1" w:themeShade="80"/>
        </w:rPr>
        <w:t xml:space="preserve">. Therefore, the proposed liquidators, being employees of </w:t>
      </w:r>
      <w:proofErr w:type="spellStart"/>
      <w:r>
        <w:rPr>
          <w:rFonts w:eastAsia="Arial"/>
          <w:color w:val="808080" w:themeColor="background1" w:themeShade="80"/>
        </w:rPr>
        <w:t>Bodden</w:t>
      </w:r>
      <w:proofErr w:type="spellEnd"/>
      <w:r>
        <w:rPr>
          <w:rFonts w:eastAsia="Arial"/>
          <w:color w:val="808080" w:themeColor="background1" w:themeShade="80"/>
        </w:rPr>
        <w:t xml:space="preserve"> &amp; </w:t>
      </w:r>
      <w:proofErr w:type="spellStart"/>
      <w:r>
        <w:rPr>
          <w:rFonts w:eastAsia="Arial"/>
          <w:color w:val="808080" w:themeColor="background1" w:themeShade="80"/>
        </w:rPr>
        <w:t>Ebanks</w:t>
      </w:r>
      <w:proofErr w:type="spellEnd"/>
      <w:r>
        <w:rPr>
          <w:rFonts w:eastAsia="Arial"/>
          <w:color w:val="808080" w:themeColor="background1" w:themeShade="80"/>
        </w:rPr>
        <w:t xml:space="preserve">, cannot be deemed as independent under Regulation 6(2) of the IPR, hence is not able to be appointed as IPs for the winding up of </w:t>
      </w:r>
      <w:proofErr w:type="spellStart"/>
      <w:r>
        <w:rPr>
          <w:rFonts w:eastAsia="Arial"/>
          <w:color w:val="808080" w:themeColor="background1" w:themeShade="80"/>
        </w:rPr>
        <w:t>Bluesea</w:t>
      </w:r>
      <w:proofErr w:type="spellEnd"/>
      <w:r>
        <w:rPr>
          <w:rFonts w:eastAsia="Arial"/>
          <w:color w:val="808080" w:themeColor="background1" w:themeShade="80"/>
        </w:rPr>
        <w:t xml:space="preserve">. </w:t>
      </w:r>
    </w:p>
    <w:p w14:paraId="38AAA845" w14:textId="77777777" w:rsidR="008538D0" w:rsidRDefault="008538D0" w:rsidP="00D44BFA">
      <w:pPr>
        <w:jc w:val="left"/>
        <w:rPr>
          <w:rFonts w:eastAsia="Arial"/>
          <w:color w:val="808080" w:themeColor="background1" w:themeShade="80"/>
        </w:rPr>
      </w:pPr>
    </w:p>
    <w:p w14:paraId="5A197D57" w14:textId="07AFE595" w:rsidR="009761BB" w:rsidRDefault="0022174A" w:rsidP="00D44BFA">
      <w:pPr>
        <w:jc w:val="left"/>
        <w:rPr>
          <w:rFonts w:eastAsia="Arial"/>
          <w:color w:val="808080" w:themeColor="background1" w:themeShade="80"/>
        </w:rPr>
      </w:pPr>
      <w:r>
        <w:rPr>
          <w:rFonts w:eastAsia="Arial"/>
          <w:color w:val="808080" w:themeColor="background1" w:themeShade="80"/>
        </w:rPr>
        <w:t xml:space="preserve">If the proposed liquidators are aware of the existing conflict of interest, acting as </w:t>
      </w:r>
      <w:proofErr w:type="spellStart"/>
      <w:r>
        <w:rPr>
          <w:rFonts w:eastAsia="Arial"/>
          <w:color w:val="808080" w:themeColor="background1" w:themeShade="80"/>
        </w:rPr>
        <w:t>Bluesea’s</w:t>
      </w:r>
      <w:proofErr w:type="spellEnd"/>
      <w:r>
        <w:rPr>
          <w:rFonts w:eastAsia="Arial"/>
          <w:color w:val="808080" w:themeColor="background1" w:themeShade="80"/>
        </w:rPr>
        <w:t xml:space="preserve"> PL will be against the fundamental principles of ethics for IPs, particularly principle of objectivity, </w:t>
      </w:r>
      <w:proofErr w:type="gramStart"/>
      <w:r>
        <w:rPr>
          <w:rFonts w:eastAsia="Arial"/>
          <w:color w:val="808080" w:themeColor="background1" w:themeShade="80"/>
        </w:rPr>
        <w:t>independence</w:t>
      </w:r>
      <w:proofErr w:type="gramEnd"/>
      <w:r>
        <w:rPr>
          <w:rFonts w:eastAsia="Arial"/>
          <w:color w:val="808080" w:themeColor="background1" w:themeShade="80"/>
        </w:rPr>
        <w:t xml:space="preserve"> and impartiality, as well as principle of professional behavior. The proposed liquidators should </w:t>
      </w:r>
      <w:r w:rsidR="007D36CE">
        <w:rPr>
          <w:rFonts w:eastAsia="Arial"/>
          <w:color w:val="808080" w:themeColor="background1" w:themeShade="80"/>
        </w:rPr>
        <w:t xml:space="preserve">follow the conceptual framework to </w:t>
      </w:r>
      <w:r>
        <w:rPr>
          <w:rFonts w:eastAsia="Arial"/>
          <w:color w:val="808080" w:themeColor="background1" w:themeShade="80"/>
        </w:rPr>
        <w:t xml:space="preserve">first identify the self-interest threats that is in existence, then evaluate the threats to see if this is an acceptable level using the reasonable and informed third party test – in this case, the conflict is not at an acceptable level. Finally, the IP should address the threat by declining the appointment. In </w:t>
      </w:r>
      <w:proofErr w:type="spellStart"/>
      <w:r>
        <w:rPr>
          <w:rFonts w:eastAsia="Arial"/>
          <w:color w:val="808080" w:themeColor="background1" w:themeShade="80"/>
        </w:rPr>
        <w:t>Bluesea’s</w:t>
      </w:r>
      <w:proofErr w:type="spellEnd"/>
      <w:r>
        <w:rPr>
          <w:rFonts w:eastAsia="Arial"/>
          <w:color w:val="808080" w:themeColor="background1" w:themeShade="80"/>
        </w:rPr>
        <w:t xml:space="preserve"> case, the IPs should withdraw their consents to act accordingly. </w:t>
      </w:r>
    </w:p>
    <w:p w14:paraId="363DDF6A" w14:textId="77777777" w:rsidR="008538D0" w:rsidRPr="006E5693" w:rsidRDefault="008538D0" w:rsidP="00D44BFA">
      <w:pPr>
        <w:jc w:val="left"/>
        <w:rPr>
          <w:rFonts w:eastAsia="Arial"/>
          <w:color w:val="808080" w:themeColor="background1" w:themeShade="80"/>
        </w:rPr>
      </w:pPr>
    </w:p>
    <w:p w14:paraId="3D71624C" w14:textId="77777777" w:rsidR="006E5693" w:rsidRPr="006E5693" w:rsidRDefault="006E5693" w:rsidP="00D44BFA">
      <w:pPr>
        <w:jc w:val="left"/>
        <w:rPr>
          <w:rFonts w:eastAsia="Arial"/>
          <w:color w:val="808080" w:themeColor="background1" w:themeShade="80"/>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w:t>
      </w:r>
      <w:r w:rsidRPr="00797208">
        <w:lastRenderedPageBreak/>
        <w:t xml:space="preserve">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3EC611B8" w14:textId="3EBE4F64" w:rsidR="007D36CE" w:rsidRPr="007D36CE" w:rsidRDefault="007D36CE" w:rsidP="007D36C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No qualifications are needed for Tom and Jerry to act as a voluntary liquidator of the company. Section </w:t>
      </w:r>
      <w:r w:rsidRPr="007D36CE">
        <w:rPr>
          <w:rFonts w:ascii="Avenir Next" w:hAnsi="Avenir Next"/>
          <w:color w:val="808080" w:themeColor="background1" w:themeShade="80"/>
        </w:rPr>
        <w:t>120</w:t>
      </w:r>
      <w:r>
        <w:rPr>
          <w:rFonts w:ascii="Avenir Next" w:hAnsi="Avenir Next"/>
          <w:color w:val="808080" w:themeColor="background1" w:themeShade="80"/>
        </w:rPr>
        <w:t xml:space="preserve"> of the Companies Act provides that:</w:t>
      </w:r>
    </w:p>
    <w:p w14:paraId="3C98730F" w14:textId="77777777" w:rsidR="007D36CE" w:rsidRDefault="007D36CE" w:rsidP="007D36CE">
      <w:pPr>
        <w:pStyle w:val="BodyText"/>
        <w:ind w:firstLine="0"/>
        <w:rPr>
          <w:rFonts w:ascii="Avenir Next" w:hAnsi="Avenir Next"/>
          <w:color w:val="808080" w:themeColor="background1" w:themeShade="80"/>
        </w:rPr>
      </w:pPr>
    </w:p>
    <w:p w14:paraId="21C37FA2" w14:textId="4163A3F5" w:rsidR="00586B0F" w:rsidRPr="007D36CE" w:rsidRDefault="007D36CE" w:rsidP="007D36CE">
      <w:pPr>
        <w:pStyle w:val="BodyText"/>
        <w:ind w:left="720" w:firstLine="0"/>
        <w:rPr>
          <w:rFonts w:ascii="Avenir Next" w:hAnsi="Avenir Next"/>
          <w:i/>
          <w:iCs/>
          <w:color w:val="808080" w:themeColor="background1" w:themeShade="80"/>
        </w:rPr>
      </w:pPr>
      <w:r w:rsidRPr="007D36CE">
        <w:rPr>
          <w:rFonts w:ascii="Avenir Next" w:hAnsi="Avenir Next"/>
          <w:i/>
          <w:iCs/>
          <w:color w:val="808080" w:themeColor="background1" w:themeShade="80"/>
        </w:rPr>
        <w:t xml:space="preserve">120. </w:t>
      </w:r>
      <w:r w:rsidRPr="007D36CE">
        <w:rPr>
          <w:rFonts w:ascii="Avenir Next" w:hAnsi="Avenir Next"/>
          <w:i/>
          <w:iCs/>
          <w:color w:val="808080" w:themeColor="background1" w:themeShade="80"/>
        </w:rPr>
        <w:t>Any person, including a director or officer of the company, may be appointed as its voluntary liquidator.</w:t>
      </w:r>
    </w:p>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7460A388" w:rsidR="00586B0F" w:rsidRDefault="00F754AD"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The statutory steps that needed to be taken are contained in s.123(1) of the Companies Act as follows:</w:t>
      </w:r>
    </w:p>
    <w:p w14:paraId="4A5CCC2C" w14:textId="77777777" w:rsidR="007D36CE" w:rsidRDefault="007D36CE" w:rsidP="00586B0F">
      <w:pPr>
        <w:pStyle w:val="BodyText"/>
        <w:ind w:firstLine="0"/>
        <w:rPr>
          <w:rFonts w:ascii="Avenir Next" w:hAnsi="Avenir Next"/>
          <w:color w:val="808080" w:themeColor="background1" w:themeShade="80"/>
        </w:rPr>
      </w:pPr>
    </w:p>
    <w:p w14:paraId="27B4888A" w14:textId="77777777" w:rsidR="007D36CE" w:rsidRPr="00F754AD" w:rsidRDefault="007D36CE" w:rsidP="00F754AD">
      <w:pPr>
        <w:pStyle w:val="Default"/>
        <w:ind w:left="720"/>
        <w:rPr>
          <w:rFonts w:ascii="Avenir Next" w:eastAsia="Arial" w:hAnsi="Avenir Next"/>
          <w:color w:val="808080" w:themeColor="background1" w:themeShade="80"/>
          <w:sz w:val="22"/>
          <w:szCs w:val="22"/>
          <w:u w:val="none"/>
        </w:rPr>
      </w:pPr>
      <w:r w:rsidRPr="00F754AD">
        <w:rPr>
          <w:rFonts w:ascii="Avenir Next" w:eastAsia="Arial" w:hAnsi="Avenir Next"/>
          <w:color w:val="808080" w:themeColor="background1" w:themeShade="80"/>
          <w:sz w:val="22"/>
          <w:szCs w:val="22"/>
          <w:u w:val="none"/>
        </w:rPr>
        <w:t xml:space="preserve">123. Notice of voluntary winding up </w:t>
      </w:r>
    </w:p>
    <w:p w14:paraId="53E6D43F" w14:textId="77777777" w:rsidR="007D36CE" w:rsidRPr="00F754AD" w:rsidRDefault="007D36CE" w:rsidP="00F754AD">
      <w:pPr>
        <w:pStyle w:val="Default"/>
        <w:ind w:left="720"/>
        <w:rPr>
          <w:rFonts w:ascii="Avenir Next" w:eastAsia="Arial" w:hAnsi="Avenir Next"/>
          <w:color w:val="808080" w:themeColor="background1" w:themeShade="80"/>
          <w:sz w:val="22"/>
          <w:szCs w:val="22"/>
          <w:u w:val="none"/>
        </w:rPr>
      </w:pPr>
      <w:r w:rsidRPr="00F754AD">
        <w:rPr>
          <w:rFonts w:ascii="Avenir Next" w:eastAsia="Arial" w:hAnsi="Avenir Next"/>
          <w:color w:val="808080" w:themeColor="background1" w:themeShade="80"/>
          <w:sz w:val="22"/>
          <w:szCs w:val="22"/>
          <w:u w:val="none"/>
        </w:rPr>
        <w:t xml:space="preserve">(1) Within twenty-eight days of the commencement of a voluntary winding up, the liquidator or, in the absence of any liquidator, the directors shall — </w:t>
      </w:r>
    </w:p>
    <w:p w14:paraId="596964FA" w14:textId="25E3C260" w:rsidR="007D36CE" w:rsidRPr="00F754AD" w:rsidRDefault="007D36CE" w:rsidP="00F754AD">
      <w:pPr>
        <w:pStyle w:val="Default"/>
        <w:numPr>
          <w:ilvl w:val="0"/>
          <w:numId w:val="46"/>
        </w:numPr>
        <w:ind w:left="1440"/>
        <w:rPr>
          <w:rFonts w:ascii="Avenir Next" w:eastAsia="Arial" w:hAnsi="Avenir Next"/>
          <w:color w:val="808080" w:themeColor="background1" w:themeShade="80"/>
          <w:sz w:val="22"/>
          <w:szCs w:val="22"/>
          <w:u w:val="none"/>
        </w:rPr>
      </w:pPr>
      <w:r w:rsidRPr="00F754AD">
        <w:rPr>
          <w:rFonts w:ascii="Avenir Next" w:eastAsia="Arial" w:hAnsi="Avenir Next"/>
          <w:color w:val="808080" w:themeColor="background1" w:themeShade="80"/>
          <w:sz w:val="22"/>
          <w:szCs w:val="22"/>
          <w:u w:val="none"/>
        </w:rPr>
        <w:t xml:space="preserve">file notice of the winding up with the </w:t>
      </w:r>
      <w:proofErr w:type="gramStart"/>
      <w:r w:rsidRPr="00F754AD">
        <w:rPr>
          <w:rFonts w:ascii="Avenir Next" w:eastAsia="Arial" w:hAnsi="Avenir Next"/>
          <w:color w:val="808080" w:themeColor="background1" w:themeShade="80"/>
          <w:sz w:val="22"/>
          <w:szCs w:val="22"/>
          <w:u w:val="none"/>
        </w:rPr>
        <w:t>Registrar;</w:t>
      </w:r>
      <w:proofErr w:type="gramEnd"/>
      <w:r w:rsidRPr="00F754AD">
        <w:rPr>
          <w:rFonts w:ascii="Avenir Next" w:eastAsia="Arial" w:hAnsi="Avenir Next"/>
          <w:color w:val="808080" w:themeColor="background1" w:themeShade="80"/>
          <w:sz w:val="22"/>
          <w:szCs w:val="22"/>
          <w:u w:val="none"/>
        </w:rPr>
        <w:t xml:space="preserve"> </w:t>
      </w:r>
    </w:p>
    <w:p w14:paraId="3B53C0D5" w14:textId="5AB7986C" w:rsidR="007D36CE" w:rsidRPr="00F754AD" w:rsidRDefault="007D36CE" w:rsidP="00F754AD">
      <w:pPr>
        <w:pStyle w:val="Default"/>
        <w:numPr>
          <w:ilvl w:val="0"/>
          <w:numId w:val="46"/>
        </w:numPr>
        <w:ind w:left="1440"/>
        <w:rPr>
          <w:rFonts w:ascii="Avenir Next" w:eastAsia="Arial" w:hAnsi="Avenir Next"/>
          <w:color w:val="808080" w:themeColor="background1" w:themeShade="80"/>
          <w:sz w:val="22"/>
          <w:szCs w:val="22"/>
          <w:u w:val="none"/>
        </w:rPr>
      </w:pPr>
      <w:r w:rsidRPr="00F754AD">
        <w:rPr>
          <w:rFonts w:ascii="Avenir Next" w:eastAsia="Arial" w:hAnsi="Avenir Next"/>
          <w:color w:val="808080" w:themeColor="background1" w:themeShade="80"/>
          <w:sz w:val="22"/>
          <w:szCs w:val="22"/>
          <w:u w:val="none"/>
        </w:rPr>
        <w:t xml:space="preserve">file the liquidator’s consent to act with the </w:t>
      </w:r>
      <w:proofErr w:type="gramStart"/>
      <w:r w:rsidRPr="00F754AD">
        <w:rPr>
          <w:rFonts w:ascii="Avenir Next" w:eastAsia="Arial" w:hAnsi="Avenir Next"/>
          <w:color w:val="808080" w:themeColor="background1" w:themeShade="80"/>
          <w:sz w:val="22"/>
          <w:szCs w:val="22"/>
          <w:u w:val="none"/>
        </w:rPr>
        <w:t>Registrar;</w:t>
      </w:r>
      <w:proofErr w:type="gramEnd"/>
      <w:r w:rsidRPr="00F754AD">
        <w:rPr>
          <w:rFonts w:ascii="Avenir Next" w:eastAsia="Arial" w:hAnsi="Avenir Next"/>
          <w:color w:val="808080" w:themeColor="background1" w:themeShade="80"/>
          <w:sz w:val="22"/>
          <w:szCs w:val="22"/>
          <w:u w:val="none"/>
        </w:rPr>
        <w:t xml:space="preserve"> </w:t>
      </w:r>
    </w:p>
    <w:p w14:paraId="17198871" w14:textId="505F4A5D" w:rsidR="007D36CE" w:rsidRPr="00F754AD" w:rsidRDefault="007D36CE" w:rsidP="00F754AD">
      <w:pPr>
        <w:pStyle w:val="Default"/>
        <w:numPr>
          <w:ilvl w:val="0"/>
          <w:numId w:val="46"/>
        </w:numPr>
        <w:ind w:left="1440"/>
        <w:rPr>
          <w:rFonts w:ascii="Avenir Next" w:eastAsia="Arial" w:hAnsi="Avenir Next"/>
          <w:color w:val="808080" w:themeColor="background1" w:themeShade="80"/>
          <w:sz w:val="22"/>
          <w:szCs w:val="22"/>
          <w:u w:val="none"/>
        </w:rPr>
      </w:pPr>
      <w:r w:rsidRPr="00F754AD">
        <w:rPr>
          <w:rFonts w:ascii="Avenir Next" w:eastAsia="Arial" w:hAnsi="Avenir Next"/>
          <w:color w:val="808080" w:themeColor="background1" w:themeShade="80"/>
          <w:sz w:val="22"/>
          <w:szCs w:val="22"/>
          <w:u w:val="none"/>
        </w:rPr>
        <w:t>file the director’s declaration of solvency with the Registrar (if the supervision of the court is not sought</w:t>
      </w:r>
      <w:proofErr w:type="gramStart"/>
      <w:r w:rsidRPr="00F754AD">
        <w:rPr>
          <w:rFonts w:ascii="Avenir Next" w:eastAsia="Arial" w:hAnsi="Avenir Next"/>
          <w:color w:val="808080" w:themeColor="background1" w:themeShade="80"/>
          <w:sz w:val="22"/>
          <w:szCs w:val="22"/>
          <w:u w:val="none"/>
        </w:rPr>
        <w:t>);</w:t>
      </w:r>
      <w:proofErr w:type="gramEnd"/>
      <w:r w:rsidRPr="00F754AD">
        <w:rPr>
          <w:rFonts w:ascii="Avenir Next" w:eastAsia="Arial" w:hAnsi="Avenir Next"/>
          <w:color w:val="808080" w:themeColor="background1" w:themeShade="80"/>
          <w:sz w:val="22"/>
          <w:szCs w:val="22"/>
          <w:u w:val="none"/>
        </w:rPr>
        <w:t xml:space="preserve"> </w:t>
      </w:r>
    </w:p>
    <w:p w14:paraId="49942174" w14:textId="72B4B789" w:rsidR="007D36CE" w:rsidRPr="00F754AD" w:rsidRDefault="007D36CE" w:rsidP="00F754AD">
      <w:pPr>
        <w:pStyle w:val="Default"/>
        <w:numPr>
          <w:ilvl w:val="0"/>
          <w:numId w:val="46"/>
        </w:numPr>
        <w:ind w:left="1440"/>
        <w:rPr>
          <w:rFonts w:ascii="Avenir Next" w:eastAsia="Arial" w:hAnsi="Avenir Next"/>
          <w:color w:val="808080" w:themeColor="background1" w:themeShade="80"/>
          <w:sz w:val="22"/>
          <w:szCs w:val="22"/>
          <w:u w:val="none"/>
        </w:rPr>
      </w:pPr>
      <w:r w:rsidRPr="00F754AD">
        <w:rPr>
          <w:rFonts w:ascii="Avenir Next" w:eastAsia="Arial" w:hAnsi="Avenir Next"/>
          <w:color w:val="808080" w:themeColor="background1" w:themeShade="80"/>
          <w:sz w:val="22"/>
          <w:szCs w:val="22"/>
          <w:u w:val="none"/>
        </w:rPr>
        <w:t xml:space="preserve">in the case of a company carrying on a regulated business, serve notice of the winding up upon the Authority; </w:t>
      </w:r>
      <w:proofErr w:type="gramStart"/>
      <w:r w:rsidRPr="00F754AD">
        <w:rPr>
          <w:rFonts w:ascii="Avenir Next" w:eastAsia="Arial" w:hAnsi="Avenir Next"/>
          <w:color w:val="808080" w:themeColor="background1" w:themeShade="80"/>
          <w:sz w:val="22"/>
          <w:szCs w:val="22"/>
          <w:u w:val="none"/>
        </w:rPr>
        <w:t>and293</w:t>
      </w:r>
      <w:proofErr w:type="gramEnd"/>
      <w:r w:rsidRPr="00F754AD">
        <w:rPr>
          <w:rFonts w:ascii="Avenir Next" w:eastAsia="Arial" w:hAnsi="Avenir Next"/>
          <w:color w:val="808080" w:themeColor="background1" w:themeShade="80"/>
          <w:sz w:val="22"/>
          <w:szCs w:val="22"/>
          <w:u w:val="none"/>
        </w:rPr>
        <w:t xml:space="preserve"> </w:t>
      </w:r>
    </w:p>
    <w:p w14:paraId="6EB11B5B" w14:textId="19F1F63D" w:rsidR="007D36CE" w:rsidRPr="00F754AD" w:rsidRDefault="007D36CE" w:rsidP="00F754AD">
      <w:pPr>
        <w:pStyle w:val="BodyText"/>
        <w:numPr>
          <w:ilvl w:val="0"/>
          <w:numId w:val="46"/>
        </w:numPr>
        <w:ind w:left="1440"/>
        <w:rPr>
          <w:rFonts w:ascii="Avenir Next" w:hAnsi="Avenir Next"/>
          <w:color w:val="808080" w:themeColor="background1" w:themeShade="80"/>
        </w:rPr>
      </w:pPr>
      <w:r w:rsidRPr="00F754AD">
        <w:rPr>
          <w:rFonts w:ascii="Avenir Next" w:hAnsi="Avenir Next"/>
          <w:color w:val="808080" w:themeColor="background1" w:themeShade="80"/>
        </w:rPr>
        <w:t>publish notice of the winding up in the Gazette.</w:t>
      </w:r>
    </w:p>
    <w:p w14:paraId="4EE3F3DA" w14:textId="77777777" w:rsidR="00586B0F" w:rsidRPr="00F754AD" w:rsidRDefault="00586B0F" w:rsidP="00586B0F">
      <w:pPr>
        <w:rPr>
          <w:rFonts w:eastAsia="Arial"/>
          <w:color w:val="808080" w:themeColor="background1" w:themeShade="80"/>
        </w:rPr>
      </w:pPr>
    </w:p>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4F98E7A2" w14:textId="5B18979D" w:rsidR="00F754AD" w:rsidRDefault="00F754AD"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The company may resolve to remunerate Tom and Jerry on basis pursuant to O.13, r.9(2) of the CWR, which provides as follows:</w:t>
      </w:r>
    </w:p>
    <w:p w14:paraId="3BD3B908" w14:textId="77777777" w:rsidR="00F754AD" w:rsidRDefault="00F754AD" w:rsidP="00586B0F">
      <w:pPr>
        <w:pStyle w:val="BodyText"/>
        <w:ind w:firstLine="0"/>
        <w:rPr>
          <w:rFonts w:ascii="Avenir Next" w:hAnsi="Avenir Next"/>
          <w:color w:val="808080" w:themeColor="background1" w:themeShade="80"/>
        </w:rPr>
      </w:pPr>
    </w:p>
    <w:p w14:paraId="201635B3" w14:textId="7F16509B" w:rsidR="00F754AD" w:rsidRPr="00F754AD" w:rsidRDefault="00F754AD" w:rsidP="00F754AD">
      <w:pPr>
        <w:pStyle w:val="BodyText"/>
        <w:ind w:firstLine="0"/>
        <w:rPr>
          <w:rFonts w:ascii="Avenir Next" w:hAnsi="Avenir Next"/>
          <w:color w:val="808080" w:themeColor="background1" w:themeShade="80"/>
        </w:rPr>
      </w:pPr>
      <w:r w:rsidRPr="00F754AD">
        <w:rPr>
          <w:rFonts w:ascii="Avenir Next" w:hAnsi="Avenir Next"/>
          <w:color w:val="808080" w:themeColor="background1" w:themeShade="80"/>
        </w:rPr>
        <w:t xml:space="preserve">9. (2) The company may resolve to remunerate the voluntary liquidator </w:t>
      </w:r>
      <w:proofErr w:type="gramStart"/>
      <w:r w:rsidRPr="00F754AD">
        <w:rPr>
          <w:rFonts w:ascii="Avenir Next" w:hAnsi="Avenir Next"/>
          <w:color w:val="808080" w:themeColor="background1" w:themeShade="80"/>
        </w:rPr>
        <w:t>on the basis of</w:t>
      </w:r>
      <w:proofErr w:type="gramEnd"/>
      <w:r w:rsidRPr="00F754AD">
        <w:rPr>
          <w:rFonts w:ascii="Avenir Next" w:hAnsi="Avenir Next"/>
          <w:color w:val="808080" w:themeColor="background1" w:themeShade="80"/>
        </w:rPr>
        <w:t xml:space="preserve"> — </w:t>
      </w:r>
    </w:p>
    <w:p w14:paraId="0F16E34E" w14:textId="51E082E4" w:rsidR="00F754AD" w:rsidRPr="00F754AD" w:rsidRDefault="00F754AD" w:rsidP="00F754AD">
      <w:pPr>
        <w:pStyle w:val="BodyText"/>
        <w:numPr>
          <w:ilvl w:val="0"/>
          <w:numId w:val="48"/>
        </w:numPr>
        <w:rPr>
          <w:rFonts w:ascii="Avenir Next" w:hAnsi="Avenir Next"/>
          <w:color w:val="808080" w:themeColor="background1" w:themeShade="80"/>
        </w:rPr>
      </w:pPr>
      <w:r w:rsidRPr="00F754AD">
        <w:rPr>
          <w:rFonts w:ascii="Avenir Next" w:hAnsi="Avenir Next"/>
          <w:color w:val="808080" w:themeColor="background1" w:themeShade="80"/>
        </w:rPr>
        <w:t xml:space="preserve">an hourly rate (or scale of rates) for the time reasonably and properly devoted to the </w:t>
      </w:r>
      <w:proofErr w:type="gramStart"/>
      <w:r w:rsidRPr="00F754AD">
        <w:rPr>
          <w:rFonts w:ascii="Avenir Next" w:hAnsi="Avenir Next"/>
          <w:color w:val="808080" w:themeColor="background1" w:themeShade="80"/>
        </w:rPr>
        <w:t>liquidation;</w:t>
      </w:r>
      <w:proofErr w:type="gramEnd"/>
      <w:r w:rsidRPr="00F754AD">
        <w:rPr>
          <w:rFonts w:ascii="Avenir Next" w:hAnsi="Avenir Next"/>
          <w:color w:val="808080" w:themeColor="background1" w:themeShade="80"/>
        </w:rPr>
        <w:t xml:space="preserve"> </w:t>
      </w:r>
    </w:p>
    <w:p w14:paraId="7C1AE18D" w14:textId="0359A29C" w:rsidR="00F754AD" w:rsidRPr="00F754AD" w:rsidRDefault="00F754AD" w:rsidP="00F754AD">
      <w:pPr>
        <w:pStyle w:val="BodyText"/>
        <w:numPr>
          <w:ilvl w:val="0"/>
          <w:numId w:val="48"/>
        </w:numPr>
        <w:rPr>
          <w:rFonts w:ascii="Avenir Next" w:hAnsi="Avenir Next"/>
          <w:color w:val="808080" w:themeColor="background1" w:themeShade="80"/>
        </w:rPr>
      </w:pPr>
      <w:r w:rsidRPr="00F754AD">
        <w:rPr>
          <w:rFonts w:ascii="Avenir Next" w:hAnsi="Avenir Next"/>
          <w:color w:val="808080" w:themeColor="background1" w:themeShade="80"/>
        </w:rPr>
        <w:lastRenderedPageBreak/>
        <w:t xml:space="preserve">a fixed </w:t>
      </w:r>
      <w:proofErr w:type="gramStart"/>
      <w:r w:rsidRPr="00F754AD">
        <w:rPr>
          <w:rFonts w:ascii="Avenir Next" w:hAnsi="Avenir Next"/>
          <w:color w:val="808080" w:themeColor="background1" w:themeShade="80"/>
        </w:rPr>
        <w:t>sum;</w:t>
      </w:r>
      <w:proofErr w:type="gramEnd"/>
      <w:r w:rsidRPr="00F754AD">
        <w:rPr>
          <w:rFonts w:ascii="Avenir Next" w:hAnsi="Avenir Next"/>
          <w:color w:val="808080" w:themeColor="background1" w:themeShade="80"/>
        </w:rPr>
        <w:t xml:space="preserve"> </w:t>
      </w:r>
    </w:p>
    <w:p w14:paraId="2E4BE399" w14:textId="20BFDA85" w:rsidR="00F754AD" w:rsidRPr="00F754AD" w:rsidRDefault="00F754AD" w:rsidP="00F754AD">
      <w:pPr>
        <w:pStyle w:val="BodyText"/>
        <w:numPr>
          <w:ilvl w:val="0"/>
          <w:numId w:val="48"/>
        </w:numPr>
        <w:rPr>
          <w:rFonts w:ascii="Avenir Next" w:hAnsi="Avenir Next"/>
          <w:color w:val="808080" w:themeColor="background1" w:themeShade="80"/>
        </w:rPr>
      </w:pPr>
      <w:r w:rsidRPr="00F754AD">
        <w:rPr>
          <w:rFonts w:ascii="Avenir Next" w:hAnsi="Avenir Next"/>
          <w:color w:val="808080" w:themeColor="background1" w:themeShade="80"/>
        </w:rPr>
        <w:t xml:space="preserve">a commission or percentage of the assets distributed or </w:t>
      </w:r>
      <w:proofErr w:type="spellStart"/>
      <w:r w:rsidRPr="00F754AD">
        <w:rPr>
          <w:rFonts w:ascii="Avenir Next" w:hAnsi="Avenir Next"/>
          <w:color w:val="808080" w:themeColor="background1" w:themeShade="80"/>
        </w:rPr>
        <w:t>realised</w:t>
      </w:r>
      <w:proofErr w:type="spellEnd"/>
      <w:r w:rsidRPr="00F754AD">
        <w:rPr>
          <w:rFonts w:ascii="Avenir Next" w:hAnsi="Avenir Next"/>
          <w:color w:val="808080" w:themeColor="background1" w:themeShade="80"/>
        </w:rPr>
        <w:t xml:space="preserve">; or </w:t>
      </w:r>
    </w:p>
    <w:p w14:paraId="5386FD73" w14:textId="7B2EDB5B" w:rsidR="00F754AD" w:rsidRPr="00F754AD" w:rsidRDefault="00F754AD" w:rsidP="00F754AD">
      <w:pPr>
        <w:pStyle w:val="BodyText"/>
        <w:numPr>
          <w:ilvl w:val="0"/>
          <w:numId w:val="48"/>
        </w:numPr>
        <w:rPr>
          <w:rFonts w:ascii="Avenir Next" w:hAnsi="Avenir Next"/>
          <w:color w:val="808080" w:themeColor="background1" w:themeShade="80"/>
        </w:rPr>
      </w:pPr>
      <w:r w:rsidRPr="00F754AD">
        <w:rPr>
          <w:rFonts w:ascii="Avenir Next" w:hAnsi="Avenir Next"/>
          <w:color w:val="808080" w:themeColor="background1" w:themeShade="80"/>
        </w:rPr>
        <w:t>a combination of these methods.</w:t>
      </w: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proofErr w:type="gramStart"/>
      <w:r w:rsidRPr="00C63919">
        <w:rPr>
          <w:color w:val="000000"/>
        </w:rPr>
        <w:t>Assuming that</w:t>
      </w:r>
      <w:proofErr w:type="gramEnd"/>
      <w:r w:rsidRPr="00C63919">
        <w:rPr>
          <w:color w:val="000000"/>
        </w:rPr>
        <w:t xml:space="preserve">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62FE7FC7" w14:textId="47367AA5" w:rsidR="00586B0F" w:rsidRDefault="009D209A"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Section 95(1) and (2) of the Companies Act provides for the powers of Court upon hearing a winding up petition: </w:t>
      </w:r>
    </w:p>
    <w:p w14:paraId="1D327D4B" w14:textId="25368D50" w:rsidR="00F754AD" w:rsidRDefault="00F754AD" w:rsidP="00586B0F">
      <w:pPr>
        <w:pStyle w:val="BodyText"/>
        <w:ind w:firstLine="0"/>
        <w:rPr>
          <w:rFonts w:ascii="Avenir Next" w:hAnsi="Avenir Next"/>
          <w:b/>
          <w:bCs/>
        </w:rPr>
      </w:pPr>
    </w:p>
    <w:p w14:paraId="4402DFC2" w14:textId="5208EB64" w:rsidR="009D209A" w:rsidRPr="009D209A" w:rsidRDefault="009D209A" w:rsidP="009D209A">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t xml:space="preserve">95. </w:t>
      </w:r>
      <w:r w:rsidRPr="009D209A">
        <w:rPr>
          <w:rFonts w:ascii="Avenir Next" w:hAnsi="Avenir Next"/>
          <w:color w:val="808080" w:themeColor="background1" w:themeShade="80"/>
        </w:rPr>
        <w:t xml:space="preserve">(1) Upon hearing the winding up petition the Court may — </w:t>
      </w:r>
    </w:p>
    <w:p w14:paraId="3D4EE56D" w14:textId="12F37679" w:rsidR="009D209A" w:rsidRPr="009D209A" w:rsidRDefault="009D209A" w:rsidP="009D209A">
      <w:pPr>
        <w:pStyle w:val="BodyText"/>
        <w:numPr>
          <w:ilvl w:val="0"/>
          <w:numId w:val="50"/>
        </w:numPr>
        <w:rPr>
          <w:rFonts w:ascii="Avenir Next" w:hAnsi="Avenir Next"/>
          <w:color w:val="808080" w:themeColor="background1" w:themeShade="80"/>
        </w:rPr>
      </w:pPr>
      <w:r w:rsidRPr="009D209A">
        <w:rPr>
          <w:rFonts w:ascii="Avenir Next" w:hAnsi="Avenir Next"/>
          <w:color w:val="808080" w:themeColor="background1" w:themeShade="80"/>
        </w:rPr>
        <w:t xml:space="preserve">dismiss the </w:t>
      </w:r>
      <w:proofErr w:type="gramStart"/>
      <w:r w:rsidRPr="009D209A">
        <w:rPr>
          <w:rFonts w:ascii="Avenir Next" w:hAnsi="Avenir Next"/>
          <w:color w:val="808080" w:themeColor="background1" w:themeShade="80"/>
        </w:rPr>
        <w:t>petition;</w:t>
      </w:r>
      <w:proofErr w:type="gramEnd"/>
      <w:r w:rsidRPr="009D209A">
        <w:rPr>
          <w:rFonts w:ascii="Avenir Next" w:hAnsi="Avenir Next"/>
          <w:color w:val="808080" w:themeColor="background1" w:themeShade="80"/>
        </w:rPr>
        <w:t xml:space="preserve"> </w:t>
      </w:r>
    </w:p>
    <w:p w14:paraId="16C4592C" w14:textId="0C070362" w:rsidR="009D209A" w:rsidRPr="009D209A" w:rsidRDefault="009D209A" w:rsidP="009D209A">
      <w:pPr>
        <w:pStyle w:val="BodyText"/>
        <w:numPr>
          <w:ilvl w:val="0"/>
          <w:numId w:val="50"/>
        </w:numPr>
        <w:rPr>
          <w:rFonts w:ascii="Avenir Next" w:hAnsi="Avenir Next"/>
          <w:color w:val="808080" w:themeColor="background1" w:themeShade="80"/>
        </w:rPr>
      </w:pPr>
      <w:r w:rsidRPr="009D209A">
        <w:rPr>
          <w:rFonts w:ascii="Avenir Next" w:hAnsi="Avenir Next"/>
          <w:color w:val="808080" w:themeColor="background1" w:themeShade="80"/>
        </w:rPr>
        <w:t xml:space="preserve">adjourn the hearing conditionally or </w:t>
      </w:r>
      <w:proofErr w:type="gramStart"/>
      <w:r w:rsidRPr="009D209A">
        <w:rPr>
          <w:rFonts w:ascii="Avenir Next" w:hAnsi="Avenir Next"/>
          <w:color w:val="808080" w:themeColor="background1" w:themeShade="80"/>
        </w:rPr>
        <w:t>unconditionally;</w:t>
      </w:r>
      <w:proofErr w:type="gramEnd"/>
      <w:r w:rsidRPr="009D209A">
        <w:rPr>
          <w:rFonts w:ascii="Avenir Next" w:hAnsi="Avenir Next"/>
          <w:color w:val="808080" w:themeColor="background1" w:themeShade="80"/>
        </w:rPr>
        <w:t xml:space="preserve"> </w:t>
      </w:r>
    </w:p>
    <w:p w14:paraId="059DA6E8" w14:textId="04197A9B" w:rsidR="009D209A" w:rsidRPr="009D209A" w:rsidRDefault="009D209A" w:rsidP="009D209A">
      <w:pPr>
        <w:pStyle w:val="BodyText"/>
        <w:numPr>
          <w:ilvl w:val="0"/>
          <w:numId w:val="50"/>
        </w:numPr>
        <w:rPr>
          <w:rFonts w:ascii="Avenir Next" w:hAnsi="Avenir Next"/>
          <w:color w:val="808080" w:themeColor="background1" w:themeShade="80"/>
        </w:rPr>
      </w:pPr>
      <w:r w:rsidRPr="009D209A">
        <w:rPr>
          <w:rFonts w:ascii="Avenir Next" w:hAnsi="Avenir Next"/>
          <w:color w:val="808080" w:themeColor="background1" w:themeShade="80"/>
        </w:rPr>
        <w:t xml:space="preserve">make a provisional order; or </w:t>
      </w:r>
    </w:p>
    <w:p w14:paraId="0F93AD49" w14:textId="60814208" w:rsidR="009D209A" w:rsidRPr="009D209A" w:rsidRDefault="009D209A" w:rsidP="009D209A">
      <w:pPr>
        <w:pStyle w:val="BodyText"/>
        <w:numPr>
          <w:ilvl w:val="0"/>
          <w:numId w:val="50"/>
        </w:numPr>
        <w:rPr>
          <w:rFonts w:ascii="Avenir Next" w:hAnsi="Avenir Next"/>
          <w:color w:val="808080" w:themeColor="background1" w:themeShade="80"/>
        </w:rPr>
      </w:pPr>
      <w:r w:rsidRPr="009D209A">
        <w:rPr>
          <w:rFonts w:ascii="Avenir Next" w:hAnsi="Avenir Next"/>
          <w:color w:val="808080" w:themeColor="background1" w:themeShade="80"/>
        </w:rPr>
        <w:t>any other order that it thinks fit,</w:t>
      </w:r>
    </w:p>
    <w:p w14:paraId="0335FC92" w14:textId="77777777" w:rsidR="009D209A" w:rsidRPr="009D209A" w:rsidRDefault="009D209A" w:rsidP="009D209A">
      <w:pPr>
        <w:pStyle w:val="BodyText"/>
        <w:ind w:firstLine="0"/>
        <w:rPr>
          <w:rFonts w:ascii="Avenir Next" w:hAnsi="Avenir Next"/>
          <w:color w:val="808080" w:themeColor="background1" w:themeShade="80"/>
        </w:rPr>
      </w:pPr>
    </w:p>
    <w:p w14:paraId="252C2ABF" w14:textId="1396CF08" w:rsidR="009D209A" w:rsidRDefault="009D209A" w:rsidP="009D209A">
      <w:pPr>
        <w:pStyle w:val="BodyText"/>
        <w:ind w:firstLine="0"/>
        <w:rPr>
          <w:rFonts w:ascii="Avenir Next" w:hAnsi="Avenir Next"/>
          <w:color w:val="808080" w:themeColor="background1" w:themeShade="80"/>
        </w:rPr>
      </w:pPr>
      <w:r>
        <w:rPr>
          <w:rFonts w:ascii="Avenir Next" w:hAnsi="Avenir Next"/>
          <w:color w:val="808080" w:themeColor="background1" w:themeShade="80"/>
        </w:rPr>
        <w:t>But note that 95(1) also provides that “</w:t>
      </w:r>
      <w:r w:rsidRPr="009D209A">
        <w:rPr>
          <w:rFonts w:ascii="Avenir Next" w:hAnsi="Avenir Next"/>
          <w:i/>
          <w:iCs/>
          <w:color w:val="808080" w:themeColor="background1" w:themeShade="80"/>
        </w:rPr>
        <w:t>the Court shall not refuse to make a winding up order on the ground only that the company’s assets have been mortgaged or charged to an amount equal to or in excess of those assets or that the company has no assets</w:t>
      </w:r>
      <w:r w:rsidRPr="009D209A">
        <w:rPr>
          <w:rFonts w:ascii="Avenir Next" w:hAnsi="Avenir Next"/>
          <w:color w:val="808080" w:themeColor="background1" w:themeShade="80"/>
        </w:rPr>
        <w:t>.</w:t>
      </w:r>
      <w:r>
        <w:rPr>
          <w:rFonts w:ascii="Avenir Next" w:hAnsi="Avenir Next"/>
          <w:color w:val="808080" w:themeColor="background1" w:themeShade="80"/>
        </w:rPr>
        <w:t>”</w:t>
      </w:r>
    </w:p>
    <w:p w14:paraId="64E07FE1" w14:textId="77777777" w:rsidR="009D209A" w:rsidRDefault="009D209A" w:rsidP="009D209A">
      <w:pPr>
        <w:pStyle w:val="BodyText"/>
        <w:ind w:firstLine="0"/>
        <w:rPr>
          <w:rFonts w:ascii="Avenir Next" w:hAnsi="Avenir Next"/>
          <w:color w:val="808080" w:themeColor="background1" w:themeShade="80"/>
        </w:rPr>
      </w:pPr>
    </w:p>
    <w:p w14:paraId="3904F947" w14:textId="14C831CE" w:rsidR="009D209A" w:rsidRDefault="009D209A" w:rsidP="009D209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addition, non-petition clause is enforceable in the Cayman Islands, therefore, the Court must dismiss a petition if the articles or shareholder agreements of Cheese Limited contain any non-petition clauses: </w:t>
      </w:r>
    </w:p>
    <w:p w14:paraId="7E48BAE2" w14:textId="77777777" w:rsidR="009D209A" w:rsidRPr="009D209A" w:rsidRDefault="009D209A" w:rsidP="009D209A">
      <w:pPr>
        <w:pStyle w:val="BodyText"/>
        <w:ind w:firstLine="0"/>
        <w:rPr>
          <w:rFonts w:ascii="Avenir Next" w:hAnsi="Avenir Next"/>
          <w:color w:val="808080" w:themeColor="background1" w:themeShade="80"/>
        </w:rPr>
      </w:pPr>
    </w:p>
    <w:p w14:paraId="7A1A9C06" w14:textId="24936BBF" w:rsidR="009D209A" w:rsidRPr="009D209A" w:rsidRDefault="009D209A" w:rsidP="009D209A">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t xml:space="preserve">95. </w:t>
      </w:r>
      <w:r w:rsidRPr="009D209A">
        <w:rPr>
          <w:rFonts w:ascii="Avenir Next" w:hAnsi="Avenir Next"/>
          <w:color w:val="808080" w:themeColor="background1" w:themeShade="80"/>
        </w:rPr>
        <w:t>(2) The Court shall dismiss a winding up petition or adjourn the hearing of a winding up petition on the ground that the petitioner is contractually bound not to present a petition against the company.</w:t>
      </w:r>
    </w:p>
    <w:p w14:paraId="5878EF20" w14:textId="77777777" w:rsidR="00586B0F" w:rsidRPr="009D209A" w:rsidRDefault="00586B0F" w:rsidP="009D209A">
      <w:pPr>
        <w:pStyle w:val="BodyText"/>
        <w:ind w:firstLine="0"/>
        <w:rPr>
          <w:rFonts w:ascii="Avenir Next" w:hAnsi="Avenir Next"/>
          <w:color w:val="808080" w:themeColor="background1" w:themeShade="80"/>
        </w:rPr>
      </w:pP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7DC0050B" w14:textId="77777777" w:rsidR="00BE496C" w:rsidRPr="00BE496C" w:rsidRDefault="00BE496C" w:rsidP="00586B0F">
      <w:pPr>
        <w:pStyle w:val="BodyText"/>
        <w:ind w:firstLine="0"/>
        <w:rPr>
          <w:rFonts w:ascii="Avenir Next" w:hAnsi="Avenir Next"/>
          <w:b/>
          <w:bCs/>
          <w:color w:val="808080" w:themeColor="background1" w:themeShade="80"/>
        </w:rPr>
      </w:pPr>
      <w:r w:rsidRPr="00BE496C">
        <w:rPr>
          <w:rFonts w:ascii="Avenir Next" w:hAnsi="Avenir Next"/>
          <w:b/>
          <w:bCs/>
          <w:color w:val="808080" w:themeColor="background1" w:themeShade="80"/>
        </w:rPr>
        <w:t>Standing</w:t>
      </w:r>
    </w:p>
    <w:p w14:paraId="559C9B6A" w14:textId="77777777" w:rsidR="00BE496C" w:rsidRDefault="00BE496C" w:rsidP="00586B0F">
      <w:pPr>
        <w:pStyle w:val="BodyText"/>
        <w:ind w:firstLine="0"/>
        <w:rPr>
          <w:rFonts w:ascii="Avenir Next" w:hAnsi="Avenir Next"/>
          <w:color w:val="808080" w:themeColor="background1" w:themeShade="80"/>
        </w:rPr>
      </w:pPr>
    </w:p>
    <w:p w14:paraId="40B0C13C" w14:textId="4A8E7147" w:rsidR="00586B0F" w:rsidRDefault="009D209A"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107 of the Companies Act provides that</w:t>
      </w:r>
      <w:r w:rsidR="003157A3">
        <w:rPr>
          <w:rFonts w:ascii="Avenir Next" w:hAnsi="Avenir Next"/>
          <w:color w:val="808080" w:themeColor="background1" w:themeShade="80"/>
        </w:rPr>
        <w:t xml:space="preserve"> only a creditor or contributory of the company may petition to remove OLs. This is because they are the parties with ultimate interest in the distribution of the company’s assets.</w:t>
      </w:r>
    </w:p>
    <w:p w14:paraId="2010B96C" w14:textId="77777777" w:rsidR="009D209A" w:rsidRDefault="009D209A" w:rsidP="00586B0F">
      <w:pPr>
        <w:pStyle w:val="BodyText"/>
        <w:ind w:firstLine="0"/>
        <w:rPr>
          <w:rFonts w:ascii="Avenir Next" w:hAnsi="Avenir Next"/>
          <w:color w:val="808080" w:themeColor="background1" w:themeShade="80"/>
        </w:rPr>
      </w:pPr>
    </w:p>
    <w:p w14:paraId="4F777E48" w14:textId="5DAA5B46" w:rsidR="009D209A" w:rsidRDefault="009D209A" w:rsidP="003157A3">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lastRenderedPageBreak/>
        <w:t xml:space="preserve">107. </w:t>
      </w:r>
      <w:r w:rsidRPr="009D209A">
        <w:rPr>
          <w:rFonts w:ascii="Avenir Next" w:hAnsi="Avenir Next"/>
          <w:color w:val="808080" w:themeColor="background1" w:themeShade="80"/>
        </w:rPr>
        <w:t>An official liquidator may be removed from office by order of the Court made on the application of a creditor or contributory of the company.</w:t>
      </w:r>
    </w:p>
    <w:p w14:paraId="5EC720FE" w14:textId="77777777" w:rsidR="003157A3" w:rsidRDefault="003157A3" w:rsidP="00586B0F">
      <w:pPr>
        <w:pStyle w:val="BodyText"/>
        <w:ind w:firstLine="0"/>
        <w:rPr>
          <w:rFonts w:ascii="Avenir Next" w:hAnsi="Avenir Next"/>
          <w:color w:val="808080" w:themeColor="background1" w:themeShade="80"/>
        </w:rPr>
      </w:pPr>
    </w:p>
    <w:p w14:paraId="6C9D257B" w14:textId="77777777" w:rsidR="00BE496C" w:rsidRPr="00BE496C" w:rsidRDefault="00BE496C" w:rsidP="00586B0F">
      <w:pPr>
        <w:pStyle w:val="BodyText"/>
        <w:ind w:firstLine="0"/>
        <w:rPr>
          <w:rFonts w:ascii="Avenir Next" w:hAnsi="Avenir Next"/>
          <w:b/>
          <w:bCs/>
          <w:color w:val="808080" w:themeColor="background1" w:themeShade="80"/>
        </w:rPr>
      </w:pPr>
      <w:r w:rsidRPr="00BE496C">
        <w:rPr>
          <w:rFonts w:ascii="Avenir Next" w:hAnsi="Avenir Next"/>
          <w:b/>
          <w:bCs/>
          <w:color w:val="808080" w:themeColor="background1" w:themeShade="80"/>
        </w:rPr>
        <w:t>Circumstance</w:t>
      </w:r>
    </w:p>
    <w:p w14:paraId="04AF8F84" w14:textId="77777777" w:rsidR="00BE496C" w:rsidRDefault="00BE496C" w:rsidP="00586B0F">
      <w:pPr>
        <w:pStyle w:val="BodyText"/>
        <w:ind w:firstLine="0"/>
        <w:rPr>
          <w:rFonts w:ascii="Avenir Next" w:hAnsi="Avenir Next"/>
          <w:color w:val="808080" w:themeColor="background1" w:themeShade="80"/>
        </w:rPr>
      </w:pPr>
    </w:p>
    <w:p w14:paraId="5C2F7F12" w14:textId="63B3D2EC" w:rsidR="003157A3" w:rsidRDefault="003157A3"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To remove an official liquidator</w:t>
      </w:r>
      <w:r w:rsidR="00BE496C">
        <w:rPr>
          <w:rFonts w:ascii="Avenir Next" w:hAnsi="Avenir Next"/>
          <w:color w:val="808080" w:themeColor="background1" w:themeShade="80"/>
        </w:rPr>
        <w:t>, the applicant must have good reason(s) (</w:t>
      </w:r>
      <w:r w:rsidR="00BE496C" w:rsidRPr="00BE496C">
        <w:rPr>
          <w:rFonts w:ascii="Avenir Next" w:hAnsi="Avenir Next"/>
          <w:i/>
          <w:iCs/>
          <w:color w:val="808080" w:themeColor="background1" w:themeShade="80"/>
        </w:rPr>
        <w:t>BTU Power Company</w:t>
      </w:r>
      <w:r w:rsidR="00BE496C">
        <w:rPr>
          <w:rFonts w:ascii="Avenir Next" w:hAnsi="Avenir Next"/>
          <w:color w:val="808080" w:themeColor="background1" w:themeShade="80"/>
        </w:rPr>
        <w:t xml:space="preserve"> 2019 (1) CILR Note 7; </w:t>
      </w:r>
      <w:r w:rsidR="00BE496C" w:rsidRPr="00BE496C">
        <w:rPr>
          <w:rFonts w:ascii="Avenir Next" w:hAnsi="Avenir Next"/>
          <w:i/>
          <w:iCs/>
          <w:color w:val="808080" w:themeColor="background1" w:themeShade="80"/>
        </w:rPr>
        <w:t xml:space="preserve">AMP Enterprises Ltd (t/a Total Home Entertainment) v </w:t>
      </w:r>
      <w:proofErr w:type="spellStart"/>
      <w:r w:rsidR="00BE496C" w:rsidRPr="00BE496C">
        <w:rPr>
          <w:rFonts w:ascii="Avenir Next" w:hAnsi="Avenir Next"/>
          <w:i/>
          <w:iCs/>
          <w:color w:val="808080" w:themeColor="background1" w:themeShade="80"/>
        </w:rPr>
        <w:t>Hoffinan</w:t>
      </w:r>
      <w:proofErr w:type="spellEnd"/>
      <w:r w:rsidR="00BE496C">
        <w:rPr>
          <w:rFonts w:ascii="Avenir Next" w:hAnsi="Avenir Next"/>
          <w:color w:val="808080" w:themeColor="background1" w:themeShade="80"/>
        </w:rPr>
        <w:t xml:space="preserve"> [2002] BCC 996). Possible good reasons may include:</w:t>
      </w:r>
    </w:p>
    <w:p w14:paraId="5C5D1138" w14:textId="008728C7" w:rsidR="00BE496C" w:rsidRDefault="00BE496C" w:rsidP="00BE496C">
      <w:pPr>
        <w:pStyle w:val="BodyText"/>
        <w:numPr>
          <w:ilvl w:val="0"/>
          <w:numId w:val="54"/>
        </w:numPr>
        <w:rPr>
          <w:rFonts w:ascii="Avenir Next" w:hAnsi="Avenir Next"/>
          <w:color w:val="808080" w:themeColor="background1" w:themeShade="80"/>
        </w:rPr>
      </w:pPr>
      <w:r>
        <w:rPr>
          <w:rFonts w:ascii="Avenir Next" w:hAnsi="Avenir Next"/>
          <w:color w:val="808080" w:themeColor="background1" w:themeShade="80"/>
        </w:rPr>
        <w:t xml:space="preserve">conflict of </w:t>
      </w:r>
      <w:proofErr w:type="gramStart"/>
      <w:r>
        <w:rPr>
          <w:rFonts w:ascii="Avenir Next" w:hAnsi="Avenir Next"/>
          <w:color w:val="808080" w:themeColor="background1" w:themeShade="80"/>
        </w:rPr>
        <w:t>interest;</w:t>
      </w:r>
      <w:proofErr w:type="gramEnd"/>
    </w:p>
    <w:p w14:paraId="428D9E7C" w14:textId="5C340D8B" w:rsidR="00BE496C" w:rsidRDefault="00BE496C" w:rsidP="00BE496C">
      <w:pPr>
        <w:pStyle w:val="BodyText"/>
        <w:numPr>
          <w:ilvl w:val="0"/>
          <w:numId w:val="54"/>
        </w:numPr>
        <w:rPr>
          <w:rFonts w:ascii="Avenir Next" w:hAnsi="Avenir Next"/>
          <w:color w:val="808080" w:themeColor="background1" w:themeShade="80"/>
        </w:rPr>
      </w:pPr>
      <w:r>
        <w:rPr>
          <w:rFonts w:ascii="Avenir Next" w:hAnsi="Avenir Next"/>
          <w:color w:val="808080" w:themeColor="background1" w:themeShade="80"/>
        </w:rPr>
        <w:t xml:space="preserve">OL purses litigation against the wishes of a </w:t>
      </w:r>
      <w:proofErr w:type="gramStart"/>
      <w:r>
        <w:rPr>
          <w:rFonts w:ascii="Avenir Next" w:hAnsi="Avenir Next"/>
          <w:color w:val="808080" w:themeColor="background1" w:themeShade="80"/>
        </w:rPr>
        <w:t>creditor;</w:t>
      </w:r>
      <w:proofErr w:type="gramEnd"/>
    </w:p>
    <w:p w14:paraId="521033C5" w14:textId="3F2DB74B" w:rsidR="00BE496C" w:rsidRPr="00BE496C" w:rsidRDefault="00BE496C" w:rsidP="00BE496C">
      <w:pPr>
        <w:pStyle w:val="BodyText"/>
        <w:numPr>
          <w:ilvl w:val="0"/>
          <w:numId w:val="54"/>
        </w:numPr>
        <w:rPr>
          <w:rFonts w:ascii="Avenir Next" w:hAnsi="Avenir Next"/>
          <w:color w:val="808080" w:themeColor="background1" w:themeShade="80"/>
        </w:rPr>
      </w:pPr>
      <w:r>
        <w:rPr>
          <w:rFonts w:ascii="Avenir Next" w:hAnsi="Avenir Next"/>
          <w:color w:val="808080" w:themeColor="background1" w:themeShade="80"/>
        </w:rPr>
        <w:t>Impropriety or m</w:t>
      </w:r>
      <w:r w:rsidRPr="00BE496C">
        <w:rPr>
          <w:rFonts w:ascii="Avenir Next" w:hAnsi="Avenir Next"/>
          <w:color w:val="808080" w:themeColor="background1" w:themeShade="80"/>
        </w:rPr>
        <w:t>isconduct</w:t>
      </w:r>
      <w:r>
        <w:rPr>
          <w:rFonts w:ascii="Avenir Next" w:hAnsi="Avenir Next"/>
          <w:color w:val="808080" w:themeColor="background1" w:themeShade="80"/>
        </w:rPr>
        <w:t xml:space="preserve"> (</w:t>
      </w:r>
      <w:r w:rsidRPr="00BE496C">
        <w:rPr>
          <w:rFonts w:ascii="Avenir Next" w:hAnsi="Avenir Next"/>
          <w:i/>
          <w:iCs/>
          <w:color w:val="808080" w:themeColor="background1" w:themeShade="80"/>
        </w:rPr>
        <w:t>BTU Power Company</w:t>
      </w:r>
      <w:r>
        <w:rPr>
          <w:rFonts w:ascii="Avenir Next" w:hAnsi="Avenir Next"/>
          <w:color w:val="808080" w:themeColor="background1" w:themeShade="80"/>
        </w:rPr>
        <w:t xml:space="preserve"> 2019 (1) CILR Note 7</w:t>
      </w:r>
      <w:proofErr w:type="gramStart"/>
      <w:r>
        <w:rPr>
          <w:rFonts w:ascii="Avenir Next" w:hAnsi="Avenir Next"/>
          <w:color w:val="808080" w:themeColor="background1" w:themeShade="80"/>
        </w:rPr>
        <w:t>);</w:t>
      </w:r>
      <w:proofErr w:type="gramEnd"/>
    </w:p>
    <w:p w14:paraId="58F23091" w14:textId="57DD7BAE" w:rsidR="00BE496C" w:rsidRDefault="00BE496C" w:rsidP="00BE496C">
      <w:pPr>
        <w:pStyle w:val="BodyText"/>
        <w:numPr>
          <w:ilvl w:val="0"/>
          <w:numId w:val="54"/>
        </w:numPr>
        <w:rPr>
          <w:rFonts w:ascii="Avenir Next" w:hAnsi="Avenir Next"/>
          <w:color w:val="808080" w:themeColor="background1" w:themeShade="80"/>
        </w:rPr>
      </w:pPr>
      <w:r>
        <w:rPr>
          <w:rFonts w:ascii="Avenir Next" w:hAnsi="Avenir Next"/>
          <w:color w:val="808080" w:themeColor="background1" w:themeShade="80"/>
        </w:rPr>
        <w:t>Failing to investigate matters such as misfeasance by former directors.</w:t>
      </w:r>
    </w:p>
    <w:p w14:paraId="07D2D0D8" w14:textId="77777777" w:rsidR="00BE496C" w:rsidRDefault="00BE496C" w:rsidP="00BE496C">
      <w:pPr>
        <w:pStyle w:val="BodyText"/>
        <w:ind w:firstLine="0"/>
        <w:rPr>
          <w:rFonts w:ascii="Avenir Next" w:hAnsi="Avenir Next"/>
          <w:color w:val="808080" w:themeColor="background1" w:themeShade="80"/>
        </w:rPr>
      </w:pPr>
    </w:p>
    <w:p w14:paraId="21E3E155" w14:textId="63C9C4CF" w:rsidR="00BE496C" w:rsidRDefault="00BE496C" w:rsidP="00BE496C">
      <w:pPr>
        <w:pStyle w:val="BodyText"/>
        <w:ind w:firstLine="0"/>
        <w:rPr>
          <w:rFonts w:ascii="Avenir Next" w:hAnsi="Avenir Next"/>
          <w:color w:val="808080" w:themeColor="background1" w:themeShade="80"/>
        </w:rPr>
      </w:pPr>
      <w:r>
        <w:rPr>
          <w:rFonts w:ascii="Avenir Next" w:hAnsi="Avenir Next"/>
          <w:color w:val="808080" w:themeColor="background1" w:themeShade="80"/>
        </w:rPr>
        <w:t>But the Court has noted that preference for another liquidator or simply creditors are being disgruntled are not sufficient reasons for removal (</w:t>
      </w:r>
      <w:r w:rsidRPr="00BE496C">
        <w:rPr>
          <w:rFonts w:ascii="Avenir Next" w:hAnsi="Avenir Next"/>
          <w:i/>
          <w:iCs/>
          <w:color w:val="808080" w:themeColor="background1" w:themeShade="80"/>
        </w:rPr>
        <w:t>BTU Power Company</w:t>
      </w:r>
      <w:r>
        <w:rPr>
          <w:rFonts w:ascii="Avenir Next" w:hAnsi="Avenir Next"/>
          <w:color w:val="808080" w:themeColor="background1" w:themeShade="80"/>
        </w:rPr>
        <w:t xml:space="preserve"> 2019 (1) CILR Note 7</w:t>
      </w:r>
      <w:r>
        <w:rPr>
          <w:rFonts w:ascii="Avenir Next" w:hAnsi="Avenir Next"/>
          <w:color w:val="808080" w:themeColor="background1" w:themeShade="80"/>
        </w:rPr>
        <w:t>).</w:t>
      </w:r>
    </w:p>
    <w:p w14:paraId="77F99CA3" w14:textId="77777777" w:rsidR="00BE496C" w:rsidRDefault="00BE496C" w:rsidP="00BE496C">
      <w:pPr>
        <w:pStyle w:val="BodyText"/>
        <w:ind w:firstLine="0"/>
        <w:rPr>
          <w:rFonts w:ascii="Avenir Next" w:hAnsi="Avenir Next"/>
          <w:color w:val="808080" w:themeColor="background1" w:themeShade="80"/>
        </w:rPr>
      </w:pPr>
    </w:p>
    <w:p w14:paraId="635BC304" w14:textId="15EA870C" w:rsidR="00BE496C" w:rsidRDefault="00BE496C" w:rsidP="00BE496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Court will also consider removing OLs of it will be for the general advantage of </w:t>
      </w:r>
      <w:proofErr w:type="gramStart"/>
      <w:r>
        <w:rPr>
          <w:rFonts w:ascii="Avenir Next" w:hAnsi="Avenir Next"/>
          <w:color w:val="808080" w:themeColor="background1" w:themeShade="80"/>
        </w:rPr>
        <w:t>the majority of</w:t>
      </w:r>
      <w:proofErr w:type="gramEnd"/>
      <w:r>
        <w:rPr>
          <w:rFonts w:ascii="Avenir Next" w:hAnsi="Avenir Next"/>
          <w:color w:val="808080" w:themeColor="background1" w:themeShade="80"/>
        </w:rPr>
        <w:t xml:space="preserve"> the persons interested in the liquidation (</w:t>
      </w:r>
      <w:r w:rsidRPr="00BE496C">
        <w:rPr>
          <w:rFonts w:ascii="Avenir Next" w:hAnsi="Avenir Next"/>
          <w:i/>
          <w:iCs/>
          <w:color w:val="808080" w:themeColor="background1" w:themeShade="80"/>
        </w:rPr>
        <w:t xml:space="preserve">Johnson and Deloitte &amp; </w:t>
      </w:r>
      <w:proofErr w:type="spellStart"/>
      <w:r w:rsidRPr="00BE496C">
        <w:rPr>
          <w:rFonts w:ascii="Avenir Next" w:hAnsi="Avenir Next"/>
          <w:i/>
          <w:iCs/>
          <w:color w:val="808080" w:themeColor="background1" w:themeShade="80"/>
        </w:rPr>
        <w:t>Touche</w:t>
      </w:r>
      <w:proofErr w:type="spellEnd"/>
      <w:r w:rsidRPr="00BE496C">
        <w:rPr>
          <w:rFonts w:ascii="Avenir Next" w:hAnsi="Avenir Next"/>
          <w:i/>
          <w:iCs/>
          <w:color w:val="808080" w:themeColor="background1" w:themeShade="80"/>
        </w:rPr>
        <w:t xml:space="preserve"> AG</w:t>
      </w:r>
      <w:r>
        <w:rPr>
          <w:rFonts w:ascii="Avenir Next" w:hAnsi="Avenir Next"/>
          <w:color w:val="808080" w:themeColor="background1" w:themeShade="80"/>
        </w:rPr>
        <w:t xml:space="preserve"> [1997] CILR 120).</w:t>
      </w:r>
    </w:p>
    <w:p w14:paraId="1E555728" w14:textId="77777777" w:rsidR="003157A3" w:rsidRDefault="003157A3" w:rsidP="00586B0F">
      <w:pPr>
        <w:pStyle w:val="BodyText"/>
        <w:ind w:firstLine="0"/>
        <w:rPr>
          <w:rFonts w:ascii="Avenir Next" w:hAnsi="Avenir Next"/>
          <w:color w:val="808080" w:themeColor="background1" w:themeShade="80"/>
        </w:rPr>
      </w:pPr>
    </w:p>
    <w:p w14:paraId="4120BFF5" w14:textId="350371E1" w:rsidR="00BE496C" w:rsidRPr="00BE496C" w:rsidRDefault="00BE496C" w:rsidP="00586B0F">
      <w:pPr>
        <w:pStyle w:val="BodyText"/>
        <w:ind w:firstLine="0"/>
        <w:rPr>
          <w:rFonts w:ascii="Avenir Next" w:hAnsi="Avenir Next"/>
          <w:b/>
          <w:bCs/>
          <w:color w:val="808080" w:themeColor="background1" w:themeShade="80"/>
        </w:rPr>
      </w:pPr>
      <w:r w:rsidRPr="00BE496C">
        <w:rPr>
          <w:rFonts w:ascii="Avenir Next" w:hAnsi="Avenir Next"/>
          <w:b/>
          <w:bCs/>
          <w:color w:val="808080" w:themeColor="background1" w:themeShade="80"/>
        </w:rPr>
        <w:t>Service</w:t>
      </w:r>
    </w:p>
    <w:p w14:paraId="5E8EF29C" w14:textId="77777777" w:rsidR="00BE496C" w:rsidRDefault="00BE496C" w:rsidP="00586B0F">
      <w:pPr>
        <w:pStyle w:val="BodyText"/>
        <w:ind w:firstLine="0"/>
        <w:rPr>
          <w:rFonts w:ascii="Avenir Next" w:hAnsi="Avenir Next"/>
          <w:color w:val="808080" w:themeColor="background1" w:themeShade="80"/>
        </w:rPr>
      </w:pPr>
    </w:p>
    <w:p w14:paraId="7627F87D" w14:textId="20915148" w:rsidR="003157A3" w:rsidRPr="003157A3" w:rsidRDefault="003157A3" w:rsidP="003157A3">
      <w:pPr>
        <w:pStyle w:val="BodyText"/>
        <w:ind w:firstLine="0"/>
        <w:rPr>
          <w:rFonts w:ascii="Avenir Next" w:hAnsi="Avenir Next"/>
          <w:color w:val="808080" w:themeColor="background1" w:themeShade="80"/>
        </w:rPr>
      </w:pPr>
      <w:r w:rsidRPr="003157A3">
        <w:rPr>
          <w:rFonts w:ascii="Avenir Next" w:hAnsi="Avenir Next"/>
          <w:color w:val="808080" w:themeColor="background1" w:themeShade="80"/>
        </w:rPr>
        <w:t>O. 5, r. 6</w:t>
      </w:r>
      <w:r w:rsidRPr="003157A3">
        <w:rPr>
          <w:rFonts w:ascii="Avenir Next" w:hAnsi="Avenir Next"/>
          <w:color w:val="808080" w:themeColor="background1" w:themeShade="80"/>
        </w:rPr>
        <w:t xml:space="preserve"> of the CWR lists the people that a removal summons application must be served on:</w:t>
      </w:r>
    </w:p>
    <w:p w14:paraId="219D8C73" w14:textId="7AFDACEF" w:rsidR="003157A3" w:rsidRPr="003157A3" w:rsidRDefault="003157A3" w:rsidP="003157A3">
      <w:pPr>
        <w:pStyle w:val="BodyText"/>
        <w:ind w:left="360" w:firstLine="0"/>
        <w:rPr>
          <w:rFonts w:ascii="Avenir Next" w:hAnsi="Avenir Next"/>
          <w:color w:val="808080" w:themeColor="background1" w:themeShade="80"/>
        </w:rPr>
      </w:pPr>
      <w:r w:rsidRPr="003157A3">
        <w:rPr>
          <w:rFonts w:ascii="Avenir Next" w:hAnsi="Avenir Next"/>
          <w:color w:val="808080" w:themeColor="background1" w:themeShade="80"/>
        </w:rPr>
        <w:t xml:space="preserve">6. </w:t>
      </w:r>
      <w:r w:rsidRPr="003157A3">
        <w:rPr>
          <w:rFonts w:ascii="Avenir Next" w:hAnsi="Avenir Next"/>
          <w:color w:val="808080" w:themeColor="background1" w:themeShade="80"/>
        </w:rPr>
        <w:t xml:space="preserve">(2) A removal summons shall be served upon — </w:t>
      </w:r>
    </w:p>
    <w:p w14:paraId="3421D42C" w14:textId="16C16D4C" w:rsidR="003157A3" w:rsidRPr="003157A3" w:rsidRDefault="003157A3" w:rsidP="003157A3">
      <w:pPr>
        <w:pStyle w:val="BodyText"/>
        <w:numPr>
          <w:ilvl w:val="0"/>
          <w:numId w:val="53"/>
        </w:numPr>
        <w:ind w:left="1080"/>
        <w:rPr>
          <w:rFonts w:ascii="Avenir Next" w:hAnsi="Avenir Next"/>
          <w:color w:val="808080" w:themeColor="background1" w:themeShade="80"/>
        </w:rPr>
      </w:pPr>
      <w:r w:rsidRPr="003157A3">
        <w:rPr>
          <w:rFonts w:ascii="Avenir Next" w:hAnsi="Avenir Next"/>
          <w:color w:val="808080" w:themeColor="background1" w:themeShade="80"/>
        </w:rPr>
        <w:t xml:space="preserve">the official liquidator; and </w:t>
      </w:r>
    </w:p>
    <w:p w14:paraId="10D55EE6" w14:textId="3829D003" w:rsidR="003157A3" w:rsidRPr="003157A3" w:rsidRDefault="003157A3" w:rsidP="003157A3">
      <w:pPr>
        <w:pStyle w:val="BodyText"/>
        <w:numPr>
          <w:ilvl w:val="0"/>
          <w:numId w:val="53"/>
        </w:numPr>
        <w:ind w:left="1080"/>
        <w:rPr>
          <w:rFonts w:ascii="Avenir Next" w:hAnsi="Avenir Next"/>
          <w:color w:val="808080" w:themeColor="background1" w:themeShade="80"/>
        </w:rPr>
      </w:pPr>
      <w:r w:rsidRPr="003157A3">
        <w:rPr>
          <w:rFonts w:ascii="Avenir Next" w:hAnsi="Avenir Next"/>
          <w:color w:val="808080" w:themeColor="background1" w:themeShade="80"/>
        </w:rPr>
        <w:t xml:space="preserve">each member of the liquidation committee; or </w:t>
      </w:r>
    </w:p>
    <w:p w14:paraId="64A658E5" w14:textId="371DC554" w:rsidR="003157A3" w:rsidRPr="003157A3" w:rsidRDefault="003157A3" w:rsidP="003157A3">
      <w:pPr>
        <w:pStyle w:val="BodyText"/>
        <w:numPr>
          <w:ilvl w:val="0"/>
          <w:numId w:val="53"/>
        </w:numPr>
        <w:ind w:left="1080"/>
        <w:rPr>
          <w:rFonts w:ascii="Avenir Next" w:hAnsi="Avenir Next"/>
          <w:color w:val="808080" w:themeColor="background1" w:themeShade="80"/>
        </w:rPr>
      </w:pPr>
      <w:r w:rsidRPr="003157A3">
        <w:rPr>
          <w:rFonts w:ascii="Avenir Next" w:hAnsi="Avenir Next"/>
          <w:color w:val="808080" w:themeColor="background1" w:themeShade="80"/>
        </w:rPr>
        <w:t xml:space="preserve">counsel for the liquidation committee, if an attorney has been appointed by the liquidation committee with authority to act generally; and </w:t>
      </w:r>
    </w:p>
    <w:p w14:paraId="7E8D602D" w14:textId="0C27F0E0" w:rsidR="003157A3" w:rsidRPr="009D209A" w:rsidRDefault="003157A3" w:rsidP="003157A3">
      <w:pPr>
        <w:pStyle w:val="BodyText"/>
        <w:numPr>
          <w:ilvl w:val="0"/>
          <w:numId w:val="53"/>
        </w:numPr>
        <w:ind w:left="1080"/>
        <w:rPr>
          <w:rFonts w:ascii="Avenir Next" w:hAnsi="Avenir Next"/>
          <w:color w:val="808080" w:themeColor="background1" w:themeShade="80"/>
        </w:rPr>
      </w:pPr>
      <w:r w:rsidRPr="003157A3">
        <w:rPr>
          <w:rFonts w:ascii="Avenir Next" w:hAnsi="Avenir Next"/>
          <w:color w:val="808080" w:themeColor="background1" w:themeShade="80"/>
        </w:rPr>
        <w:t>such other creditors or contributories as a Court may direct.</w:t>
      </w:r>
    </w:p>
    <w:p w14:paraId="57F1FE27" w14:textId="77777777" w:rsidR="00586B0F" w:rsidRPr="003157A3" w:rsidRDefault="00586B0F" w:rsidP="003157A3">
      <w:pPr>
        <w:pStyle w:val="BodyText"/>
        <w:ind w:firstLine="0"/>
        <w:rPr>
          <w:rFonts w:ascii="Avenir Next" w:hAnsi="Avenir Next"/>
          <w:color w:val="808080" w:themeColor="background1" w:themeShade="80"/>
        </w:rPr>
      </w:pPr>
    </w:p>
    <w:p w14:paraId="14A173D8" w14:textId="0DECD41D" w:rsidR="003157A3" w:rsidRPr="003157A3" w:rsidRDefault="003157A3" w:rsidP="003157A3">
      <w:pPr>
        <w:pStyle w:val="BodyText"/>
        <w:ind w:firstLine="0"/>
        <w:rPr>
          <w:rFonts w:ascii="Avenir Next" w:hAnsi="Avenir Next"/>
          <w:color w:val="808080" w:themeColor="background1" w:themeShade="80"/>
        </w:rPr>
      </w:pPr>
      <w:proofErr w:type="gramStart"/>
      <w:r w:rsidRPr="003157A3">
        <w:rPr>
          <w:rFonts w:ascii="Avenir Next" w:hAnsi="Avenir Next"/>
          <w:color w:val="808080" w:themeColor="background1" w:themeShade="80"/>
        </w:rPr>
        <w:t>In particular, note</w:t>
      </w:r>
      <w:proofErr w:type="gramEnd"/>
      <w:r w:rsidRPr="003157A3">
        <w:rPr>
          <w:rFonts w:ascii="Avenir Next" w:hAnsi="Avenir Next"/>
          <w:color w:val="808080" w:themeColor="background1" w:themeShade="80"/>
        </w:rPr>
        <w:t xml:space="preserve"> that t</w:t>
      </w:r>
      <w:r w:rsidRPr="003157A3">
        <w:rPr>
          <w:rFonts w:ascii="Avenir Next" w:hAnsi="Avenir Next"/>
          <w:color w:val="808080" w:themeColor="background1" w:themeShade="80"/>
        </w:rPr>
        <w:t>he official liquidator shall be entitled to at least 14 days' notice of a removal summons</w:t>
      </w:r>
      <w:r w:rsidRPr="003157A3">
        <w:rPr>
          <w:rFonts w:ascii="Avenir Next" w:hAnsi="Avenir Next"/>
          <w:color w:val="808080" w:themeColor="background1" w:themeShade="80"/>
        </w:rPr>
        <w:t xml:space="preserve"> (</w:t>
      </w:r>
      <w:r w:rsidRPr="003157A3">
        <w:rPr>
          <w:rFonts w:ascii="Avenir Next" w:hAnsi="Avenir Next"/>
          <w:color w:val="808080" w:themeColor="background1" w:themeShade="80"/>
        </w:rPr>
        <w:t>O. 5, r. 6</w:t>
      </w:r>
      <w:r w:rsidRPr="003157A3">
        <w:rPr>
          <w:rFonts w:ascii="Avenir Next" w:hAnsi="Avenir Next"/>
          <w:color w:val="808080" w:themeColor="background1" w:themeShade="80"/>
        </w:rPr>
        <w:t>(5))</w:t>
      </w:r>
      <w:r w:rsidRPr="003157A3">
        <w:rPr>
          <w:rFonts w:ascii="Avenir Next" w:hAnsi="Avenir Next"/>
          <w:color w:val="808080" w:themeColor="background1" w:themeShade="80"/>
        </w:rPr>
        <w:t>.</w:t>
      </w: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6912F0C0" w14:textId="77777777" w:rsidR="000B7C9D" w:rsidRDefault="000B7C9D" w:rsidP="00586B0F">
      <w:pPr>
        <w:pStyle w:val="BodyText"/>
        <w:ind w:firstLine="0"/>
        <w:rPr>
          <w:rFonts w:ascii="Avenir Next" w:hAnsi="Avenir Next"/>
          <w:color w:val="808080" w:themeColor="background1" w:themeShade="80"/>
        </w:rPr>
      </w:pPr>
    </w:p>
    <w:p w14:paraId="44DF1140" w14:textId="795B03A6" w:rsidR="000B7C9D" w:rsidRDefault="003331EF"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the case of an insolvent liquidation, creditors have standing to apply to remove OLs. In the case of a solvent liquidation, contributories have standing to apply for removal. It makes sense that the potential applicant varies in accordance with the solvency of the company because </w:t>
      </w:r>
      <w:r w:rsidR="000B7C9D">
        <w:rPr>
          <w:rFonts w:ascii="Avenir Next" w:hAnsi="Avenir Next"/>
          <w:color w:val="808080" w:themeColor="background1" w:themeShade="80"/>
        </w:rPr>
        <w:t xml:space="preserve">the party with </w:t>
      </w:r>
      <w:r w:rsidR="00896BF1">
        <w:rPr>
          <w:rFonts w:ascii="Avenir Next" w:hAnsi="Avenir Next"/>
          <w:color w:val="808080" w:themeColor="background1" w:themeShade="80"/>
        </w:rPr>
        <w:t>legitimate</w:t>
      </w:r>
      <w:r w:rsidR="000B7C9D">
        <w:rPr>
          <w:rFonts w:ascii="Avenir Next" w:hAnsi="Avenir Next"/>
          <w:color w:val="808080" w:themeColor="background1" w:themeShade="80"/>
        </w:rPr>
        <w:t xml:space="preserve"> interest in the distribution of the company’s assets differs in these two situations.</w:t>
      </w:r>
    </w:p>
    <w:p w14:paraId="37727841" w14:textId="77777777" w:rsidR="000B7C9D" w:rsidRDefault="000B7C9D" w:rsidP="00586B0F">
      <w:pPr>
        <w:pStyle w:val="BodyText"/>
        <w:ind w:firstLine="0"/>
        <w:rPr>
          <w:rFonts w:ascii="Avenir Next" w:hAnsi="Avenir Next"/>
          <w:color w:val="808080" w:themeColor="background1" w:themeShade="80"/>
        </w:rPr>
      </w:pPr>
    </w:p>
    <w:p w14:paraId="24BC1C18" w14:textId="013D9ABE" w:rsidR="00586B0F" w:rsidRPr="00486A0B" w:rsidRDefault="000B7C9D" w:rsidP="00586B0F">
      <w:pPr>
        <w:pStyle w:val="BodyText"/>
        <w:ind w:firstLine="0"/>
        <w:rPr>
          <w:rFonts w:ascii="Avenir Next" w:hAnsi="Avenir Next"/>
          <w:b/>
          <w:bCs/>
        </w:rPr>
      </w:pPr>
      <w:r>
        <w:rPr>
          <w:rFonts w:ascii="Avenir Next" w:hAnsi="Avenir Next"/>
          <w:color w:val="808080" w:themeColor="background1" w:themeShade="80"/>
        </w:rPr>
        <w:lastRenderedPageBreak/>
        <w:t xml:space="preserve">In </w:t>
      </w:r>
      <w:r w:rsidRPr="00BE496C">
        <w:rPr>
          <w:rFonts w:ascii="Avenir Next" w:hAnsi="Avenir Next"/>
          <w:i/>
          <w:iCs/>
          <w:color w:val="808080" w:themeColor="background1" w:themeShade="80"/>
        </w:rPr>
        <w:t xml:space="preserve">Johnson and Deloitte &amp; </w:t>
      </w:r>
      <w:proofErr w:type="spellStart"/>
      <w:r w:rsidRPr="00BE496C">
        <w:rPr>
          <w:rFonts w:ascii="Avenir Next" w:hAnsi="Avenir Next"/>
          <w:i/>
          <w:iCs/>
          <w:color w:val="808080" w:themeColor="background1" w:themeShade="80"/>
        </w:rPr>
        <w:t>Touche</w:t>
      </w:r>
      <w:proofErr w:type="spellEnd"/>
      <w:r w:rsidRPr="00BE496C">
        <w:rPr>
          <w:rFonts w:ascii="Avenir Next" w:hAnsi="Avenir Next"/>
          <w:i/>
          <w:iCs/>
          <w:color w:val="808080" w:themeColor="background1" w:themeShade="80"/>
        </w:rPr>
        <w:t xml:space="preserve"> AG</w:t>
      </w:r>
      <w:r>
        <w:rPr>
          <w:rFonts w:ascii="Avenir Next" w:hAnsi="Avenir Next"/>
          <w:color w:val="808080" w:themeColor="background1" w:themeShade="80"/>
        </w:rPr>
        <w:t xml:space="preserve"> [199</w:t>
      </w:r>
      <w:r w:rsidR="00896BF1">
        <w:rPr>
          <w:rFonts w:ascii="Avenir Next" w:hAnsi="Avenir Next"/>
          <w:color w:val="808080" w:themeColor="background1" w:themeShade="80"/>
        </w:rPr>
        <w:t>9</w:t>
      </w:r>
      <w:r>
        <w:rPr>
          <w:rFonts w:ascii="Avenir Next" w:hAnsi="Avenir Next"/>
          <w:color w:val="808080" w:themeColor="background1" w:themeShade="80"/>
        </w:rPr>
        <w:t xml:space="preserve">] CILR </w:t>
      </w:r>
      <w:r w:rsidR="00896BF1">
        <w:rPr>
          <w:rFonts w:ascii="Avenir Next" w:hAnsi="Avenir Next"/>
          <w:color w:val="808080" w:themeColor="background1" w:themeShade="80"/>
        </w:rPr>
        <w:t>297</w:t>
      </w:r>
      <w:r>
        <w:rPr>
          <w:rFonts w:ascii="Avenir Next" w:hAnsi="Avenir Next"/>
          <w:color w:val="808080" w:themeColor="background1" w:themeShade="80"/>
        </w:rPr>
        <w:t xml:space="preserve">, the </w:t>
      </w:r>
      <w:r w:rsidR="00896BF1">
        <w:rPr>
          <w:rFonts w:ascii="Avenir Next" w:hAnsi="Avenir Next"/>
          <w:color w:val="808080" w:themeColor="background1" w:themeShade="80"/>
        </w:rPr>
        <w:t xml:space="preserve">JCPC opined that the reason for this distinction is that the applicant not only need to be qualified to make the application as per statute, but also needs to prove that he is a proper person with legitimate interest to make the application for removal of OLs:   </w:t>
      </w:r>
    </w:p>
    <w:p w14:paraId="0D65A9E3" w14:textId="32B69B9B" w:rsidR="00586B0F" w:rsidRPr="00896BF1" w:rsidRDefault="00586B0F" w:rsidP="00D44BFA">
      <w:pPr>
        <w:jc w:val="left"/>
        <w:rPr>
          <w:rFonts w:eastAsia="Arial"/>
          <w:color w:val="808080" w:themeColor="background1" w:themeShade="80"/>
        </w:rPr>
      </w:pPr>
    </w:p>
    <w:p w14:paraId="655CC416" w14:textId="3A9209C4" w:rsidR="000B7C9D" w:rsidRPr="00896BF1" w:rsidRDefault="00896BF1" w:rsidP="00896BF1">
      <w:pPr>
        <w:ind w:left="720"/>
        <w:jc w:val="left"/>
        <w:rPr>
          <w:rFonts w:eastAsia="Arial"/>
          <w:color w:val="808080" w:themeColor="background1" w:themeShade="80"/>
        </w:rPr>
      </w:pPr>
      <w:r>
        <w:rPr>
          <w:rFonts w:eastAsia="Arial"/>
          <w:color w:val="808080" w:themeColor="background1" w:themeShade="80"/>
        </w:rPr>
        <w:t>“</w:t>
      </w:r>
      <w:r w:rsidR="000B7C9D" w:rsidRPr="00896BF1">
        <w:rPr>
          <w:rFonts w:eastAsia="Arial"/>
          <w:i/>
          <w:iCs/>
          <w:color w:val="808080" w:themeColor="background1" w:themeShade="80"/>
        </w:rPr>
        <w:t>The cases do, however, show that the courts have consistently regarded the creditors (in the case of an insolvent liquidation) and the contributories (in the case of a solvent liquidation) as the proper persons to make the application, being the only persons</w:t>
      </w:r>
      <w:r w:rsidR="000B7C9D" w:rsidRPr="00896BF1">
        <w:rPr>
          <w:rFonts w:eastAsia="Arial"/>
          <w:i/>
          <w:iCs/>
          <w:color w:val="808080" w:themeColor="background1" w:themeShade="80"/>
        </w:rPr>
        <w:t xml:space="preserve"> </w:t>
      </w:r>
      <w:r w:rsidR="000B7C9D" w:rsidRPr="00896BF1">
        <w:rPr>
          <w:rFonts w:eastAsia="Arial"/>
          <w:i/>
          <w:iCs/>
          <w:color w:val="808080" w:themeColor="background1" w:themeShade="80"/>
        </w:rPr>
        <w:t>interested in the liquidation.</w:t>
      </w:r>
      <w:r w:rsidRPr="00896BF1">
        <w:rPr>
          <w:rFonts w:eastAsia="Arial"/>
          <w:i/>
          <w:iCs/>
          <w:color w:val="808080" w:themeColor="background1" w:themeShade="80"/>
        </w:rPr>
        <w:t xml:space="preserve"> </w:t>
      </w:r>
      <w:r w:rsidR="000B7C9D" w:rsidRPr="00896BF1">
        <w:rPr>
          <w:rFonts w:eastAsia="Arial"/>
          <w:i/>
          <w:iCs/>
          <w:color w:val="808080" w:themeColor="background1" w:themeShade="80"/>
          <w:u w:val="single"/>
        </w:rPr>
        <w:t>Where the court is asked to exercise a statutory power, therefore, the</w:t>
      </w:r>
      <w:r w:rsidR="000B7C9D" w:rsidRPr="00896BF1">
        <w:rPr>
          <w:rFonts w:eastAsia="Arial"/>
          <w:i/>
          <w:iCs/>
          <w:color w:val="808080" w:themeColor="background1" w:themeShade="80"/>
          <w:u w:val="single"/>
        </w:rPr>
        <w:t xml:space="preserve"> </w:t>
      </w:r>
      <w:r w:rsidR="000B7C9D" w:rsidRPr="00896BF1">
        <w:rPr>
          <w:rFonts w:eastAsia="Arial"/>
          <w:i/>
          <w:iCs/>
          <w:color w:val="808080" w:themeColor="background1" w:themeShade="80"/>
          <w:u w:val="single"/>
        </w:rPr>
        <w:t>applicant must show that he is a person qualified to make the application.</w:t>
      </w:r>
      <w:r w:rsidR="000B7C9D" w:rsidRPr="00896BF1">
        <w:rPr>
          <w:rFonts w:eastAsia="Arial"/>
          <w:i/>
          <w:iCs/>
          <w:color w:val="808080" w:themeColor="background1" w:themeShade="80"/>
          <w:u w:val="single"/>
        </w:rPr>
        <w:t xml:space="preserve"> </w:t>
      </w:r>
      <w:r w:rsidR="000B7C9D" w:rsidRPr="00896BF1">
        <w:rPr>
          <w:rFonts w:eastAsia="Arial"/>
          <w:i/>
          <w:iCs/>
          <w:color w:val="808080" w:themeColor="background1" w:themeShade="80"/>
          <w:u w:val="single"/>
        </w:rPr>
        <w:t>But this does not conclude the question. He must also show that he is a</w:t>
      </w:r>
      <w:r w:rsidRPr="00896BF1">
        <w:rPr>
          <w:rFonts w:eastAsia="Arial"/>
          <w:i/>
          <w:iCs/>
          <w:color w:val="808080" w:themeColor="background1" w:themeShade="80"/>
          <w:u w:val="single"/>
        </w:rPr>
        <w:t xml:space="preserve"> </w:t>
      </w:r>
      <w:r w:rsidR="000B7C9D" w:rsidRPr="00896BF1">
        <w:rPr>
          <w:rFonts w:eastAsia="Arial"/>
          <w:i/>
          <w:iCs/>
          <w:color w:val="808080" w:themeColor="background1" w:themeShade="80"/>
          <w:u w:val="single"/>
        </w:rPr>
        <w:t>proper person to make the application.</w:t>
      </w:r>
      <w:r w:rsidR="000B7C9D" w:rsidRPr="00896BF1">
        <w:rPr>
          <w:rFonts w:eastAsia="Arial"/>
          <w:i/>
          <w:iCs/>
          <w:color w:val="808080" w:themeColor="background1" w:themeShade="80"/>
        </w:rPr>
        <w:t xml:space="preserve"> This does not mean, as the</w:t>
      </w:r>
      <w:r w:rsidR="000B7C9D" w:rsidRPr="00896BF1">
        <w:rPr>
          <w:rFonts w:eastAsia="Arial"/>
          <w:i/>
          <w:iCs/>
          <w:color w:val="808080" w:themeColor="background1" w:themeShade="80"/>
        </w:rPr>
        <w:t xml:space="preserve"> </w:t>
      </w:r>
      <w:r w:rsidR="000B7C9D" w:rsidRPr="00896BF1">
        <w:rPr>
          <w:rFonts w:eastAsia="Arial"/>
          <w:i/>
          <w:iCs/>
          <w:color w:val="808080" w:themeColor="background1" w:themeShade="80"/>
        </w:rPr>
        <w:t>appellant submits, that he “has an interest in making the application or</w:t>
      </w:r>
      <w:r w:rsidRPr="00896BF1">
        <w:rPr>
          <w:rFonts w:eastAsia="Arial"/>
          <w:i/>
          <w:iCs/>
          <w:color w:val="808080" w:themeColor="background1" w:themeShade="80"/>
        </w:rPr>
        <w:t xml:space="preserve"> </w:t>
      </w:r>
      <w:r w:rsidR="000B7C9D" w:rsidRPr="00896BF1">
        <w:rPr>
          <w:rFonts w:eastAsia="Arial"/>
          <w:i/>
          <w:iCs/>
          <w:color w:val="808080" w:themeColor="background1" w:themeShade="80"/>
        </w:rPr>
        <w:t xml:space="preserve">may be affected by its outcome.” </w:t>
      </w:r>
      <w:r w:rsidR="000B7C9D" w:rsidRPr="00896BF1">
        <w:rPr>
          <w:rFonts w:eastAsia="Arial"/>
          <w:i/>
          <w:iCs/>
          <w:color w:val="808080" w:themeColor="background1" w:themeShade="80"/>
          <w:u w:val="single"/>
        </w:rPr>
        <w:t>It means that he has a legitimate interest</w:t>
      </w:r>
      <w:r w:rsidRPr="00896BF1">
        <w:rPr>
          <w:rFonts w:eastAsia="Arial"/>
          <w:i/>
          <w:iCs/>
          <w:color w:val="808080" w:themeColor="background1" w:themeShade="80"/>
          <w:u w:val="single"/>
        </w:rPr>
        <w:t xml:space="preserve"> </w:t>
      </w:r>
      <w:r w:rsidR="000B7C9D" w:rsidRPr="00896BF1">
        <w:rPr>
          <w:rFonts w:eastAsia="Arial"/>
          <w:i/>
          <w:iCs/>
          <w:color w:val="808080" w:themeColor="background1" w:themeShade="80"/>
          <w:u w:val="single"/>
        </w:rPr>
        <w:t>in the relief sought.</w:t>
      </w:r>
      <w:r w:rsidR="000B7C9D" w:rsidRPr="00896BF1">
        <w:rPr>
          <w:rFonts w:eastAsia="Arial"/>
          <w:i/>
          <w:iCs/>
          <w:color w:val="808080" w:themeColor="background1" w:themeShade="80"/>
        </w:rPr>
        <w:t xml:space="preserve"> </w:t>
      </w:r>
      <w:r w:rsidR="000B7C9D" w:rsidRPr="00896BF1">
        <w:rPr>
          <w:rFonts w:eastAsia="Arial"/>
          <w:i/>
          <w:iCs/>
          <w:color w:val="808080" w:themeColor="background1" w:themeShade="80"/>
          <w:u w:val="single"/>
        </w:rPr>
        <w:t>Thus, even though the statute does not limit the category of person who may make the application, the court will not remove a liquidator of an insolvent company on the application of a</w:t>
      </w:r>
      <w:r w:rsidRPr="00896BF1">
        <w:rPr>
          <w:rFonts w:eastAsia="Arial"/>
          <w:i/>
          <w:iCs/>
          <w:color w:val="808080" w:themeColor="background1" w:themeShade="80"/>
          <w:u w:val="single"/>
        </w:rPr>
        <w:t xml:space="preserve"> </w:t>
      </w:r>
      <w:r w:rsidR="000B7C9D" w:rsidRPr="00896BF1">
        <w:rPr>
          <w:rFonts w:eastAsia="Arial"/>
          <w:i/>
          <w:iCs/>
          <w:color w:val="808080" w:themeColor="background1" w:themeShade="80"/>
          <w:u w:val="single"/>
        </w:rPr>
        <w:t xml:space="preserve">contributory who is not also a creditor: see Re </w:t>
      </w:r>
      <w:proofErr w:type="spellStart"/>
      <w:r w:rsidR="000B7C9D" w:rsidRPr="00896BF1">
        <w:rPr>
          <w:rFonts w:eastAsia="Arial"/>
          <w:i/>
          <w:iCs/>
          <w:color w:val="808080" w:themeColor="background1" w:themeShade="80"/>
          <w:u w:val="single"/>
        </w:rPr>
        <w:t>Corbenstoke</w:t>
      </w:r>
      <w:proofErr w:type="spellEnd"/>
      <w:r w:rsidR="000B7C9D" w:rsidRPr="00896BF1">
        <w:rPr>
          <w:rFonts w:eastAsia="Arial"/>
          <w:i/>
          <w:iCs/>
          <w:color w:val="808080" w:themeColor="background1" w:themeShade="80"/>
          <w:u w:val="single"/>
        </w:rPr>
        <w:t xml:space="preserve"> Ltd.</w:t>
      </w:r>
      <w:r w:rsidR="000B7C9D" w:rsidRPr="00896BF1">
        <w:rPr>
          <w:rFonts w:eastAsia="Arial"/>
          <w:i/>
          <w:iCs/>
          <w:color w:val="808080" w:themeColor="background1" w:themeShade="80"/>
        </w:rPr>
        <w:t xml:space="preserve"> (No. 2)</w:t>
      </w:r>
      <w:r w:rsidRPr="00896BF1">
        <w:rPr>
          <w:rFonts w:eastAsia="Arial"/>
          <w:i/>
          <w:iCs/>
          <w:color w:val="808080" w:themeColor="background1" w:themeShade="80"/>
        </w:rPr>
        <w:t>.</w:t>
      </w:r>
      <w:r w:rsidR="000B7C9D" w:rsidRPr="00896BF1">
        <w:rPr>
          <w:rFonts w:eastAsia="Arial"/>
          <w:i/>
          <w:iCs/>
          <w:color w:val="808080" w:themeColor="background1" w:themeShade="80"/>
        </w:rPr>
        <w:t xml:space="preserve"> This case was criticized by the appellant. Their Lordships consider that it was correctly decided</w:t>
      </w:r>
      <w:r w:rsidR="000B7C9D" w:rsidRPr="00896BF1">
        <w:rPr>
          <w:rFonts w:eastAsia="Arial"/>
          <w:color w:val="808080" w:themeColor="background1" w:themeShade="80"/>
        </w:rPr>
        <w:t>.</w:t>
      </w:r>
      <w:r>
        <w:rPr>
          <w:rFonts w:eastAsia="Arial"/>
          <w:color w:val="808080" w:themeColor="background1" w:themeShade="80"/>
        </w:rPr>
        <w:t>” (emphasis added)</w:t>
      </w:r>
    </w:p>
    <w:p w14:paraId="2A9ED031" w14:textId="77777777" w:rsidR="000B7C9D" w:rsidRPr="00896BF1" w:rsidRDefault="000B7C9D" w:rsidP="000B7C9D">
      <w:pPr>
        <w:jc w:val="left"/>
        <w:rPr>
          <w:rFonts w:eastAsia="Arial"/>
          <w:color w:val="808080" w:themeColor="background1" w:themeShade="80"/>
        </w:rPr>
      </w:pPr>
    </w:p>
    <w:p w14:paraId="52D5325C" w14:textId="0D67CE5E" w:rsidR="000B7C9D" w:rsidRPr="00896BF1" w:rsidRDefault="00896BF1" w:rsidP="000B7C9D">
      <w:pPr>
        <w:jc w:val="left"/>
        <w:rPr>
          <w:rFonts w:eastAsia="Arial"/>
          <w:color w:val="808080" w:themeColor="background1" w:themeShade="80"/>
        </w:rPr>
      </w:pPr>
      <w:r>
        <w:rPr>
          <w:rFonts w:eastAsia="Arial"/>
          <w:color w:val="808080" w:themeColor="background1" w:themeShade="80"/>
        </w:rPr>
        <w:t xml:space="preserve">The Board continued to emphasis that in the removal application, the applicant must </w:t>
      </w:r>
      <w:r w:rsidR="00FC417E">
        <w:rPr>
          <w:rFonts w:eastAsia="Arial"/>
          <w:color w:val="808080" w:themeColor="background1" w:themeShade="80"/>
        </w:rPr>
        <w:t>have legitimate interest in the relief sought in addition to having statutory qualification:</w:t>
      </w:r>
    </w:p>
    <w:p w14:paraId="42EDD2B3" w14:textId="77777777" w:rsidR="00896BF1" w:rsidRDefault="00896BF1" w:rsidP="000B7C9D">
      <w:pPr>
        <w:jc w:val="left"/>
        <w:rPr>
          <w:rFonts w:eastAsia="Arial"/>
          <w:color w:val="808080" w:themeColor="background1" w:themeShade="80"/>
        </w:rPr>
      </w:pPr>
    </w:p>
    <w:p w14:paraId="24F99860" w14:textId="2054F23F" w:rsidR="000B7C9D" w:rsidRPr="00FC417E" w:rsidRDefault="00896BF1" w:rsidP="00FC417E">
      <w:pPr>
        <w:ind w:left="720"/>
        <w:jc w:val="left"/>
        <w:rPr>
          <w:rFonts w:eastAsia="Arial"/>
          <w:color w:val="808080" w:themeColor="background1" w:themeShade="80"/>
        </w:rPr>
      </w:pPr>
      <w:r w:rsidRPr="00FC417E">
        <w:rPr>
          <w:rFonts w:eastAsia="Arial"/>
          <w:i/>
          <w:iCs/>
          <w:color w:val="808080" w:themeColor="background1" w:themeShade="80"/>
        </w:rPr>
        <w:t>“</w:t>
      </w:r>
      <w:r w:rsidR="000B7C9D" w:rsidRPr="00FC417E">
        <w:rPr>
          <w:rFonts w:eastAsia="Arial"/>
          <w:i/>
          <w:iCs/>
          <w:color w:val="808080" w:themeColor="background1" w:themeShade="80"/>
          <w:u w:val="single"/>
        </w:rPr>
        <w:t>The standing of an applicant cannot therefore be considered separately and without regard to the nature of the relief for which the application is made</w:t>
      </w:r>
      <w:r w:rsidR="000B7C9D" w:rsidRPr="00FC417E">
        <w:rPr>
          <w:rFonts w:eastAsia="Arial"/>
          <w:i/>
          <w:iCs/>
          <w:color w:val="808080" w:themeColor="background1" w:themeShade="80"/>
        </w:rPr>
        <w:t xml:space="preserve">. Section 106(1) does not limit the category of persons who may make the application. </w:t>
      </w:r>
      <w:r w:rsidR="000B7C9D" w:rsidRPr="00FC417E">
        <w:rPr>
          <w:rFonts w:eastAsia="Arial"/>
          <w:i/>
          <w:iCs/>
          <w:color w:val="808080" w:themeColor="background1" w:themeShade="80"/>
          <w:u w:val="single"/>
        </w:rPr>
        <w:t>The appellant, therefore, does not lack a statutory qualification to invoke the section, but the question remains whether it has a legitimate interest in the relief which it seeks</w:t>
      </w:r>
      <w:r w:rsidR="000B7C9D" w:rsidRPr="00FC417E">
        <w:rPr>
          <w:rFonts w:eastAsia="Arial"/>
          <w:i/>
          <w:iCs/>
          <w:color w:val="808080" w:themeColor="background1" w:themeShade="80"/>
        </w:rPr>
        <w:t xml:space="preserve">. It is not asking the court to appoint a liquidator to fill a vacancy. It is asking the court to remove incumbent liquidators for cause. </w:t>
      </w:r>
      <w:r w:rsidR="000B7C9D" w:rsidRPr="00FC417E">
        <w:rPr>
          <w:rFonts w:eastAsia="Arial"/>
          <w:i/>
          <w:iCs/>
          <w:color w:val="808080" w:themeColor="background1" w:themeShade="80"/>
          <w:u w:val="single"/>
        </w:rPr>
        <w:t>The English cases relied upon by the appellant show that an interest which is sufficient to support an application of the former kind may not be sufficient to support an</w:t>
      </w:r>
      <w:r w:rsidRPr="00FC417E">
        <w:rPr>
          <w:rFonts w:eastAsia="Arial"/>
          <w:i/>
          <w:iCs/>
          <w:color w:val="808080" w:themeColor="background1" w:themeShade="80"/>
          <w:u w:val="single"/>
        </w:rPr>
        <w:t xml:space="preserve"> </w:t>
      </w:r>
      <w:r w:rsidR="000B7C9D" w:rsidRPr="00FC417E">
        <w:rPr>
          <w:rFonts w:eastAsia="Arial"/>
          <w:i/>
          <w:iCs/>
          <w:color w:val="808080" w:themeColor="background1" w:themeShade="80"/>
          <w:u w:val="single"/>
        </w:rPr>
        <w:t>application of the latter kind.</w:t>
      </w:r>
      <w:r w:rsidRPr="00FC417E">
        <w:rPr>
          <w:rFonts w:eastAsia="Arial"/>
          <w:i/>
          <w:iCs/>
          <w:color w:val="808080" w:themeColor="background1" w:themeShade="80"/>
          <w:u w:val="single"/>
        </w:rPr>
        <w:t>”</w:t>
      </w:r>
      <w:r w:rsidR="00FC417E">
        <w:rPr>
          <w:rFonts w:eastAsia="Arial"/>
          <w:color w:val="808080" w:themeColor="background1" w:themeShade="80"/>
          <w:u w:val="single"/>
        </w:rPr>
        <w:t xml:space="preserve"> </w:t>
      </w:r>
      <w:r w:rsidR="00FC417E" w:rsidRPr="00FC417E">
        <w:rPr>
          <w:rFonts w:eastAsia="Arial"/>
          <w:color w:val="808080" w:themeColor="background1" w:themeShade="80"/>
        </w:rPr>
        <w:t>(emphasis added)</w:t>
      </w: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 xml:space="preserve">During a liquidation there is an expected recovery into the liquidation estate. The amount is such that the liquidation estate is no longer deemed to be </w:t>
      </w:r>
      <w:proofErr w:type="gramStart"/>
      <w:r w:rsidRPr="00851DAA">
        <w:t>insolvent</w:t>
      </w:r>
      <w:proofErr w:type="gramEnd"/>
      <w:r w:rsidRPr="00851DAA">
        <w:t xml:space="preserve">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37A9E026" w:rsidR="00B20DBE" w:rsidRDefault="00525F43"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this situation, </w:t>
      </w:r>
      <w:r w:rsidR="00687B37">
        <w:rPr>
          <w:rFonts w:ascii="Avenir Next" w:hAnsi="Avenir Next"/>
          <w:color w:val="808080" w:themeColor="background1" w:themeShade="80"/>
        </w:rPr>
        <w:t xml:space="preserve">the nature of the interest of committee members of the liquidation committee will have to change as the solvency determination made by the OLs has changed. </w:t>
      </w:r>
    </w:p>
    <w:p w14:paraId="0F5182BB" w14:textId="77777777" w:rsidR="00DE36C9" w:rsidRDefault="00DE36C9" w:rsidP="00B20DBE">
      <w:pPr>
        <w:pStyle w:val="BodyText"/>
        <w:ind w:firstLine="0"/>
        <w:rPr>
          <w:rFonts w:ascii="Avenir Next" w:hAnsi="Avenir Next"/>
          <w:color w:val="808080" w:themeColor="background1" w:themeShade="80"/>
        </w:rPr>
      </w:pPr>
    </w:p>
    <w:p w14:paraId="607B0BA5" w14:textId="6105C922" w:rsidR="00525F43" w:rsidRDefault="00525F43" w:rsidP="00B20DBE">
      <w:pPr>
        <w:pStyle w:val="BodyText"/>
        <w:ind w:firstLine="0"/>
        <w:rPr>
          <w:rFonts w:ascii="Avenir Next" w:hAnsi="Avenir Next"/>
          <w:color w:val="808080" w:themeColor="background1" w:themeShade="80"/>
        </w:rPr>
      </w:pPr>
      <w:r w:rsidRPr="00525F43">
        <w:rPr>
          <w:rFonts w:ascii="Avenir Next" w:hAnsi="Avenir Next"/>
          <w:color w:val="808080" w:themeColor="background1" w:themeShade="80"/>
        </w:rPr>
        <w:t>O. 8, r. 1</w:t>
      </w:r>
      <w:r w:rsidRPr="00525F43">
        <w:rPr>
          <w:rFonts w:ascii="Avenir Next" w:hAnsi="Avenir Next"/>
          <w:color w:val="808080" w:themeColor="background1" w:themeShade="80"/>
        </w:rPr>
        <w:t xml:space="preserve"> of the CWR</w:t>
      </w:r>
      <w:r>
        <w:rPr>
          <w:rFonts w:ascii="Avenir Next" w:hAnsi="Avenir Next"/>
          <w:color w:val="808080" w:themeColor="background1" w:themeShade="80"/>
        </w:rPr>
        <w:t xml:space="preserve"> provides</w:t>
      </w:r>
      <w:r w:rsidRPr="00525F43">
        <w:rPr>
          <w:rFonts w:ascii="Avenir Next" w:hAnsi="Avenir Next"/>
          <w:color w:val="808080" w:themeColor="background1" w:themeShade="80"/>
        </w:rPr>
        <w:t xml:space="preserve"> that:</w:t>
      </w:r>
    </w:p>
    <w:p w14:paraId="219DC081" w14:textId="77777777" w:rsidR="00687B37" w:rsidRDefault="00687B37" w:rsidP="00B20DBE">
      <w:pPr>
        <w:pStyle w:val="BodyText"/>
        <w:ind w:firstLine="0"/>
        <w:rPr>
          <w:rFonts w:ascii="Avenir Next" w:hAnsi="Avenir Next"/>
          <w:color w:val="808080" w:themeColor="background1" w:themeShade="80"/>
        </w:rPr>
      </w:pPr>
    </w:p>
    <w:p w14:paraId="37E38E79" w14:textId="2FDD806A" w:rsidR="00DE36C9" w:rsidRPr="00525F43" w:rsidRDefault="00DE36C9" w:rsidP="00525F43">
      <w:pPr>
        <w:pStyle w:val="BodyText"/>
        <w:ind w:left="720" w:firstLine="0"/>
        <w:rPr>
          <w:rFonts w:ascii="Avenir Next" w:hAnsi="Avenir Next"/>
          <w:color w:val="808080" w:themeColor="background1" w:themeShade="80"/>
        </w:rPr>
      </w:pPr>
      <w:r w:rsidRPr="00525F43">
        <w:rPr>
          <w:rFonts w:ascii="Avenir Next" w:hAnsi="Avenir Next"/>
          <w:color w:val="808080" w:themeColor="background1" w:themeShade="80"/>
        </w:rPr>
        <w:t>(5) If, and so long as the official liquidator determines that the company is solvent, the official liquidator shall convene meetings of its contributories only.</w:t>
      </w:r>
    </w:p>
    <w:p w14:paraId="3D1FCF98" w14:textId="77777777" w:rsidR="00525F43" w:rsidRPr="00525F43" w:rsidRDefault="00525F43" w:rsidP="00B20DBE">
      <w:pPr>
        <w:pStyle w:val="BodyText"/>
        <w:ind w:firstLine="0"/>
        <w:rPr>
          <w:rFonts w:ascii="Avenir Next" w:hAnsi="Avenir Next"/>
          <w:color w:val="808080" w:themeColor="background1" w:themeShade="80"/>
        </w:rPr>
      </w:pPr>
    </w:p>
    <w:p w14:paraId="2B7997B6" w14:textId="371E4B6D" w:rsidR="00525F43" w:rsidRPr="00525F43" w:rsidRDefault="00525F43" w:rsidP="00525F43">
      <w:pPr>
        <w:pStyle w:val="BodyText"/>
        <w:ind w:left="720" w:firstLine="0"/>
        <w:rPr>
          <w:rFonts w:ascii="Avenir Next" w:hAnsi="Avenir Next"/>
          <w:color w:val="808080" w:themeColor="background1" w:themeShade="80"/>
        </w:rPr>
      </w:pPr>
      <w:r w:rsidRPr="00525F43">
        <w:rPr>
          <w:rFonts w:ascii="Avenir Next" w:hAnsi="Avenir Next"/>
          <w:color w:val="808080" w:themeColor="background1" w:themeShade="80"/>
        </w:rPr>
        <w:t>8.</w:t>
      </w:r>
      <w:r w:rsidRPr="00525F43">
        <w:rPr>
          <w:rFonts w:ascii="Avenir Next" w:hAnsi="Avenir Next"/>
          <w:color w:val="808080" w:themeColor="background1" w:themeShade="80"/>
        </w:rPr>
        <w:t>(c) "a contributories' meeting" shall mean a meeting of contributories convened when the official liquidator has certified that, in the official liquidator’s opinion, the company should be regarded as solvent.</w:t>
      </w:r>
    </w:p>
    <w:p w14:paraId="005F1015" w14:textId="77777777" w:rsidR="00B20DBE" w:rsidRDefault="00B20DBE" w:rsidP="00525F43">
      <w:pPr>
        <w:pStyle w:val="BodyText"/>
        <w:ind w:firstLine="0"/>
        <w:rPr>
          <w:rFonts w:ascii="Avenir Next" w:hAnsi="Avenir Next"/>
          <w:color w:val="808080" w:themeColor="background1" w:themeShade="80"/>
        </w:rPr>
      </w:pPr>
    </w:p>
    <w:p w14:paraId="079120A7" w14:textId="6AB30C88" w:rsidR="00525F43" w:rsidRPr="00525F43" w:rsidRDefault="00687B37" w:rsidP="00525F43">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Therefore, the members of the liquidation committee need to </w:t>
      </w:r>
      <w:proofErr w:type="gramStart"/>
      <w:r>
        <w:rPr>
          <w:rFonts w:ascii="Avenir Next" w:hAnsi="Avenir Next"/>
          <w:color w:val="808080" w:themeColor="background1" w:themeShade="80"/>
        </w:rPr>
        <w:t>consists</w:t>
      </w:r>
      <w:proofErr w:type="gramEnd"/>
      <w:r>
        <w:rPr>
          <w:rFonts w:ascii="Avenir Next" w:hAnsi="Avenir Next"/>
          <w:color w:val="808080" w:themeColor="background1" w:themeShade="80"/>
        </w:rPr>
        <w:t xml:space="preserve"> of </w:t>
      </w:r>
      <w:r w:rsidR="006A4165">
        <w:rPr>
          <w:rFonts w:ascii="Avenir Next" w:hAnsi="Avenir Next"/>
          <w:color w:val="808080" w:themeColor="background1" w:themeShade="80"/>
        </w:rPr>
        <w:t>contributories</w:t>
      </w:r>
      <w:r>
        <w:rPr>
          <w:rFonts w:ascii="Avenir Next" w:hAnsi="Avenir Next"/>
          <w:color w:val="808080" w:themeColor="background1" w:themeShade="80"/>
        </w:rPr>
        <w:t xml:space="preserve"> only. </w:t>
      </w:r>
      <w:r w:rsidR="006A4165">
        <w:rPr>
          <w:rFonts w:ascii="Avenir Next" w:hAnsi="Avenir Next"/>
          <w:color w:val="808080" w:themeColor="background1" w:themeShade="80"/>
        </w:rPr>
        <w:t xml:space="preserve">And the </w:t>
      </w:r>
      <w:r w:rsidR="006A4165">
        <w:rPr>
          <w:rFonts w:ascii="Avenir Next" w:hAnsi="Avenir Next"/>
          <w:color w:val="808080" w:themeColor="background1" w:themeShade="80"/>
        </w:rPr>
        <w:t xml:space="preserve">liquidation committee </w:t>
      </w:r>
      <w:r w:rsidR="006A4165">
        <w:rPr>
          <w:rFonts w:ascii="Avenir Next" w:hAnsi="Avenir Next"/>
          <w:color w:val="808080" w:themeColor="background1" w:themeShade="80"/>
        </w:rPr>
        <w:t xml:space="preserve">members need to act in the best interest of members of the company. </w:t>
      </w:r>
      <w:r>
        <w:rPr>
          <w:rFonts w:ascii="Avenir Next" w:hAnsi="Avenir Next"/>
          <w:color w:val="808080" w:themeColor="background1" w:themeShade="80"/>
        </w:rPr>
        <w:t xml:space="preserve">The voting rules at the liquidation committee (now a contributories’ meeting) also changes </w:t>
      </w:r>
      <w:r w:rsidR="006A4165">
        <w:rPr>
          <w:rFonts w:ascii="Avenir Next" w:hAnsi="Avenir Next"/>
          <w:color w:val="808080" w:themeColor="background1" w:themeShade="80"/>
        </w:rPr>
        <w:t>in</w:t>
      </w:r>
      <w:r>
        <w:rPr>
          <w:rFonts w:ascii="Avenir Next" w:hAnsi="Avenir Next"/>
          <w:color w:val="808080" w:themeColor="background1" w:themeShade="80"/>
        </w:rPr>
        <w:t xml:space="preserve"> pursuan</w:t>
      </w:r>
      <w:r w:rsidR="006A4165">
        <w:rPr>
          <w:rFonts w:ascii="Avenir Next" w:hAnsi="Avenir Next"/>
          <w:color w:val="808080" w:themeColor="background1" w:themeShade="80"/>
        </w:rPr>
        <w:t>ce of</w:t>
      </w:r>
      <w:r>
        <w:rPr>
          <w:rFonts w:ascii="Avenir Next" w:hAnsi="Avenir Next"/>
          <w:color w:val="808080" w:themeColor="background1" w:themeShade="80"/>
        </w:rPr>
        <w:t xml:space="preserve"> O.8, r. 9(3) of the CWR.</w:t>
      </w:r>
      <w:r w:rsidR="006A4165">
        <w:rPr>
          <w:rFonts w:ascii="Avenir Next" w:hAnsi="Avenir Next"/>
          <w:color w:val="808080" w:themeColor="background1" w:themeShade="80"/>
        </w:rPr>
        <w:t xml:space="preserve"> </w:t>
      </w:r>
    </w:p>
    <w:p w14:paraId="1783A22E" w14:textId="77777777" w:rsidR="00B20DBE" w:rsidRPr="00525F43" w:rsidRDefault="00B20DBE" w:rsidP="00525F43">
      <w:pPr>
        <w:pStyle w:val="BodyText"/>
        <w:ind w:firstLine="0"/>
        <w:rPr>
          <w:rFonts w:ascii="Avenir Next" w:hAnsi="Avenir Next"/>
          <w:color w:val="808080" w:themeColor="background1" w:themeShade="80"/>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52B176B8" w14:textId="4DABB638" w:rsidR="00B20DBE" w:rsidRDefault="00FE43BA"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Upon the making of an order for dissolution, the OL’s duties cease save for any residual duties preserved by the order, including for the preservation, storage and destruction of the company’s remaining books and records, and dealings with unclaimed dividends. </w:t>
      </w:r>
    </w:p>
    <w:p w14:paraId="5399ACAC" w14:textId="77777777" w:rsidR="002E092B" w:rsidRDefault="002E092B" w:rsidP="00B20DBE">
      <w:pPr>
        <w:pStyle w:val="BodyText"/>
        <w:ind w:firstLine="0"/>
        <w:rPr>
          <w:rFonts w:ascii="Avenir Next" w:hAnsi="Avenir Next"/>
          <w:color w:val="808080" w:themeColor="background1" w:themeShade="80"/>
        </w:rPr>
      </w:pPr>
    </w:p>
    <w:p w14:paraId="5B07FAEB" w14:textId="745C575E" w:rsidR="002E092B" w:rsidRPr="00FE43BA" w:rsidRDefault="002E092B" w:rsidP="00B20DBE">
      <w:pPr>
        <w:pStyle w:val="BodyText"/>
        <w:ind w:firstLine="0"/>
        <w:rPr>
          <w:rFonts w:ascii="Avenir Next" w:hAnsi="Avenir Next"/>
          <w:color w:val="808080" w:themeColor="background1" w:themeShade="80"/>
        </w:rPr>
      </w:pPr>
      <w:r w:rsidRPr="00FE43BA">
        <w:rPr>
          <w:rFonts w:ascii="Avenir Next" w:hAnsi="Avenir Next"/>
          <w:color w:val="808080" w:themeColor="background1" w:themeShade="80"/>
        </w:rPr>
        <w:t>O. 26, r. 3</w:t>
      </w:r>
      <w:r w:rsidRPr="00FE43BA">
        <w:rPr>
          <w:rFonts w:ascii="Avenir Next" w:hAnsi="Avenir Next"/>
          <w:color w:val="808080" w:themeColor="background1" w:themeShade="80"/>
        </w:rPr>
        <w:t>(4) of the CWR provides that Court needs to give directions regarding steps following making of an order for dissolution:</w:t>
      </w:r>
    </w:p>
    <w:p w14:paraId="04309A67" w14:textId="77777777" w:rsidR="002E092B" w:rsidRDefault="002E092B" w:rsidP="00B20DBE">
      <w:pPr>
        <w:pStyle w:val="BodyText"/>
        <w:ind w:firstLine="0"/>
        <w:rPr>
          <w:rFonts w:ascii="Avenir Next" w:hAnsi="Avenir Next"/>
          <w:color w:val="808080" w:themeColor="background1" w:themeShade="80"/>
        </w:rPr>
      </w:pPr>
    </w:p>
    <w:p w14:paraId="2EAF08F7" w14:textId="39525B82" w:rsidR="002E092B" w:rsidRPr="00FE43BA" w:rsidRDefault="002E092B" w:rsidP="00FE43BA">
      <w:pPr>
        <w:pStyle w:val="BodyText"/>
        <w:ind w:left="720" w:firstLine="0"/>
        <w:rPr>
          <w:rFonts w:ascii="Avenir Next" w:hAnsi="Avenir Next"/>
          <w:color w:val="808080" w:themeColor="background1" w:themeShade="80"/>
        </w:rPr>
      </w:pPr>
      <w:r w:rsidRPr="00FE43BA">
        <w:rPr>
          <w:rFonts w:ascii="Avenir Next" w:hAnsi="Avenir Next"/>
          <w:color w:val="808080" w:themeColor="background1" w:themeShade="80"/>
        </w:rPr>
        <w:t>(4) Upon making an order for dissolution (in the case of a compulsory liquidation), the Court shall give directions in respect of the preservation, storage and destruction of the company's remaining books and records.</w:t>
      </w:r>
    </w:p>
    <w:p w14:paraId="7D2443F0" w14:textId="77777777" w:rsidR="00B20DBE" w:rsidRPr="00FE43BA" w:rsidRDefault="00B20DBE" w:rsidP="00B20DBE">
      <w:pPr>
        <w:rPr>
          <w:rFonts w:eastAsia="Arial"/>
          <w:color w:val="808080" w:themeColor="background1" w:themeShade="80"/>
        </w:rPr>
      </w:pPr>
    </w:p>
    <w:p w14:paraId="051770D1" w14:textId="15D3508E" w:rsidR="00FE43BA" w:rsidRDefault="00FE43BA" w:rsidP="00B20DBE">
      <w:pPr>
        <w:rPr>
          <w:rFonts w:eastAsia="Arial"/>
          <w:color w:val="808080" w:themeColor="background1" w:themeShade="80"/>
        </w:rPr>
      </w:pPr>
      <w:r w:rsidRPr="00FE43BA">
        <w:rPr>
          <w:color w:val="808080" w:themeColor="background1" w:themeShade="80"/>
        </w:rPr>
        <w:t>O. 26, r. 3(</w:t>
      </w:r>
      <w:r>
        <w:rPr>
          <w:color w:val="808080" w:themeColor="background1" w:themeShade="80"/>
        </w:rPr>
        <w:t>6</w:t>
      </w:r>
      <w:r w:rsidRPr="00FE43BA">
        <w:rPr>
          <w:color w:val="808080" w:themeColor="background1" w:themeShade="80"/>
        </w:rPr>
        <w:t xml:space="preserve">) of the CWR provides that </w:t>
      </w:r>
      <w:r>
        <w:rPr>
          <w:rFonts w:eastAsia="Arial"/>
          <w:color w:val="808080" w:themeColor="background1" w:themeShade="80"/>
        </w:rPr>
        <w:t>the</w:t>
      </w:r>
      <w:r w:rsidRPr="00FE43BA">
        <w:rPr>
          <w:rFonts w:eastAsia="Arial"/>
          <w:color w:val="808080" w:themeColor="background1" w:themeShade="80"/>
        </w:rPr>
        <w:t xml:space="preserve"> cost of post-dissolution storage and destruction of a company's books and records shall be an expense of the liquidation for which provision must be made in the official liquidator's final accounts.</w:t>
      </w:r>
    </w:p>
    <w:p w14:paraId="7213FB38" w14:textId="77777777" w:rsidR="00FE43BA" w:rsidRDefault="00FE43BA" w:rsidP="00B20DBE">
      <w:pPr>
        <w:rPr>
          <w:rFonts w:eastAsia="Arial"/>
          <w:color w:val="808080" w:themeColor="background1" w:themeShade="80"/>
        </w:rPr>
      </w:pPr>
    </w:p>
    <w:p w14:paraId="36426DA8" w14:textId="42035760" w:rsidR="00FE43BA" w:rsidRDefault="00FE43BA" w:rsidP="00B20DBE">
      <w:pPr>
        <w:rPr>
          <w:rFonts w:eastAsia="Arial"/>
          <w:color w:val="808080" w:themeColor="background1" w:themeShade="80"/>
        </w:rPr>
      </w:pPr>
      <w:r>
        <w:rPr>
          <w:rFonts w:eastAsia="Arial"/>
          <w:color w:val="808080" w:themeColor="background1" w:themeShade="80"/>
        </w:rPr>
        <w:t>Unclaimed dividends and undistributed assets can be dealt with according to s.153 of the Companies Act and O.23 of the CWR, including the following aspects:</w:t>
      </w:r>
    </w:p>
    <w:p w14:paraId="5005B2B8" w14:textId="77777777" w:rsidR="00FE43BA" w:rsidRDefault="00FE43BA" w:rsidP="00B20DBE">
      <w:pPr>
        <w:rPr>
          <w:rFonts w:eastAsia="Arial"/>
          <w:color w:val="808080" w:themeColor="background1" w:themeShade="80"/>
        </w:rPr>
      </w:pPr>
    </w:p>
    <w:p w14:paraId="1F463C74" w14:textId="77777777" w:rsidR="00FE43BA" w:rsidRPr="00FE43BA" w:rsidRDefault="00FE43BA" w:rsidP="00FE43BA">
      <w:pPr>
        <w:pStyle w:val="Default"/>
        <w:numPr>
          <w:ilvl w:val="0"/>
          <w:numId w:val="55"/>
        </w:numPr>
        <w:rPr>
          <w:rFonts w:ascii="Avenir Next" w:eastAsia="Arial" w:hAnsi="Avenir Next"/>
          <w:color w:val="808080" w:themeColor="background1" w:themeShade="80"/>
          <w:sz w:val="22"/>
          <w:szCs w:val="22"/>
          <w:u w:val="none"/>
        </w:rPr>
      </w:pPr>
      <w:r w:rsidRPr="00FE43BA">
        <w:rPr>
          <w:rFonts w:ascii="Avenir Next" w:eastAsia="Arial" w:hAnsi="Avenir Next"/>
          <w:color w:val="808080" w:themeColor="background1" w:themeShade="80"/>
          <w:sz w:val="22"/>
          <w:szCs w:val="22"/>
          <w:u w:val="none"/>
        </w:rPr>
        <w:t xml:space="preserve">Establishment of Trust Account (O. 23, r. 2) </w:t>
      </w:r>
    </w:p>
    <w:p w14:paraId="490EC937" w14:textId="77777777" w:rsidR="00FE43BA" w:rsidRPr="00FE43BA" w:rsidRDefault="00FE43BA" w:rsidP="00FE43BA">
      <w:pPr>
        <w:pStyle w:val="Default"/>
        <w:numPr>
          <w:ilvl w:val="0"/>
          <w:numId w:val="55"/>
        </w:numPr>
        <w:rPr>
          <w:rFonts w:ascii="Avenir Next" w:eastAsia="Arial" w:hAnsi="Avenir Next"/>
          <w:color w:val="808080" w:themeColor="background1" w:themeShade="80"/>
          <w:sz w:val="22"/>
          <w:szCs w:val="22"/>
          <w:u w:val="none"/>
        </w:rPr>
      </w:pPr>
      <w:r w:rsidRPr="00FE43BA">
        <w:rPr>
          <w:rFonts w:ascii="Avenir Next" w:eastAsia="Arial" w:hAnsi="Avenir Next"/>
          <w:color w:val="808080" w:themeColor="background1" w:themeShade="80"/>
          <w:sz w:val="22"/>
          <w:szCs w:val="22"/>
          <w:u w:val="none"/>
        </w:rPr>
        <w:t xml:space="preserve">Transfer of Undistributed Assets (O. 23, r. 3) </w:t>
      </w:r>
    </w:p>
    <w:p w14:paraId="11169975" w14:textId="77777777" w:rsidR="00FE43BA" w:rsidRPr="00FE43BA" w:rsidRDefault="00FE43BA" w:rsidP="00FE43BA">
      <w:pPr>
        <w:pStyle w:val="Default"/>
        <w:numPr>
          <w:ilvl w:val="0"/>
          <w:numId w:val="55"/>
        </w:numPr>
        <w:rPr>
          <w:rFonts w:ascii="Avenir Next" w:eastAsia="Arial" w:hAnsi="Avenir Next"/>
          <w:color w:val="808080" w:themeColor="background1" w:themeShade="80"/>
          <w:sz w:val="22"/>
          <w:szCs w:val="22"/>
          <w:u w:val="none"/>
        </w:rPr>
      </w:pPr>
      <w:r w:rsidRPr="00FE43BA">
        <w:rPr>
          <w:rFonts w:ascii="Avenir Next" w:eastAsia="Arial" w:hAnsi="Avenir Next"/>
          <w:color w:val="808080" w:themeColor="background1" w:themeShade="80"/>
          <w:sz w:val="22"/>
          <w:szCs w:val="22"/>
          <w:u w:val="none"/>
        </w:rPr>
        <w:t xml:space="preserve">Payment out of Trust Account and Transfer of Undistributed Assets (O. 23, r. 4) </w:t>
      </w:r>
    </w:p>
    <w:p w14:paraId="7F6682FA" w14:textId="77777777" w:rsidR="00FE43BA" w:rsidRDefault="00FE43BA" w:rsidP="00FE43BA">
      <w:pPr>
        <w:pStyle w:val="ListParagraph"/>
        <w:numPr>
          <w:ilvl w:val="0"/>
          <w:numId w:val="55"/>
        </w:numPr>
        <w:rPr>
          <w:rFonts w:eastAsia="Arial"/>
          <w:color w:val="808080" w:themeColor="background1" w:themeShade="80"/>
        </w:rPr>
      </w:pPr>
      <w:r w:rsidRPr="00FE43BA">
        <w:rPr>
          <w:rFonts w:eastAsia="Arial"/>
          <w:color w:val="808080" w:themeColor="background1" w:themeShade="80"/>
        </w:rPr>
        <w:t>Former Liquidator's Trustee Fee and Expenses (O. 23, r. 5)</w:t>
      </w:r>
    </w:p>
    <w:p w14:paraId="768C12E7" w14:textId="32EE6A08" w:rsidR="00FE43BA" w:rsidRPr="00FE43BA" w:rsidRDefault="00FE43BA" w:rsidP="00FE43BA">
      <w:pPr>
        <w:pStyle w:val="ListParagraph"/>
        <w:numPr>
          <w:ilvl w:val="0"/>
          <w:numId w:val="55"/>
        </w:numPr>
        <w:rPr>
          <w:rFonts w:eastAsia="Arial"/>
          <w:color w:val="808080" w:themeColor="background1" w:themeShade="80"/>
        </w:rPr>
      </w:pPr>
      <w:proofErr w:type="spellStart"/>
      <w:r w:rsidRPr="00FE43BA">
        <w:rPr>
          <w:rFonts w:eastAsia="Arial"/>
          <w:color w:val="808080" w:themeColor="background1" w:themeShade="80"/>
        </w:rPr>
        <w:t>Transfer</w:t>
      </w:r>
      <w:proofErr w:type="spellEnd"/>
      <w:r w:rsidRPr="00FE43BA">
        <w:rPr>
          <w:rFonts w:eastAsia="Arial"/>
          <w:color w:val="808080" w:themeColor="background1" w:themeShade="80"/>
        </w:rPr>
        <w:t xml:space="preserve"> </w:t>
      </w:r>
      <w:proofErr w:type="spellStart"/>
      <w:r w:rsidRPr="00FE43BA">
        <w:rPr>
          <w:rFonts w:eastAsia="Arial"/>
          <w:color w:val="808080" w:themeColor="background1" w:themeShade="80"/>
        </w:rPr>
        <w:t>to</w:t>
      </w:r>
      <w:proofErr w:type="spellEnd"/>
      <w:r w:rsidRPr="00FE43BA">
        <w:rPr>
          <w:rFonts w:eastAsia="Arial"/>
          <w:color w:val="808080" w:themeColor="background1" w:themeShade="80"/>
        </w:rPr>
        <w:t xml:space="preserve"> </w:t>
      </w:r>
      <w:proofErr w:type="spellStart"/>
      <w:r w:rsidRPr="00FE43BA">
        <w:rPr>
          <w:rFonts w:eastAsia="Arial"/>
          <w:color w:val="808080" w:themeColor="background1" w:themeShade="80"/>
        </w:rPr>
        <w:t>the</w:t>
      </w:r>
      <w:proofErr w:type="spellEnd"/>
      <w:r w:rsidRPr="00FE43BA">
        <w:rPr>
          <w:rFonts w:eastAsia="Arial"/>
          <w:color w:val="808080" w:themeColor="background1" w:themeShade="80"/>
        </w:rPr>
        <w:t xml:space="preserve"> </w:t>
      </w:r>
      <w:proofErr w:type="spellStart"/>
      <w:r w:rsidRPr="00FE43BA">
        <w:rPr>
          <w:rFonts w:eastAsia="Arial"/>
          <w:color w:val="808080" w:themeColor="background1" w:themeShade="80"/>
        </w:rPr>
        <w:t>Financial</w:t>
      </w:r>
      <w:proofErr w:type="spellEnd"/>
      <w:r w:rsidRPr="00FE43BA">
        <w:rPr>
          <w:rFonts w:eastAsia="Arial"/>
          <w:color w:val="808080" w:themeColor="background1" w:themeShade="80"/>
        </w:rPr>
        <w:t xml:space="preserve"> </w:t>
      </w:r>
      <w:proofErr w:type="spellStart"/>
      <w:r w:rsidRPr="00FE43BA">
        <w:rPr>
          <w:rFonts w:eastAsia="Arial"/>
          <w:color w:val="808080" w:themeColor="background1" w:themeShade="80"/>
        </w:rPr>
        <w:t>Secretary</w:t>
      </w:r>
      <w:proofErr w:type="spellEnd"/>
      <w:r w:rsidRPr="00FE43BA">
        <w:rPr>
          <w:rFonts w:eastAsia="Arial"/>
          <w:color w:val="808080" w:themeColor="background1" w:themeShade="80"/>
        </w:rPr>
        <w:t xml:space="preserve"> (O. 23, r. 6)</w:t>
      </w:r>
    </w:p>
    <w:p w14:paraId="7A8B6149" w14:textId="617E8470" w:rsidR="001F1E22" w:rsidRPr="00FE43BA" w:rsidRDefault="00FE43BA" w:rsidP="00FE43BA">
      <w:pPr>
        <w:rPr>
          <w:rFonts w:eastAsia="Arial"/>
          <w:color w:val="808080" w:themeColor="background1" w:themeShade="80"/>
        </w:rPr>
      </w:pPr>
      <w:r w:rsidRPr="00FE43BA">
        <w:rPr>
          <w:rFonts w:eastAsia="Arial"/>
          <w:color w:val="808080" w:themeColor="background1" w:themeShade="80"/>
        </w:rPr>
        <w:t>Following the di</w:t>
      </w:r>
      <w:r>
        <w:rPr>
          <w:rFonts w:eastAsia="Arial"/>
          <w:color w:val="808080" w:themeColor="background1" w:themeShade="80"/>
        </w:rPr>
        <w:t>sso</w:t>
      </w:r>
      <w:r w:rsidRPr="00FE43BA">
        <w:rPr>
          <w:rFonts w:eastAsia="Arial"/>
          <w:color w:val="808080" w:themeColor="background1" w:themeShade="80"/>
        </w:rPr>
        <w:t>lution, the OLs must retain the liquidation files in safe custody for at least 3 years (O.26, r. 2(3) and r.2(2))</w:t>
      </w:r>
      <w:r>
        <w:rPr>
          <w:rFonts w:eastAsia="Arial"/>
          <w:color w:val="808080" w:themeColor="background1" w:themeShade="80"/>
        </w:rPr>
        <w:t>.</w:t>
      </w:r>
    </w:p>
    <w:p w14:paraId="70444B4D" w14:textId="77777777" w:rsidR="00FE43BA" w:rsidRDefault="00FE43BA"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lastRenderedPageBreak/>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608CB414" w14:textId="3E4D9A1D" w:rsidR="002B0317" w:rsidRDefault="002B0317"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As an officer of the court, a liquidator has duties to “</w:t>
      </w:r>
      <w:r w:rsidRPr="002B0317">
        <w:rPr>
          <w:rFonts w:ascii="Avenir Next" w:hAnsi="Avenir Next"/>
          <w:i/>
          <w:iCs/>
          <w:color w:val="808080" w:themeColor="background1" w:themeShade="80"/>
        </w:rPr>
        <w:t>make himself thoroughly acquainted with the affairs of the company; and to suppress nothing, and to conceal nothing, which has come to his knowledge in the course of his investigation, which is material to ascertain the exact truth in every case before the Court</w:t>
      </w:r>
      <w:r>
        <w:rPr>
          <w:rFonts w:ascii="Avenir Next" w:hAnsi="Avenir Next"/>
          <w:color w:val="808080" w:themeColor="background1" w:themeShade="80"/>
        </w:rPr>
        <w:t>” (</w:t>
      </w:r>
      <w:r w:rsidRPr="002B0317">
        <w:rPr>
          <w:rFonts w:ascii="Avenir Next" w:hAnsi="Avenir Next"/>
          <w:i/>
          <w:iCs/>
          <w:color w:val="808080" w:themeColor="background1" w:themeShade="80"/>
        </w:rPr>
        <w:t>Gooch’s Case</w:t>
      </w:r>
      <w:r>
        <w:rPr>
          <w:rFonts w:ascii="Avenir Next" w:hAnsi="Avenir Next"/>
          <w:color w:val="808080" w:themeColor="background1" w:themeShade="80"/>
        </w:rPr>
        <w:t xml:space="preserve"> 1872, 7 Ch App 207, applied in Cayman Islands in  </w:t>
      </w:r>
      <w:r w:rsidRPr="002B0317">
        <w:rPr>
          <w:rFonts w:ascii="Avenir Next" w:hAnsi="Avenir Next"/>
          <w:i/>
          <w:iCs/>
          <w:color w:val="808080" w:themeColor="background1" w:themeShade="80"/>
        </w:rPr>
        <w:t xml:space="preserve">In the Matter of </w:t>
      </w:r>
      <w:proofErr w:type="spellStart"/>
      <w:r w:rsidRPr="002B0317">
        <w:rPr>
          <w:rFonts w:ascii="Avenir Next" w:hAnsi="Avenir Next"/>
          <w:i/>
          <w:iCs/>
          <w:color w:val="808080" w:themeColor="background1" w:themeShade="80"/>
        </w:rPr>
        <w:t>Citrico</w:t>
      </w:r>
      <w:proofErr w:type="spellEnd"/>
      <w:r w:rsidRPr="002B0317">
        <w:rPr>
          <w:rFonts w:ascii="Avenir Next" w:hAnsi="Avenir Next"/>
          <w:i/>
          <w:iCs/>
          <w:color w:val="808080" w:themeColor="background1" w:themeShade="80"/>
        </w:rPr>
        <w:t xml:space="preserve"> International Limited</w:t>
      </w:r>
      <w:r>
        <w:rPr>
          <w:rFonts w:ascii="Avenir Next" w:hAnsi="Avenir Next"/>
          <w:color w:val="808080" w:themeColor="background1" w:themeShade="80"/>
        </w:rPr>
        <w:t xml:space="preserve"> [2004-05 CILR 435]).</w:t>
      </w:r>
    </w:p>
    <w:p w14:paraId="529FAE6D" w14:textId="77777777" w:rsidR="002B0317" w:rsidRDefault="002B0317" w:rsidP="00ED248F">
      <w:pPr>
        <w:pStyle w:val="BodyText"/>
        <w:ind w:firstLine="0"/>
        <w:rPr>
          <w:rFonts w:ascii="Avenir Next" w:hAnsi="Avenir Next"/>
          <w:color w:val="808080" w:themeColor="background1" w:themeShade="80"/>
        </w:rPr>
      </w:pPr>
    </w:p>
    <w:p w14:paraId="2BEA0DB9" w14:textId="098F8B56" w:rsidR="002B0317" w:rsidRDefault="002B0317"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general investigative power of a liquidator is contained in section 102(1) of the Companies Act: </w:t>
      </w:r>
    </w:p>
    <w:p w14:paraId="72442BE8" w14:textId="77777777" w:rsidR="002B0317" w:rsidRDefault="002B0317" w:rsidP="00ED248F">
      <w:pPr>
        <w:pStyle w:val="BodyText"/>
        <w:ind w:firstLine="0"/>
        <w:rPr>
          <w:rFonts w:ascii="Avenir Next" w:hAnsi="Avenir Next"/>
          <w:color w:val="808080" w:themeColor="background1" w:themeShade="80"/>
        </w:rPr>
      </w:pPr>
    </w:p>
    <w:p w14:paraId="2DE7912C" w14:textId="77777777" w:rsidR="007B534E" w:rsidRPr="007B534E" w:rsidRDefault="007B534E" w:rsidP="002B0317">
      <w:pPr>
        <w:pStyle w:val="BodyText"/>
        <w:ind w:left="720" w:firstLine="0"/>
        <w:rPr>
          <w:rFonts w:ascii="Avenir Next" w:hAnsi="Avenir Next"/>
          <w:color w:val="808080" w:themeColor="background1" w:themeShade="80"/>
        </w:rPr>
      </w:pPr>
      <w:r w:rsidRPr="007B534E">
        <w:rPr>
          <w:rFonts w:ascii="Avenir Next" w:hAnsi="Avenir Next"/>
          <w:color w:val="808080" w:themeColor="background1" w:themeShade="80"/>
        </w:rPr>
        <w:t xml:space="preserve">(1) Where a winding up order is made by the Court, the liquidator shall be empowered to investigate — </w:t>
      </w:r>
    </w:p>
    <w:p w14:paraId="27B90CD8" w14:textId="2079FECB" w:rsidR="007B534E" w:rsidRPr="007B534E" w:rsidRDefault="007B534E" w:rsidP="002B0317">
      <w:pPr>
        <w:pStyle w:val="BodyText"/>
        <w:numPr>
          <w:ilvl w:val="0"/>
          <w:numId w:val="57"/>
        </w:numPr>
        <w:rPr>
          <w:rFonts w:ascii="Avenir Next" w:hAnsi="Avenir Next"/>
          <w:color w:val="808080" w:themeColor="background1" w:themeShade="80"/>
        </w:rPr>
      </w:pPr>
      <w:r w:rsidRPr="007B534E">
        <w:rPr>
          <w:rFonts w:ascii="Avenir Next" w:hAnsi="Avenir Next"/>
          <w:color w:val="808080" w:themeColor="background1" w:themeShade="80"/>
        </w:rPr>
        <w:t xml:space="preserve">if the company has failed, the causes of the failure; and </w:t>
      </w:r>
    </w:p>
    <w:p w14:paraId="012E755E" w14:textId="26DECEEB" w:rsidR="007B534E" w:rsidRPr="007B534E" w:rsidRDefault="007B534E" w:rsidP="002B0317">
      <w:pPr>
        <w:pStyle w:val="BodyText"/>
        <w:numPr>
          <w:ilvl w:val="0"/>
          <w:numId w:val="57"/>
        </w:numPr>
        <w:rPr>
          <w:rFonts w:ascii="Avenir Next" w:hAnsi="Avenir Next"/>
          <w:color w:val="808080" w:themeColor="background1" w:themeShade="80"/>
        </w:rPr>
      </w:pPr>
      <w:r w:rsidRPr="007B534E">
        <w:rPr>
          <w:rFonts w:ascii="Avenir Next" w:hAnsi="Avenir Next"/>
          <w:color w:val="808080" w:themeColor="background1" w:themeShade="80"/>
        </w:rPr>
        <w:t xml:space="preserve">generally, the promotion, business, </w:t>
      </w:r>
      <w:proofErr w:type="gramStart"/>
      <w:r w:rsidRPr="007B534E">
        <w:rPr>
          <w:rFonts w:ascii="Avenir Next" w:hAnsi="Avenir Next"/>
          <w:color w:val="808080" w:themeColor="background1" w:themeShade="80"/>
        </w:rPr>
        <w:t>dealings</w:t>
      </w:r>
      <w:proofErr w:type="gramEnd"/>
      <w:r w:rsidRPr="007B534E">
        <w:rPr>
          <w:rFonts w:ascii="Avenir Next" w:hAnsi="Avenir Next"/>
          <w:color w:val="808080" w:themeColor="background1" w:themeShade="80"/>
        </w:rPr>
        <w:t xml:space="preserve"> and affairs of the company, </w:t>
      </w:r>
    </w:p>
    <w:p w14:paraId="3EE63EE2" w14:textId="14D53056" w:rsidR="007B534E" w:rsidRPr="007B534E" w:rsidRDefault="007B534E" w:rsidP="002B0317">
      <w:pPr>
        <w:pStyle w:val="BodyText"/>
        <w:ind w:firstLine="720"/>
        <w:rPr>
          <w:rFonts w:ascii="Avenir Next" w:hAnsi="Avenir Next"/>
          <w:color w:val="808080" w:themeColor="background1" w:themeShade="80"/>
        </w:rPr>
      </w:pPr>
      <w:r w:rsidRPr="007B534E">
        <w:rPr>
          <w:rFonts w:ascii="Avenir Next" w:hAnsi="Avenir Next"/>
          <w:color w:val="808080" w:themeColor="background1" w:themeShade="80"/>
        </w:rPr>
        <w:t>and to make such report, if any, to the Court as that person thinks fit.</w:t>
      </w:r>
    </w:p>
    <w:p w14:paraId="733ED3EB" w14:textId="77777777" w:rsidR="007B534E" w:rsidRDefault="007B534E" w:rsidP="007B534E">
      <w:pPr>
        <w:pStyle w:val="BodyText"/>
        <w:ind w:firstLine="0"/>
        <w:rPr>
          <w:rFonts w:ascii="Avenir Next" w:hAnsi="Avenir Next"/>
          <w:color w:val="808080" w:themeColor="background1" w:themeShade="80"/>
        </w:rPr>
      </w:pPr>
    </w:p>
    <w:p w14:paraId="0FAFE91E" w14:textId="5A692993" w:rsidR="002B0317" w:rsidRDefault="002B0317" w:rsidP="007B534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Pursuant to the above, where a winding up order has been made, a liquidator can require some or </w:t>
      </w:r>
      <w:proofErr w:type="gramStart"/>
      <w:r>
        <w:rPr>
          <w:rFonts w:ascii="Avenir Next" w:hAnsi="Avenir Next"/>
          <w:color w:val="808080" w:themeColor="background1" w:themeShade="80"/>
        </w:rPr>
        <w:t>all of</w:t>
      </w:r>
      <w:proofErr w:type="gramEnd"/>
      <w:r>
        <w:rPr>
          <w:rFonts w:ascii="Avenir Next" w:hAnsi="Avenir Next"/>
          <w:color w:val="808080" w:themeColor="background1" w:themeShade="80"/>
        </w:rPr>
        <w:t xml:space="preserve"> the persons identified in section 10</w:t>
      </w:r>
      <w:r w:rsidR="00621F57">
        <w:rPr>
          <w:rFonts w:ascii="Avenir Next" w:hAnsi="Avenir Next"/>
          <w:color w:val="808080" w:themeColor="background1" w:themeShade="80"/>
        </w:rPr>
        <w:t>3</w:t>
      </w:r>
      <w:r>
        <w:rPr>
          <w:rFonts w:ascii="Avenir Next" w:hAnsi="Avenir Next"/>
          <w:color w:val="808080" w:themeColor="background1" w:themeShade="80"/>
        </w:rPr>
        <w:t>(</w:t>
      </w:r>
      <w:r w:rsidR="00621F57">
        <w:rPr>
          <w:rFonts w:ascii="Avenir Next" w:hAnsi="Avenir Next"/>
          <w:color w:val="808080" w:themeColor="background1" w:themeShade="80"/>
        </w:rPr>
        <w:t>1</w:t>
      </w:r>
      <w:r>
        <w:rPr>
          <w:rFonts w:ascii="Avenir Next" w:hAnsi="Avenir Next"/>
          <w:color w:val="808080" w:themeColor="background1" w:themeShade="80"/>
        </w:rPr>
        <w:t xml:space="preserve">) of the </w:t>
      </w:r>
      <w:r w:rsidR="00621F57">
        <w:rPr>
          <w:rFonts w:ascii="Avenir Next" w:hAnsi="Avenir Next"/>
          <w:color w:val="808080" w:themeColor="background1" w:themeShade="80"/>
        </w:rPr>
        <w:t>Companies</w:t>
      </w:r>
      <w:r>
        <w:rPr>
          <w:rFonts w:ascii="Avenir Next" w:hAnsi="Avenir Next"/>
          <w:color w:val="808080" w:themeColor="background1" w:themeShade="80"/>
        </w:rPr>
        <w:t xml:space="preserve"> Act to prepare and submit a statement in the prescribed form as to the affairs of the company, including any person who: </w:t>
      </w:r>
    </w:p>
    <w:p w14:paraId="564E6935" w14:textId="3F9017AD" w:rsidR="002B0317" w:rsidRPr="00621F57" w:rsidRDefault="002B0317" w:rsidP="00621F57">
      <w:pPr>
        <w:pStyle w:val="Default"/>
        <w:numPr>
          <w:ilvl w:val="0"/>
          <w:numId w:val="61"/>
        </w:numPr>
        <w:rPr>
          <w:rFonts w:ascii="Avenir Next" w:eastAsia="Arial" w:hAnsi="Avenir Next"/>
          <w:color w:val="808080" w:themeColor="background1" w:themeShade="80"/>
          <w:sz w:val="22"/>
          <w:szCs w:val="22"/>
          <w:u w:val="none"/>
        </w:rPr>
      </w:pPr>
      <w:r w:rsidRPr="00621F57">
        <w:rPr>
          <w:rFonts w:ascii="Avenir Next" w:eastAsia="Arial" w:hAnsi="Avenir Next"/>
          <w:color w:val="808080" w:themeColor="background1" w:themeShade="80"/>
          <w:sz w:val="22"/>
          <w:szCs w:val="22"/>
          <w:u w:val="none"/>
        </w:rPr>
        <w:t xml:space="preserve">has made or concurred with the statement of </w:t>
      </w:r>
      <w:proofErr w:type="gramStart"/>
      <w:r w:rsidRPr="00621F57">
        <w:rPr>
          <w:rFonts w:ascii="Avenir Next" w:eastAsia="Arial" w:hAnsi="Avenir Next"/>
          <w:color w:val="808080" w:themeColor="background1" w:themeShade="80"/>
          <w:sz w:val="22"/>
          <w:szCs w:val="22"/>
          <w:u w:val="none"/>
        </w:rPr>
        <w:t>affairs;</w:t>
      </w:r>
      <w:proofErr w:type="gramEnd"/>
      <w:r w:rsidRPr="00621F57">
        <w:rPr>
          <w:rFonts w:ascii="Avenir Next" w:eastAsia="Arial" w:hAnsi="Avenir Next"/>
          <w:color w:val="808080" w:themeColor="background1" w:themeShade="80"/>
          <w:sz w:val="22"/>
          <w:szCs w:val="22"/>
          <w:u w:val="none"/>
        </w:rPr>
        <w:t xml:space="preserve"> </w:t>
      </w:r>
    </w:p>
    <w:p w14:paraId="1926FBB6" w14:textId="1B4DF958" w:rsidR="002B0317" w:rsidRPr="00621F57" w:rsidRDefault="002B0317" w:rsidP="00621F57">
      <w:pPr>
        <w:pStyle w:val="Default"/>
        <w:numPr>
          <w:ilvl w:val="0"/>
          <w:numId w:val="61"/>
        </w:numPr>
        <w:rPr>
          <w:rFonts w:ascii="Avenir Next" w:eastAsia="Arial" w:hAnsi="Avenir Next"/>
          <w:color w:val="808080" w:themeColor="background1" w:themeShade="80"/>
          <w:sz w:val="22"/>
          <w:szCs w:val="22"/>
          <w:u w:val="none"/>
        </w:rPr>
      </w:pPr>
      <w:r w:rsidRPr="00621F57">
        <w:rPr>
          <w:rFonts w:ascii="Avenir Next" w:eastAsia="Arial" w:hAnsi="Avenir Next"/>
          <w:color w:val="808080" w:themeColor="background1" w:themeShade="80"/>
          <w:sz w:val="22"/>
          <w:szCs w:val="22"/>
          <w:u w:val="none"/>
        </w:rPr>
        <w:t xml:space="preserve">is or has been a director or officer of the </w:t>
      </w:r>
      <w:proofErr w:type="gramStart"/>
      <w:r w:rsidRPr="00621F57">
        <w:rPr>
          <w:rFonts w:ascii="Avenir Next" w:eastAsia="Arial" w:hAnsi="Avenir Next"/>
          <w:color w:val="808080" w:themeColor="background1" w:themeShade="80"/>
          <w:sz w:val="22"/>
          <w:szCs w:val="22"/>
          <w:u w:val="none"/>
        </w:rPr>
        <w:t>company;</w:t>
      </w:r>
      <w:proofErr w:type="gramEnd"/>
      <w:r w:rsidRPr="00621F57">
        <w:rPr>
          <w:rFonts w:ascii="Avenir Next" w:eastAsia="Arial" w:hAnsi="Avenir Next"/>
          <w:color w:val="808080" w:themeColor="background1" w:themeShade="80"/>
          <w:sz w:val="22"/>
          <w:szCs w:val="22"/>
          <w:u w:val="none"/>
        </w:rPr>
        <w:t xml:space="preserve"> </w:t>
      </w:r>
    </w:p>
    <w:p w14:paraId="07932659" w14:textId="19636A35" w:rsidR="002B0317" w:rsidRPr="00621F57" w:rsidRDefault="002B0317" w:rsidP="00621F57">
      <w:pPr>
        <w:pStyle w:val="Default"/>
        <w:numPr>
          <w:ilvl w:val="0"/>
          <w:numId w:val="61"/>
        </w:numPr>
        <w:rPr>
          <w:rFonts w:ascii="Avenir Next" w:eastAsia="Arial" w:hAnsi="Avenir Next"/>
          <w:color w:val="808080" w:themeColor="background1" w:themeShade="80"/>
          <w:sz w:val="22"/>
          <w:szCs w:val="22"/>
          <w:u w:val="none"/>
        </w:rPr>
      </w:pPr>
      <w:r w:rsidRPr="00621F57">
        <w:rPr>
          <w:rFonts w:ascii="Avenir Next" w:eastAsia="Arial" w:hAnsi="Avenir Next"/>
          <w:color w:val="808080" w:themeColor="background1" w:themeShade="80"/>
          <w:sz w:val="22"/>
          <w:szCs w:val="22"/>
          <w:u w:val="none"/>
        </w:rPr>
        <w:t xml:space="preserve">is or was a professional service provider to the </w:t>
      </w:r>
      <w:proofErr w:type="gramStart"/>
      <w:r w:rsidRPr="00621F57">
        <w:rPr>
          <w:rFonts w:ascii="Avenir Next" w:eastAsia="Arial" w:hAnsi="Avenir Next"/>
          <w:color w:val="808080" w:themeColor="background1" w:themeShade="80"/>
          <w:sz w:val="22"/>
          <w:szCs w:val="22"/>
          <w:u w:val="none"/>
        </w:rPr>
        <w:t>company;</w:t>
      </w:r>
      <w:proofErr w:type="gramEnd"/>
      <w:r w:rsidRPr="00621F57">
        <w:rPr>
          <w:rFonts w:ascii="Avenir Next" w:eastAsia="Arial" w:hAnsi="Avenir Next"/>
          <w:color w:val="808080" w:themeColor="background1" w:themeShade="80"/>
          <w:sz w:val="22"/>
          <w:szCs w:val="22"/>
          <w:u w:val="none"/>
        </w:rPr>
        <w:t xml:space="preserve"> </w:t>
      </w:r>
    </w:p>
    <w:p w14:paraId="3332E4C5" w14:textId="15EE2070" w:rsidR="002B0317" w:rsidRPr="00621F57" w:rsidRDefault="002B0317" w:rsidP="00621F57">
      <w:pPr>
        <w:pStyle w:val="Default"/>
        <w:numPr>
          <w:ilvl w:val="0"/>
          <w:numId w:val="61"/>
        </w:numPr>
        <w:rPr>
          <w:rFonts w:ascii="Avenir Next" w:eastAsia="Arial" w:hAnsi="Avenir Next"/>
          <w:color w:val="808080" w:themeColor="background1" w:themeShade="80"/>
          <w:sz w:val="22"/>
          <w:szCs w:val="22"/>
          <w:u w:val="none"/>
        </w:rPr>
      </w:pPr>
      <w:r w:rsidRPr="00621F57">
        <w:rPr>
          <w:rFonts w:ascii="Avenir Next" w:eastAsia="Arial" w:hAnsi="Avenir Next"/>
          <w:color w:val="808080" w:themeColor="background1" w:themeShade="80"/>
          <w:sz w:val="22"/>
          <w:szCs w:val="22"/>
          <w:u w:val="none"/>
        </w:rPr>
        <w:t xml:space="preserve">has acted as a controller, advisor or liquidator of the company or receiver or manager of its </w:t>
      </w:r>
      <w:proofErr w:type="gramStart"/>
      <w:r w:rsidRPr="00621F57">
        <w:rPr>
          <w:rFonts w:ascii="Avenir Next" w:eastAsia="Arial" w:hAnsi="Avenir Next"/>
          <w:color w:val="808080" w:themeColor="background1" w:themeShade="80"/>
          <w:sz w:val="22"/>
          <w:szCs w:val="22"/>
          <w:u w:val="none"/>
        </w:rPr>
        <w:t>property;</w:t>
      </w:r>
      <w:proofErr w:type="gramEnd"/>
      <w:r w:rsidRPr="00621F57">
        <w:rPr>
          <w:rFonts w:ascii="Avenir Next" w:eastAsia="Arial" w:hAnsi="Avenir Next"/>
          <w:color w:val="808080" w:themeColor="background1" w:themeShade="80"/>
          <w:sz w:val="22"/>
          <w:szCs w:val="22"/>
          <w:u w:val="none"/>
        </w:rPr>
        <w:t xml:space="preserve"> </w:t>
      </w:r>
    </w:p>
    <w:p w14:paraId="467C7144" w14:textId="6B5F3077" w:rsidR="002B0317" w:rsidRDefault="002B0317" w:rsidP="00621F57">
      <w:pPr>
        <w:pStyle w:val="BodyText"/>
        <w:numPr>
          <w:ilvl w:val="0"/>
          <w:numId w:val="61"/>
        </w:numPr>
        <w:rPr>
          <w:rFonts w:ascii="Avenir Next" w:hAnsi="Avenir Next"/>
          <w:color w:val="808080" w:themeColor="background1" w:themeShade="80"/>
        </w:rPr>
      </w:pPr>
      <w:r w:rsidRPr="00621F57">
        <w:rPr>
          <w:rFonts w:ascii="Avenir Next" w:hAnsi="Avenir Next"/>
          <w:color w:val="808080" w:themeColor="background1" w:themeShade="80"/>
        </w:rPr>
        <w:t>not being a person falling within paragraphs (a) to (c), is or has been concerned or has taken part in the promotion, or management of the company,</w:t>
      </w:r>
    </w:p>
    <w:p w14:paraId="5F41F3AC" w14:textId="77777777" w:rsidR="002B0317" w:rsidRDefault="002B0317" w:rsidP="007B534E">
      <w:pPr>
        <w:pStyle w:val="BodyText"/>
        <w:ind w:firstLine="0"/>
        <w:rPr>
          <w:rFonts w:ascii="Avenir Next" w:hAnsi="Avenir Next"/>
          <w:color w:val="808080" w:themeColor="background1" w:themeShade="80"/>
        </w:rPr>
      </w:pPr>
    </w:p>
    <w:p w14:paraId="31FD0AB9" w14:textId="6573F9B4" w:rsidR="00621F57" w:rsidRDefault="00621F57" w:rsidP="007B534E">
      <w:pPr>
        <w:pStyle w:val="BodyText"/>
        <w:ind w:firstLine="0"/>
        <w:rPr>
          <w:rFonts w:ascii="Avenir Next" w:hAnsi="Avenir Next"/>
          <w:color w:val="808080" w:themeColor="background1" w:themeShade="80"/>
        </w:rPr>
      </w:pPr>
      <w:r w:rsidRPr="00621F57">
        <w:rPr>
          <w:rFonts w:ascii="Avenir Next" w:hAnsi="Avenir Next"/>
          <w:color w:val="808080" w:themeColor="background1" w:themeShade="80"/>
        </w:rPr>
        <w:t>It is the duty of every relevant person to co-operate with the official liquidator</w:t>
      </w:r>
      <w:r>
        <w:rPr>
          <w:rFonts w:ascii="Avenir Next" w:hAnsi="Avenir Next"/>
          <w:color w:val="808080" w:themeColor="background1" w:themeShade="80"/>
        </w:rPr>
        <w:t>.</w:t>
      </w:r>
    </w:p>
    <w:p w14:paraId="74D8F685" w14:textId="77777777" w:rsidR="00621F57" w:rsidRDefault="00621F57" w:rsidP="007B534E">
      <w:pPr>
        <w:pStyle w:val="BodyText"/>
        <w:ind w:firstLine="0"/>
        <w:rPr>
          <w:rFonts w:ascii="Avenir Next" w:hAnsi="Avenir Next"/>
          <w:color w:val="808080" w:themeColor="background1" w:themeShade="80"/>
        </w:rPr>
      </w:pPr>
    </w:p>
    <w:p w14:paraId="5AA4EE34" w14:textId="2D3F6A2C" w:rsidR="00621F57" w:rsidRDefault="00621F57" w:rsidP="007B534E">
      <w:pPr>
        <w:pStyle w:val="BodyText"/>
        <w:ind w:firstLine="0"/>
        <w:rPr>
          <w:rFonts w:ascii="Avenir Next" w:hAnsi="Avenir Next"/>
          <w:color w:val="808080" w:themeColor="background1" w:themeShade="80"/>
        </w:rPr>
      </w:pPr>
      <w:r>
        <w:rPr>
          <w:rFonts w:ascii="Avenir Next" w:hAnsi="Avenir Next"/>
          <w:color w:val="808080" w:themeColor="background1" w:themeShade="80"/>
        </w:rPr>
        <w:t>The investigative power has been held to have been intended “</w:t>
      </w:r>
      <w:r w:rsidRPr="00621F57">
        <w:rPr>
          <w:rFonts w:ascii="Avenir Next" w:hAnsi="Avenir Next"/>
          <w:i/>
          <w:iCs/>
          <w:color w:val="808080" w:themeColor="background1" w:themeShade="80"/>
        </w:rPr>
        <w:t>to apply only to those who were involved in the company’s promotion/management</w:t>
      </w:r>
      <w:r>
        <w:rPr>
          <w:rFonts w:ascii="Avenir Next" w:hAnsi="Avenir Next"/>
          <w:color w:val="808080" w:themeColor="background1" w:themeShade="80"/>
        </w:rPr>
        <w:t>” (</w:t>
      </w:r>
      <w:r w:rsidRPr="00621F57">
        <w:rPr>
          <w:rFonts w:ascii="Avenir Next" w:hAnsi="Avenir Next"/>
          <w:i/>
          <w:iCs/>
          <w:color w:val="808080" w:themeColor="background1" w:themeShade="80"/>
        </w:rPr>
        <w:t>In the Matter of ICP Strategic Credit Income Fund Limited</w:t>
      </w:r>
      <w:r>
        <w:rPr>
          <w:rFonts w:ascii="Avenir Next" w:hAnsi="Avenir Next"/>
          <w:color w:val="808080" w:themeColor="background1" w:themeShade="80"/>
        </w:rPr>
        <w:t xml:space="preserve"> [2012 (1) CILR 383]). The “professional service provider” does not include auditors.</w:t>
      </w:r>
    </w:p>
    <w:p w14:paraId="0C6FA34B" w14:textId="77777777" w:rsidR="002B0317" w:rsidRDefault="002B0317" w:rsidP="007B534E">
      <w:pPr>
        <w:pStyle w:val="BodyText"/>
        <w:ind w:firstLine="0"/>
        <w:rPr>
          <w:rFonts w:ascii="Avenir Next" w:hAnsi="Avenir Next"/>
          <w:color w:val="808080" w:themeColor="background1" w:themeShade="80"/>
        </w:rPr>
      </w:pPr>
    </w:p>
    <w:p w14:paraId="7A1E9753" w14:textId="427632AB" w:rsidR="007B534E" w:rsidRPr="007B534E" w:rsidRDefault="002B0317" w:rsidP="007B534E">
      <w:pPr>
        <w:pStyle w:val="BodyText"/>
        <w:ind w:firstLine="0"/>
        <w:rPr>
          <w:rFonts w:ascii="Avenir Next" w:hAnsi="Avenir Next"/>
          <w:color w:val="808080" w:themeColor="background1" w:themeShade="80"/>
        </w:rPr>
      </w:pPr>
      <w:r>
        <w:rPr>
          <w:rFonts w:ascii="Avenir Next" w:hAnsi="Avenir Next"/>
          <w:color w:val="808080" w:themeColor="background1" w:themeShade="80"/>
        </w:rPr>
        <w:t>Further, upon application to the Court, the liquidator</w:t>
      </w:r>
      <w:r w:rsidR="00621F57">
        <w:rPr>
          <w:rFonts w:ascii="Avenir Next" w:hAnsi="Avenir Next"/>
          <w:color w:val="808080" w:themeColor="background1" w:themeShade="80"/>
        </w:rPr>
        <w:t>s</w:t>
      </w:r>
      <w:r>
        <w:rPr>
          <w:rFonts w:ascii="Avenir Next" w:hAnsi="Avenir Next"/>
          <w:color w:val="808080" w:themeColor="background1" w:themeShade="80"/>
        </w:rPr>
        <w:t xml:space="preserve"> have additional investigative powers pursuant to section 102(2) and (3): </w:t>
      </w:r>
    </w:p>
    <w:p w14:paraId="4B3CCDEE" w14:textId="77777777" w:rsidR="007B534E" w:rsidRPr="007B534E" w:rsidRDefault="007B534E" w:rsidP="002B0317">
      <w:pPr>
        <w:pStyle w:val="BodyText"/>
        <w:ind w:left="720" w:firstLine="0"/>
        <w:rPr>
          <w:rFonts w:ascii="Avenir Next" w:hAnsi="Avenir Next"/>
          <w:color w:val="808080" w:themeColor="background1" w:themeShade="80"/>
        </w:rPr>
      </w:pPr>
      <w:r w:rsidRPr="007B534E">
        <w:rPr>
          <w:rFonts w:ascii="Avenir Next" w:hAnsi="Avenir Next"/>
          <w:color w:val="808080" w:themeColor="background1" w:themeShade="80"/>
        </w:rPr>
        <w:t xml:space="preserve">(2) Subject to obtaining the directions of the Court, the liquidator shall have power to — </w:t>
      </w:r>
    </w:p>
    <w:p w14:paraId="6B25AA9A" w14:textId="3964DF72" w:rsidR="007B534E" w:rsidRPr="007B534E" w:rsidRDefault="007B534E" w:rsidP="002B0317">
      <w:pPr>
        <w:pStyle w:val="BodyText"/>
        <w:numPr>
          <w:ilvl w:val="0"/>
          <w:numId w:val="59"/>
        </w:numPr>
        <w:rPr>
          <w:rFonts w:ascii="Avenir Next" w:hAnsi="Avenir Next"/>
          <w:color w:val="808080" w:themeColor="background1" w:themeShade="80"/>
        </w:rPr>
      </w:pPr>
      <w:r w:rsidRPr="007B534E">
        <w:rPr>
          <w:rFonts w:ascii="Avenir Next" w:hAnsi="Avenir Next"/>
          <w:color w:val="808080" w:themeColor="background1" w:themeShade="80"/>
        </w:rPr>
        <w:t>assist the Authority and the Royal Cayman Islands Police Service to investigate the conduct of persons referred to in section 101(3); and</w:t>
      </w:r>
    </w:p>
    <w:p w14:paraId="5D823348" w14:textId="0D7B3A4A" w:rsidR="007B534E" w:rsidRPr="007B534E" w:rsidRDefault="007B534E" w:rsidP="002B0317">
      <w:pPr>
        <w:pStyle w:val="BodyText"/>
        <w:numPr>
          <w:ilvl w:val="0"/>
          <w:numId w:val="59"/>
        </w:numPr>
        <w:rPr>
          <w:rFonts w:ascii="Avenir Next" w:hAnsi="Avenir Next"/>
          <w:color w:val="808080" w:themeColor="background1" w:themeShade="80"/>
        </w:rPr>
      </w:pPr>
      <w:r w:rsidRPr="007B534E">
        <w:rPr>
          <w:rFonts w:ascii="Avenir Next" w:hAnsi="Avenir Next"/>
          <w:color w:val="808080" w:themeColor="background1" w:themeShade="80"/>
        </w:rPr>
        <w:t xml:space="preserve">institute and conduct a criminal prosecution of persons referred to in section </w:t>
      </w:r>
      <w:r w:rsidRPr="007B534E">
        <w:rPr>
          <w:rFonts w:ascii="Avenir Next" w:hAnsi="Avenir Next"/>
          <w:color w:val="808080" w:themeColor="background1" w:themeShade="80"/>
        </w:rPr>
        <w:lastRenderedPageBreak/>
        <w:t>101(3).</w:t>
      </w:r>
    </w:p>
    <w:p w14:paraId="5030C863" w14:textId="77777777" w:rsidR="002B0317" w:rsidRDefault="002B0317" w:rsidP="002B0317">
      <w:pPr>
        <w:pStyle w:val="BodyText"/>
        <w:ind w:left="720" w:firstLine="0"/>
        <w:rPr>
          <w:rFonts w:ascii="Avenir Next" w:hAnsi="Avenir Next"/>
          <w:color w:val="808080" w:themeColor="background1" w:themeShade="80"/>
        </w:rPr>
      </w:pPr>
    </w:p>
    <w:p w14:paraId="0CE9045F" w14:textId="4B77DB9C" w:rsidR="007B534E" w:rsidRPr="007B534E" w:rsidRDefault="007B534E" w:rsidP="002B0317">
      <w:pPr>
        <w:pStyle w:val="BodyText"/>
        <w:ind w:left="720" w:firstLine="0"/>
        <w:rPr>
          <w:rFonts w:ascii="Avenir Next" w:hAnsi="Avenir Next"/>
          <w:color w:val="808080" w:themeColor="background1" w:themeShade="80"/>
        </w:rPr>
      </w:pPr>
      <w:r w:rsidRPr="007B534E">
        <w:rPr>
          <w:rFonts w:ascii="Avenir Next" w:hAnsi="Avenir Next"/>
          <w:color w:val="808080" w:themeColor="background1" w:themeShade="80"/>
        </w:rPr>
        <w:t>(3) Subject to obtaining the prior approval of the company’s creditors, if it is insolvent, or its contributories, if it is solvent, the directions given under subsection (2) may include a direction that the whole or part of the costs of investigation and prosecution be paid out of the assets of the company.</w:t>
      </w:r>
    </w:p>
    <w:p w14:paraId="48B88793" w14:textId="77777777" w:rsidR="00D44BFA" w:rsidRDefault="00D44BFA" w:rsidP="00ED248F">
      <w:pPr>
        <w:rPr>
          <w:rFonts w:ascii="Avenir Next LT Pro" w:hAnsi="Avenir Next LT Pro"/>
        </w:rPr>
      </w:pPr>
    </w:p>
    <w:p w14:paraId="4285475F" w14:textId="77777777" w:rsidR="002B0317" w:rsidRPr="004C5625" w:rsidRDefault="002B0317"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w:t>
      </w:r>
      <w:proofErr w:type="gramStart"/>
      <w:r w:rsidRPr="00851DAA">
        <w:t>in order to</w:t>
      </w:r>
      <w:proofErr w:type="gramEnd"/>
      <w:r w:rsidRPr="00851DAA">
        <w:t xml:space="preserve">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24AD7442" w:rsidR="00D44BFA" w:rsidRDefault="00621F57"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‘relevant date’ means the commencement of the winding up. </w:t>
      </w:r>
      <w:r w:rsidR="0050141A">
        <w:rPr>
          <w:rFonts w:ascii="Avenir Next" w:hAnsi="Avenir Next"/>
          <w:color w:val="808080" w:themeColor="background1" w:themeShade="80"/>
        </w:rPr>
        <w:t>Section 101(6) provides that:</w:t>
      </w:r>
    </w:p>
    <w:p w14:paraId="26F803EB" w14:textId="530E41B0" w:rsidR="002B0317" w:rsidRPr="0050141A" w:rsidRDefault="00621F57" w:rsidP="0050141A">
      <w:pPr>
        <w:pStyle w:val="Default"/>
        <w:ind w:left="720"/>
        <w:rPr>
          <w:rFonts w:ascii="Avenir Next" w:eastAsia="Arial" w:hAnsi="Avenir Next"/>
          <w:color w:val="808080" w:themeColor="background1" w:themeShade="80"/>
          <w:sz w:val="22"/>
          <w:szCs w:val="22"/>
          <w:u w:val="none"/>
        </w:rPr>
      </w:pPr>
      <w:r w:rsidRPr="0050141A">
        <w:rPr>
          <w:rFonts w:ascii="Avenir Next" w:eastAsia="Arial" w:hAnsi="Avenir Next"/>
          <w:color w:val="808080" w:themeColor="background1" w:themeShade="80"/>
          <w:sz w:val="22"/>
          <w:szCs w:val="22"/>
          <w:u w:val="none"/>
        </w:rPr>
        <w:t xml:space="preserve">101. </w:t>
      </w:r>
      <w:r w:rsidR="002B0317" w:rsidRPr="0050141A">
        <w:rPr>
          <w:rFonts w:ascii="Avenir Next" w:eastAsia="Arial" w:hAnsi="Avenir Next"/>
          <w:color w:val="808080" w:themeColor="background1" w:themeShade="80"/>
          <w:sz w:val="22"/>
          <w:szCs w:val="22"/>
          <w:u w:val="none"/>
        </w:rPr>
        <w:t xml:space="preserve">(6) In this section — </w:t>
      </w:r>
    </w:p>
    <w:p w14:paraId="13BB04F6" w14:textId="77777777" w:rsidR="002B0317" w:rsidRPr="0050141A" w:rsidRDefault="002B0317" w:rsidP="0050141A">
      <w:pPr>
        <w:pStyle w:val="Default"/>
        <w:ind w:left="720"/>
        <w:rPr>
          <w:rFonts w:ascii="Avenir Next" w:eastAsia="Arial" w:hAnsi="Avenir Next"/>
          <w:color w:val="808080" w:themeColor="background1" w:themeShade="80"/>
          <w:sz w:val="22"/>
          <w:szCs w:val="22"/>
          <w:u w:val="none"/>
        </w:rPr>
      </w:pPr>
      <w:r w:rsidRPr="0050141A">
        <w:rPr>
          <w:rFonts w:ascii="Avenir Next" w:eastAsia="Arial" w:hAnsi="Avenir Next"/>
          <w:color w:val="808080" w:themeColor="background1" w:themeShade="80"/>
          <w:sz w:val="22"/>
          <w:szCs w:val="22"/>
          <w:u w:val="none"/>
        </w:rPr>
        <w:t>“</w:t>
      </w:r>
      <w:proofErr w:type="gramStart"/>
      <w:r w:rsidRPr="0050141A">
        <w:rPr>
          <w:rFonts w:ascii="Avenir Next" w:eastAsia="Arial" w:hAnsi="Avenir Next"/>
          <w:color w:val="808080" w:themeColor="background1" w:themeShade="80"/>
          <w:sz w:val="22"/>
          <w:szCs w:val="22"/>
          <w:u w:val="none"/>
        </w:rPr>
        <w:t>relevant</w:t>
      </w:r>
      <w:proofErr w:type="gramEnd"/>
      <w:r w:rsidRPr="0050141A">
        <w:rPr>
          <w:rFonts w:ascii="Avenir Next" w:eastAsia="Arial" w:hAnsi="Avenir Next"/>
          <w:color w:val="808080" w:themeColor="background1" w:themeShade="80"/>
          <w:sz w:val="22"/>
          <w:szCs w:val="22"/>
          <w:u w:val="none"/>
        </w:rPr>
        <w:t xml:space="preserve"> date” means — </w:t>
      </w:r>
    </w:p>
    <w:p w14:paraId="08B9FE24" w14:textId="24E559F9" w:rsidR="002B0317" w:rsidRPr="0050141A" w:rsidRDefault="002B0317" w:rsidP="0050141A">
      <w:pPr>
        <w:pStyle w:val="Default"/>
        <w:numPr>
          <w:ilvl w:val="0"/>
          <w:numId w:val="63"/>
        </w:numPr>
        <w:rPr>
          <w:rFonts w:ascii="Avenir Next" w:eastAsia="Arial" w:hAnsi="Avenir Next"/>
          <w:color w:val="808080" w:themeColor="background1" w:themeShade="80"/>
          <w:sz w:val="22"/>
          <w:szCs w:val="22"/>
          <w:u w:val="none"/>
        </w:rPr>
      </w:pPr>
      <w:r w:rsidRPr="0050141A">
        <w:rPr>
          <w:rFonts w:ascii="Avenir Next" w:eastAsia="Arial" w:hAnsi="Avenir Next"/>
          <w:color w:val="808080" w:themeColor="background1" w:themeShade="80"/>
          <w:sz w:val="22"/>
          <w:szCs w:val="22"/>
          <w:u w:val="none"/>
        </w:rPr>
        <w:t>in a case where a provisional liquidator is appointed, the date of that person’s</w:t>
      </w:r>
      <w:r w:rsidR="00621F57" w:rsidRPr="0050141A">
        <w:rPr>
          <w:rFonts w:ascii="Avenir Next" w:eastAsia="Arial" w:hAnsi="Avenir Next"/>
          <w:color w:val="808080" w:themeColor="background1" w:themeShade="80"/>
          <w:sz w:val="22"/>
          <w:szCs w:val="22"/>
          <w:u w:val="none"/>
        </w:rPr>
        <w:t xml:space="preserve"> </w:t>
      </w:r>
      <w:r w:rsidRPr="0050141A">
        <w:rPr>
          <w:rFonts w:ascii="Avenir Next" w:eastAsia="Arial" w:hAnsi="Avenir Next"/>
          <w:color w:val="808080" w:themeColor="background1" w:themeShade="80"/>
          <w:sz w:val="22"/>
          <w:szCs w:val="22"/>
          <w:u w:val="none"/>
        </w:rPr>
        <w:t xml:space="preserve">appointment; and </w:t>
      </w:r>
    </w:p>
    <w:p w14:paraId="40C82311" w14:textId="77973FED" w:rsidR="002B0317" w:rsidRDefault="002B0317" w:rsidP="0050141A">
      <w:pPr>
        <w:pStyle w:val="BodyText"/>
        <w:numPr>
          <w:ilvl w:val="0"/>
          <w:numId w:val="63"/>
        </w:numPr>
        <w:rPr>
          <w:rFonts w:ascii="Avenir Next" w:hAnsi="Avenir Next"/>
          <w:color w:val="808080" w:themeColor="background1" w:themeShade="80"/>
        </w:rPr>
      </w:pPr>
      <w:r w:rsidRPr="0050141A">
        <w:rPr>
          <w:rFonts w:ascii="Avenir Next" w:hAnsi="Avenir Next"/>
          <w:color w:val="808080" w:themeColor="background1" w:themeShade="80"/>
        </w:rPr>
        <w:t>in any other case, the commencement of the winding up.</w:t>
      </w:r>
    </w:p>
    <w:p w14:paraId="0570D7BD" w14:textId="77777777" w:rsidR="0050141A" w:rsidRDefault="0050141A" w:rsidP="0050141A">
      <w:pPr>
        <w:pStyle w:val="BodyText"/>
        <w:ind w:firstLine="0"/>
        <w:rPr>
          <w:rFonts w:ascii="Avenir Next" w:hAnsi="Avenir Next"/>
          <w:color w:val="808080" w:themeColor="background1" w:themeShade="80"/>
        </w:rPr>
      </w:pPr>
    </w:p>
    <w:p w14:paraId="3C4F4C47" w14:textId="53E52D93" w:rsidR="0050141A" w:rsidRDefault="00532AF4" w:rsidP="0050141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Usually, the commencement of the winding up is the time of presentation of the winding up petition. </w:t>
      </w:r>
      <w:r w:rsidR="0050141A">
        <w:rPr>
          <w:rFonts w:ascii="Avenir Next" w:hAnsi="Avenir Next"/>
          <w:color w:val="808080" w:themeColor="background1" w:themeShade="80"/>
        </w:rPr>
        <w:t xml:space="preserve">But note that subject to </w:t>
      </w:r>
      <w:r>
        <w:rPr>
          <w:rFonts w:ascii="Avenir Next" w:hAnsi="Avenir Next"/>
          <w:color w:val="808080" w:themeColor="background1" w:themeShade="80"/>
        </w:rPr>
        <w:t xml:space="preserve">section </w:t>
      </w:r>
      <w:r w:rsidR="0050141A">
        <w:rPr>
          <w:rFonts w:ascii="Avenir Next" w:hAnsi="Avenir Next"/>
          <w:color w:val="808080" w:themeColor="background1" w:themeShade="80"/>
        </w:rPr>
        <w:t>100(1)</w:t>
      </w:r>
      <w:r>
        <w:rPr>
          <w:rFonts w:ascii="Avenir Next" w:hAnsi="Avenir Next"/>
          <w:color w:val="808080" w:themeColor="background1" w:themeShade="80"/>
        </w:rPr>
        <w:t>(a)-(d)</w:t>
      </w:r>
      <w:r w:rsidR="0050141A">
        <w:rPr>
          <w:rFonts w:ascii="Avenir Next" w:hAnsi="Avenir Next"/>
          <w:color w:val="808080" w:themeColor="background1" w:themeShade="80"/>
        </w:rPr>
        <w:t xml:space="preserve"> this may be an earlier date</w:t>
      </w:r>
      <w:r>
        <w:rPr>
          <w:rFonts w:ascii="Avenir Next" w:hAnsi="Avenir Next"/>
          <w:color w:val="808080" w:themeColor="background1" w:themeShade="80"/>
        </w:rPr>
        <w:t>:</w:t>
      </w:r>
    </w:p>
    <w:p w14:paraId="4542D986" w14:textId="77777777" w:rsidR="0050141A" w:rsidRDefault="0050141A" w:rsidP="0050141A">
      <w:pPr>
        <w:pStyle w:val="BodyText"/>
        <w:ind w:firstLine="0"/>
        <w:rPr>
          <w:rFonts w:ascii="Avenir Next" w:hAnsi="Avenir Next"/>
          <w:color w:val="808080" w:themeColor="background1" w:themeShade="80"/>
        </w:rPr>
      </w:pPr>
    </w:p>
    <w:p w14:paraId="01F713A4" w14:textId="69A1D3AF" w:rsidR="0050141A" w:rsidRPr="0050141A" w:rsidRDefault="0050141A" w:rsidP="00532AF4">
      <w:pPr>
        <w:pStyle w:val="BodyText"/>
        <w:ind w:left="360" w:firstLine="0"/>
        <w:rPr>
          <w:rFonts w:ascii="Avenir Next" w:hAnsi="Avenir Next"/>
          <w:color w:val="808080" w:themeColor="background1" w:themeShade="80"/>
        </w:rPr>
      </w:pPr>
      <w:r w:rsidRPr="0050141A">
        <w:rPr>
          <w:rFonts w:ascii="Avenir Next" w:hAnsi="Avenir Next"/>
          <w:color w:val="808080" w:themeColor="background1" w:themeShade="80"/>
        </w:rPr>
        <w:t xml:space="preserve">(1) If, before the presentation of a petition for the winding up of a company by the Court — </w:t>
      </w:r>
    </w:p>
    <w:p w14:paraId="7EB92775" w14:textId="636735CD" w:rsidR="0050141A" w:rsidRPr="0050141A" w:rsidRDefault="0050141A" w:rsidP="00532AF4">
      <w:pPr>
        <w:pStyle w:val="BodyText"/>
        <w:numPr>
          <w:ilvl w:val="0"/>
          <w:numId w:val="65"/>
        </w:numPr>
        <w:ind w:left="1080"/>
        <w:rPr>
          <w:rFonts w:ascii="Avenir Next" w:hAnsi="Avenir Next"/>
          <w:color w:val="808080" w:themeColor="background1" w:themeShade="80"/>
        </w:rPr>
      </w:pPr>
      <w:r w:rsidRPr="0050141A">
        <w:rPr>
          <w:rFonts w:ascii="Avenir Next" w:hAnsi="Avenir Next"/>
          <w:color w:val="808080" w:themeColor="background1" w:themeShade="80"/>
        </w:rPr>
        <w:t xml:space="preserve">a resolution has been passed by the company for voluntary winding </w:t>
      </w:r>
      <w:proofErr w:type="gramStart"/>
      <w:r w:rsidRPr="0050141A">
        <w:rPr>
          <w:rFonts w:ascii="Avenir Next" w:hAnsi="Avenir Next"/>
          <w:color w:val="808080" w:themeColor="background1" w:themeShade="80"/>
        </w:rPr>
        <w:t>up;</w:t>
      </w:r>
      <w:proofErr w:type="gramEnd"/>
      <w:r w:rsidRPr="0050141A">
        <w:rPr>
          <w:rFonts w:ascii="Avenir Next" w:hAnsi="Avenir Next"/>
          <w:color w:val="808080" w:themeColor="background1" w:themeShade="80"/>
        </w:rPr>
        <w:t xml:space="preserve"> </w:t>
      </w:r>
    </w:p>
    <w:p w14:paraId="202BAC25" w14:textId="0CE4A4CD" w:rsidR="0050141A" w:rsidRPr="0050141A" w:rsidRDefault="0050141A" w:rsidP="00532AF4">
      <w:pPr>
        <w:pStyle w:val="BodyText"/>
        <w:numPr>
          <w:ilvl w:val="0"/>
          <w:numId w:val="65"/>
        </w:numPr>
        <w:ind w:left="1080"/>
        <w:rPr>
          <w:rFonts w:ascii="Avenir Next" w:hAnsi="Avenir Next"/>
          <w:color w:val="808080" w:themeColor="background1" w:themeShade="80"/>
        </w:rPr>
      </w:pPr>
      <w:r w:rsidRPr="0050141A">
        <w:rPr>
          <w:rFonts w:ascii="Avenir Next" w:hAnsi="Avenir Next"/>
          <w:color w:val="808080" w:themeColor="background1" w:themeShade="80"/>
        </w:rPr>
        <w:t xml:space="preserve">the period, if any, fixed for the duration of the company by the articles of association has </w:t>
      </w:r>
      <w:proofErr w:type="gramStart"/>
      <w:r w:rsidRPr="0050141A">
        <w:rPr>
          <w:rFonts w:ascii="Avenir Next" w:hAnsi="Avenir Next"/>
          <w:color w:val="808080" w:themeColor="background1" w:themeShade="80"/>
        </w:rPr>
        <w:t>expired;</w:t>
      </w:r>
      <w:proofErr w:type="gramEnd"/>
      <w:r w:rsidRPr="0050141A">
        <w:rPr>
          <w:rFonts w:ascii="Avenir Next" w:hAnsi="Avenir Next"/>
          <w:color w:val="808080" w:themeColor="background1" w:themeShade="80"/>
        </w:rPr>
        <w:t xml:space="preserve"> </w:t>
      </w:r>
    </w:p>
    <w:p w14:paraId="4677BC6A" w14:textId="3A92FEE6" w:rsidR="0050141A" w:rsidRPr="0050141A" w:rsidRDefault="0050141A" w:rsidP="00532AF4">
      <w:pPr>
        <w:pStyle w:val="BodyText"/>
        <w:numPr>
          <w:ilvl w:val="0"/>
          <w:numId w:val="65"/>
        </w:numPr>
        <w:ind w:left="1080"/>
        <w:rPr>
          <w:rFonts w:ascii="Avenir Next" w:hAnsi="Avenir Next"/>
          <w:color w:val="808080" w:themeColor="background1" w:themeShade="80"/>
        </w:rPr>
      </w:pPr>
      <w:r w:rsidRPr="0050141A">
        <w:rPr>
          <w:rFonts w:ascii="Avenir Next" w:hAnsi="Avenir Next"/>
          <w:color w:val="808080" w:themeColor="background1" w:themeShade="80"/>
        </w:rPr>
        <w:t xml:space="preserve">the event upon the occurrence of which it is provided by the articles of association that the company is to be wound up has occurred; or </w:t>
      </w:r>
    </w:p>
    <w:p w14:paraId="7A841874" w14:textId="3449A0C3" w:rsidR="0050141A" w:rsidRPr="0050141A" w:rsidRDefault="0050141A" w:rsidP="00532AF4">
      <w:pPr>
        <w:pStyle w:val="BodyText"/>
        <w:numPr>
          <w:ilvl w:val="0"/>
          <w:numId w:val="65"/>
        </w:numPr>
        <w:ind w:left="1080"/>
        <w:rPr>
          <w:rFonts w:ascii="Avenir Next" w:hAnsi="Avenir Next"/>
          <w:color w:val="808080" w:themeColor="background1" w:themeShade="80"/>
        </w:rPr>
      </w:pPr>
      <w:r w:rsidRPr="0050141A">
        <w:rPr>
          <w:rFonts w:ascii="Avenir Next" w:hAnsi="Avenir Next"/>
          <w:color w:val="808080" w:themeColor="background1" w:themeShade="80"/>
        </w:rPr>
        <w:t xml:space="preserve">a restructuring officer has been appointed pursuant to section 91B or 91C and the order appointing the restructuring officer has not been discharged, </w:t>
      </w:r>
    </w:p>
    <w:p w14:paraId="7E1EB081" w14:textId="77777777" w:rsidR="00532AF4" w:rsidRDefault="00532AF4" w:rsidP="00532AF4">
      <w:pPr>
        <w:pStyle w:val="BodyText"/>
        <w:ind w:left="360" w:firstLine="0"/>
        <w:rPr>
          <w:rFonts w:ascii="Avenir Next" w:hAnsi="Avenir Next"/>
          <w:color w:val="808080" w:themeColor="background1" w:themeShade="80"/>
        </w:rPr>
      </w:pPr>
    </w:p>
    <w:p w14:paraId="3FFBB45B" w14:textId="77777777" w:rsidR="00532AF4" w:rsidRDefault="0050141A" w:rsidP="00532AF4">
      <w:pPr>
        <w:pStyle w:val="BodyText"/>
        <w:ind w:left="720" w:firstLine="0"/>
        <w:rPr>
          <w:rFonts w:ascii="Avenir Next" w:hAnsi="Avenir Next"/>
          <w:color w:val="808080" w:themeColor="background1" w:themeShade="80"/>
        </w:rPr>
      </w:pPr>
      <w:r w:rsidRPr="0050141A">
        <w:rPr>
          <w:rFonts w:ascii="Avenir Next" w:hAnsi="Avenir Next"/>
          <w:color w:val="808080" w:themeColor="background1" w:themeShade="80"/>
        </w:rPr>
        <w:t xml:space="preserve">the winding up of the company is deemed to have commenced at the time of passing of the relevant resolution or the expiry of the relevant period or the occurrence of the relevant event or the date of the presentation of the petition to appoint a restructuring officer pursuant to section 91B. </w:t>
      </w:r>
    </w:p>
    <w:p w14:paraId="3CE8FE2E" w14:textId="77777777" w:rsidR="00532AF4" w:rsidRDefault="00532AF4" w:rsidP="00532AF4">
      <w:pPr>
        <w:pStyle w:val="BodyText"/>
        <w:ind w:left="360" w:firstLine="0"/>
        <w:rPr>
          <w:rFonts w:ascii="Avenir Next" w:hAnsi="Avenir Next"/>
          <w:color w:val="808080" w:themeColor="background1" w:themeShade="80"/>
        </w:rPr>
      </w:pPr>
    </w:p>
    <w:p w14:paraId="7BCC1A9B" w14:textId="3642D4C3" w:rsidR="0050141A" w:rsidRDefault="0050141A" w:rsidP="00532AF4">
      <w:pPr>
        <w:pStyle w:val="BodyText"/>
        <w:ind w:left="360" w:firstLine="0"/>
        <w:rPr>
          <w:rFonts w:ascii="Avenir Next" w:hAnsi="Avenir Next"/>
          <w:color w:val="808080" w:themeColor="background1" w:themeShade="80"/>
        </w:rPr>
      </w:pPr>
      <w:r w:rsidRPr="0050141A">
        <w:rPr>
          <w:rFonts w:ascii="Avenir Next" w:hAnsi="Avenir Next"/>
          <w:color w:val="808080" w:themeColor="background1" w:themeShade="80"/>
        </w:rPr>
        <w:t>(2) In any other circumstance not specified in subsection (1), the winding up of a company by the Court is deemed to commence at the time of the presentation of the petition for winding up.</w:t>
      </w:r>
    </w:p>
    <w:p w14:paraId="0CC3D24E" w14:textId="77777777" w:rsidR="0050141A" w:rsidRPr="0050141A" w:rsidRDefault="0050141A" w:rsidP="0050141A">
      <w:pPr>
        <w:pStyle w:val="BodyText"/>
        <w:ind w:firstLine="0"/>
        <w:rPr>
          <w:rFonts w:ascii="Avenir Next" w:hAnsi="Avenir Next"/>
          <w:color w:val="808080" w:themeColor="background1" w:themeShade="80"/>
        </w:rPr>
      </w:pP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 xml:space="preserve">Notably, the creditors holding these </w:t>
      </w:r>
      <w:proofErr w:type="gramStart"/>
      <w:r w:rsidRPr="00D20C81">
        <w:rPr>
          <w:rFonts w:cs="Avenir Next"/>
          <w:lang w:val="en-GB"/>
        </w:rPr>
        <w:t>guarantee</w:t>
      </w:r>
      <w:proofErr w:type="gramEnd"/>
      <w:r w:rsidRPr="00D20C81">
        <w:rPr>
          <w:rFonts w:cs="Avenir Next"/>
          <w:lang w:val="en-GB"/>
        </w:rPr>
        <w:t xml:space="preserv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 xml:space="preserve">The chosen provisional liquidator by the contributories of SMB has professional indemnity insurance up to a limit of US$5 million in respect of </w:t>
      </w:r>
      <w:proofErr w:type="gramStart"/>
      <w:r w:rsidRPr="00080EDC">
        <w:rPr>
          <w:rFonts w:ascii="Avenir Next" w:hAnsi="Avenir Next"/>
        </w:rPr>
        <w:t>each and every</w:t>
      </w:r>
      <w:proofErr w:type="gramEnd"/>
      <w:r w:rsidRPr="00080EDC">
        <w:rPr>
          <w:rFonts w:ascii="Avenir Next" w:hAnsi="Avenir Next"/>
        </w:rPr>
        <w:t xml:space="preserve">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w:t>
      </w:r>
      <w:r w:rsidRPr="00080EDC">
        <w:rPr>
          <w:rFonts w:ascii="Avenir Next" w:hAnsi="Avenir Next"/>
        </w:rPr>
        <w:lastRenderedPageBreak/>
        <w:t>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71E23024" w14:textId="4ABB2237" w:rsidR="006711BF" w:rsidRDefault="006711BF"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Regulation 7 of the IP Regulations provides the insurance requirement of liquidators:</w:t>
      </w:r>
    </w:p>
    <w:p w14:paraId="40BA2EB6" w14:textId="77777777" w:rsidR="006711BF" w:rsidRPr="006711BF" w:rsidRDefault="006711BF" w:rsidP="006711BF">
      <w:pPr>
        <w:pStyle w:val="BodyText"/>
        <w:ind w:left="720" w:firstLine="0"/>
        <w:rPr>
          <w:rFonts w:ascii="Avenir Next" w:hAnsi="Avenir Next"/>
          <w:color w:val="808080" w:themeColor="background1" w:themeShade="80"/>
        </w:rPr>
      </w:pPr>
      <w:r w:rsidRPr="006711BF">
        <w:rPr>
          <w:rFonts w:ascii="Avenir Next" w:hAnsi="Avenir Next"/>
          <w:color w:val="808080" w:themeColor="background1" w:themeShade="80"/>
        </w:rPr>
        <w:t xml:space="preserve">7. Insurance Requirement </w:t>
      </w:r>
    </w:p>
    <w:p w14:paraId="419EE5EB" w14:textId="77777777" w:rsidR="006711BF" w:rsidRPr="006711BF" w:rsidRDefault="006711BF" w:rsidP="006711BF">
      <w:pPr>
        <w:pStyle w:val="BodyText"/>
        <w:ind w:left="720" w:firstLine="0"/>
        <w:rPr>
          <w:rFonts w:ascii="Avenir Next" w:hAnsi="Avenir Next"/>
          <w:color w:val="808080" w:themeColor="background1" w:themeShade="80"/>
        </w:rPr>
      </w:pPr>
      <w:r w:rsidRPr="006711BF">
        <w:rPr>
          <w:rFonts w:ascii="Avenir Next" w:hAnsi="Avenir Next"/>
          <w:color w:val="808080" w:themeColor="background1" w:themeShade="80"/>
        </w:rPr>
        <w:t>(1) A qualified insolvency practitioner shall not be appointed by the Court as official liquidator of any company unless that person and the firm of which that person is a partner or employee or the company of which that person is a director or an employee, has professional indemnity insurance (</w:t>
      </w:r>
      <w:r w:rsidRPr="006711BF">
        <w:rPr>
          <w:rFonts w:ascii="Avenir Next" w:hAnsi="Avenir Next"/>
          <w:color w:val="808080" w:themeColor="background1" w:themeShade="80"/>
          <w:u w:val="single"/>
        </w:rPr>
        <w:t>up to a limit of at least US$10 million in respect of each and every claim and at least US$20 million in the aggregate, with a deductible of not more than US$1 million</w:t>
      </w:r>
      <w:r w:rsidRPr="006711BF">
        <w:rPr>
          <w:rFonts w:ascii="Avenir Next" w:hAnsi="Avenir Next"/>
          <w:color w:val="808080" w:themeColor="background1" w:themeShade="80"/>
        </w:rPr>
        <w:t xml:space="preserve">) applicable to the negligent performance or non-performance of the qualified insolvency practitioner’s duties as an official liquidator generally. </w:t>
      </w:r>
    </w:p>
    <w:p w14:paraId="596C482C" w14:textId="77777777" w:rsidR="006711BF" w:rsidRDefault="006711BF" w:rsidP="006711BF">
      <w:pPr>
        <w:pStyle w:val="BodyText"/>
        <w:ind w:left="720" w:firstLine="0"/>
        <w:rPr>
          <w:rFonts w:ascii="Avenir Next" w:hAnsi="Avenir Next"/>
          <w:color w:val="808080" w:themeColor="background1" w:themeShade="80"/>
        </w:rPr>
      </w:pPr>
    </w:p>
    <w:p w14:paraId="07E72E22" w14:textId="73B09C62" w:rsidR="006711BF" w:rsidRPr="006711BF" w:rsidRDefault="006711BF" w:rsidP="006711BF">
      <w:pPr>
        <w:pStyle w:val="BodyText"/>
        <w:ind w:left="720" w:firstLine="0"/>
        <w:rPr>
          <w:rFonts w:ascii="Avenir Next" w:hAnsi="Avenir Next"/>
          <w:color w:val="808080" w:themeColor="background1" w:themeShade="80"/>
        </w:rPr>
      </w:pPr>
      <w:r w:rsidRPr="006711BF">
        <w:rPr>
          <w:rFonts w:ascii="Avenir Next" w:hAnsi="Avenir Next"/>
          <w:color w:val="808080" w:themeColor="background1" w:themeShade="80"/>
        </w:rPr>
        <w:t xml:space="preserve">(2) Nothing in these Regulations shall prevent the Court from making an order in respect of a particular company that its official liquidator shall — </w:t>
      </w:r>
    </w:p>
    <w:p w14:paraId="4AE185F3" w14:textId="4C04D1D3" w:rsidR="006711BF" w:rsidRPr="006711BF" w:rsidRDefault="006711BF" w:rsidP="006711BF">
      <w:pPr>
        <w:pStyle w:val="BodyText"/>
        <w:numPr>
          <w:ilvl w:val="0"/>
          <w:numId w:val="68"/>
        </w:numPr>
        <w:ind w:left="1440"/>
        <w:rPr>
          <w:rFonts w:ascii="Avenir Next" w:hAnsi="Avenir Next"/>
          <w:color w:val="808080" w:themeColor="background1" w:themeShade="80"/>
        </w:rPr>
      </w:pPr>
      <w:r w:rsidRPr="006711BF">
        <w:rPr>
          <w:rFonts w:ascii="Avenir Next" w:hAnsi="Avenir Next"/>
          <w:color w:val="808080" w:themeColor="background1" w:themeShade="80"/>
        </w:rPr>
        <w:t xml:space="preserve">procure professional indemnity insurance covering the official liquidator in respect of the negligent performance or non-performance of the official liquidator’s duties to the company with a limit of coverage </w:t>
      </w:r>
      <w:proofErr w:type="gramStart"/>
      <w:r w:rsidRPr="006711BF">
        <w:rPr>
          <w:rFonts w:ascii="Avenir Next" w:hAnsi="Avenir Next"/>
          <w:color w:val="808080" w:themeColor="background1" w:themeShade="80"/>
        </w:rPr>
        <w:t>in excess of</w:t>
      </w:r>
      <w:proofErr w:type="gramEnd"/>
      <w:r w:rsidRPr="006711BF">
        <w:rPr>
          <w:rFonts w:ascii="Avenir Next" w:hAnsi="Avenir Next"/>
          <w:color w:val="808080" w:themeColor="background1" w:themeShade="80"/>
        </w:rPr>
        <w:t xml:space="preserve"> US$10 million in respect of each and every claim or with an aggregate limit in excess of US$20 million; or </w:t>
      </w:r>
    </w:p>
    <w:p w14:paraId="48DC8C93" w14:textId="06C84372" w:rsidR="006711BF" w:rsidRPr="006711BF" w:rsidRDefault="006711BF" w:rsidP="006711BF">
      <w:pPr>
        <w:pStyle w:val="BodyText"/>
        <w:numPr>
          <w:ilvl w:val="0"/>
          <w:numId w:val="68"/>
        </w:numPr>
        <w:ind w:left="1440"/>
        <w:rPr>
          <w:rFonts w:ascii="Avenir Next" w:hAnsi="Avenir Next"/>
          <w:color w:val="808080" w:themeColor="background1" w:themeShade="80"/>
        </w:rPr>
      </w:pPr>
      <w:r w:rsidRPr="006711BF">
        <w:rPr>
          <w:rFonts w:ascii="Avenir Next" w:hAnsi="Avenir Next"/>
          <w:color w:val="808080" w:themeColor="background1" w:themeShade="80"/>
        </w:rPr>
        <w:t xml:space="preserve">procure the issue of a security bond to cover acts of fraud or dishonesty committed by the official liquidator or any of the official liquidator’s staff, </w:t>
      </w:r>
    </w:p>
    <w:p w14:paraId="63DD3C20" w14:textId="57731008" w:rsidR="006711BF" w:rsidRDefault="006711BF" w:rsidP="006711BF">
      <w:pPr>
        <w:pStyle w:val="BodyText"/>
        <w:ind w:left="1080" w:firstLine="0"/>
        <w:rPr>
          <w:rFonts w:ascii="Avenir Next" w:hAnsi="Avenir Next"/>
          <w:color w:val="808080" w:themeColor="background1" w:themeShade="80"/>
        </w:rPr>
      </w:pPr>
      <w:r w:rsidRPr="006711BF">
        <w:rPr>
          <w:rFonts w:ascii="Avenir Next" w:hAnsi="Avenir Next"/>
          <w:color w:val="808080" w:themeColor="background1" w:themeShade="80"/>
        </w:rPr>
        <w:t>in which case the premium</w:t>
      </w:r>
      <w:r>
        <w:rPr>
          <w:rFonts w:ascii="Avenir Next" w:hAnsi="Avenir Next"/>
          <w:color w:val="808080" w:themeColor="background1" w:themeShade="80"/>
        </w:rPr>
        <w:t xml:space="preserve"> </w:t>
      </w:r>
      <w:r w:rsidRPr="006711BF">
        <w:rPr>
          <w:rFonts w:ascii="Avenir Next" w:hAnsi="Avenir Next"/>
          <w:color w:val="808080" w:themeColor="background1" w:themeShade="80"/>
        </w:rPr>
        <w:t>shall be paid out of the assets of the company as an expense of the liquidation.</w:t>
      </w:r>
    </w:p>
    <w:p w14:paraId="33833684" w14:textId="77777777" w:rsidR="006711BF" w:rsidRDefault="006711BF" w:rsidP="006711BF">
      <w:pPr>
        <w:pStyle w:val="BodyText"/>
        <w:ind w:firstLine="0"/>
        <w:rPr>
          <w:rFonts w:ascii="Avenir Next" w:hAnsi="Avenir Next"/>
          <w:color w:val="808080" w:themeColor="background1" w:themeShade="80"/>
        </w:rPr>
      </w:pPr>
    </w:p>
    <w:p w14:paraId="67790FCE" w14:textId="55089D88" w:rsidR="006711BF" w:rsidRPr="006711BF" w:rsidRDefault="006711BF" w:rsidP="006711B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chosen provisional liquidator has only insurance up to a limit of US$5 million, which is below the Regulation 7 requirement of at least US$10million. The </w:t>
      </w:r>
      <w:r w:rsidRPr="006711BF">
        <w:rPr>
          <w:rFonts w:ascii="Avenir Next" w:hAnsi="Avenir Next"/>
          <w:color w:val="808080" w:themeColor="background1" w:themeShade="80"/>
        </w:rPr>
        <w:t xml:space="preserve">chosen provisional liquidator could </w:t>
      </w:r>
      <w:r>
        <w:rPr>
          <w:rFonts w:ascii="Avenir Next" w:hAnsi="Avenir Next"/>
          <w:color w:val="808080" w:themeColor="background1" w:themeShade="80"/>
        </w:rPr>
        <w:t xml:space="preserve">not </w:t>
      </w:r>
      <w:r w:rsidRPr="006711BF">
        <w:rPr>
          <w:rFonts w:ascii="Avenir Next" w:hAnsi="Avenir Next"/>
          <w:color w:val="808080" w:themeColor="background1" w:themeShade="80"/>
        </w:rPr>
        <w:t>be appointed by the Grand Court of the Cayman Islands</w:t>
      </w:r>
      <w:r>
        <w:rPr>
          <w:rFonts w:ascii="Avenir Next" w:hAnsi="Avenir Next"/>
          <w:color w:val="808080" w:themeColor="background1" w:themeShade="80"/>
        </w:rPr>
        <w:t>.</w:t>
      </w:r>
    </w:p>
    <w:p w14:paraId="26BB8208" w14:textId="77777777" w:rsidR="00080EDC" w:rsidRPr="00080EDC" w:rsidRDefault="00080EDC" w:rsidP="00080EDC">
      <w:pPr>
        <w:pStyle w:val="BodyText"/>
        <w:rPr>
          <w:rFonts w:ascii="Avenir Next" w:hAnsi="Avenir Next"/>
        </w:rPr>
      </w:pPr>
    </w:p>
    <w:p w14:paraId="2922C365" w14:textId="77777777" w:rsidR="009004D4" w:rsidRPr="006711BF" w:rsidRDefault="009004D4" w:rsidP="008E6B76">
      <w:pPr>
        <w:tabs>
          <w:tab w:val="right" w:pos="9021"/>
        </w:tabs>
        <w:rPr>
          <w:rFonts w:ascii="Avenir Next Demi Bold" w:hAnsi="Avenir Next Demi Bold"/>
          <w:b/>
          <w:bCs/>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6393BEF8" w:rsidR="00662A8E" w:rsidRDefault="00AA0C41"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 two-limb test </w:t>
      </w:r>
      <w:r w:rsidR="006711BF">
        <w:rPr>
          <w:rFonts w:ascii="Avenir Next" w:hAnsi="Avenir Next"/>
          <w:color w:val="808080" w:themeColor="background1" w:themeShade="80"/>
        </w:rPr>
        <w:t>must</w:t>
      </w:r>
      <w:r>
        <w:rPr>
          <w:rFonts w:ascii="Avenir Next" w:hAnsi="Avenir Next"/>
          <w:color w:val="808080" w:themeColor="background1" w:themeShade="80"/>
        </w:rPr>
        <w:t xml:space="preserve"> be satisfied: </w:t>
      </w:r>
    </w:p>
    <w:p w14:paraId="3993AE60" w14:textId="1712B452" w:rsidR="00AA0C41" w:rsidRPr="00AA0C41" w:rsidRDefault="00AA0C41" w:rsidP="00AA0C41">
      <w:pPr>
        <w:pStyle w:val="BodyText"/>
        <w:numPr>
          <w:ilvl w:val="0"/>
          <w:numId w:val="66"/>
        </w:numPr>
        <w:rPr>
          <w:rFonts w:ascii="Avenir Next" w:hAnsi="Avenir Next"/>
          <w:b/>
          <w:bCs/>
        </w:rPr>
      </w:pPr>
      <w:r>
        <w:rPr>
          <w:rFonts w:ascii="Avenir Next" w:hAnsi="Avenir Next"/>
          <w:color w:val="808080" w:themeColor="background1" w:themeShade="80"/>
        </w:rPr>
        <w:t xml:space="preserve">a company is or is likely to become unable to pay its debts as they fall due; and </w:t>
      </w:r>
    </w:p>
    <w:p w14:paraId="61382047" w14:textId="2FA198CF" w:rsidR="00AA0C41" w:rsidRPr="00AA0C41" w:rsidRDefault="00AA0C41" w:rsidP="00AA0C41">
      <w:pPr>
        <w:pStyle w:val="BodyText"/>
        <w:numPr>
          <w:ilvl w:val="0"/>
          <w:numId w:val="66"/>
        </w:numPr>
        <w:rPr>
          <w:rFonts w:ascii="Avenir Next" w:hAnsi="Avenir Next"/>
          <w:b/>
          <w:bCs/>
        </w:rPr>
      </w:pPr>
      <w:r>
        <w:rPr>
          <w:rFonts w:ascii="Avenir Next" w:hAnsi="Avenir Next"/>
          <w:color w:val="808080" w:themeColor="background1" w:themeShade="80"/>
        </w:rPr>
        <w:t>the company intends to present a compromise or arrangement to its creditors.</w:t>
      </w:r>
    </w:p>
    <w:p w14:paraId="13B89FC8" w14:textId="77777777" w:rsidR="00AA0C41" w:rsidRDefault="00AA0C41" w:rsidP="00AA0C41">
      <w:pPr>
        <w:pStyle w:val="BodyText"/>
        <w:ind w:firstLine="0"/>
        <w:rPr>
          <w:rFonts w:ascii="Avenir Next" w:hAnsi="Avenir Next"/>
          <w:color w:val="808080" w:themeColor="background1" w:themeShade="80"/>
        </w:rPr>
      </w:pPr>
    </w:p>
    <w:p w14:paraId="37F6CE18" w14:textId="032140A3" w:rsidR="00AA0C41" w:rsidRPr="00AA0C41" w:rsidRDefault="00AA0C41" w:rsidP="00AA0C41">
      <w:pPr>
        <w:pStyle w:val="BodyText"/>
        <w:ind w:firstLine="0"/>
        <w:rPr>
          <w:rFonts w:ascii="Avenir Next" w:hAnsi="Avenir Next"/>
          <w:b/>
          <w:bCs/>
        </w:rPr>
      </w:pPr>
      <w:r>
        <w:rPr>
          <w:rFonts w:ascii="Avenir Next" w:hAnsi="Avenir Next"/>
          <w:color w:val="808080" w:themeColor="background1" w:themeShade="80"/>
        </w:rPr>
        <w:t xml:space="preserve">The authority for how the interests of stakeholders </w:t>
      </w:r>
      <w:proofErr w:type="gramStart"/>
      <w:r>
        <w:rPr>
          <w:rFonts w:ascii="Avenir Next" w:hAnsi="Avenir Next"/>
          <w:color w:val="808080" w:themeColor="background1" w:themeShade="80"/>
        </w:rPr>
        <w:t>are</w:t>
      </w:r>
      <w:proofErr w:type="gramEnd"/>
      <w:r>
        <w:rPr>
          <w:rFonts w:ascii="Avenir Next" w:hAnsi="Avenir Next"/>
          <w:color w:val="808080" w:themeColor="background1" w:themeShade="80"/>
        </w:rPr>
        <w:t xml:space="preserve"> to be balanced and how advanced a restructuring proposal must be for a company to present a RO petition is confirmed in </w:t>
      </w:r>
      <w:r w:rsidRPr="006711BF">
        <w:rPr>
          <w:rFonts w:ascii="Avenir Next" w:hAnsi="Avenir Next"/>
          <w:i/>
          <w:iCs/>
          <w:color w:val="808080" w:themeColor="background1" w:themeShade="80"/>
        </w:rPr>
        <w:t xml:space="preserve">Re </w:t>
      </w:r>
      <w:proofErr w:type="spellStart"/>
      <w:r w:rsidRPr="006711BF">
        <w:rPr>
          <w:rFonts w:ascii="Avenir Next" w:hAnsi="Avenir Next"/>
          <w:i/>
          <w:iCs/>
          <w:color w:val="808080" w:themeColor="background1" w:themeShade="80"/>
        </w:rPr>
        <w:t>Oriente</w:t>
      </w:r>
      <w:proofErr w:type="spellEnd"/>
      <w:r w:rsidRPr="006711BF">
        <w:rPr>
          <w:rFonts w:ascii="Avenir Next" w:hAnsi="Avenir Next"/>
          <w:i/>
          <w:iCs/>
          <w:color w:val="808080" w:themeColor="background1" w:themeShade="80"/>
        </w:rPr>
        <w:t xml:space="preserve"> Group </w:t>
      </w:r>
      <w:proofErr w:type="spellStart"/>
      <w:r w:rsidRPr="006711BF">
        <w:rPr>
          <w:rFonts w:ascii="Avenir Next" w:hAnsi="Avenir Next"/>
          <w:i/>
          <w:iCs/>
          <w:color w:val="808080" w:themeColor="background1" w:themeShade="80"/>
        </w:rPr>
        <w:t>Limite</w:t>
      </w:r>
      <w:proofErr w:type="spellEnd"/>
      <w:r>
        <w:rPr>
          <w:rFonts w:ascii="Avenir Next" w:hAnsi="Avenir Next"/>
          <w:color w:val="808080" w:themeColor="background1" w:themeShade="80"/>
        </w:rPr>
        <w:t xml:space="preserve"> (FSD 231 of 2022, unreported, </w:t>
      </w:r>
      <w:proofErr w:type="spellStart"/>
      <w:r>
        <w:rPr>
          <w:rFonts w:ascii="Avenir Next" w:hAnsi="Avenir Next"/>
          <w:color w:val="808080" w:themeColor="background1" w:themeShade="80"/>
        </w:rPr>
        <w:t>Kawaley</w:t>
      </w:r>
      <w:proofErr w:type="spellEnd"/>
      <w:r>
        <w:rPr>
          <w:rFonts w:ascii="Avenir Next" w:hAnsi="Avenir Next"/>
          <w:color w:val="808080" w:themeColor="background1" w:themeShade="80"/>
        </w:rPr>
        <w:t xml:space="preserve"> J, 8 December 2022).</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2767424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67491C7C" w:rsidR="00662A8E" w:rsidRDefault="00A51047"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Restructuring Petition is required to be advertised in accordance with </w:t>
      </w:r>
      <w:r w:rsidRPr="00A51047">
        <w:rPr>
          <w:rFonts w:ascii="Avenir Next" w:hAnsi="Avenir Next"/>
          <w:color w:val="808080" w:themeColor="background1" w:themeShade="80"/>
        </w:rPr>
        <w:t xml:space="preserve">(O.1A, r.1 </w:t>
      </w:r>
      <w:r w:rsidRPr="00A51047">
        <w:rPr>
          <w:rFonts w:ascii="Avenir Next" w:hAnsi="Avenir Next"/>
          <w:color w:val="808080" w:themeColor="background1" w:themeShade="80"/>
        </w:rPr>
        <w:t>of the CWR</w:t>
      </w:r>
      <w:r>
        <w:rPr>
          <w:rFonts w:ascii="Avenir Next" w:hAnsi="Avenir Next"/>
          <w:color w:val="808080" w:themeColor="background1" w:themeShade="80"/>
        </w:rPr>
        <w:t xml:space="preserve">. Specifically, </w:t>
      </w:r>
    </w:p>
    <w:p w14:paraId="1B1578A7" w14:textId="77777777" w:rsidR="00A51047" w:rsidRDefault="00A51047" w:rsidP="00662A8E">
      <w:pPr>
        <w:pStyle w:val="BodyText"/>
        <w:ind w:firstLine="0"/>
        <w:rPr>
          <w:rFonts w:ascii="Avenir Next" w:hAnsi="Avenir Next"/>
          <w:color w:val="808080" w:themeColor="background1" w:themeShade="80"/>
        </w:rPr>
      </w:pPr>
    </w:p>
    <w:p w14:paraId="1DF91954" w14:textId="589F648B" w:rsidR="00A51047" w:rsidRPr="00A51047" w:rsidRDefault="00A51047" w:rsidP="00A51047">
      <w:pPr>
        <w:pStyle w:val="Default"/>
        <w:numPr>
          <w:ilvl w:val="0"/>
          <w:numId w:val="66"/>
        </w:numPr>
        <w:rPr>
          <w:rFonts w:ascii="Avenir Next" w:eastAsia="Arial" w:hAnsi="Avenir Next"/>
          <w:color w:val="808080" w:themeColor="background1" w:themeShade="80"/>
          <w:sz w:val="22"/>
          <w:szCs w:val="22"/>
          <w:u w:val="none"/>
        </w:rPr>
      </w:pPr>
      <w:r w:rsidRPr="00A51047">
        <w:rPr>
          <w:rFonts w:ascii="Avenir Next" w:eastAsia="Arial" w:hAnsi="Avenir Next"/>
          <w:color w:val="808080" w:themeColor="background1" w:themeShade="80"/>
          <w:sz w:val="22"/>
          <w:szCs w:val="22"/>
          <w:u w:val="none"/>
        </w:rPr>
        <w:t xml:space="preserve">Unless the Court otherwise directs, every petition for the appointment of a restructuring officer shall be advertised once in a newspaper having a circulation in the Islands. </w:t>
      </w:r>
      <w:r w:rsidRPr="00A51047">
        <w:rPr>
          <w:rFonts w:ascii="Avenir Next" w:eastAsia="Arial" w:hAnsi="Avenir Next"/>
          <w:color w:val="808080" w:themeColor="background1" w:themeShade="80"/>
          <w:sz w:val="22"/>
          <w:szCs w:val="22"/>
        </w:rPr>
        <w:t>An advertisement published in accordance with this Rule shall be in CWR Form No. 3A</w:t>
      </w:r>
      <w:r w:rsidRPr="00A51047">
        <w:rPr>
          <w:rFonts w:ascii="Avenir Next" w:eastAsia="Arial" w:hAnsi="Avenir Next"/>
          <w:color w:val="808080" w:themeColor="background1" w:themeShade="80"/>
          <w:sz w:val="22"/>
          <w:szCs w:val="22"/>
          <w:u w:val="none"/>
        </w:rPr>
        <w:t xml:space="preserve">. </w:t>
      </w:r>
    </w:p>
    <w:p w14:paraId="784D64D5" w14:textId="75E12027" w:rsidR="00A51047" w:rsidRPr="00A51047" w:rsidRDefault="00A51047" w:rsidP="00A51047">
      <w:pPr>
        <w:pStyle w:val="Default"/>
        <w:numPr>
          <w:ilvl w:val="0"/>
          <w:numId w:val="66"/>
        </w:numPr>
        <w:rPr>
          <w:rFonts w:ascii="Avenir Next" w:eastAsia="Arial" w:hAnsi="Avenir Next"/>
          <w:color w:val="808080" w:themeColor="background1" w:themeShade="80"/>
          <w:sz w:val="22"/>
          <w:szCs w:val="22"/>
          <w:u w:val="none"/>
        </w:rPr>
      </w:pPr>
      <w:r w:rsidRPr="00A51047">
        <w:rPr>
          <w:rFonts w:ascii="Avenir Next" w:eastAsia="Arial" w:hAnsi="Avenir Next"/>
          <w:color w:val="808080" w:themeColor="background1" w:themeShade="80"/>
          <w:sz w:val="22"/>
          <w:szCs w:val="22"/>
          <w:u w:val="none"/>
        </w:rPr>
        <w:t xml:space="preserve">In addition, unless the Court otherwise directs, if the company is carrying on business outside the Islands, every petition for the appointment of a restructuring officer shall be advertised once </w:t>
      </w:r>
      <w:r w:rsidRPr="00A51047">
        <w:rPr>
          <w:rFonts w:ascii="Avenir Next" w:eastAsia="Arial" w:hAnsi="Avenir Next"/>
          <w:color w:val="808080" w:themeColor="background1" w:themeShade="80"/>
          <w:sz w:val="22"/>
          <w:szCs w:val="22"/>
        </w:rPr>
        <w:t>in a newspaper having circulation in a country (or countries) in which it is most likely to come to the attention of the company's creditors (including any contingent or prospective creditors) and contributories (in which case the advertisement must be published in the official language of such country or countries).</w:t>
      </w:r>
      <w:r w:rsidRPr="00A51047">
        <w:rPr>
          <w:rFonts w:ascii="Avenir Next" w:eastAsia="Arial" w:hAnsi="Avenir Next"/>
          <w:color w:val="808080" w:themeColor="background1" w:themeShade="80"/>
          <w:sz w:val="22"/>
          <w:szCs w:val="22"/>
          <w:u w:val="none"/>
        </w:rPr>
        <w:t xml:space="preserve"> </w:t>
      </w:r>
    </w:p>
    <w:p w14:paraId="6C7ABD0B" w14:textId="77777777" w:rsidR="00A51047" w:rsidRDefault="00A51047" w:rsidP="00A51047">
      <w:pPr>
        <w:pStyle w:val="Default"/>
        <w:ind w:left="360"/>
        <w:rPr>
          <w:rFonts w:ascii="Avenir Next" w:eastAsia="Arial" w:hAnsi="Avenir Next"/>
          <w:color w:val="808080" w:themeColor="background1" w:themeShade="80"/>
          <w:sz w:val="22"/>
          <w:szCs w:val="22"/>
          <w:u w:val="none"/>
        </w:rPr>
      </w:pPr>
    </w:p>
    <w:p w14:paraId="4C223DDC" w14:textId="13051B50" w:rsidR="00A51047" w:rsidRPr="00A51047" w:rsidRDefault="00A51047" w:rsidP="00A51047">
      <w:pPr>
        <w:pStyle w:val="Default"/>
        <w:rPr>
          <w:rFonts w:ascii="Avenir Next" w:eastAsia="Arial" w:hAnsi="Avenir Next"/>
          <w:color w:val="808080" w:themeColor="background1" w:themeShade="80"/>
          <w:sz w:val="22"/>
          <w:szCs w:val="22"/>
          <w:u w:val="none"/>
        </w:rPr>
      </w:pPr>
      <w:r w:rsidRPr="00A51047">
        <w:rPr>
          <w:rFonts w:ascii="Avenir Next" w:eastAsia="Arial" w:hAnsi="Avenir Next"/>
          <w:color w:val="808080" w:themeColor="background1" w:themeShade="80"/>
          <w:sz w:val="22"/>
          <w:szCs w:val="22"/>
          <w:u w:val="none"/>
        </w:rPr>
        <w:t>The advertisements shall be made to appear not more than 7 business days after the petition for the appointment of a restructuring officer is filed in Court and not less than 7 business days before the hearing date</w:t>
      </w:r>
      <w:r>
        <w:rPr>
          <w:rFonts w:ascii="Avenir Next" w:eastAsia="Arial" w:hAnsi="Avenir Next"/>
          <w:color w:val="808080" w:themeColor="background1" w:themeShade="80"/>
          <w:sz w:val="22"/>
          <w:szCs w:val="22"/>
          <w:u w:val="none"/>
        </w:rPr>
        <w:t xml:space="preserve"> </w:t>
      </w:r>
      <w:r w:rsidRPr="00A51047">
        <w:rPr>
          <w:rFonts w:ascii="Avenir Next" w:hAnsi="Avenir Next"/>
          <w:color w:val="808080" w:themeColor="background1" w:themeShade="80"/>
          <w:u w:val="none"/>
        </w:rPr>
        <w:t>(</w:t>
      </w:r>
      <w:r w:rsidRPr="00A51047">
        <w:rPr>
          <w:rFonts w:ascii="Avenir Next" w:hAnsi="Avenir Next"/>
          <w:color w:val="808080" w:themeColor="background1" w:themeShade="80"/>
          <w:sz w:val="22"/>
          <w:szCs w:val="22"/>
          <w:u w:val="none"/>
        </w:rPr>
        <w:t>O.1A, r.1</w:t>
      </w:r>
      <w:r w:rsidRPr="00A51047">
        <w:rPr>
          <w:rFonts w:ascii="Avenir Next" w:hAnsi="Avenir Next"/>
          <w:color w:val="808080" w:themeColor="background1" w:themeShade="80"/>
          <w:u w:val="none"/>
        </w:rPr>
        <w:t>(</w:t>
      </w:r>
      <w:r w:rsidRPr="00A51047">
        <w:rPr>
          <w:rFonts w:ascii="Avenir Next" w:hAnsi="Avenir Next"/>
          <w:color w:val="808080" w:themeColor="background1" w:themeShade="80"/>
          <w:u w:val="none"/>
        </w:rPr>
        <w:t>5</w:t>
      </w:r>
      <w:r w:rsidRPr="00A51047">
        <w:rPr>
          <w:rFonts w:ascii="Avenir Next" w:hAnsi="Avenir Next"/>
          <w:color w:val="808080" w:themeColor="background1" w:themeShade="80"/>
          <w:u w:val="none"/>
        </w:rPr>
        <w:t>))</w:t>
      </w:r>
      <w:r w:rsidRPr="00A51047">
        <w:rPr>
          <w:rFonts w:ascii="Avenir Next" w:eastAsia="Arial" w:hAnsi="Avenir Next"/>
          <w:color w:val="808080" w:themeColor="background1" w:themeShade="80"/>
          <w:sz w:val="22"/>
          <w:szCs w:val="22"/>
          <w:u w:val="none"/>
        </w:rPr>
        <w:t xml:space="preserve">. </w:t>
      </w:r>
    </w:p>
    <w:p w14:paraId="174B5944" w14:textId="77777777" w:rsidR="00A51047" w:rsidRDefault="00A51047" w:rsidP="00A51047">
      <w:pPr>
        <w:pStyle w:val="BodyText"/>
        <w:ind w:left="360" w:firstLine="0"/>
        <w:rPr>
          <w:rFonts w:ascii="Avenir Next" w:hAnsi="Avenir Next"/>
          <w:color w:val="808080" w:themeColor="background1" w:themeShade="80"/>
        </w:rPr>
      </w:pPr>
    </w:p>
    <w:p w14:paraId="3B28D553" w14:textId="31D05D03" w:rsidR="00A51047" w:rsidRPr="00A51047" w:rsidRDefault="00A51047" w:rsidP="00A51047">
      <w:pPr>
        <w:pStyle w:val="BodyText"/>
        <w:ind w:firstLine="0"/>
        <w:rPr>
          <w:rFonts w:ascii="Avenir Next" w:hAnsi="Avenir Next"/>
          <w:color w:val="808080" w:themeColor="background1" w:themeShade="80"/>
        </w:rPr>
      </w:pPr>
      <w:r w:rsidRPr="00A51047">
        <w:rPr>
          <w:rFonts w:ascii="Avenir Next" w:hAnsi="Avenir Next"/>
          <w:color w:val="808080" w:themeColor="background1" w:themeShade="80"/>
        </w:rPr>
        <w:t>Unless the Court otherwise directs, the petition for the appointment of a restructuring officer will be heard within 21 days of the petition being filed in Court.</w:t>
      </w:r>
      <w:r>
        <w:rPr>
          <w:rFonts w:ascii="Avenir Next" w:hAnsi="Avenir Next"/>
          <w:color w:val="808080" w:themeColor="background1" w:themeShade="80"/>
        </w:rPr>
        <w:t xml:space="preserve"> (</w:t>
      </w:r>
      <w:r w:rsidRPr="00A51047">
        <w:rPr>
          <w:rFonts w:ascii="Avenir Next" w:hAnsi="Avenir Next"/>
          <w:color w:val="808080" w:themeColor="background1" w:themeShade="80"/>
        </w:rPr>
        <w:t>O.1A, r.1</w:t>
      </w:r>
      <w:r>
        <w:rPr>
          <w:rFonts w:ascii="Avenir Next" w:hAnsi="Avenir Next"/>
          <w:color w:val="808080" w:themeColor="background1" w:themeShade="80"/>
        </w:rPr>
        <w:t>(6)).</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4CA15C07" w14:textId="35690DD9" w:rsidR="003A1328" w:rsidRPr="003A1328" w:rsidRDefault="003A1328" w:rsidP="003A1328">
      <w:pPr>
        <w:pStyle w:val="BodyText"/>
        <w:ind w:firstLine="0"/>
        <w:rPr>
          <w:rFonts w:ascii="Avenir Next" w:hAnsi="Avenir Next"/>
          <w:color w:val="808080" w:themeColor="background1" w:themeShade="80"/>
        </w:rPr>
      </w:pPr>
      <w:r w:rsidRPr="003A1328">
        <w:rPr>
          <w:rFonts w:ascii="Avenir Next" w:hAnsi="Avenir Next"/>
          <w:color w:val="808080" w:themeColor="background1" w:themeShade="80"/>
        </w:rPr>
        <w:t>Protections built in for creditors</w:t>
      </w:r>
      <w:r w:rsidR="00831EEA">
        <w:rPr>
          <w:rFonts w:ascii="Avenir Next" w:hAnsi="Avenir Next"/>
          <w:color w:val="808080" w:themeColor="background1" w:themeShade="80"/>
        </w:rPr>
        <w:t xml:space="preserve"> in the new RO regime</w:t>
      </w:r>
      <w:r w:rsidRPr="003A1328">
        <w:rPr>
          <w:rFonts w:ascii="Avenir Next" w:hAnsi="Avenir Next"/>
          <w:color w:val="808080" w:themeColor="background1" w:themeShade="80"/>
        </w:rPr>
        <w:t>:</w:t>
      </w:r>
    </w:p>
    <w:p w14:paraId="6554615E" w14:textId="77777777" w:rsidR="003A1328" w:rsidRPr="003A1328" w:rsidRDefault="003A1328" w:rsidP="003A1328">
      <w:pPr>
        <w:pStyle w:val="BodyText"/>
        <w:ind w:firstLine="0"/>
        <w:rPr>
          <w:rFonts w:ascii="Avenir Next" w:hAnsi="Avenir Next"/>
          <w:color w:val="808080" w:themeColor="background1" w:themeShade="80"/>
        </w:rPr>
      </w:pPr>
    </w:p>
    <w:p w14:paraId="2DFC4FF4" w14:textId="08017E0F" w:rsidR="003A1328" w:rsidRPr="003A1328" w:rsidRDefault="003A1328" w:rsidP="003A1328">
      <w:pPr>
        <w:pStyle w:val="BodyText"/>
        <w:numPr>
          <w:ilvl w:val="0"/>
          <w:numId w:val="70"/>
        </w:numPr>
        <w:rPr>
          <w:rFonts w:ascii="Avenir Next" w:hAnsi="Avenir Next"/>
          <w:color w:val="808080" w:themeColor="background1" w:themeShade="80"/>
        </w:rPr>
      </w:pPr>
      <w:r w:rsidRPr="003A1328">
        <w:rPr>
          <w:rFonts w:ascii="Avenir Next" w:hAnsi="Avenir Next"/>
          <w:color w:val="808080" w:themeColor="background1" w:themeShade="80"/>
        </w:rPr>
        <w:t xml:space="preserve">Application </w:t>
      </w:r>
      <w:r>
        <w:rPr>
          <w:rFonts w:ascii="Avenir Next" w:hAnsi="Avenir Next"/>
          <w:color w:val="808080" w:themeColor="background1" w:themeShade="80"/>
        </w:rPr>
        <w:t xml:space="preserve">is </w:t>
      </w:r>
      <w:r w:rsidRPr="003A1328">
        <w:rPr>
          <w:rFonts w:ascii="Avenir Next" w:hAnsi="Avenir Next"/>
          <w:color w:val="808080" w:themeColor="background1" w:themeShade="80"/>
        </w:rPr>
        <w:t xml:space="preserve">advertised both domestically and </w:t>
      </w:r>
      <w:proofErr w:type="gramStart"/>
      <w:r w:rsidRPr="003A1328">
        <w:rPr>
          <w:rFonts w:ascii="Avenir Next" w:hAnsi="Avenir Next"/>
          <w:color w:val="808080" w:themeColor="background1" w:themeShade="80"/>
        </w:rPr>
        <w:t>internationally</w:t>
      </w:r>
      <w:proofErr w:type="gramEnd"/>
    </w:p>
    <w:p w14:paraId="223C2061" w14:textId="0D69E11E" w:rsidR="003A1328" w:rsidRPr="003A1328" w:rsidRDefault="003A1328" w:rsidP="003A1328">
      <w:pPr>
        <w:pStyle w:val="BodyText"/>
        <w:numPr>
          <w:ilvl w:val="0"/>
          <w:numId w:val="70"/>
        </w:numPr>
        <w:rPr>
          <w:rFonts w:ascii="Avenir Next" w:hAnsi="Avenir Next"/>
          <w:color w:val="808080" w:themeColor="background1" w:themeShade="80"/>
        </w:rPr>
      </w:pPr>
      <w:r>
        <w:rPr>
          <w:rFonts w:ascii="Avenir Next" w:hAnsi="Avenir Next"/>
          <w:color w:val="808080" w:themeColor="background1" w:themeShade="80"/>
        </w:rPr>
        <w:t xml:space="preserve">Creditors </w:t>
      </w:r>
      <w:r w:rsidRPr="003A1328">
        <w:rPr>
          <w:rFonts w:ascii="Avenir Next" w:hAnsi="Avenir Next"/>
          <w:color w:val="808080" w:themeColor="background1" w:themeShade="80"/>
        </w:rPr>
        <w:t xml:space="preserve">free to apply to lift the </w:t>
      </w:r>
      <w:proofErr w:type="gramStart"/>
      <w:r w:rsidRPr="003A1328">
        <w:rPr>
          <w:rFonts w:ascii="Avenir Next" w:hAnsi="Avenir Next"/>
          <w:color w:val="808080" w:themeColor="background1" w:themeShade="80"/>
        </w:rPr>
        <w:t>moratorium</w:t>
      </w:r>
      <w:proofErr w:type="gramEnd"/>
    </w:p>
    <w:p w14:paraId="246B22E9" w14:textId="4451542B" w:rsidR="003A1328" w:rsidRPr="003A1328" w:rsidRDefault="003A1328" w:rsidP="003A1328">
      <w:pPr>
        <w:pStyle w:val="BodyText"/>
        <w:numPr>
          <w:ilvl w:val="0"/>
          <w:numId w:val="70"/>
        </w:numPr>
        <w:rPr>
          <w:rFonts w:ascii="Avenir Next" w:hAnsi="Avenir Next"/>
          <w:color w:val="808080" w:themeColor="background1" w:themeShade="80"/>
        </w:rPr>
      </w:pPr>
      <w:r w:rsidRPr="003A1328">
        <w:rPr>
          <w:rFonts w:ascii="Avenir Next" w:hAnsi="Avenir Next"/>
          <w:color w:val="808080" w:themeColor="background1" w:themeShade="80"/>
        </w:rPr>
        <w:t>right to be heard, nominate their own restructuring officers instead of those nominated by the company (for example, if the creditor has concerns about the independence of the company's nomination).</w:t>
      </w:r>
    </w:p>
    <w:p w14:paraId="3D271D6F" w14:textId="77777777" w:rsidR="003A1328" w:rsidRPr="003A1328" w:rsidRDefault="003A1328" w:rsidP="003A1328">
      <w:pPr>
        <w:pStyle w:val="BodyText"/>
        <w:numPr>
          <w:ilvl w:val="0"/>
          <w:numId w:val="70"/>
        </w:numPr>
        <w:rPr>
          <w:rFonts w:ascii="Avenir Next" w:hAnsi="Avenir Next"/>
          <w:color w:val="808080" w:themeColor="background1" w:themeShade="80"/>
        </w:rPr>
      </w:pPr>
      <w:r w:rsidRPr="003A1328">
        <w:rPr>
          <w:rFonts w:ascii="Avenir Next" w:hAnsi="Avenir Next"/>
          <w:color w:val="808080" w:themeColor="background1" w:themeShade="80"/>
        </w:rPr>
        <w:t>right to apply to the Court to remove and replace the restructuring officers or vary or discharge the order appointing restructuring officers.</w:t>
      </w:r>
    </w:p>
    <w:p w14:paraId="5DB73DC3" w14:textId="77777777" w:rsidR="003A1328" w:rsidRDefault="003A1328" w:rsidP="003A1328">
      <w:pPr>
        <w:pStyle w:val="BodyText"/>
        <w:numPr>
          <w:ilvl w:val="0"/>
          <w:numId w:val="70"/>
        </w:numPr>
        <w:rPr>
          <w:rFonts w:ascii="Avenir Next" w:hAnsi="Avenir Next"/>
          <w:color w:val="808080" w:themeColor="background1" w:themeShade="80"/>
        </w:rPr>
      </w:pPr>
      <w:r w:rsidRPr="003A1328">
        <w:rPr>
          <w:rFonts w:ascii="Avenir Next" w:hAnsi="Avenir Next"/>
          <w:color w:val="808080" w:themeColor="background1" w:themeShade="80"/>
        </w:rPr>
        <w:t>a winding up petition (either before or after restructuring officers are appointed). The Court will make the decision on whether the company should be given the opportunity to pursue a restructuring or be liquidated.</w:t>
      </w:r>
    </w:p>
    <w:p w14:paraId="7763E30E" w14:textId="0F0A30E2" w:rsidR="00831EEA" w:rsidRPr="003A1328" w:rsidRDefault="00831EEA" w:rsidP="003A1328">
      <w:pPr>
        <w:pStyle w:val="BodyText"/>
        <w:numPr>
          <w:ilvl w:val="0"/>
          <w:numId w:val="70"/>
        </w:numPr>
        <w:rPr>
          <w:rFonts w:ascii="Avenir Next" w:hAnsi="Avenir Next"/>
          <w:color w:val="808080" w:themeColor="background1" w:themeShade="80"/>
        </w:rPr>
      </w:pPr>
      <w:r>
        <w:rPr>
          <w:rFonts w:ascii="Avenir Next" w:hAnsi="Avenir Next"/>
          <w:color w:val="808080" w:themeColor="background1" w:themeShade="80"/>
        </w:rPr>
        <w:t>Creditors with security over the whole or part of the assets will remain entitled to enforce that security without the leave of the Court and without reference to the RO.</w:t>
      </w: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lastRenderedPageBreak/>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5DBF7A1A" w14:textId="4C3AFF94" w:rsidR="00831EEA" w:rsidRPr="00831EEA" w:rsidRDefault="00831EEA" w:rsidP="00831EEA">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91</w:t>
      </w:r>
      <w:proofErr w:type="gramStart"/>
      <w:r>
        <w:rPr>
          <w:rFonts w:ascii="Avenir Next" w:hAnsi="Avenir Next"/>
          <w:color w:val="808080" w:themeColor="background1" w:themeShade="80"/>
        </w:rPr>
        <w:t>B(</w:t>
      </w:r>
      <w:proofErr w:type="gramEnd"/>
      <w:r>
        <w:rPr>
          <w:rFonts w:ascii="Avenir Next" w:hAnsi="Avenir Next"/>
          <w:color w:val="808080" w:themeColor="background1" w:themeShade="80"/>
        </w:rPr>
        <w:t>3) provides that the</w:t>
      </w:r>
      <w:r w:rsidRPr="00831EEA">
        <w:rPr>
          <w:rFonts w:ascii="Avenir Next" w:hAnsi="Avenir Next"/>
          <w:color w:val="808080" w:themeColor="background1" w:themeShade="80"/>
        </w:rPr>
        <w:t xml:space="preserve"> Court may, on hearing a </w:t>
      </w:r>
      <w:r>
        <w:rPr>
          <w:rFonts w:ascii="Avenir Next" w:hAnsi="Avenir Next"/>
          <w:color w:val="808080" w:themeColor="background1" w:themeShade="80"/>
        </w:rPr>
        <w:t xml:space="preserve">restructuring officer </w:t>
      </w:r>
      <w:r w:rsidRPr="00831EEA">
        <w:rPr>
          <w:rFonts w:ascii="Avenir Next" w:hAnsi="Avenir Next"/>
          <w:color w:val="808080" w:themeColor="background1" w:themeShade="80"/>
        </w:rPr>
        <w:t xml:space="preserve">petition— </w:t>
      </w:r>
    </w:p>
    <w:p w14:paraId="15BC1110" w14:textId="787D0A17" w:rsidR="00831EEA" w:rsidRPr="00831EEA" w:rsidRDefault="00831EEA" w:rsidP="00831EEA">
      <w:pPr>
        <w:pStyle w:val="BodyText"/>
        <w:numPr>
          <w:ilvl w:val="0"/>
          <w:numId w:val="72"/>
        </w:numPr>
        <w:rPr>
          <w:rFonts w:ascii="Avenir Next" w:hAnsi="Avenir Next"/>
          <w:color w:val="808080" w:themeColor="background1" w:themeShade="80"/>
        </w:rPr>
      </w:pPr>
      <w:r w:rsidRPr="00831EEA">
        <w:rPr>
          <w:rFonts w:ascii="Avenir Next" w:hAnsi="Avenir Next"/>
          <w:color w:val="808080" w:themeColor="background1" w:themeShade="80"/>
        </w:rPr>
        <w:t xml:space="preserve">make an order appointing a restructuring </w:t>
      </w:r>
      <w:proofErr w:type="gramStart"/>
      <w:r w:rsidRPr="00831EEA">
        <w:rPr>
          <w:rFonts w:ascii="Avenir Next" w:hAnsi="Avenir Next"/>
          <w:color w:val="808080" w:themeColor="background1" w:themeShade="80"/>
        </w:rPr>
        <w:t>officer;</w:t>
      </w:r>
      <w:proofErr w:type="gramEnd"/>
      <w:r w:rsidRPr="00831EEA">
        <w:rPr>
          <w:rFonts w:ascii="Avenir Next" w:hAnsi="Avenir Next"/>
          <w:color w:val="808080" w:themeColor="background1" w:themeShade="80"/>
        </w:rPr>
        <w:t xml:space="preserve"> </w:t>
      </w:r>
    </w:p>
    <w:p w14:paraId="6AE74F94" w14:textId="0C7D7CB2" w:rsidR="00831EEA" w:rsidRPr="00831EEA" w:rsidRDefault="00831EEA" w:rsidP="00831EEA">
      <w:pPr>
        <w:pStyle w:val="BodyText"/>
        <w:numPr>
          <w:ilvl w:val="0"/>
          <w:numId w:val="72"/>
        </w:numPr>
        <w:rPr>
          <w:rFonts w:ascii="Avenir Next" w:hAnsi="Avenir Next"/>
          <w:color w:val="808080" w:themeColor="background1" w:themeShade="80"/>
        </w:rPr>
      </w:pPr>
      <w:r w:rsidRPr="00831EEA">
        <w:rPr>
          <w:rFonts w:ascii="Avenir Next" w:hAnsi="Avenir Next"/>
          <w:color w:val="808080" w:themeColor="background1" w:themeShade="80"/>
        </w:rPr>
        <w:t xml:space="preserve">adjourn the hearing conditionally or </w:t>
      </w:r>
      <w:proofErr w:type="gramStart"/>
      <w:r w:rsidRPr="00831EEA">
        <w:rPr>
          <w:rFonts w:ascii="Avenir Next" w:hAnsi="Avenir Next"/>
          <w:color w:val="808080" w:themeColor="background1" w:themeShade="80"/>
        </w:rPr>
        <w:t>unconditionally;</w:t>
      </w:r>
      <w:proofErr w:type="gramEnd"/>
      <w:r w:rsidRPr="00831EEA">
        <w:rPr>
          <w:rFonts w:ascii="Avenir Next" w:hAnsi="Avenir Next"/>
          <w:color w:val="808080" w:themeColor="background1" w:themeShade="80"/>
        </w:rPr>
        <w:t xml:space="preserve"> </w:t>
      </w:r>
    </w:p>
    <w:p w14:paraId="46E4C685" w14:textId="452573EF" w:rsidR="00831EEA" w:rsidRPr="00831EEA" w:rsidRDefault="00831EEA" w:rsidP="00831EEA">
      <w:pPr>
        <w:pStyle w:val="BodyText"/>
        <w:numPr>
          <w:ilvl w:val="0"/>
          <w:numId w:val="72"/>
        </w:numPr>
        <w:rPr>
          <w:rFonts w:ascii="Avenir Next" w:hAnsi="Avenir Next"/>
          <w:color w:val="808080" w:themeColor="background1" w:themeShade="80"/>
        </w:rPr>
      </w:pPr>
      <w:r w:rsidRPr="00831EEA">
        <w:rPr>
          <w:rFonts w:ascii="Avenir Next" w:hAnsi="Avenir Next"/>
          <w:color w:val="808080" w:themeColor="background1" w:themeShade="80"/>
        </w:rPr>
        <w:t xml:space="preserve">dismiss the petition; or </w:t>
      </w:r>
    </w:p>
    <w:p w14:paraId="19509FF7" w14:textId="5D9C3950" w:rsidR="00831EEA" w:rsidRDefault="00831EEA" w:rsidP="00831EEA">
      <w:pPr>
        <w:pStyle w:val="BodyText"/>
        <w:numPr>
          <w:ilvl w:val="0"/>
          <w:numId w:val="72"/>
        </w:numPr>
        <w:rPr>
          <w:rFonts w:ascii="Avenir Next" w:hAnsi="Avenir Next"/>
          <w:color w:val="808080" w:themeColor="background1" w:themeShade="80"/>
        </w:rPr>
      </w:pPr>
      <w:r w:rsidRPr="00831EEA">
        <w:rPr>
          <w:rFonts w:ascii="Avenir Next" w:hAnsi="Avenir Next"/>
          <w:color w:val="808080" w:themeColor="background1" w:themeShade="80"/>
        </w:rPr>
        <w:t>make any other order as the Court thinks fit</w:t>
      </w:r>
      <w:r>
        <w:rPr>
          <w:rFonts w:ascii="Avenir Next" w:hAnsi="Avenir Next"/>
          <w:color w:val="808080" w:themeColor="background1" w:themeShade="80"/>
        </w:rPr>
        <w:t>.</w:t>
      </w:r>
    </w:p>
    <w:p w14:paraId="50DBFFC7" w14:textId="77777777" w:rsidR="00831EEA" w:rsidRDefault="00831EEA" w:rsidP="00831EEA">
      <w:pPr>
        <w:pStyle w:val="BodyText"/>
        <w:ind w:firstLine="0"/>
        <w:rPr>
          <w:rFonts w:ascii="Avenir Next" w:hAnsi="Avenir Next"/>
          <w:color w:val="808080" w:themeColor="background1" w:themeShade="80"/>
        </w:rPr>
      </w:pPr>
    </w:p>
    <w:p w14:paraId="1D58E442" w14:textId="76A61C65" w:rsidR="00831EEA" w:rsidRPr="00831EEA" w:rsidRDefault="00831EEA" w:rsidP="00831EEA">
      <w:pPr>
        <w:pStyle w:val="BodyText"/>
        <w:ind w:firstLine="0"/>
        <w:rPr>
          <w:rFonts w:ascii="Avenir Next" w:hAnsi="Avenir Next"/>
          <w:color w:val="808080" w:themeColor="background1" w:themeShade="80"/>
        </w:rPr>
      </w:pPr>
      <w:r>
        <w:rPr>
          <w:rFonts w:ascii="Avenir Next" w:hAnsi="Avenir Next"/>
          <w:color w:val="808080" w:themeColor="background1" w:themeShade="80"/>
        </w:rPr>
        <w:t>However, note that the Court cannot make</w:t>
      </w:r>
      <w:r w:rsidRPr="00831EEA">
        <w:rPr>
          <w:rFonts w:ascii="Avenir Next" w:hAnsi="Avenir Next"/>
          <w:color w:val="808080" w:themeColor="background1" w:themeShade="80"/>
        </w:rPr>
        <w:t xml:space="preserve"> an order placing the company into official liquidation, which the Court may only make in accordance with sections 92 and 95 if a winding up petition has been presented in accordance with sections 91G and 94.</w:t>
      </w:r>
      <w:r w:rsidRPr="00831EEA">
        <w:rPr>
          <w:rFonts w:ascii="Avenir Next" w:hAnsi="Avenir Next"/>
          <w:color w:val="808080" w:themeColor="background1" w:themeShade="80"/>
        </w:rPr>
        <w:t xml:space="preserve"> (s.91B(3)(d)).</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proofErr w:type="gramStart"/>
      <w:r w:rsidR="00362135">
        <w:rPr>
          <w:rFonts w:ascii="Avenir Next Demi Bold" w:hAnsi="Avenir Next Demi Bold"/>
          <w:b/>
          <w:bCs/>
          <w:lang w:val="en-GB"/>
        </w:rPr>
        <w:t xml:space="preserve">insolvency,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05D512E2" w14:textId="2EC6857A" w:rsidR="00FD3164" w:rsidRPr="00FD3164" w:rsidRDefault="00FD3164" w:rsidP="00FD3164">
      <w:pPr>
        <w:pStyle w:val="BodyText"/>
        <w:numPr>
          <w:ilvl w:val="0"/>
          <w:numId w:val="74"/>
        </w:numPr>
        <w:rPr>
          <w:rFonts w:ascii="Avenir Next" w:hAnsi="Avenir Next"/>
          <w:b/>
          <w:bCs/>
        </w:rPr>
      </w:pPr>
      <w:r>
        <w:rPr>
          <w:rFonts w:ascii="Avenir Next" w:hAnsi="Avenir Next"/>
          <w:color w:val="808080" w:themeColor="background1" w:themeShade="80"/>
        </w:rPr>
        <w:t>the Exempted Limited Partnership Act (2021 Revision)</w:t>
      </w:r>
    </w:p>
    <w:p w14:paraId="175016A9" w14:textId="25477704" w:rsidR="00FD3164" w:rsidRPr="00FD3164" w:rsidRDefault="00FD3164" w:rsidP="00FD3164">
      <w:pPr>
        <w:pStyle w:val="BodyText"/>
        <w:numPr>
          <w:ilvl w:val="0"/>
          <w:numId w:val="74"/>
        </w:numPr>
        <w:rPr>
          <w:rFonts w:ascii="Avenir Next" w:hAnsi="Avenir Next"/>
          <w:b/>
          <w:bCs/>
        </w:rPr>
      </w:pPr>
      <w:r>
        <w:rPr>
          <w:rFonts w:ascii="Avenir Next" w:hAnsi="Avenir Next"/>
          <w:color w:val="808080" w:themeColor="background1" w:themeShade="80"/>
        </w:rPr>
        <w:t>the Partnership Act (2013 Revision)</w:t>
      </w:r>
    </w:p>
    <w:p w14:paraId="1A6DECBC" w14:textId="55761D8F" w:rsidR="00FD3164" w:rsidRPr="0037309D" w:rsidRDefault="00FD3164" w:rsidP="00FD3164">
      <w:pPr>
        <w:pStyle w:val="BodyText"/>
        <w:numPr>
          <w:ilvl w:val="0"/>
          <w:numId w:val="74"/>
        </w:numPr>
        <w:rPr>
          <w:rFonts w:ascii="Avenir Next" w:hAnsi="Avenir Next"/>
          <w:b/>
          <w:bCs/>
        </w:rPr>
      </w:pPr>
      <w:r>
        <w:rPr>
          <w:rFonts w:ascii="Avenir Next" w:hAnsi="Avenir Next"/>
          <w:color w:val="808080" w:themeColor="background1" w:themeShade="80"/>
        </w:rPr>
        <w:t>Principles of common law and equity applicable to partnerships (s.3 ELP Act)</w:t>
      </w: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Pr="00FD3164" w:rsidRDefault="00712982" w:rsidP="00F3705F">
      <w:pPr>
        <w:rPr>
          <w:rFonts w:eastAsia="Arial"/>
          <w:color w:val="808080" w:themeColor="background1" w:themeShade="80"/>
        </w:rPr>
      </w:pPr>
    </w:p>
    <w:p w14:paraId="402F8F98" w14:textId="7840EF96" w:rsidR="00FD3164" w:rsidRPr="00FD3164" w:rsidRDefault="00FD3164" w:rsidP="00FD3164">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91(d) of the Companies Act provides that t</w:t>
      </w:r>
      <w:r w:rsidRPr="00FD3164">
        <w:rPr>
          <w:rFonts w:ascii="Avenir Next" w:hAnsi="Avenir Next"/>
          <w:color w:val="808080" w:themeColor="background1" w:themeShade="80"/>
        </w:rPr>
        <w:t xml:space="preserve">he Court has jurisdiction to make winding up orders in respect of a foreign company which — </w:t>
      </w:r>
    </w:p>
    <w:p w14:paraId="7BA4A357" w14:textId="77777777" w:rsidR="00FD3164" w:rsidRPr="00FD3164" w:rsidRDefault="00FD3164" w:rsidP="00FD3164">
      <w:pPr>
        <w:pStyle w:val="Default"/>
        <w:ind w:left="720"/>
        <w:rPr>
          <w:rFonts w:ascii="Avenir Next" w:eastAsia="Arial" w:hAnsi="Avenir Next"/>
          <w:color w:val="808080" w:themeColor="background1" w:themeShade="80"/>
          <w:sz w:val="22"/>
          <w:szCs w:val="22"/>
          <w:u w:val="none"/>
        </w:rPr>
      </w:pPr>
      <w:r w:rsidRPr="00FD3164">
        <w:rPr>
          <w:rFonts w:ascii="Avenir Next" w:eastAsia="Arial" w:hAnsi="Avenir Next"/>
          <w:color w:val="808080" w:themeColor="background1" w:themeShade="80"/>
          <w:sz w:val="22"/>
          <w:szCs w:val="22"/>
          <w:u w:val="none"/>
        </w:rPr>
        <w:t>(</w:t>
      </w:r>
      <w:proofErr w:type="spellStart"/>
      <w:r w:rsidRPr="00FD3164">
        <w:rPr>
          <w:rFonts w:ascii="Avenir Next" w:eastAsia="Arial" w:hAnsi="Avenir Next"/>
          <w:color w:val="808080" w:themeColor="background1" w:themeShade="80"/>
          <w:sz w:val="22"/>
          <w:szCs w:val="22"/>
          <w:u w:val="none"/>
        </w:rPr>
        <w:t>i</w:t>
      </w:r>
      <w:proofErr w:type="spellEnd"/>
      <w:r w:rsidRPr="00FD3164">
        <w:rPr>
          <w:rFonts w:ascii="Avenir Next" w:eastAsia="Arial" w:hAnsi="Avenir Next"/>
          <w:color w:val="808080" w:themeColor="background1" w:themeShade="80"/>
          <w:sz w:val="22"/>
          <w:szCs w:val="22"/>
          <w:u w:val="none"/>
        </w:rPr>
        <w:t xml:space="preserve">) has property located in the </w:t>
      </w:r>
      <w:proofErr w:type="gramStart"/>
      <w:r w:rsidRPr="00FD3164">
        <w:rPr>
          <w:rFonts w:ascii="Avenir Next" w:eastAsia="Arial" w:hAnsi="Avenir Next"/>
          <w:color w:val="808080" w:themeColor="background1" w:themeShade="80"/>
          <w:sz w:val="22"/>
          <w:szCs w:val="22"/>
          <w:u w:val="none"/>
        </w:rPr>
        <w:t>Islands;</w:t>
      </w:r>
      <w:proofErr w:type="gramEnd"/>
      <w:r w:rsidRPr="00FD3164">
        <w:rPr>
          <w:rFonts w:ascii="Avenir Next" w:eastAsia="Arial" w:hAnsi="Avenir Next"/>
          <w:color w:val="808080" w:themeColor="background1" w:themeShade="80"/>
          <w:sz w:val="22"/>
          <w:szCs w:val="22"/>
          <w:u w:val="none"/>
        </w:rPr>
        <w:t xml:space="preserve"> </w:t>
      </w:r>
    </w:p>
    <w:p w14:paraId="761B3ABC" w14:textId="77777777" w:rsidR="00FD3164" w:rsidRPr="00FD3164" w:rsidRDefault="00FD3164" w:rsidP="00FD3164">
      <w:pPr>
        <w:pStyle w:val="Default"/>
        <w:ind w:left="720"/>
        <w:rPr>
          <w:rFonts w:ascii="Avenir Next" w:eastAsia="Arial" w:hAnsi="Avenir Next"/>
          <w:color w:val="808080" w:themeColor="background1" w:themeShade="80"/>
          <w:sz w:val="22"/>
          <w:szCs w:val="22"/>
          <w:u w:val="none"/>
        </w:rPr>
      </w:pPr>
      <w:r w:rsidRPr="00FD3164">
        <w:rPr>
          <w:rFonts w:ascii="Avenir Next" w:eastAsia="Arial" w:hAnsi="Avenir Next"/>
          <w:color w:val="808080" w:themeColor="background1" w:themeShade="80"/>
          <w:sz w:val="22"/>
          <w:szCs w:val="22"/>
          <w:u w:val="none"/>
        </w:rPr>
        <w:t xml:space="preserve">(ii) is carrying on business in the </w:t>
      </w:r>
      <w:proofErr w:type="gramStart"/>
      <w:r w:rsidRPr="00FD3164">
        <w:rPr>
          <w:rFonts w:ascii="Avenir Next" w:eastAsia="Arial" w:hAnsi="Avenir Next"/>
          <w:color w:val="808080" w:themeColor="background1" w:themeShade="80"/>
          <w:sz w:val="22"/>
          <w:szCs w:val="22"/>
          <w:u w:val="none"/>
        </w:rPr>
        <w:t>Islands;</w:t>
      </w:r>
      <w:proofErr w:type="gramEnd"/>
      <w:r w:rsidRPr="00FD3164">
        <w:rPr>
          <w:rFonts w:ascii="Avenir Next" w:eastAsia="Arial" w:hAnsi="Avenir Next"/>
          <w:color w:val="808080" w:themeColor="background1" w:themeShade="80"/>
          <w:sz w:val="22"/>
          <w:szCs w:val="22"/>
          <w:u w:val="none"/>
        </w:rPr>
        <w:t xml:space="preserve"> </w:t>
      </w:r>
    </w:p>
    <w:p w14:paraId="0DA9415A" w14:textId="77777777" w:rsidR="00FD3164" w:rsidRPr="00FD3164" w:rsidRDefault="00FD3164" w:rsidP="00FD3164">
      <w:pPr>
        <w:pStyle w:val="Default"/>
        <w:ind w:left="720"/>
        <w:rPr>
          <w:rFonts w:ascii="Avenir Next" w:eastAsia="Arial" w:hAnsi="Avenir Next"/>
          <w:color w:val="808080" w:themeColor="background1" w:themeShade="80"/>
          <w:sz w:val="22"/>
          <w:szCs w:val="22"/>
          <w:u w:val="none"/>
        </w:rPr>
      </w:pPr>
      <w:r w:rsidRPr="00FD3164">
        <w:rPr>
          <w:rFonts w:ascii="Avenir Next" w:eastAsia="Arial" w:hAnsi="Avenir Next"/>
          <w:color w:val="808080" w:themeColor="background1" w:themeShade="80"/>
          <w:sz w:val="22"/>
          <w:szCs w:val="22"/>
          <w:u w:val="none"/>
        </w:rPr>
        <w:t xml:space="preserve">(iii) is the general partner of a limited partnership; or </w:t>
      </w:r>
    </w:p>
    <w:p w14:paraId="776C67F0" w14:textId="313CC155" w:rsidR="00FD3164" w:rsidRDefault="00FD3164" w:rsidP="00FD3164">
      <w:pPr>
        <w:ind w:left="720"/>
        <w:rPr>
          <w:rFonts w:eastAsia="Arial"/>
          <w:color w:val="808080" w:themeColor="background1" w:themeShade="80"/>
        </w:rPr>
      </w:pPr>
      <w:r w:rsidRPr="00FD3164">
        <w:rPr>
          <w:rFonts w:eastAsia="Arial"/>
          <w:color w:val="808080" w:themeColor="background1" w:themeShade="80"/>
        </w:rPr>
        <w:t>(iv) is registered under Part IX.</w:t>
      </w:r>
    </w:p>
    <w:p w14:paraId="76E40135" w14:textId="77777777" w:rsidR="00FD3164" w:rsidRDefault="00FD3164" w:rsidP="00FD3164">
      <w:pPr>
        <w:rPr>
          <w:rFonts w:eastAsia="Arial"/>
          <w:color w:val="808080" w:themeColor="background1" w:themeShade="80"/>
        </w:rPr>
      </w:pPr>
    </w:p>
    <w:p w14:paraId="7BC5BEB7" w14:textId="5A15CA19" w:rsidR="00FD3164" w:rsidRPr="00FD3164" w:rsidRDefault="00FD3164" w:rsidP="00FD3164">
      <w:pPr>
        <w:rPr>
          <w:rFonts w:eastAsia="Arial"/>
          <w:color w:val="808080" w:themeColor="background1" w:themeShade="80"/>
        </w:rPr>
      </w:pPr>
      <w:r>
        <w:rPr>
          <w:rFonts w:eastAsia="Arial"/>
          <w:color w:val="808080" w:themeColor="background1" w:themeShade="80"/>
        </w:rPr>
        <w:t xml:space="preserve">Part IX of the Companies Act provides that foreign company must register in the Cayman Islands where it established a place of </w:t>
      </w:r>
      <w:proofErr w:type="gramStart"/>
      <w:r>
        <w:rPr>
          <w:rFonts w:eastAsia="Arial"/>
          <w:color w:val="808080" w:themeColor="background1" w:themeShade="80"/>
        </w:rPr>
        <w:t>business, or</w:t>
      </w:r>
      <w:proofErr w:type="gramEnd"/>
      <w:r>
        <w:rPr>
          <w:rFonts w:eastAsia="Arial"/>
          <w:color w:val="808080" w:themeColor="background1" w:themeShade="80"/>
        </w:rPr>
        <w:t xml:space="preserve"> commences carrying on business within the Cayman Islands.</w:t>
      </w:r>
    </w:p>
    <w:p w14:paraId="7426AA6D" w14:textId="77777777" w:rsidR="00712982" w:rsidRPr="00FD3164" w:rsidRDefault="00712982" w:rsidP="00F3705F">
      <w:pPr>
        <w:rPr>
          <w:rFonts w:eastAsia="Arial"/>
          <w:color w:val="808080" w:themeColor="background1" w:themeShade="80"/>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2A6E9C28" w14:textId="49DC1491" w:rsidR="00712982" w:rsidRDefault="00FD3164" w:rsidP="0037309D">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Not </w:t>
      </w:r>
      <w:r w:rsidR="00EC5639">
        <w:rPr>
          <w:rFonts w:ascii="Avenir Next" w:hAnsi="Avenir Next"/>
          <w:color w:val="808080" w:themeColor="background1" w:themeShade="80"/>
        </w:rPr>
        <w:t xml:space="preserve">necessarily. If the judgment of the foreign court is a straightforward monetary judgment </w:t>
      </w:r>
      <w:r w:rsidR="00EC5639" w:rsidRPr="00EC5639">
        <w:rPr>
          <w:rFonts w:ascii="Avenir Next" w:hAnsi="Avenir Next"/>
          <w:color w:val="808080" w:themeColor="background1" w:themeShade="80"/>
        </w:rPr>
        <w:t xml:space="preserve">where there is no substantial dispute on bona fide grounds that the judgment debt is due, </w:t>
      </w:r>
      <w:r w:rsidR="00EC5639">
        <w:rPr>
          <w:rFonts w:ascii="Avenir Next" w:hAnsi="Avenir Next"/>
          <w:color w:val="808080" w:themeColor="background1" w:themeShade="80"/>
        </w:rPr>
        <w:t xml:space="preserve">then </w:t>
      </w:r>
      <w:r w:rsidR="00EC5639" w:rsidRPr="00EC5639">
        <w:rPr>
          <w:rFonts w:ascii="Avenir Next" w:hAnsi="Avenir Next"/>
          <w:color w:val="808080" w:themeColor="background1" w:themeShade="80"/>
        </w:rPr>
        <w:t>it is open to the client to proceed directly to a statutory demand and appointment of a liquidator in respect of the corporate defendant, rather than seeking enforcement</w:t>
      </w:r>
      <w:r w:rsidR="00EC5639">
        <w:rPr>
          <w:rFonts w:ascii="Avenir Next" w:hAnsi="Avenir Next"/>
          <w:color w:val="808080" w:themeColor="background1" w:themeShade="80"/>
        </w:rPr>
        <w:t>. However, if this is not the case and potential bona fide challenges can be raised by the company, then the judgment cannot form the basis of a winding up petition. In this situation, the winding up petition is likely to be dismissed.</w:t>
      </w:r>
    </w:p>
    <w:p w14:paraId="7D85AE21" w14:textId="77777777" w:rsidR="0037309D" w:rsidRPr="0037309D" w:rsidRDefault="0037309D" w:rsidP="0037309D">
      <w:pPr>
        <w:pStyle w:val="BodyText"/>
        <w:ind w:firstLine="0"/>
        <w:rPr>
          <w:rFonts w:ascii="Avenir Next" w:hAnsi="Avenir Next"/>
          <w:color w:val="808080" w:themeColor="background1" w:themeShade="80"/>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lastRenderedPageBreak/>
        <w:t xml:space="preserve">State the main </w:t>
      </w:r>
      <w:r w:rsidR="00F3705F" w:rsidRPr="00490995">
        <w:rPr>
          <w:color w:val="000000"/>
          <w:lang w:eastAsia="en-GB"/>
        </w:rPr>
        <w:t xml:space="preserve">statutory powers and duties of the trustee in </w:t>
      </w:r>
      <w:proofErr w:type="gramStart"/>
      <w:r w:rsidR="00F3705F" w:rsidRPr="00490995">
        <w:rPr>
          <w:color w:val="000000"/>
          <w:lang w:eastAsia="en-GB"/>
        </w:rPr>
        <w:t>bankruptcy</w:t>
      </w:r>
      <w:r w:rsidR="00FD7454">
        <w:rPr>
          <w:color w:val="000000"/>
          <w:lang w:eastAsia="en-GB"/>
        </w:rPr>
        <w:t>, and</w:t>
      </w:r>
      <w:proofErr w:type="gramEnd"/>
      <w:r w:rsidR="00FD7454">
        <w:rPr>
          <w:color w:val="000000"/>
          <w:lang w:eastAsia="en-GB"/>
        </w:rPr>
        <w:t xml:space="preserve">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2F5D38ED" w14:textId="6CC59CA0" w:rsidR="00DF6C95" w:rsidRPr="00DF6C95" w:rsidRDefault="00DF6C95" w:rsidP="00DF6C95">
      <w:pPr>
        <w:pStyle w:val="BodyText"/>
        <w:numPr>
          <w:ilvl w:val="0"/>
          <w:numId w:val="75"/>
        </w:numPr>
        <w:rPr>
          <w:rFonts w:ascii="Avenir Next" w:hAnsi="Avenir Next"/>
          <w:b/>
          <w:bCs/>
        </w:rPr>
      </w:pPr>
      <w:r>
        <w:rPr>
          <w:rFonts w:ascii="Avenir Next" w:hAnsi="Avenir Next"/>
          <w:color w:val="808080" w:themeColor="background1" w:themeShade="80"/>
        </w:rPr>
        <w:t>Duty to preserve the property such that it may be returned to the debtor in the event the provisional order is revoked</w:t>
      </w:r>
      <w:r w:rsidR="0037309D">
        <w:rPr>
          <w:rFonts w:ascii="Avenir Next" w:hAnsi="Avenir Next"/>
          <w:color w:val="808080" w:themeColor="background1" w:themeShade="80"/>
        </w:rPr>
        <w:t xml:space="preserve">, until the provisional order is made absolute </w:t>
      </w:r>
      <w:r>
        <w:rPr>
          <w:rFonts w:ascii="Avenir Next" w:hAnsi="Avenir Next"/>
          <w:color w:val="808080" w:themeColor="background1" w:themeShade="80"/>
        </w:rPr>
        <w:t xml:space="preserve">(s.38 of </w:t>
      </w:r>
      <w:r w:rsidR="0037309D">
        <w:rPr>
          <w:rFonts w:ascii="Avenir Next" w:hAnsi="Avenir Next"/>
          <w:color w:val="808080" w:themeColor="background1" w:themeShade="80"/>
        </w:rPr>
        <w:t xml:space="preserve">the </w:t>
      </w:r>
      <w:r>
        <w:rPr>
          <w:rFonts w:ascii="Avenir Next" w:hAnsi="Avenir Next"/>
          <w:color w:val="808080" w:themeColor="background1" w:themeShade="80"/>
        </w:rPr>
        <w:t>Bankruptcy Act).</w:t>
      </w:r>
    </w:p>
    <w:p w14:paraId="797DFDA4" w14:textId="0E2567E7" w:rsidR="00DF6C95" w:rsidRPr="0037309D" w:rsidRDefault="00DF6C95" w:rsidP="00DF6C95">
      <w:pPr>
        <w:pStyle w:val="BodyText"/>
        <w:numPr>
          <w:ilvl w:val="0"/>
          <w:numId w:val="75"/>
        </w:numPr>
        <w:rPr>
          <w:rFonts w:ascii="Avenir Next" w:hAnsi="Avenir Next"/>
          <w:color w:val="808080" w:themeColor="background1" w:themeShade="80"/>
        </w:rPr>
      </w:pPr>
      <w:r w:rsidRPr="0037309D">
        <w:rPr>
          <w:rFonts w:ascii="Avenir Next" w:hAnsi="Avenir Next"/>
          <w:color w:val="808080" w:themeColor="background1" w:themeShade="80"/>
        </w:rPr>
        <w:t xml:space="preserve">Trustee may carry on the trade of the debtor so far as may be necessary or expedient for the </w:t>
      </w:r>
      <w:r w:rsidR="0037309D">
        <w:rPr>
          <w:rFonts w:ascii="Avenir Next" w:hAnsi="Avenir Next"/>
          <w:color w:val="808080" w:themeColor="background1" w:themeShade="80"/>
        </w:rPr>
        <w:t>beneficial</w:t>
      </w:r>
      <w:r w:rsidRPr="0037309D">
        <w:rPr>
          <w:rFonts w:ascii="Avenir Next" w:hAnsi="Avenir Next"/>
          <w:color w:val="808080" w:themeColor="background1" w:themeShade="80"/>
        </w:rPr>
        <w:t xml:space="preserve"> winding up or sale of the business (s.7</w:t>
      </w:r>
      <w:r w:rsidR="0037309D">
        <w:rPr>
          <w:rFonts w:ascii="Avenir Next" w:hAnsi="Avenir Next"/>
          <w:color w:val="808080" w:themeColor="background1" w:themeShade="80"/>
        </w:rPr>
        <w:t>9</w:t>
      </w:r>
      <w:r w:rsidR="0037309D" w:rsidRPr="0037309D">
        <w:rPr>
          <w:rFonts w:ascii="Avenir Next" w:hAnsi="Avenir Next"/>
          <w:color w:val="808080" w:themeColor="background1" w:themeShade="80"/>
        </w:rPr>
        <w:t xml:space="preserve"> </w:t>
      </w:r>
      <w:r w:rsidR="0037309D">
        <w:rPr>
          <w:rFonts w:ascii="Avenir Next" w:hAnsi="Avenir Next"/>
          <w:color w:val="808080" w:themeColor="background1" w:themeShade="80"/>
        </w:rPr>
        <w:t>of the Bankruptcy Act</w:t>
      </w:r>
      <w:r w:rsidRPr="0037309D">
        <w:rPr>
          <w:rFonts w:ascii="Avenir Next" w:hAnsi="Avenir Next"/>
          <w:color w:val="808080" w:themeColor="background1" w:themeShade="80"/>
        </w:rPr>
        <w:t>)</w:t>
      </w:r>
      <w:r w:rsidR="0037309D">
        <w:rPr>
          <w:rFonts w:ascii="Avenir Next" w:hAnsi="Avenir Next"/>
          <w:color w:val="808080" w:themeColor="background1" w:themeShade="80"/>
        </w:rPr>
        <w:t>.</w:t>
      </w:r>
    </w:p>
    <w:p w14:paraId="1559E353" w14:textId="0BFB6F74" w:rsidR="00DF6C95" w:rsidRPr="0037309D" w:rsidRDefault="00DF6C95" w:rsidP="00DF6C95">
      <w:pPr>
        <w:pStyle w:val="BodyText"/>
        <w:numPr>
          <w:ilvl w:val="0"/>
          <w:numId w:val="75"/>
        </w:numPr>
        <w:rPr>
          <w:rFonts w:ascii="Avenir Next" w:hAnsi="Avenir Next"/>
          <w:color w:val="808080" w:themeColor="background1" w:themeShade="80"/>
        </w:rPr>
      </w:pPr>
      <w:r w:rsidRPr="0037309D">
        <w:rPr>
          <w:rFonts w:ascii="Avenir Next" w:hAnsi="Avenir Next"/>
          <w:color w:val="808080" w:themeColor="background1" w:themeShade="80"/>
        </w:rPr>
        <w:t>Trustee may bring or defend any legal proceedings relating to the property of the debtor (s.80).</w:t>
      </w:r>
    </w:p>
    <w:p w14:paraId="46E942EF" w14:textId="3C45C931" w:rsidR="00DF6C95" w:rsidRPr="0037309D" w:rsidRDefault="00DF6C95" w:rsidP="00DF6C95">
      <w:pPr>
        <w:pStyle w:val="BodyText"/>
        <w:numPr>
          <w:ilvl w:val="0"/>
          <w:numId w:val="75"/>
        </w:numPr>
        <w:rPr>
          <w:rFonts w:ascii="Avenir Next" w:hAnsi="Avenir Next"/>
          <w:color w:val="808080" w:themeColor="background1" w:themeShade="80"/>
        </w:rPr>
      </w:pPr>
      <w:r w:rsidRPr="0037309D">
        <w:rPr>
          <w:rFonts w:ascii="Avenir Next" w:hAnsi="Avenir Next"/>
          <w:color w:val="808080" w:themeColor="background1" w:themeShade="80"/>
        </w:rPr>
        <w:t>Trustee must receive and adjudicate the proof of debts (s.87</w:t>
      </w:r>
      <w:r w:rsidR="0037309D" w:rsidRPr="0037309D">
        <w:rPr>
          <w:rFonts w:ascii="Avenir Next" w:hAnsi="Avenir Next"/>
          <w:color w:val="808080" w:themeColor="background1" w:themeShade="80"/>
        </w:rPr>
        <w:t xml:space="preserve"> </w:t>
      </w:r>
      <w:r w:rsidR="0037309D">
        <w:rPr>
          <w:rFonts w:ascii="Avenir Next" w:hAnsi="Avenir Next"/>
          <w:color w:val="808080" w:themeColor="background1" w:themeShade="80"/>
        </w:rPr>
        <w:t>of the Bankruptcy Act</w:t>
      </w:r>
      <w:r w:rsidRPr="0037309D">
        <w:rPr>
          <w:rFonts w:ascii="Avenir Next" w:hAnsi="Avenir Next"/>
          <w:color w:val="808080" w:themeColor="background1" w:themeShade="80"/>
        </w:rPr>
        <w:t>)</w:t>
      </w:r>
    </w:p>
    <w:p w14:paraId="742AE1E7" w14:textId="59D148CA" w:rsidR="0037309D" w:rsidRPr="0037309D" w:rsidRDefault="0037309D" w:rsidP="00DF6C95">
      <w:pPr>
        <w:pStyle w:val="BodyText"/>
        <w:numPr>
          <w:ilvl w:val="0"/>
          <w:numId w:val="75"/>
        </w:numPr>
        <w:rPr>
          <w:rFonts w:ascii="Avenir Next" w:hAnsi="Avenir Next"/>
          <w:color w:val="808080" w:themeColor="background1" w:themeShade="80"/>
        </w:rPr>
      </w:pPr>
      <w:r w:rsidRPr="0037309D">
        <w:rPr>
          <w:rFonts w:ascii="Avenir Next" w:hAnsi="Avenir Next"/>
          <w:color w:val="808080" w:themeColor="background1" w:themeShade="80"/>
        </w:rPr>
        <w:t xml:space="preserve">Once an absolute order has been made, the Trustee must proceed to administer the debtor’s estate for </w:t>
      </w:r>
      <w:r>
        <w:rPr>
          <w:rFonts w:ascii="Avenir Next" w:hAnsi="Avenir Next"/>
          <w:color w:val="808080" w:themeColor="background1" w:themeShade="80"/>
        </w:rPr>
        <w:t>t</w:t>
      </w:r>
      <w:r w:rsidRPr="0037309D">
        <w:rPr>
          <w:rFonts w:ascii="Avenir Next" w:hAnsi="Avenir Next"/>
          <w:color w:val="808080" w:themeColor="background1" w:themeShade="80"/>
        </w:rPr>
        <w:t>h</w:t>
      </w:r>
      <w:r>
        <w:rPr>
          <w:rFonts w:ascii="Avenir Next" w:hAnsi="Avenir Next"/>
          <w:color w:val="808080" w:themeColor="background1" w:themeShade="80"/>
        </w:rPr>
        <w:t>e</w:t>
      </w:r>
      <w:r w:rsidRPr="0037309D">
        <w:rPr>
          <w:rFonts w:ascii="Avenir Next" w:hAnsi="Avenir Next"/>
          <w:color w:val="808080" w:themeColor="background1" w:themeShade="80"/>
        </w:rPr>
        <w:t xml:space="preserve"> benefit of the creditors (s.65 </w:t>
      </w:r>
      <w:r>
        <w:rPr>
          <w:rFonts w:ascii="Avenir Next" w:hAnsi="Avenir Next"/>
          <w:color w:val="808080" w:themeColor="background1" w:themeShade="80"/>
        </w:rPr>
        <w:t>of the Bankruptcy Act</w:t>
      </w:r>
      <w:r w:rsidRPr="0037309D">
        <w:rPr>
          <w:rFonts w:ascii="Avenir Next" w:hAnsi="Avenir Next"/>
          <w:color w:val="808080" w:themeColor="background1" w:themeShade="80"/>
        </w:rPr>
        <w:t>).</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60E" w14:textId="77777777" w:rsidR="003D2C0D" w:rsidRDefault="003D2C0D" w:rsidP="001016B0">
      <w:r>
        <w:separator/>
      </w:r>
    </w:p>
  </w:endnote>
  <w:endnote w:type="continuationSeparator" w:id="0">
    <w:p w14:paraId="2B406D41" w14:textId="77777777" w:rsidR="003D2C0D" w:rsidRDefault="003D2C0D" w:rsidP="001016B0">
      <w:r>
        <w:continuationSeparator/>
      </w:r>
    </w:p>
  </w:endnote>
  <w:endnote w:type="continuationNotice" w:id="1">
    <w:p w14:paraId="260DC0D7" w14:textId="77777777" w:rsidR="003D2C0D" w:rsidRDefault="003D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venir Next">
    <w:altName w:val="﷽﷽﷽﷽﷽﷽﷽﷽߹꣤ތ"/>
    <w:panose1 w:val="020B0503020202020204"/>
    <w:charset w:val="00"/>
    <w:family w:val="swiss"/>
    <w:pitch w:val="variable"/>
    <w:sig w:usb0="800000AF" w:usb1="5000204A" w:usb2="00000000" w:usb3="00000000" w:csb0="0000009B" w:csb1="00000000"/>
  </w:font>
  <w:font w:name="Arial">
    <w:altName w:val="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venir Next Demi Bold">
    <w:altName w:val="﷽﷽﷽﷽﷽﷽﷽"/>
    <w:panose1 w:val="020B0703020202020204"/>
    <w:charset w:val="00"/>
    <w:family w:val="swiss"/>
    <w:pitch w:val="variable"/>
    <w:sig w:usb0="800000A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 w:name="Fira Sans Light">
    <w:panose1 w:val="020B0403050000020004"/>
    <w:charset w:val="00"/>
    <w:family w:val="swiss"/>
    <w:pitch w:val="variable"/>
    <w:sig w:usb0="600002FF"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7E4B49C2" w:rsidR="003D2C0D" w:rsidRDefault="005E4D37" w:rsidP="008A20AC">
    <w:pPr>
      <w:pStyle w:val="Footer"/>
      <w:ind w:right="360"/>
    </w:pPr>
    <w:r w:rsidRPr="005E4D37">
      <w:t>202223-784</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FC48" w14:textId="77777777" w:rsidR="003D2C0D" w:rsidRDefault="003D2C0D" w:rsidP="001016B0">
      <w:r>
        <w:separator/>
      </w:r>
    </w:p>
  </w:footnote>
  <w:footnote w:type="continuationSeparator" w:id="0">
    <w:p w14:paraId="048DBB0E" w14:textId="77777777" w:rsidR="003D2C0D" w:rsidRDefault="003D2C0D" w:rsidP="001016B0">
      <w:r>
        <w:continuationSeparator/>
      </w:r>
    </w:p>
  </w:footnote>
  <w:footnote w:type="continuationNotice" w:id="1">
    <w:p w14:paraId="5EF02029" w14:textId="77777777" w:rsidR="003D2C0D" w:rsidRDefault="003D2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5A719F"/>
    <w:multiLevelType w:val="hybridMultilevel"/>
    <w:tmpl w:val="D6EA73F4"/>
    <w:lvl w:ilvl="0" w:tplc="70781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EE2596"/>
    <w:multiLevelType w:val="hybridMultilevel"/>
    <w:tmpl w:val="80B417A8"/>
    <w:lvl w:ilvl="0" w:tplc="568A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A7FD2"/>
    <w:multiLevelType w:val="hybridMultilevel"/>
    <w:tmpl w:val="1C1C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5187F"/>
    <w:multiLevelType w:val="hybridMultilevel"/>
    <w:tmpl w:val="23C0BDC0"/>
    <w:lvl w:ilvl="0" w:tplc="80F6B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C5A02F0"/>
    <w:multiLevelType w:val="hybridMultilevel"/>
    <w:tmpl w:val="C840F356"/>
    <w:lvl w:ilvl="0" w:tplc="70781C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C1043"/>
    <w:multiLevelType w:val="hybridMultilevel"/>
    <w:tmpl w:val="0458DC78"/>
    <w:lvl w:ilvl="0" w:tplc="726C2B4E">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25151"/>
    <w:multiLevelType w:val="hybridMultilevel"/>
    <w:tmpl w:val="C5BC73C0"/>
    <w:lvl w:ilvl="0" w:tplc="A9940C8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2308A5"/>
    <w:multiLevelType w:val="hybridMultilevel"/>
    <w:tmpl w:val="910286C8"/>
    <w:lvl w:ilvl="0" w:tplc="568A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E751E1"/>
    <w:multiLevelType w:val="hybridMultilevel"/>
    <w:tmpl w:val="FC107852"/>
    <w:lvl w:ilvl="0" w:tplc="726C2B4E">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3B3594"/>
    <w:multiLevelType w:val="hybridMultilevel"/>
    <w:tmpl w:val="608C748E"/>
    <w:lvl w:ilvl="0" w:tplc="49362A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70124D"/>
    <w:multiLevelType w:val="hybridMultilevel"/>
    <w:tmpl w:val="A2343EA2"/>
    <w:lvl w:ilvl="0" w:tplc="726C2B4E">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853A48"/>
    <w:multiLevelType w:val="hybridMultilevel"/>
    <w:tmpl w:val="4426FBC0"/>
    <w:lvl w:ilvl="0" w:tplc="C666C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24452C16"/>
    <w:multiLevelType w:val="hybridMultilevel"/>
    <w:tmpl w:val="F4D08342"/>
    <w:lvl w:ilvl="0" w:tplc="70781C8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4D948C8"/>
    <w:multiLevelType w:val="hybridMultilevel"/>
    <w:tmpl w:val="CDFE2FC8"/>
    <w:lvl w:ilvl="0" w:tplc="70781C8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CD47A2"/>
    <w:multiLevelType w:val="hybridMultilevel"/>
    <w:tmpl w:val="C734B2C0"/>
    <w:lvl w:ilvl="0" w:tplc="C666C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3F160B"/>
    <w:multiLevelType w:val="hybridMultilevel"/>
    <w:tmpl w:val="2B163DB0"/>
    <w:lvl w:ilvl="0" w:tplc="5DE6A236">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932159"/>
    <w:multiLevelType w:val="hybridMultilevel"/>
    <w:tmpl w:val="342CEC42"/>
    <w:lvl w:ilvl="0" w:tplc="B0EA94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A394FB4"/>
    <w:multiLevelType w:val="hybridMultilevel"/>
    <w:tmpl w:val="C4628920"/>
    <w:lvl w:ilvl="0" w:tplc="A9940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40B358B0"/>
    <w:multiLevelType w:val="hybridMultilevel"/>
    <w:tmpl w:val="83224B96"/>
    <w:lvl w:ilvl="0" w:tplc="70781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42F0281"/>
    <w:multiLevelType w:val="hybridMultilevel"/>
    <w:tmpl w:val="526EA39C"/>
    <w:lvl w:ilvl="0" w:tplc="10C00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46C2AD1"/>
    <w:multiLevelType w:val="hybridMultilevel"/>
    <w:tmpl w:val="65584C20"/>
    <w:lvl w:ilvl="0" w:tplc="49362A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1A4571"/>
    <w:multiLevelType w:val="hybridMultilevel"/>
    <w:tmpl w:val="0324E6C8"/>
    <w:lvl w:ilvl="0" w:tplc="069E2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8A30B1"/>
    <w:multiLevelType w:val="hybridMultilevel"/>
    <w:tmpl w:val="7B341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8496B21"/>
    <w:multiLevelType w:val="hybridMultilevel"/>
    <w:tmpl w:val="7B968BE0"/>
    <w:lvl w:ilvl="0" w:tplc="C5E8FC8E">
      <w:start w:val="107"/>
      <w:numFmt w:val="bullet"/>
      <w:lvlText w:val="-"/>
      <w:lvlJc w:val="left"/>
      <w:pPr>
        <w:ind w:left="720" w:hanging="360"/>
      </w:pPr>
      <w:rPr>
        <w:rFonts w:ascii="Avenir Next" w:eastAsia="Arial"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F05B5A"/>
    <w:multiLevelType w:val="hybridMultilevel"/>
    <w:tmpl w:val="CB086D2A"/>
    <w:lvl w:ilvl="0" w:tplc="C5E8FC8E">
      <w:start w:val="107"/>
      <w:numFmt w:val="bullet"/>
      <w:lvlText w:val="-"/>
      <w:lvlJc w:val="left"/>
      <w:pPr>
        <w:ind w:left="720" w:hanging="360"/>
      </w:pPr>
      <w:rPr>
        <w:rFonts w:ascii="Avenir Next" w:eastAsia="Arial"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49"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1" w15:restartNumberingAfterBreak="0">
    <w:nsid w:val="506C0D93"/>
    <w:multiLevelType w:val="hybridMultilevel"/>
    <w:tmpl w:val="E6144454"/>
    <w:lvl w:ilvl="0" w:tplc="B0EA9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54"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5EC1610E"/>
    <w:multiLevelType w:val="hybridMultilevel"/>
    <w:tmpl w:val="B90A644E"/>
    <w:lvl w:ilvl="0" w:tplc="B0EA9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2CD17D3"/>
    <w:multiLevelType w:val="hybridMultilevel"/>
    <w:tmpl w:val="47D05966"/>
    <w:lvl w:ilvl="0" w:tplc="70781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3533DC8"/>
    <w:multiLevelType w:val="hybridMultilevel"/>
    <w:tmpl w:val="D29AFA46"/>
    <w:lvl w:ilvl="0" w:tplc="70781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3B309CA"/>
    <w:multiLevelType w:val="hybridMultilevel"/>
    <w:tmpl w:val="28A22E00"/>
    <w:lvl w:ilvl="0" w:tplc="49362A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106414"/>
    <w:multiLevelType w:val="hybridMultilevel"/>
    <w:tmpl w:val="3EA24532"/>
    <w:lvl w:ilvl="0" w:tplc="70781C8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4"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F310A2A"/>
    <w:multiLevelType w:val="hybridMultilevel"/>
    <w:tmpl w:val="29ACFBEC"/>
    <w:lvl w:ilvl="0" w:tplc="568A7F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29B0262"/>
    <w:multiLevelType w:val="hybridMultilevel"/>
    <w:tmpl w:val="1EA289BE"/>
    <w:lvl w:ilvl="0" w:tplc="49362A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790D2B4D"/>
    <w:multiLevelType w:val="hybridMultilevel"/>
    <w:tmpl w:val="B0C87974"/>
    <w:lvl w:ilvl="0" w:tplc="568A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67429C"/>
    <w:multiLevelType w:val="hybridMultilevel"/>
    <w:tmpl w:val="2B7CA4D6"/>
    <w:lvl w:ilvl="0" w:tplc="10C003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48499C"/>
    <w:multiLevelType w:val="hybridMultilevel"/>
    <w:tmpl w:val="9B3486EC"/>
    <w:lvl w:ilvl="0" w:tplc="5DE6A236">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FC86B97"/>
    <w:multiLevelType w:val="hybridMultilevel"/>
    <w:tmpl w:val="A5541A08"/>
    <w:lvl w:ilvl="0" w:tplc="726C2B4E">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941394">
    <w:abstractNumId w:val="53"/>
  </w:num>
  <w:num w:numId="2" w16cid:durableId="1012756744">
    <w:abstractNumId w:val="48"/>
  </w:num>
  <w:num w:numId="3" w16cid:durableId="293829816">
    <w:abstractNumId w:val="38"/>
  </w:num>
  <w:num w:numId="4" w16cid:durableId="14695205">
    <w:abstractNumId w:val="50"/>
  </w:num>
  <w:num w:numId="5" w16cid:durableId="1720976251">
    <w:abstractNumId w:val="0"/>
  </w:num>
  <w:num w:numId="6" w16cid:durableId="924917372">
    <w:abstractNumId w:val="1"/>
  </w:num>
  <w:num w:numId="7" w16cid:durableId="815024626">
    <w:abstractNumId w:val="52"/>
  </w:num>
  <w:num w:numId="8" w16cid:durableId="1767845841">
    <w:abstractNumId w:val="2"/>
  </w:num>
  <w:num w:numId="9" w16cid:durableId="936331713">
    <w:abstractNumId w:val="65"/>
  </w:num>
  <w:num w:numId="10" w16cid:durableId="337271388">
    <w:abstractNumId w:val="68"/>
  </w:num>
  <w:num w:numId="11" w16cid:durableId="535582649">
    <w:abstractNumId w:val="13"/>
  </w:num>
  <w:num w:numId="12" w16cid:durableId="434666940">
    <w:abstractNumId w:val="69"/>
  </w:num>
  <w:num w:numId="13" w16cid:durableId="1554926935">
    <w:abstractNumId w:val="54"/>
  </w:num>
  <w:num w:numId="14" w16cid:durableId="2066485688">
    <w:abstractNumId w:val="34"/>
  </w:num>
  <w:num w:numId="15" w16cid:durableId="1563904113">
    <w:abstractNumId w:val="33"/>
  </w:num>
  <w:num w:numId="16" w16cid:durableId="959185304">
    <w:abstractNumId w:val="64"/>
  </w:num>
  <w:num w:numId="17" w16cid:durableId="1617565839">
    <w:abstractNumId w:val="30"/>
  </w:num>
  <w:num w:numId="18" w16cid:durableId="1161507712">
    <w:abstractNumId w:val="24"/>
  </w:num>
  <w:num w:numId="19" w16cid:durableId="223761022">
    <w:abstractNumId w:val="43"/>
  </w:num>
  <w:num w:numId="20" w16cid:durableId="261914276">
    <w:abstractNumId w:val="15"/>
  </w:num>
  <w:num w:numId="21" w16cid:durableId="1426220007">
    <w:abstractNumId w:val="18"/>
  </w:num>
  <w:num w:numId="22" w16cid:durableId="1731072750">
    <w:abstractNumId w:val="57"/>
  </w:num>
  <w:num w:numId="23" w16cid:durableId="2055890177">
    <w:abstractNumId w:val="35"/>
  </w:num>
  <w:num w:numId="24" w16cid:durableId="1187796385">
    <w:abstractNumId w:val="31"/>
  </w:num>
  <w:num w:numId="25" w16cid:durableId="982154751">
    <w:abstractNumId w:val="73"/>
  </w:num>
  <w:num w:numId="26" w16cid:durableId="191916525">
    <w:abstractNumId w:val="58"/>
  </w:num>
  <w:num w:numId="27" w16cid:durableId="1346397830">
    <w:abstractNumId w:val="47"/>
  </w:num>
  <w:num w:numId="28" w16cid:durableId="131752577">
    <w:abstractNumId w:val="63"/>
  </w:num>
  <w:num w:numId="29" w16cid:durableId="709569939">
    <w:abstractNumId w:val="29"/>
  </w:num>
  <w:num w:numId="30" w16cid:durableId="1478494893">
    <w:abstractNumId w:val="7"/>
  </w:num>
  <w:num w:numId="31" w16cid:durableId="6256572">
    <w:abstractNumId w:val="55"/>
  </w:num>
  <w:num w:numId="32" w16cid:durableId="1660428984">
    <w:abstractNumId w:val="46"/>
  </w:num>
  <w:num w:numId="33" w16cid:durableId="1099179782">
    <w:abstractNumId w:val="21"/>
  </w:num>
  <w:num w:numId="34" w16cid:durableId="599720287">
    <w:abstractNumId w:val="36"/>
  </w:num>
  <w:num w:numId="35" w16cid:durableId="128597790">
    <w:abstractNumId w:val="49"/>
  </w:num>
  <w:num w:numId="36" w16cid:durableId="488253480">
    <w:abstractNumId w:val="17"/>
  </w:num>
  <w:num w:numId="37" w16cid:durableId="1951275674">
    <w:abstractNumId w:val="27"/>
  </w:num>
  <w:num w:numId="38" w16cid:durableId="1829977514">
    <w:abstractNumId w:val="11"/>
  </w:num>
  <w:num w:numId="39" w16cid:durableId="384333049">
    <w:abstractNumId w:val="42"/>
  </w:num>
  <w:num w:numId="40" w16cid:durableId="111173532">
    <w:abstractNumId w:val="70"/>
  </w:num>
  <w:num w:numId="41" w16cid:durableId="15694099">
    <w:abstractNumId w:val="12"/>
  </w:num>
  <w:num w:numId="42" w16cid:durableId="1845507720">
    <w:abstractNumId w:val="4"/>
  </w:num>
  <w:num w:numId="43" w16cid:durableId="1047534836">
    <w:abstractNumId w:val="66"/>
  </w:num>
  <w:num w:numId="44" w16cid:durableId="674500652">
    <w:abstractNumId w:val="39"/>
  </w:num>
  <w:num w:numId="45" w16cid:durableId="1570505704">
    <w:abstractNumId w:val="71"/>
  </w:num>
  <w:num w:numId="46" w16cid:durableId="1947106950">
    <w:abstractNumId w:val="40"/>
  </w:num>
  <w:num w:numId="47" w16cid:durableId="1705868230">
    <w:abstractNumId w:val="16"/>
  </w:num>
  <w:num w:numId="48" w16cid:durableId="1688291286">
    <w:abstractNumId w:val="61"/>
  </w:num>
  <w:num w:numId="49" w16cid:durableId="552740492">
    <w:abstractNumId w:val="67"/>
  </w:num>
  <w:num w:numId="50" w16cid:durableId="66727407">
    <w:abstractNumId w:val="32"/>
  </w:num>
  <w:num w:numId="51" w16cid:durableId="1688022265">
    <w:abstractNumId w:val="10"/>
  </w:num>
  <w:num w:numId="52" w16cid:durableId="457139472">
    <w:abstractNumId w:val="56"/>
  </w:num>
  <w:num w:numId="53" w16cid:durableId="1087776134">
    <w:abstractNumId w:val="51"/>
  </w:num>
  <w:num w:numId="54" w16cid:durableId="1342242981">
    <w:abstractNumId w:val="44"/>
  </w:num>
  <w:num w:numId="55" w16cid:durableId="1999768531">
    <w:abstractNumId w:val="45"/>
  </w:num>
  <w:num w:numId="56" w16cid:durableId="219370469">
    <w:abstractNumId w:val="28"/>
  </w:num>
  <w:num w:numId="57" w16cid:durableId="703217332">
    <w:abstractNumId w:val="37"/>
  </w:num>
  <w:num w:numId="58" w16cid:durableId="956644019">
    <w:abstractNumId w:val="23"/>
  </w:num>
  <w:num w:numId="59" w16cid:durableId="1293361286">
    <w:abstractNumId w:val="60"/>
  </w:num>
  <w:num w:numId="60" w16cid:durableId="775948071">
    <w:abstractNumId w:val="22"/>
  </w:num>
  <w:num w:numId="61" w16cid:durableId="143201742">
    <w:abstractNumId w:val="59"/>
  </w:num>
  <w:num w:numId="62" w16cid:durableId="1123379035">
    <w:abstractNumId w:val="62"/>
  </w:num>
  <w:num w:numId="63" w16cid:durableId="95449942">
    <w:abstractNumId w:val="3"/>
  </w:num>
  <w:num w:numId="64" w16cid:durableId="1686714508">
    <w:abstractNumId w:val="8"/>
  </w:num>
  <w:num w:numId="65" w16cid:durableId="1033117107">
    <w:abstractNumId w:val="41"/>
  </w:num>
  <w:num w:numId="66" w16cid:durableId="1725107158">
    <w:abstractNumId w:val="19"/>
  </w:num>
  <w:num w:numId="67" w16cid:durableId="1374965167">
    <w:abstractNumId w:val="74"/>
  </w:num>
  <w:num w:numId="68" w16cid:durableId="1228802290">
    <w:abstractNumId w:val="25"/>
  </w:num>
  <w:num w:numId="69" w16cid:durableId="1940065434">
    <w:abstractNumId w:val="20"/>
  </w:num>
  <w:num w:numId="70" w16cid:durableId="1397708312">
    <w:abstractNumId w:val="9"/>
  </w:num>
  <w:num w:numId="71" w16cid:durableId="219169359">
    <w:abstractNumId w:val="14"/>
  </w:num>
  <w:num w:numId="72" w16cid:durableId="1079864275">
    <w:abstractNumId w:val="6"/>
  </w:num>
  <w:num w:numId="73" w16cid:durableId="1937057791">
    <w:abstractNumId w:val="5"/>
  </w:num>
  <w:num w:numId="74" w16cid:durableId="996152395">
    <w:abstractNumId w:val="72"/>
  </w:num>
  <w:num w:numId="75" w16cid:durableId="11556497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B7C9D"/>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4ECF"/>
    <w:rsid w:val="00130EC4"/>
    <w:rsid w:val="00132E0E"/>
    <w:rsid w:val="001336C3"/>
    <w:rsid w:val="001525EB"/>
    <w:rsid w:val="00152954"/>
    <w:rsid w:val="00154A4B"/>
    <w:rsid w:val="00155357"/>
    <w:rsid w:val="00157455"/>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2111"/>
    <w:rsid w:val="001E2D89"/>
    <w:rsid w:val="001E34E2"/>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174A"/>
    <w:rsid w:val="00222127"/>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3095"/>
    <w:rsid w:val="002A082B"/>
    <w:rsid w:val="002A0F8E"/>
    <w:rsid w:val="002A2B0D"/>
    <w:rsid w:val="002A2C16"/>
    <w:rsid w:val="002B0317"/>
    <w:rsid w:val="002B15BA"/>
    <w:rsid w:val="002B6609"/>
    <w:rsid w:val="002B6B18"/>
    <w:rsid w:val="002B7150"/>
    <w:rsid w:val="002D006E"/>
    <w:rsid w:val="002D2D8F"/>
    <w:rsid w:val="002D3211"/>
    <w:rsid w:val="002E0235"/>
    <w:rsid w:val="002E092B"/>
    <w:rsid w:val="002E125B"/>
    <w:rsid w:val="002E60D1"/>
    <w:rsid w:val="002F2E23"/>
    <w:rsid w:val="002F49CF"/>
    <w:rsid w:val="002F7820"/>
    <w:rsid w:val="00300343"/>
    <w:rsid w:val="00300368"/>
    <w:rsid w:val="003005A4"/>
    <w:rsid w:val="00300A1C"/>
    <w:rsid w:val="0030119E"/>
    <w:rsid w:val="00303C2F"/>
    <w:rsid w:val="003047C8"/>
    <w:rsid w:val="003157A3"/>
    <w:rsid w:val="00315FB1"/>
    <w:rsid w:val="00320A18"/>
    <w:rsid w:val="0032119E"/>
    <w:rsid w:val="0033007B"/>
    <w:rsid w:val="003331EF"/>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09D"/>
    <w:rsid w:val="00373930"/>
    <w:rsid w:val="00375DE0"/>
    <w:rsid w:val="003845E5"/>
    <w:rsid w:val="003864CC"/>
    <w:rsid w:val="003931B0"/>
    <w:rsid w:val="00393EC9"/>
    <w:rsid w:val="00393F1C"/>
    <w:rsid w:val="003A06A0"/>
    <w:rsid w:val="003A1328"/>
    <w:rsid w:val="003A2F2C"/>
    <w:rsid w:val="003A40DF"/>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1019"/>
    <w:rsid w:val="0048719D"/>
    <w:rsid w:val="0049287D"/>
    <w:rsid w:val="0049737B"/>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2933"/>
    <w:rsid w:val="004D6B14"/>
    <w:rsid w:val="004E2850"/>
    <w:rsid w:val="004F54FD"/>
    <w:rsid w:val="004F5D43"/>
    <w:rsid w:val="004F67CE"/>
    <w:rsid w:val="0050141A"/>
    <w:rsid w:val="00504A64"/>
    <w:rsid w:val="005055F9"/>
    <w:rsid w:val="0050751B"/>
    <w:rsid w:val="00512319"/>
    <w:rsid w:val="00513012"/>
    <w:rsid w:val="00514A53"/>
    <w:rsid w:val="005200BF"/>
    <w:rsid w:val="00520EFB"/>
    <w:rsid w:val="0052140A"/>
    <w:rsid w:val="00525CD4"/>
    <w:rsid w:val="00525EBB"/>
    <w:rsid w:val="00525F43"/>
    <w:rsid w:val="00531586"/>
    <w:rsid w:val="00532AF4"/>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E4B"/>
    <w:rsid w:val="005A640E"/>
    <w:rsid w:val="005A7724"/>
    <w:rsid w:val="005C0FF6"/>
    <w:rsid w:val="005C3DA9"/>
    <w:rsid w:val="005C6146"/>
    <w:rsid w:val="005C7EB6"/>
    <w:rsid w:val="005D171C"/>
    <w:rsid w:val="005D54CF"/>
    <w:rsid w:val="005D6817"/>
    <w:rsid w:val="005E20A3"/>
    <w:rsid w:val="005E2C7E"/>
    <w:rsid w:val="005E45BD"/>
    <w:rsid w:val="005E4D37"/>
    <w:rsid w:val="005E62D2"/>
    <w:rsid w:val="005F5BDF"/>
    <w:rsid w:val="0060275A"/>
    <w:rsid w:val="006027A2"/>
    <w:rsid w:val="00604564"/>
    <w:rsid w:val="0060661E"/>
    <w:rsid w:val="00612137"/>
    <w:rsid w:val="00614528"/>
    <w:rsid w:val="00621F57"/>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1BF"/>
    <w:rsid w:val="00671ADC"/>
    <w:rsid w:val="006731C8"/>
    <w:rsid w:val="00674C6B"/>
    <w:rsid w:val="00680169"/>
    <w:rsid w:val="00684B6B"/>
    <w:rsid w:val="00687B37"/>
    <w:rsid w:val="006902DF"/>
    <w:rsid w:val="006907D9"/>
    <w:rsid w:val="0069113C"/>
    <w:rsid w:val="0069468A"/>
    <w:rsid w:val="0069671C"/>
    <w:rsid w:val="006A1B37"/>
    <w:rsid w:val="006A2381"/>
    <w:rsid w:val="006A4165"/>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5693"/>
    <w:rsid w:val="006E7B1B"/>
    <w:rsid w:val="006F4065"/>
    <w:rsid w:val="006F55B4"/>
    <w:rsid w:val="006F7EC1"/>
    <w:rsid w:val="007018D1"/>
    <w:rsid w:val="00705108"/>
    <w:rsid w:val="00710451"/>
    <w:rsid w:val="00710A26"/>
    <w:rsid w:val="00710E3F"/>
    <w:rsid w:val="00711259"/>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534E"/>
    <w:rsid w:val="007B607D"/>
    <w:rsid w:val="007B6DD3"/>
    <w:rsid w:val="007B7692"/>
    <w:rsid w:val="007C04CB"/>
    <w:rsid w:val="007C1BDB"/>
    <w:rsid w:val="007C5F0B"/>
    <w:rsid w:val="007D0061"/>
    <w:rsid w:val="007D215F"/>
    <w:rsid w:val="007D36CE"/>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EEA"/>
    <w:rsid w:val="00831F21"/>
    <w:rsid w:val="008431D7"/>
    <w:rsid w:val="0084350B"/>
    <w:rsid w:val="00844DEE"/>
    <w:rsid w:val="00850236"/>
    <w:rsid w:val="008538D0"/>
    <w:rsid w:val="008664DC"/>
    <w:rsid w:val="00867EF8"/>
    <w:rsid w:val="008735A4"/>
    <w:rsid w:val="008753CD"/>
    <w:rsid w:val="0087601E"/>
    <w:rsid w:val="00877583"/>
    <w:rsid w:val="008865F3"/>
    <w:rsid w:val="008913A7"/>
    <w:rsid w:val="00895CDF"/>
    <w:rsid w:val="00896BF1"/>
    <w:rsid w:val="00897EA7"/>
    <w:rsid w:val="008A1E6D"/>
    <w:rsid w:val="008A20AC"/>
    <w:rsid w:val="008A2BE4"/>
    <w:rsid w:val="008A3781"/>
    <w:rsid w:val="008A5F6D"/>
    <w:rsid w:val="008A78B2"/>
    <w:rsid w:val="008A7BA0"/>
    <w:rsid w:val="008B18AE"/>
    <w:rsid w:val="008B2794"/>
    <w:rsid w:val="008B74A9"/>
    <w:rsid w:val="008B7C0A"/>
    <w:rsid w:val="008C202B"/>
    <w:rsid w:val="008C52C5"/>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12F92"/>
    <w:rsid w:val="00913123"/>
    <w:rsid w:val="009143EA"/>
    <w:rsid w:val="00917205"/>
    <w:rsid w:val="0092424C"/>
    <w:rsid w:val="0092725A"/>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761BB"/>
    <w:rsid w:val="009803AC"/>
    <w:rsid w:val="00982CE2"/>
    <w:rsid w:val="0098311F"/>
    <w:rsid w:val="009857FC"/>
    <w:rsid w:val="00987044"/>
    <w:rsid w:val="00987B82"/>
    <w:rsid w:val="009928E9"/>
    <w:rsid w:val="009B0913"/>
    <w:rsid w:val="009B5CFD"/>
    <w:rsid w:val="009B6ADA"/>
    <w:rsid w:val="009B7D40"/>
    <w:rsid w:val="009C1EC6"/>
    <w:rsid w:val="009C6019"/>
    <w:rsid w:val="009C7A87"/>
    <w:rsid w:val="009C7BB4"/>
    <w:rsid w:val="009D0718"/>
    <w:rsid w:val="009D1F99"/>
    <w:rsid w:val="009D209A"/>
    <w:rsid w:val="009D27B4"/>
    <w:rsid w:val="009D6CB8"/>
    <w:rsid w:val="009E2AEB"/>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47"/>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0C41"/>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E35A9"/>
    <w:rsid w:val="00BE496C"/>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FE0"/>
    <w:rsid w:val="00C37EE1"/>
    <w:rsid w:val="00C45C67"/>
    <w:rsid w:val="00C546F7"/>
    <w:rsid w:val="00C56E18"/>
    <w:rsid w:val="00C615A1"/>
    <w:rsid w:val="00C63919"/>
    <w:rsid w:val="00C63AAA"/>
    <w:rsid w:val="00C6466A"/>
    <w:rsid w:val="00C672FE"/>
    <w:rsid w:val="00C7098F"/>
    <w:rsid w:val="00C735DC"/>
    <w:rsid w:val="00C75BA5"/>
    <w:rsid w:val="00C77709"/>
    <w:rsid w:val="00C777B1"/>
    <w:rsid w:val="00C86426"/>
    <w:rsid w:val="00C9018E"/>
    <w:rsid w:val="00C92E9B"/>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3421"/>
    <w:rsid w:val="00CF4EEF"/>
    <w:rsid w:val="00CF5F19"/>
    <w:rsid w:val="00CF6645"/>
    <w:rsid w:val="00CF79F9"/>
    <w:rsid w:val="00D00885"/>
    <w:rsid w:val="00D0089A"/>
    <w:rsid w:val="00D106DD"/>
    <w:rsid w:val="00D203DA"/>
    <w:rsid w:val="00D20C81"/>
    <w:rsid w:val="00D23D4C"/>
    <w:rsid w:val="00D25577"/>
    <w:rsid w:val="00D31451"/>
    <w:rsid w:val="00D31F0C"/>
    <w:rsid w:val="00D35C64"/>
    <w:rsid w:val="00D44323"/>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386F"/>
    <w:rsid w:val="00DA38FF"/>
    <w:rsid w:val="00DB395C"/>
    <w:rsid w:val="00DC024D"/>
    <w:rsid w:val="00DC07C1"/>
    <w:rsid w:val="00DC0E33"/>
    <w:rsid w:val="00DC1566"/>
    <w:rsid w:val="00DC1D77"/>
    <w:rsid w:val="00DC20CF"/>
    <w:rsid w:val="00DC2585"/>
    <w:rsid w:val="00DD5BD4"/>
    <w:rsid w:val="00DE0233"/>
    <w:rsid w:val="00DE18B0"/>
    <w:rsid w:val="00DE23CF"/>
    <w:rsid w:val="00DE36C9"/>
    <w:rsid w:val="00DE6FDB"/>
    <w:rsid w:val="00DE7898"/>
    <w:rsid w:val="00DF4D25"/>
    <w:rsid w:val="00DF64E1"/>
    <w:rsid w:val="00DF6C95"/>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5074A"/>
    <w:rsid w:val="00E5236A"/>
    <w:rsid w:val="00E56F95"/>
    <w:rsid w:val="00E6022A"/>
    <w:rsid w:val="00E62F1E"/>
    <w:rsid w:val="00E63A8F"/>
    <w:rsid w:val="00E64F45"/>
    <w:rsid w:val="00E7109B"/>
    <w:rsid w:val="00E755CA"/>
    <w:rsid w:val="00E83556"/>
    <w:rsid w:val="00E870D8"/>
    <w:rsid w:val="00E87F7D"/>
    <w:rsid w:val="00E9506C"/>
    <w:rsid w:val="00E97FCF"/>
    <w:rsid w:val="00EA2A8C"/>
    <w:rsid w:val="00EA2B57"/>
    <w:rsid w:val="00EA390C"/>
    <w:rsid w:val="00EA6193"/>
    <w:rsid w:val="00EB3E2A"/>
    <w:rsid w:val="00EB6910"/>
    <w:rsid w:val="00EB6DA5"/>
    <w:rsid w:val="00EB778A"/>
    <w:rsid w:val="00EB7B1A"/>
    <w:rsid w:val="00EC5639"/>
    <w:rsid w:val="00ED248F"/>
    <w:rsid w:val="00ED335A"/>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754AD"/>
    <w:rsid w:val="00F95A8E"/>
    <w:rsid w:val="00FA596D"/>
    <w:rsid w:val="00FA602E"/>
    <w:rsid w:val="00FA63F5"/>
    <w:rsid w:val="00FB07CE"/>
    <w:rsid w:val="00FB0B66"/>
    <w:rsid w:val="00FB2F3F"/>
    <w:rsid w:val="00FB7F81"/>
    <w:rsid w:val="00FC074E"/>
    <w:rsid w:val="00FC34CD"/>
    <w:rsid w:val="00FC417E"/>
    <w:rsid w:val="00FC43F9"/>
    <w:rsid w:val="00FC4B3C"/>
    <w:rsid w:val="00FC5217"/>
    <w:rsid w:val="00FD3164"/>
    <w:rsid w:val="00FD5834"/>
    <w:rsid w:val="00FD5AFD"/>
    <w:rsid w:val="00FD7454"/>
    <w:rsid w:val="00FE04D5"/>
    <w:rsid w:val="00FE43BA"/>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43BA"/>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 w:type="paragraph" w:customStyle="1" w:styleId="Default">
    <w:name w:val="Default"/>
    <w:rsid w:val="00130E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sChild>
        <w:div w:id="300039718">
          <w:marLeft w:val="1080"/>
          <w:marRight w:val="0"/>
          <w:marTop w:val="0"/>
          <w:marBottom w:val="0"/>
          <w:divBdr>
            <w:top w:val="none" w:sz="0" w:space="0" w:color="auto"/>
            <w:left w:val="none" w:sz="0" w:space="0" w:color="auto"/>
            <w:bottom w:val="none" w:sz="0" w:space="0" w:color="auto"/>
            <w:right w:val="none" w:sz="0" w:space="0" w:color="auto"/>
          </w:divBdr>
        </w:div>
        <w:div w:id="1046296880">
          <w:marLeft w:val="1080"/>
          <w:marRight w:val="0"/>
          <w:marTop w:val="0"/>
          <w:marBottom w:val="0"/>
          <w:divBdr>
            <w:top w:val="none" w:sz="0" w:space="0" w:color="auto"/>
            <w:left w:val="none" w:sz="0" w:space="0" w:color="auto"/>
            <w:bottom w:val="none" w:sz="0" w:space="0" w:color="auto"/>
            <w:right w:val="none" w:sz="0" w:space="0" w:color="auto"/>
          </w:divBdr>
        </w:div>
        <w:div w:id="1364593003">
          <w:marLeft w:val="1080"/>
          <w:marRight w:val="0"/>
          <w:marTop w:val="0"/>
          <w:marBottom w:val="0"/>
          <w:divBdr>
            <w:top w:val="none" w:sz="0" w:space="0" w:color="auto"/>
            <w:left w:val="none" w:sz="0" w:space="0" w:color="auto"/>
            <w:bottom w:val="none" w:sz="0" w:space="0" w:color="auto"/>
            <w:right w:val="none" w:sz="0" w:space="0" w:color="auto"/>
          </w:divBdr>
        </w:div>
        <w:div w:id="1838493532">
          <w:marLeft w:val="1080"/>
          <w:marRight w:val="0"/>
          <w:marTop w:val="0"/>
          <w:marBottom w:val="0"/>
          <w:divBdr>
            <w:top w:val="none" w:sz="0" w:space="0" w:color="auto"/>
            <w:left w:val="none" w:sz="0" w:space="0" w:color="auto"/>
            <w:bottom w:val="none" w:sz="0" w:space="0" w:color="auto"/>
            <w:right w:val="none" w:sz="0" w:space="0" w:color="auto"/>
          </w:divBdr>
        </w:div>
        <w:div w:id="716319463">
          <w:marLeft w:val="1080"/>
          <w:marRight w:val="0"/>
          <w:marTop w:val="0"/>
          <w:marBottom w:val="0"/>
          <w:divBdr>
            <w:top w:val="none" w:sz="0" w:space="0" w:color="auto"/>
            <w:left w:val="none" w:sz="0" w:space="0" w:color="auto"/>
            <w:bottom w:val="none" w:sz="0" w:space="0" w:color="auto"/>
            <w:right w:val="none" w:sz="0" w:space="0" w:color="auto"/>
          </w:divBdr>
        </w:div>
        <w:div w:id="837623041">
          <w:marLeft w:val="446"/>
          <w:marRight w:val="0"/>
          <w:marTop w:val="0"/>
          <w:marBottom w:val="0"/>
          <w:divBdr>
            <w:top w:val="none" w:sz="0" w:space="0" w:color="auto"/>
            <w:left w:val="none" w:sz="0" w:space="0" w:color="auto"/>
            <w:bottom w:val="none" w:sz="0" w:space="0" w:color="auto"/>
            <w:right w:val="none" w:sz="0" w:space="0" w:color="auto"/>
          </w:divBdr>
        </w:div>
        <w:div w:id="1752774313">
          <w:marLeft w:val="994"/>
          <w:marRight w:val="0"/>
          <w:marTop w:val="0"/>
          <w:marBottom w:val="0"/>
          <w:divBdr>
            <w:top w:val="none" w:sz="0" w:space="0" w:color="auto"/>
            <w:left w:val="none" w:sz="0" w:space="0" w:color="auto"/>
            <w:bottom w:val="none" w:sz="0" w:space="0" w:color="auto"/>
            <w:right w:val="none" w:sz="0" w:space="0" w:color="auto"/>
          </w:divBdr>
        </w:div>
        <w:div w:id="1798600209">
          <w:marLeft w:val="994"/>
          <w:marRight w:val="0"/>
          <w:marTop w:val="0"/>
          <w:marBottom w:val="0"/>
          <w:divBdr>
            <w:top w:val="none" w:sz="0" w:space="0" w:color="auto"/>
            <w:left w:val="none" w:sz="0" w:space="0" w:color="auto"/>
            <w:bottom w:val="none" w:sz="0" w:space="0" w:color="auto"/>
            <w:right w:val="none" w:sz="0" w:space="0" w:color="auto"/>
          </w:divBdr>
        </w:div>
      </w:divsChild>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978925689">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404526409">
      <w:bodyDiv w:val="1"/>
      <w:marLeft w:val="0"/>
      <w:marRight w:val="0"/>
      <w:marTop w:val="0"/>
      <w:marBottom w:val="0"/>
      <w:divBdr>
        <w:top w:val="none" w:sz="0" w:space="0" w:color="auto"/>
        <w:left w:val="none" w:sz="0" w:space="0" w:color="auto"/>
        <w:bottom w:val="none" w:sz="0" w:space="0" w:color="auto"/>
        <w:right w:val="none" w:sz="0" w:space="0" w:color="auto"/>
      </w:divBdr>
    </w:div>
    <w:div w:id="14190555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98178075">
      <w:bodyDiv w:val="1"/>
      <w:marLeft w:val="0"/>
      <w:marRight w:val="0"/>
      <w:marTop w:val="0"/>
      <w:marBottom w:val="0"/>
      <w:divBdr>
        <w:top w:val="none" w:sz="0" w:space="0" w:color="auto"/>
        <w:left w:val="none" w:sz="0" w:space="0" w:color="auto"/>
        <w:bottom w:val="none" w:sz="0" w:space="0" w:color="auto"/>
        <w:right w:val="none" w:sz="0" w:space="0" w:color="auto"/>
      </w:divBdr>
      <w:divsChild>
        <w:div w:id="618141989">
          <w:marLeft w:val="1080"/>
          <w:marRight w:val="0"/>
          <w:marTop w:val="0"/>
          <w:marBottom w:val="0"/>
          <w:divBdr>
            <w:top w:val="none" w:sz="0" w:space="0" w:color="auto"/>
            <w:left w:val="none" w:sz="0" w:space="0" w:color="auto"/>
            <w:bottom w:val="none" w:sz="0" w:space="0" w:color="auto"/>
            <w:right w:val="none" w:sz="0" w:space="0" w:color="auto"/>
          </w:divBdr>
        </w:div>
        <w:div w:id="1955405983">
          <w:marLeft w:val="1080"/>
          <w:marRight w:val="0"/>
          <w:marTop w:val="0"/>
          <w:marBottom w:val="0"/>
          <w:divBdr>
            <w:top w:val="none" w:sz="0" w:space="0" w:color="auto"/>
            <w:left w:val="none" w:sz="0" w:space="0" w:color="auto"/>
            <w:bottom w:val="none" w:sz="0" w:space="0" w:color="auto"/>
            <w:right w:val="none" w:sz="0" w:space="0" w:color="auto"/>
          </w:divBdr>
        </w:div>
        <w:div w:id="1691450300">
          <w:marLeft w:val="1080"/>
          <w:marRight w:val="0"/>
          <w:marTop w:val="0"/>
          <w:marBottom w:val="0"/>
          <w:divBdr>
            <w:top w:val="none" w:sz="0" w:space="0" w:color="auto"/>
            <w:left w:val="none" w:sz="0" w:space="0" w:color="auto"/>
            <w:bottom w:val="none" w:sz="0" w:space="0" w:color="auto"/>
            <w:right w:val="none" w:sz="0" w:space="0" w:color="auto"/>
          </w:divBdr>
        </w:div>
        <w:div w:id="740637064">
          <w:marLeft w:val="1080"/>
          <w:marRight w:val="0"/>
          <w:marTop w:val="0"/>
          <w:marBottom w:val="0"/>
          <w:divBdr>
            <w:top w:val="none" w:sz="0" w:space="0" w:color="auto"/>
            <w:left w:val="none" w:sz="0" w:space="0" w:color="auto"/>
            <w:bottom w:val="none" w:sz="0" w:space="0" w:color="auto"/>
            <w:right w:val="none" w:sz="0" w:space="0" w:color="auto"/>
          </w:divBdr>
        </w:div>
        <w:div w:id="248390420">
          <w:marLeft w:val="1080"/>
          <w:marRight w:val="0"/>
          <w:marTop w:val="0"/>
          <w:marBottom w:val="0"/>
          <w:divBdr>
            <w:top w:val="none" w:sz="0" w:space="0" w:color="auto"/>
            <w:left w:val="none" w:sz="0" w:space="0" w:color="auto"/>
            <w:bottom w:val="none" w:sz="0" w:space="0" w:color="auto"/>
            <w:right w:val="none" w:sz="0" w:space="0" w:color="auto"/>
          </w:divBdr>
        </w:div>
        <w:div w:id="1821575609">
          <w:marLeft w:val="446"/>
          <w:marRight w:val="0"/>
          <w:marTop w:val="0"/>
          <w:marBottom w:val="0"/>
          <w:divBdr>
            <w:top w:val="none" w:sz="0" w:space="0" w:color="auto"/>
            <w:left w:val="none" w:sz="0" w:space="0" w:color="auto"/>
            <w:bottom w:val="none" w:sz="0" w:space="0" w:color="auto"/>
            <w:right w:val="none" w:sz="0" w:space="0" w:color="auto"/>
          </w:divBdr>
        </w:div>
        <w:div w:id="1289819651">
          <w:marLeft w:val="994"/>
          <w:marRight w:val="0"/>
          <w:marTop w:val="0"/>
          <w:marBottom w:val="0"/>
          <w:divBdr>
            <w:top w:val="none" w:sz="0" w:space="0" w:color="auto"/>
            <w:left w:val="none" w:sz="0" w:space="0" w:color="auto"/>
            <w:bottom w:val="none" w:sz="0" w:space="0" w:color="auto"/>
            <w:right w:val="none" w:sz="0" w:space="0" w:color="auto"/>
          </w:divBdr>
        </w:div>
        <w:div w:id="1296253075">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28</Pages>
  <Words>7369</Words>
  <Characters>42009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Yi Yang</cp:lastModifiedBy>
  <cp:revision>20</cp:revision>
  <cp:lastPrinted>2022-09-29T12:20:00Z</cp:lastPrinted>
  <dcterms:created xsi:type="dcterms:W3CDTF">2023-11-23T10:18:00Z</dcterms:created>
  <dcterms:modified xsi:type="dcterms:W3CDTF">2023-11-24T17:45:00Z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