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John Royle   </w:t>
      </w:r>
      <w:proofErr w:type="spellStart"/>
      <w:r>
        <w:rPr>
          <w:rFonts w:ascii="Avenir Next Demi Bold" w:hAnsi="Avenir Next Demi Bold"/>
          <w:b/>
          <w:bCs/>
        </w:rPr>
        <w:t>Mr</w:t>
      </w:r>
      <w:proofErr w:type="spellEnd"/>
      <w:r>
        <w:rPr>
          <w:rFonts w:ascii="Avenir Next Demi Bold" w:hAnsi="Avenir Next Demi Bold"/>
          <w:b/>
          <w:bCs/>
        </w:rPr>
        <w:t xml:space="preserve"> Mark Russell   </w:t>
      </w:r>
      <w:proofErr w:type="spellStart"/>
      <w:r>
        <w:rPr>
          <w:rFonts w:ascii="Avenir Next Demi Bold" w:hAnsi="Avenir Next Demi Bold"/>
          <w:b/>
          <w:bCs/>
        </w:rPr>
        <w:t>Mr</w:t>
      </w:r>
      <w:proofErr w:type="spellEnd"/>
      <w:r>
        <w:rPr>
          <w:rFonts w:ascii="Avenir Next Demi Bold" w:hAnsi="Avenir Next Demi Bold"/>
          <w:b/>
          <w:bCs/>
        </w:rPr>
        <w:t xml:space="preserve"> Nicholas Fox   </w:t>
      </w:r>
      <w:proofErr w:type="spellStart"/>
      <w:r>
        <w:rPr>
          <w:rFonts w:ascii="Avenir Next Demi Bold" w:hAnsi="Avenir Next Demi Bold"/>
          <w:b/>
          <w:bCs/>
        </w:rPr>
        <w:t>Ms</w:t>
      </w:r>
      <w:proofErr w:type="spellEnd"/>
      <w:r>
        <w:rPr>
          <w:rFonts w:ascii="Avenir Next Demi Bold" w:hAnsi="Avenir Next Demi Bold"/>
          <w:b/>
          <w:bCs/>
        </w:rPr>
        <w:t xml:space="preserve"> Corinne Celliers   </w:t>
      </w:r>
    </w:p>
    <w:p w14:paraId="08A16053"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Cassandra Ronaldson   </w:t>
      </w:r>
      <w:proofErr w:type="spellStart"/>
      <w:r>
        <w:rPr>
          <w:rFonts w:ascii="Avenir Next Demi Bold" w:hAnsi="Avenir Next Demi Bold"/>
          <w:b/>
          <w:bCs/>
        </w:rPr>
        <w:t>Mr</w:t>
      </w:r>
      <w:proofErr w:type="spellEnd"/>
      <w:r>
        <w:rPr>
          <w:rFonts w:ascii="Avenir Next Demi Bold" w:hAnsi="Avenir Next Demi Bold"/>
          <w:b/>
          <w:bCs/>
        </w:rPr>
        <w:t xml:space="preserve"> Adam Crane   </w:t>
      </w:r>
      <w:proofErr w:type="spellStart"/>
      <w:r>
        <w:rPr>
          <w:rFonts w:ascii="Avenir Next Demi Bold" w:hAnsi="Avenir Next Demi Bold"/>
          <w:b/>
          <w:bCs/>
        </w:rPr>
        <w:t>Ms</w:t>
      </w:r>
      <w:proofErr w:type="spellEnd"/>
      <w:r>
        <w:rPr>
          <w:rFonts w:ascii="Avenir Next Demi Bold" w:hAnsi="Avenir Next Demi Bold"/>
          <w:b/>
          <w:bCs/>
        </w:rPr>
        <w:t xml:space="preserve"> Gemma Lardner   </w:t>
      </w:r>
      <w:proofErr w:type="spellStart"/>
      <w:r>
        <w:rPr>
          <w:rFonts w:ascii="Avenir Next Demi Bold" w:hAnsi="Avenir Next Demi Bold"/>
          <w:b/>
          <w:bCs/>
        </w:rPr>
        <w:t>Ms</w:t>
      </w:r>
      <w:proofErr w:type="spellEnd"/>
      <w:r>
        <w:rPr>
          <w:rFonts w:ascii="Avenir Next Demi Bold" w:hAnsi="Avenir Next Demi Bold"/>
          <w:b/>
          <w:bCs/>
        </w:rPr>
        <w:t xml:space="preserve"> Jennifer Fox   </w:t>
      </w:r>
    </w:p>
    <w:p w14:paraId="31F8F432"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Jennifer Colegate   </w:t>
      </w:r>
      <w:proofErr w:type="spellStart"/>
      <w:r>
        <w:rPr>
          <w:rFonts w:ascii="Avenir Next Demi Bold" w:hAnsi="Avenir Next Demi Bold"/>
          <w:b/>
          <w:bCs/>
        </w:rPr>
        <w:t>Mr</w:t>
      </w:r>
      <w:proofErr w:type="spellEnd"/>
      <w:r>
        <w:rPr>
          <w:rFonts w:ascii="Avenir Next Demi Bold" w:hAnsi="Avenir Next Demi Bold"/>
          <w:b/>
          <w:bCs/>
        </w:rPr>
        <w:t xml:space="preserve"> Tony Heaver-Wren   </w:t>
      </w:r>
      <w:proofErr w:type="spellStart"/>
      <w:r>
        <w:rPr>
          <w:rFonts w:ascii="Avenir Next Demi Bold" w:hAnsi="Avenir Next Demi Bold"/>
          <w:b/>
          <w:bCs/>
        </w:rPr>
        <w:t>Mr</w:t>
      </w:r>
      <w:proofErr w:type="spellEnd"/>
      <w:r>
        <w:rPr>
          <w:rFonts w:ascii="Avenir Next Demi Bold" w:hAnsi="Avenir Next Demi Bold"/>
          <w:b/>
          <w:bCs/>
        </w:rPr>
        <w:t xml:space="preserve"> Paul Smith   </w:t>
      </w:r>
      <w:proofErr w:type="spellStart"/>
      <w:r>
        <w:rPr>
          <w:rFonts w:ascii="Avenir Next Demi Bold" w:hAnsi="Avenir Next Demi Bold"/>
          <w:b/>
          <w:bCs/>
        </w:rPr>
        <w:t>Mr</w:t>
      </w:r>
      <w:proofErr w:type="spellEnd"/>
      <w:r>
        <w:rPr>
          <w:rFonts w:ascii="Avenir Next Demi Bold" w:hAnsi="Avenir Next Demi Bold"/>
          <w:b/>
          <w:bCs/>
        </w:rPr>
        <w:t xml:space="preserve"> Spencer Vickers   </w:t>
      </w:r>
    </w:p>
    <w:p w14:paraId="36BCE3CD"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John Royle    </w:t>
      </w:r>
      <w:proofErr w:type="spellStart"/>
      <w:r>
        <w:rPr>
          <w:rFonts w:ascii="Avenir Next Demi Bold" w:hAnsi="Avenir Next Demi Bold"/>
          <w:b/>
          <w:bCs/>
        </w:rPr>
        <w:t>Mr</w:t>
      </w:r>
      <w:proofErr w:type="spellEnd"/>
      <w:r>
        <w:rPr>
          <w:rFonts w:ascii="Avenir Next Demi Bold" w:hAnsi="Avenir Next Demi Bold"/>
          <w:b/>
          <w:bCs/>
        </w:rPr>
        <w:t xml:space="preserve"> Nicholas Fox    </w:t>
      </w:r>
      <w:proofErr w:type="spellStart"/>
      <w:r>
        <w:rPr>
          <w:rFonts w:ascii="Avenir Next Demi Bold" w:hAnsi="Avenir Next Demi Bold"/>
          <w:b/>
          <w:bCs/>
        </w:rPr>
        <w:t>Ms</w:t>
      </w:r>
      <w:proofErr w:type="spellEnd"/>
      <w:r>
        <w:rPr>
          <w:rFonts w:ascii="Avenir Next Demi Bold" w:hAnsi="Avenir Next Demi Bold"/>
          <w:b/>
          <w:bCs/>
        </w:rPr>
        <w:t xml:space="preserve"> Cassandra Ronaldson   </w:t>
      </w:r>
    </w:p>
    <w:p w14:paraId="04099327"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proofErr w:type="spellStart"/>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proofErr w:type="spellEnd"/>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w:t>
      </w:r>
      <w:proofErr w:type="spellStart"/>
      <w:r w:rsidRPr="00481019">
        <w:rPr>
          <w:bCs/>
          <w:color w:val="000000" w:themeColor="text1"/>
          <w:lang w:val="en-GB"/>
        </w:rPr>
        <w:t>studentID</w:t>
      </w:r>
      <w:proofErr w:type="spellEnd"/>
      <w:r w:rsidRPr="00481019">
        <w:rPr>
          <w:bCs/>
          <w:color w:val="000000" w:themeColor="text1"/>
          <w:lang w:val="en-GB"/>
        </w:rPr>
        <w:t>”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1A1B8A" w:rsidRDefault="00C3318F" w:rsidP="00BD0DC2">
      <w:pPr>
        <w:pStyle w:val="BodyText"/>
        <w:widowControl/>
        <w:numPr>
          <w:ilvl w:val="0"/>
          <w:numId w:val="24"/>
        </w:numPr>
        <w:autoSpaceDE/>
        <w:autoSpaceDN/>
        <w:rPr>
          <w:rFonts w:ascii="Avenir Next" w:hAnsi="Avenir Next"/>
          <w:highlight w:val="yellow"/>
        </w:rPr>
      </w:pPr>
      <w:r w:rsidRPr="001A1B8A">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FC0D34" w:rsidRDefault="00957995" w:rsidP="00BD0DC2">
      <w:pPr>
        <w:pStyle w:val="BodyText"/>
        <w:widowControl/>
        <w:numPr>
          <w:ilvl w:val="0"/>
          <w:numId w:val="25"/>
        </w:numPr>
        <w:autoSpaceDE/>
        <w:autoSpaceDN/>
        <w:rPr>
          <w:rFonts w:ascii="Avenir Next" w:hAnsi="Avenir Next"/>
          <w:highlight w:val="yellow"/>
        </w:rPr>
      </w:pPr>
      <w:r w:rsidRPr="00FC0D34">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 xml:space="preserve">How many forms of security interests are </w:t>
      </w:r>
      <w:proofErr w:type="spellStart"/>
      <w:r w:rsidRPr="006E060C">
        <w:rPr>
          <w:rFonts w:ascii="Avenir Next" w:hAnsi="Avenir Next"/>
        </w:rPr>
        <w:t>recogni</w:t>
      </w:r>
      <w:r w:rsidR="00C37EE1" w:rsidRPr="006E060C">
        <w:rPr>
          <w:rFonts w:ascii="Avenir Next" w:hAnsi="Avenir Next"/>
        </w:rPr>
        <w:t>s</w:t>
      </w:r>
      <w:r w:rsidRPr="006E060C">
        <w:rPr>
          <w:rFonts w:ascii="Avenir Next" w:hAnsi="Avenir Next"/>
        </w:rPr>
        <w:t>ed</w:t>
      </w:r>
      <w:proofErr w:type="spellEnd"/>
      <w:r w:rsidRPr="006E060C">
        <w:rPr>
          <w:rFonts w:ascii="Avenir Next" w:hAnsi="Avenir Next"/>
        </w:rPr>
        <w:t xml:space="preserve">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017317" w:rsidRDefault="001F2690" w:rsidP="00BD0DC2">
      <w:pPr>
        <w:pStyle w:val="BodyText"/>
        <w:widowControl/>
        <w:numPr>
          <w:ilvl w:val="0"/>
          <w:numId w:val="7"/>
        </w:numPr>
        <w:autoSpaceDE/>
        <w:autoSpaceDN/>
        <w:ind w:left="709" w:hanging="709"/>
        <w:rPr>
          <w:rFonts w:ascii="Avenir Next" w:hAnsi="Avenir Next"/>
          <w:highlight w:val="yellow"/>
        </w:rPr>
      </w:pPr>
      <w:r w:rsidRPr="00017317">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2941B2"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2941B2">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0A7B12"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0A7B12">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4609A" w:rsidRDefault="00F42400" w:rsidP="00BD2F4B">
      <w:pPr>
        <w:pStyle w:val="ListParagraph"/>
        <w:numPr>
          <w:ilvl w:val="0"/>
          <w:numId w:val="11"/>
        </w:numPr>
        <w:spacing w:after="0" w:line="240" w:lineRule="auto"/>
        <w:ind w:left="709" w:hanging="709"/>
        <w:rPr>
          <w:rFonts w:ascii="Avenir Next" w:hAnsi="Avenir Next"/>
          <w:lang w:val="en-GB"/>
        </w:rPr>
      </w:pPr>
      <w:r w:rsidRPr="0064609A">
        <w:rPr>
          <w:rFonts w:ascii="Avenir Next" w:hAnsi="Avenir Next"/>
          <w:lang w:val="en-GB"/>
        </w:rPr>
        <w:t>W</w:t>
      </w:r>
      <w:r w:rsidR="004A11A1" w:rsidRPr="0064609A">
        <w:rPr>
          <w:rFonts w:ascii="Avenir Next" w:hAnsi="Avenir Next"/>
          <w:lang w:val="en-GB"/>
        </w:rPr>
        <w:t>ithin 21 days of the appointment.</w:t>
      </w:r>
    </w:p>
    <w:p w14:paraId="5D2B0C30" w14:textId="77777777" w:rsidR="004A11A1" w:rsidRPr="0064609A" w:rsidRDefault="004A11A1" w:rsidP="00BD2F4B">
      <w:pPr>
        <w:pStyle w:val="ListParagraph"/>
        <w:spacing w:after="0" w:line="240" w:lineRule="auto"/>
        <w:ind w:left="709" w:hanging="709"/>
        <w:rPr>
          <w:rFonts w:ascii="Avenir Next" w:hAnsi="Avenir Next"/>
          <w:lang w:val="en-GB"/>
        </w:rPr>
      </w:pPr>
    </w:p>
    <w:p w14:paraId="577F67CD" w14:textId="25185022" w:rsidR="004A11A1" w:rsidRPr="00864D00"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864D00">
        <w:rPr>
          <w:rFonts w:ascii="Avenir Next" w:hAnsi="Avenir Next"/>
          <w:highlight w:val="yellow"/>
          <w:lang w:val="en-GB"/>
        </w:rPr>
        <w:t>W</w:t>
      </w:r>
      <w:r w:rsidR="004A11A1" w:rsidRPr="00864D00">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864D00" w:rsidRDefault="00F42400" w:rsidP="00BD2F4B">
      <w:pPr>
        <w:pStyle w:val="ListParagraph"/>
        <w:numPr>
          <w:ilvl w:val="0"/>
          <w:numId w:val="11"/>
        </w:numPr>
        <w:spacing w:after="0" w:line="240" w:lineRule="auto"/>
        <w:ind w:left="709" w:hanging="709"/>
        <w:rPr>
          <w:rFonts w:ascii="Avenir Next" w:hAnsi="Avenir Next"/>
          <w:lang w:val="en-GB"/>
        </w:rPr>
      </w:pPr>
      <w:r w:rsidRPr="00864D00">
        <w:rPr>
          <w:rFonts w:ascii="Avenir Next" w:hAnsi="Avenir Next"/>
          <w:lang w:val="en-GB"/>
        </w:rPr>
        <w:t>A</w:t>
      </w:r>
      <w:r w:rsidR="004A11A1" w:rsidRPr="00864D00">
        <w:rPr>
          <w:rFonts w:ascii="Avenir Next" w:hAnsi="Avenir Next"/>
          <w:lang w:val="en-GB"/>
        </w:rPr>
        <w:t xml:space="preserve">t such intervals as the </w:t>
      </w:r>
      <w:r w:rsidR="00F5465E" w:rsidRPr="00864D00">
        <w:rPr>
          <w:rFonts w:ascii="Avenir Next" w:hAnsi="Avenir Next"/>
          <w:lang w:val="en-GB"/>
        </w:rPr>
        <w:t>Restructuring Officer</w:t>
      </w:r>
      <w:r w:rsidR="004A11A1" w:rsidRPr="00864D00">
        <w:rPr>
          <w:rFonts w:ascii="Avenir Next" w:hAnsi="Avenir Next"/>
          <w:lang w:val="en-GB"/>
        </w:rPr>
        <w:t xml:space="preserve"> consider</w:t>
      </w:r>
      <w:r w:rsidR="007F5739" w:rsidRPr="00864D00">
        <w:rPr>
          <w:rFonts w:ascii="Avenir Next" w:hAnsi="Avenir Next"/>
          <w:lang w:val="en-GB"/>
        </w:rPr>
        <w:t>s</w:t>
      </w:r>
      <w:r w:rsidR="004A11A1" w:rsidRPr="00864D00">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B35320" w:rsidRDefault="004A11A1" w:rsidP="00BD2F4B">
      <w:pPr>
        <w:pStyle w:val="ListParagraph"/>
        <w:numPr>
          <w:ilvl w:val="0"/>
          <w:numId w:val="12"/>
        </w:numPr>
        <w:spacing w:after="0" w:line="240" w:lineRule="auto"/>
        <w:ind w:left="709" w:hanging="709"/>
        <w:rPr>
          <w:rFonts w:ascii="Avenir Next" w:hAnsi="Avenir Next"/>
          <w:lang w:val="en-GB"/>
        </w:rPr>
      </w:pPr>
      <w:r w:rsidRPr="00B35320">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B35320"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B35320">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3B1CA4"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3B1CA4">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5409F9" w:rsidRDefault="004A11A1" w:rsidP="00BD2F4B">
      <w:pPr>
        <w:pStyle w:val="ListParagraph"/>
        <w:numPr>
          <w:ilvl w:val="0"/>
          <w:numId w:val="13"/>
        </w:numPr>
        <w:spacing w:after="0" w:line="240" w:lineRule="auto"/>
        <w:ind w:left="709" w:hanging="709"/>
        <w:rPr>
          <w:rFonts w:ascii="Avenir Next" w:hAnsi="Avenir Next"/>
          <w:lang w:val="en-GB"/>
        </w:rPr>
      </w:pPr>
      <w:r w:rsidRPr="005409F9">
        <w:rPr>
          <w:rFonts w:ascii="Avenir Next" w:hAnsi="Avenir Next"/>
          <w:lang w:val="en-GB"/>
        </w:rPr>
        <w:t>within 14 days of the petition being filed</w:t>
      </w:r>
      <w:r w:rsidR="003721B7" w:rsidRPr="005409F9">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5409F9"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5409F9">
        <w:rPr>
          <w:rFonts w:ascii="Avenir Next" w:hAnsi="Avenir Next"/>
          <w:highlight w:val="yellow"/>
          <w:lang w:val="en-GB"/>
        </w:rPr>
        <w:t>within 21 days of the petition being filed</w:t>
      </w:r>
      <w:r w:rsidR="003721B7" w:rsidRPr="005409F9">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D73CAB"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D73CAB">
        <w:rPr>
          <w:rFonts w:ascii="Avenir Next" w:hAnsi="Avenir Next"/>
          <w:highlight w:val="yellow"/>
          <w:lang w:val="en-GB"/>
        </w:rPr>
        <w:t>c</w:t>
      </w:r>
      <w:r w:rsidR="004A11A1" w:rsidRPr="00D73CAB">
        <w:rPr>
          <w:rFonts w:ascii="Avenir Next" w:hAnsi="Avenir Next"/>
          <w:highlight w:val="yellow"/>
          <w:lang w:val="en-GB"/>
        </w:rPr>
        <w:t>an only proceed if there are shareholders / creditors who may not agree with it</w:t>
      </w:r>
      <w:r w:rsidR="004A11A1" w:rsidRPr="00D73CAB">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427A26"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427A26">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427A26" w:rsidRDefault="00B341CA" w:rsidP="00BD2F4B">
      <w:pPr>
        <w:pStyle w:val="ListParagraph"/>
        <w:numPr>
          <w:ilvl w:val="0"/>
          <w:numId w:val="15"/>
        </w:numPr>
        <w:spacing w:after="0" w:line="240" w:lineRule="auto"/>
        <w:ind w:left="709" w:hanging="709"/>
        <w:rPr>
          <w:rFonts w:ascii="Avenir Next" w:hAnsi="Avenir Next"/>
          <w:lang w:val="en-GB"/>
        </w:rPr>
      </w:pPr>
      <w:r w:rsidRPr="00427A26">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517C8A" w:rsidRDefault="00B341CA" w:rsidP="00BD2F4B">
      <w:pPr>
        <w:pStyle w:val="ListParagraph"/>
        <w:numPr>
          <w:ilvl w:val="0"/>
          <w:numId w:val="16"/>
        </w:numPr>
        <w:spacing w:after="0" w:line="240" w:lineRule="auto"/>
        <w:ind w:left="709" w:hanging="709"/>
        <w:rPr>
          <w:rFonts w:ascii="Avenir Next" w:hAnsi="Avenir Next"/>
          <w:lang w:val="en-GB"/>
        </w:rPr>
      </w:pPr>
      <w:r w:rsidRPr="00517C8A">
        <w:rPr>
          <w:rFonts w:ascii="Avenir Next" w:hAnsi="Avenir Next"/>
          <w:lang w:val="en-GB"/>
        </w:rPr>
        <w:t xml:space="preserve">The Cayman Islands </w:t>
      </w:r>
      <w:r w:rsidR="00052CB9" w:rsidRPr="00517C8A">
        <w:rPr>
          <w:rFonts w:ascii="Avenir Next" w:hAnsi="Avenir Next"/>
          <w:lang w:val="en-GB"/>
        </w:rPr>
        <w:t>C</w:t>
      </w:r>
      <w:r w:rsidRPr="00517C8A">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517C8A"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517C8A">
        <w:rPr>
          <w:rFonts w:ascii="Avenir Next" w:hAnsi="Avenir Next"/>
          <w:highlight w:val="yellow"/>
          <w:lang w:val="en-GB"/>
        </w:rPr>
        <w:t xml:space="preserve">The Cayman Islands </w:t>
      </w:r>
      <w:r w:rsidR="00512319" w:rsidRPr="00517C8A">
        <w:rPr>
          <w:rFonts w:ascii="Avenir Next" w:hAnsi="Avenir Next"/>
          <w:highlight w:val="yellow"/>
          <w:lang w:val="en-GB"/>
        </w:rPr>
        <w:t>C</w:t>
      </w:r>
      <w:r w:rsidRPr="00517C8A">
        <w:rPr>
          <w:rFonts w:ascii="Avenir Next" w:hAnsi="Avenir Next"/>
          <w:highlight w:val="yellow"/>
          <w:lang w:val="en-GB"/>
        </w:rPr>
        <w:t xml:space="preserve">ourt </w:t>
      </w:r>
      <w:proofErr w:type="gramStart"/>
      <w:r w:rsidRPr="00517C8A">
        <w:rPr>
          <w:rFonts w:ascii="Avenir Next" w:hAnsi="Avenir Next"/>
          <w:highlight w:val="yellow"/>
          <w:lang w:val="en-GB"/>
        </w:rPr>
        <w:t>takes into account</w:t>
      </w:r>
      <w:proofErr w:type="gramEnd"/>
      <w:r w:rsidRPr="00517C8A">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E1335D" w:rsidRDefault="00BD0DC2" w:rsidP="00BD2F4B">
      <w:pPr>
        <w:numPr>
          <w:ilvl w:val="0"/>
          <w:numId w:val="27"/>
        </w:numPr>
        <w:ind w:left="709" w:hanging="709"/>
        <w:rPr>
          <w:rFonts w:cs="Calibri"/>
          <w:color w:val="000000"/>
          <w:highlight w:val="yellow"/>
          <w:lang w:val="en-ZA" w:eastAsia="en-GB"/>
        </w:rPr>
      </w:pPr>
      <w:r w:rsidRPr="00E1335D">
        <w:rPr>
          <w:rFonts w:cs="Calibri"/>
          <w:color w:val="000000"/>
          <w:highlight w:val="yellow"/>
          <w:lang w:val="en-ZA" w:eastAsia="en-GB"/>
        </w:rPr>
        <w:t>A voluntary liquidator will automatically cease to hold office if a conflict of interest arises during the liquidation</w:t>
      </w:r>
      <w:r w:rsidR="000F15D4" w:rsidRPr="00E1335D">
        <w:rPr>
          <w:rFonts w:cs="Calibri"/>
          <w:color w:val="000000"/>
          <w:highlight w:val="yellow"/>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E1335D" w:rsidRDefault="00BD0DC2" w:rsidP="00BD2F4B">
      <w:pPr>
        <w:numPr>
          <w:ilvl w:val="0"/>
          <w:numId w:val="27"/>
        </w:numPr>
        <w:ind w:left="709" w:hanging="709"/>
        <w:rPr>
          <w:rFonts w:cs="Calibri"/>
          <w:color w:val="000000"/>
          <w:lang w:val="en-ZA" w:eastAsia="en-GB"/>
        </w:rPr>
      </w:pPr>
      <w:r w:rsidRPr="00E1335D">
        <w:rPr>
          <w:rFonts w:cs="Calibri"/>
          <w:color w:val="000000"/>
          <w:lang w:val="en-ZA" w:eastAsia="en-GB"/>
        </w:rPr>
        <w:t>A voluntary liquidator will automatically cease to hold office as such upon the appointment of an official liquidator following a supervision order</w:t>
      </w:r>
      <w:r w:rsidR="000F15D4" w:rsidRPr="00E1335D">
        <w:rPr>
          <w:rFonts w:cs="Calibri"/>
          <w:color w:val="000000"/>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0E40E8" w:rsidRDefault="00BD0DC2" w:rsidP="00BD2F4B">
      <w:pPr>
        <w:numPr>
          <w:ilvl w:val="0"/>
          <w:numId w:val="28"/>
        </w:numPr>
        <w:ind w:left="709" w:hanging="709"/>
        <w:rPr>
          <w:rFonts w:cs="Calibri"/>
          <w:color w:val="000000"/>
          <w:lang w:val="en-ZA" w:eastAsia="en-GB"/>
        </w:rPr>
      </w:pPr>
      <w:r w:rsidRPr="000E40E8">
        <w:rPr>
          <w:rFonts w:cs="Calibri"/>
          <w:color w:val="000000"/>
          <w:lang w:val="en-ZA" w:eastAsia="en-GB"/>
        </w:rPr>
        <w:t xml:space="preserve">A proof of debt is always required </w:t>
      </w:r>
      <w:proofErr w:type="gramStart"/>
      <w:r w:rsidRPr="000E40E8">
        <w:rPr>
          <w:rFonts w:cs="Calibri"/>
          <w:color w:val="000000"/>
          <w:lang w:val="en-ZA" w:eastAsia="en-GB"/>
        </w:rPr>
        <w:t>in order for</w:t>
      </w:r>
      <w:proofErr w:type="gramEnd"/>
      <w:r w:rsidRPr="000E40E8">
        <w:rPr>
          <w:rFonts w:cs="Calibri"/>
          <w:color w:val="000000"/>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0E40E8" w:rsidRDefault="00BD0DC2" w:rsidP="00BD2F4B">
      <w:pPr>
        <w:numPr>
          <w:ilvl w:val="0"/>
          <w:numId w:val="28"/>
        </w:numPr>
        <w:ind w:left="709" w:hanging="709"/>
        <w:rPr>
          <w:rFonts w:cs="Calibri"/>
          <w:color w:val="000000"/>
          <w:highlight w:val="yellow"/>
          <w:lang w:val="en-ZA" w:eastAsia="en-GB"/>
        </w:rPr>
      </w:pPr>
      <w:r w:rsidRPr="000E40E8">
        <w:rPr>
          <w:rFonts w:cs="Calibri"/>
          <w:color w:val="000000"/>
          <w:highlight w:val="yellow"/>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915041" w:rsidRDefault="00BD0DC2" w:rsidP="00BD2F4B">
      <w:pPr>
        <w:numPr>
          <w:ilvl w:val="0"/>
          <w:numId w:val="29"/>
        </w:numPr>
        <w:ind w:left="709" w:hanging="709"/>
        <w:rPr>
          <w:rFonts w:cs="Calibri"/>
          <w:color w:val="000000"/>
          <w:highlight w:val="yellow"/>
          <w:lang w:val="en-ZA" w:eastAsia="en-GB"/>
        </w:rPr>
      </w:pPr>
      <w:r w:rsidRPr="00915041">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A330E4" w:rsidRDefault="00BD0DC2" w:rsidP="00BD2F4B">
      <w:pPr>
        <w:numPr>
          <w:ilvl w:val="0"/>
          <w:numId w:val="30"/>
        </w:numPr>
        <w:ind w:left="709" w:hanging="709"/>
        <w:rPr>
          <w:rFonts w:cs="Calibri"/>
          <w:color w:val="000000"/>
          <w:highlight w:val="yellow"/>
          <w:lang w:val="en-ZA" w:eastAsia="en-GB"/>
        </w:rPr>
      </w:pPr>
      <w:r w:rsidRPr="00A330E4">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AF28C4" w:rsidRDefault="00BD0DC2" w:rsidP="00BD2F4B">
      <w:pPr>
        <w:numPr>
          <w:ilvl w:val="0"/>
          <w:numId w:val="31"/>
        </w:numPr>
        <w:ind w:left="709" w:hanging="709"/>
        <w:rPr>
          <w:rFonts w:cs="Calibri"/>
          <w:color w:val="000000"/>
          <w:highlight w:val="yellow"/>
          <w:lang w:val="en-ZA" w:eastAsia="en-GB"/>
        </w:rPr>
      </w:pPr>
      <w:r w:rsidRPr="00AF28C4">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3B2BE0" w:rsidRDefault="00BD0DC2" w:rsidP="00BD2F4B">
      <w:pPr>
        <w:numPr>
          <w:ilvl w:val="0"/>
          <w:numId w:val="31"/>
        </w:numPr>
        <w:ind w:left="709" w:hanging="709"/>
        <w:rPr>
          <w:rFonts w:cs="Calibri"/>
          <w:color w:val="000000"/>
          <w:lang w:val="en-ZA" w:eastAsia="en-GB"/>
        </w:rPr>
      </w:pPr>
      <w:r w:rsidRPr="003B2BE0">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3B2BE0">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FF1A6B" w:rsidRDefault="00BD0DC2" w:rsidP="00BD2F4B">
      <w:pPr>
        <w:numPr>
          <w:ilvl w:val="0"/>
          <w:numId w:val="32"/>
        </w:numPr>
        <w:ind w:left="709" w:hanging="709"/>
        <w:rPr>
          <w:rFonts w:cs="Calibri"/>
          <w:color w:val="000000"/>
          <w:highlight w:val="yellow"/>
          <w:lang w:val="en-ZA" w:eastAsia="en-GB"/>
        </w:rPr>
      </w:pPr>
      <w:r w:rsidRPr="00FF1A6B">
        <w:rPr>
          <w:rFonts w:cs="Calibri"/>
          <w:color w:val="000000"/>
          <w:highlight w:val="yellow"/>
          <w:lang w:val="en-ZA" w:eastAsia="en-GB"/>
        </w:rPr>
        <w:t>A winding up petition must be presented as a precursor to the application for the provisional liquidation</w:t>
      </w:r>
      <w:r w:rsidR="00BD2F4B" w:rsidRPr="00FF1A6B">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3066FF" w:rsidRDefault="00BD0DC2" w:rsidP="00BD2F4B">
      <w:pPr>
        <w:numPr>
          <w:ilvl w:val="0"/>
          <w:numId w:val="34"/>
        </w:numPr>
        <w:ind w:left="709" w:hanging="709"/>
        <w:jc w:val="left"/>
        <w:rPr>
          <w:rFonts w:cs="Calibri"/>
          <w:color w:val="000000"/>
          <w:highlight w:val="yellow"/>
          <w:lang w:val="en-ZA" w:eastAsia="en-GB"/>
        </w:rPr>
      </w:pPr>
      <w:r w:rsidRPr="003066FF">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F0388E" w:rsidRDefault="00BD0DC2" w:rsidP="00BD2F4B">
      <w:pPr>
        <w:numPr>
          <w:ilvl w:val="0"/>
          <w:numId w:val="33"/>
        </w:numPr>
        <w:ind w:left="709" w:hanging="709"/>
        <w:jc w:val="left"/>
        <w:rPr>
          <w:rFonts w:cs="Calibri"/>
          <w:color w:val="000000"/>
          <w:highlight w:val="yellow"/>
          <w:lang w:val="en-ZA" w:eastAsia="en-GB"/>
        </w:rPr>
      </w:pPr>
      <w:r w:rsidRPr="00F0388E">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0F09F6">
        <w:rPr>
          <w:lang w:val="en-GB"/>
        </w:rPr>
        <w:t>Bluesea</w:t>
      </w:r>
      <w:proofErr w:type="spellEnd"/>
      <w:r w:rsidRPr="000F09F6">
        <w:rPr>
          <w:lang w:val="en-GB"/>
        </w:rPr>
        <w:t xml:space="preserve"> Digital Capital Limited (</w:t>
      </w:r>
      <w:proofErr w:type="spellStart"/>
      <w:r w:rsidRPr="000F09F6">
        <w:rPr>
          <w:lang w:val="en-GB"/>
        </w:rPr>
        <w:t>Bluesea</w:t>
      </w:r>
      <w:proofErr w:type="spellEnd"/>
      <w:r w:rsidRPr="000F09F6">
        <w:rPr>
          <w:lang w:val="en-GB"/>
        </w:rPr>
        <w:t>) was established in 2018 in the Cayman Islands as a digital asset management platform.</w:t>
      </w:r>
      <w:r w:rsidR="009F6007">
        <w:rPr>
          <w:lang w:val="en-GB"/>
        </w:rPr>
        <w:t xml:space="preserve"> </w:t>
      </w:r>
      <w:proofErr w:type="spellStart"/>
      <w:r w:rsidRPr="000F09F6">
        <w:rPr>
          <w:lang w:val="en-GB"/>
        </w:rPr>
        <w:t>Bluesea</w:t>
      </w:r>
      <w:proofErr w:type="spellEnd"/>
      <w:r w:rsidRPr="000F09F6">
        <w:rPr>
          <w:lang w:val="en-GB"/>
        </w:rPr>
        <w:t xml:space="preserve"> operated multiple online cryptocurrency trading platforms across the Caribbean and Latin America, known as OTPs. Investments made into these OTPs were held in secure brokerage accounts under </w:t>
      </w:r>
      <w:proofErr w:type="spellStart"/>
      <w:r w:rsidRPr="000F09F6">
        <w:rPr>
          <w:lang w:val="en-GB"/>
        </w:rPr>
        <w:t>Bluesea's</w:t>
      </w:r>
      <w:proofErr w:type="spellEnd"/>
      <w:r w:rsidRPr="000F09F6">
        <w:rPr>
          <w:lang w:val="en-GB"/>
        </w:rPr>
        <w:t xml:space="preserve"> own name. </w:t>
      </w:r>
      <w:proofErr w:type="spellStart"/>
      <w:r w:rsidRPr="000F09F6">
        <w:rPr>
          <w:lang w:val="en-GB"/>
        </w:rPr>
        <w:t>Bluesea's</w:t>
      </w:r>
      <w:proofErr w:type="spellEnd"/>
      <w:r w:rsidRPr="000F09F6">
        <w:rPr>
          <w:lang w:val="en-GB"/>
        </w:rPr>
        <w:t xml:space="preserve">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On 24 June 2022, one of </w:t>
      </w:r>
      <w:proofErr w:type="spellStart"/>
      <w:r w:rsidRPr="000F09F6">
        <w:rPr>
          <w:rFonts w:cs="Avenir Next"/>
          <w:lang w:val="en-GB"/>
        </w:rPr>
        <w:t>Bluesea's</w:t>
      </w:r>
      <w:proofErr w:type="spellEnd"/>
      <w:r w:rsidRPr="000F09F6">
        <w:rPr>
          <w:rFonts w:cs="Avenir Next"/>
          <w:lang w:val="en-GB"/>
        </w:rPr>
        <w:t xml:space="preserve"> prominent OTPs, </w:t>
      </w:r>
      <w:proofErr w:type="spellStart"/>
      <w:r w:rsidRPr="000F09F6">
        <w:rPr>
          <w:rFonts w:cs="Avenir Next"/>
          <w:lang w:val="en-GB"/>
        </w:rPr>
        <w:t>eTrade</w:t>
      </w:r>
      <w:proofErr w:type="spellEnd"/>
      <w:r w:rsidRPr="000F09F6">
        <w:rPr>
          <w:rFonts w:cs="Avenir Next"/>
          <w:lang w:val="en-GB"/>
        </w:rPr>
        <w:t xml:space="preserve"> Wave (</w:t>
      </w:r>
      <w:proofErr w:type="spellStart"/>
      <w:r w:rsidRPr="000F09F6">
        <w:rPr>
          <w:rFonts w:cs="Avenir Next"/>
          <w:lang w:val="en-GB"/>
        </w:rPr>
        <w:t>eTrade</w:t>
      </w:r>
      <w:proofErr w:type="spellEnd"/>
      <w:r w:rsidRPr="000F09F6">
        <w:rPr>
          <w:rFonts w:cs="Avenir Next"/>
          <w:lang w:val="en-GB"/>
        </w:rPr>
        <w:t>),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 xml:space="preserve">sell functionality without prior notice. At the time of suspension, </w:t>
      </w:r>
      <w:proofErr w:type="spellStart"/>
      <w:r w:rsidRPr="000F09F6">
        <w:rPr>
          <w:rFonts w:cs="Avenir Next"/>
          <w:lang w:val="en-GB"/>
        </w:rPr>
        <w:t>eTrade</w:t>
      </w:r>
      <w:proofErr w:type="spellEnd"/>
      <w:r w:rsidRPr="000F09F6">
        <w:rPr>
          <w:rFonts w:cs="Avenir Next"/>
          <w:lang w:val="en-GB"/>
        </w:rPr>
        <w:t xml:space="preserve"> had amassed over 2,500 users who had collectively invested approximately $125 million. This sudden suspension of the trading platform created widespread apprehension among investors, resulting in an overwhelming surge of withdrawal requests. Notably, </w:t>
      </w:r>
      <w:proofErr w:type="spellStart"/>
      <w:r w:rsidRPr="000F09F6">
        <w:rPr>
          <w:rFonts w:cs="Avenir Next"/>
          <w:lang w:val="en-GB"/>
        </w:rPr>
        <w:t>Whitesand</w:t>
      </w:r>
      <w:proofErr w:type="spellEnd"/>
      <w:r w:rsidRPr="000F09F6">
        <w:rPr>
          <w:rFonts w:cs="Avenir Next"/>
          <w:lang w:val="en-GB"/>
        </w:rPr>
        <w:t xml:space="preserve"> Capital (</w:t>
      </w:r>
      <w:proofErr w:type="spellStart"/>
      <w:r w:rsidRPr="000F09F6">
        <w:rPr>
          <w:rFonts w:cs="Avenir Next"/>
          <w:lang w:val="en-GB"/>
        </w:rPr>
        <w:t>Whitesand</w:t>
      </w:r>
      <w:proofErr w:type="spellEnd"/>
      <w:r w:rsidRPr="000F09F6">
        <w:rPr>
          <w:rFonts w:cs="Avenir Next"/>
          <w:lang w:val="en-GB"/>
        </w:rPr>
        <w:t>)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Unable to retrieve its deposit, </w:t>
      </w:r>
      <w:proofErr w:type="spellStart"/>
      <w:r w:rsidRPr="000F09F6">
        <w:rPr>
          <w:rFonts w:cs="Avenir Next"/>
          <w:lang w:val="en-GB"/>
        </w:rPr>
        <w:t>Whitesand</w:t>
      </w:r>
      <w:proofErr w:type="spellEnd"/>
      <w:r w:rsidRPr="000F09F6">
        <w:rPr>
          <w:rFonts w:cs="Avenir Next"/>
          <w:lang w:val="en-GB"/>
        </w:rPr>
        <w:t xml:space="preserve"> initiated winding</w:t>
      </w:r>
      <w:r w:rsidR="00F42930">
        <w:rPr>
          <w:rFonts w:cs="Avenir Next"/>
          <w:lang w:val="en-GB"/>
        </w:rPr>
        <w:t xml:space="preserve"> </w:t>
      </w:r>
      <w:r w:rsidRPr="000F09F6">
        <w:rPr>
          <w:rFonts w:cs="Avenir Next"/>
          <w:lang w:val="en-GB"/>
        </w:rPr>
        <w:t xml:space="preserve">up proceedings against </w:t>
      </w:r>
      <w:proofErr w:type="spellStart"/>
      <w:r w:rsidRPr="000F09F6">
        <w:rPr>
          <w:rFonts w:cs="Avenir Next"/>
          <w:lang w:val="en-GB"/>
        </w:rPr>
        <w:t>Bluesea</w:t>
      </w:r>
      <w:proofErr w:type="spellEnd"/>
      <w:r w:rsidRPr="000F09F6">
        <w:rPr>
          <w:rFonts w:cs="Avenir Next"/>
          <w:lang w:val="en-GB"/>
        </w:rPr>
        <w:t xml:space="preserve"> in May 2023. The petition faced vehement opposition from </w:t>
      </w:r>
      <w:proofErr w:type="spellStart"/>
      <w:r w:rsidRPr="000F09F6">
        <w:rPr>
          <w:rFonts w:cs="Avenir Next"/>
          <w:lang w:val="en-GB"/>
        </w:rPr>
        <w:t>Bluesea</w:t>
      </w:r>
      <w:proofErr w:type="spellEnd"/>
      <w:r w:rsidRPr="000F09F6">
        <w:rPr>
          <w:rFonts w:cs="Avenir Next"/>
          <w:lang w:val="en-GB"/>
        </w:rPr>
        <w:t xml:space="preserve">, which asserted that deposits had been transferred to its joint venture partner. </w:t>
      </w:r>
      <w:proofErr w:type="spellStart"/>
      <w:r w:rsidRPr="000F09F6">
        <w:rPr>
          <w:rFonts w:cs="Avenir Next"/>
          <w:lang w:val="en-GB"/>
        </w:rPr>
        <w:t>Bluesea</w:t>
      </w:r>
      <w:proofErr w:type="spellEnd"/>
      <w:r w:rsidRPr="000F09F6">
        <w:rPr>
          <w:rFonts w:cs="Avenir Next"/>
          <w:lang w:val="en-GB"/>
        </w:rPr>
        <w:t xml:space="preserve">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Following the appointment of the official liquidator,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w:t>
      </w:r>
      <w:proofErr w:type="spellStart"/>
      <w:r w:rsidRPr="000F09F6">
        <w:rPr>
          <w:rFonts w:cs="Avenir Next"/>
          <w:lang w:val="en-GB"/>
        </w:rPr>
        <w:t>Bluesea’s</w:t>
      </w:r>
      <w:proofErr w:type="spellEnd"/>
      <w:r w:rsidRPr="000F09F6">
        <w:rPr>
          <w:rFonts w:cs="Avenir Next"/>
          <w:lang w:val="en-GB"/>
        </w:rPr>
        <w:t xml:space="preserve"> financial statements, with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 xml:space="preserve">The official liquidators have called for creditor claims, and among the submissions received, a claim amounting to $0.5 million has surfaced, relating to leasing obligations tied to office space that was utilised by the joint venture partner.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t>
      </w:r>
      <w:proofErr w:type="spellStart"/>
      <w:r w:rsidRPr="002A2B0D">
        <w:rPr>
          <w:rFonts w:ascii="Avenir Next" w:hAnsi="Avenir Next"/>
        </w:rPr>
        <w:t>Whitesand’s</w:t>
      </w:r>
      <w:proofErr w:type="spellEnd"/>
      <w:r w:rsidRPr="002A2B0D">
        <w:rPr>
          <w:rFonts w:ascii="Avenir Next" w:hAnsi="Avenir Next"/>
        </w:rPr>
        <w:t xml:space="preserve"> petition to wind up </w:t>
      </w:r>
      <w:proofErr w:type="spellStart"/>
      <w:r w:rsidRPr="002A2B0D">
        <w:rPr>
          <w:rFonts w:ascii="Avenir Next" w:hAnsi="Avenir Next"/>
        </w:rPr>
        <w:t>Bluesea</w:t>
      </w:r>
      <w:proofErr w:type="spellEnd"/>
      <w:r w:rsidRPr="002A2B0D">
        <w:rPr>
          <w:rFonts w:ascii="Avenir Next" w:hAnsi="Avenir Next"/>
        </w:rPr>
        <w:t xml:space="preserve">, </w:t>
      </w:r>
      <w:proofErr w:type="spellStart"/>
      <w:r w:rsidRPr="002A2B0D">
        <w:rPr>
          <w:rFonts w:ascii="Avenir Next" w:hAnsi="Avenir Next"/>
        </w:rPr>
        <w:t>Whitesand</w:t>
      </w:r>
      <w:proofErr w:type="spellEnd"/>
      <w:r w:rsidRPr="002A2B0D">
        <w:rPr>
          <w:rFonts w:ascii="Avenir Next" w:hAnsi="Avenir Next"/>
        </w:rPr>
        <w:t xml:space="preserve">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B62A478" w14:textId="38C10361" w:rsidR="001D6186" w:rsidRDefault="00E16137" w:rsidP="00E16137">
      <w:pPr>
        <w:pStyle w:val="BodyText"/>
        <w:ind w:firstLine="0"/>
        <w:rPr>
          <w:rFonts w:ascii="Avenir Next" w:hAnsi="Avenir Next"/>
          <w:color w:val="808080" w:themeColor="background1" w:themeShade="80"/>
        </w:rPr>
      </w:pPr>
      <w:r>
        <w:rPr>
          <w:rFonts w:ascii="Avenir Next" w:hAnsi="Avenir Next"/>
          <w:color w:val="808080" w:themeColor="background1" w:themeShade="80"/>
        </w:rPr>
        <w:t>The required content of the consent to act is set out in O</w:t>
      </w:r>
      <w:r w:rsidR="00A34047">
        <w:rPr>
          <w:rFonts w:ascii="Avenir Next" w:hAnsi="Avenir Next"/>
          <w:color w:val="808080" w:themeColor="background1" w:themeShade="80"/>
        </w:rPr>
        <w:t>rder</w:t>
      </w:r>
      <w:r>
        <w:rPr>
          <w:rFonts w:ascii="Avenir Next" w:hAnsi="Avenir Next"/>
          <w:color w:val="808080" w:themeColor="background1" w:themeShade="80"/>
        </w:rPr>
        <w:t xml:space="preserve"> 3</w:t>
      </w:r>
      <w:r w:rsidR="00B34B2F">
        <w:rPr>
          <w:rFonts w:ascii="Avenir Next" w:hAnsi="Avenir Next"/>
          <w:color w:val="808080" w:themeColor="background1" w:themeShade="80"/>
        </w:rPr>
        <w:t xml:space="preserve">, </w:t>
      </w:r>
      <w:r w:rsidR="00A34047">
        <w:rPr>
          <w:rFonts w:ascii="Avenir Next" w:hAnsi="Avenir Next"/>
          <w:color w:val="808080" w:themeColor="background1" w:themeShade="80"/>
        </w:rPr>
        <w:t>Rule</w:t>
      </w:r>
      <w:r w:rsidR="00B34B2F">
        <w:rPr>
          <w:rFonts w:ascii="Avenir Next" w:hAnsi="Avenir Next"/>
          <w:color w:val="808080" w:themeColor="background1" w:themeShade="80"/>
        </w:rPr>
        <w:t xml:space="preserve"> 4</w:t>
      </w:r>
      <w:r w:rsidR="003B5218">
        <w:rPr>
          <w:rFonts w:ascii="Avenir Next" w:hAnsi="Avenir Next"/>
          <w:color w:val="808080" w:themeColor="background1" w:themeShade="80"/>
        </w:rPr>
        <w:t>(1)</w:t>
      </w:r>
      <w:r w:rsidR="00B34B2F">
        <w:rPr>
          <w:rFonts w:ascii="Avenir Next" w:hAnsi="Avenir Next"/>
          <w:color w:val="808080" w:themeColor="background1" w:themeShade="80"/>
        </w:rPr>
        <w:t xml:space="preserve"> of the Companies Winding Up Rules (2023)</w:t>
      </w:r>
      <w:r w:rsidR="004740B7">
        <w:rPr>
          <w:rFonts w:ascii="Avenir Next" w:hAnsi="Avenir Next"/>
          <w:color w:val="808080" w:themeColor="background1" w:themeShade="80"/>
        </w:rPr>
        <w:t xml:space="preserve"> (“CWR”)</w:t>
      </w:r>
      <w:r w:rsidR="00226DE6">
        <w:rPr>
          <w:rFonts w:ascii="Avenir Next" w:hAnsi="Avenir Next"/>
          <w:color w:val="808080" w:themeColor="background1" w:themeShade="80"/>
        </w:rPr>
        <w:t xml:space="preserve">. It requires that every petition </w:t>
      </w:r>
      <w:r w:rsidR="003619DA">
        <w:rPr>
          <w:rFonts w:ascii="Avenir Next" w:hAnsi="Avenir Next"/>
          <w:color w:val="808080" w:themeColor="background1" w:themeShade="80"/>
        </w:rPr>
        <w:t>is supported by an affidavit sworn by the person(s) nominated for appointment as official liquidators</w:t>
      </w:r>
      <w:r w:rsidR="00536EAF">
        <w:rPr>
          <w:rFonts w:ascii="Avenir Next" w:hAnsi="Avenir Next"/>
          <w:color w:val="808080" w:themeColor="background1" w:themeShade="80"/>
        </w:rPr>
        <w:t xml:space="preserve"> and includes the </w:t>
      </w:r>
      <w:r w:rsidR="001D6186">
        <w:rPr>
          <w:rFonts w:ascii="Avenir Next" w:hAnsi="Avenir Next"/>
          <w:color w:val="808080" w:themeColor="background1" w:themeShade="80"/>
        </w:rPr>
        <w:t>following statements</w:t>
      </w:r>
      <w:r w:rsidR="00536EAF">
        <w:rPr>
          <w:rFonts w:ascii="Avenir Next" w:hAnsi="Avenir Next"/>
          <w:color w:val="808080" w:themeColor="background1" w:themeShade="80"/>
        </w:rPr>
        <w:t xml:space="preserve"> by </w:t>
      </w:r>
      <w:r w:rsidR="00536EAF">
        <w:rPr>
          <w:rFonts w:ascii="Avenir Next" w:hAnsi="Avenir Next"/>
          <w:color w:val="808080" w:themeColor="background1" w:themeShade="80"/>
        </w:rPr>
        <w:lastRenderedPageBreak/>
        <w:t>them</w:t>
      </w:r>
      <w:r w:rsidR="001D6186">
        <w:rPr>
          <w:rFonts w:ascii="Avenir Next" w:hAnsi="Avenir Next"/>
          <w:color w:val="808080" w:themeColor="background1" w:themeShade="80"/>
        </w:rPr>
        <w:t xml:space="preserve">: </w:t>
      </w:r>
    </w:p>
    <w:p w14:paraId="2C8F5386" w14:textId="3FB691B5" w:rsidR="00A51058" w:rsidRPr="00823828" w:rsidRDefault="007B0F74" w:rsidP="001D6186">
      <w:pPr>
        <w:pStyle w:val="BodyText"/>
        <w:numPr>
          <w:ilvl w:val="0"/>
          <w:numId w:val="40"/>
        </w:numPr>
        <w:rPr>
          <w:rFonts w:ascii="Avenir Next" w:hAnsi="Avenir Next"/>
          <w:b/>
          <w:bCs/>
        </w:rPr>
      </w:pPr>
      <w:r>
        <w:rPr>
          <w:rFonts w:ascii="Avenir Next" w:hAnsi="Avenir Next"/>
          <w:color w:val="808080" w:themeColor="background1" w:themeShade="80"/>
        </w:rPr>
        <w:t xml:space="preserve">Residency - </w:t>
      </w:r>
      <w:r w:rsidR="001D6186">
        <w:rPr>
          <w:rFonts w:ascii="Avenir Next" w:hAnsi="Avenir Next"/>
          <w:color w:val="808080" w:themeColor="background1" w:themeShade="80"/>
        </w:rPr>
        <w:t xml:space="preserve">They are qualified insolvency practitioners and meet the residency requirements contained in </w:t>
      </w:r>
      <w:r w:rsidR="00D90545">
        <w:rPr>
          <w:rFonts w:ascii="Avenir Next" w:hAnsi="Avenir Next"/>
          <w:color w:val="808080" w:themeColor="background1" w:themeShade="80"/>
        </w:rPr>
        <w:t>Regulation 5.</w:t>
      </w:r>
      <w:r w:rsidR="00823828">
        <w:rPr>
          <w:rFonts w:ascii="Avenir Next" w:hAnsi="Avenir Next"/>
          <w:color w:val="808080" w:themeColor="background1" w:themeShade="80"/>
        </w:rPr>
        <w:t xml:space="preserve"> </w:t>
      </w:r>
    </w:p>
    <w:p w14:paraId="1B218488" w14:textId="4060C615" w:rsidR="00D90545" w:rsidRPr="00D90545" w:rsidRDefault="0040251C" w:rsidP="00D90545">
      <w:pPr>
        <w:pStyle w:val="BodyText"/>
        <w:numPr>
          <w:ilvl w:val="0"/>
          <w:numId w:val="40"/>
        </w:numPr>
        <w:rPr>
          <w:rFonts w:ascii="Avenir Next" w:hAnsi="Avenir Next"/>
          <w:b/>
          <w:bCs/>
        </w:rPr>
      </w:pPr>
      <w:r>
        <w:rPr>
          <w:rFonts w:ascii="Avenir Next" w:hAnsi="Avenir Next"/>
          <w:color w:val="808080" w:themeColor="background1" w:themeShade="80"/>
        </w:rPr>
        <w:t xml:space="preserve">Independence - </w:t>
      </w:r>
      <w:r w:rsidR="00823828">
        <w:rPr>
          <w:rFonts w:ascii="Avenir Next" w:hAnsi="Avenir Next"/>
          <w:color w:val="808080" w:themeColor="background1" w:themeShade="80"/>
        </w:rPr>
        <w:t xml:space="preserve">They have </w:t>
      </w:r>
      <w:proofErr w:type="gramStart"/>
      <w:r w:rsidR="00823828">
        <w:rPr>
          <w:rFonts w:ascii="Avenir Next" w:hAnsi="Avenir Next"/>
          <w:color w:val="808080" w:themeColor="background1" w:themeShade="80"/>
        </w:rPr>
        <w:t>made due</w:t>
      </w:r>
      <w:proofErr w:type="gramEnd"/>
      <w:r w:rsidR="00823828">
        <w:rPr>
          <w:rFonts w:ascii="Avenir Next" w:hAnsi="Avenir Next"/>
          <w:color w:val="808080" w:themeColor="background1" w:themeShade="80"/>
        </w:rPr>
        <w:t xml:space="preserve"> enquiry and believe that both they and their firm </w:t>
      </w:r>
      <w:r w:rsidR="00D90545">
        <w:rPr>
          <w:rFonts w:ascii="Avenir Next" w:hAnsi="Avenir Next"/>
          <w:color w:val="808080" w:themeColor="background1" w:themeShade="80"/>
        </w:rPr>
        <w:t>meet the independence requirement contained in Regulation 6.</w:t>
      </w:r>
    </w:p>
    <w:p w14:paraId="6F160E66" w14:textId="7648F029" w:rsidR="00D90545" w:rsidRPr="009B197B" w:rsidRDefault="0040251C" w:rsidP="00D90545">
      <w:pPr>
        <w:pStyle w:val="BodyText"/>
        <w:numPr>
          <w:ilvl w:val="0"/>
          <w:numId w:val="40"/>
        </w:numPr>
        <w:rPr>
          <w:rFonts w:ascii="Avenir Next" w:hAnsi="Avenir Next"/>
          <w:b/>
          <w:bCs/>
        </w:rPr>
      </w:pPr>
      <w:r>
        <w:rPr>
          <w:rFonts w:ascii="Avenir Next" w:hAnsi="Avenir Next"/>
          <w:color w:val="808080" w:themeColor="background1" w:themeShade="80"/>
        </w:rPr>
        <w:t xml:space="preserve">Insurance - </w:t>
      </w:r>
      <w:r w:rsidR="00D90545">
        <w:rPr>
          <w:rFonts w:ascii="Avenir Next" w:hAnsi="Avenir Next"/>
          <w:color w:val="808080" w:themeColor="background1" w:themeShade="80"/>
        </w:rPr>
        <w:t xml:space="preserve">They and/or their firm </w:t>
      </w:r>
      <w:proofErr w:type="gramStart"/>
      <w:r w:rsidR="009B197B">
        <w:rPr>
          <w:rFonts w:ascii="Avenir Next" w:hAnsi="Avenir Next"/>
          <w:color w:val="808080" w:themeColor="background1" w:themeShade="80"/>
        </w:rPr>
        <w:t>are in compliance with</w:t>
      </w:r>
      <w:proofErr w:type="gramEnd"/>
      <w:r w:rsidR="009B197B">
        <w:rPr>
          <w:rFonts w:ascii="Avenir Next" w:hAnsi="Avenir Next"/>
          <w:color w:val="808080" w:themeColor="background1" w:themeShade="80"/>
        </w:rPr>
        <w:t xml:space="preserve"> the insurance requirement contained in Regulation 7.</w:t>
      </w:r>
    </w:p>
    <w:p w14:paraId="3CF6764C" w14:textId="3DBE41C8" w:rsidR="002A2B0D" w:rsidRDefault="0040251C" w:rsidP="000027E1">
      <w:pPr>
        <w:pStyle w:val="BodyText"/>
        <w:numPr>
          <w:ilvl w:val="0"/>
          <w:numId w:val="40"/>
        </w:numPr>
        <w:rPr>
          <w:rFonts w:ascii="Avenir Next" w:hAnsi="Avenir Next"/>
          <w:b/>
          <w:bCs/>
        </w:rPr>
      </w:pPr>
      <w:r>
        <w:rPr>
          <w:rFonts w:ascii="Avenir Next" w:hAnsi="Avenir Next"/>
          <w:color w:val="808080" w:themeColor="background1" w:themeShade="80"/>
        </w:rPr>
        <w:t xml:space="preserve">Appointments - </w:t>
      </w:r>
      <w:r w:rsidR="009B197B">
        <w:rPr>
          <w:rFonts w:ascii="Avenir Next" w:hAnsi="Avenir Next"/>
          <w:color w:val="808080" w:themeColor="background1" w:themeShade="80"/>
        </w:rPr>
        <w:t>They are willing to act as official liquidator</w:t>
      </w:r>
      <w:r w:rsidR="0074434F">
        <w:rPr>
          <w:rFonts w:ascii="Avenir Next" w:hAnsi="Avenir Next"/>
          <w:color w:val="808080" w:themeColor="background1" w:themeShade="80"/>
        </w:rPr>
        <w:t>(s)</w:t>
      </w:r>
      <w:r w:rsidR="009B197B">
        <w:rPr>
          <w:rFonts w:ascii="Avenir Next" w:hAnsi="Avenir Next"/>
          <w:color w:val="808080" w:themeColor="background1" w:themeShade="80"/>
        </w:rPr>
        <w:t xml:space="preserve"> if </w:t>
      </w:r>
      <w:proofErr w:type="gramStart"/>
      <w:r w:rsidR="009B197B">
        <w:rPr>
          <w:rFonts w:ascii="Avenir Next" w:hAnsi="Avenir Next"/>
          <w:color w:val="808080" w:themeColor="background1" w:themeShade="80"/>
        </w:rPr>
        <w:t>so</w:t>
      </w:r>
      <w:proofErr w:type="gramEnd"/>
      <w:r w:rsidR="009B197B">
        <w:rPr>
          <w:rFonts w:ascii="Avenir Next" w:hAnsi="Avenir Next"/>
          <w:color w:val="808080" w:themeColor="background1" w:themeShade="80"/>
        </w:rPr>
        <w:t xml:space="preserve"> appoint</w:t>
      </w:r>
      <w:r w:rsidR="002951D5">
        <w:rPr>
          <w:rFonts w:ascii="Avenir Next" w:hAnsi="Avenir Next"/>
          <w:color w:val="808080" w:themeColor="background1" w:themeShade="80"/>
        </w:rPr>
        <w:t>ed</w:t>
      </w:r>
      <w:r w:rsidR="009B197B">
        <w:rPr>
          <w:rFonts w:ascii="Avenir Next" w:hAnsi="Avenir Next"/>
          <w:color w:val="808080" w:themeColor="background1" w:themeShade="80"/>
        </w:rPr>
        <w:t xml:space="preserve"> by the Court.</w:t>
      </w:r>
    </w:p>
    <w:p w14:paraId="12F9D402" w14:textId="17CE3003" w:rsidR="000027E1" w:rsidRPr="000027E1" w:rsidRDefault="000027E1" w:rsidP="000027E1">
      <w:pPr>
        <w:pStyle w:val="BodyText"/>
        <w:ind w:firstLine="0"/>
        <w:rPr>
          <w:rFonts w:ascii="Avenir Next" w:hAnsi="Avenir Next"/>
          <w:color w:val="808080" w:themeColor="background1" w:themeShade="80"/>
        </w:rPr>
      </w:pPr>
    </w:p>
    <w:p w14:paraId="6E87D615" w14:textId="77777777" w:rsidR="000027E1" w:rsidRPr="002A2B0D" w:rsidRDefault="000027E1"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w:t>
      </w:r>
      <w:proofErr w:type="spellStart"/>
      <w:r w:rsidRPr="002A2B0D">
        <w:rPr>
          <w:rFonts w:ascii="Avenir Next" w:hAnsi="Avenir Next"/>
        </w:rPr>
        <w:t>Bluesea</w:t>
      </w:r>
      <w:proofErr w:type="spellEnd"/>
      <w:r w:rsidRPr="002A2B0D">
        <w:rPr>
          <w:rFonts w:ascii="Avenir Next" w:hAnsi="Avenir Next"/>
        </w:rPr>
        <w:t xml:space="preserve">, it transpires that Bodden &amp; Ebanks Limited previously acted as auditors of </w:t>
      </w:r>
      <w:proofErr w:type="spellStart"/>
      <w:r w:rsidRPr="002A2B0D">
        <w:rPr>
          <w:rFonts w:ascii="Avenir Next" w:hAnsi="Avenir Next"/>
        </w:rPr>
        <w:t>Bluesea</w:t>
      </w:r>
      <w:proofErr w:type="spellEnd"/>
      <w:r w:rsidRPr="002A2B0D">
        <w:rPr>
          <w:rFonts w:ascii="Avenir Next" w:hAnsi="Avenir Next"/>
        </w:rPr>
        <w:t xml:space="preserve"> in 2021. Are the proposed liquidators still able to act in relation to </w:t>
      </w:r>
      <w:proofErr w:type="spellStart"/>
      <w:r w:rsidRPr="002A2B0D">
        <w:rPr>
          <w:rFonts w:ascii="Avenir Next" w:hAnsi="Avenir Next"/>
        </w:rPr>
        <w:t>Bluesea</w:t>
      </w:r>
      <w:proofErr w:type="spellEnd"/>
      <w:r w:rsidRPr="002A2B0D">
        <w:rPr>
          <w:rFonts w:ascii="Avenir Next" w:hAnsi="Avenir Next"/>
        </w:rPr>
        <w:t xml:space="preserve">? Please provide an explanation for your answer. This information came to light after the proposed liquidators had already provided their </w:t>
      </w:r>
      <w:proofErr w:type="gramStart"/>
      <w:r w:rsidRPr="002A2B0D">
        <w:rPr>
          <w:rFonts w:ascii="Avenir Next" w:hAnsi="Avenir Next"/>
        </w:rPr>
        <w:t>consents</w:t>
      </w:r>
      <w:proofErr w:type="gramEnd"/>
      <w:r w:rsidRPr="002A2B0D">
        <w:rPr>
          <w:rFonts w:ascii="Avenir Next" w:hAnsi="Avenir Next"/>
        </w:rPr>
        <w:t xml:space="preserve">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763D8E40" w14:textId="17D97B27" w:rsidR="00A17423" w:rsidRDefault="00AD19C6"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proposed liquidators </w:t>
      </w:r>
      <w:r w:rsidR="00A17423">
        <w:rPr>
          <w:rFonts w:ascii="Avenir Next" w:hAnsi="Avenir Next"/>
          <w:color w:val="808080" w:themeColor="background1" w:themeShade="80"/>
        </w:rPr>
        <w:t xml:space="preserve">are unable to act as liquidators of </w:t>
      </w:r>
      <w:proofErr w:type="spellStart"/>
      <w:r w:rsidR="00A17423">
        <w:rPr>
          <w:rFonts w:ascii="Avenir Next" w:hAnsi="Avenir Next"/>
          <w:color w:val="808080" w:themeColor="background1" w:themeShade="80"/>
        </w:rPr>
        <w:t>Blue</w:t>
      </w:r>
      <w:r w:rsidR="00D02588">
        <w:rPr>
          <w:rFonts w:ascii="Avenir Next" w:hAnsi="Avenir Next"/>
          <w:color w:val="808080" w:themeColor="background1" w:themeShade="80"/>
        </w:rPr>
        <w:t>s</w:t>
      </w:r>
      <w:r w:rsidR="00A17423">
        <w:rPr>
          <w:rFonts w:ascii="Avenir Next" w:hAnsi="Avenir Next"/>
          <w:color w:val="808080" w:themeColor="background1" w:themeShade="80"/>
        </w:rPr>
        <w:t>ea</w:t>
      </w:r>
      <w:proofErr w:type="spellEnd"/>
      <w:r w:rsidR="00A17423">
        <w:rPr>
          <w:rFonts w:ascii="Avenir Next" w:hAnsi="Avenir Next"/>
          <w:color w:val="808080" w:themeColor="background1" w:themeShade="80"/>
        </w:rPr>
        <w:t xml:space="preserve">. </w:t>
      </w:r>
    </w:p>
    <w:p w14:paraId="04E2242C" w14:textId="77777777" w:rsidR="00A17423" w:rsidRDefault="00A17423" w:rsidP="00A51058">
      <w:pPr>
        <w:pStyle w:val="BodyText"/>
        <w:ind w:firstLine="0"/>
        <w:rPr>
          <w:rFonts w:ascii="Avenir Next" w:hAnsi="Avenir Next"/>
          <w:color w:val="808080" w:themeColor="background1" w:themeShade="80"/>
        </w:rPr>
      </w:pPr>
    </w:p>
    <w:p w14:paraId="718DC441" w14:textId="1151CEC4" w:rsidR="00A17423" w:rsidRDefault="00A17423"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w:t>
      </w:r>
      <w:r w:rsidR="0086064C">
        <w:rPr>
          <w:rFonts w:ascii="Avenir Next" w:hAnsi="Avenir Next"/>
          <w:color w:val="808080" w:themeColor="background1" w:themeShade="80"/>
        </w:rPr>
        <w:t>Regulation 6(2)</w:t>
      </w:r>
      <w:r w:rsidR="00D76751">
        <w:rPr>
          <w:rFonts w:ascii="Avenir Next" w:hAnsi="Avenir Next"/>
          <w:color w:val="808080" w:themeColor="background1" w:themeShade="80"/>
        </w:rPr>
        <w:t xml:space="preserve"> of the Insolvency </w:t>
      </w:r>
      <w:r w:rsidR="00FC25CC">
        <w:rPr>
          <w:rFonts w:ascii="Avenir Next" w:hAnsi="Avenir Next"/>
          <w:color w:val="808080" w:themeColor="background1" w:themeShade="80"/>
        </w:rPr>
        <w:t>Practitioners’ Regulations</w:t>
      </w:r>
      <w:r w:rsidR="00D76751">
        <w:rPr>
          <w:rFonts w:ascii="Avenir Next" w:hAnsi="Avenir Next"/>
          <w:color w:val="808080" w:themeColor="background1" w:themeShade="80"/>
        </w:rPr>
        <w:t xml:space="preserve"> (“IPR”)</w:t>
      </w:r>
      <w:r w:rsidR="0086064C">
        <w:rPr>
          <w:rFonts w:ascii="Avenir Next" w:hAnsi="Avenir Next"/>
          <w:color w:val="808080" w:themeColor="background1" w:themeShade="80"/>
        </w:rPr>
        <w:t xml:space="preserve">, a qualified insolvency practitioner is not regarded as independent if, within a 3-year period of </w:t>
      </w:r>
      <w:r w:rsidR="006C4204">
        <w:rPr>
          <w:rFonts w:ascii="Avenir Next" w:hAnsi="Avenir Next"/>
          <w:color w:val="808080" w:themeColor="background1" w:themeShade="80"/>
        </w:rPr>
        <w:t xml:space="preserve">immediately preceding the commencement of the liquidation, they, or the firm of which they are a partner or employee, has acted in relation to the company as its auditor. </w:t>
      </w:r>
      <w:r w:rsidR="00D02588">
        <w:rPr>
          <w:rFonts w:ascii="Avenir Next" w:hAnsi="Avenir Next"/>
          <w:color w:val="808080" w:themeColor="background1" w:themeShade="80"/>
        </w:rPr>
        <w:t xml:space="preserve">Given that Bodden &amp; Ebanks Limited </w:t>
      </w:r>
      <w:r w:rsidR="007627AC">
        <w:rPr>
          <w:rFonts w:ascii="Avenir Next" w:hAnsi="Avenir Next"/>
          <w:color w:val="808080" w:themeColor="background1" w:themeShade="80"/>
        </w:rPr>
        <w:t xml:space="preserve">(“B&amp;E”) </w:t>
      </w:r>
      <w:r w:rsidR="00D02588">
        <w:rPr>
          <w:rFonts w:ascii="Avenir Next" w:hAnsi="Avenir Next"/>
          <w:color w:val="808080" w:themeColor="background1" w:themeShade="80"/>
        </w:rPr>
        <w:t xml:space="preserve">acted as auditors of </w:t>
      </w:r>
      <w:proofErr w:type="spellStart"/>
      <w:r w:rsidR="00D02588">
        <w:rPr>
          <w:rFonts w:ascii="Avenir Next" w:hAnsi="Avenir Next"/>
          <w:color w:val="808080" w:themeColor="background1" w:themeShade="80"/>
        </w:rPr>
        <w:t>Bluesea</w:t>
      </w:r>
      <w:proofErr w:type="spellEnd"/>
      <w:r w:rsidR="00D02588">
        <w:rPr>
          <w:rFonts w:ascii="Avenir Next" w:hAnsi="Avenir Next"/>
          <w:color w:val="808080" w:themeColor="background1" w:themeShade="80"/>
        </w:rPr>
        <w:t xml:space="preserve"> </w:t>
      </w:r>
      <w:r w:rsidR="007C47EE">
        <w:rPr>
          <w:rFonts w:ascii="Avenir Next" w:hAnsi="Avenir Next"/>
          <w:color w:val="808080" w:themeColor="background1" w:themeShade="80"/>
        </w:rPr>
        <w:t xml:space="preserve">in 2021 </w:t>
      </w:r>
      <w:r w:rsidR="00001A45">
        <w:rPr>
          <w:rFonts w:ascii="Avenir Next" w:hAnsi="Avenir Next"/>
          <w:color w:val="808080" w:themeColor="background1" w:themeShade="80"/>
        </w:rPr>
        <w:t xml:space="preserve">(noting that only 1 audit has been historically completed) </w:t>
      </w:r>
      <w:r w:rsidR="007C47EE">
        <w:rPr>
          <w:rFonts w:ascii="Avenir Next" w:hAnsi="Avenir Next"/>
          <w:color w:val="808080" w:themeColor="background1" w:themeShade="80"/>
        </w:rPr>
        <w:t>and the winding up order is dated 22 August 2023 (i.e. date of commencement of the liquidation)</w:t>
      </w:r>
      <w:r w:rsidR="007627AC">
        <w:rPr>
          <w:rFonts w:ascii="Avenir Next" w:hAnsi="Avenir Next"/>
          <w:color w:val="808080" w:themeColor="background1" w:themeShade="80"/>
        </w:rPr>
        <w:t xml:space="preserve">, </w:t>
      </w:r>
      <w:r w:rsidR="00960730">
        <w:rPr>
          <w:rFonts w:ascii="Avenir Next" w:hAnsi="Avenir Next"/>
          <w:color w:val="808080" w:themeColor="background1" w:themeShade="80"/>
        </w:rPr>
        <w:t xml:space="preserve">there is a breach of Regulation 6(1) </w:t>
      </w:r>
      <w:r w:rsidR="00070053">
        <w:rPr>
          <w:rFonts w:ascii="Avenir Next" w:hAnsi="Avenir Next"/>
          <w:color w:val="808080" w:themeColor="background1" w:themeShade="80"/>
        </w:rPr>
        <w:t xml:space="preserve">of the IPR </w:t>
      </w:r>
      <w:r w:rsidR="00960730">
        <w:rPr>
          <w:rFonts w:ascii="Avenir Next" w:hAnsi="Avenir Next"/>
          <w:color w:val="808080" w:themeColor="background1" w:themeShade="80"/>
        </w:rPr>
        <w:t xml:space="preserve">and, therefore, </w:t>
      </w:r>
      <w:r w:rsidR="007627AC">
        <w:rPr>
          <w:rFonts w:ascii="Avenir Next" w:hAnsi="Avenir Next"/>
          <w:color w:val="808080" w:themeColor="background1" w:themeShade="80"/>
        </w:rPr>
        <w:t xml:space="preserve">the proposed liquidators will not be </w:t>
      </w:r>
      <w:r w:rsidR="00621119">
        <w:rPr>
          <w:rFonts w:ascii="Avenir Next" w:hAnsi="Avenir Next"/>
          <w:color w:val="808080" w:themeColor="background1" w:themeShade="80"/>
        </w:rPr>
        <w:t xml:space="preserve">properly regarded as </w:t>
      </w:r>
      <w:r w:rsidR="007627AC">
        <w:rPr>
          <w:rFonts w:ascii="Avenir Next" w:hAnsi="Avenir Next"/>
          <w:color w:val="808080" w:themeColor="background1" w:themeShade="80"/>
        </w:rPr>
        <w:t>independent</w:t>
      </w:r>
      <w:r w:rsidR="00570639">
        <w:rPr>
          <w:rFonts w:ascii="Avenir Next" w:hAnsi="Avenir Next"/>
          <w:color w:val="808080" w:themeColor="background1" w:themeShade="80"/>
        </w:rPr>
        <w:t xml:space="preserve"> irrespective of the fact that they were unaware of the prior auditing engagement / relationship</w:t>
      </w:r>
      <w:r w:rsidR="00E42464">
        <w:rPr>
          <w:rFonts w:ascii="Avenir Next" w:hAnsi="Avenir Next"/>
          <w:color w:val="808080" w:themeColor="background1" w:themeShade="80"/>
        </w:rPr>
        <w:t xml:space="preserve"> at the time of submitting their consents to act</w:t>
      </w:r>
      <w:r w:rsidR="007627AC">
        <w:rPr>
          <w:rFonts w:ascii="Avenir Next" w:hAnsi="Avenir Next"/>
          <w:color w:val="808080" w:themeColor="background1" w:themeShade="80"/>
        </w:rPr>
        <w:t xml:space="preserve">. </w:t>
      </w:r>
    </w:p>
    <w:p w14:paraId="2A9CE303" w14:textId="77777777" w:rsidR="007627AC" w:rsidRDefault="007627AC" w:rsidP="00A51058">
      <w:pPr>
        <w:pStyle w:val="BodyText"/>
        <w:ind w:firstLine="0"/>
        <w:rPr>
          <w:rFonts w:ascii="Avenir Next" w:hAnsi="Avenir Next"/>
          <w:color w:val="808080" w:themeColor="background1" w:themeShade="80"/>
        </w:rPr>
      </w:pPr>
    </w:p>
    <w:p w14:paraId="4F645507" w14:textId="40E37F51" w:rsidR="00E0581E" w:rsidRDefault="007627AC"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Given the above conflict of interest, the </w:t>
      </w:r>
      <w:r w:rsidR="00570639">
        <w:rPr>
          <w:rFonts w:ascii="Avenir Next" w:hAnsi="Avenir Next"/>
          <w:color w:val="808080" w:themeColor="background1" w:themeShade="80"/>
        </w:rPr>
        <w:t xml:space="preserve">proposed liquidators should inform the Court of </w:t>
      </w:r>
      <w:r w:rsidR="00E0581E">
        <w:rPr>
          <w:rFonts w:ascii="Avenir Next" w:hAnsi="Avenir Next"/>
          <w:color w:val="808080" w:themeColor="background1" w:themeShade="80"/>
        </w:rPr>
        <w:t xml:space="preserve">the change in circumstances and withdraw their </w:t>
      </w:r>
      <w:proofErr w:type="gramStart"/>
      <w:r w:rsidR="00E0581E">
        <w:rPr>
          <w:rFonts w:ascii="Avenir Next" w:hAnsi="Avenir Next"/>
          <w:color w:val="808080" w:themeColor="background1" w:themeShade="80"/>
        </w:rPr>
        <w:t>consents</w:t>
      </w:r>
      <w:proofErr w:type="gramEnd"/>
      <w:r w:rsidR="00E0581E">
        <w:rPr>
          <w:rFonts w:ascii="Avenir Next" w:hAnsi="Avenir Next"/>
          <w:color w:val="808080" w:themeColor="background1" w:themeShade="80"/>
        </w:rPr>
        <w:t xml:space="preserve"> to act or, otherwise, recuse themselves from any involvement with the liquidation.</w:t>
      </w:r>
      <w:r w:rsidR="00BA4829">
        <w:rPr>
          <w:rFonts w:ascii="Avenir Next" w:hAnsi="Avenir Next"/>
          <w:color w:val="808080" w:themeColor="background1" w:themeShade="80"/>
        </w:rPr>
        <w:t xml:space="preserve"> </w:t>
      </w:r>
      <w:r w:rsidR="004507BF">
        <w:rPr>
          <w:rFonts w:ascii="Avenir Next" w:hAnsi="Avenir Next"/>
          <w:color w:val="808080" w:themeColor="background1" w:themeShade="80"/>
        </w:rPr>
        <w:t xml:space="preserve">If already appointed (per the winding up order), the Court </w:t>
      </w:r>
      <w:r w:rsidR="00097958">
        <w:rPr>
          <w:rFonts w:ascii="Avenir Next" w:hAnsi="Avenir Next"/>
          <w:color w:val="808080" w:themeColor="background1" w:themeShade="80"/>
        </w:rPr>
        <w:t xml:space="preserve">can take steps to </w:t>
      </w:r>
      <w:r w:rsidR="004507BF">
        <w:rPr>
          <w:rFonts w:ascii="Avenir Next" w:hAnsi="Avenir Next"/>
          <w:color w:val="808080" w:themeColor="background1" w:themeShade="80"/>
        </w:rPr>
        <w:t>remove and replace the proposed liquidators</w:t>
      </w:r>
      <w:r w:rsidR="00097958">
        <w:rPr>
          <w:rFonts w:ascii="Avenir Next" w:hAnsi="Avenir Next"/>
          <w:color w:val="808080" w:themeColor="background1" w:themeShade="80"/>
        </w:rPr>
        <w:t xml:space="preserve"> to continue the winding up process</w:t>
      </w:r>
      <w:r w:rsidR="004507BF">
        <w:rPr>
          <w:rFonts w:ascii="Avenir Next" w:hAnsi="Avenir Next"/>
          <w:color w:val="808080" w:themeColor="background1" w:themeShade="80"/>
        </w:rPr>
        <w:t xml:space="preserve">. </w:t>
      </w:r>
      <w:r w:rsidR="00E0581E">
        <w:rPr>
          <w:rFonts w:ascii="Avenir Next" w:hAnsi="Avenir Next"/>
          <w:color w:val="808080" w:themeColor="background1" w:themeShade="80"/>
        </w:rPr>
        <w:t xml:space="preserve"> </w:t>
      </w: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lastRenderedPageBreak/>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21C37FA2" w14:textId="6FD9A301" w:rsidR="00586B0F" w:rsidRPr="002B2D98" w:rsidRDefault="00257092" w:rsidP="002B2D98">
      <w:pPr>
        <w:pStyle w:val="BodyText"/>
        <w:ind w:firstLine="0"/>
        <w:rPr>
          <w:rFonts w:ascii="Avenir Next" w:hAnsi="Avenir Next"/>
          <w:b/>
          <w:bCs/>
        </w:rPr>
      </w:pPr>
      <w:r>
        <w:rPr>
          <w:rFonts w:ascii="Avenir Next" w:hAnsi="Avenir Next"/>
          <w:color w:val="808080" w:themeColor="background1" w:themeShade="80"/>
        </w:rPr>
        <w:t>In accordance with Section 120 of the Companies Act (2023</w:t>
      </w:r>
      <w:r w:rsidR="003269DF">
        <w:rPr>
          <w:rFonts w:ascii="Avenir Next" w:hAnsi="Avenir Next"/>
          <w:color w:val="808080" w:themeColor="background1" w:themeShade="80"/>
        </w:rPr>
        <w:t xml:space="preserve"> Revision</w:t>
      </w:r>
      <w:r>
        <w:rPr>
          <w:rFonts w:ascii="Avenir Next" w:hAnsi="Avenir Next"/>
          <w:color w:val="808080" w:themeColor="background1" w:themeShade="80"/>
        </w:rPr>
        <w:t xml:space="preserve">), </w:t>
      </w:r>
      <w:r w:rsidR="002B2D98">
        <w:rPr>
          <w:rFonts w:ascii="Avenir Next" w:hAnsi="Avenir Next"/>
          <w:color w:val="808080" w:themeColor="background1" w:themeShade="80"/>
        </w:rPr>
        <w:t xml:space="preserve">any person, including a director or office of the company, may be appointed as its liquidator. Therefore, Tom and Jerry do not require any specific qualifications. </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2ED8CA6E" w:rsidR="00586B0F" w:rsidRDefault="008040FA"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Section 123 of the Companies Act (2023</w:t>
      </w:r>
      <w:r w:rsidR="004D3F79">
        <w:rPr>
          <w:rFonts w:ascii="Avenir Next" w:hAnsi="Avenir Next"/>
          <w:color w:val="808080" w:themeColor="background1" w:themeShade="80"/>
        </w:rPr>
        <w:t xml:space="preserve"> Revision</w:t>
      </w:r>
      <w:r>
        <w:rPr>
          <w:rFonts w:ascii="Avenir Next" w:hAnsi="Avenir Next"/>
          <w:color w:val="808080" w:themeColor="background1" w:themeShade="80"/>
        </w:rPr>
        <w:t xml:space="preserve">), Tom and Jerry </w:t>
      </w:r>
      <w:r w:rsidR="00BF25EF">
        <w:rPr>
          <w:rFonts w:ascii="Avenir Next" w:hAnsi="Avenir Next"/>
          <w:color w:val="808080" w:themeColor="background1" w:themeShade="80"/>
        </w:rPr>
        <w:t xml:space="preserve">must complete the following actions within 28 days of their appointment: </w:t>
      </w:r>
    </w:p>
    <w:p w14:paraId="3F5F1C3D" w14:textId="5A3FA8D4" w:rsidR="00BF25EF" w:rsidRPr="00E44E43" w:rsidRDefault="00BF25EF" w:rsidP="00BF25EF">
      <w:pPr>
        <w:pStyle w:val="BodyText"/>
        <w:numPr>
          <w:ilvl w:val="0"/>
          <w:numId w:val="40"/>
        </w:numPr>
        <w:rPr>
          <w:rFonts w:ascii="Avenir Next" w:hAnsi="Avenir Next"/>
          <w:b/>
          <w:bCs/>
        </w:rPr>
      </w:pPr>
      <w:r>
        <w:rPr>
          <w:rFonts w:ascii="Avenir Next" w:hAnsi="Avenir Next"/>
          <w:color w:val="808080" w:themeColor="background1" w:themeShade="80"/>
        </w:rPr>
        <w:t xml:space="preserve">File </w:t>
      </w:r>
      <w:proofErr w:type="gramStart"/>
      <w:r>
        <w:rPr>
          <w:rFonts w:ascii="Avenir Next" w:hAnsi="Avenir Next"/>
          <w:color w:val="808080" w:themeColor="background1" w:themeShade="80"/>
        </w:rPr>
        <w:t>a notice</w:t>
      </w:r>
      <w:proofErr w:type="gramEnd"/>
      <w:r>
        <w:rPr>
          <w:rFonts w:ascii="Avenir Next" w:hAnsi="Avenir Next"/>
          <w:color w:val="808080" w:themeColor="background1" w:themeShade="80"/>
        </w:rPr>
        <w:t xml:space="preserve"> of the winding up with the Registrar</w:t>
      </w:r>
      <w:r w:rsidR="00E44E43">
        <w:rPr>
          <w:rFonts w:ascii="Avenir Next" w:hAnsi="Avenir Next"/>
          <w:color w:val="808080" w:themeColor="background1" w:themeShade="80"/>
        </w:rPr>
        <w:t xml:space="preserve">. </w:t>
      </w:r>
    </w:p>
    <w:p w14:paraId="4C52D74F" w14:textId="4177D9F8" w:rsidR="00E44E43" w:rsidRPr="00E44E43" w:rsidRDefault="00E44E43" w:rsidP="00BF25EF">
      <w:pPr>
        <w:pStyle w:val="BodyText"/>
        <w:numPr>
          <w:ilvl w:val="0"/>
          <w:numId w:val="40"/>
        </w:numPr>
        <w:rPr>
          <w:rFonts w:ascii="Avenir Next" w:hAnsi="Avenir Next"/>
          <w:b/>
          <w:bCs/>
        </w:rPr>
      </w:pPr>
      <w:r>
        <w:rPr>
          <w:rFonts w:ascii="Avenir Next" w:hAnsi="Avenir Next"/>
          <w:color w:val="808080" w:themeColor="background1" w:themeShade="80"/>
        </w:rPr>
        <w:t xml:space="preserve">File the liquidators’ consent to act with the Registrar. </w:t>
      </w:r>
    </w:p>
    <w:p w14:paraId="32DCB1D5" w14:textId="2034422E" w:rsidR="00E44E43" w:rsidRPr="00E44E43" w:rsidRDefault="00E44E43" w:rsidP="00BF25EF">
      <w:pPr>
        <w:pStyle w:val="BodyText"/>
        <w:numPr>
          <w:ilvl w:val="0"/>
          <w:numId w:val="40"/>
        </w:numPr>
        <w:rPr>
          <w:rFonts w:ascii="Avenir Next" w:hAnsi="Avenir Next"/>
          <w:b/>
          <w:bCs/>
        </w:rPr>
      </w:pPr>
      <w:r>
        <w:rPr>
          <w:rFonts w:ascii="Avenir Next" w:hAnsi="Avenir Next"/>
          <w:color w:val="808080" w:themeColor="background1" w:themeShade="80"/>
        </w:rPr>
        <w:t xml:space="preserve">File the director’s declaration of solvency with the Registrar (if the supervision of the Court is not sought). </w:t>
      </w:r>
    </w:p>
    <w:p w14:paraId="767B41FC" w14:textId="7DC4ECD5" w:rsidR="00E44E43" w:rsidRPr="00A532AD" w:rsidRDefault="00792EB4" w:rsidP="00BF25EF">
      <w:pPr>
        <w:pStyle w:val="BodyText"/>
        <w:numPr>
          <w:ilvl w:val="0"/>
          <w:numId w:val="40"/>
        </w:numPr>
        <w:rPr>
          <w:rFonts w:ascii="Avenir Next" w:hAnsi="Avenir Next"/>
          <w:b/>
          <w:bCs/>
        </w:rPr>
      </w:pPr>
      <w:r>
        <w:rPr>
          <w:rFonts w:ascii="Avenir Next" w:hAnsi="Avenir Next"/>
          <w:color w:val="808080" w:themeColor="background1" w:themeShade="80"/>
        </w:rPr>
        <w:t xml:space="preserve">Serve notice of the winding up upon the Authority (if Cheese Limited </w:t>
      </w:r>
      <w:r w:rsidR="00A532AD">
        <w:rPr>
          <w:rFonts w:ascii="Avenir Next" w:hAnsi="Avenir Next"/>
          <w:color w:val="808080" w:themeColor="background1" w:themeShade="80"/>
        </w:rPr>
        <w:t xml:space="preserve">is carrying on a regulated business). </w:t>
      </w:r>
    </w:p>
    <w:p w14:paraId="4EE3F3DA" w14:textId="783DEC3E" w:rsidR="00586B0F" w:rsidRPr="00971961" w:rsidRDefault="00A532AD" w:rsidP="00586B0F">
      <w:pPr>
        <w:pStyle w:val="BodyText"/>
        <w:numPr>
          <w:ilvl w:val="0"/>
          <w:numId w:val="40"/>
        </w:numPr>
        <w:rPr>
          <w:rFonts w:ascii="Avenir Next" w:hAnsi="Avenir Next"/>
          <w:b/>
          <w:bCs/>
        </w:rPr>
      </w:pPr>
      <w:r>
        <w:rPr>
          <w:rFonts w:ascii="Avenir Next" w:hAnsi="Avenir Next"/>
          <w:color w:val="808080" w:themeColor="background1" w:themeShade="80"/>
        </w:rPr>
        <w:t xml:space="preserve">Publish notice of the winding up in the Cayman Islands Gazette. </w:t>
      </w:r>
    </w:p>
    <w:p w14:paraId="75515CBA" w14:textId="77777777" w:rsidR="00971961" w:rsidRDefault="00971961" w:rsidP="00971961">
      <w:pPr>
        <w:pStyle w:val="BodyText"/>
        <w:ind w:firstLine="0"/>
        <w:rPr>
          <w:rFonts w:ascii="Avenir Next" w:hAnsi="Avenir Next"/>
          <w:color w:val="808080" w:themeColor="background1" w:themeShade="80"/>
        </w:rPr>
      </w:pPr>
    </w:p>
    <w:p w14:paraId="5C0D3B20" w14:textId="475A9891" w:rsidR="00971961" w:rsidRPr="00971961" w:rsidRDefault="00971961" w:rsidP="00971961">
      <w:pPr>
        <w:pStyle w:val="BodyText"/>
        <w:ind w:firstLine="0"/>
        <w:rPr>
          <w:rFonts w:ascii="Avenir Next" w:hAnsi="Avenir Next"/>
          <w:b/>
          <w:bCs/>
        </w:rPr>
      </w:pPr>
      <w:r>
        <w:rPr>
          <w:rFonts w:ascii="Avenir Next" w:hAnsi="Avenir Next"/>
          <w:color w:val="808080" w:themeColor="background1" w:themeShade="80"/>
        </w:rPr>
        <w:t>In accordance with Section 124 of the Companies Act (2023</w:t>
      </w:r>
      <w:r w:rsidR="00690AA9">
        <w:rPr>
          <w:rFonts w:ascii="Avenir Next" w:hAnsi="Avenir Next"/>
          <w:color w:val="808080" w:themeColor="background1" w:themeShade="80"/>
        </w:rPr>
        <w:t xml:space="preserve"> Revision</w:t>
      </w:r>
      <w:r>
        <w:rPr>
          <w:rFonts w:ascii="Avenir Next" w:hAnsi="Avenir Next"/>
          <w:color w:val="808080" w:themeColor="background1" w:themeShade="80"/>
        </w:rPr>
        <w:t>)</w:t>
      </w:r>
      <w:r w:rsidR="00A27C6C">
        <w:rPr>
          <w:rFonts w:ascii="Avenir Next" w:hAnsi="Avenir Next"/>
          <w:color w:val="808080" w:themeColor="background1" w:themeShade="80"/>
        </w:rPr>
        <w:t xml:space="preserve">, Tom and Jerry must apply </w:t>
      </w:r>
      <w:r w:rsidR="006B18EA">
        <w:rPr>
          <w:rFonts w:ascii="Avenir Next" w:hAnsi="Avenir Next"/>
          <w:color w:val="808080" w:themeColor="background1" w:themeShade="80"/>
        </w:rPr>
        <w:t xml:space="preserve">to the Court for an order that the liquidation continue under supervision of the Court if a signed declaration of solvency has not been received </w:t>
      </w:r>
      <w:r w:rsidR="00193EC2">
        <w:rPr>
          <w:rFonts w:ascii="Avenir Next" w:hAnsi="Avenir Next"/>
          <w:color w:val="808080" w:themeColor="background1" w:themeShade="80"/>
        </w:rPr>
        <w:t xml:space="preserve">within 28 days of the commencement of the liquidation. </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proofErr w:type="gramStart"/>
      <w:r w:rsidRPr="00393290">
        <w:t>the voluntary</w:t>
      </w:r>
      <w:proofErr w:type="gramEnd"/>
      <w:r w:rsidRPr="00393290">
        <w:t xml:space="preserve">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41855A11" w:rsidR="00586B0F" w:rsidRPr="00486A0B" w:rsidRDefault="004B352E" w:rsidP="00586B0F">
      <w:pPr>
        <w:pStyle w:val="BodyText"/>
        <w:ind w:firstLine="0"/>
        <w:rPr>
          <w:rFonts w:ascii="Avenir Next" w:hAnsi="Avenir Next"/>
          <w:b/>
          <w:bCs/>
        </w:rPr>
      </w:pPr>
      <w:r>
        <w:rPr>
          <w:rFonts w:ascii="Avenir Next" w:hAnsi="Avenir Next"/>
          <w:color w:val="808080" w:themeColor="background1" w:themeShade="80"/>
        </w:rPr>
        <w:t>In accordance with Section 130</w:t>
      </w:r>
      <w:r w:rsidR="002E3117">
        <w:rPr>
          <w:rFonts w:ascii="Avenir Next" w:hAnsi="Avenir Next"/>
          <w:color w:val="808080" w:themeColor="background1" w:themeShade="80"/>
        </w:rPr>
        <w:t>(2)</w:t>
      </w:r>
      <w:r w:rsidR="002C025D">
        <w:rPr>
          <w:rFonts w:ascii="Avenir Next" w:hAnsi="Avenir Next"/>
          <w:color w:val="808080" w:themeColor="background1" w:themeShade="80"/>
        </w:rPr>
        <w:t xml:space="preserve"> and (3)</w:t>
      </w:r>
      <w:r>
        <w:rPr>
          <w:rFonts w:ascii="Avenir Next" w:hAnsi="Avenir Next"/>
          <w:color w:val="808080" w:themeColor="background1" w:themeShade="80"/>
        </w:rPr>
        <w:t xml:space="preserve"> of the Companies Act (2023</w:t>
      </w:r>
      <w:r w:rsidR="00A42DBD">
        <w:rPr>
          <w:rFonts w:ascii="Avenir Next" w:hAnsi="Avenir Next"/>
          <w:color w:val="808080" w:themeColor="background1" w:themeShade="80"/>
        </w:rPr>
        <w:t xml:space="preserve"> Revision</w:t>
      </w:r>
      <w:r>
        <w:rPr>
          <w:rFonts w:ascii="Avenir Next" w:hAnsi="Avenir Next"/>
          <w:color w:val="808080" w:themeColor="background1" w:themeShade="80"/>
        </w:rPr>
        <w:t>),</w:t>
      </w:r>
      <w:r w:rsidR="002E3117">
        <w:rPr>
          <w:rFonts w:ascii="Avenir Next" w:hAnsi="Avenir Next"/>
          <w:color w:val="808080" w:themeColor="background1" w:themeShade="80"/>
        </w:rPr>
        <w:t xml:space="preserve"> the rate and amount of Tom and Jerry’s remuneration shall be </w:t>
      </w:r>
      <w:proofErr w:type="gramStart"/>
      <w:r w:rsidR="002E3117">
        <w:rPr>
          <w:rFonts w:ascii="Avenir Next" w:hAnsi="Avenir Next"/>
          <w:color w:val="808080" w:themeColor="background1" w:themeShade="80"/>
        </w:rPr>
        <w:t>fixed</w:t>
      </w:r>
      <w:proofErr w:type="gramEnd"/>
      <w:r w:rsidR="002E3117">
        <w:rPr>
          <w:rFonts w:ascii="Avenir Next" w:hAnsi="Avenir Next"/>
          <w:color w:val="808080" w:themeColor="background1" w:themeShade="80"/>
        </w:rPr>
        <w:t xml:space="preserve"> and payment authorized by resolution of the company</w:t>
      </w:r>
      <w:r w:rsidR="00C006F0">
        <w:rPr>
          <w:rFonts w:ascii="Avenir Next" w:hAnsi="Avenir Next"/>
          <w:color w:val="808080" w:themeColor="background1" w:themeShade="80"/>
        </w:rPr>
        <w:t xml:space="preserve"> </w:t>
      </w:r>
      <w:r w:rsidR="00303DBB">
        <w:rPr>
          <w:rFonts w:ascii="Avenir Next" w:hAnsi="Avenir Next"/>
          <w:color w:val="808080" w:themeColor="background1" w:themeShade="80"/>
        </w:rPr>
        <w:t>from</w:t>
      </w:r>
      <w:r w:rsidR="002C025D">
        <w:rPr>
          <w:rFonts w:ascii="Avenir Next" w:hAnsi="Avenir Next"/>
          <w:color w:val="808080" w:themeColor="background1" w:themeShade="80"/>
        </w:rPr>
        <w:t xml:space="preserve"> members </w:t>
      </w:r>
      <w:r w:rsidR="00C006F0">
        <w:rPr>
          <w:rFonts w:ascii="Avenir Next" w:hAnsi="Avenir Next"/>
          <w:color w:val="808080" w:themeColor="background1" w:themeShade="80"/>
        </w:rPr>
        <w:t>at general meetings</w:t>
      </w:r>
      <w:r w:rsidR="002E3117">
        <w:rPr>
          <w:rFonts w:ascii="Avenir Next" w:hAnsi="Avenir Next"/>
          <w:color w:val="808080" w:themeColor="background1" w:themeShade="80"/>
        </w:rPr>
        <w:t xml:space="preserve">. </w:t>
      </w:r>
      <w:r>
        <w:rPr>
          <w:rFonts w:ascii="Avenir Next" w:hAnsi="Avenir Next"/>
          <w:color w:val="808080" w:themeColor="background1" w:themeShade="80"/>
        </w:rPr>
        <w:t xml:space="preserve"> </w:t>
      </w:r>
    </w:p>
    <w:p w14:paraId="484695F9" w14:textId="77777777" w:rsidR="00586B0F" w:rsidRDefault="00586B0F" w:rsidP="00586B0F">
      <w:pPr>
        <w:rPr>
          <w:color w:val="808080" w:themeColor="background1" w:themeShade="80"/>
          <w:lang w:val="en-GB"/>
        </w:rPr>
      </w:pPr>
    </w:p>
    <w:p w14:paraId="2F148F28" w14:textId="11CB2190" w:rsidR="00586B0F" w:rsidRDefault="002C025D" w:rsidP="00D44BFA">
      <w:pPr>
        <w:jc w:val="left"/>
        <w:rPr>
          <w:color w:val="808080" w:themeColor="background1" w:themeShade="80"/>
        </w:rPr>
      </w:pPr>
      <w:r>
        <w:rPr>
          <w:color w:val="808080" w:themeColor="background1" w:themeShade="80"/>
        </w:rPr>
        <w:t>In accordance with Section 130(4) of the Companies Act (2023</w:t>
      </w:r>
      <w:r w:rsidR="00A42DBD">
        <w:rPr>
          <w:color w:val="808080" w:themeColor="background1" w:themeShade="80"/>
        </w:rPr>
        <w:t xml:space="preserve"> Revision</w:t>
      </w:r>
      <w:r>
        <w:rPr>
          <w:color w:val="808080" w:themeColor="background1" w:themeShade="80"/>
        </w:rPr>
        <w:t>),</w:t>
      </w:r>
      <w:r w:rsidR="00303DBB">
        <w:rPr>
          <w:color w:val="808080" w:themeColor="background1" w:themeShade="80"/>
        </w:rPr>
        <w:t xml:space="preserve"> if the company fails to approve Tom and Jerry’s remuneration and expenses</w:t>
      </w:r>
      <w:r w:rsidR="001F5935">
        <w:rPr>
          <w:color w:val="808080" w:themeColor="background1" w:themeShade="80"/>
        </w:rPr>
        <w:t xml:space="preserve"> or they are dissatisfied with the decision of the company, Tom and Jerry may apply to the Court which shall fix the rate and amount of their remuneration and expenses. </w:t>
      </w:r>
    </w:p>
    <w:p w14:paraId="2EC827C6" w14:textId="77777777" w:rsidR="002C025D" w:rsidRDefault="002C025D"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0457FE79" w14:textId="77777777" w:rsidR="0022490A" w:rsidRDefault="00F12721" w:rsidP="00FC51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Given that contributories are petitioning, the Court </w:t>
      </w:r>
      <w:r w:rsidR="0022490A">
        <w:rPr>
          <w:rFonts w:ascii="Avenir Next" w:hAnsi="Avenir Next"/>
          <w:color w:val="808080" w:themeColor="background1" w:themeShade="80"/>
        </w:rPr>
        <w:t xml:space="preserve">has the power to wind-up the company on just and equitable grounds in accordance with Section 92(e) of the Companies Act (2023 Revision). </w:t>
      </w:r>
    </w:p>
    <w:p w14:paraId="56A13436" w14:textId="77777777" w:rsidR="00A87FF3" w:rsidRDefault="00A87FF3" w:rsidP="00FC515F">
      <w:pPr>
        <w:pStyle w:val="BodyText"/>
        <w:ind w:firstLine="0"/>
        <w:rPr>
          <w:rFonts w:ascii="Avenir Next" w:hAnsi="Avenir Next"/>
          <w:color w:val="808080" w:themeColor="background1" w:themeShade="80"/>
        </w:rPr>
      </w:pPr>
    </w:p>
    <w:p w14:paraId="6885B616" w14:textId="77777777" w:rsidR="002363D1" w:rsidRDefault="002363D1" w:rsidP="00FC515F">
      <w:pPr>
        <w:pStyle w:val="BodyText"/>
        <w:ind w:firstLine="0"/>
        <w:rPr>
          <w:rFonts w:ascii="Avenir Next" w:hAnsi="Avenir Next"/>
          <w:color w:val="808080" w:themeColor="background1" w:themeShade="80"/>
        </w:rPr>
      </w:pPr>
    </w:p>
    <w:p w14:paraId="5B85DC58" w14:textId="77777777" w:rsidR="002363D1" w:rsidRDefault="00A87FF3" w:rsidP="00FC515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In accordance with Section 95(</w:t>
      </w:r>
      <w:r w:rsidR="002363D1">
        <w:rPr>
          <w:rFonts w:ascii="Avenir Next" w:hAnsi="Avenir Next"/>
          <w:color w:val="808080" w:themeColor="background1" w:themeShade="80"/>
        </w:rPr>
        <w:t>1</w:t>
      </w:r>
      <w:r>
        <w:rPr>
          <w:rFonts w:ascii="Avenir Next" w:hAnsi="Avenir Next"/>
          <w:color w:val="808080" w:themeColor="background1" w:themeShade="80"/>
        </w:rPr>
        <w:t xml:space="preserve">) of the Companies Act (2023 Revision), </w:t>
      </w:r>
      <w:r w:rsidR="00481789">
        <w:rPr>
          <w:rFonts w:ascii="Avenir Next" w:hAnsi="Avenir Next"/>
          <w:color w:val="808080" w:themeColor="background1" w:themeShade="80"/>
        </w:rPr>
        <w:t xml:space="preserve">the Court </w:t>
      </w:r>
      <w:r w:rsidR="002363D1">
        <w:rPr>
          <w:rFonts w:ascii="Avenir Next" w:hAnsi="Avenir Next"/>
          <w:color w:val="808080" w:themeColor="background1" w:themeShade="80"/>
        </w:rPr>
        <w:t xml:space="preserve">has the following powers upon the hearing of a winding up petition: </w:t>
      </w:r>
    </w:p>
    <w:p w14:paraId="2562CD87" w14:textId="5EA66C50" w:rsidR="002363D1" w:rsidRDefault="002363D1" w:rsidP="002363D1">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Dismissing the </w:t>
      </w:r>
      <w:proofErr w:type="gramStart"/>
      <w:r>
        <w:rPr>
          <w:rFonts w:ascii="Avenir Next" w:hAnsi="Avenir Next"/>
          <w:color w:val="808080" w:themeColor="background1" w:themeShade="80"/>
        </w:rPr>
        <w:t>petition;</w:t>
      </w:r>
      <w:proofErr w:type="gramEnd"/>
      <w:r>
        <w:rPr>
          <w:rFonts w:ascii="Avenir Next" w:hAnsi="Avenir Next"/>
          <w:color w:val="808080" w:themeColor="background1" w:themeShade="80"/>
        </w:rPr>
        <w:t xml:space="preserve"> </w:t>
      </w:r>
    </w:p>
    <w:p w14:paraId="67CCDDA7" w14:textId="3B74B7CC" w:rsidR="002363D1" w:rsidRDefault="00BE71DF" w:rsidP="002363D1">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Adjourning the hearing conditionally or </w:t>
      </w:r>
      <w:proofErr w:type="gramStart"/>
      <w:r>
        <w:rPr>
          <w:rFonts w:ascii="Avenir Next" w:hAnsi="Avenir Next"/>
          <w:color w:val="808080" w:themeColor="background1" w:themeShade="80"/>
        </w:rPr>
        <w:t>unconditionally;</w:t>
      </w:r>
      <w:proofErr w:type="gramEnd"/>
      <w:r>
        <w:rPr>
          <w:rFonts w:ascii="Avenir Next" w:hAnsi="Avenir Next"/>
          <w:color w:val="808080" w:themeColor="background1" w:themeShade="80"/>
        </w:rPr>
        <w:t xml:space="preserve"> </w:t>
      </w:r>
    </w:p>
    <w:p w14:paraId="4AE334A0" w14:textId="61FD1C9E" w:rsidR="00BE71DF" w:rsidRDefault="00BE71DF" w:rsidP="002363D1">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Making a provisional order; or </w:t>
      </w:r>
    </w:p>
    <w:p w14:paraId="6481F3D7" w14:textId="660757D1" w:rsidR="00BE71DF" w:rsidRPr="00BE71DF" w:rsidRDefault="00BE71DF" w:rsidP="00BE71DF">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Any other order that it thinks fit </w:t>
      </w:r>
      <w:r w:rsidR="00F958E6">
        <w:rPr>
          <w:rFonts w:ascii="Avenir Next" w:hAnsi="Avenir Next"/>
          <w:color w:val="808080" w:themeColor="background1" w:themeShade="80"/>
        </w:rPr>
        <w:t xml:space="preserve">(Section 95(3) of the Companies Act (2023 Revision) </w:t>
      </w:r>
      <w:r w:rsidR="00B875AC">
        <w:rPr>
          <w:rFonts w:ascii="Avenir Next" w:hAnsi="Avenir Next"/>
          <w:color w:val="808080" w:themeColor="background1" w:themeShade="80"/>
        </w:rPr>
        <w:t>may be relevant here, given the contributories have petitioned</w:t>
      </w:r>
      <w:r w:rsidR="00F958E6">
        <w:rPr>
          <w:rFonts w:ascii="Avenir Next" w:hAnsi="Avenir Next"/>
          <w:color w:val="808080" w:themeColor="background1" w:themeShade="80"/>
        </w:rPr>
        <w:t xml:space="preserve">). </w:t>
      </w:r>
    </w:p>
    <w:p w14:paraId="73C1525F" w14:textId="77777777" w:rsidR="000F7DF6" w:rsidRDefault="000F7DF6" w:rsidP="00586B0F">
      <w:pPr>
        <w:pStyle w:val="BodyText"/>
        <w:ind w:firstLine="0"/>
        <w:rPr>
          <w:rFonts w:ascii="Avenir Next" w:hAnsi="Avenir Next"/>
          <w:color w:val="808080" w:themeColor="background1" w:themeShade="80"/>
        </w:rPr>
      </w:pPr>
    </w:p>
    <w:p w14:paraId="1A7DB6FD" w14:textId="77777777" w:rsidR="00905BF2" w:rsidRDefault="00905BF2"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347DAC53" w:rsidR="00586B0F" w:rsidRDefault="001600D1"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Section 107 of the Companies Act</w:t>
      </w:r>
      <w:r w:rsidR="006A3B9A">
        <w:rPr>
          <w:rFonts w:ascii="Avenir Next" w:hAnsi="Avenir Next"/>
          <w:color w:val="808080" w:themeColor="background1" w:themeShade="80"/>
        </w:rPr>
        <w:t xml:space="preserve"> (2023</w:t>
      </w:r>
      <w:r w:rsidR="00540D46">
        <w:rPr>
          <w:rFonts w:ascii="Avenir Next" w:hAnsi="Avenir Next"/>
          <w:color w:val="808080" w:themeColor="background1" w:themeShade="80"/>
        </w:rPr>
        <w:t xml:space="preserve"> Revision</w:t>
      </w:r>
      <w:r w:rsidR="006A3B9A">
        <w:rPr>
          <w:rFonts w:ascii="Avenir Next" w:hAnsi="Avenir Next"/>
          <w:color w:val="808080" w:themeColor="background1" w:themeShade="80"/>
        </w:rPr>
        <w:t xml:space="preserve">), an official liquidator may be removed from office by order of the Court made on the application of a creditor </w:t>
      </w:r>
      <w:r w:rsidR="007232B8">
        <w:rPr>
          <w:rFonts w:ascii="Avenir Next" w:hAnsi="Avenir Next"/>
          <w:color w:val="808080" w:themeColor="background1" w:themeShade="80"/>
        </w:rPr>
        <w:t xml:space="preserve">(in the case of an insolvent liquidation) </w:t>
      </w:r>
      <w:r w:rsidR="006A3B9A">
        <w:rPr>
          <w:rFonts w:ascii="Avenir Next" w:hAnsi="Avenir Next"/>
          <w:color w:val="808080" w:themeColor="background1" w:themeShade="80"/>
        </w:rPr>
        <w:t xml:space="preserve">or contributory </w:t>
      </w:r>
      <w:r w:rsidR="007232B8">
        <w:rPr>
          <w:rFonts w:ascii="Avenir Next" w:hAnsi="Avenir Next"/>
          <w:color w:val="808080" w:themeColor="background1" w:themeShade="80"/>
        </w:rPr>
        <w:t xml:space="preserve">(in the case of a solvency liquidation) </w:t>
      </w:r>
      <w:r w:rsidR="006A3B9A">
        <w:rPr>
          <w:rFonts w:ascii="Avenir Next" w:hAnsi="Avenir Next"/>
          <w:color w:val="808080" w:themeColor="background1" w:themeShade="80"/>
        </w:rPr>
        <w:t>of the company</w:t>
      </w:r>
      <w:r w:rsidR="0029347E">
        <w:rPr>
          <w:rFonts w:ascii="Avenir Next" w:hAnsi="Avenir Next"/>
          <w:color w:val="808080" w:themeColor="background1" w:themeShade="80"/>
        </w:rPr>
        <w:t xml:space="preserve">. This is provided that the creditor or contributory is the only party </w:t>
      </w:r>
      <w:r w:rsidR="00707A22">
        <w:rPr>
          <w:rFonts w:ascii="Avenir Next" w:hAnsi="Avenir Next"/>
          <w:color w:val="808080" w:themeColor="background1" w:themeShade="80"/>
        </w:rPr>
        <w:t>with the ultimate</w:t>
      </w:r>
      <w:r w:rsidR="006D0005">
        <w:rPr>
          <w:rFonts w:ascii="Avenir Next" w:hAnsi="Avenir Next"/>
          <w:color w:val="808080" w:themeColor="background1" w:themeShade="80"/>
        </w:rPr>
        <w:t xml:space="preserve"> and legitimate</w:t>
      </w:r>
      <w:r w:rsidR="00707A22">
        <w:rPr>
          <w:rFonts w:ascii="Avenir Next" w:hAnsi="Avenir Next"/>
          <w:color w:val="808080" w:themeColor="background1" w:themeShade="80"/>
        </w:rPr>
        <w:t xml:space="preserve"> interest in the distribution of the company’s assets</w:t>
      </w:r>
      <w:r w:rsidR="0029347E">
        <w:rPr>
          <w:rFonts w:ascii="Avenir Next" w:hAnsi="Avenir Next"/>
          <w:color w:val="808080" w:themeColor="background1" w:themeShade="80"/>
        </w:rPr>
        <w:t xml:space="preserve"> (per </w:t>
      </w:r>
      <w:r w:rsidR="0029347E" w:rsidRPr="0029347E">
        <w:rPr>
          <w:rFonts w:ascii="Avenir Next" w:hAnsi="Avenir Next"/>
          <w:i/>
          <w:iCs/>
          <w:color w:val="808080" w:themeColor="background1" w:themeShade="80"/>
        </w:rPr>
        <w:t>Johnson and Deloitte &amp; Touche AG</w:t>
      </w:r>
      <w:r w:rsidR="0029347E">
        <w:rPr>
          <w:rFonts w:ascii="Avenir Next" w:hAnsi="Avenir Next"/>
          <w:color w:val="808080" w:themeColor="background1" w:themeShade="80"/>
        </w:rPr>
        <w:t xml:space="preserve"> [1997 CILR 120] and </w:t>
      </w:r>
      <w:r w:rsidR="0029347E" w:rsidRPr="0029347E">
        <w:rPr>
          <w:rFonts w:ascii="Avenir Next" w:hAnsi="Avenir Next"/>
          <w:i/>
          <w:iCs/>
          <w:color w:val="808080" w:themeColor="background1" w:themeShade="80"/>
        </w:rPr>
        <w:t>BTU Power Company</w:t>
      </w:r>
      <w:r w:rsidR="0029347E">
        <w:rPr>
          <w:rFonts w:ascii="Avenir Next" w:hAnsi="Avenir Next"/>
          <w:color w:val="808080" w:themeColor="background1" w:themeShade="80"/>
        </w:rPr>
        <w:t xml:space="preserve"> 2019 (1) CILR Note 7)</w:t>
      </w:r>
      <w:r w:rsidR="00707A22">
        <w:rPr>
          <w:rFonts w:ascii="Avenir Next" w:hAnsi="Avenir Next"/>
          <w:color w:val="808080" w:themeColor="background1" w:themeShade="80"/>
        </w:rPr>
        <w:t xml:space="preserve">. </w:t>
      </w:r>
    </w:p>
    <w:p w14:paraId="25DD7288" w14:textId="77777777" w:rsidR="00365588" w:rsidRDefault="00365588" w:rsidP="00586B0F">
      <w:pPr>
        <w:pStyle w:val="BodyText"/>
        <w:ind w:firstLine="0"/>
        <w:rPr>
          <w:rFonts w:ascii="Avenir Next" w:hAnsi="Avenir Next"/>
          <w:color w:val="808080" w:themeColor="background1" w:themeShade="80"/>
        </w:rPr>
      </w:pPr>
    </w:p>
    <w:p w14:paraId="2AAB56CB" w14:textId="228166D6" w:rsidR="00365588" w:rsidRDefault="0036558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Order 5, Rule 6</w:t>
      </w:r>
      <w:r w:rsidR="00E67EE2">
        <w:rPr>
          <w:rFonts w:ascii="Avenir Next" w:hAnsi="Avenir Next"/>
          <w:color w:val="808080" w:themeColor="background1" w:themeShade="80"/>
        </w:rPr>
        <w:t>(1) and (3)</w:t>
      </w:r>
      <w:r w:rsidR="00A97C5A">
        <w:rPr>
          <w:rFonts w:ascii="Avenir Next" w:hAnsi="Avenir Next"/>
          <w:color w:val="808080" w:themeColor="background1" w:themeShade="80"/>
        </w:rPr>
        <w:t xml:space="preserve"> of the CWR</w:t>
      </w:r>
      <w:r>
        <w:rPr>
          <w:rFonts w:ascii="Avenir Next" w:hAnsi="Avenir Next"/>
          <w:color w:val="808080" w:themeColor="background1" w:themeShade="80"/>
        </w:rPr>
        <w:t xml:space="preserve">, to remove an official liquidator, a creditor or contributory must apply to the Court for the relevant orders by way of a summons (known as a Removal Summons) supported by an affidavit setting out all the facts and matters relied upon in relation to the removal application. </w:t>
      </w:r>
      <w:r w:rsidR="00601D55">
        <w:rPr>
          <w:rFonts w:ascii="Avenir Next" w:hAnsi="Avenir Next"/>
          <w:color w:val="808080" w:themeColor="background1" w:themeShade="80"/>
        </w:rPr>
        <w:t>It must also nominate a successor (qualified insolvency practitioner)</w:t>
      </w:r>
      <w:r w:rsidR="008576C5">
        <w:rPr>
          <w:rFonts w:ascii="Avenir Next" w:hAnsi="Avenir Next"/>
          <w:color w:val="808080" w:themeColor="background1" w:themeShade="80"/>
        </w:rPr>
        <w:t xml:space="preserve"> for the </w:t>
      </w:r>
      <w:r w:rsidR="00790F0A">
        <w:rPr>
          <w:rFonts w:ascii="Avenir Next" w:hAnsi="Avenir Next"/>
          <w:color w:val="808080" w:themeColor="background1" w:themeShade="80"/>
        </w:rPr>
        <w:t>liquidator being removed</w:t>
      </w:r>
      <w:r w:rsidR="00D6557E">
        <w:rPr>
          <w:rFonts w:ascii="Avenir Next" w:hAnsi="Avenir Next"/>
          <w:color w:val="808080" w:themeColor="background1" w:themeShade="80"/>
        </w:rPr>
        <w:t xml:space="preserve">. </w:t>
      </w:r>
    </w:p>
    <w:p w14:paraId="71C19B05" w14:textId="647B57BE" w:rsidR="00D6557E" w:rsidRDefault="00D6557E" w:rsidP="00586B0F">
      <w:pPr>
        <w:pStyle w:val="BodyText"/>
        <w:ind w:firstLine="0"/>
        <w:rPr>
          <w:rFonts w:ascii="Avenir Next" w:hAnsi="Avenir Next"/>
          <w:color w:val="808080" w:themeColor="background1" w:themeShade="80"/>
        </w:rPr>
      </w:pPr>
    </w:p>
    <w:p w14:paraId="7B68C6AF" w14:textId="16FB69A4" w:rsidR="00D6557E" w:rsidRPr="00486A0B" w:rsidRDefault="00A97C5A" w:rsidP="00586B0F">
      <w:pPr>
        <w:pStyle w:val="BodyText"/>
        <w:ind w:firstLine="0"/>
        <w:rPr>
          <w:rFonts w:ascii="Avenir Next" w:hAnsi="Avenir Next"/>
          <w:b/>
          <w:bCs/>
        </w:rPr>
      </w:pPr>
      <w:r>
        <w:rPr>
          <w:rFonts w:ascii="Avenir Next" w:hAnsi="Avenir Next"/>
          <w:color w:val="808080" w:themeColor="background1" w:themeShade="80"/>
        </w:rPr>
        <w:t xml:space="preserve">In accordance with Order 5, Rule 6(2) </w:t>
      </w:r>
      <w:r w:rsidR="00C07156">
        <w:rPr>
          <w:rFonts w:ascii="Avenir Next" w:hAnsi="Avenir Next"/>
          <w:color w:val="808080" w:themeColor="background1" w:themeShade="80"/>
        </w:rPr>
        <w:t>and (</w:t>
      </w:r>
      <w:r w:rsidR="002B660D">
        <w:rPr>
          <w:rFonts w:ascii="Avenir Next" w:hAnsi="Avenir Next"/>
          <w:color w:val="808080" w:themeColor="background1" w:themeShade="80"/>
        </w:rPr>
        <w:t xml:space="preserve">5) </w:t>
      </w:r>
      <w:r>
        <w:rPr>
          <w:rFonts w:ascii="Avenir Next" w:hAnsi="Avenir Next"/>
          <w:color w:val="808080" w:themeColor="background1" w:themeShade="80"/>
        </w:rPr>
        <w:t>of the CWR, t</w:t>
      </w:r>
      <w:r w:rsidR="00D6557E">
        <w:rPr>
          <w:rFonts w:ascii="Avenir Next" w:hAnsi="Avenir Next"/>
          <w:color w:val="808080" w:themeColor="background1" w:themeShade="80"/>
        </w:rPr>
        <w:t>he removal summons must be served upon the</w:t>
      </w:r>
      <w:r w:rsidR="00287E3C">
        <w:rPr>
          <w:rFonts w:ascii="Avenir Next" w:hAnsi="Avenir Next"/>
          <w:color w:val="808080" w:themeColor="background1" w:themeShade="80"/>
        </w:rPr>
        <w:t>: (</w:t>
      </w:r>
      <w:proofErr w:type="spellStart"/>
      <w:r w:rsidR="00287E3C">
        <w:rPr>
          <w:rFonts w:ascii="Avenir Next" w:hAnsi="Avenir Next"/>
          <w:color w:val="808080" w:themeColor="background1" w:themeShade="80"/>
        </w:rPr>
        <w:t>i</w:t>
      </w:r>
      <w:proofErr w:type="spellEnd"/>
      <w:r w:rsidR="00287E3C">
        <w:rPr>
          <w:rFonts w:ascii="Avenir Next" w:hAnsi="Avenir Next"/>
          <w:color w:val="808080" w:themeColor="background1" w:themeShade="80"/>
        </w:rPr>
        <w:t>) official liquidator</w:t>
      </w:r>
      <w:r w:rsidR="002B660D">
        <w:rPr>
          <w:rFonts w:ascii="Avenir Next" w:hAnsi="Avenir Next"/>
          <w:color w:val="808080" w:themeColor="background1" w:themeShade="80"/>
        </w:rPr>
        <w:t xml:space="preserve"> (they must be given at least 14 days’ notice of a Removal Summons)</w:t>
      </w:r>
      <w:r w:rsidR="00287E3C">
        <w:rPr>
          <w:rFonts w:ascii="Avenir Next" w:hAnsi="Avenir Next"/>
          <w:color w:val="808080" w:themeColor="background1" w:themeShade="80"/>
        </w:rPr>
        <w:t xml:space="preserve">; (ii) each member of the liquidation committee; (iii) counsel for the liquidation committee (if applicable); and (iv) any other creditors or contributories as directed by the Court. </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5E27A52E" w:rsidR="00586B0F" w:rsidRDefault="000F5A27"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Section 94(b) and (c) of the Companies Act (2023 Revision), </w:t>
      </w:r>
      <w:r w:rsidR="00604F44">
        <w:rPr>
          <w:rFonts w:ascii="Avenir Next" w:hAnsi="Avenir Next"/>
          <w:color w:val="808080" w:themeColor="background1" w:themeShade="80"/>
        </w:rPr>
        <w:t xml:space="preserve">any creditor or creditors (including any contingent or prospective creditor or creditors) or any contributory or contributories </w:t>
      </w:r>
      <w:r w:rsidR="00372E25">
        <w:rPr>
          <w:rFonts w:ascii="Avenir Next" w:hAnsi="Avenir Next"/>
          <w:color w:val="808080" w:themeColor="background1" w:themeShade="80"/>
        </w:rPr>
        <w:t>may present a petition for the winding up of a company.</w:t>
      </w:r>
    </w:p>
    <w:p w14:paraId="2C5F66CD" w14:textId="77777777" w:rsidR="00372E25" w:rsidRDefault="00372E25" w:rsidP="00586B0F">
      <w:pPr>
        <w:pStyle w:val="BodyText"/>
        <w:ind w:firstLine="0"/>
        <w:rPr>
          <w:rFonts w:ascii="Avenir Next" w:hAnsi="Avenir Next"/>
          <w:color w:val="808080" w:themeColor="background1" w:themeShade="80"/>
        </w:rPr>
      </w:pPr>
    </w:p>
    <w:p w14:paraId="4F4F9FEF" w14:textId="2AD00FDA" w:rsidR="00372E25" w:rsidRPr="00486A0B" w:rsidRDefault="0084162C" w:rsidP="00586B0F">
      <w:pPr>
        <w:pStyle w:val="BodyText"/>
        <w:ind w:firstLine="0"/>
        <w:rPr>
          <w:rFonts w:ascii="Avenir Next" w:hAnsi="Avenir Next"/>
          <w:b/>
          <w:bCs/>
        </w:rPr>
      </w:pPr>
      <w:r>
        <w:rPr>
          <w:rFonts w:ascii="Avenir Next" w:hAnsi="Avenir Next"/>
          <w:color w:val="808080" w:themeColor="background1" w:themeShade="80"/>
        </w:rPr>
        <w:t>A creditor or creditors will typically bring a winding up petition on the grounds that a company is unable to pay its debts</w:t>
      </w:r>
      <w:r w:rsidR="00CD0135">
        <w:rPr>
          <w:rFonts w:ascii="Avenir Next" w:hAnsi="Avenir Next"/>
          <w:color w:val="808080" w:themeColor="background1" w:themeShade="80"/>
        </w:rPr>
        <w:t xml:space="preserve"> (i.e. grounds of insolvency)</w:t>
      </w:r>
      <w:r w:rsidR="00755C93">
        <w:rPr>
          <w:rFonts w:ascii="Avenir Next" w:hAnsi="Avenir Next"/>
          <w:color w:val="808080" w:themeColor="background1" w:themeShade="80"/>
        </w:rPr>
        <w:t xml:space="preserve">, noting that shareholders generally cannot apply on these grounds, because if the company is insolvent, such shareholders will no longer have any economic interest in the company (i.e. if there are inadequate funds to pay creditors, there will be no residual funds to pay shareholders in accordance with </w:t>
      </w:r>
      <w:r w:rsidR="00190E0D">
        <w:rPr>
          <w:rFonts w:ascii="Avenir Next" w:hAnsi="Avenir Next"/>
          <w:color w:val="808080" w:themeColor="background1" w:themeShade="80"/>
        </w:rPr>
        <w:t>the statutory distribution priority</w:t>
      </w:r>
      <w:r w:rsidR="006D367D">
        <w:rPr>
          <w:rFonts w:ascii="Avenir Next" w:hAnsi="Avenir Next"/>
          <w:color w:val="808080" w:themeColor="background1" w:themeShade="80"/>
        </w:rPr>
        <w:t>).</w:t>
      </w:r>
    </w:p>
    <w:p w14:paraId="5F8E9411" w14:textId="77777777" w:rsidR="00586B0F" w:rsidRDefault="00586B0F" w:rsidP="00586B0F">
      <w:pPr>
        <w:tabs>
          <w:tab w:val="right" w:pos="9021"/>
        </w:tabs>
        <w:rPr>
          <w:lang w:val="en-GB"/>
        </w:rPr>
      </w:pPr>
    </w:p>
    <w:p w14:paraId="5535D870" w14:textId="699E161A" w:rsidR="001F1E22" w:rsidRDefault="006E13AB" w:rsidP="004963E4">
      <w:pPr>
        <w:pStyle w:val="BodyText"/>
        <w:ind w:firstLine="0"/>
        <w:rPr>
          <w:rFonts w:ascii="Avenir Next" w:hAnsi="Avenir Next"/>
          <w:color w:val="808080" w:themeColor="background1" w:themeShade="80"/>
        </w:rPr>
      </w:pPr>
      <w:r w:rsidRPr="006E13AB">
        <w:rPr>
          <w:rFonts w:ascii="Avenir Next" w:hAnsi="Avenir Next"/>
          <w:color w:val="808080" w:themeColor="background1" w:themeShade="80"/>
        </w:rPr>
        <w:t xml:space="preserve">On the other hand, </w:t>
      </w:r>
      <w:r>
        <w:rPr>
          <w:rFonts w:ascii="Avenir Next" w:hAnsi="Avenir Next"/>
          <w:color w:val="808080" w:themeColor="background1" w:themeShade="80"/>
        </w:rPr>
        <w:t xml:space="preserve">a </w:t>
      </w:r>
      <w:proofErr w:type="gramStart"/>
      <w:r>
        <w:rPr>
          <w:rFonts w:ascii="Avenir Next" w:hAnsi="Avenir Next"/>
          <w:color w:val="808080" w:themeColor="background1" w:themeShade="80"/>
        </w:rPr>
        <w:t>contributory</w:t>
      </w:r>
      <w:proofErr w:type="gramEnd"/>
      <w:r>
        <w:rPr>
          <w:rFonts w:ascii="Avenir Next" w:hAnsi="Avenir Next"/>
          <w:color w:val="808080" w:themeColor="background1" w:themeShade="80"/>
        </w:rPr>
        <w:t xml:space="preserve"> or contributories (particularly minority contributories) </w:t>
      </w:r>
      <w:r w:rsidR="0087661E">
        <w:rPr>
          <w:rFonts w:ascii="Avenir Next" w:hAnsi="Avenir Next"/>
          <w:color w:val="808080" w:themeColor="background1" w:themeShade="80"/>
        </w:rPr>
        <w:t xml:space="preserve">will </w:t>
      </w:r>
      <w:r w:rsidR="0087661E">
        <w:rPr>
          <w:rFonts w:ascii="Avenir Next" w:hAnsi="Avenir Next"/>
          <w:color w:val="808080" w:themeColor="background1" w:themeShade="80"/>
        </w:rPr>
        <w:lastRenderedPageBreak/>
        <w:t xml:space="preserve">typically bring a winding up petition on just and equitable grounds. </w:t>
      </w:r>
      <w:r w:rsidR="0005636C">
        <w:rPr>
          <w:rFonts w:ascii="Avenir Next" w:hAnsi="Avenir Next"/>
          <w:color w:val="808080" w:themeColor="background1" w:themeShade="80"/>
        </w:rPr>
        <w:t>It generally occurs where there is a dispute between the contributories themselves, or a dispute between contributories and management</w:t>
      </w:r>
      <w:r w:rsidR="006F08E2">
        <w:rPr>
          <w:rFonts w:ascii="Avenir Next" w:hAnsi="Avenir Next"/>
          <w:color w:val="808080" w:themeColor="background1" w:themeShade="80"/>
        </w:rPr>
        <w:t xml:space="preserve">, which results in a loss of trust and confidence. </w:t>
      </w:r>
      <w:r w:rsidR="0087661E">
        <w:rPr>
          <w:rFonts w:ascii="Avenir Next" w:hAnsi="Avenir Next"/>
          <w:color w:val="808080" w:themeColor="background1" w:themeShade="80"/>
        </w:rPr>
        <w:t xml:space="preserve">For the reasons highlighted above, such applications will rarely be brought in respect of an insolvent company as the petitioning contributory will need to demonstrate to the Court that </w:t>
      </w:r>
      <w:r w:rsidR="009A475F">
        <w:rPr>
          <w:rFonts w:ascii="Avenir Next" w:hAnsi="Avenir Next"/>
          <w:color w:val="808080" w:themeColor="background1" w:themeShade="80"/>
        </w:rPr>
        <w:t>they have an economic interest in the company in order to have the appropriate standing to petition</w:t>
      </w:r>
      <w:r w:rsidR="00D903F8">
        <w:rPr>
          <w:rFonts w:ascii="Avenir Next" w:hAnsi="Avenir Next"/>
          <w:color w:val="808080" w:themeColor="background1" w:themeShade="80"/>
        </w:rPr>
        <w:t xml:space="preserve"> (i.e. company has to be solvent </w:t>
      </w:r>
      <w:r w:rsidR="0033736E">
        <w:rPr>
          <w:rFonts w:ascii="Avenir Next" w:hAnsi="Avenir Next"/>
          <w:color w:val="808080" w:themeColor="background1" w:themeShade="80"/>
        </w:rPr>
        <w:t>-</w:t>
      </w:r>
      <w:r w:rsidR="00D903F8">
        <w:rPr>
          <w:rFonts w:ascii="Avenir Next" w:hAnsi="Avenir Next"/>
          <w:color w:val="808080" w:themeColor="background1" w:themeShade="80"/>
        </w:rPr>
        <w:t xml:space="preserve"> there will be a surplus of assets after payment of debts and expenses of the winding up). These petitions </w:t>
      </w:r>
      <w:r w:rsidR="004963E4">
        <w:rPr>
          <w:rFonts w:ascii="Avenir Next" w:hAnsi="Avenir Next"/>
          <w:color w:val="808080" w:themeColor="background1" w:themeShade="80"/>
        </w:rPr>
        <w:t>usually rely on: (</w:t>
      </w:r>
      <w:proofErr w:type="spellStart"/>
      <w:r w:rsidR="004963E4">
        <w:rPr>
          <w:rFonts w:ascii="Avenir Next" w:hAnsi="Avenir Next"/>
          <w:color w:val="808080" w:themeColor="background1" w:themeShade="80"/>
        </w:rPr>
        <w:t>i</w:t>
      </w:r>
      <w:proofErr w:type="spellEnd"/>
      <w:r w:rsidR="004963E4">
        <w:rPr>
          <w:rFonts w:ascii="Avenir Next" w:hAnsi="Avenir Next"/>
          <w:color w:val="808080" w:themeColor="background1" w:themeShade="80"/>
        </w:rPr>
        <w:t xml:space="preserve">) loss of substratum; (ii) deadlock; (iii) mismanagement; and/or (iv) exclusion from management. </w:t>
      </w:r>
    </w:p>
    <w:p w14:paraId="4A306026" w14:textId="77777777" w:rsidR="00A75EA0" w:rsidRDefault="00A75EA0" w:rsidP="004963E4">
      <w:pPr>
        <w:pStyle w:val="BodyText"/>
        <w:ind w:firstLine="0"/>
        <w:rPr>
          <w:rFonts w:ascii="Avenir Next" w:hAnsi="Avenir Next"/>
          <w:color w:val="808080" w:themeColor="background1" w:themeShade="80"/>
        </w:rPr>
      </w:pPr>
    </w:p>
    <w:p w14:paraId="49877D4B" w14:textId="4C8B3051" w:rsidR="00A75EA0" w:rsidRPr="004963E4" w:rsidRDefault="00A75EA0" w:rsidP="004963E4">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Overall, </w:t>
      </w:r>
      <w:r w:rsidR="00477D8E">
        <w:rPr>
          <w:rFonts w:ascii="Avenir Next" w:hAnsi="Avenir Next"/>
          <w:color w:val="808080" w:themeColor="background1" w:themeShade="80"/>
        </w:rPr>
        <w:t xml:space="preserve">selecting the class of applicant based on solvency should ensure </w:t>
      </w:r>
      <w:r w:rsidR="00E6791C">
        <w:rPr>
          <w:rFonts w:ascii="Avenir Next" w:hAnsi="Avenir Next"/>
          <w:color w:val="808080" w:themeColor="background1" w:themeShade="80"/>
        </w:rPr>
        <w:t xml:space="preserve">that the stakeholders with the most significant economic interests and rights are given the appropriate opportunity to </w:t>
      </w:r>
      <w:r w:rsidR="0097237F">
        <w:rPr>
          <w:rFonts w:ascii="Avenir Next" w:hAnsi="Avenir Next"/>
          <w:color w:val="808080" w:themeColor="background1" w:themeShade="80"/>
        </w:rPr>
        <w:t>influence relevant decisions and pass resolutions on the future of the company.</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0FC552D4" w:rsidR="00B20DBE" w:rsidRDefault="00EE031A"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Order 9, Rule 3</w:t>
      </w:r>
      <w:r w:rsidR="00EA3B90">
        <w:rPr>
          <w:rFonts w:ascii="Avenir Next" w:hAnsi="Avenir Next"/>
          <w:color w:val="808080" w:themeColor="background1" w:themeShade="80"/>
        </w:rPr>
        <w:t>(1)</w:t>
      </w:r>
      <w:r>
        <w:rPr>
          <w:rFonts w:ascii="Avenir Next" w:hAnsi="Avenir Next"/>
          <w:color w:val="808080" w:themeColor="background1" w:themeShade="80"/>
        </w:rPr>
        <w:t xml:space="preserve"> of the CWR, </w:t>
      </w:r>
      <w:r w:rsidR="00BE4173">
        <w:rPr>
          <w:rFonts w:ascii="Avenir Next" w:hAnsi="Avenir Next"/>
          <w:color w:val="808080" w:themeColor="background1" w:themeShade="80"/>
        </w:rPr>
        <w:t xml:space="preserve">given that there has been a change in the company’s solvency, the official liquidator should take steps to reconstitute the liquidation committee. </w:t>
      </w:r>
    </w:p>
    <w:p w14:paraId="097EE95D" w14:textId="77777777" w:rsidR="00B85943" w:rsidRPr="00486A0B" w:rsidRDefault="00B85943" w:rsidP="00B20DBE">
      <w:pPr>
        <w:pStyle w:val="BodyText"/>
        <w:ind w:firstLine="0"/>
        <w:rPr>
          <w:rFonts w:ascii="Avenir Next" w:hAnsi="Avenir Next"/>
          <w:b/>
          <w:bCs/>
        </w:rPr>
      </w:pPr>
    </w:p>
    <w:p w14:paraId="005F1015" w14:textId="7B998ED8" w:rsidR="00B20DBE" w:rsidRDefault="00B85943" w:rsidP="00B20DBE">
      <w:pPr>
        <w:rPr>
          <w:color w:val="808080" w:themeColor="background1" w:themeShade="80"/>
        </w:rPr>
      </w:pPr>
      <w:r>
        <w:rPr>
          <w:color w:val="808080" w:themeColor="background1" w:themeShade="80"/>
        </w:rPr>
        <w:t xml:space="preserve">In accordance with Order 9, Rule 3(2) of the CWR, if the company is certified to be solvent, any creditor members </w:t>
      </w:r>
      <w:r w:rsidR="001D2939">
        <w:rPr>
          <w:color w:val="808080" w:themeColor="background1" w:themeShade="80"/>
        </w:rPr>
        <w:t xml:space="preserve">of its liquidation committee automatically cease to be members and the official liquidator shall convene a meeting of contributories for the purpose of electing new members from amongst the company’s contributories. </w:t>
      </w:r>
    </w:p>
    <w:p w14:paraId="1124A5DC" w14:textId="77777777" w:rsidR="001D2939" w:rsidRDefault="001D2939" w:rsidP="00B20DBE">
      <w:pPr>
        <w:rPr>
          <w:color w:val="808080" w:themeColor="background1" w:themeShade="80"/>
        </w:rPr>
      </w:pPr>
    </w:p>
    <w:p w14:paraId="60EDE3C0" w14:textId="6EF22C36" w:rsidR="001D2939" w:rsidRDefault="007A3BC8" w:rsidP="00B20DBE">
      <w:r>
        <w:rPr>
          <w:color w:val="808080" w:themeColor="background1" w:themeShade="80"/>
        </w:rPr>
        <w:t xml:space="preserve">In circumstances where it is not possible to reconstitute the liquidation committee, </w:t>
      </w:r>
      <w:r w:rsidR="004C4E85">
        <w:rPr>
          <w:color w:val="808080" w:themeColor="background1" w:themeShade="80"/>
        </w:rPr>
        <w:t xml:space="preserve">the Court may retrospectively sanction a waiver of the requirement to have a liquidation committee. </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67C964BB" w:rsidR="00B20DBE" w:rsidRDefault="00715706" w:rsidP="00206F5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Upon the making of an order for dissolution, the official liquidator’s duties as officeholder cease except for any residual duties specified in the order for dissolution, </w:t>
      </w:r>
      <w:r w:rsidR="00206F59">
        <w:rPr>
          <w:rFonts w:ascii="Avenir Next" w:hAnsi="Avenir Next"/>
          <w:color w:val="808080" w:themeColor="background1" w:themeShade="80"/>
        </w:rPr>
        <w:t xml:space="preserve">which may include the following: </w:t>
      </w:r>
    </w:p>
    <w:p w14:paraId="5E560A12" w14:textId="77777777" w:rsidR="00D935BD" w:rsidRDefault="00D935BD" w:rsidP="00B20DBE">
      <w:pPr>
        <w:pStyle w:val="BodyText"/>
        <w:ind w:firstLine="0"/>
        <w:rPr>
          <w:rFonts w:ascii="Avenir Next" w:hAnsi="Avenir Next"/>
          <w:color w:val="808080" w:themeColor="background1" w:themeShade="80"/>
        </w:rPr>
      </w:pPr>
    </w:p>
    <w:p w14:paraId="506F97BF" w14:textId="694F6A04" w:rsidR="00D935BD" w:rsidRPr="00D935BD" w:rsidRDefault="007B0BD4" w:rsidP="00D935BD">
      <w:pPr>
        <w:pStyle w:val="BodyText"/>
        <w:numPr>
          <w:ilvl w:val="0"/>
          <w:numId w:val="40"/>
        </w:numPr>
        <w:rPr>
          <w:rFonts w:ascii="Avenir Next" w:hAnsi="Avenir Next"/>
          <w:b/>
          <w:bCs/>
        </w:rPr>
      </w:pPr>
      <w:r>
        <w:rPr>
          <w:rFonts w:ascii="Avenir Next" w:hAnsi="Avenir Next"/>
          <w:color w:val="808080" w:themeColor="background1" w:themeShade="80"/>
        </w:rPr>
        <w:t>Order 25</w:t>
      </w:r>
      <w:r w:rsidR="002A1A81">
        <w:rPr>
          <w:rFonts w:ascii="Avenir Next" w:hAnsi="Avenir Next"/>
          <w:color w:val="808080" w:themeColor="background1" w:themeShade="80"/>
        </w:rPr>
        <w:t xml:space="preserve">, Rule </w:t>
      </w:r>
      <w:r>
        <w:rPr>
          <w:rFonts w:ascii="Avenir Next" w:hAnsi="Avenir Next"/>
          <w:color w:val="808080" w:themeColor="background1" w:themeShade="80"/>
        </w:rPr>
        <w:t xml:space="preserve">1 of the CWR - </w:t>
      </w:r>
      <w:r w:rsidR="00D935BD">
        <w:rPr>
          <w:rFonts w:ascii="Avenir Next" w:hAnsi="Avenir Next"/>
          <w:color w:val="808080" w:themeColor="background1" w:themeShade="80"/>
        </w:rPr>
        <w:t xml:space="preserve">Determining the retention of the whole or part of the liquidation files for longer than the minimum 3-year period. </w:t>
      </w:r>
    </w:p>
    <w:p w14:paraId="4B996C49" w14:textId="47310E68" w:rsidR="00D935BD" w:rsidRPr="00D935BD" w:rsidRDefault="007B0BD4" w:rsidP="00D935BD">
      <w:pPr>
        <w:pStyle w:val="BodyText"/>
        <w:numPr>
          <w:ilvl w:val="0"/>
          <w:numId w:val="40"/>
        </w:numPr>
        <w:rPr>
          <w:rFonts w:ascii="Avenir Next" w:hAnsi="Avenir Next"/>
          <w:b/>
          <w:bCs/>
        </w:rPr>
      </w:pPr>
      <w:r>
        <w:rPr>
          <w:rFonts w:ascii="Avenir Next" w:hAnsi="Avenir Next"/>
          <w:color w:val="808080" w:themeColor="background1" w:themeShade="80"/>
        </w:rPr>
        <w:t>Order 25</w:t>
      </w:r>
      <w:r w:rsidR="002A1A81">
        <w:rPr>
          <w:rFonts w:ascii="Avenir Next" w:hAnsi="Avenir Next"/>
          <w:color w:val="808080" w:themeColor="background1" w:themeShade="80"/>
        </w:rPr>
        <w:t xml:space="preserve">, Rule </w:t>
      </w:r>
      <w:r>
        <w:rPr>
          <w:rFonts w:ascii="Avenir Next" w:hAnsi="Avenir Next"/>
          <w:color w:val="808080" w:themeColor="background1" w:themeShade="80"/>
        </w:rPr>
        <w:t xml:space="preserve">2 of the CWR - </w:t>
      </w:r>
      <w:r w:rsidR="00D935BD">
        <w:rPr>
          <w:rFonts w:ascii="Avenir Next" w:hAnsi="Avenir Next"/>
          <w:color w:val="808080" w:themeColor="background1" w:themeShade="80"/>
        </w:rPr>
        <w:t>Determining the retention, storage and destruction of the company’s books and records.</w:t>
      </w:r>
      <w:r w:rsidR="003650BA">
        <w:rPr>
          <w:rFonts w:ascii="Avenir Next" w:hAnsi="Avenir Next"/>
          <w:color w:val="808080" w:themeColor="background1" w:themeShade="80"/>
        </w:rPr>
        <w:t xml:space="preserve"> Upon making an order for dissolution, t</w:t>
      </w:r>
      <w:r w:rsidR="003A30EE">
        <w:rPr>
          <w:rFonts w:ascii="Avenir Next" w:hAnsi="Avenir Next"/>
          <w:color w:val="808080" w:themeColor="background1" w:themeShade="80"/>
        </w:rPr>
        <w:t xml:space="preserve">he Court must give directions in respect of this </w:t>
      </w:r>
      <w:r w:rsidR="003650BA">
        <w:rPr>
          <w:rFonts w:ascii="Avenir Next" w:hAnsi="Avenir Next"/>
          <w:color w:val="808080" w:themeColor="background1" w:themeShade="80"/>
        </w:rPr>
        <w:t xml:space="preserve">pursuant to Order 26, Rule 3(4) </w:t>
      </w:r>
      <w:r w:rsidR="00743852">
        <w:rPr>
          <w:rFonts w:ascii="Avenir Next" w:hAnsi="Avenir Next"/>
          <w:color w:val="808080" w:themeColor="background1" w:themeShade="80"/>
        </w:rPr>
        <w:t xml:space="preserve">and (6) </w:t>
      </w:r>
      <w:r w:rsidR="003650BA">
        <w:rPr>
          <w:rFonts w:ascii="Avenir Next" w:hAnsi="Avenir Next"/>
          <w:color w:val="808080" w:themeColor="background1" w:themeShade="80"/>
        </w:rPr>
        <w:t>of the CWR</w:t>
      </w:r>
      <w:r w:rsidR="00743852">
        <w:rPr>
          <w:rFonts w:ascii="Avenir Next" w:hAnsi="Avenir Next"/>
          <w:color w:val="808080" w:themeColor="background1" w:themeShade="80"/>
        </w:rPr>
        <w:t xml:space="preserve">.  </w:t>
      </w:r>
    </w:p>
    <w:p w14:paraId="0EE5AB77" w14:textId="6EC80D5D" w:rsidR="00D935BD" w:rsidRDefault="0090178E" w:rsidP="00D935BD">
      <w:pPr>
        <w:pStyle w:val="BodyText"/>
        <w:numPr>
          <w:ilvl w:val="0"/>
          <w:numId w:val="40"/>
        </w:numPr>
        <w:rPr>
          <w:rFonts w:ascii="Avenir Next" w:hAnsi="Avenir Next"/>
          <w:color w:val="808080" w:themeColor="background1" w:themeShade="80"/>
        </w:rPr>
      </w:pPr>
      <w:r w:rsidRPr="0090178E">
        <w:rPr>
          <w:rFonts w:ascii="Avenir Next" w:hAnsi="Avenir Next"/>
          <w:color w:val="808080" w:themeColor="background1" w:themeShade="80"/>
        </w:rPr>
        <w:t>Section 153 of the Companies Act (2023 Revision)</w:t>
      </w:r>
      <w:r w:rsidR="00576615">
        <w:rPr>
          <w:rFonts w:ascii="Avenir Next" w:hAnsi="Avenir Next"/>
          <w:color w:val="808080" w:themeColor="background1" w:themeShade="80"/>
        </w:rPr>
        <w:t xml:space="preserve"> and Order 23 of the CWR</w:t>
      </w:r>
      <w:r w:rsidRPr="0090178E">
        <w:rPr>
          <w:rFonts w:ascii="Avenir Next" w:hAnsi="Avenir Next"/>
          <w:color w:val="808080" w:themeColor="background1" w:themeShade="80"/>
        </w:rPr>
        <w:t xml:space="preserve"> </w:t>
      </w:r>
      <w:r w:rsidR="00CD54BE">
        <w:rPr>
          <w:rFonts w:ascii="Avenir Next" w:hAnsi="Avenir Next"/>
          <w:color w:val="808080" w:themeColor="background1" w:themeShade="80"/>
        </w:rPr>
        <w:t>-</w:t>
      </w:r>
      <w:r w:rsidRPr="0090178E">
        <w:rPr>
          <w:rFonts w:ascii="Avenir Next" w:hAnsi="Avenir Next"/>
          <w:color w:val="808080" w:themeColor="background1" w:themeShade="80"/>
        </w:rPr>
        <w:t xml:space="preserve"> </w:t>
      </w:r>
      <w:r w:rsidR="00CD54BE">
        <w:rPr>
          <w:rFonts w:ascii="Avenir Next" w:hAnsi="Avenir Next"/>
          <w:color w:val="808080" w:themeColor="background1" w:themeShade="80"/>
        </w:rPr>
        <w:t xml:space="preserve">The terms upon which the liquidator will be remunerated for acting as trustee of any unclaimed dividends or undistributed assets (if applicable). </w:t>
      </w:r>
    </w:p>
    <w:p w14:paraId="4996C2E7" w14:textId="4C019B5A" w:rsidR="008D6E91" w:rsidRDefault="00147099" w:rsidP="006F260E">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Any other consequential matters as the Court sees fit.</w:t>
      </w:r>
    </w:p>
    <w:p w14:paraId="6F48CEA1" w14:textId="77777777" w:rsidR="00206F59" w:rsidRDefault="00206F59" w:rsidP="00206F59">
      <w:pPr>
        <w:pStyle w:val="BodyText"/>
        <w:ind w:firstLine="0"/>
        <w:rPr>
          <w:rFonts w:ascii="Avenir Next" w:hAnsi="Avenir Next"/>
          <w:color w:val="808080" w:themeColor="background1" w:themeShade="80"/>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53C01E1E" w:rsidR="00D44BFA" w:rsidRDefault="004E05D4"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general investigative powers </w:t>
      </w:r>
      <w:r w:rsidR="001509C4">
        <w:rPr>
          <w:rFonts w:ascii="Avenir Next" w:hAnsi="Avenir Next"/>
          <w:color w:val="808080" w:themeColor="background1" w:themeShade="80"/>
        </w:rPr>
        <w:t xml:space="preserve">and duties of a liquidator include: </w:t>
      </w:r>
    </w:p>
    <w:p w14:paraId="7EA03D86" w14:textId="77777777" w:rsidR="001509C4" w:rsidRDefault="001509C4" w:rsidP="00ED248F">
      <w:pPr>
        <w:pStyle w:val="BodyText"/>
        <w:ind w:firstLine="0"/>
        <w:rPr>
          <w:rFonts w:ascii="Avenir Next" w:hAnsi="Avenir Next"/>
          <w:color w:val="808080" w:themeColor="background1" w:themeShade="80"/>
        </w:rPr>
      </w:pPr>
    </w:p>
    <w:p w14:paraId="1D0C215E" w14:textId="692D8813" w:rsidR="001509C4" w:rsidRPr="001509C4" w:rsidRDefault="000616D7" w:rsidP="001509C4">
      <w:pPr>
        <w:pStyle w:val="BodyText"/>
        <w:numPr>
          <w:ilvl w:val="0"/>
          <w:numId w:val="40"/>
        </w:numPr>
        <w:rPr>
          <w:rFonts w:ascii="Avenir Next" w:hAnsi="Avenir Next"/>
          <w:b/>
          <w:bCs/>
        </w:rPr>
      </w:pPr>
      <w:r>
        <w:rPr>
          <w:rFonts w:ascii="Avenir Next" w:hAnsi="Avenir Next"/>
          <w:color w:val="808080" w:themeColor="background1" w:themeShade="80"/>
        </w:rPr>
        <w:t xml:space="preserve">Tracing, </w:t>
      </w:r>
      <w:proofErr w:type="gramStart"/>
      <w:r>
        <w:rPr>
          <w:rFonts w:ascii="Avenir Next" w:hAnsi="Avenir Next"/>
          <w:color w:val="808080" w:themeColor="background1" w:themeShade="80"/>
        </w:rPr>
        <w:t>c</w:t>
      </w:r>
      <w:r w:rsidR="001509C4">
        <w:rPr>
          <w:rFonts w:ascii="Avenir Next" w:hAnsi="Avenir Next"/>
          <w:color w:val="808080" w:themeColor="background1" w:themeShade="80"/>
        </w:rPr>
        <w:t>ollecting</w:t>
      </w:r>
      <w:proofErr w:type="gramEnd"/>
      <w:r w:rsidR="00237D93">
        <w:rPr>
          <w:rFonts w:ascii="Avenir Next" w:hAnsi="Avenir Next"/>
          <w:color w:val="808080" w:themeColor="background1" w:themeShade="80"/>
        </w:rPr>
        <w:t xml:space="preserve"> and</w:t>
      </w:r>
      <w:r w:rsidR="001509C4">
        <w:rPr>
          <w:rFonts w:ascii="Avenir Next" w:hAnsi="Avenir Next"/>
          <w:color w:val="808080" w:themeColor="background1" w:themeShade="80"/>
        </w:rPr>
        <w:t xml:space="preserve"> realizing </w:t>
      </w:r>
      <w:r w:rsidR="00237D93">
        <w:rPr>
          <w:rFonts w:ascii="Avenir Next" w:hAnsi="Avenir Next"/>
          <w:color w:val="808080" w:themeColor="background1" w:themeShade="80"/>
        </w:rPr>
        <w:t xml:space="preserve">assets of the company and, if there is a surplus, </w:t>
      </w:r>
      <w:r w:rsidR="001509C4">
        <w:rPr>
          <w:rFonts w:ascii="Avenir Next" w:hAnsi="Avenir Next"/>
          <w:color w:val="808080" w:themeColor="background1" w:themeShade="80"/>
        </w:rPr>
        <w:t>distributing</w:t>
      </w:r>
      <w:r w:rsidR="00F67719">
        <w:rPr>
          <w:rFonts w:ascii="Avenir Next" w:hAnsi="Avenir Next"/>
          <w:color w:val="808080" w:themeColor="background1" w:themeShade="80"/>
        </w:rPr>
        <w:t xml:space="preserve"> these assets (in cash or in specie) to </w:t>
      </w:r>
      <w:r w:rsidR="001509C4">
        <w:rPr>
          <w:rFonts w:ascii="Avenir Next" w:hAnsi="Avenir Next"/>
          <w:color w:val="808080" w:themeColor="background1" w:themeShade="80"/>
        </w:rPr>
        <w:t xml:space="preserve">its creditors and/or contributories. </w:t>
      </w:r>
    </w:p>
    <w:p w14:paraId="40E8E358" w14:textId="5A826C8C" w:rsidR="001509C4" w:rsidRPr="00264D0E" w:rsidRDefault="001509C4" w:rsidP="001509C4">
      <w:pPr>
        <w:pStyle w:val="BodyText"/>
        <w:numPr>
          <w:ilvl w:val="0"/>
          <w:numId w:val="40"/>
        </w:numPr>
        <w:rPr>
          <w:rFonts w:ascii="Avenir Next" w:hAnsi="Avenir Next"/>
          <w:b/>
          <w:bCs/>
        </w:rPr>
      </w:pPr>
      <w:r>
        <w:rPr>
          <w:rFonts w:ascii="Avenir Next" w:hAnsi="Avenir Next"/>
          <w:color w:val="808080" w:themeColor="background1" w:themeShade="80"/>
        </w:rPr>
        <w:t xml:space="preserve">Reporting to the </w:t>
      </w:r>
      <w:r w:rsidR="00987D9B">
        <w:rPr>
          <w:rFonts w:ascii="Avenir Next" w:hAnsi="Avenir Next"/>
          <w:color w:val="808080" w:themeColor="background1" w:themeShade="80"/>
        </w:rPr>
        <w:t xml:space="preserve">Court, the </w:t>
      </w:r>
      <w:r>
        <w:rPr>
          <w:rFonts w:ascii="Avenir Next" w:hAnsi="Avenir Next"/>
          <w:color w:val="808080" w:themeColor="background1" w:themeShade="80"/>
        </w:rPr>
        <w:t xml:space="preserve">company’s creditors </w:t>
      </w:r>
      <w:r w:rsidR="00987D9B">
        <w:rPr>
          <w:rFonts w:ascii="Avenir Next" w:hAnsi="Avenir Next"/>
          <w:color w:val="808080" w:themeColor="background1" w:themeShade="80"/>
        </w:rPr>
        <w:t>/</w:t>
      </w:r>
      <w:r>
        <w:rPr>
          <w:rFonts w:ascii="Avenir Next" w:hAnsi="Avenir Next"/>
          <w:color w:val="808080" w:themeColor="background1" w:themeShade="80"/>
        </w:rPr>
        <w:t xml:space="preserve"> contributories </w:t>
      </w:r>
      <w:r w:rsidR="00987D9B">
        <w:rPr>
          <w:rFonts w:ascii="Avenir Next" w:hAnsi="Avenir Next"/>
          <w:color w:val="808080" w:themeColor="background1" w:themeShade="80"/>
        </w:rPr>
        <w:t xml:space="preserve">as well as any other relevant stakeholders in relation to the </w:t>
      </w:r>
      <w:r w:rsidR="00264D0E">
        <w:rPr>
          <w:rFonts w:ascii="Avenir Next" w:hAnsi="Avenir Next"/>
          <w:color w:val="808080" w:themeColor="background1" w:themeShade="80"/>
        </w:rPr>
        <w:t xml:space="preserve">affairs of the company and the </w:t>
      </w:r>
      <w:proofErr w:type="gramStart"/>
      <w:r w:rsidR="00264D0E">
        <w:rPr>
          <w:rFonts w:ascii="Avenir Next" w:hAnsi="Avenir Next"/>
          <w:color w:val="808080" w:themeColor="background1" w:themeShade="80"/>
        </w:rPr>
        <w:t>manner in which</w:t>
      </w:r>
      <w:proofErr w:type="gramEnd"/>
      <w:r w:rsidR="00264D0E">
        <w:rPr>
          <w:rFonts w:ascii="Avenir Next" w:hAnsi="Avenir Next"/>
          <w:color w:val="808080" w:themeColor="background1" w:themeShade="80"/>
        </w:rPr>
        <w:t xml:space="preserve"> it has been wound up. </w:t>
      </w:r>
    </w:p>
    <w:p w14:paraId="6C0D0E7E" w14:textId="0D882F56" w:rsidR="0084431B" w:rsidRPr="000616D7" w:rsidRDefault="00BB2E4C" w:rsidP="0084431B">
      <w:pPr>
        <w:pStyle w:val="BodyText"/>
        <w:numPr>
          <w:ilvl w:val="0"/>
          <w:numId w:val="40"/>
        </w:numPr>
        <w:rPr>
          <w:rFonts w:ascii="Avenir Next" w:hAnsi="Avenir Next"/>
          <w:color w:val="808080" w:themeColor="background1" w:themeShade="80"/>
        </w:rPr>
      </w:pPr>
      <w:r w:rsidRPr="000616D7">
        <w:rPr>
          <w:rFonts w:ascii="Avenir Next" w:hAnsi="Avenir Next"/>
          <w:color w:val="808080" w:themeColor="background1" w:themeShade="80"/>
        </w:rPr>
        <w:t xml:space="preserve">Obtaining </w:t>
      </w:r>
      <w:r w:rsidR="0084431B" w:rsidRPr="000616D7">
        <w:rPr>
          <w:rFonts w:ascii="Avenir Next" w:hAnsi="Avenir Next"/>
          <w:color w:val="808080" w:themeColor="background1" w:themeShade="80"/>
        </w:rPr>
        <w:t xml:space="preserve">and examining the company’s books and records to understand the company’s financial position. </w:t>
      </w:r>
    </w:p>
    <w:p w14:paraId="3A15149F" w14:textId="2E30AE78" w:rsidR="006905BA" w:rsidRPr="000616D7" w:rsidRDefault="0084431B" w:rsidP="0084431B">
      <w:pPr>
        <w:pStyle w:val="BodyText"/>
        <w:numPr>
          <w:ilvl w:val="0"/>
          <w:numId w:val="40"/>
        </w:numPr>
        <w:rPr>
          <w:rFonts w:ascii="Avenir Next" w:hAnsi="Avenir Next"/>
          <w:color w:val="808080" w:themeColor="background1" w:themeShade="80"/>
        </w:rPr>
      </w:pPr>
      <w:r w:rsidRPr="000616D7">
        <w:rPr>
          <w:rFonts w:ascii="Avenir Next" w:hAnsi="Avenir Next"/>
          <w:color w:val="808080" w:themeColor="background1" w:themeShade="80"/>
        </w:rPr>
        <w:t xml:space="preserve">Conducting examinations of </w:t>
      </w:r>
      <w:r w:rsidR="006905BA" w:rsidRPr="000616D7">
        <w:rPr>
          <w:rFonts w:ascii="Avenir Next" w:hAnsi="Avenir Next"/>
          <w:color w:val="808080" w:themeColor="background1" w:themeShade="80"/>
        </w:rPr>
        <w:t xml:space="preserve">the company’s officers, </w:t>
      </w:r>
      <w:proofErr w:type="gramStart"/>
      <w:r w:rsidR="006905BA" w:rsidRPr="000616D7">
        <w:rPr>
          <w:rFonts w:ascii="Avenir Next" w:hAnsi="Avenir Next"/>
          <w:color w:val="808080" w:themeColor="background1" w:themeShade="80"/>
        </w:rPr>
        <w:t>employees</w:t>
      </w:r>
      <w:proofErr w:type="gramEnd"/>
      <w:r w:rsidR="006905BA" w:rsidRPr="000616D7">
        <w:rPr>
          <w:rFonts w:ascii="Avenir Next" w:hAnsi="Avenir Next"/>
          <w:color w:val="808080" w:themeColor="background1" w:themeShade="80"/>
        </w:rPr>
        <w:t xml:space="preserve"> and other relevant stakeholders to obtain information on the company’s operations and historical financial position and performance.</w:t>
      </w:r>
      <w:r w:rsidR="003012FA">
        <w:rPr>
          <w:rFonts w:ascii="Avenir Next" w:hAnsi="Avenir Next"/>
          <w:color w:val="808080" w:themeColor="background1" w:themeShade="80"/>
        </w:rPr>
        <w:t xml:space="preserve"> In the case of the liquidation of </w:t>
      </w:r>
      <w:proofErr w:type="spellStart"/>
      <w:r w:rsidR="003012FA">
        <w:rPr>
          <w:rFonts w:ascii="Avenir Next" w:hAnsi="Avenir Next"/>
          <w:color w:val="808080" w:themeColor="background1" w:themeShade="80"/>
        </w:rPr>
        <w:t>Bluesea</w:t>
      </w:r>
      <w:proofErr w:type="spellEnd"/>
      <w:r w:rsidR="003012FA">
        <w:rPr>
          <w:rFonts w:ascii="Avenir Next" w:hAnsi="Avenir Next"/>
          <w:color w:val="808080" w:themeColor="background1" w:themeShade="80"/>
        </w:rPr>
        <w:t xml:space="preserve">, the liquidators can </w:t>
      </w:r>
      <w:r w:rsidR="008A387C">
        <w:rPr>
          <w:rFonts w:ascii="Avenir Next" w:hAnsi="Avenir Next"/>
          <w:color w:val="808080" w:themeColor="background1" w:themeShade="80"/>
        </w:rPr>
        <w:t xml:space="preserve">conduct an examination of </w:t>
      </w:r>
      <w:proofErr w:type="spellStart"/>
      <w:r w:rsidR="008A387C">
        <w:rPr>
          <w:rFonts w:ascii="Avenir Next" w:hAnsi="Avenir Next"/>
          <w:color w:val="808080" w:themeColor="background1" w:themeShade="80"/>
        </w:rPr>
        <w:t>Bluesea’s</w:t>
      </w:r>
      <w:proofErr w:type="spellEnd"/>
      <w:r w:rsidR="008A387C">
        <w:rPr>
          <w:rFonts w:ascii="Avenir Next" w:hAnsi="Avenir Next"/>
          <w:color w:val="808080" w:themeColor="background1" w:themeShade="80"/>
        </w:rPr>
        <w:t xml:space="preserve"> directors and management to determine why investor deposits were transferred to the Singapore-based joint venture partner and why this information was not communicated to investors, noting that </w:t>
      </w:r>
      <w:r w:rsidR="00D54822">
        <w:rPr>
          <w:rFonts w:ascii="Avenir Next" w:hAnsi="Avenir Next"/>
          <w:color w:val="808080" w:themeColor="background1" w:themeShade="80"/>
        </w:rPr>
        <w:t xml:space="preserve">investments into OTPs were intended to be held in brokerage accounts under </w:t>
      </w:r>
      <w:proofErr w:type="spellStart"/>
      <w:r w:rsidR="00D54822">
        <w:rPr>
          <w:rFonts w:ascii="Avenir Next" w:hAnsi="Avenir Next"/>
          <w:color w:val="808080" w:themeColor="background1" w:themeShade="80"/>
        </w:rPr>
        <w:t>Bluesea’s</w:t>
      </w:r>
      <w:proofErr w:type="spellEnd"/>
      <w:r w:rsidR="00D54822">
        <w:rPr>
          <w:rFonts w:ascii="Avenir Next" w:hAnsi="Avenir Next"/>
          <w:color w:val="808080" w:themeColor="background1" w:themeShade="80"/>
        </w:rPr>
        <w:t xml:space="preserve"> name. The liquidators can also query the extent of due diligence performed on </w:t>
      </w:r>
      <w:r w:rsidR="00622E65">
        <w:rPr>
          <w:rFonts w:ascii="Avenir Next" w:hAnsi="Avenir Next"/>
          <w:color w:val="808080" w:themeColor="background1" w:themeShade="80"/>
        </w:rPr>
        <w:t xml:space="preserve">Singapore-based </w:t>
      </w:r>
      <w:r w:rsidR="00324A9A">
        <w:rPr>
          <w:rFonts w:ascii="Avenir Next" w:hAnsi="Avenir Next"/>
          <w:color w:val="808080" w:themeColor="background1" w:themeShade="80"/>
        </w:rPr>
        <w:t>joint venture partner, noting its director</w:t>
      </w:r>
      <w:r w:rsidR="001A6157">
        <w:rPr>
          <w:rFonts w:ascii="Avenir Next" w:hAnsi="Avenir Next"/>
          <w:color w:val="808080" w:themeColor="background1" w:themeShade="80"/>
        </w:rPr>
        <w:t>’</w:t>
      </w:r>
      <w:r w:rsidR="00324A9A">
        <w:rPr>
          <w:rFonts w:ascii="Avenir Next" w:hAnsi="Avenir Next"/>
          <w:color w:val="808080" w:themeColor="background1" w:themeShade="80"/>
        </w:rPr>
        <w:t>s historical involvement in fraudulent investment schemes</w:t>
      </w:r>
      <w:r w:rsidR="00622E65">
        <w:rPr>
          <w:rFonts w:ascii="Avenir Next" w:hAnsi="Avenir Next"/>
          <w:color w:val="808080" w:themeColor="background1" w:themeShade="80"/>
        </w:rPr>
        <w:t xml:space="preserve">. </w:t>
      </w:r>
      <w:r w:rsidR="00FF4A7F">
        <w:rPr>
          <w:rFonts w:ascii="Avenir Next" w:hAnsi="Avenir Next"/>
          <w:color w:val="808080" w:themeColor="background1" w:themeShade="80"/>
        </w:rPr>
        <w:t>Following these examinations, t</w:t>
      </w:r>
      <w:r w:rsidR="00622E65">
        <w:rPr>
          <w:rFonts w:ascii="Avenir Next" w:hAnsi="Avenir Next"/>
          <w:color w:val="808080" w:themeColor="background1" w:themeShade="80"/>
        </w:rPr>
        <w:t xml:space="preserve">he liquidators may have claims of gross negligence against the directors and management. </w:t>
      </w:r>
    </w:p>
    <w:p w14:paraId="2B344B5D" w14:textId="64FE79A3" w:rsidR="000616D7" w:rsidRDefault="002E3278" w:rsidP="003012FA">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Conducting investigations into transactions and, where appropriate, </w:t>
      </w:r>
      <w:r w:rsidR="00DC4023">
        <w:rPr>
          <w:rFonts w:ascii="Avenir Next" w:hAnsi="Avenir Next"/>
          <w:color w:val="808080" w:themeColor="background1" w:themeShade="80"/>
        </w:rPr>
        <w:t xml:space="preserve">commencing legal proceedings to recover any </w:t>
      </w:r>
      <w:r w:rsidR="000616D7" w:rsidRPr="000616D7">
        <w:rPr>
          <w:rFonts w:ascii="Avenir Next" w:hAnsi="Avenir Next"/>
          <w:color w:val="808080" w:themeColor="background1" w:themeShade="80"/>
        </w:rPr>
        <w:t>antecedent / voidable transactions identified</w:t>
      </w:r>
      <w:r>
        <w:rPr>
          <w:rFonts w:ascii="Avenir Next" w:hAnsi="Avenir Next"/>
          <w:color w:val="808080" w:themeColor="background1" w:themeShade="80"/>
        </w:rPr>
        <w:t xml:space="preserve"> (</w:t>
      </w:r>
      <w:proofErr w:type="gramStart"/>
      <w:r>
        <w:rPr>
          <w:rFonts w:ascii="Avenir Next" w:hAnsi="Avenir Next"/>
          <w:color w:val="808080" w:themeColor="background1" w:themeShade="80"/>
        </w:rPr>
        <w:t>e.g.</w:t>
      </w:r>
      <w:proofErr w:type="gramEnd"/>
      <w:r>
        <w:rPr>
          <w:rFonts w:ascii="Avenir Next" w:hAnsi="Avenir Next"/>
          <w:color w:val="808080" w:themeColor="background1" w:themeShade="80"/>
        </w:rPr>
        <w:t xml:space="preserve"> preferential payments to creditors)</w:t>
      </w:r>
      <w:r w:rsidR="000616D7" w:rsidRPr="000616D7">
        <w:rPr>
          <w:rFonts w:ascii="Avenir Next" w:hAnsi="Avenir Next"/>
          <w:color w:val="808080" w:themeColor="background1" w:themeShade="80"/>
        </w:rPr>
        <w:t>.</w:t>
      </w:r>
      <w:r w:rsidR="009512CE">
        <w:rPr>
          <w:rFonts w:ascii="Avenir Next" w:hAnsi="Avenir Next"/>
          <w:color w:val="808080" w:themeColor="background1" w:themeShade="80"/>
        </w:rPr>
        <w:t xml:space="preserve"> In the case of the liquidation of </w:t>
      </w:r>
      <w:proofErr w:type="spellStart"/>
      <w:r w:rsidR="009512CE">
        <w:rPr>
          <w:rFonts w:ascii="Avenir Next" w:hAnsi="Avenir Next"/>
          <w:color w:val="808080" w:themeColor="background1" w:themeShade="80"/>
        </w:rPr>
        <w:t>Blue</w:t>
      </w:r>
      <w:r w:rsidR="009A5C80">
        <w:rPr>
          <w:rFonts w:ascii="Avenir Next" w:hAnsi="Avenir Next"/>
          <w:color w:val="808080" w:themeColor="background1" w:themeShade="80"/>
        </w:rPr>
        <w:t>s</w:t>
      </w:r>
      <w:r w:rsidR="009512CE">
        <w:rPr>
          <w:rFonts w:ascii="Avenir Next" w:hAnsi="Avenir Next"/>
          <w:color w:val="808080" w:themeColor="background1" w:themeShade="80"/>
        </w:rPr>
        <w:t>ea</w:t>
      </w:r>
      <w:proofErr w:type="spellEnd"/>
      <w:r w:rsidR="003012FA">
        <w:rPr>
          <w:rFonts w:ascii="Avenir Next" w:hAnsi="Avenir Next"/>
          <w:color w:val="808080" w:themeColor="background1" w:themeShade="80"/>
        </w:rPr>
        <w:t xml:space="preserve">, </w:t>
      </w:r>
      <w:r w:rsidR="009512CE" w:rsidRPr="003012FA">
        <w:rPr>
          <w:rFonts w:ascii="Avenir Next" w:hAnsi="Avenir Next"/>
          <w:color w:val="808080" w:themeColor="background1" w:themeShade="80"/>
        </w:rPr>
        <w:t xml:space="preserve">the </w:t>
      </w:r>
      <w:r w:rsidR="0069306A" w:rsidRPr="003012FA">
        <w:rPr>
          <w:rFonts w:ascii="Avenir Next" w:hAnsi="Avenir Next"/>
          <w:color w:val="808080" w:themeColor="background1" w:themeShade="80"/>
        </w:rPr>
        <w:t xml:space="preserve">liquidators can investigate </w:t>
      </w:r>
      <w:r w:rsidR="003012FA" w:rsidRPr="003012FA">
        <w:rPr>
          <w:rFonts w:ascii="Avenir Next" w:hAnsi="Avenir Next"/>
          <w:color w:val="808080" w:themeColor="background1" w:themeShade="80"/>
        </w:rPr>
        <w:t xml:space="preserve">and pursue a claim regarding </w:t>
      </w:r>
      <w:r w:rsidR="0069306A" w:rsidRPr="003012FA">
        <w:rPr>
          <w:rFonts w:ascii="Avenir Next" w:hAnsi="Avenir Next"/>
          <w:color w:val="808080" w:themeColor="background1" w:themeShade="80"/>
        </w:rPr>
        <w:t xml:space="preserve">the uncommercial arrangement in which the Singapore-based joint venture partner used a leasing space at the expense of </w:t>
      </w:r>
      <w:proofErr w:type="spellStart"/>
      <w:r w:rsidR="0069306A" w:rsidRPr="003012FA">
        <w:rPr>
          <w:rFonts w:ascii="Avenir Next" w:hAnsi="Avenir Next"/>
          <w:color w:val="808080" w:themeColor="background1" w:themeShade="80"/>
        </w:rPr>
        <w:t>Bluesea</w:t>
      </w:r>
      <w:proofErr w:type="spellEnd"/>
      <w:r w:rsidR="0069306A" w:rsidRPr="003012FA">
        <w:rPr>
          <w:rFonts w:ascii="Avenir Next" w:hAnsi="Avenir Next"/>
          <w:color w:val="808080" w:themeColor="background1" w:themeShade="80"/>
        </w:rPr>
        <w:t xml:space="preserve"> </w:t>
      </w:r>
      <w:r w:rsidR="009A5C80" w:rsidRPr="003012FA">
        <w:rPr>
          <w:rFonts w:ascii="Avenir Next" w:hAnsi="Avenir Next"/>
          <w:color w:val="808080" w:themeColor="background1" w:themeShade="80"/>
        </w:rPr>
        <w:t xml:space="preserve">in circumstances where </w:t>
      </w:r>
      <w:proofErr w:type="spellStart"/>
      <w:r w:rsidR="009A5C80" w:rsidRPr="003012FA">
        <w:rPr>
          <w:rFonts w:ascii="Avenir Next" w:hAnsi="Avenir Next"/>
          <w:color w:val="808080" w:themeColor="background1" w:themeShade="80"/>
        </w:rPr>
        <w:t>Bluesea</w:t>
      </w:r>
      <w:proofErr w:type="spellEnd"/>
      <w:r w:rsidR="009A5C80" w:rsidRPr="003012FA">
        <w:rPr>
          <w:rFonts w:ascii="Avenir Next" w:hAnsi="Avenir Next"/>
          <w:color w:val="808080" w:themeColor="background1" w:themeShade="80"/>
        </w:rPr>
        <w:t xml:space="preserve"> had not derived any apparent benefit from the arrangement and</w:t>
      </w:r>
      <w:r w:rsidR="0045440B" w:rsidRPr="003012FA">
        <w:rPr>
          <w:rFonts w:ascii="Avenir Next" w:hAnsi="Avenir Next"/>
          <w:color w:val="808080" w:themeColor="background1" w:themeShade="80"/>
        </w:rPr>
        <w:t xml:space="preserve"> had not recorded any corresponding amount in its financial statements.</w:t>
      </w:r>
    </w:p>
    <w:p w14:paraId="26C7110B" w14:textId="7D8ED5FE" w:rsidR="00A271F1" w:rsidRDefault="00A271F1" w:rsidP="003012FA">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Seek foreign recognition of Cayman Islands laws in other jurisdictions. In the case of the liquidation of </w:t>
      </w:r>
      <w:proofErr w:type="spellStart"/>
      <w:r>
        <w:rPr>
          <w:rFonts w:ascii="Avenir Next" w:hAnsi="Avenir Next"/>
          <w:color w:val="808080" w:themeColor="background1" w:themeShade="80"/>
        </w:rPr>
        <w:t>Bluesea</w:t>
      </w:r>
      <w:proofErr w:type="spellEnd"/>
      <w:r>
        <w:rPr>
          <w:rFonts w:ascii="Avenir Next" w:hAnsi="Avenir Next"/>
          <w:color w:val="808080" w:themeColor="background1" w:themeShade="80"/>
        </w:rPr>
        <w:t xml:space="preserve">, such recognition in Singapore may be necessary to pursue any claims against the Singapore-based </w:t>
      </w:r>
      <w:r w:rsidR="00CF6CCD">
        <w:rPr>
          <w:rFonts w:ascii="Avenir Next" w:hAnsi="Avenir Next"/>
          <w:color w:val="808080" w:themeColor="background1" w:themeShade="80"/>
        </w:rPr>
        <w:t>joint venture partner.</w:t>
      </w:r>
    </w:p>
    <w:p w14:paraId="55023F07" w14:textId="6083D510" w:rsidR="00755FF3" w:rsidRPr="00755FF3" w:rsidRDefault="00755FF3" w:rsidP="00755FF3">
      <w:pPr>
        <w:pStyle w:val="BodyText"/>
        <w:numPr>
          <w:ilvl w:val="0"/>
          <w:numId w:val="40"/>
        </w:numPr>
        <w:rPr>
          <w:rFonts w:ascii="Avenir Next" w:hAnsi="Avenir Next"/>
          <w:color w:val="808080" w:themeColor="background1" w:themeShade="80"/>
        </w:rPr>
      </w:pPr>
      <w:r w:rsidRPr="009428C7">
        <w:rPr>
          <w:rFonts w:ascii="Avenir Next" w:hAnsi="Avenir Next"/>
          <w:color w:val="808080" w:themeColor="background1" w:themeShade="80"/>
        </w:rPr>
        <w:t>Where appropriate, the liquidator can seek directions from the Court on procedural and other matters.</w:t>
      </w:r>
    </w:p>
    <w:p w14:paraId="7A7D5357" w14:textId="288F1607" w:rsidR="0084431B" w:rsidRDefault="0084431B" w:rsidP="009428C7">
      <w:pPr>
        <w:pStyle w:val="BodyText"/>
        <w:ind w:firstLine="0"/>
        <w:rPr>
          <w:rFonts w:ascii="Avenir Next" w:hAnsi="Avenir Next"/>
          <w:b/>
          <w:bCs/>
        </w:rPr>
      </w:pPr>
    </w:p>
    <w:p w14:paraId="195D633E" w14:textId="77777777" w:rsidR="00DC7D2C" w:rsidRDefault="00DC7D2C" w:rsidP="00DC7D2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Schedule 3, Part 1 of the Companies Act (2023 Revision) details the powers exercisable by liquidators with sanction of the Court. </w:t>
      </w:r>
    </w:p>
    <w:p w14:paraId="2EB4EE1B" w14:textId="77777777" w:rsidR="00DC7D2C" w:rsidRDefault="00DC7D2C" w:rsidP="00DC7D2C">
      <w:pPr>
        <w:pStyle w:val="BodyText"/>
        <w:ind w:firstLine="0"/>
        <w:rPr>
          <w:rFonts w:ascii="Avenir Next" w:hAnsi="Avenir Next"/>
          <w:color w:val="808080" w:themeColor="background1" w:themeShade="80"/>
        </w:rPr>
      </w:pPr>
    </w:p>
    <w:p w14:paraId="5366373D" w14:textId="2CD92863" w:rsidR="00DC7D2C" w:rsidRDefault="00DC7D2C" w:rsidP="009428C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Schedule 3, Part 2 of the Companies Act (2023 Revision) details the powers exercisable by liquidators without sanction of the Court. </w:t>
      </w:r>
    </w:p>
    <w:p w14:paraId="1A18A470" w14:textId="77777777" w:rsidR="001F68B0" w:rsidRDefault="001F68B0" w:rsidP="009428C7">
      <w:pPr>
        <w:pStyle w:val="BodyText"/>
        <w:ind w:firstLine="0"/>
        <w:rPr>
          <w:rFonts w:ascii="Avenir Next" w:hAnsi="Avenir Next"/>
          <w:color w:val="808080" w:themeColor="background1" w:themeShade="80"/>
        </w:rPr>
      </w:pP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w:t>
      </w:r>
      <w:proofErr w:type="gramStart"/>
      <w:r w:rsidRPr="00851DAA">
        <w:t>a section</w:t>
      </w:r>
      <w:proofErr w:type="gramEnd"/>
      <w:r w:rsidRPr="00851DAA">
        <w:t xml:space="preserve">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1F32597C" w14:textId="22CA3CB1" w:rsidR="00E778CD" w:rsidRDefault="00E778CD"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Section 101 of the Companies Act (2023 Revision), </w:t>
      </w:r>
      <w:r w:rsidR="00EA6D92">
        <w:rPr>
          <w:rFonts w:ascii="Avenir Next" w:hAnsi="Avenir Next"/>
          <w:color w:val="808080" w:themeColor="background1" w:themeShade="80"/>
        </w:rPr>
        <w:t>provisional liquidators may require certain persons to furnish statements as to the affairs of the company.</w:t>
      </w:r>
    </w:p>
    <w:p w14:paraId="38BD22B0" w14:textId="77777777" w:rsidR="003C28E3" w:rsidRDefault="003C28E3" w:rsidP="00D44BFA">
      <w:pPr>
        <w:pStyle w:val="BodyText"/>
        <w:ind w:firstLine="0"/>
        <w:rPr>
          <w:rFonts w:ascii="Avenir Next" w:hAnsi="Avenir Next"/>
          <w:color w:val="808080" w:themeColor="background1" w:themeShade="80"/>
        </w:rPr>
      </w:pPr>
    </w:p>
    <w:p w14:paraId="510B1124" w14:textId="56080555" w:rsidR="003B31DE" w:rsidRDefault="00A30A22"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Section 101(6) of the Companies Act (2023 Revision), </w:t>
      </w:r>
      <w:r w:rsidR="00C00758">
        <w:rPr>
          <w:rFonts w:ascii="Avenir Next" w:hAnsi="Avenir Next"/>
          <w:color w:val="808080" w:themeColor="background1" w:themeShade="80"/>
        </w:rPr>
        <w:t>“relevant date” refers to</w:t>
      </w:r>
      <w:r w:rsidR="003B31DE">
        <w:rPr>
          <w:rFonts w:ascii="Avenir Next" w:hAnsi="Avenir Next"/>
          <w:color w:val="808080" w:themeColor="background1" w:themeShade="80"/>
        </w:rPr>
        <w:t>:</w:t>
      </w:r>
      <w:r w:rsidR="00C00758">
        <w:rPr>
          <w:rFonts w:ascii="Avenir Next" w:hAnsi="Avenir Next"/>
          <w:color w:val="808080" w:themeColor="background1" w:themeShade="80"/>
        </w:rPr>
        <w:t xml:space="preserve"> </w:t>
      </w:r>
      <w:r w:rsidR="003B31DE">
        <w:rPr>
          <w:rFonts w:ascii="Avenir Next" w:hAnsi="Avenir Next"/>
          <w:color w:val="808080" w:themeColor="background1" w:themeShade="80"/>
        </w:rPr>
        <w:t>(</w:t>
      </w:r>
      <w:proofErr w:type="spellStart"/>
      <w:r w:rsidR="003B31DE">
        <w:rPr>
          <w:rFonts w:ascii="Avenir Next" w:hAnsi="Avenir Next"/>
          <w:color w:val="808080" w:themeColor="background1" w:themeShade="80"/>
        </w:rPr>
        <w:t>i</w:t>
      </w:r>
      <w:proofErr w:type="spellEnd"/>
      <w:r w:rsidR="003B31DE">
        <w:rPr>
          <w:rFonts w:ascii="Avenir Next" w:hAnsi="Avenir Next"/>
          <w:color w:val="808080" w:themeColor="background1" w:themeShade="80"/>
        </w:rPr>
        <w:t xml:space="preserve">) </w:t>
      </w:r>
      <w:r w:rsidR="00C00758">
        <w:rPr>
          <w:rFonts w:ascii="Avenir Next" w:hAnsi="Avenir Next"/>
          <w:color w:val="808080" w:themeColor="background1" w:themeShade="80"/>
        </w:rPr>
        <w:t xml:space="preserve">the date of the person’s appointment </w:t>
      </w:r>
      <w:r w:rsidR="003B31DE">
        <w:rPr>
          <w:rFonts w:ascii="Avenir Next" w:hAnsi="Avenir Next"/>
          <w:color w:val="808080" w:themeColor="background1" w:themeShade="80"/>
        </w:rPr>
        <w:t>in the case where a provisional liquidator is appointed; or (ii) the commencement of the winding up in any other case.</w:t>
      </w:r>
      <w:r w:rsidR="003117E3">
        <w:rPr>
          <w:rFonts w:ascii="Avenir Next" w:hAnsi="Avenir Next"/>
          <w:color w:val="808080" w:themeColor="background1" w:themeShade="80"/>
        </w:rPr>
        <w:t xml:space="preserve"> In many cases, the “commencement of the winding up” is taken to be </w:t>
      </w:r>
      <w:r w:rsidR="004E02CB">
        <w:rPr>
          <w:rFonts w:ascii="Avenir Next" w:hAnsi="Avenir Next"/>
          <w:color w:val="808080" w:themeColor="background1" w:themeShade="80"/>
        </w:rPr>
        <w:t xml:space="preserve">the date on which the winding up petition was presented. However, subject to Section 100(1) of the Companies Act (2023 Revision), this may be an earlier date if, before the presentation of the petition: </w:t>
      </w:r>
      <w:r w:rsidR="00E00D76">
        <w:rPr>
          <w:rFonts w:ascii="Avenir Next" w:hAnsi="Avenir Next"/>
          <w:color w:val="808080" w:themeColor="background1" w:themeShade="80"/>
        </w:rPr>
        <w:t>(</w:t>
      </w:r>
      <w:proofErr w:type="spellStart"/>
      <w:r w:rsidR="00E00D76">
        <w:rPr>
          <w:rFonts w:ascii="Avenir Next" w:hAnsi="Avenir Next"/>
          <w:color w:val="808080" w:themeColor="background1" w:themeShade="80"/>
        </w:rPr>
        <w:t>i</w:t>
      </w:r>
      <w:proofErr w:type="spellEnd"/>
      <w:r w:rsidR="00E00D76">
        <w:rPr>
          <w:rFonts w:ascii="Avenir Next" w:hAnsi="Avenir Next"/>
          <w:color w:val="808080" w:themeColor="background1" w:themeShade="80"/>
        </w:rPr>
        <w:t xml:space="preserve">) a resolution was passed for the voluntary winding up of the company; (ii) any period fixed for the </w:t>
      </w:r>
      <w:r w:rsidR="00940368">
        <w:rPr>
          <w:rFonts w:ascii="Avenir Next" w:hAnsi="Avenir Next"/>
          <w:color w:val="808080" w:themeColor="background1" w:themeShade="80"/>
        </w:rPr>
        <w:t xml:space="preserve">duration of the company’s life per the memorandum and articles of association (“M&amp;AA”) has expired; (iii) an event giving rise to a requirement to wind up the company in the M&amp;AA </w:t>
      </w:r>
      <w:r w:rsidR="00330199">
        <w:rPr>
          <w:rFonts w:ascii="Avenir Next" w:hAnsi="Avenir Next"/>
          <w:color w:val="808080" w:themeColor="background1" w:themeShade="80"/>
        </w:rPr>
        <w:t>has occurred; or (iv) a restructuring officer has been appointed, then the winding up is taken to have commencement at the time of the relevant event mentioned from (</w:t>
      </w:r>
      <w:proofErr w:type="spellStart"/>
      <w:r w:rsidR="00330199">
        <w:rPr>
          <w:rFonts w:ascii="Avenir Next" w:hAnsi="Avenir Next"/>
          <w:color w:val="808080" w:themeColor="background1" w:themeShade="80"/>
        </w:rPr>
        <w:t>i</w:t>
      </w:r>
      <w:proofErr w:type="spellEnd"/>
      <w:r w:rsidR="00330199">
        <w:rPr>
          <w:rFonts w:ascii="Avenir Next" w:hAnsi="Avenir Next"/>
          <w:color w:val="808080" w:themeColor="background1" w:themeShade="80"/>
        </w:rPr>
        <w:t>) to (iv).</w:t>
      </w:r>
    </w:p>
    <w:p w14:paraId="215352C7" w14:textId="77777777" w:rsidR="003B31DE" w:rsidRDefault="003B31DE" w:rsidP="00D44BFA">
      <w:pPr>
        <w:pStyle w:val="BodyText"/>
        <w:ind w:firstLine="0"/>
        <w:rPr>
          <w:rFonts w:ascii="Avenir Next" w:hAnsi="Avenir Next"/>
          <w:color w:val="808080" w:themeColor="background1" w:themeShade="80"/>
        </w:rPr>
      </w:pPr>
    </w:p>
    <w:p w14:paraId="71C93500" w14:textId="566F353F" w:rsidR="00D44BFA" w:rsidRPr="00486A0B" w:rsidRDefault="00F10449" w:rsidP="008031E8">
      <w:pPr>
        <w:pStyle w:val="BodyText"/>
        <w:ind w:firstLine="0"/>
        <w:rPr>
          <w:rFonts w:ascii="Avenir Next" w:hAnsi="Avenir Next"/>
          <w:b/>
          <w:bCs/>
        </w:rPr>
      </w:pPr>
      <w:r>
        <w:rPr>
          <w:rFonts w:ascii="Avenir Next" w:hAnsi="Avenir Next"/>
          <w:color w:val="808080" w:themeColor="background1" w:themeShade="80"/>
        </w:rPr>
        <w:t>In this regard, for the purposes of a Section 101 of the Companies Act (2023 Revision)</w:t>
      </w:r>
      <w:r w:rsidR="00540D46">
        <w:rPr>
          <w:rFonts w:ascii="Avenir Next" w:hAnsi="Avenir Next"/>
          <w:color w:val="808080" w:themeColor="background1" w:themeShade="80"/>
        </w:rPr>
        <w:t xml:space="preserve"> notice, </w:t>
      </w:r>
      <w:r w:rsidR="001B67BA">
        <w:rPr>
          <w:rFonts w:ascii="Avenir Next" w:hAnsi="Avenir Next"/>
          <w:color w:val="808080" w:themeColor="background1" w:themeShade="80"/>
        </w:rPr>
        <w:t xml:space="preserve">the statement of affairs can only be requested from: </w:t>
      </w:r>
      <w:r w:rsidR="00EF64C9">
        <w:rPr>
          <w:rFonts w:ascii="Avenir Next" w:hAnsi="Avenir Next"/>
          <w:color w:val="808080" w:themeColor="background1" w:themeShade="80"/>
        </w:rPr>
        <w:t>(</w:t>
      </w:r>
      <w:proofErr w:type="spellStart"/>
      <w:r w:rsidR="00EF64C9">
        <w:rPr>
          <w:rFonts w:ascii="Avenir Next" w:hAnsi="Avenir Next"/>
          <w:color w:val="808080" w:themeColor="background1" w:themeShade="80"/>
        </w:rPr>
        <w:t>i</w:t>
      </w:r>
      <w:proofErr w:type="spellEnd"/>
      <w:r w:rsidR="00EF64C9">
        <w:rPr>
          <w:rFonts w:ascii="Avenir Next" w:hAnsi="Avenir Next"/>
          <w:color w:val="808080" w:themeColor="background1" w:themeShade="80"/>
        </w:rPr>
        <w:t>) directors of officers of the company; (ii) professional service providers to the company</w:t>
      </w:r>
      <w:r w:rsidR="00C3669B">
        <w:rPr>
          <w:rFonts w:ascii="Avenir Next" w:hAnsi="Avenir Next"/>
          <w:color w:val="808080" w:themeColor="background1" w:themeShade="80"/>
        </w:rPr>
        <w:t xml:space="preserve"> (excluding auditors)</w:t>
      </w:r>
      <w:r w:rsidR="00EF64C9">
        <w:rPr>
          <w:rFonts w:ascii="Avenir Next" w:hAnsi="Avenir Next"/>
          <w:color w:val="808080" w:themeColor="background1" w:themeShade="80"/>
        </w:rPr>
        <w:t>; and (iii) employees of the company</w:t>
      </w:r>
      <w:r w:rsidR="001D1A73" w:rsidRPr="001D1A73">
        <w:rPr>
          <w:rFonts w:ascii="Avenir Next" w:hAnsi="Avenir Next"/>
          <w:color w:val="808080" w:themeColor="background1" w:themeShade="80"/>
        </w:rPr>
        <w:t xml:space="preserve"> </w:t>
      </w:r>
      <w:r w:rsidR="001D1A73">
        <w:rPr>
          <w:rFonts w:ascii="Avenir Next" w:hAnsi="Avenir Next"/>
          <w:color w:val="808080" w:themeColor="background1" w:themeShade="80"/>
        </w:rPr>
        <w:t>within the 1</w:t>
      </w:r>
      <w:r w:rsidR="00957C9E">
        <w:rPr>
          <w:rFonts w:ascii="Avenir Next" w:hAnsi="Avenir Next"/>
          <w:color w:val="808080" w:themeColor="background1" w:themeShade="80"/>
        </w:rPr>
        <w:t>-</w:t>
      </w:r>
      <w:r w:rsidR="001D1A73">
        <w:rPr>
          <w:rFonts w:ascii="Avenir Next" w:hAnsi="Avenir Next"/>
          <w:color w:val="808080" w:themeColor="background1" w:themeShade="80"/>
        </w:rPr>
        <w:t>year period preceding</w:t>
      </w:r>
      <w:r w:rsidR="008031E8">
        <w:rPr>
          <w:rFonts w:ascii="Avenir Next" w:hAnsi="Avenir Next"/>
          <w:color w:val="808080" w:themeColor="background1" w:themeShade="80"/>
        </w:rPr>
        <w:t xml:space="preserve"> the relevant date</w:t>
      </w:r>
      <w:r w:rsidR="00957C9E">
        <w:rPr>
          <w:rFonts w:ascii="Avenir Next" w:hAnsi="Avenir Next"/>
          <w:color w:val="808080" w:themeColor="background1" w:themeShade="80"/>
        </w:rPr>
        <w:t xml:space="preserve"> (as defined / explained above)</w:t>
      </w:r>
      <w:r w:rsidR="008031E8">
        <w:rPr>
          <w:rFonts w:ascii="Avenir Next" w:hAnsi="Avenir Next"/>
          <w:color w:val="808080" w:themeColor="background1" w:themeShade="80"/>
        </w:rPr>
        <w:t xml:space="preserve">. </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403E5C18" w:rsidR="00080EDC" w:rsidRDefault="00A11BCE"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nominated provisional liquidator cannot be appointed by the Grand Court of the Cayman Islands for the following reasons: </w:t>
      </w:r>
    </w:p>
    <w:p w14:paraId="7E65D714" w14:textId="77777777" w:rsidR="00A11BCE" w:rsidRDefault="00A11BCE" w:rsidP="00080EDC">
      <w:pPr>
        <w:pStyle w:val="BodyText"/>
        <w:ind w:firstLine="0"/>
        <w:rPr>
          <w:rFonts w:ascii="Avenir Next" w:hAnsi="Avenir Next"/>
          <w:color w:val="808080" w:themeColor="background1" w:themeShade="80"/>
        </w:rPr>
      </w:pPr>
    </w:p>
    <w:p w14:paraId="238B012C" w14:textId="7656E8FB" w:rsidR="00A11BCE" w:rsidRPr="00CD278E" w:rsidRDefault="00581ED1" w:rsidP="00A11BCE">
      <w:pPr>
        <w:pStyle w:val="BodyText"/>
        <w:numPr>
          <w:ilvl w:val="0"/>
          <w:numId w:val="40"/>
        </w:numPr>
        <w:rPr>
          <w:rFonts w:ascii="Avenir Next" w:hAnsi="Avenir Next"/>
          <w:b/>
          <w:bCs/>
        </w:rPr>
      </w:pPr>
      <w:r>
        <w:rPr>
          <w:rFonts w:ascii="Avenir Next" w:hAnsi="Avenir Next"/>
          <w:color w:val="808080" w:themeColor="background1" w:themeShade="80"/>
        </w:rPr>
        <w:t>Th</w:t>
      </w:r>
      <w:r w:rsidR="00CD278E">
        <w:rPr>
          <w:rFonts w:ascii="Avenir Next" w:hAnsi="Avenir Next"/>
          <w:color w:val="808080" w:themeColor="background1" w:themeShade="80"/>
        </w:rPr>
        <w:t xml:space="preserve">eir professional indemnity insurance limit falls below the minimum requirement stipulated in Regulation 7 of the </w:t>
      </w:r>
      <w:r w:rsidR="00470BD3">
        <w:rPr>
          <w:rFonts w:ascii="Avenir Next" w:hAnsi="Avenir Next"/>
          <w:color w:val="808080" w:themeColor="background1" w:themeShade="80"/>
        </w:rPr>
        <w:t>IPR</w:t>
      </w:r>
      <w:r w:rsidR="00CD278E">
        <w:rPr>
          <w:rFonts w:ascii="Avenir Next" w:hAnsi="Avenir Next"/>
          <w:color w:val="808080" w:themeColor="background1" w:themeShade="80"/>
        </w:rPr>
        <w:t xml:space="preserve">. </w:t>
      </w:r>
      <w:r w:rsidR="001D0EFC">
        <w:rPr>
          <w:rFonts w:ascii="Avenir Next" w:hAnsi="Avenir Next"/>
          <w:color w:val="808080" w:themeColor="background1" w:themeShade="80"/>
        </w:rPr>
        <w:t xml:space="preserve">Given they are unwilling to increase this limit, </w:t>
      </w:r>
      <w:r w:rsidR="003057C2">
        <w:rPr>
          <w:rFonts w:ascii="Avenir Next" w:hAnsi="Avenir Next"/>
          <w:color w:val="808080" w:themeColor="background1" w:themeShade="80"/>
        </w:rPr>
        <w:t xml:space="preserve">they will not be permitted to act as liquidator. </w:t>
      </w:r>
    </w:p>
    <w:p w14:paraId="7F4ED6AE" w14:textId="18544529" w:rsidR="00CD278E" w:rsidRPr="00703562" w:rsidRDefault="0018090E" w:rsidP="00A11BCE">
      <w:pPr>
        <w:pStyle w:val="BodyText"/>
        <w:numPr>
          <w:ilvl w:val="0"/>
          <w:numId w:val="40"/>
        </w:numPr>
        <w:rPr>
          <w:rFonts w:ascii="Avenir Next" w:hAnsi="Avenir Next"/>
          <w:b/>
          <w:bCs/>
        </w:rPr>
      </w:pPr>
      <w:r>
        <w:rPr>
          <w:rFonts w:ascii="Avenir Next" w:hAnsi="Avenir Next"/>
          <w:color w:val="808080" w:themeColor="background1" w:themeShade="80"/>
        </w:rPr>
        <w:t xml:space="preserve">They are not licensed to </w:t>
      </w:r>
      <w:r w:rsidR="007639CA">
        <w:rPr>
          <w:rFonts w:ascii="Avenir Next" w:hAnsi="Avenir Next"/>
          <w:color w:val="808080" w:themeColor="background1" w:themeShade="80"/>
        </w:rPr>
        <w:t>act as an insolvency practitioner in a “relevant country”</w:t>
      </w:r>
      <w:r w:rsidR="00703562">
        <w:rPr>
          <w:rFonts w:ascii="Avenir Next" w:hAnsi="Avenir Next"/>
          <w:color w:val="808080" w:themeColor="background1" w:themeShade="80"/>
        </w:rPr>
        <w:t xml:space="preserve">. The </w:t>
      </w:r>
      <w:r w:rsidR="00703562">
        <w:rPr>
          <w:rFonts w:ascii="Avenir Next" w:hAnsi="Avenir Next"/>
          <w:color w:val="808080" w:themeColor="background1" w:themeShade="80"/>
        </w:rPr>
        <w:lastRenderedPageBreak/>
        <w:t>relevant countries are defined in Regulation 4 of the IPR and does not include Hong Kong (</w:t>
      </w:r>
      <w:proofErr w:type="gramStart"/>
      <w:r w:rsidR="00703562">
        <w:rPr>
          <w:rFonts w:ascii="Avenir Next" w:hAnsi="Avenir Next"/>
          <w:color w:val="808080" w:themeColor="background1" w:themeShade="80"/>
        </w:rPr>
        <w:t>i.e.</w:t>
      </w:r>
      <w:proofErr w:type="gramEnd"/>
      <w:r w:rsidR="00703562">
        <w:rPr>
          <w:rFonts w:ascii="Avenir Next" w:hAnsi="Avenir Next"/>
          <w:color w:val="808080" w:themeColor="background1" w:themeShade="80"/>
        </w:rPr>
        <w:t xml:space="preserve"> where the nominated liquidator is licensed). </w:t>
      </w:r>
    </w:p>
    <w:p w14:paraId="0A694451" w14:textId="7FC98D93" w:rsidR="00703562" w:rsidRPr="001D70AD" w:rsidRDefault="005658C0" w:rsidP="00A11BCE">
      <w:pPr>
        <w:pStyle w:val="BodyText"/>
        <w:numPr>
          <w:ilvl w:val="0"/>
          <w:numId w:val="40"/>
        </w:numPr>
        <w:rPr>
          <w:rFonts w:ascii="Avenir Next" w:hAnsi="Avenir Next"/>
          <w:b/>
          <w:bCs/>
        </w:rPr>
      </w:pPr>
      <w:r>
        <w:rPr>
          <w:rFonts w:ascii="Avenir Next" w:hAnsi="Avenir Next"/>
          <w:color w:val="808080" w:themeColor="background1" w:themeShade="80"/>
        </w:rPr>
        <w:t>They do not satisfy the residency requirement</w:t>
      </w:r>
      <w:r w:rsidR="00F1721A">
        <w:rPr>
          <w:rFonts w:ascii="Avenir Next" w:hAnsi="Avenir Next"/>
          <w:color w:val="808080" w:themeColor="background1" w:themeShade="80"/>
        </w:rPr>
        <w:t xml:space="preserve"> as they reside in Hong Kong and not the Cayman Islands per Regulation 5 of the IPR. </w:t>
      </w:r>
    </w:p>
    <w:p w14:paraId="59A5FAEC" w14:textId="4DBE681C" w:rsidR="00266D6B" w:rsidRPr="00CA0381" w:rsidRDefault="001D70AD" w:rsidP="005C7BA4">
      <w:pPr>
        <w:pStyle w:val="BodyText"/>
        <w:numPr>
          <w:ilvl w:val="0"/>
          <w:numId w:val="40"/>
        </w:numPr>
        <w:rPr>
          <w:rFonts w:ascii="Avenir Next" w:hAnsi="Avenir Next"/>
          <w:b/>
          <w:bCs/>
        </w:rPr>
      </w:pPr>
      <w:r>
        <w:rPr>
          <w:rFonts w:ascii="Avenir Next" w:hAnsi="Avenir Next"/>
          <w:color w:val="808080" w:themeColor="background1" w:themeShade="80"/>
        </w:rPr>
        <w:t>There is no indication that the nominated provisional l</w:t>
      </w:r>
      <w:r w:rsidR="007209AB">
        <w:rPr>
          <w:rFonts w:ascii="Avenir Next" w:hAnsi="Avenir Next"/>
          <w:color w:val="808080" w:themeColor="background1" w:themeShade="80"/>
        </w:rPr>
        <w:t xml:space="preserve">iquidator will be jointly appointed with a qualified insolvency practitioner. Given they are likely acting as a sole provisional liquidator, </w:t>
      </w:r>
      <w:r w:rsidR="00FD518A">
        <w:rPr>
          <w:rFonts w:ascii="Avenir Next" w:hAnsi="Avenir Next"/>
          <w:color w:val="808080" w:themeColor="background1" w:themeShade="80"/>
        </w:rPr>
        <w:t xml:space="preserve">they do not satisfy Regulation 8 of the IPR. </w:t>
      </w:r>
      <w:r w:rsidR="005C7BA4">
        <w:rPr>
          <w:rFonts w:ascii="Avenir Next" w:hAnsi="Avenir Next"/>
          <w:color w:val="808080" w:themeColor="background1" w:themeShade="80"/>
        </w:rPr>
        <w:t xml:space="preserve">A foreign practitioner cannot act as a sole liquidator of a Cayman Islands company. </w:t>
      </w:r>
    </w:p>
    <w:p w14:paraId="41F89806" w14:textId="77777777" w:rsidR="00CA0381" w:rsidRDefault="00CA0381" w:rsidP="00CA0381">
      <w:pPr>
        <w:pStyle w:val="BodyText"/>
        <w:ind w:firstLine="0"/>
        <w:rPr>
          <w:rFonts w:ascii="Avenir Next" w:hAnsi="Avenir Next"/>
          <w:color w:val="808080" w:themeColor="background1" w:themeShade="80"/>
        </w:rPr>
      </w:pPr>
    </w:p>
    <w:p w14:paraId="34AED81A" w14:textId="10A2909F" w:rsidR="00CA0381" w:rsidRPr="005C7BA4" w:rsidRDefault="008A5596" w:rsidP="00CA0381">
      <w:pPr>
        <w:pStyle w:val="BodyText"/>
        <w:ind w:firstLine="0"/>
        <w:rPr>
          <w:rFonts w:ascii="Avenir Next" w:hAnsi="Avenir Next"/>
          <w:b/>
          <w:bCs/>
        </w:rPr>
      </w:pPr>
      <w:r>
        <w:rPr>
          <w:rFonts w:ascii="Avenir Next" w:hAnsi="Avenir Next"/>
          <w:color w:val="808080" w:themeColor="background1" w:themeShade="80"/>
        </w:rPr>
        <w:t>Given</w:t>
      </w:r>
      <w:r w:rsidRPr="008A5596">
        <w:t xml:space="preserve"> </w:t>
      </w:r>
      <w:r w:rsidRPr="008A5596">
        <w:rPr>
          <w:rFonts w:ascii="Avenir Next" w:hAnsi="Avenir Next"/>
          <w:color w:val="808080" w:themeColor="background1" w:themeShade="80"/>
        </w:rPr>
        <w:t>SMB Tech’s financial obligations include unsecured debt governed by English law</w:t>
      </w:r>
      <w:r>
        <w:rPr>
          <w:rFonts w:ascii="Avenir Next" w:hAnsi="Avenir Next"/>
          <w:color w:val="808080" w:themeColor="background1" w:themeShade="80"/>
        </w:rPr>
        <w:t xml:space="preserve"> (GBP 6 million</w:t>
      </w:r>
      <w:r w:rsidR="00504F89">
        <w:rPr>
          <w:rFonts w:ascii="Avenir Next" w:hAnsi="Avenir Next"/>
          <w:color w:val="808080" w:themeColor="background1" w:themeShade="80"/>
        </w:rPr>
        <w:t xml:space="preserve"> to 3 creditors situated in the United Kingdom), there should be regard to the economic interest of these creditors</w:t>
      </w:r>
      <w:r w:rsidR="00111C57">
        <w:rPr>
          <w:rFonts w:ascii="Avenir Next" w:hAnsi="Avenir Next"/>
          <w:color w:val="808080" w:themeColor="background1" w:themeShade="80"/>
        </w:rPr>
        <w:t xml:space="preserve"> especially in circumstances where </w:t>
      </w:r>
      <w:r w:rsidR="000D6612">
        <w:rPr>
          <w:rFonts w:ascii="Avenir Next" w:hAnsi="Avenir Next"/>
          <w:color w:val="808080" w:themeColor="background1" w:themeShade="80"/>
        </w:rPr>
        <w:t xml:space="preserve">SMB Tech is </w:t>
      </w:r>
      <w:r w:rsidR="00FC4974">
        <w:rPr>
          <w:rFonts w:ascii="Avenir Next" w:hAnsi="Avenir Next"/>
          <w:color w:val="808080" w:themeColor="background1" w:themeShade="80"/>
        </w:rPr>
        <w:t xml:space="preserve">or is </w:t>
      </w:r>
      <w:r w:rsidR="000D6612">
        <w:rPr>
          <w:rFonts w:ascii="Avenir Next" w:hAnsi="Avenir Next"/>
          <w:color w:val="808080" w:themeColor="background1" w:themeShade="80"/>
        </w:rPr>
        <w:t xml:space="preserve">likely to be insolvent and, therefore, the contributories </w:t>
      </w:r>
      <w:r w:rsidR="001811F7">
        <w:rPr>
          <w:rFonts w:ascii="Avenir Next" w:hAnsi="Avenir Next"/>
          <w:color w:val="808080" w:themeColor="background1" w:themeShade="80"/>
        </w:rPr>
        <w:t xml:space="preserve">seeking to petition for the appointment of provisional liquidators </w:t>
      </w:r>
      <w:r w:rsidR="000D6612">
        <w:rPr>
          <w:rFonts w:ascii="Avenir Next" w:hAnsi="Avenir Next"/>
          <w:color w:val="808080" w:themeColor="background1" w:themeShade="80"/>
        </w:rPr>
        <w:t xml:space="preserve">may have no economic interest (given there will be inadequate funds in a liquidation to </w:t>
      </w:r>
      <w:r w:rsidR="00387964">
        <w:rPr>
          <w:rFonts w:ascii="Avenir Next" w:hAnsi="Avenir Next"/>
          <w:color w:val="808080" w:themeColor="background1" w:themeShade="80"/>
        </w:rPr>
        <w:t>provide them with any return per the statutory distribution priority).</w:t>
      </w:r>
      <w:r w:rsidR="001835B7">
        <w:rPr>
          <w:rFonts w:ascii="Avenir Next" w:hAnsi="Avenir Next"/>
          <w:color w:val="808080" w:themeColor="background1" w:themeShade="80"/>
        </w:rPr>
        <w:t xml:space="preserve"> The Court will have regard to the comparative economic interests of creditors and contributories.</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47001C48" w:rsidR="00662A8E" w:rsidRPr="00486A0B" w:rsidRDefault="00657AF5" w:rsidP="00662A8E">
      <w:pPr>
        <w:pStyle w:val="BodyText"/>
        <w:ind w:firstLine="0"/>
        <w:rPr>
          <w:rFonts w:ascii="Avenir Next" w:hAnsi="Avenir Next"/>
          <w:b/>
          <w:bCs/>
        </w:rPr>
      </w:pPr>
      <w:r>
        <w:rPr>
          <w:rFonts w:ascii="Avenir Next" w:hAnsi="Avenir Next"/>
          <w:color w:val="808080" w:themeColor="background1" w:themeShade="80"/>
        </w:rPr>
        <w:t xml:space="preserve">In accordance with Section 91B(1) of the Companies </w:t>
      </w:r>
      <w:r w:rsidR="0058794B">
        <w:rPr>
          <w:rFonts w:ascii="Avenir Next" w:hAnsi="Avenir Next"/>
          <w:color w:val="808080" w:themeColor="background1" w:themeShade="80"/>
        </w:rPr>
        <w:t>Act (2023 Revision)</w:t>
      </w:r>
      <w:r w:rsidR="00906331">
        <w:rPr>
          <w:rFonts w:ascii="Avenir Next" w:hAnsi="Avenir Next"/>
          <w:color w:val="808080" w:themeColor="background1" w:themeShade="80"/>
        </w:rPr>
        <w:t xml:space="preserve"> (with reference to the Companies (Amendment) Act and Companies Winding Up (Amendment) Rules)</w:t>
      </w:r>
      <w:r>
        <w:rPr>
          <w:rFonts w:ascii="Avenir Next" w:hAnsi="Avenir Next"/>
          <w:color w:val="808080" w:themeColor="background1" w:themeShade="80"/>
        </w:rPr>
        <w:t xml:space="preserve">, a company may present </w:t>
      </w:r>
      <w:r w:rsidR="00EE4E93">
        <w:rPr>
          <w:rFonts w:ascii="Avenir Next" w:hAnsi="Avenir Next"/>
          <w:color w:val="808080" w:themeColor="background1" w:themeShade="80"/>
        </w:rPr>
        <w:t>a petition to the Court on the grounds that: (</w:t>
      </w:r>
      <w:proofErr w:type="spellStart"/>
      <w:r w:rsidR="00EE4E93">
        <w:rPr>
          <w:rFonts w:ascii="Avenir Next" w:hAnsi="Avenir Next"/>
          <w:color w:val="808080" w:themeColor="background1" w:themeShade="80"/>
        </w:rPr>
        <w:t>i</w:t>
      </w:r>
      <w:proofErr w:type="spellEnd"/>
      <w:r w:rsidR="00EE4E93">
        <w:rPr>
          <w:rFonts w:ascii="Avenir Next" w:hAnsi="Avenir Next"/>
          <w:color w:val="808080" w:themeColor="background1" w:themeShade="80"/>
        </w:rPr>
        <w:t xml:space="preserve">) it is likely to become unable to pay its debts; and (ii) it intends to present a compromise or </w:t>
      </w:r>
      <w:r w:rsidR="00E8419B">
        <w:rPr>
          <w:rFonts w:ascii="Avenir Next" w:hAnsi="Avenir Next"/>
          <w:color w:val="808080" w:themeColor="background1" w:themeShade="80"/>
        </w:rPr>
        <w:t xml:space="preserve">arrangement to its creditors (generally known as a restructuring plan). </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3940AC62" w14:textId="77777777" w:rsidR="008D1E0B" w:rsidRDefault="008843A2"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restruc</w:t>
      </w:r>
      <w:r w:rsidR="0074688F">
        <w:rPr>
          <w:rFonts w:ascii="Avenir Next" w:hAnsi="Avenir Next"/>
          <w:color w:val="808080" w:themeColor="background1" w:themeShade="80"/>
        </w:rPr>
        <w:t>turing plan is required to be advertised in accordance with Form No. 3A of the CWR</w:t>
      </w:r>
      <w:r w:rsidR="008D1E0B">
        <w:rPr>
          <w:rFonts w:ascii="Avenir Next" w:hAnsi="Avenir Next"/>
          <w:color w:val="808080" w:themeColor="background1" w:themeShade="80"/>
        </w:rPr>
        <w:t xml:space="preserve">. </w:t>
      </w:r>
    </w:p>
    <w:p w14:paraId="0D9CDB3D" w14:textId="77777777" w:rsidR="008D1E0B" w:rsidRDefault="008D1E0B" w:rsidP="00662A8E">
      <w:pPr>
        <w:pStyle w:val="BodyText"/>
        <w:ind w:firstLine="0"/>
        <w:rPr>
          <w:rFonts w:ascii="Avenir Next" w:hAnsi="Avenir Next"/>
          <w:color w:val="808080" w:themeColor="background1" w:themeShade="80"/>
        </w:rPr>
      </w:pPr>
    </w:p>
    <w:p w14:paraId="23E342D8" w14:textId="785C2BE2" w:rsidR="00662A8E" w:rsidRDefault="008D1E0B"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Order </w:t>
      </w:r>
      <w:r w:rsidR="00FE0EC2">
        <w:rPr>
          <w:rFonts w:ascii="Avenir Next" w:hAnsi="Avenir Next"/>
          <w:color w:val="808080" w:themeColor="background1" w:themeShade="80"/>
        </w:rPr>
        <w:t>1A, Rule 1(3) and (4) of the CWR, the advertisement must occur</w:t>
      </w:r>
      <w:r w:rsidR="0074688F">
        <w:rPr>
          <w:rFonts w:ascii="Avenir Next" w:hAnsi="Avenir Next"/>
          <w:color w:val="808080" w:themeColor="background1" w:themeShade="80"/>
        </w:rPr>
        <w:t>: (</w:t>
      </w:r>
      <w:proofErr w:type="spellStart"/>
      <w:r w:rsidR="0074688F">
        <w:rPr>
          <w:rFonts w:ascii="Avenir Next" w:hAnsi="Avenir Next"/>
          <w:color w:val="808080" w:themeColor="background1" w:themeShade="80"/>
        </w:rPr>
        <w:t>i</w:t>
      </w:r>
      <w:proofErr w:type="spellEnd"/>
      <w:r w:rsidR="0074688F">
        <w:rPr>
          <w:rFonts w:ascii="Avenir Next" w:hAnsi="Avenir Next"/>
          <w:color w:val="808080" w:themeColor="background1" w:themeShade="80"/>
        </w:rPr>
        <w:t xml:space="preserve">) once in a newspaper having circulation in the Cayman Islands; and (ii) in a newspaper having circulation in a country or countries in which the petition </w:t>
      </w:r>
      <w:r w:rsidR="008E02A1">
        <w:rPr>
          <w:rFonts w:ascii="Avenir Next" w:hAnsi="Avenir Next"/>
          <w:color w:val="808080" w:themeColor="background1" w:themeShade="80"/>
        </w:rPr>
        <w:t xml:space="preserve">is most likely to affect the company’s creditors and contributories. </w:t>
      </w:r>
    </w:p>
    <w:p w14:paraId="126C1CDC" w14:textId="77777777" w:rsidR="00FE0EC2" w:rsidRDefault="00FE0EC2" w:rsidP="00662A8E">
      <w:pPr>
        <w:pStyle w:val="BodyText"/>
        <w:ind w:firstLine="0"/>
        <w:rPr>
          <w:rFonts w:ascii="Avenir Next" w:hAnsi="Avenir Next"/>
          <w:color w:val="808080" w:themeColor="background1" w:themeShade="80"/>
        </w:rPr>
      </w:pPr>
    </w:p>
    <w:p w14:paraId="6FAB9552" w14:textId="7C7E5BC1" w:rsidR="00FE0EC2" w:rsidRPr="00486A0B" w:rsidRDefault="00FE0EC2" w:rsidP="00662A8E">
      <w:pPr>
        <w:pStyle w:val="BodyText"/>
        <w:ind w:firstLine="0"/>
        <w:rPr>
          <w:rFonts w:ascii="Avenir Next" w:hAnsi="Avenir Next"/>
          <w:b/>
          <w:bCs/>
        </w:rPr>
      </w:pPr>
      <w:r>
        <w:rPr>
          <w:rFonts w:ascii="Avenir Next" w:hAnsi="Avenir Next"/>
          <w:color w:val="808080" w:themeColor="background1" w:themeShade="80"/>
        </w:rPr>
        <w:t xml:space="preserve">In accordance with Order </w:t>
      </w:r>
      <w:r w:rsidR="00F21DF4">
        <w:rPr>
          <w:rFonts w:ascii="Avenir Next" w:hAnsi="Avenir Next"/>
          <w:color w:val="808080" w:themeColor="background1" w:themeShade="80"/>
        </w:rPr>
        <w:t xml:space="preserve">1A, Rule 1(6) of the CWR, the advertisements are required to appear no more than 7 business days after the filing of the petition and not less than 7 business days before the hearing date. </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7D614628" w14:textId="77777777" w:rsidR="001D002E" w:rsidRPr="001D002E" w:rsidRDefault="00BF2BFA" w:rsidP="006F42C5">
      <w:pPr>
        <w:pStyle w:val="BodyText"/>
        <w:numPr>
          <w:ilvl w:val="0"/>
          <w:numId w:val="41"/>
        </w:numPr>
        <w:rPr>
          <w:rFonts w:ascii="Avenir Next" w:hAnsi="Avenir Next"/>
          <w:b/>
          <w:bCs/>
        </w:rPr>
      </w:pPr>
      <w:r>
        <w:rPr>
          <w:rFonts w:ascii="Avenir Next" w:hAnsi="Avenir Next"/>
          <w:color w:val="808080" w:themeColor="background1" w:themeShade="80"/>
        </w:rPr>
        <w:lastRenderedPageBreak/>
        <w:t>The restructuring moratorium on creditor claims does not bind secured creditors</w:t>
      </w:r>
      <w:r w:rsidR="001D002E">
        <w:rPr>
          <w:rFonts w:ascii="Avenir Next" w:hAnsi="Avenir Next"/>
          <w:color w:val="808080" w:themeColor="background1" w:themeShade="80"/>
        </w:rPr>
        <w:t xml:space="preserve">, meaning they may continue to progress any steps to enforce their security interests over collateral assets. </w:t>
      </w:r>
    </w:p>
    <w:p w14:paraId="0FB85471" w14:textId="20BBA47F" w:rsidR="00822E8E" w:rsidRPr="00822E8E" w:rsidRDefault="00A30219" w:rsidP="006F42C5">
      <w:pPr>
        <w:pStyle w:val="BodyText"/>
        <w:numPr>
          <w:ilvl w:val="0"/>
          <w:numId w:val="41"/>
        </w:numPr>
        <w:rPr>
          <w:rFonts w:ascii="Avenir Next" w:hAnsi="Avenir Next"/>
          <w:b/>
          <w:bCs/>
        </w:rPr>
      </w:pPr>
      <w:r>
        <w:rPr>
          <w:rFonts w:ascii="Avenir Next" w:hAnsi="Avenir Next"/>
          <w:color w:val="808080" w:themeColor="background1" w:themeShade="80"/>
        </w:rPr>
        <w:t xml:space="preserve">The advertising requirements ensure that all relevant creditors are made aware of the restructuring process, irrespective of whether they are inside or outside of the </w:t>
      </w:r>
      <w:r w:rsidR="00822E8E">
        <w:rPr>
          <w:rFonts w:ascii="Avenir Next" w:hAnsi="Avenir Next"/>
          <w:color w:val="808080" w:themeColor="background1" w:themeShade="80"/>
        </w:rPr>
        <w:t xml:space="preserve">relevant </w:t>
      </w:r>
      <w:r>
        <w:rPr>
          <w:rFonts w:ascii="Avenir Next" w:hAnsi="Avenir Next"/>
          <w:color w:val="808080" w:themeColor="background1" w:themeShade="80"/>
        </w:rPr>
        <w:t>jurisdiction.</w:t>
      </w:r>
      <w:r w:rsidR="00D73956">
        <w:rPr>
          <w:rFonts w:ascii="Avenir Next" w:hAnsi="Avenir Next"/>
          <w:color w:val="808080" w:themeColor="background1" w:themeShade="80"/>
        </w:rPr>
        <w:t xml:space="preserve"> In the case of SMB Tech, </w:t>
      </w:r>
      <w:r w:rsidR="00AA2256">
        <w:rPr>
          <w:rFonts w:ascii="Avenir Next" w:hAnsi="Avenir Next"/>
          <w:color w:val="808080" w:themeColor="background1" w:themeShade="80"/>
        </w:rPr>
        <w:t xml:space="preserve">the creditors based in </w:t>
      </w:r>
      <w:r w:rsidR="00020FBA">
        <w:rPr>
          <w:rFonts w:ascii="Avenir Next" w:hAnsi="Avenir Next"/>
          <w:color w:val="808080" w:themeColor="background1" w:themeShade="80"/>
        </w:rPr>
        <w:t xml:space="preserve">the United States, United </w:t>
      </w:r>
      <w:proofErr w:type="gramStart"/>
      <w:r w:rsidR="00020FBA">
        <w:rPr>
          <w:rFonts w:ascii="Avenir Next" w:hAnsi="Avenir Next"/>
          <w:color w:val="808080" w:themeColor="background1" w:themeShade="80"/>
        </w:rPr>
        <w:t>Kingdom</w:t>
      </w:r>
      <w:proofErr w:type="gramEnd"/>
      <w:r w:rsidR="00020FBA">
        <w:rPr>
          <w:rFonts w:ascii="Avenir Next" w:hAnsi="Avenir Next"/>
          <w:color w:val="808080" w:themeColor="background1" w:themeShade="80"/>
        </w:rPr>
        <w:t xml:space="preserve"> and Hong Kong </w:t>
      </w:r>
      <w:r w:rsidR="00AA2256">
        <w:rPr>
          <w:rFonts w:ascii="Avenir Next" w:hAnsi="Avenir Next"/>
          <w:color w:val="808080" w:themeColor="background1" w:themeShade="80"/>
        </w:rPr>
        <w:t>with claims pursuant to SMB Tech’s guarantees of subsidiary debts</w:t>
      </w:r>
      <w:r w:rsidR="007F7251">
        <w:rPr>
          <w:rFonts w:ascii="Avenir Next" w:hAnsi="Avenir Next"/>
          <w:color w:val="808080" w:themeColor="background1" w:themeShade="80"/>
        </w:rPr>
        <w:t xml:space="preserve"> </w:t>
      </w:r>
      <w:r w:rsidR="00020FBA">
        <w:rPr>
          <w:rFonts w:ascii="Avenir Next" w:hAnsi="Avenir Next"/>
          <w:color w:val="808080" w:themeColor="background1" w:themeShade="80"/>
        </w:rPr>
        <w:t xml:space="preserve">will be notified of the </w:t>
      </w:r>
      <w:r w:rsidR="00FD0BFA">
        <w:rPr>
          <w:rFonts w:ascii="Avenir Next" w:hAnsi="Avenir Next"/>
          <w:color w:val="808080" w:themeColor="background1" w:themeShade="80"/>
        </w:rPr>
        <w:t>intended restructuring process.</w:t>
      </w:r>
      <w:r w:rsidR="00AA2256">
        <w:rPr>
          <w:rFonts w:ascii="Avenir Next" w:hAnsi="Avenir Next"/>
          <w:color w:val="808080" w:themeColor="background1" w:themeShade="80"/>
        </w:rPr>
        <w:t xml:space="preserve"> </w:t>
      </w:r>
    </w:p>
    <w:p w14:paraId="4BEF2508" w14:textId="45DDD23B" w:rsidR="00035E02" w:rsidRPr="00035E02" w:rsidRDefault="00C85CA9" w:rsidP="006F42C5">
      <w:pPr>
        <w:pStyle w:val="BodyText"/>
        <w:numPr>
          <w:ilvl w:val="0"/>
          <w:numId w:val="41"/>
        </w:numPr>
        <w:rPr>
          <w:rFonts w:ascii="Avenir Next" w:hAnsi="Avenir Next"/>
          <w:b/>
          <w:bCs/>
        </w:rPr>
      </w:pPr>
      <w:r>
        <w:rPr>
          <w:rFonts w:ascii="Avenir Next" w:hAnsi="Avenir Next"/>
          <w:color w:val="808080" w:themeColor="background1" w:themeShade="80"/>
        </w:rPr>
        <w:t xml:space="preserve">Creditors </w:t>
      </w:r>
      <w:r w:rsidR="00D51D76">
        <w:rPr>
          <w:rFonts w:ascii="Avenir Next" w:hAnsi="Avenir Next"/>
          <w:color w:val="808080" w:themeColor="background1" w:themeShade="80"/>
        </w:rPr>
        <w:t xml:space="preserve">have the right to be heard at the </w:t>
      </w:r>
      <w:r w:rsidR="007F7017">
        <w:rPr>
          <w:rFonts w:ascii="Avenir Next" w:hAnsi="Avenir Next"/>
          <w:color w:val="808080" w:themeColor="background1" w:themeShade="80"/>
        </w:rPr>
        <w:t xml:space="preserve">hearing of the restructuring </w:t>
      </w:r>
      <w:proofErr w:type="gramStart"/>
      <w:r w:rsidR="007F7017">
        <w:rPr>
          <w:rFonts w:ascii="Avenir Next" w:hAnsi="Avenir Next"/>
          <w:color w:val="808080" w:themeColor="background1" w:themeShade="80"/>
        </w:rPr>
        <w:t>officer</w:t>
      </w:r>
      <w:proofErr w:type="gramEnd"/>
      <w:r w:rsidR="007F7017">
        <w:rPr>
          <w:rFonts w:ascii="Avenir Next" w:hAnsi="Avenir Next"/>
          <w:color w:val="808080" w:themeColor="background1" w:themeShade="80"/>
        </w:rPr>
        <w:t xml:space="preserve"> petition and they can still present a winding up petition with leave of the Court</w:t>
      </w:r>
      <w:r w:rsidR="005E082A">
        <w:rPr>
          <w:rFonts w:ascii="Avenir Next" w:hAnsi="Avenir Next"/>
          <w:color w:val="808080" w:themeColor="background1" w:themeShade="80"/>
        </w:rPr>
        <w:t xml:space="preserve">. </w:t>
      </w:r>
      <w:r w:rsidR="007F7017">
        <w:rPr>
          <w:rFonts w:ascii="Avenir Next" w:hAnsi="Avenir Next"/>
          <w:color w:val="808080" w:themeColor="background1" w:themeShade="80"/>
        </w:rPr>
        <w:t xml:space="preserve">Creditors will be provided with the opportunity to </w:t>
      </w:r>
      <w:r w:rsidR="00E10875">
        <w:rPr>
          <w:rFonts w:ascii="Avenir Next" w:hAnsi="Avenir Next"/>
          <w:color w:val="808080" w:themeColor="background1" w:themeShade="80"/>
        </w:rPr>
        <w:t xml:space="preserve">review, </w:t>
      </w:r>
      <w:proofErr w:type="gramStart"/>
      <w:r w:rsidR="00E10875">
        <w:rPr>
          <w:rFonts w:ascii="Avenir Next" w:hAnsi="Avenir Next"/>
          <w:color w:val="808080" w:themeColor="background1" w:themeShade="80"/>
        </w:rPr>
        <w:t>scrutinize</w:t>
      </w:r>
      <w:proofErr w:type="gramEnd"/>
      <w:r w:rsidR="00E10875">
        <w:rPr>
          <w:rFonts w:ascii="Avenir Next" w:hAnsi="Avenir Next"/>
          <w:color w:val="808080" w:themeColor="background1" w:themeShade="80"/>
        </w:rPr>
        <w:t xml:space="preserve"> and reject any deficient restructuring plan that i</w:t>
      </w:r>
      <w:r w:rsidR="000E4E1D">
        <w:rPr>
          <w:rFonts w:ascii="Avenir Next" w:hAnsi="Avenir Next"/>
          <w:color w:val="808080" w:themeColor="background1" w:themeShade="80"/>
        </w:rPr>
        <w:t>s</w:t>
      </w:r>
      <w:r w:rsidR="00E10875">
        <w:rPr>
          <w:rFonts w:ascii="Avenir Next" w:hAnsi="Avenir Next"/>
          <w:color w:val="808080" w:themeColor="background1" w:themeShade="80"/>
        </w:rPr>
        <w:t xml:space="preserve"> proposed by the company. </w:t>
      </w:r>
      <w:r w:rsidR="0093441B">
        <w:rPr>
          <w:rFonts w:ascii="Avenir Next" w:hAnsi="Avenir Next"/>
          <w:color w:val="808080" w:themeColor="background1" w:themeShade="80"/>
        </w:rPr>
        <w:t xml:space="preserve">In the case of SMB Tech, given that TCS has grown impatient with SMB Tech following SMB Tech’s failure to satisfy the standstill agreement, TCS can still proceed with its intended winding up petition. </w:t>
      </w:r>
    </w:p>
    <w:p w14:paraId="1014BC82" w14:textId="2142F2CB" w:rsidR="00E10875" w:rsidRPr="00E10875" w:rsidRDefault="00514471" w:rsidP="006F42C5">
      <w:pPr>
        <w:pStyle w:val="BodyText"/>
        <w:numPr>
          <w:ilvl w:val="0"/>
          <w:numId w:val="41"/>
        </w:numPr>
        <w:rPr>
          <w:rFonts w:ascii="Avenir Next" w:hAnsi="Avenir Next"/>
          <w:b/>
          <w:bCs/>
        </w:rPr>
      </w:pPr>
      <w:r>
        <w:rPr>
          <w:rFonts w:ascii="Avenir Next" w:hAnsi="Avenir Next"/>
          <w:color w:val="808080" w:themeColor="background1" w:themeShade="80"/>
        </w:rPr>
        <w:t xml:space="preserve">There is a high threshold (75% of the value of claims) </w:t>
      </w:r>
      <w:r w:rsidR="00772714">
        <w:rPr>
          <w:rFonts w:ascii="Avenir Next" w:hAnsi="Avenir Next"/>
          <w:color w:val="808080" w:themeColor="background1" w:themeShade="80"/>
        </w:rPr>
        <w:t xml:space="preserve">required to resolve any compromise or arrangement. </w:t>
      </w:r>
      <w:proofErr w:type="gramStart"/>
      <w:r w:rsidR="001575F1">
        <w:rPr>
          <w:rFonts w:ascii="Avenir Next" w:hAnsi="Avenir Next"/>
          <w:color w:val="808080" w:themeColor="background1" w:themeShade="80"/>
        </w:rPr>
        <w:t>Similar to</w:t>
      </w:r>
      <w:proofErr w:type="gramEnd"/>
      <w:r w:rsidR="001575F1">
        <w:rPr>
          <w:rFonts w:ascii="Avenir Next" w:hAnsi="Avenir Next"/>
          <w:color w:val="808080" w:themeColor="background1" w:themeShade="80"/>
        </w:rPr>
        <w:t xml:space="preserve"> the point above, </w:t>
      </w:r>
      <w:r w:rsidR="001575F1">
        <w:rPr>
          <w:rFonts w:ascii="Avenir Next" w:hAnsi="Avenir Next"/>
          <w:color w:val="808080" w:themeColor="background1" w:themeShade="80"/>
        </w:rPr>
        <w:t xml:space="preserve">SMB Tech’s creditors with claims arising from SMB’s guarantees of its subsidiaries’ debts </w:t>
      </w:r>
      <w:r w:rsidR="001575F1">
        <w:rPr>
          <w:rFonts w:ascii="Avenir Next" w:hAnsi="Avenir Next"/>
          <w:color w:val="808080" w:themeColor="background1" w:themeShade="80"/>
        </w:rPr>
        <w:t>may determine to vote against any deficient restructuring process or the restructuring process in general</w:t>
      </w:r>
      <w:r w:rsidR="008521E2">
        <w:rPr>
          <w:rFonts w:ascii="Avenir Next" w:hAnsi="Avenir Next"/>
          <w:color w:val="808080" w:themeColor="background1" w:themeShade="80"/>
        </w:rPr>
        <w:t xml:space="preserve"> (this is consistent with their current sentiments)</w:t>
      </w:r>
      <w:r w:rsidR="001575F1">
        <w:rPr>
          <w:rFonts w:ascii="Avenir Next" w:hAnsi="Avenir Next"/>
          <w:color w:val="808080" w:themeColor="background1" w:themeShade="80"/>
        </w:rPr>
        <w:t xml:space="preserve">. </w:t>
      </w:r>
    </w:p>
    <w:p w14:paraId="4FB63FF9" w14:textId="043A3EB1" w:rsidR="008912ED" w:rsidRPr="008912ED" w:rsidRDefault="00701D5E" w:rsidP="006F42C5">
      <w:pPr>
        <w:pStyle w:val="BodyText"/>
        <w:numPr>
          <w:ilvl w:val="0"/>
          <w:numId w:val="41"/>
        </w:numPr>
        <w:rPr>
          <w:rFonts w:ascii="Avenir Next" w:hAnsi="Avenir Next"/>
          <w:b/>
          <w:bCs/>
        </w:rPr>
      </w:pPr>
      <w:r>
        <w:rPr>
          <w:rFonts w:ascii="Avenir Next" w:hAnsi="Avenir Next"/>
          <w:color w:val="808080" w:themeColor="background1" w:themeShade="80"/>
        </w:rPr>
        <w:t xml:space="preserve">The appointment of restructuring officers does not </w:t>
      </w:r>
      <w:r w:rsidR="009053DB">
        <w:rPr>
          <w:rFonts w:ascii="Avenir Next" w:hAnsi="Avenir Next"/>
          <w:color w:val="808080" w:themeColor="background1" w:themeShade="80"/>
        </w:rPr>
        <w:t xml:space="preserve">add the stigma associated with ‘liquidation’ when compared to provisional liquidations, but it offers the same benefits such as the moratorium on creditor claims. This prevents </w:t>
      </w:r>
      <w:r w:rsidR="00A8213B">
        <w:rPr>
          <w:rFonts w:ascii="Avenir Next" w:hAnsi="Avenir Next"/>
          <w:color w:val="808080" w:themeColor="background1" w:themeShade="80"/>
        </w:rPr>
        <w:t>the erosion of the company’s value and, therefore, preserves any return available to creditors</w:t>
      </w:r>
      <w:r w:rsidR="00333BBD">
        <w:rPr>
          <w:rFonts w:ascii="Avenir Next" w:hAnsi="Avenir Next"/>
          <w:color w:val="808080" w:themeColor="background1" w:themeShade="80"/>
        </w:rPr>
        <w:t xml:space="preserve"> and contributories</w:t>
      </w:r>
      <w:r w:rsidR="00A8213B">
        <w:rPr>
          <w:rFonts w:ascii="Avenir Next" w:hAnsi="Avenir Next"/>
          <w:color w:val="808080" w:themeColor="background1" w:themeShade="80"/>
        </w:rPr>
        <w:t>.</w:t>
      </w:r>
    </w:p>
    <w:p w14:paraId="53321FBD" w14:textId="542BE130" w:rsidR="00662A8E" w:rsidRPr="00A6259A" w:rsidRDefault="008912ED" w:rsidP="006F42C5">
      <w:pPr>
        <w:pStyle w:val="BodyText"/>
        <w:numPr>
          <w:ilvl w:val="0"/>
          <w:numId w:val="41"/>
        </w:numPr>
        <w:rPr>
          <w:rFonts w:ascii="Avenir Next" w:hAnsi="Avenir Next"/>
          <w:b/>
          <w:bCs/>
        </w:rPr>
      </w:pPr>
      <w:r>
        <w:rPr>
          <w:rFonts w:ascii="Avenir Next" w:hAnsi="Avenir Next"/>
          <w:color w:val="808080" w:themeColor="background1" w:themeShade="80"/>
        </w:rPr>
        <w:t xml:space="preserve">The restructuring officers </w:t>
      </w:r>
      <w:r w:rsidR="00A6259A">
        <w:rPr>
          <w:rFonts w:ascii="Avenir Next" w:hAnsi="Avenir Next"/>
          <w:color w:val="808080" w:themeColor="background1" w:themeShade="80"/>
        </w:rPr>
        <w:t xml:space="preserve">can monitor the daily activities of the directors and are able to refer matters to the Court for further directions </w:t>
      </w:r>
      <w:proofErr w:type="gramStart"/>
      <w:r w:rsidR="00A6259A">
        <w:rPr>
          <w:rFonts w:ascii="Avenir Next" w:hAnsi="Avenir Next"/>
          <w:color w:val="808080" w:themeColor="background1" w:themeShade="80"/>
        </w:rPr>
        <w:t>in the event that</w:t>
      </w:r>
      <w:proofErr w:type="gramEnd"/>
      <w:r w:rsidR="00A6259A">
        <w:rPr>
          <w:rFonts w:ascii="Avenir Next" w:hAnsi="Avenir Next"/>
          <w:color w:val="808080" w:themeColor="background1" w:themeShade="80"/>
        </w:rPr>
        <w:t xml:space="preserve"> the directors are found to not be acting in the best interests of the company and its creditors. </w:t>
      </w:r>
      <w:r w:rsidR="00772714">
        <w:rPr>
          <w:rFonts w:ascii="Avenir Next" w:hAnsi="Avenir Next"/>
          <w:color w:val="808080" w:themeColor="background1" w:themeShade="80"/>
        </w:rPr>
        <w:t>The restructuring officer must also be a</w:t>
      </w:r>
      <w:r w:rsidR="008D34FC">
        <w:rPr>
          <w:rFonts w:ascii="Avenir Next" w:hAnsi="Avenir Next"/>
          <w:color w:val="808080" w:themeColor="background1" w:themeShade="80"/>
        </w:rPr>
        <w:t xml:space="preserve">n officer of the Court and be an </w:t>
      </w:r>
      <w:proofErr w:type="gramStart"/>
      <w:r w:rsidR="008D34FC">
        <w:rPr>
          <w:rFonts w:ascii="Avenir Next" w:hAnsi="Avenir Next"/>
          <w:color w:val="808080" w:themeColor="background1" w:themeShade="80"/>
        </w:rPr>
        <w:t>independent</w:t>
      </w:r>
      <w:proofErr w:type="gramEnd"/>
      <w:r w:rsidR="008D34FC">
        <w:rPr>
          <w:rFonts w:ascii="Avenir Next" w:hAnsi="Avenir Next"/>
          <w:color w:val="808080" w:themeColor="background1" w:themeShade="80"/>
        </w:rPr>
        <w:t xml:space="preserve"> qualified Cayman Islands insolvency </w:t>
      </w:r>
      <w:proofErr w:type="gramStart"/>
      <w:r w:rsidR="008D34FC">
        <w:rPr>
          <w:rFonts w:ascii="Avenir Next" w:hAnsi="Avenir Next"/>
          <w:color w:val="808080" w:themeColor="background1" w:themeShade="80"/>
        </w:rPr>
        <w:t>practitioner</w:t>
      </w:r>
      <w:proofErr w:type="gramEnd"/>
      <w:r w:rsidR="00E21863">
        <w:rPr>
          <w:rFonts w:ascii="Avenir Next" w:hAnsi="Avenir Next"/>
          <w:color w:val="808080" w:themeColor="background1" w:themeShade="80"/>
        </w:rPr>
        <w:t xml:space="preserve"> so they are adequately equipped to perform these duties</w:t>
      </w:r>
      <w:r w:rsidR="008D34FC">
        <w:rPr>
          <w:rFonts w:ascii="Avenir Next" w:hAnsi="Avenir Next"/>
          <w:color w:val="808080" w:themeColor="background1" w:themeShade="80"/>
        </w:rPr>
        <w:t>.</w:t>
      </w:r>
      <w:r w:rsidR="00E21863">
        <w:rPr>
          <w:rFonts w:ascii="Avenir Next" w:hAnsi="Avenir Next"/>
          <w:color w:val="808080" w:themeColor="background1" w:themeShade="80"/>
        </w:rPr>
        <w:t xml:space="preserve"> In the case of SMB Tech, </w:t>
      </w:r>
      <w:r w:rsidR="00C87243">
        <w:rPr>
          <w:rFonts w:ascii="Avenir Next" w:hAnsi="Avenir Next"/>
          <w:color w:val="808080" w:themeColor="background1" w:themeShade="80"/>
        </w:rPr>
        <w:t>the contributories were seeking a petition for a provisional liquidator on the grounds of a perceived loss of trust and confidence in the</w:t>
      </w:r>
      <w:r w:rsidR="00D27A57">
        <w:rPr>
          <w:rFonts w:ascii="Avenir Next" w:hAnsi="Avenir Next"/>
          <w:color w:val="808080" w:themeColor="background1" w:themeShade="80"/>
        </w:rPr>
        <w:t xml:space="preserve"> management due to their delays and indecision. A restructuring officer could ensure that </w:t>
      </w:r>
      <w:r w:rsidR="001517CA">
        <w:rPr>
          <w:rFonts w:ascii="Avenir Next" w:hAnsi="Avenir Next"/>
          <w:color w:val="808080" w:themeColor="background1" w:themeShade="80"/>
        </w:rPr>
        <w:t xml:space="preserve">the management team of SMB Tech are </w:t>
      </w:r>
      <w:proofErr w:type="gramStart"/>
      <w:r w:rsidR="001517CA">
        <w:rPr>
          <w:rFonts w:ascii="Avenir Next" w:hAnsi="Avenir Next"/>
          <w:color w:val="808080" w:themeColor="background1" w:themeShade="80"/>
        </w:rPr>
        <w:t>progressing</w:t>
      </w:r>
      <w:proofErr w:type="gramEnd"/>
      <w:r w:rsidR="001517CA">
        <w:rPr>
          <w:rFonts w:ascii="Avenir Next" w:hAnsi="Avenir Next"/>
          <w:color w:val="808080" w:themeColor="background1" w:themeShade="80"/>
        </w:rPr>
        <w:t xml:space="preserve"> decisions in a timely manner in accordance with a restructuring plan.</w:t>
      </w:r>
    </w:p>
    <w:p w14:paraId="140CD9CD" w14:textId="355EB953" w:rsidR="00A6259A" w:rsidRPr="00F4542A" w:rsidRDefault="00BE2612" w:rsidP="006F42C5">
      <w:pPr>
        <w:pStyle w:val="BodyText"/>
        <w:numPr>
          <w:ilvl w:val="0"/>
          <w:numId w:val="41"/>
        </w:numPr>
        <w:rPr>
          <w:rFonts w:ascii="Avenir Next" w:hAnsi="Avenir Next"/>
          <w:color w:val="808080" w:themeColor="background1" w:themeShade="80"/>
        </w:rPr>
      </w:pPr>
      <w:r w:rsidRPr="00F4542A">
        <w:rPr>
          <w:rFonts w:ascii="Avenir Next" w:hAnsi="Avenir Next"/>
          <w:color w:val="808080" w:themeColor="background1" w:themeShade="80"/>
        </w:rPr>
        <w:t>Given that the existing management retain control of operations</w:t>
      </w:r>
      <w:r w:rsidR="00184C86" w:rsidRPr="00F4542A">
        <w:rPr>
          <w:rFonts w:ascii="Avenir Next" w:hAnsi="Avenir Next"/>
          <w:color w:val="808080" w:themeColor="background1" w:themeShade="80"/>
        </w:rPr>
        <w:t xml:space="preserve"> and the </w:t>
      </w:r>
      <w:r w:rsidR="00F4542A" w:rsidRPr="00F4542A">
        <w:rPr>
          <w:rFonts w:ascii="Avenir Next" w:hAnsi="Avenir Next"/>
          <w:color w:val="808080" w:themeColor="background1" w:themeShade="80"/>
        </w:rPr>
        <w:t>restructuring process is generally shorter than a liquidation</w:t>
      </w:r>
      <w:r w:rsidRPr="00F4542A">
        <w:rPr>
          <w:rFonts w:ascii="Avenir Next" w:hAnsi="Avenir Next"/>
          <w:color w:val="808080" w:themeColor="background1" w:themeShade="80"/>
        </w:rPr>
        <w:t>, the restructuring officers incur fewer costs</w:t>
      </w:r>
      <w:r w:rsidR="000516B4" w:rsidRPr="00F4542A">
        <w:rPr>
          <w:rFonts w:ascii="Avenir Next" w:hAnsi="Avenir Next"/>
          <w:color w:val="808080" w:themeColor="background1" w:themeShade="80"/>
        </w:rPr>
        <w:t xml:space="preserve"> as part of the process. The reduction in costs compared to a </w:t>
      </w:r>
      <w:proofErr w:type="gramStart"/>
      <w:r w:rsidR="000516B4" w:rsidRPr="00F4542A">
        <w:rPr>
          <w:rFonts w:ascii="Avenir Next" w:hAnsi="Avenir Next"/>
          <w:color w:val="808080" w:themeColor="background1" w:themeShade="80"/>
        </w:rPr>
        <w:t xml:space="preserve">liquidation </w:t>
      </w:r>
      <w:r w:rsidR="00F4542A" w:rsidRPr="00F4542A">
        <w:rPr>
          <w:rFonts w:ascii="Avenir Next" w:hAnsi="Avenir Next"/>
          <w:color w:val="808080" w:themeColor="background1" w:themeShade="80"/>
        </w:rPr>
        <w:t>results</w:t>
      </w:r>
      <w:proofErr w:type="gramEnd"/>
      <w:r w:rsidR="00F4542A" w:rsidRPr="00F4542A">
        <w:rPr>
          <w:rFonts w:ascii="Avenir Next" w:hAnsi="Avenir Next"/>
          <w:color w:val="808080" w:themeColor="background1" w:themeShade="80"/>
        </w:rPr>
        <w:t xml:space="preserve"> in less erosion of the </w:t>
      </w:r>
      <w:r w:rsidR="000516B4" w:rsidRPr="00F4542A">
        <w:rPr>
          <w:rFonts w:ascii="Avenir Next" w:hAnsi="Avenir Next"/>
          <w:color w:val="808080" w:themeColor="background1" w:themeShade="80"/>
        </w:rPr>
        <w:t xml:space="preserve">company’s assets available </w:t>
      </w:r>
      <w:r w:rsidR="00184C86" w:rsidRPr="00F4542A">
        <w:rPr>
          <w:rFonts w:ascii="Avenir Next" w:hAnsi="Avenir Next"/>
          <w:color w:val="808080" w:themeColor="background1" w:themeShade="80"/>
        </w:rPr>
        <w:t xml:space="preserve">to discharge </w:t>
      </w:r>
      <w:r w:rsidR="00F4542A" w:rsidRPr="00F4542A">
        <w:rPr>
          <w:rFonts w:ascii="Avenir Next" w:hAnsi="Avenir Next"/>
          <w:color w:val="808080" w:themeColor="background1" w:themeShade="80"/>
        </w:rPr>
        <w:t xml:space="preserve">its </w:t>
      </w:r>
      <w:r w:rsidR="00184C86" w:rsidRPr="00F4542A">
        <w:rPr>
          <w:rFonts w:ascii="Avenir Next" w:hAnsi="Avenir Next"/>
          <w:color w:val="808080" w:themeColor="background1" w:themeShade="80"/>
        </w:rPr>
        <w:t xml:space="preserve">creditor </w:t>
      </w:r>
      <w:r w:rsidR="00D900C4">
        <w:rPr>
          <w:rFonts w:ascii="Avenir Next" w:hAnsi="Avenir Next"/>
          <w:color w:val="808080" w:themeColor="background1" w:themeShade="80"/>
        </w:rPr>
        <w:t xml:space="preserve">and contributory </w:t>
      </w:r>
      <w:r w:rsidR="00184C86" w:rsidRPr="00F4542A">
        <w:rPr>
          <w:rFonts w:ascii="Avenir Next" w:hAnsi="Avenir Next"/>
          <w:color w:val="808080" w:themeColor="background1" w:themeShade="80"/>
        </w:rPr>
        <w:t>claims.</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1BF01AF8" w14:textId="77777777" w:rsidR="00A3422C" w:rsidRDefault="00A3422C"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relief that is available to the Court upon a restructuring petition includes: </w:t>
      </w:r>
    </w:p>
    <w:p w14:paraId="7F705B6B" w14:textId="77777777" w:rsidR="00A3422C" w:rsidRDefault="00A3422C" w:rsidP="00662A8E">
      <w:pPr>
        <w:pStyle w:val="BodyText"/>
        <w:ind w:firstLine="0"/>
        <w:rPr>
          <w:rFonts w:ascii="Avenir Next" w:hAnsi="Avenir Next"/>
          <w:color w:val="808080" w:themeColor="background1" w:themeShade="80"/>
        </w:rPr>
      </w:pPr>
    </w:p>
    <w:p w14:paraId="2A8C4BC2" w14:textId="1F94FAA8" w:rsidR="00A3422C" w:rsidRDefault="00F833AE" w:rsidP="00A3422C">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Court can make an order appointing a restructuring officer. </w:t>
      </w:r>
    </w:p>
    <w:p w14:paraId="6739A50D" w14:textId="02739750" w:rsidR="00F833AE" w:rsidRDefault="00F833AE" w:rsidP="00A3422C">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Court can adjourn the hearing conditionally or unconditionally. </w:t>
      </w:r>
    </w:p>
    <w:p w14:paraId="0B6188B2" w14:textId="2F8A74BA" w:rsidR="00F833AE" w:rsidRDefault="00F833AE" w:rsidP="00A3422C">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The Court can dismiss the petition (</w:t>
      </w:r>
      <w:proofErr w:type="gramStart"/>
      <w:r>
        <w:rPr>
          <w:rFonts w:ascii="Avenir Next" w:hAnsi="Avenir Next"/>
          <w:color w:val="808080" w:themeColor="background1" w:themeShade="80"/>
        </w:rPr>
        <w:t>e.g.</w:t>
      </w:r>
      <w:proofErr w:type="gramEnd"/>
      <w:r>
        <w:rPr>
          <w:rFonts w:ascii="Avenir Next" w:hAnsi="Avenir Next"/>
          <w:color w:val="808080" w:themeColor="background1" w:themeShade="80"/>
        </w:rPr>
        <w:t xml:space="preserve"> in the case of </w:t>
      </w:r>
      <w:proofErr w:type="spellStart"/>
      <w:r w:rsidRPr="00F833AE">
        <w:rPr>
          <w:rFonts w:ascii="Avenir Next" w:hAnsi="Avenir Next"/>
          <w:i/>
          <w:iCs/>
          <w:color w:val="808080" w:themeColor="background1" w:themeShade="80"/>
        </w:rPr>
        <w:t>Aubit</w:t>
      </w:r>
      <w:proofErr w:type="spellEnd"/>
      <w:r w:rsidRPr="00F833AE">
        <w:rPr>
          <w:rFonts w:ascii="Avenir Next" w:hAnsi="Avenir Next"/>
          <w:i/>
          <w:iCs/>
          <w:color w:val="808080" w:themeColor="background1" w:themeShade="80"/>
        </w:rPr>
        <w:t xml:space="preserve"> International</w:t>
      </w:r>
      <w:r>
        <w:rPr>
          <w:rFonts w:ascii="Avenir Next" w:hAnsi="Avenir Next"/>
          <w:color w:val="808080" w:themeColor="background1" w:themeShade="80"/>
        </w:rPr>
        <w:t>).</w:t>
      </w:r>
    </w:p>
    <w:p w14:paraId="31D78854" w14:textId="656C079E" w:rsidR="00A77655" w:rsidRDefault="00A77655" w:rsidP="00A3422C">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Court can determine the powers and functions of the restructuring officer. </w:t>
      </w:r>
    </w:p>
    <w:p w14:paraId="027DBC03" w14:textId="08E09C7B" w:rsidR="00A77655" w:rsidRDefault="00A77655" w:rsidP="00A3422C">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Court can impose conditions on the board of directors as it </w:t>
      </w:r>
      <w:proofErr w:type="gramStart"/>
      <w:r>
        <w:rPr>
          <w:rFonts w:ascii="Avenir Next" w:hAnsi="Avenir Next"/>
          <w:color w:val="808080" w:themeColor="background1" w:themeShade="80"/>
        </w:rPr>
        <w:t>sees</w:t>
      </w:r>
      <w:proofErr w:type="gramEnd"/>
      <w:r>
        <w:rPr>
          <w:rFonts w:ascii="Avenir Next" w:hAnsi="Avenir Next"/>
          <w:color w:val="808080" w:themeColor="background1" w:themeShade="80"/>
        </w:rPr>
        <w:t xml:space="preserve"> appropriate.</w:t>
      </w:r>
    </w:p>
    <w:p w14:paraId="5B08ECB7" w14:textId="075846AA" w:rsidR="00AC0FDB" w:rsidRPr="00AC0FDB" w:rsidRDefault="00AC0FDB" w:rsidP="00AC0FD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Court can make any other order as it sees fit. </w:t>
      </w:r>
    </w:p>
    <w:p w14:paraId="7A6FE361" w14:textId="77777777" w:rsidR="00A3422C" w:rsidRDefault="00A3422C" w:rsidP="00662A8E">
      <w:pPr>
        <w:pStyle w:val="BodyText"/>
        <w:ind w:firstLine="0"/>
        <w:rPr>
          <w:rFonts w:ascii="Avenir Next" w:hAnsi="Avenir Next"/>
          <w:color w:val="808080" w:themeColor="background1" w:themeShade="80"/>
        </w:rPr>
      </w:pPr>
    </w:p>
    <w:p w14:paraId="20AB4D94" w14:textId="54DEE27A" w:rsidR="00A3422C" w:rsidRDefault="00A3422C"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The relief that is not available to the Court upon a restructuring petition includes: </w:t>
      </w:r>
    </w:p>
    <w:p w14:paraId="365DA43D" w14:textId="77777777" w:rsidR="00A3422C" w:rsidRDefault="00A3422C" w:rsidP="00662A8E">
      <w:pPr>
        <w:pStyle w:val="BodyText"/>
        <w:ind w:firstLine="0"/>
        <w:rPr>
          <w:rFonts w:ascii="Avenir Next" w:hAnsi="Avenir Next"/>
          <w:color w:val="808080" w:themeColor="background1" w:themeShade="80"/>
        </w:rPr>
      </w:pPr>
    </w:p>
    <w:p w14:paraId="454FAD44" w14:textId="3D0C5116" w:rsidR="00662A8E" w:rsidRDefault="00F833AE" w:rsidP="00FB060E">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Court cannot </w:t>
      </w:r>
      <w:r w:rsidR="00426628">
        <w:rPr>
          <w:rFonts w:ascii="Avenir Next" w:hAnsi="Avenir Next"/>
          <w:color w:val="808080" w:themeColor="background1" w:themeShade="80"/>
        </w:rPr>
        <w:t xml:space="preserve">place the company into official liquidation. This can only be made in accordance with Sections 92 and 95 of the Companies Act (2023 Revision) </w:t>
      </w:r>
      <w:r w:rsidR="00AD0B9B">
        <w:rPr>
          <w:rFonts w:ascii="Avenir Next" w:hAnsi="Avenir Next"/>
          <w:color w:val="808080" w:themeColor="background1" w:themeShade="80"/>
        </w:rPr>
        <w:t>if a winding up petition has been presented in accordance with Sections 91G and 94 of the Companies Act (2023 Revision).</w:t>
      </w:r>
      <w:r w:rsidR="00FB060E" w:rsidRPr="00FB060E">
        <w:rPr>
          <w:rFonts w:ascii="Avenir Next" w:hAnsi="Avenir Next"/>
          <w:color w:val="808080" w:themeColor="background1" w:themeShade="80"/>
        </w:rPr>
        <w:t xml:space="preserve"> </w:t>
      </w:r>
    </w:p>
    <w:p w14:paraId="34AD902F" w14:textId="6BABF382" w:rsidR="00341E51" w:rsidRDefault="00277B65" w:rsidP="00AD0B9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Court cannot ratify a restructuring plan that </w:t>
      </w:r>
      <w:r w:rsidR="00341E51">
        <w:rPr>
          <w:rFonts w:ascii="Avenir Next" w:hAnsi="Avenir Next"/>
          <w:color w:val="808080" w:themeColor="background1" w:themeShade="80"/>
        </w:rPr>
        <w:t xml:space="preserve">has inconsistencies with Cayman Islands law. </w:t>
      </w:r>
    </w:p>
    <w:p w14:paraId="4BC9717B" w14:textId="7A2ECD0E" w:rsidR="00257C83" w:rsidRPr="00AD0B9B" w:rsidRDefault="003B485B" w:rsidP="00AD0B9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A secured creditor can enforce its security interest without leave </w:t>
      </w:r>
      <w:proofErr w:type="gramStart"/>
      <w:r>
        <w:rPr>
          <w:rFonts w:ascii="Avenir Next" w:hAnsi="Avenir Next"/>
          <w:color w:val="808080" w:themeColor="background1" w:themeShade="80"/>
        </w:rPr>
        <w:t>of</w:t>
      </w:r>
      <w:proofErr w:type="gramEnd"/>
      <w:r>
        <w:rPr>
          <w:rFonts w:ascii="Avenir Next" w:hAnsi="Avenir Next"/>
          <w:color w:val="808080" w:themeColor="background1" w:themeShade="80"/>
        </w:rPr>
        <w:t xml:space="preserve"> the Court as it is not bound by the extra-territorial moratorium.</w:t>
      </w: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026568A5" w:rsidR="006D7C44" w:rsidRDefault="00696551"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addition to the LPA, an ELP is governed by </w:t>
      </w:r>
      <w:r w:rsidR="00A556C3">
        <w:rPr>
          <w:rFonts w:ascii="Avenir Next" w:hAnsi="Avenir Next"/>
          <w:color w:val="808080" w:themeColor="background1" w:themeShade="80"/>
        </w:rPr>
        <w:t xml:space="preserve">the Partnership Act (2013 Revision) and </w:t>
      </w:r>
      <w:r>
        <w:rPr>
          <w:rFonts w:ascii="Avenir Next" w:hAnsi="Avenir Next"/>
          <w:color w:val="808080" w:themeColor="background1" w:themeShade="80"/>
        </w:rPr>
        <w:t xml:space="preserve">the Exempted Limited Partnership Act </w:t>
      </w:r>
      <w:r w:rsidR="008F013B">
        <w:rPr>
          <w:rFonts w:ascii="Avenir Next" w:hAnsi="Avenir Next"/>
          <w:color w:val="808080" w:themeColor="background1" w:themeShade="80"/>
        </w:rPr>
        <w:t xml:space="preserve">(2021 Revision) </w:t>
      </w:r>
      <w:r>
        <w:rPr>
          <w:rFonts w:ascii="Avenir Next" w:hAnsi="Avenir Next"/>
          <w:color w:val="808080" w:themeColor="background1" w:themeShade="80"/>
        </w:rPr>
        <w:t>(“ELP Act”)</w:t>
      </w:r>
      <w:r w:rsidR="00C05BCE">
        <w:rPr>
          <w:rFonts w:ascii="Avenir Next" w:hAnsi="Avenir Next"/>
          <w:color w:val="808080" w:themeColor="background1" w:themeShade="80"/>
        </w:rPr>
        <w:t xml:space="preserve"> which was drafted based on Delaware limited partnership legislation</w:t>
      </w:r>
      <w:r w:rsidR="006D496D">
        <w:rPr>
          <w:rFonts w:ascii="Avenir Next" w:hAnsi="Avenir Next"/>
          <w:color w:val="808080" w:themeColor="background1" w:themeShade="80"/>
        </w:rPr>
        <w:t xml:space="preserve">. The ELP Act expressly provides that the principles of common law and equity applicable to partnerships will apply to an ELP. It also provides that certain statutory powers or prohibitions are subject to the express provisions of the LPA. </w:t>
      </w:r>
    </w:p>
    <w:p w14:paraId="20A03E4F" w14:textId="77777777" w:rsidR="00C05BCE" w:rsidRDefault="00C05BCE" w:rsidP="00F3705F">
      <w:pPr>
        <w:pStyle w:val="BodyText"/>
        <w:ind w:firstLine="0"/>
        <w:rPr>
          <w:rFonts w:ascii="Avenir Next" w:hAnsi="Avenir Next"/>
          <w:color w:val="808080" w:themeColor="background1" w:themeShade="80"/>
        </w:rPr>
      </w:pPr>
    </w:p>
    <w:p w14:paraId="516CFA08" w14:textId="7E47D1BE" w:rsidR="00B1305B" w:rsidRPr="00486A0B" w:rsidRDefault="00B1305B" w:rsidP="00F3705F">
      <w:pPr>
        <w:pStyle w:val="BodyText"/>
        <w:ind w:firstLine="0"/>
        <w:rPr>
          <w:rFonts w:ascii="Avenir Next" w:hAnsi="Avenir Next"/>
          <w:b/>
          <w:bCs/>
        </w:rPr>
      </w:pPr>
      <w:r>
        <w:rPr>
          <w:rFonts w:ascii="Avenir Next" w:hAnsi="Avenir Next"/>
          <w:color w:val="808080" w:themeColor="background1" w:themeShade="80"/>
        </w:rPr>
        <w:t xml:space="preserve">The Companies Act </w:t>
      </w:r>
      <w:r w:rsidR="00E165D8">
        <w:rPr>
          <w:rFonts w:ascii="Avenir Next" w:hAnsi="Avenir Next"/>
          <w:color w:val="808080" w:themeColor="background1" w:themeShade="80"/>
        </w:rPr>
        <w:t xml:space="preserve">(2023 Revision) </w:t>
      </w:r>
      <w:r>
        <w:rPr>
          <w:rFonts w:ascii="Avenir Next" w:hAnsi="Avenir Next"/>
          <w:color w:val="808080" w:themeColor="background1" w:themeShade="80"/>
        </w:rPr>
        <w:t xml:space="preserve">and CWR apply to </w:t>
      </w:r>
      <w:r w:rsidR="000E69D5">
        <w:rPr>
          <w:rFonts w:ascii="Avenir Next" w:hAnsi="Avenir Next"/>
          <w:color w:val="808080" w:themeColor="background1" w:themeShade="80"/>
        </w:rPr>
        <w:t>the liquidation and dissolution of ELPs. However, where there are inconsistencies, the ELP Act will take priority over the Companies Act</w:t>
      </w:r>
      <w:r w:rsidR="00E165D8">
        <w:rPr>
          <w:rFonts w:ascii="Avenir Next" w:hAnsi="Avenir Next"/>
          <w:color w:val="808080" w:themeColor="background1" w:themeShade="80"/>
        </w:rPr>
        <w:t xml:space="preserve"> (2023 Revision)</w:t>
      </w:r>
      <w:r w:rsidR="000E69D5">
        <w:rPr>
          <w:rFonts w:ascii="Avenir Next" w:hAnsi="Avenir Next"/>
          <w:color w:val="808080" w:themeColor="background1" w:themeShade="80"/>
        </w:rPr>
        <w:t xml:space="preserve">. </w:t>
      </w:r>
    </w:p>
    <w:p w14:paraId="391AC8A2" w14:textId="77777777" w:rsidR="000E69D5" w:rsidRDefault="000E69D5" w:rsidP="000E69D5">
      <w:pPr>
        <w:pStyle w:val="BodyText"/>
        <w:ind w:firstLine="0"/>
        <w:rPr>
          <w:rFonts w:ascii="Avenir Next" w:hAnsi="Avenir Next"/>
          <w:color w:val="808080" w:themeColor="background1" w:themeShade="80"/>
        </w:rPr>
      </w:pPr>
    </w:p>
    <w:p w14:paraId="499F27D8" w14:textId="77777777" w:rsidR="006D701A" w:rsidRDefault="000E69D5" w:rsidP="000E69D5">
      <w:pPr>
        <w:pStyle w:val="BodyText"/>
        <w:ind w:firstLine="0"/>
        <w:rPr>
          <w:rFonts w:ascii="Avenir Next" w:hAnsi="Avenir Next"/>
          <w:color w:val="808080" w:themeColor="background1" w:themeShade="80"/>
        </w:rPr>
      </w:pPr>
      <w:r>
        <w:rPr>
          <w:rFonts w:ascii="Avenir Next" w:hAnsi="Avenir Next"/>
          <w:color w:val="808080" w:themeColor="background1" w:themeShade="80"/>
        </w:rPr>
        <w:t>In addition to the above, the operation of ELPs may be guided by</w:t>
      </w:r>
      <w:r w:rsidR="006D701A">
        <w:rPr>
          <w:rFonts w:ascii="Avenir Next" w:hAnsi="Avenir Next"/>
          <w:color w:val="808080" w:themeColor="background1" w:themeShade="80"/>
        </w:rPr>
        <w:t xml:space="preserve">: </w:t>
      </w:r>
    </w:p>
    <w:p w14:paraId="1699AAC1" w14:textId="77777777" w:rsidR="006D701A" w:rsidRDefault="006D701A" w:rsidP="000E69D5">
      <w:pPr>
        <w:pStyle w:val="BodyText"/>
        <w:ind w:firstLine="0"/>
        <w:rPr>
          <w:rFonts w:ascii="Avenir Next" w:hAnsi="Avenir Next"/>
          <w:color w:val="808080" w:themeColor="background1" w:themeShade="80"/>
        </w:rPr>
      </w:pPr>
    </w:p>
    <w:p w14:paraId="46904314" w14:textId="05E2D835" w:rsidR="006D701A" w:rsidRDefault="006D701A" w:rsidP="006D701A">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Common law and equitable principles </w:t>
      </w:r>
      <w:proofErr w:type="gramStart"/>
      <w:r>
        <w:rPr>
          <w:rFonts w:ascii="Avenir Next" w:hAnsi="Avenir Next"/>
          <w:color w:val="808080" w:themeColor="background1" w:themeShade="80"/>
        </w:rPr>
        <w:t>as long as</w:t>
      </w:r>
      <w:proofErr w:type="gramEnd"/>
      <w:r>
        <w:rPr>
          <w:rFonts w:ascii="Avenir Next" w:hAnsi="Avenir Next"/>
          <w:color w:val="808080" w:themeColor="background1" w:themeShade="80"/>
        </w:rPr>
        <w:t xml:space="preserve"> they are consistent with the ELP Act.</w:t>
      </w:r>
    </w:p>
    <w:p w14:paraId="3E371AAB" w14:textId="3FEEC88B" w:rsidR="000E69D5" w:rsidRDefault="006D701A" w:rsidP="006D701A">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R</w:t>
      </w:r>
      <w:r w:rsidR="000E69D5">
        <w:rPr>
          <w:rFonts w:ascii="Avenir Next" w:hAnsi="Avenir Next"/>
          <w:color w:val="808080" w:themeColor="background1" w:themeShade="80"/>
        </w:rPr>
        <w:t xml:space="preserve">elevant precedents established through case law, such as </w:t>
      </w:r>
      <w:r w:rsidR="000E69D5" w:rsidRPr="00775202">
        <w:rPr>
          <w:rFonts w:ascii="Avenir Next" w:hAnsi="Avenir Next"/>
          <w:i/>
          <w:iCs/>
          <w:color w:val="808080" w:themeColor="background1" w:themeShade="80"/>
        </w:rPr>
        <w:t>Kuwait Ports Authority</w:t>
      </w:r>
      <w:r w:rsidR="000E69D5">
        <w:rPr>
          <w:rFonts w:ascii="Avenir Next" w:hAnsi="Avenir Next"/>
          <w:i/>
          <w:iCs/>
          <w:color w:val="808080" w:themeColor="background1" w:themeShade="80"/>
        </w:rPr>
        <w:t xml:space="preserve"> </w:t>
      </w:r>
      <w:r w:rsidR="000E69D5">
        <w:rPr>
          <w:rFonts w:ascii="Avenir Next" w:hAnsi="Avenir Next"/>
          <w:color w:val="808080" w:themeColor="background1" w:themeShade="80"/>
        </w:rPr>
        <w:t xml:space="preserve">FSD 236 of 2020. </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19F7CF7B" w14:textId="2A959799" w:rsidR="00680D52" w:rsidRDefault="006338F5"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Section </w:t>
      </w:r>
      <w:r w:rsidR="00503E3C">
        <w:rPr>
          <w:rFonts w:ascii="Avenir Next" w:hAnsi="Avenir Next"/>
          <w:color w:val="808080" w:themeColor="background1" w:themeShade="80"/>
        </w:rPr>
        <w:t>91(d) of the Companies Act</w:t>
      </w:r>
      <w:r w:rsidR="003225DE">
        <w:rPr>
          <w:rFonts w:ascii="Avenir Next" w:hAnsi="Avenir Next"/>
          <w:color w:val="808080" w:themeColor="background1" w:themeShade="80"/>
        </w:rPr>
        <w:t xml:space="preserve"> (2023 Revision)</w:t>
      </w:r>
      <w:r w:rsidR="00503E3C">
        <w:rPr>
          <w:rFonts w:ascii="Avenir Next" w:hAnsi="Avenir Next"/>
          <w:color w:val="808080" w:themeColor="background1" w:themeShade="80"/>
        </w:rPr>
        <w:t xml:space="preserve">, the Court has jurisdiction to wind up a foreign company </w:t>
      </w:r>
      <w:r w:rsidR="00680D52">
        <w:rPr>
          <w:rFonts w:ascii="Avenir Next" w:hAnsi="Avenir Next"/>
          <w:color w:val="808080" w:themeColor="background1" w:themeShade="80"/>
        </w:rPr>
        <w:t>that: (</w:t>
      </w:r>
      <w:proofErr w:type="spellStart"/>
      <w:r w:rsidR="00680D52">
        <w:rPr>
          <w:rFonts w:ascii="Avenir Next" w:hAnsi="Avenir Next"/>
          <w:color w:val="808080" w:themeColor="background1" w:themeShade="80"/>
        </w:rPr>
        <w:t>i</w:t>
      </w:r>
      <w:proofErr w:type="spellEnd"/>
      <w:r w:rsidR="00680D52">
        <w:rPr>
          <w:rFonts w:ascii="Avenir Next" w:hAnsi="Avenir Next"/>
          <w:color w:val="808080" w:themeColor="background1" w:themeShade="80"/>
        </w:rPr>
        <w:t xml:space="preserve">) has property located in the Cayman Islands; (ii) is carrying on a business in the Cayman Islands; (iii) is the general partner of an ordinary limited partnership or ELP; or is registered under Part IX of the Companies Act (2023 Revision). </w:t>
      </w:r>
    </w:p>
    <w:p w14:paraId="09F7744B" w14:textId="77777777" w:rsidR="00787CE0" w:rsidRDefault="00787CE0" w:rsidP="00F3705F">
      <w:pPr>
        <w:pStyle w:val="BodyText"/>
        <w:ind w:firstLine="0"/>
        <w:rPr>
          <w:rFonts w:ascii="Avenir Next" w:hAnsi="Avenir Next"/>
          <w:color w:val="808080" w:themeColor="background1" w:themeShade="80"/>
        </w:rPr>
      </w:pPr>
    </w:p>
    <w:p w14:paraId="0E6C05C6" w14:textId="0DC4BCCC" w:rsidR="00787CE0" w:rsidRDefault="00787CE0"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Part XI of the Companies Act </w:t>
      </w:r>
      <w:r w:rsidR="009A7F09">
        <w:rPr>
          <w:rFonts w:ascii="Avenir Next" w:hAnsi="Avenir Next"/>
          <w:color w:val="808080" w:themeColor="background1" w:themeShade="80"/>
        </w:rPr>
        <w:t xml:space="preserve">(2023 Revision) </w:t>
      </w:r>
      <w:r>
        <w:rPr>
          <w:rFonts w:ascii="Avenir Next" w:hAnsi="Avenir Next"/>
          <w:color w:val="808080" w:themeColor="background1" w:themeShade="80"/>
        </w:rPr>
        <w:t xml:space="preserve">requires a foreign company to register in the Cayman Islands </w:t>
      </w:r>
      <w:r w:rsidR="00B57081">
        <w:rPr>
          <w:rFonts w:ascii="Avenir Next" w:hAnsi="Avenir Next"/>
          <w:color w:val="808080" w:themeColor="background1" w:themeShade="80"/>
        </w:rPr>
        <w:t>where it: (</w:t>
      </w:r>
      <w:proofErr w:type="spellStart"/>
      <w:r w:rsidR="00B57081">
        <w:rPr>
          <w:rFonts w:ascii="Avenir Next" w:hAnsi="Avenir Next"/>
          <w:color w:val="808080" w:themeColor="background1" w:themeShade="80"/>
        </w:rPr>
        <w:t>i</w:t>
      </w:r>
      <w:proofErr w:type="spellEnd"/>
      <w:r w:rsidR="00B57081">
        <w:rPr>
          <w:rFonts w:ascii="Avenir Next" w:hAnsi="Avenir Next"/>
          <w:color w:val="808080" w:themeColor="background1" w:themeShade="80"/>
        </w:rPr>
        <w:t xml:space="preserve">) establishes a place of business; or (ii) commences carrying on a business within the Cayman Islands. </w:t>
      </w:r>
    </w:p>
    <w:p w14:paraId="00B963E9" w14:textId="77777777" w:rsidR="007A77ED" w:rsidRDefault="007A77ED" w:rsidP="00F3705F">
      <w:pPr>
        <w:pStyle w:val="BodyText"/>
        <w:ind w:firstLine="0"/>
        <w:rPr>
          <w:rFonts w:ascii="Avenir Next" w:hAnsi="Avenir Next"/>
          <w:color w:val="808080" w:themeColor="background1" w:themeShade="80"/>
        </w:rPr>
      </w:pPr>
    </w:p>
    <w:p w14:paraId="4A063AF2" w14:textId="77777777" w:rsidR="00922BB7" w:rsidRDefault="001075EF"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Cayman Islands Court may also have jurisdiction to wind up a foreign company </w:t>
      </w:r>
      <w:r w:rsidR="00CD75D1">
        <w:rPr>
          <w:rFonts w:ascii="Avenir Next" w:hAnsi="Avenir Next"/>
          <w:color w:val="808080" w:themeColor="background1" w:themeShade="80"/>
        </w:rPr>
        <w:t>where</w:t>
      </w:r>
      <w:r w:rsidR="00922BB7">
        <w:rPr>
          <w:rFonts w:ascii="Avenir Next" w:hAnsi="Avenir Next"/>
          <w:color w:val="808080" w:themeColor="background1" w:themeShade="80"/>
        </w:rPr>
        <w:t>:</w:t>
      </w:r>
    </w:p>
    <w:p w14:paraId="41E2A95B" w14:textId="77777777" w:rsidR="00922BB7" w:rsidRDefault="00922BB7" w:rsidP="00F3705F">
      <w:pPr>
        <w:pStyle w:val="BodyText"/>
        <w:ind w:firstLine="0"/>
        <w:rPr>
          <w:rFonts w:ascii="Avenir Next" w:hAnsi="Avenir Next"/>
          <w:color w:val="808080" w:themeColor="background1" w:themeShade="80"/>
        </w:rPr>
      </w:pPr>
    </w:p>
    <w:p w14:paraId="50FFCB1E" w14:textId="2212E4C0" w:rsidR="00786DD6" w:rsidRDefault="00922BB7" w:rsidP="00922BB7">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A</w:t>
      </w:r>
      <w:r w:rsidR="00CD75D1">
        <w:rPr>
          <w:rFonts w:ascii="Avenir Next" w:hAnsi="Avenir Next"/>
          <w:color w:val="808080" w:themeColor="background1" w:themeShade="80"/>
        </w:rPr>
        <w:t xml:space="preserve"> holding company for a group is a Cayman Islands entity but the subsidiaries of the group conduct operations and hold assets in other jurisdictions. </w:t>
      </w:r>
      <w:r w:rsidR="00985A6F">
        <w:rPr>
          <w:rFonts w:ascii="Avenir Next" w:hAnsi="Avenir Next"/>
          <w:color w:val="808080" w:themeColor="background1" w:themeShade="80"/>
        </w:rPr>
        <w:t xml:space="preserve">Under these circumstances, it may be necessary for any incoming liquidator </w:t>
      </w:r>
      <w:r w:rsidR="00B30527">
        <w:rPr>
          <w:rFonts w:ascii="Avenir Next" w:hAnsi="Avenir Next"/>
          <w:color w:val="808080" w:themeColor="background1" w:themeShade="80"/>
        </w:rPr>
        <w:t>to obtain recognition of their powers from foreign courts</w:t>
      </w:r>
      <w:r w:rsidR="00E8540F">
        <w:rPr>
          <w:rFonts w:ascii="Avenir Next" w:hAnsi="Avenir Next"/>
          <w:color w:val="808080" w:themeColor="background1" w:themeShade="80"/>
        </w:rPr>
        <w:t xml:space="preserve"> - the key jurisdictions for seeking this recognition are typically the United States, United </w:t>
      </w:r>
      <w:proofErr w:type="gramStart"/>
      <w:r w:rsidR="00E8540F">
        <w:rPr>
          <w:rFonts w:ascii="Avenir Next" w:hAnsi="Avenir Next"/>
          <w:color w:val="808080" w:themeColor="background1" w:themeShade="80"/>
        </w:rPr>
        <w:t>Kingdom</w:t>
      </w:r>
      <w:proofErr w:type="gramEnd"/>
      <w:r w:rsidR="00E8540F">
        <w:rPr>
          <w:rFonts w:ascii="Avenir Next" w:hAnsi="Avenir Next"/>
          <w:color w:val="808080" w:themeColor="background1" w:themeShade="80"/>
        </w:rPr>
        <w:t xml:space="preserve"> and Hong Kong</w:t>
      </w:r>
      <w:r w:rsidR="00B30527">
        <w:rPr>
          <w:rFonts w:ascii="Avenir Next" w:hAnsi="Avenir Next"/>
          <w:color w:val="808080" w:themeColor="background1" w:themeShade="80"/>
        </w:rPr>
        <w:t xml:space="preserve">. </w:t>
      </w:r>
    </w:p>
    <w:p w14:paraId="70AA1737" w14:textId="2D28ED58" w:rsidR="00922BB7" w:rsidRDefault="00922BB7" w:rsidP="00922BB7">
      <w:pPr>
        <w:pStyle w:val="BodyText"/>
        <w:ind w:left="720" w:firstLine="0"/>
        <w:rPr>
          <w:rFonts w:ascii="Avenir Next" w:hAnsi="Avenir Next"/>
          <w:color w:val="808080" w:themeColor="background1" w:themeShade="80"/>
        </w:rPr>
      </w:pPr>
    </w:p>
    <w:p w14:paraId="58A5C160" w14:textId="67DD33C5" w:rsidR="007A77ED" w:rsidRPr="007A173D" w:rsidRDefault="00CA6850" w:rsidP="007A173D">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Liquidators have been appointed to a foreign </w:t>
      </w:r>
      <w:r w:rsidR="003F7E7C">
        <w:rPr>
          <w:rFonts w:ascii="Avenir Next" w:hAnsi="Avenir Next"/>
          <w:color w:val="808080" w:themeColor="background1" w:themeShade="80"/>
        </w:rPr>
        <w:t>entity</w:t>
      </w:r>
      <w:r>
        <w:rPr>
          <w:rFonts w:ascii="Avenir Next" w:hAnsi="Avenir Next"/>
          <w:color w:val="808080" w:themeColor="background1" w:themeShade="80"/>
        </w:rPr>
        <w:t xml:space="preserve"> (for instance, </w:t>
      </w:r>
      <w:r w:rsidR="003F7E7C">
        <w:rPr>
          <w:rFonts w:ascii="Avenir Next" w:hAnsi="Avenir Next"/>
          <w:color w:val="808080" w:themeColor="background1" w:themeShade="80"/>
        </w:rPr>
        <w:t xml:space="preserve">Chapter 11 </w:t>
      </w:r>
      <w:r w:rsidR="001F13FF">
        <w:rPr>
          <w:rFonts w:ascii="Avenir Next" w:hAnsi="Avenir Next"/>
          <w:color w:val="808080" w:themeColor="background1" w:themeShade="80"/>
        </w:rPr>
        <w:t xml:space="preserve">Bankruptcy </w:t>
      </w:r>
      <w:r w:rsidR="003F7E7C">
        <w:rPr>
          <w:rFonts w:ascii="Avenir Next" w:hAnsi="Avenir Next"/>
          <w:color w:val="808080" w:themeColor="background1" w:themeShade="80"/>
        </w:rPr>
        <w:t>in the United States</w:t>
      </w:r>
      <w:r>
        <w:rPr>
          <w:rFonts w:ascii="Avenir Next" w:hAnsi="Avenir Next"/>
          <w:color w:val="808080" w:themeColor="background1" w:themeShade="80"/>
        </w:rPr>
        <w:t>)</w:t>
      </w:r>
      <w:r w:rsidR="000745B8">
        <w:rPr>
          <w:rFonts w:ascii="Avenir Next" w:hAnsi="Avenir Next"/>
          <w:color w:val="808080" w:themeColor="background1" w:themeShade="80"/>
        </w:rPr>
        <w:t xml:space="preserve"> but the foreign entity is also registered in the Cayman Islands. Under these circumstances, the </w:t>
      </w:r>
      <w:r w:rsidR="0019386D">
        <w:rPr>
          <w:rFonts w:ascii="Avenir Next" w:hAnsi="Avenir Next"/>
          <w:color w:val="808080" w:themeColor="background1" w:themeShade="80"/>
        </w:rPr>
        <w:t>foreign entity can also be wound up under Cayman Islands legislation in concurrent proceedings.</w:t>
      </w:r>
      <w:r w:rsidR="003509E7" w:rsidRPr="003509E7">
        <w:t xml:space="preserve"> </w:t>
      </w:r>
      <w:r w:rsidR="003509E7" w:rsidRPr="003509E7">
        <w:rPr>
          <w:rFonts w:ascii="Avenir Next" w:hAnsi="Avenir Next"/>
          <w:color w:val="808080" w:themeColor="background1" w:themeShade="80"/>
        </w:rPr>
        <w:t>In accordance with Order 21, Rule 2(2) of the CWR,</w:t>
      </w:r>
      <w:r w:rsidR="00300293">
        <w:rPr>
          <w:rFonts w:ascii="Avenir Next" w:hAnsi="Avenir Next"/>
          <w:color w:val="808080" w:themeColor="background1" w:themeShade="80"/>
        </w:rPr>
        <w:t xml:space="preserve"> </w:t>
      </w:r>
      <w:r w:rsidR="00300293">
        <w:rPr>
          <w:rFonts w:ascii="Avenir Next" w:hAnsi="Avenir Next"/>
          <w:color w:val="808080" w:themeColor="background1" w:themeShade="80"/>
        </w:rPr>
        <w:lastRenderedPageBreak/>
        <w:t xml:space="preserve">the Cayman Islands </w:t>
      </w:r>
      <w:r w:rsidR="0069416B">
        <w:rPr>
          <w:rFonts w:ascii="Avenir Next" w:hAnsi="Avenir Next"/>
          <w:color w:val="808080" w:themeColor="background1" w:themeShade="80"/>
        </w:rPr>
        <w:t xml:space="preserve">liquidators can </w:t>
      </w:r>
      <w:proofErr w:type="gramStart"/>
      <w:r w:rsidR="0069416B">
        <w:rPr>
          <w:rFonts w:ascii="Avenir Next" w:hAnsi="Avenir Next"/>
          <w:color w:val="808080" w:themeColor="background1" w:themeShade="80"/>
        </w:rPr>
        <w:t>enter into</w:t>
      </w:r>
      <w:proofErr w:type="gramEnd"/>
      <w:r w:rsidR="0069416B">
        <w:rPr>
          <w:rFonts w:ascii="Avenir Next" w:hAnsi="Avenir Next"/>
          <w:color w:val="808080" w:themeColor="background1" w:themeShade="80"/>
        </w:rPr>
        <w:t xml:space="preserve"> international protocols with foreign officeholders</w:t>
      </w:r>
      <w:r w:rsidR="0047346B">
        <w:rPr>
          <w:rFonts w:ascii="Avenir Next" w:hAnsi="Avenir Next"/>
          <w:color w:val="808080" w:themeColor="background1" w:themeShade="80"/>
        </w:rPr>
        <w:t xml:space="preserve"> to avoid duplication of work and ensure a streamlined process.</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5D0585BD" w14:textId="24DB865B" w:rsidR="008A74F4" w:rsidRDefault="009C73F5"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No</w:t>
      </w:r>
      <w:r w:rsidR="008A74F4">
        <w:rPr>
          <w:rFonts w:ascii="Avenir Next" w:hAnsi="Avenir Next"/>
          <w:color w:val="808080" w:themeColor="background1" w:themeShade="80"/>
        </w:rPr>
        <w:t xml:space="preserve">, in most cases, a judgement of a foreign court </w:t>
      </w:r>
      <w:r>
        <w:rPr>
          <w:rFonts w:ascii="Avenir Next" w:hAnsi="Avenir Next"/>
          <w:color w:val="808080" w:themeColor="background1" w:themeShade="80"/>
        </w:rPr>
        <w:t xml:space="preserve">does not need to </w:t>
      </w:r>
      <w:r w:rsidR="008A74F4">
        <w:rPr>
          <w:rFonts w:ascii="Avenir Next" w:hAnsi="Avenir Next"/>
          <w:color w:val="808080" w:themeColor="background1" w:themeShade="80"/>
        </w:rPr>
        <w:t xml:space="preserve">be registered and/or enforced within the Cayman Islands before it is relied upon as the basis for seeking a winding up order. </w:t>
      </w:r>
    </w:p>
    <w:p w14:paraId="6D1AC98F" w14:textId="77777777" w:rsidR="008A74F4" w:rsidRDefault="008A74F4" w:rsidP="00F3705F">
      <w:pPr>
        <w:pStyle w:val="BodyText"/>
        <w:ind w:firstLine="0"/>
        <w:rPr>
          <w:rFonts w:ascii="Avenir Next" w:hAnsi="Avenir Next"/>
          <w:color w:val="808080" w:themeColor="background1" w:themeShade="80"/>
        </w:rPr>
      </w:pPr>
    </w:p>
    <w:p w14:paraId="7943D4E7" w14:textId="582F5C45" w:rsidR="008B2E88" w:rsidRDefault="00B33616" w:rsidP="009C73F5">
      <w:pPr>
        <w:pStyle w:val="BodyText"/>
        <w:ind w:firstLine="0"/>
        <w:rPr>
          <w:rFonts w:ascii="Avenir Next" w:hAnsi="Avenir Next"/>
          <w:color w:val="808080" w:themeColor="background1" w:themeShade="80"/>
        </w:rPr>
      </w:pPr>
      <w:r>
        <w:rPr>
          <w:rFonts w:ascii="Avenir Next" w:hAnsi="Avenir Next"/>
          <w:color w:val="808080" w:themeColor="background1" w:themeShade="80"/>
        </w:rPr>
        <w:t>A judgement o</w:t>
      </w:r>
      <w:r w:rsidR="00492CFB">
        <w:rPr>
          <w:rFonts w:ascii="Avenir Next" w:hAnsi="Avenir Next"/>
          <w:color w:val="808080" w:themeColor="background1" w:themeShade="80"/>
        </w:rPr>
        <w:t>f a foreign court has no direct legal effect in the Cayman Islands and is not enforceable in the Cayman Islands in and of itself</w:t>
      </w:r>
      <w:r w:rsidR="006E4BC2">
        <w:rPr>
          <w:rFonts w:ascii="Avenir Next" w:hAnsi="Avenir Next"/>
          <w:color w:val="808080" w:themeColor="background1" w:themeShade="80"/>
        </w:rPr>
        <w:t xml:space="preserve"> because the Cayman Islands has not </w:t>
      </w:r>
      <w:proofErr w:type="gramStart"/>
      <w:r w:rsidR="006E4BC2">
        <w:rPr>
          <w:rFonts w:ascii="Avenir Next" w:hAnsi="Avenir Next"/>
          <w:color w:val="808080" w:themeColor="background1" w:themeShade="80"/>
        </w:rPr>
        <w:t>entered into</w:t>
      </w:r>
      <w:proofErr w:type="gramEnd"/>
      <w:r w:rsidR="006E4BC2">
        <w:rPr>
          <w:rFonts w:ascii="Avenir Next" w:hAnsi="Avenir Next"/>
          <w:color w:val="808080" w:themeColor="background1" w:themeShade="80"/>
        </w:rPr>
        <w:t xml:space="preserve"> any international treaties for the reciprocal recognition or enforcement of foreign judgements</w:t>
      </w:r>
      <w:r w:rsidR="00B3141B">
        <w:rPr>
          <w:rFonts w:ascii="Avenir Next" w:hAnsi="Avenir Next"/>
          <w:color w:val="808080" w:themeColor="background1" w:themeShade="80"/>
        </w:rPr>
        <w:t>, nor is it a signatory or party to the Hague Convention of 2019 on the Recognition and Enforcement of Foreign Judgements in Civil and Commercial Matters.</w:t>
      </w:r>
      <w:r w:rsidR="003A789D">
        <w:rPr>
          <w:rFonts w:ascii="Avenir Next" w:hAnsi="Avenir Next"/>
          <w:color w:val="808080" w:themeColor="background1" w:themeShade="80"/>
        </w:rPr>
        <w:t xml:space="preserve"> </w:t>
      </w:r>
      <w:r w:rsidR="009C73F5">
        <w:rPr>
          <w:rFonts w:ascii="Avenir Next" w:hAnsi="Avenir Next"/>
          <w:color w:val="808080" w:themeColor="background1" w:themeShade="80"/>
        </w:rPr>
        <w:t xml:space="preserve">However, </w:t>
      </w:r>
      <w:r w:rsidR="008B2E88">
        <w:rPr>
          <w:rFonts w:ascii="Avenir Next" w:hAnsi="Avenir Next"/>
          <w:color w:val="808080" w:themeColor="background1" w:themeShade="80"/>
        </w:rPr>
        <w:t xml:space="preserve">the Cayman Islands Court will generally follow the principles of the common law of England in recognizing and enforcing foreign judgements which fall within the </w:t>
      </w:r>
      <w:proofErr w:type="gramStart"/>
      <w:r w:rsidR="008B2E88">
        <w:rPr>
          <w:rFonts w:ascii="Avenir Next" w:hAnsi="Avenir Next"/>
          <w:color w:val="808080" w:themeColor="background1" w:themeShade="80"/>
        </w:rPr>
        <w:t>aforementioned rule</w:t>
      </w:r>
      <w:proofErr w:type="gramEnd"/>
      <w:r w:rsidR="008B2E88">
        <w:rPr>
          <w:rFonts w:ascii="Avenir Next" w:hAnsi="Avenir Next"/>
          <w:color w:val="808080" w:themeColor="background1" w:themeShade="80"/>
        </w:rPr>
        <w:t>.</w:t>
      </w:r>
    </w:p>
    <w:p w14:paraId="01891D2B" w14:textId="77777777" w:rsidR="008B2E88" w:rsidRDefault="008B2E88" w:rsidP="009C73F5">
      <w:pPr>
        <w:pStyle w:val="BodyText"/>
        <w:ind w:firstLine="0"/>
        <w:rPr>
          <w:rFonts w:ascii="Avenir Next" w:hAnsi="Avenir Next"/>
          <w:color w:val="808080" w:themeColor="background1" w:themeShade="80"/>
        </w:rPr>
      </w:pPr>
    </w:p>
    <w:p w14:paraId="70ED703E" w14:textId="5C1D9509" w:rsidR="009C73F5" w:rsidRDefault="008B2E88" w:rsidP="009C73F5">
      <w:pPr>
        <w:pStyle w:val="BodyText"/>
        <w:ind w:firstLine="0"/>
        <w:rPr>
          <w:rFonts w:ascii="Avenir Next" w:hAnsi="Avenir Next"/>
          <w:color w:val="808080" w:themeColor="background1" w:themeShade="80"/>
        </w:rPr>
      </w:pPr>
      <w:r>
        <w:rPr>
          <w:rFonts w:ascii="Avenir Next" w:hAnsi="Avenir Next"/>
          <w:color w:val="808080" w:themeColor="background1" w:themeShade="80"/>
        </w:rPr>
        <w:t>U</w:t>
      </w:r>
      <w:r w:rsidR="009C73F5">
        <w:rPr>
          <w:rFonts w:ascii="Avenir Next" w:hAnsi="Avenir Next"/>
          <w:color w:val="808080" w:themeColor="background1" w:themeShade="80"/>
        </w:rPr>
        <w:t>nder common law, it is generally stated that foreign money judgements will be recognized and enforced as a debt against the judgement debtor where: (</w:t>
      </w:r>
      <w:proofErr w:type="spellStart"/>
      <w:r w:rsidR="009C73F5">
        <w:rPr>
          <w:rFonts w:ascii="Avenir Next" w:hAnsi="Avenir Next"/>
          <w:color w:val="808080" w:themeColor="background1" w:themeShade="80"/>
        </w:rPr>
        <w:t>i</w:t>
      </w:r>
      <w:proofErr w:type="spellEnd"/>
      <w:r w:rsidR="009C73F5">
        <w:rPr>
          <w:rFonts w:ascii="Avenir Next" w:hAnsi="Avenir Next"/>
          <w:color w:val="808080" w:themeColor="background1" w:themeShade="80"/>
        </w:rPr>
        <w:t>) such judgement is final and conclusive in the foreign court; (ii) the judgement was obtained in a court of law which had jurisdiction over the judgement debtor; (iii) the judgement was not obtained by fraud; (iv) the judgement was not in respect of taxes, fines or penalties; (v) the enforcement of the judgement would not contravene the public policy of the Cayman Islands; and (vi) the rules of natural justice were observed in the foreign proceedings.</w:t>
      </w:r>
    </w:p>
    <w:p w14:paraId="1B35730F" w14:textId="77777777" w:rsidR="009C73F5" w:rsidRDefault="009C73F5" w:rsidP="009C73F5">
      <w:pPr>
        <w:pStyle w:val="BodyText"/>
        <w:ind w:firstLine="0"/>
        <w:rPr>
          <w:rFonts w:ascii="Avenir Next" w:hAnsi="Avenir Next"/>
          <w:color w:val="808080" w:themeColor="background1" w:themeShade="80"/>
        </w:rPr>
      </w:pPr>
    </w:p>
    <w:p w14:paraId="1E1BC559" w14:textId="5DDC71CC" w:rsidR="00712982" w:rsidRPr="00486A0B" w:rsidRDefault="009C73F5" w:rsidP="00F3705F">
      <w:pPr>
        <w:pStyle w:val="BodyText"/>
        <w:ind w:firstLine="0"/>
        <w:rPr>
          <w:rFonts w:ascii="Avenir Next" w:hAnsi="Avenir Next"/>
          <w:b/>
          <w:bCs/>
        </w:rPr>
      </w:pPr>
      <w:r>
        <w:rPr>
          <w:rFonts w:ascii="Avenir Next" w:hAnsi="Avenir Next"/>
          <w:color w:val="808080" w:themeColor="background1" w:themeShade="80"/>
        </w:rPr>
        <w:t xml:space="preserve">The above position is supported by </w:t>
      </w:r>
      <w:r w:rsidR="008C722F">
        <w:rPr>
          <w:rFonts w:ascii="Avenir Next" w:hAnsi="Avenir Next"/>
          <w:color w:val="808080" w:themeColor="background1" w:themeShade="80"/>
        </w:rPr>
        <w:t xml:space="preserve">a judgement </w:t>
      </w:r>
      <w:proofErr w:type="gramStart"/>
      <w:r w:rsidR="008C722F" w:rsidRPr="005A6956">
        <w:rPr>
          <w:rFonts w:ascii="Avenir Next" w:hAnsi="Avenir Next"/>
          <w:i/>
          <w:iCs/>
          <w:color w:val="808080" w:themeColor="background1" w:themeShade="80"/>
        </w:rPr>
        <w:t>In</w:t>
      </w:r>
      <w:proofErr w:type="gramEnd"/>
      <w:r w:rsidR="008C722F" w:rsidRPr="005A6956">
        <w:rPr>
          <w:rFonts w:ascii="Avenir Next" w:hAnsi="Avenir Next"/>
          <w:i/>
          <w:iCs/>
          <w:color w:val="808080" w:themeColor="background1" w:themeShade="80"/>
        </w:rPr>
        <w:t xml:space="preserve"> the matter of Guoan International Limited</w:t>
      </w:r>
      <w:r w:rsidR="008C722F">
        <w:rPr>
          <w:rFonts w:ascii="Avenir Next" w:hAnsi="Avenir Next"/>
          <w:color w:val="808080" w:themeColor="background1" w:themeShade="80"/>
        </w:rPr>
        <w:t xml:space="preserve"> (unreported, 29 October 2021) which confirmed that a creditor may rely upon a foreign judgement as the basis for seeking a winding up order </w:t>
      </w:r>
      <w:r w:rsidR="00436A66">
        <w:rPr>
          <w:rFonts w:ascii="Avenir Next" w:hAnsi="Avenir Next"/>
          <w:color w:val="808080" w:themeColor="background1" w:themeShade="80"/>
        </w:rPr>
        <w:t xml:space="preserve">without first obtaining recognition or enforcement orders from the Cayman Islands Court. </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256C761F" w:rsidR="00F3705F" w:rsidRDefault="00EB6EC5"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The Bankruptcy Act (Cap 7) (1997 Revision) </w:t>
      </w:r>
      <w:r w:rsidR="00676873">
        <w:rPr>
          <w:rFonts w:ascii="Avenir Next" w:hAnsi="Avenir Next"/>
          <w:color w:val="808080" w:themeColor="background1" w:themeShade="80"/>
        </w:rPr>
        <w:t xml:space="preserve">(“Bankruptcy Act”) </w:t>
      </w:r>
      <w:r>
        <w:rPr>
          <w:rFonts w:ascii="Avenir Next" w:hAnsi="Avenir Next"/>
          <w:color w:val="808080" w:themeColor="background1" w:themeShade="80"/>
        </w:rPr>
        <w:t xml:space="preserve">and The Grand Court (Bankruptcy) Rules (2021 Revision), the main statutory powers and duties are: </w:t>
      </w:r>
    </w:p>
    <w:p w14:paraId="4DE93DAE" w14:textId="77777777" w:rsidR="00EB6EC5" w:rsidRDefault="00EB6EC5" w:rsidP="00F3705F">
      <w:pPr>
        <w:pStyle w:val="BodyText"/>
        <w:ind w:firstLine="0"/>
        <w:rPr>
          <w:rFonts w:ascii="Avenir Next" w:hAnsi="Avenir Next"/>
          <w:color w:val="808080" w:themeColor="background1" w:themeShade="80"/>
        </w:rPr>
      </w:pPr>
    </w:p>
    <w:p w14:paraId="3955175D" w14:textId="70F100CA" w:rsidR="007102F9" w:rsidRDefault="000616A7" w:rsidP="007102F9">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Until the provisional order is made absolute, the Trustee must preserve the property such that it may be returned to the debtor in the event the provisional order is revoked. </w:t>
      </w:r>
      <w:r w:rsidR="001A330C">
        <w:rPr>
          <w:rFonts w:ascii="Avenir Next" w:hAnsi="Avenir Next"/>
          <w:color w:val="808080" w:themeColor="background1" w:themeShade="80"/>
        </w:rPr>
        <w:t>Once an absolute order is made, the Trustee must administer the debtor’s estate for the benefit of creditors.</w:t>
      </w:r>
    </w:p>
    <w:p w14:paraId="357EC794" w14:textId="0C46D8E8" w:rsidR="000616A7" w:rsidRDefault="00C81BCF" w:rsidP="007102F9">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Trustee may carry on the trade of the debtor so far as may be necessary or expedient for the beneficial winding up or sale of the business. </w:t>
      </w:r>
    </w:p>
    <w:p w14:paraId="1F3B21E3" w14:textId="2D08275D" w:rsidR="00C81BCF" w:rsidRDefault="00C81BCF" w:rsidP="007102F9">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Trustee may bring or defend any legal proceedings relating to the property of the debtor. </w:t>
      </w:r>
    </w:p>
    <w:p w14:paraId="07F677AF" w14:textId="3617ACE7" w:rsidR="0097733E" w:rsidRDefault="001A330C" w:rsidP="0097733E">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Trustee must receive and adjudicate proofs of debt from creditors. </w:t>
      </w:r>
    </w:p>
    <w:p w14:paraId="5388A064" w14:textId="3E983C86" w:rsidR="00A35CC7" w:rsidRPr="0097733E" w:rsidRDefault="00A35CC7" w:rsidP="0097733E">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lastRenderedPageBreak/>
        <w:t>Once an absolute order has been made, the Trustee must proceed to administer the debtor’s estate for the benefit of the creditors.</w:t>
      </w:r>
    </w:p>
    <w:p w14:paraId="62D14743" w14:textId="17415C91" w:rsidR="005E1796" w:rsidRPr="007102F9" w:rsidRDefault="002416D7" w:rsidP="007102F9">
      <w:pPr>
        <w:pStyle w:val="BodyText"/>
        <w:numPr>
          <w:ilvl w:val="0"/>
          <w:numId w:val="40"/>
        </w:numPr>
        <w:rPr>
          <w:rFonts w:ascii="Avenir Next" w:hAnsi="Avenir Next"/>
          <w:color w:val="808080" w:themeColor="background1" w:themeShade="80"/>
        </w:rPr>
      </w:pPr>
      <w:r w:rsidRPr="005E1796">
        <w:rPr>
          <w:rFonts w:ascii="Avenir Next" w:hAnsi="Avenir Next"/>
          <w:color w:val="808080" w:themeColor="background1" w:themeShade="80"/>
        </w:rPr>
        <w:t xml:space="preserve">Specifically, in accordance with Section 37 of the Bankruptcy Act, </w:t>
      </w:r>
      <w:r w:rsidR="00E41E26" w:rsidRPr="005E1796">
        <w:rPr>
          <w:rFonts w:ascii="Avenir Next" w:hAnsi="Avenir Next"/>
          <w:color w:val="808080" w:themeColor="background1" w:themeShade="80"/>
        </w:rPr>
        <w:t>upon a provisional or absolute order being made, the property of the debtor immediately passes to, and vests, in the Trustee.</w:t>
      </w:r>
      <w:r w:rsidR="00A55BCE">
        <w:rPr>
          <w:rFonts w:ascii="Avenir Next" w:hAnsi="Avenir Next"/>
          <w:color w:val="808080" w:themeColor="background1" w:themeShade="80"/>
        </w:rPr>
        <w:t xml:space="preserve"> </w:t>
      </w:r>
      <w:r w:rsidR="001A0888">
        <w:rPr>
          <w:rFonts w:ascii="Avenir Next" w:hAnsi="Avenir Next"/>
          <w:color w:val="808080" w:themeColor="background1" w:themeShade="80"/>
        </w:rPr>
        <w:t>Pursuant to Section 105 of the Bankruptcy Act, t</w:t>
      </w:r>
      <w:r w:rsidR="00A55BCE">
        <w:rPr>
          <w:rFonts w:ascii="Avenir Next" w:hAnsi="Avenir Next"/>
          <w:color w:val="808080" w:themeColor="background1" w:themeShade="80"/>
        </w:rPr>
        <w:t>he Trustee may disclaim onerous and unprofitable property</w:t>
      </w:r>
      <w:r w:rsidR="009A0DDD">
        <w:rPr>
          <w:rFonts w:ascii="Avenir Next" w:hAnsi="Avenir Next"/>
          <w:color w:val="808080" w:themeColor="background1" w:themeShade="80"/>
        </w:rPr>
        <w:t xml:space="preserve">, such as </w:t>
      </w:r>
      <w:r w:rsidR="001A0888">
        <w:rPr>
          <w:rFonts w:ascii="Avenir Next" w:hAnsi="Avenir Next"/>
          <w:color w:val="808080" w:themeColor="background1" w:themeShade="80"/>
        </w:rPr>
        <w:t>land of any tenure burdened with covenants</w:t>
      </w:r>
      <w:r w:rsidR="00650A0A">
        <w:rPr>
          <w:rFonts w:ascii="Avenir Next" w:hAnsi="Avenir Next"/>
          <w:color w:val="808080" w:themeColor="background1" w:themeShade="80"/>
        </w:rPr>
        <w:t xml:space="preserve"> (e.g. </w:t>
      </w:r>
      <w:proofErr w:type="spellStart"/>
      <w:r w:rsidR="00650A0A">
        <w:rPr>
          <w:rFonts w:ascii="Avenir Next" w:hAnsi="Avenir Next"/>
          <w:color w:val="808080" w:themeColor="background1" w:themeShade="80"/>
        </w:rPr>
        <w:t>a</w:t>
      </w:r>
      <w:proofErr w:type="spellEnd"/>
      <w:r w:rsidR="00650A0A">
        <w:rPr>
          <w:rFonts w:ascii="Avenir Next" w:hAnsi="Avenir Next"/>
          <w:color w:val="808080" w:themeColor="background1" w:themeShade="80"/>
        </w:rPr>
        <w:t xml:space="preserve"> plot of land that has onerous / restrictive covenants which prevent the installation of water lines which would further prevent the construction or development of a farmhouse</w:t>
      </w:r>
      <w:r w:rsidR="009B3340">
        <w:rPr>
          <w:rFonts w:ascii="Avenir Next" w:hAnsi="Avenir Next"/>
          <w:color w:val="808080" w:themeColor="background1" w:themeShade="80"/>
        </w:rPr>
        <w:t xml:space="preserve"> - this would lower the value of the property and, therefore, the attractiveness of such an investment as well as the number of prospective purchasers</w:t>
      </w:r>
      <w:r w:rsidR="00D43011">
        <w:rPr>
          <w:rFonts w:ascii="Avenir Next" w:hAnsi="Avenir Next"/>
          <w:color w:val="808080" w:themeColor="background1" w:themeShade="80"/>
        </w:rPr>
        <w:t xml:space="preserve"> / interested parties</w:t>
      </w:r>
      <w:r w:rsidR="009B3340">
        <w:rPr>
          <w:rFonts w:ascii="Avenir Next" w:hAnsi="Avenir Next"/>
          <w:color w:val="808080" w:themeColor="background1" w:themeShade="80"/>
        </w:rPr>
        <w:t>).</w:t>
      </w:r>
      <w:r w:rsidR="001A0888">
        <w:rPr>
          <w:rFonts w:ascii="Avenir Next" w:hAnsi="Avenir Next"/>
          <w:color w:val="808080" w:themeColor="background1" w:themeShade="80"/>
        </w:rPr>
        <w:t xml:space="preserve"> </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1A54" w14:textId="77777777" w:rsidR="004D10C5" w:rsidRDefault="004D10C5" w:rsidP="001016B0">
      <w:r>
        <w:separator/>
      </w:r>
    </w:p>
  </w:endnote>
  <w:endnote w:type="continuationSeparator" w:id="0">
    <w:p w14:paraId="1612A044" w14:textId="77777777" w:rsidR="004D10C5" w:rsidRDefault="004D10C5" w:rsidP="001016B0">
      <w:r>
        <w:continuationSeparator/>
      </w:r>
    </w:p>
  </w:endnote>
  <w:endnote w:type="continuationNotice" w:id="1">
    <w:p w14:paraId="4DBCC1B8" w14:textId="77777777" w:rsidR="004D10C5" w:rsidRDefault="004D1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venir Nex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12CBBAC8" w:rsidR="003D2C0D" w:rsidRDefault="00DD2AEA" w:rsidP="008A20AC">
    <w:pPr>
      <w:pStyle w:val="Footer"/>
      <w:ind w:right="360"/>
    </w:pPr>
    <w:r>
      <w:t>202324-1097</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2B04" w14:textId="77777777" w:rsidR="004D10C5" w:rsidRDefault="004D10C5" w:rsidP="001016B0">
      <w:r>
        <w:separator/>
      </w:r>
    </w:p>
  </w:footnote>
  <w:footnote w:type="continuationSeparator" w:id="0">
    <w:p w14:paraId="5417A26B" w14:textId="77777777" w:rsidR="004D10C5" w:rsidRDefault="004D10C5" w:rsidP="001016B0">
      <w:r>
        <w:continuationSeparator/>
      </w:r>
    </w:p>
  </w:footnote>
  <w:footnote w:type="continuationNotice" w:id="1">
    <w:p w14:paraId="146BCE87" w14:textId="77777777" w:rsidR="004D10C5" w:rsidRDefault="004D10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577BAC"/>
    <w:multiLevelType w:val="hybridMultilevel"/>
    <w:tmpl w:val="2F96F124"/>
    <w:lvl w:ilvl="0" w:tplc="50F05FEA">
      <w:numFmt w:val="bullet"/>
      <w:lvlText w:val=""/>
      <w:lvlJc w:val="left"/>
      <w:pPr>
        <w:ind w:left="720" w:hanging="360"/>
      </w:pPr>
      <w:rPr>
        <w:rFonts w:ascii="Symbol" w:eastAsia="Arial" w:hAnsi="Symbol" w:cs="Arial" w:hint="default"/>
        <w:b w:val="0"/>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24B7E24"/>
    <w:multiLevelType w:val="hybridMultilevel"/>
    <w:tmpl w:val="758AA61C"/>
    <w:lvl w:ilvl="0" w:tplc="99CE122C">
      <w:numFmt w:val="bullet"/>
      <w:lvlText w:val=""/>
      <w:lvlJc w:val="left"/>
      <w:pPr>
        <w:ind w:left="720" w:hanging="360"/>
      </w:pPr>
      <w:rPr>
        <w:rFonts w:ascii="Symbol" w:eastAsia="Arial" w:hAnsi="Symbol" w:cs="Arial" w:hint="default"/>
        <w:b w:val="0"/>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6"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0"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F88375D"/>
    <w:multiLevelType w:val="hybridMultilevel"/>
    <w:tmpl w:val="F24A9C94"/>
    <w:lvl w:ilvl="0" w:tplc="C966C234">
      <w:numFmt w:val="bullet"/>
      <w:lvlText w:val="-"/>
      <w:lvlJc w:val="left"/>
      <w:pPr>
        <w:ind w:left="1080" w:hanging="360"/>
      </w:pPr>
      <w:rPr>
        <w:rFonts w:ascii="Avenir Next" w:eastAsia="Arial"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4396FDF"/>
    <w:multiLevelType w:val="hybridMultilevel"/>
    <w:tmpl w:val="1DCEDD5E"/>
    <w:lvl w:ilvl="0" w:tplc="9EF83AE6">
      <w:start w:val="1"/>
      <w:numFmt w:val="decimal"/>
      <w:lvlText w:val="%1."/>
      <w:lvlJc w:val="left"/>
      <w:pPr>
        <w:ind w:left="720" w:hanging="360"/>
      </w:pPr>
      <w:rPr>
        <w:rFonts w:hint="default"/>
        <w:b w:val="0"/>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7990832">
    <w:abstractNumId w:val="29"/>
  </w:num>
  <w:num w:numId="2" w16cid:durableId="111022645">
    <w:abstractNumId w:val="25"/>
  </w:num>
  <w:num w:numId="3" w16cid:durableId="477496586">
    <w:abstractNumId w:val="21"/>
  </w:num>
  <w:num w:numId="4" w16cid:durableId="242839640">
    <w:abstractNumId w:val="27"/>
  </w:num>
  <w:num w:numId="5" w16cid:durableId="1842163800">
    <w:abstractNumId w:val="0"/>
  </w:num>
  <w:num w:numId="6" w16cid:durableId="786432152">
    <w:abstractNumId w:val="1"/>
  </w:num>
  <w:num w:numId="7" w16cid:durableId="664551598">
    <w:abstractNumId w:val="28"/>
  </w:num>
  <w:num w:numId="8" w16cid:durableId="1736777292">
    <w:abstractNumId w:val="2"/>
  </w:num>
  <w:num w:numId="9" w16cid:durableId="1212230082">
    <w:abstractNumId w:val="37"/>
  </w:num>
  <w:num w:numId="10" w16cid:durableId="1283536459">
    <w:abstractNumId w:val="39"/>
  </w:num>
  <w:num w:numId="11" w16cid:durableId="920523137">
    <w:abstractNumId w:val="5"/>
  </w:num>
  <w:num w:numId="12" w16cid:durableId="756638558">
    <w:abstractNumId w:val="40"/>
  </w:num>
  <w:num w:numId="13" w16cid:durableId="1587374969">
    <w:abstractNumId w:val="30"/>
  </w:num>
  <w:num w:numId="14" w16cid:durableId="1682857459">
    <w:abstractNumId w:val="17"/>
  </w:num>
  <w:num w:numId="15" w16cid:durableId="1467821416">
    <w:abstractNumId w:val="16"/>
  </w:num>
  <w:num w:numId="16" w16cid:durableId="665594822">
    <w:abstractNumId w:val="36"/>
  </w:num>
  <w:num w:numId="17" w16cid:durableId="619262011">
    <w:abstractNumId w:val="13"/>
  </w:num>
  <w:num w:numId="18" w16cid:durableId="714475272">
    <w:abstractNumId w:val="10"/>
  </w:num>
  <w:num w:numId="19" w16cid:durableId="62722503">
    <w:abstractNumId w:val="22"/>
  </w:num>
  <w:num w:numId="20" w16cid:durableId="1626348557">
    <w:abstractNumId w:val="6"/>
  </w:num>
  <w:num w:numId="21" w16cid:durableId="2123382060">
    <w:abstractNumId w:val="8"/>
  </w:num>
  <w:num w:numId="22" w16cid:durableId="983045734">
    <w:abstractNumId w:val="33"/>
  </w:num>
  <w:num w:numId="23" w16cid:durableId="1846286537">
    <w:abstractNumId w:val="18"/>
  </w:num>
  <w:num w:numId="24" w16cid:durableId="124474993">
    <w:abstractNumId w:val="15"/>
  </w:num>
  <w:num w:numId="25" w16cid:durableId="1685668248">
    <w:abstractNumId w:val="41"/>
  </w:num>
  <w:num w:numId="26" w16cid:durableId="2147356331">
    <w:abstractNumId w:val="34"/>
  </w:num>
  <w:num w:numId="27" w16cid:durableId="432672075">
    <w:abstractNumId w:val="24"/>
  </w:num>
  <w:num w:numId="28" w16cid:durableId="620264204">
    <w:abstractNumId w:val="35"/>
  </w:num>
  <w:num w:numId="29" w16cid:durableId="682979352">
    <w:abstractNumId w:val="12"/>
  </w:num>
  <w:num w:numId="30" w16cid:durableId="1833595564">
    <w:abstractNumId w:val="3"/>
  </w:num>
  <w:num w:numId="31" w16cid:durableId="1021786526">
    <w:abstractNumId w:val="31"/>
  </w:num>
  <w:num w:numId="32" w16cid:durableId="1930501703">
    <w:abstractNumId w:val="23"/>
  </w:num>
  <w:num w:numId="33" w16cid:durableId="365107810">
    <w:abstractNumId w:val="9"/>
  </w:num>
  <w:num w:numId="34" w16cid:durableId="394162701">
    <w:abstractNumId w:val="19"/>
  </w:num>
  <w:num w:numId="35" w16cid:durableId="1903560395">
    <w:abstractNumId w:val="26"/>
  </w:num>
  <w:num w:numId="36" w16cid:durableId="399906233">
    <w:abstractNumId w:val="7"/>
  </w:num>
  <w:num w:numId="37" w16cid:durableId="1815678751">
    <w:abstractNumId w:val="11"/>
  </w:num>
  <w:num w:numId="38" w16cid:durableId="1860852946">
    <w:abstractNumId w:val="4"/>
  </w:num>
  <w:num w:numId="39" w16cid:durableId="2012366469">
    <w:abstractNumId w:val="14"/>
  </w:num>
  <w:num w:numId="40" w16cid:durableId="1869292941">
    <w:abstractNumId w:val="20"/>
  </w:num>
  <w:num w:numId="41" w16cid:durableId="114492921">
    <w:abstractNumId w:val="38"/>
  </w:num>
  <w:num w:numId="42" w16cid:durableId="6746096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A45"/>
    <w:rsid w:val="00001E43"/>
    <w:rsid w:val="000027E1"/>
    <w:rsid w:val="00003912"/>
    <w:rsid w:val="00003B23"/>
    <w:rsid w:val="0001142A"/>
    <w:rsid w:val="00013834"/>
    <w:rsid w:val="000138DE"/>
    <w:rsid w:val="00015699"/>
    <w:rsid w:val="00015AD8"/>
    <w:rsid w:val="00017020"/>
    <w:rsid w:val="0001729C"/>
    <w:rsid w:val="00017317"/>
    <w:rsid w:val="00017852"/>
    <w:rsid w:val="00020FBA"/>
    <w:rsid w:val="00025460"/>
    <w:rsid w:val="00026F51"/>
    <w:rsid w:val="00027F1B"/>
    <w:rsid w:val="00033D18"/>
    <w:rsid w:val="00034091"/>
    <w:rsid w:val="00034FC0"/>
    <w:rsid w:val="00035E02"/>
    <w:rsid w:val="00040041"/>
    <w:rsid w:val="000406C8"/>
    <w:rsid w:val="0004325C"/>
    <w:rsid w:val="000451AA"/>
    <w:rsid w:val="00045503"/>
    <w:rsid w:val="00050E2F"/>
    <w:rsid w:val="000516B4"/>
    <w:rsid w:val="00051862"/>
    <w:rsid w:val="00052CB9"/>
    <w:rsid w:val="0005636C"/>
    <w:rsid w:val="00060348"/>
    <w:rsid w:val="0006065B"/>
    <w:rsid w:val="000616A7"/>
    <w:rsid w:val="000616D7"/>
    <w:rsid w:val="00061E4F"/>
    <w:rsid w:val="00062B27"/>
    <w:rsid w:val="0006405E"/>
    <w:rsid w:val="000672ED"/>
    <w:rsid w:val="00070053"/>
    <w:rsid w:val="00071EFD"/>
    <w:rsid w:val="00073623"/>
    <w:rsid w:val="00073862"/>
    <w:rsid w:val="000745B8"/>
    <w:rsid w:val="000807FB"/>
    <w:rsid w:val="00080EDC"/>
    <w:rsid w:val="00083AF3"/>
    <w:rsid w:val="000875DC"/>
    <w:rsid w:val="00087A4E"/>
    <w:rsid w:val="00091667"/>
    <w:rsid w:val="000922D6"/>
    <w:rsid w:val="000943C5"/>
    <w:rsid w:val="00094C09"/>
    <w:rsid w:val="00097958"/>
    <w:rsid w:val="00097A42"/>
    <w:rsid w:val="000A7B12"/>
    <w:rsid w:val="000C0827"/>
    <w:rsid w:val="000D340C"/>
    <w:rsid w:val="000D5B7A"/>
    <w:rsid w:val="000D6612"/>
    <w:rsid w:val="000E1EC2"/>
    <w:rsid w:val="000E40E8"/>
    <w:rsid w:val="000E4C6C"/>
    <w:rsid w:val="000E4E1D"/>
    <w:rsid w:val="000E4E39"/>
    <w:rsid w:val="000E69D5"/>
    <w:rsid w:val="000E772E"/>
    <w:rsid w:val="000F09F6"/>
    <w:rsid w:val="000F1349"/>
    <w:rsid w:val="000F15D4"/>
    <w:rsid w:val="000F1620"/>
    <w:rsid w:val="000F1B04"/>
    <w:rsid w:val="000F3627"/>
    <w:rsid w:val="000F5A27"/>
    <w:rsid w:val="000F7DF6"/>
    <w:rsid w:val="000F7E2C"/>
    <w:rsid w:val="0010016E"/>
    <w:rsid w:val="001001B2"/>
    <w:rsid w:val="0010065E"/>
    <w:rsid w:val="00100928"/>
    <w:rsid w:val="001016B0"/>
    <w:rsid w:val="00101AEF"/>
    <w:rsid w:val="00105315"/>
    <w:rsid w:val="001075EF"/>
    <w:rsid w:val="00111C57"/>
    <w:rsid w:val="00112905"/>
    <w:rsid w:val="00112EC0"/>
    <w:rsid w:val="001165C7"/>
    <w:rsid w:val="00117579"/>
    <w:rsid w:val="00120495"/>
    <w:rsid w:val="00124ECF"/>
    <w:rsid w:val="00125D5C"/>
    <w:rsid w:val="0013079C"/>
    <w:rsid w:val="00131EC5"/>
    <w:rsid w:val="00132E0E"/>
    <w:rsid w:val="001336C3"/>
    <w:rsid w:val="00147099"/>
    <w:rsid w:val="001509C4"/>
    <w:rsid w:val="001517CA"/>
    <w:rsid w:val="001525EB"/>
    <w:rsid w:val="00152954"/>
    <w:rsid w:val="00154A4B"/>
    <w:rsid w:val="00155357"/>
    <w:rsid w:val="00157455"/>
    <w:rsid w:val="001575F1"/>
    <w:rsid w:val="001600D1"/>
    <w:rsid w:val="0016475E"/>
    <w:rsid w:val="0016596F"/>
    <w:rsid w:val="00165B02"/>
    <w:rsid w:val="00166CC9"/>
    <w:rsid w:val="00171BCA"/>
    <w:rsid w:val="00175F03"/>
    <w:rsid w:val="00177E01"/>
    <w:rsid w:val="0018090E"/>
    <w:rsid w:val="001811F7"/>
    <w:rsid w:val="001835B7"/>
    <w:rsid w:val="00184C86"/>
    <w:rsid w:val="00190E0D"/>
    <w:rsid w:val="00192D14"/>
    <w:rsid w:val="00192FD4"/>
    <w:rsid w:val="00193626"/>
    <w:rsid w:val="0019386D"/>
    <w:rsid w:val="00193EC2"/>
    <w:rsid w:val="00194D76"/>
    <w:rsid w:val="00194F98"/>
    <w:rsid w:val="001954DE"/>
    <w:rsid w:val="00196A05"/>
    <w:rsid w:val="001A0888"/>
    <w:rsid w:val="001A1043"/>
    <w:rsid w:val="001A1B8A"/>
    <w:rsid w:val="001A20D0"/>
    <w:rsid w:val="001A330C"/>
    <w:rsid w:val="001A370C"/>
    <w:rsid w:val="001A6157"/>
    <w:rsid w:val="001A7553"/>
    <w:rsid w:val="001B11DA"/>
    <w:rsid w:val="001B4CC3"/>
    <w:rsid w:val="001B67BA"/>
    <w:rsid w:val="001B6BA2"/>
    <w:rsid w:val="001C14BF"/>
    <w:rsid w:val="001C667C"/>
    <w:rsid w:val="001C6B3B"/>
    <w:rsid w:val="001C7A25"/>
    <w:rsid w:val="001D002E"/>
    <w:rsid w:val="001D0EFC"/>
    <w:rsid w:val="001D1831"/>
    <w:rsid w:val="001D1A73"/>
    <w:rsid w:val="001D2111"/>
    <w:rsid w:val="001D2939"/>
    <w:rsid w:val="001D6186"/>
    <w:rsid w:val="001D70AD"/>
    <w:rsid w:val="001E2D89"/>
    <w:rsid w:val="001E34E2"/>
    <w:rsid w:val="001E5BE7"/>
    <w:rsid w:val="001E6FD1"/>
    <w:rsid w:val="001E72C8"/>
    <w:rsid w:val="001F13FF"/>
    <w:rsid w:val="001F1E22"/>
    <w:rsid w:val="001F2690"/>
    <w:rsid w:val="001F5935"/>
    <w:rsid w:val="001F65C0"/>
    <w:rsid w:val="001F68B0"/>
    <w:rsid w:val="00200F4C"/>
    <w:rsid w:val="002044FB"/>
    <w:rsid w:val="00206F59"/>
    <w:rsid w:val="00207497"/>
    <w:rsid w:val="002116A3"/>
    <w:rsid w:val="00211EE8"/>
    <w:rsid w:val="00213DA5"/>
    <w:rsid w:val="0021508C"/>
    <w:rsid w:val="00216818"/>
    <w:rsid w:val="002168D9"/>
    <w:rsid w:val="00217A56"/>
    <w:rsid w:val="00221041"/>
    <w:rsid w:val="00222127"/>
    <w:rsid w:val="0022490A"/>
    <w:rsid w:val="00226490"/>
    <w:rsid w:val="002264AD"/>
    <w:rsid w:val="00226DE6"/>
    <w:rsid w:val="00234313"/>
    <w:rsid w:val="002363D1"/>
    <w:rsid w:val="00237D93"/>
    <w:rsid w:val="00237FDA"/>
    <w:rsid w:val="002410A1"/>
    <w:rsid w:val="002416D7"/>
    <w:rsid w:val="00244935"/>
    <w:rsid w:val="0025049F"/>
    <w:rsid w:val="00252A4F"/>
    <w:rsid w:val="002532D9"/>
    <w:rsid w:val="00255630"/>
    <w:rsid w:val="00257092"/>
    <w:rsid w:val="00257792"/>
    <w:rsid w:val="00257C83"/>
    <w:rsid w:val="00260E4A"/>
    <w:rsid w:val="00263733"/>
    <w:rsid w:val="00264D0E"/>
    <w:rsid w:val="002663A9"/>
    <w:rsid w:val="002665D8"/>
    <w:rsid w:val="00266D6B"/>
    <w:rsid w:val="00267E08"/>
    <w:rsid w:val="00270263"/>
    <w:rsid w:val="00270334"/>
    <w:rsid w:val="00271721"/>
    <w:rsid w:val="00274A8A"/>
    <w:rsid w:val="00276C72"/>
    <w:rsid w:val="00277B65"/>
    <w:rsid w:val="00282844"/>
    <w:rsid w:val="00283584"/>
    <w:rsid w:val="00287E3C"/>
    <w:rsid w:val="00292572"/>
    <w:rsid w:val="00293095"/>
    <w:rsid w:val="0029347E"/>
    <w:rsid w:val="002941B2"/>
    <w:rsid w:val="002951D5"/>
    <w:rsid w:val="002A082B"/>
    <w:rsid w:val="002A0F8E"/>
    <w:rsid w:val="002A1A81"/>
    <w:rsid w:val="002A2B0D"/>
    <w:rsid w:val="002A2C16"/>
    <w:rsid w:val="002B15BA"/>
    <w:rsid w:val="002B2D98"/>
    <w:rsid w:val="002B6609"/>
    <w:rsid w:val="002B660D"/>
    <w:rsid w:val="002B6B18"/>
    <w:rsid w:val="002B7150"/>
    <w:rsid w:val="002C025D"/>
    <w:rsid w:val="002D006E"/>
    <w:rsid w:val="002D2D8F"/>
    <w:rsid w:val="002D3211"/>
    <w:rsid w:val="002E0235"/>
    <w:rsid w:val="002E125B"/>
    <w:rsid w:val="002E3117"/>
    <w:rsid w:val="002E3278"/>
    <w:rsid w:val="002E60D1"/>
    <w:rsid w:val="002F2E23"/>
    <w:rsid w:val="002F49CF"/>
    <w:rsid w:val="002F7820"/>
    <w:rsid w:val="00300293"/>
    <w:rsid w:val="00300343"/>
    <w:rsid w:val="00300368"/>
    <w:rsid w:val="00300413"/>
    <w:rsid w:val="003005A4"/>
    <w:rsid w:val="00300A1C"/>
    <w:rsid w:val="0030119E"/>
    <w:rsid w:val="003012FA"/>
    <w:rsid w:val="00301E61"/>
    <w:rsid w:val="003024AA"/>
    <w:rsid w:val="00303C2F"/>
    <w:rsid w:val="00303DBB"/>
    <w:rsid w:val="003047C8"/>
    <w:rsid w:val="003057C2"/>
    <w:rsid w:val="003066FF"/>
    <w:rsid w:val="003117E3"/>
    <w:rsid w:val="00311D61"/>
    <w:rsid w:val="00315FB1"/>
    <w:rsid w:val="00320A18"/>
    <w:rsid w:val="0032119E"/>
    <w:rsid w:val="003225DE"/>
    <w:rsid w:val="00324A9A"/>
    <w:rsid w:val="003269DF"/>
    <w:rsid w:val="0033007B"/>
    <w:rsid w:val="00330199"/>
    <w:rsid w:val="00333BBD"/>
    <w:rsid w:val="0033736E"/>
    <w:rsid w:val="003374AC"/>
    <w:rsid w:val="00337E93"/>
    <w:rsid w:val="00341E51"/>
    <w:rsid w:val="00342DDB"/>
    <w:rsid w:val="00343065"/>
    <w:rsid w:val="003448FF"/>
    <w:rsid w:val="00345A22"/>
    <w:rsid w:val="00347063"/>
    <w:rsid w:val="00347074"/>
    <w:rsid w:val="003509E7"/>
    <w:rsid w:val="003604C8"/>
    <w:rsid w:val="003619DA"/>
    <w:rsid w:val="00361ECF"/>
    <w:rsid w:val="00362020"/>
    <w:rsid w:val="003620FE"/>
    <w:rsid w:val="00362135"/>
    <w:rsid w:val="00362356"/>
    <w:rsid w:val="00364438"/>
    <w:rsid w:val="00364A61"/>
    <w:rsid w:val="003650BA"/>
    <w:rsid w:val="00365588"/>
    <w:rsid w:val="00366194"/>
    <w:rsid w:val="003666BB"/>
    <w:rsid w:val="003721B7"/>
    <w:rsid w:val="00372E25"/>
    <w:rsid w:val="00373930"/>
    <w:rsid w:val="0037442B"/>
    <w:rsid w:val="00375DE0"/>
    <w:rsid w:val="003845E5"/>
    <w:rsid w:val="003864CC"/>
    <w:rsid w:val="00387964"/>
    <w:rsid w:val="003931B0"/>
    <w:rsid w:val="00393EC9"/>
    <w:rsid w:val="00393F1C"/>
    <w:rsid w:val="003A06A0"/>
    <w:rsid w:val="003A2F2C"/>
    <w:rsid w:val="003A30EE"/>
    <w:rsid w:val="003A40DF"/>
    <w:rsid w:val="003A70E6"/>
    <w:rsid w:val="003A789D"/>
    <w:rsid w:val="003B06BB"/>
    <w:rsid w:val="003B1A90"/>
    <w:rsid w:val="003B1CA4"/>
    <w:rsid w:val="003B29F7"/>
    <w:rsid w:val="003B2BE0"/>
    <w:rsid w:val="003B31DE"/>
    <w:rsid w:val="003B3DEE"/>
    <w:rsid w:val="003B4199"/>
    <w:rsid w:val="003B485B"/>
    <w:rsid w:val="003B5218"/>
    <w:rsid w:val="003B54BE"/>
    <w:rsid w:val="003C02C7"/>
    <w:rsid w:val="003C28E3"/>
    <w:rsid w:val="003C5D82"/>
    <w:rsid w:val="003C6E0A"/>
    <w:rsid w:val="003D0550"/>
    <w:rsid w:val="003D15EA"/>
    <w:rsid w:val="003D2C0D"/>
    <w:rsid w:val="003D6FCF"/>
    <w:rsid w:val="003D7B8D"/>
    <w:rsid w:val="003E0049"/>
    <w:rsid w:val="003E2B2B"/>
    <w:rsid w:val="003F5CB9"/>
    <w:rsid w:val="003F62D2"/>
    <w:rsid w:val="003F7E7C"/>
    <w:rsid w:val="0040251C"/>
    <w:rsid w:val="004031E2"/>
    <w:rsid w:val="00405310"/>
    <w:rsid w:val="00406425"/>
    <w:rsid w:val="0041025E"/>
    <w:rsid w:val="004140B5"/>
    <w:rsid w:val="004155A9"/>
    <w:rsid w:val="004165ED"/>
    <w:rsid w:val="00416B97"/>
    <w:rsid w:val="0042151D"/>
    <w:rsid w:val="00422D04"/>
    <w:rsid w:val="004232E1"/>
    <w:rsid w:val="00423375"/>
    <w:rsid w:val="00426327"/>
    <w:rsid w:val="00426628"/>
    <w:rsid w:val="00427A26"/>
    <w:rsid w:val="0043167D"/>
    <w:rsid w:val="00432143"/>
    <w:rsid w:val="004323A2"/>
    <w:rsid w:val="00435F87"/>
    <w:rsid w:val="00436A66"/>
    <w:rsid w:val="00437B5E"/>
    <w:rsid w:val="0044207D"/>
    <w:rsid w:val="0044493B"/>
    <w:rsid w:val="0044543C"/>
    <w:rsid w:val="00446A9D"/>
    <w:rsid w:val="00446DA2"/>
    <w:rsid w:val="00447FBC"/>
    <w:rsid w:val="004507BF"/>
    <w:rsid w:val="004522BB"/>
    <w:rsid w:val="0045440B"/>
    <w:rsid w:val="0045444B"/>
    <w:rsid w:val="00454E81"/>
    <w:rsid w:val="00457AC8"/>
    <w:rsid w:val="00463E70"/>
    <w:rsid w:val="00466C16"/>
    <w:rsid w:val="00466CA0"/>
    <w:rsid w:val="004708C4"/>
    <w:rsid w:val="00470B76"/>
    <w:rsid w:val="00470BD3"/>
    <w:rsid w:val="004724A1"/>
    <w:rsid w:val="00472555"/>
    <w:rsid w:val="00472927"/>
    <w:rsid w:val="0047346B"/>
    <w:rsid w:val="00473869"/>
    <w:rsid w:val="004740B7"/>
    <w:rsid w:val="004743E7"/>
    <w:rsid w:val="00474723"/>
    <w:rsid w:val="00477D8E"/>
    <w:rsid w:val="00481019"/>
    <w:rsid w:val="00481789"/>
    <w:rsid w:val="0048719D"/>
    <w:rsid w:val="0049287D"/>
    <w:rsid w:val="00492CFB"/>
    <w:rsid w:val="00495805"/>
    <w:rsid w:val="00496002"/>
    <w:rsid w:val="004963E4"/>
    <w:rsid w:val="00497732"/>
    <w:rsid w:val="00497863"/>
    <w:rsid w:val="004A11A1"/>
    <w:rsid w:val="004A6C29"/>
    <w:rsid w:val="004B2B93"/>
    <w:rsid w:val="004B2D12"/>
    <w:rsid w:val="004B352E"/>
    <w:rsid w:val="004B491D"/>
    <w:rsid w:val="004B7D4B"/>
    <w:rsid w:val="004C206D"/>
    <w:rsid w:val="004C28D8"/>
    <w:rsid w:val="004C4E85"/>
    <w:rsid w:val="004C68E4"/>
    <w:rsid w:val="004C741B"/>
    <w:rsid w:val="004C7945"/>
    <w:rsid w:val="004C79C4"/>
    <w:rsid w:val="004D10C5"/>
    <w:rsid w:val="004D1602"/>
    <w:rsid w:val="004D3F79"/>
    <w:rsid w:val="004D6B14"/>
    <w:rsid w:val="004E02CB"/>
    <w:rsid w:val="004E05D4"/>
    <w:rsid w:val="004F5217"/>
    <w:rsid w:val="004F54FD"/>
    <w:rsid w:val="004F5D43"/>
    <w:rsid w:val="004F67CE"/>
    <w:rsid w:val="00501EB6"/>
    <w:rsid w:val="00503E3C"/>
    <w:rsid w:val="00504A64"/>
    <w:rsid w:val="00504F89"/>
    <w:rsid w:val="005055F9"/>
    <w:rsid w:val="0050751B"/>
    <w:rsid w:val="00512319"/>
    <w:rsid w:val="00513012"/>
    <w:rsid w:val="00514471"/>
    <w:rsid w:val="00514A53"/>
    <w:rsid w:val="00517C8A"/>
    <w:rsid w:val="005200BF"/>
    <w:rsid w:val="00520EFB"/>
    <w:rsid w:val="0052140A"/>
    <w:rsid w:val="00525CD4"/>
    <w:rsid w:val="00525EBB"/>
    <w:rsid w:val="00531145"/>
    <w:rsid w:val="00531586"/>
    <w:rsid w:val="0053572E"/>
    <w:rsid w:val="00536EAF"/>
    <w:rsid w:val="005409F9"/>
    <w:rsid w:val="00540D46"/>
    <w:rsid w:val="005416EC"/>
    <w:rsid w:val="0054257F"/>
    <w:rsid w:val="00542B4C"/>
    <w:rsid w:val="005524EC"/>
    <w:rsid w:val="005538FB"/>
    <w:rsid w:val="00555BC3"/>
    <w:rsid w:val="00556116"/>
    <w:rsid w:val="00557949"/>
    <w:rsid w:val="00563BD8"/>
    <w:rsid w:val="00563F78"/>
    <w:rsid w:val="0056458D"/>
    <w:rsid w:val="005658C0"/>
    <w:rsid w:val="00570639"/>
    <w:rsid w:val="00574AA7"/>
    <w:rsid w:val="005750D6"/>
    <w:rsid w:val="00576615"/>
    <w:rsid w:val="00576BA2"/>
    <w:rsid w:val="00581ED1"/>
    <w:rsid w:val="00582076"/>
    <w:rsid w:val="005823CF"/>
    <w:rsid w:val="0058441E"/>
    <w:rsid w:val="00585164"/>
    <w:rsid w:val="00586B0F"/>
    <w:rsid w:val="0058794B"/>
    <w:rsid w:val="00591D1D"/>
    <w:rsid w:val="00592A8D"/>
    <w:rsid w:val="00595D22"/>
    <w:rsid w:val="005A0E4B"/>
    <w:rsid w:val="005A640E"/>
    <w:rsid w:val="005A6956"/>
    <w:rsid w:val="005A6E68"/>
    <w:rsid w:val="005A7724"/>
    <w:rsid w:val="005C0FF6"/>
    <w:rsid w:val="005C3DA9"/>
    <w:rsid w:val="005C6146"/>
    <w:rsid w:val="005C7BA4"/>
    <w:rsid w:val="005C7EB6"/>
    <w:rsid w:val="005D171C"/>
    <w:rsid w:val="005D54CF"/>
    <w:rsid w:val="005D6817"/>
    <w:rsid w:val="005E082A"/>
    <w:rsid w:val="005E1796"/>
    <w:rsid w:val="005E20A3"/>
    <w:rsid w:val="005E2AE9"/>
    <w:rsid w:val="005E2C7E"/>
    <w:rsid w:val="005E45BD"/>
    <w:rsid w:val="005E62D2"/>
    <w:rsid w:val="005F5BDF"/>
    <w:rsid w:val="00601D55"/>
    <w:rsid w:val="0060275A"/>
    <w:rsid w:val="006027A2"/>
    <w:rsid w:val="00604564"/>
    <w:rsid w:val="00604F44"/>
    <w:rsid w:val="0060516C"/>
    <w:rsid w:val="0060661E"/>
    <w:rsid w:val="00612137"/>
    <w:rsid w:val="00614528"/>
    <w:rsid w:val="00621119"/>
    <w:rsid w:val="00622E65"/>
    <w:rsid w:val="006278B5"/>
    <w:rsid w:val="006338F5"/>
    <w:rsid w:val="0063766F"/>
    <w:rsid w:val="00640BC9"/>
    <w:rsid w:val="0064153A"/>
    <w:rsid w:val="006424E1"/>
    <w:rsid w:val="00643725"/>
    <w:rsid w:val="00644DCE"/>
    <w:rsid w:val="0064609A"/>
    <w:rsid w:val="00647006"/>
    <w:rsid w:val="006471BC"/>
    <w:rsid w:val="006478BE"/>
    <w:rsid w:val="00650A0A"/>
    <w:rsid w:val="00657222"/>
    <w:rsid w:val="00657AF5"/>
    <w:rsid w:val="0066147F"/>
    <w:rsid w:val="00662A8E"/>
    <w:rsid w:val="006638D6"/>
    <w:rsid w:val="006659FD"/>
    <w:rsid w:val="006674D6"/>
    <w:rsid w:val="00671ADC"/>
    <w:rsid w:val="006731C8"/>
    <w:rsid w:val="00674C6B"/>
    <w:rsid w:val="00676873"/>
    <w:rsid w:val="00680169"/>
    <w:rsid w:val="00680D52"/>
    <w:rsid w:val="00684B6B"/>
    <w:rsid w:val="006902DF"/>
    <w:rsid w:val="006905BA"/>
    <w:rsid w:val="006907D9"/>
    <w:rsid w:val="00690AA9"/>
    <w:rsid w:val="0069113C"/>
    <w:rsid w:val="0069306A"/>
    <w:rsid w:val="0069416B"/>
    <w:rsid w:val="0069468A"/>
    <w:rsid w:val="00696551"/>
    <w:rsid w:val="0069671C"/>
    <w:rsid w:val="006A1B37"/>
    <w:rsid w:val="006A2381"/>
    <w:rsid w:val="006A3B9A"/>
    <w:rsid w:val="006A4597"/>
    <w:rsid w:val="006A75FE"/>
    <w:rsid w:val="006B18EA"/>
    <w:rsid w:val="006B4C64"/>
    <w:rsid w:val="006B5166"/>
    <w:rsid w:val="006B582B"/>
    <w:rsid w:val="006C0B78"/>
    <w:rsid w:val="006C1935"/>
    <w:rsid w:val="006C4204"/>
    <w:rsid w:val="006C44C0"/>
    <w:rsid w:val="006D0005"/>
    <w:rsid w:val="006D2E87"/>
    <w:rsid w:val="006D34F1"/>
    <w:rsid w:val="006D367D"/>
    <w:rsid w:val="006D3A1E"/>
    <w:rsid w:val="006D496D"/>
    <w:rsid w:val="006D701A"/>
    <w:rsid w:val="006D7C44"/>
    <w:rsid w:val="006E060C"/>
    <w:rsid w:val="006E0929"/>
    <w:rsid w:val="006E13AB"/>
    <w:rsid w:val="006E181A"/>
    <w:rsid w:val="006E1B41"/>
    <w:rsid w:val="006E218D"/>
    <w:rsid w:val="006E2C49"/>
    <w:rsid w:val="006E3396"/>
    <w:rsid w:val="006E3E96"/>
    <w:rsid w:val="006E481A"/>
    <w:rsid w:val="006E4BC2"/>
    <w:rsid w:val="006E7B1B"/>
    <w:rsid w:val="006F08E2"/>
    <w:rsid w:val="006F260E"/>
    <w:rsid w:val="006F4065"/>
    <w:rsid w:val="006F42C5"/>
    <w:rsid w:val="006F55B4"/>
    <w:rsid w:val="006F7EC1"/>
    <w:rsid w:val="007018D1"/>
    <w:rsid w:val="00701D5E"/>
    <w:rsid w:val="00703562"/>
    <w:rsid w:val="00705108"/>
    <w:rsid w:val="00707A22"/>
    <w:rsid w:val="007102F9"/>
    <w:rsid w:val="00710451"/>
    <w:rsid w:val="00710A26"/>
    <w:rsid w:val="00710E3F"/>
    <w:rsid w:val="007120A0"/>
    <w:rsid w:val="00712982"/>
    <w:rsid w:val="007130E9"/>
    <w:rsid w:val="00715706"/>
    <w:rsid w:val="00715982"/>
    <w:rsid w:val="007209AB"/>
    <w:rsid w:val="00721E7F"/>
    <w:rsid w:val="007232B8"/>
    <w:rsid w:val="00723334"/>
    <w:rsid w:val="00726CA6"/>
    <w:rsid w:val="00727D5B"/>
    <w:rsid w:val="00733777"/>
    <w:rsid w:val="00733B70"/>
    <w:rsid w:val="00734547"/>
    <w:rsid w:val="00737CFC"/>
    <w:rsid w:val="007410BD"/>
    <w:rsid w:val="00741AA9"/>
    <w:rsid w:val="00743852"/>
    <w:rsid w:val="0074434F"/>
    <w:rsid w:val="0074688F"/>
    <w:rsid w:val="007474DA"/>
    <w:rsid w:val="00747A99"/>
    <w:rsid w:val="0075307E"/>
    <w:rsid w:val="007557B3"/>
    <w:rsid w:val="00755C93"/>
    <w:rsid w:val="00755F63"/>
    <w:rsid w:val="00755FF3"/>
    <w:rsid w:val="00757F63"/>
    <w:rsid w:val="00760D1F"/>
    <w:rsid w:val="00761B0C"/>
    <w:rsid w:val="007627AC"/>
    <w:rsid w:val="007639CA"/>
    <w:rsid w:val="0077169C"/>
    <w:rsid w:val="00772714"/>
    <w:rsid w:val="007747E8"/>
    <w:rsid w:val="00775202"/>
    <w:rsid w:val="007818BA"/>
    <w:rsid w:val="0078450B"/>
    <w:rsid w:val="00785836"/>
    <w:rsid w:val="00785937"/>
    <w:rsid w:val="00786DD6"/>
    <w:rsid w:val="0078723E"/>
    <w:rsid w:val="00787CE0"/>
    <w:rsid w:val="00790551"/>
    <w:rsid w:val="00790583"/>
    <w:rsid w:val="00790F0A"/>
    <w:rsid w:val="0079130C"/>
    <w:rsid w:val="00791CF2"/>
    <w:rsid w:val="00792EB4"/>
    <w:rsid w:val="00792FB4"/>
    <w:rsid w:val="00794E5B"/>
    <w:rsid w:val="007A0F49"/>
    <w:rsid w:val="007A1000"/>
    <w:rsid w:val="007A173D"/>
    <w:rsid w:val="007A1E90"/>
    <w:rsid w:val="007A3BC8"/>
    <w:rsid w:val="007A46D6"/>
    <w:rsid w:val="007A77ED"/>
    <w:rsid w:val="007B0A80"/>
    <w:rsid w:val="007B0BD4"/>
    <w:rsid w:val="007B0F74"/>
    <w:rsid w:val="007B178D"/>
    <w:rsid w:val="007B1B03"/>
    <w:rsid w:val="007B2BB6"/>
    <w:rsid w:val="007B435F"/>
    <w:rsid w:val="007B607D"/>
    <w:rsid w:val="007B6DD3"/>
    <w:rsid w:val="007B7692"/>
    <w:rsid w:val="007C04CB"/>
    <w:rsid w:val="007C1BDB"/>
    <w:rsid w:val="007C47EE"/>
    <w:rsid w:val="007C5F0B"/>
    <w:rsid w:val="007C7DA2"/>
    <w:rsid w:val="007D0061"/>
    <w:rsid w:val="007D215F"/>
    <w:rsid w:val="007E148C"/>
    <w:rsid w:val="007F02EC"/>
    <w:rsid w:val="007F085D"/>
    <w:rsid w:val="007F5739"/>
    <w:rsid w:val="007F67A0"/>
    <w:rsid w:val="007F7017"/>
    <w:rsid w:val="007F7251"/>
    <w:rsid w:val="00801379"/>
    <w:rsid w:val="008031E8"/>
    <w:rsid w:val="00803983"/>
    <w:rsid w:val="008040FA"/>
    <w:rsid w:val="00804FC8"/>
    <w:rsid w:val="00805A2D"/>
    <w:rsid w:val="0081040F"/>
    <w:rsid w:val="00812BFB"/>
    <w:rsid w:val="00813CB4"/>
    <w:rsid w:val="00815D39"/>
    <w:rsid w:val="00816B32"/>
    <w:rsid w:val="00817EB4"/>
    <w:rsid w:val="008201D7"/>
    <w:rsid w:val="00820BFA"/>
    <w:rsid w:val="00822A4C"/>
    <w:rsid w:val="00822E8E"/>
    <w:rsid w:val="00823828"/>
    <w:rsid w:val="00831A22"/>
    <w:rsid w:val="00831F21"/>
    <w:rsid w:val="0084162C"/>
    <w:rsid w:val="008431D7"/>
    <w:rsid w:val="0084350B"/>
    <w:rsid w:val="0084431B"/>
    <w:rsid w:val="00844DEE"/>
    <w:rsid w:val="00850236"/>
    <w:rsid w:val="008521E2"/>
    <w:rsid w:val="008533A8"/>
    <w:rsid w:val="008576C5"/>
    <w:rsid w:val="0086064C"/>
    <w:rsid w:val="00864D00"/>
    <w:rsid w:val="008664DC"/>
    <w:rsid w:val="00867EF8"/>
    <w:rsid w:val="008735A4"/>
    <w:rsid w:val="008753CD"/>
    <w:rsid w:val="0087601E"/>
    <w:rsid w:val="0087661E"/>
    <w:rsid w:val="00877583"/>
    <w:rsid w:val="00880EBF"/>
    <w:rsid w:val="008843A2"/>
    <w:rsid w:val="008865F3"/>
    <w:rsid w:val="008912ED"/>
    <w:rsid w:val="008913A7"/>
    <w:rsid w:val="00895CDF"/>
    <w:rsid w:val="00897EA7"/>
    <w:rsid w:val="008A14CE"/>
    <w:rsid w:val="008A1E6D"/>
    <w:rsid w:val="008A20AC"/>
    <w:rsid w:val="008A2BE4"/>
    <w:rsid w:val="008A3781"/>
    <w:rsid w:val="008A387C"/>
    <w:rsid w:val="008A5596"/>
    <w:rsid w:val="008A5F6D"/>
    <w:rsid w:val="008A74F4"/>
    <w:rsid w:val="008A766C"/>
    <w:rsid w:val="008A78B2"/>
    <w:rsid w:val="008A7BA0"/>
    <w:rsid w:val="008B18AE"/>
    <w:rsid w:val="008B2794"/>
    <w:rsid w:val="008B2E88"/>
    <w:rsid w:val="008B74A9"/>
    <w:rsid w:val="008B7C0A"/>
    <w:rsid w:val="008C202B"/>
    <w:rsid w:val="008C52C5"/>
    <w:rsid w:val="008C722F"/>
    <w:rsid w:val="008D0D58"/>
    <w:rsid w:val="008D1E0B"/>
    <w:rsid w:val="008D2586"/>
    <w:rsid w:val="008D289A"/>
    <w:rsid w:val="008D34FC"/>
    <w:rsid w:val="008D68E2"/>
    <w:rsid w:val="008D6E91"/>
    <w:rsid w:val="008D7189"/>
    <w:rsid w:val="008E02A1"/>
    <w:rsid w:val="008E3552"/>
    <w:rsid w:val="008E394D"/>
    <w:rsid w:val="008E3D06"/>
    <w:rsid w:val="008E623E"/>
    <w:rsid w:val="008E6B76"/>
    <w:rsid w:val="008F013B"/>
    <w:rsid w:val="008F2BE2"/>
    <w:rsid w:val="009004D4"/>
    <w:rsid w:val="0090178E"/>
    <w:rsid w:val="0090300F"/>
    <w:rsid w:val="00903407"/>
    <w:rsid w:val="009053DB"/>
    <w:rsid w:val="0090576D"/>
    <w:rsid w:val="00905BF2"/>
    <w:rsid w:val="00906331"/>
    <w:rsid w:val="00912F92"/>
    <w:rsid w:val="00913123"/>
    <w:rsid w:val="009143EA"/>
    <w:rsid w:val="00915041"/>
    <w:rsid w:val="00917205"/>
    <w:rsid w:val="00922BB7"/>
    <w:rsid w:val="0092725A"/>
    <w:rsid w:val="00930A74"/>
    <w:rsid w:val="0093324A"/>
    <w:rsid w:val="0093441B"/>
    <w:rsid w:val="00934980"/>
    <w:rsid w:val="00940368"/>
    <w:rsid w:val="00941F3D"/>
    <w:rsid w:val="009428C7"/>
    <w:rsid w:val="00944436"/>
    <w:rsid w:val="00944A47"/>
    <w:rsid w:val="009512CE"/>
    <w:rsid w:val="00954CBE"/>
    <w:rsid w:val="00956C9C"/>
    <w:rsid w:val="00957995"/>
    <w:rsid w:val="00957A2E"/>
    <w:rsid w:val="00957C9E"/>
    <w:rsid w:val="00960066"/>
    <w:rsid w:val="00960617"/>
    <w:rsid w:val="00960730"/>
    <w:rsid w:val="00960B8D"/>
    <w:rsid w:val="009621D7"/>
    <w:rsid w:val="00971961"/>
    <w:rsid w:val="0097237F"/>
    <w:rsid w:val="00972B13"/>
    <w:rsid w:val="009733E8"/>
    <w:rsid w:val="00973B2E"/>
    <w:rsid w:val="0097733E"/>
    <w:rsid w:val="009803AC"/>
    <w:rsid w:val="00982CE2"/>
    <w:rsid w:val="0098311F"/>
    <w:rsid w:val="00984E05"/>
    <w:rsid w:val="009857FC"/>
    <w:rsid w:val="00985A6F"/>
    <w:rsid w:val="00987044"/>
    <w:rsid w:val="00987B82"/>
    <w:rsid w:val="00987D9B"/>
    <w:rsid w:val="009928E9"/>
    <w:rsid w:val="009A0DDD"/>
    <w:rsid w:val="009A44AE"/>
    <w:rsid w:val="009A475F"/>
    <w:rsid w:val="009A5C80"/>
    <w:rsid w:val="009A7F09"/>
    <w:rsid w:val="009B0913"/>
    <w:rsid w:val="009B197B"/>
    <w:rsid w:val="009B3340"/>
    <w:rsid w:val="009B5CFD"/>
    <w:rsid w:val="009B6ADA"/>
    <w:rsid w:val="009B78E4"/>
    <w:rsid w:val="009B7D40"/>
    <w:rsid w:val="009C1EC6"/>
    <w:rsid w:val="009C6019"/>
    <w:rsid w:val="009C73F5"/>
    <w:rsid w:val="009C7A87"/>
    <w:rsid w:val="009C7BB4"/>
    <w:rsid w:val="009D0718"/>
    <w:rsid w:val="009D0F9C"/>
    <w:rsid w:val="009D1F99"/>
    <w:rsid w:val="009D27B4"/>
    <w:rsid w:val="009D6CB8"/>
    <w:rsid w:val="009D7AF0"/>
    <w:rsid w:val="009E2AEB"/>
    <w:rsid w:val="009E549B"/>
    <w:rsid w:val="009F3508"/>
    <w:rsid w:val="009F45C7"/>
    <w:rsid w:val="009F49C2"/>
    <w:rsid w:val="009F4BD7"/>
    <w:rsid w:val="009F4C3A"/>
    <w:rsid w:val="009F6007"/>
    <w:rsid w:val="00A06708"/>
    <w:rsid w:val="00A07356"/>
    <w:rsid w:val="00A11BCE"/>
    <w:rsid w:val="00A17423"/>
    <w:rsid w:val="00A225FD"/>
    <w:rsid w:val="00A22F78"/>
    <w:rsid w:val="00A2519A"/>
    <w:rsid w:val="00A271F1"/>
    <w:rsid w:val="00A27554"/>
    <w:rsid w:val="00A27C6C"/>
    <w:rsid w:val="00A27D7D"/>
    <w:rsid w:val="00A30219"/>
    <w:rsid w:val="00A30A22"/>
    <w:rsid w:val="00A322BC"/>
    <w:rsid w:val="00A3289A"/>
    <w:rsid w:val="00A32AB4"/>
    <w:rsid w:val="00A330E4"/>
    <w:rsid w:val="00A34047"/>
    <w:rsid w:val="00A34167"/>
    <w:rsid w:val="00A3422C"/>
    <w:rsid w:val="00A3508F"/>
    <w:rsid w:val="00A35CC7"/>
    <w:rsid w:val="00A3669B"/>
    <w:rsid w:val="00A42C60"/>
    <w:rsid w:val="00A42DBD"/>
    <w:rsid w:val="00A46438"/>
    <w:rsid w:val="00A47AC5"/>
    <w:rsid w:val="00A50BE2"/>
    <w:rsid w:val="00A51058"/>
    <w:rsid w:val="00A514C8"/>
    <w:rsid w:val="00A515A5"/>
    <w:rsid w:val="00A52660"/>
    <w:rsid w:val="00A532AD"/>
    <w:rsid w:val="00A53A45"/>
    <w:rsid w:val="00A54890"/>
    <w:rsid w:val="00A556C3"/>
    <w:rsid w:val="00A55B7D"/>
    <w:rsid w:val="00A55BCE"/>
    <w:rsid w:val="00A6259A"/>
    <w:rsid w:val="00A653DB"/>
    <w:rsid w:val="00A663F2"/>
    <w:rsid w:val="00A70406"/>
    <w:rsid w:val="00A71C38"/>
    <w:rsid w:val="00A75EA0"/>
    <w:rsid w:val="00A7630B"/>
    <w:rsid w:val="00A77655"/>
    <w:rsid w:val="00A81BF9"/>
    <w:rsid w:val="00A8213B"/>
    <w:rsid w:val="00A82E83"/>
    <w:rsid w:val="00A86A52"/>
    <w:rsid w:val="00A87868"/>
    <w:rsid w:val="00A879AC"/>
    <w:rsid w:val="00A87FF3"/>
    <w:rsid w:val="00A91D16"/>
    <w:rsid w:val="00A9204E"/>
    <w:rsid w:val="00A9217C"/>
    <w:rsid w:val="00A9227A"/>
    <w:rsid w:val="00A92CBC"/>
    <w:rsid w:val="00A95393"/>
    <w:rsid w:val="00A97787"/>
    <w:rsid w:val="00A97C5A"/>
    <w:rsid w:val="00A97DED"/>
    <w:rsid w:val="00AA2256"/>
    <w:rsid w:val="00AA70F7"/>
    <w:rsid w:val="00AA7144"/>
    <w:rsid w:val="00AB6F48"/>
    <w:rsid w:val="00AB75B1"/>
    <w:rsid w:val="00AC0066"/>
    <w:rsid w:val="00AC0FDB"/>
    <w:rsid w:val="00AC16E2"/>
    <w:rsid w:val="00AC37E2"/>
    <w:rsid w:val="00AC39C3"/>
    <w:rsid w:val="00AC3A2B"/>
    <w:rsid w:val="00AC48C3"/>
    <w:rsid w:val="00AD0B9B"/>
    <w:rsid w:val="00AD19C6"/>
    <w:rsid w:val="00AD221D"/>
    <w:rsid w:val="00AD2D09"/>
    <w:rsid w:val="00AD38F7"/>
    <w:rsid w:val="00AD52F5"/>
    <w:rsid w:val="00AD5EFB"/>
    <w:rsid w:val="00AD7507"/>
    <w:rsid w:val="00AE0ADA"/>
    <w:rsid w:val="00AE77B6"/>
    <w:rsid w:val="00AE7DA6"/>
    <w:rsid w:val="00AF146A"/>
    <w:rsid w:val="00AF28C4"/>
    <w:rsid w:val="00AF6388"/>
    <w:rsid w:val="00AF6E50"/>
    <w:rsid w:val="00AF73F1"/>
    <w:rsid w:val="00B00CF9"/>
    <w:rsid w:val="00B010D8"/>
    <w:rsid w:val="00B036A1"/>
    <w:rsid w:val="00B04824"/>
    <w:rsid w:val="00B0513A"/>
    <w:rsid w:val="00B0737C"/>
    <w:rsid w:val="00B1053D"/>
    <w:rsid w:val="00B10876"/>
    <w:rsid w:val="00B10DD9"/>
    <w:rsid w:val="00B11277"/>
    <w:rsid w:val="00B1305B"/>
    <w:rsid w:val="00B154D5"/>
    <w:rsid w:val="00B17707"/>
    <w:rsid w:val="00B20098"/>
    <w:rsid w:val="00B20DBE"/>
    <w:rsid w:val="00B22A54"/>
    <w:rsid w:val="00B23068"/>
    <w:rsid w:val="00B30527"/>
    <w:rsid w:val="00B3141B"/>
    <w:rsid w:val="00B321C1"/>
    <w:rsid w:val="00B33616"/>
    <w:rsid w:val="00B341CA"/>
    <w:rsid w:val="00B34B2F"/>
    <w:rsid w:val="00B35320"/>
    <w:rsid w:val="00B35594"/>
    <w:rsid w:val="00B376BC"/>
    <w:rsid w:val="00B40A75"/>
    <w:rsid w:val="00B44647"/>
    <w:rsid w:val="00B457ED"/>
    <w:rsid w:val="00B45E06"/>
    <w:rsid w:val="00B465D6"/>
    <w:rsid w:val="00B475CA"/>
    <w:rsid w:val="00B518BA"/>
    <w:rsid w:val="00B5332F"/>
    <w:rsid w:val="00B54095"/>
    <w:rsid w:val="00B546E9"/>
    <w:rsid w:val="00B56420"/>
    <w:rsid w:val="00B57081"/>
    <w:rsid w:val="00B61964"/>
    <w:rsid w:val="00B62FFC"/>
    <w:rsid w:val="00B7612E"/>
    <w:rsid w:val="00B827C6"/>
    <w:rsid w:val="00B856C0"/>
    <w:rsid w:val="00B857E6"/>
    <w:rsid w:val="00B85943"/>
    <w:rsid w:val="00B875AC"/>
    <w:rsid w:val="00B95195"/>
    <w:rsid w:val="00BA24B1"/>
    <w:rsid w:val="00BA451C"/>
    <w:rsid w:val="00BA4829"/>
    <w:rsid w:val="00BA53E7"/>
    <w:rsid w:val="00BA6F72"/>
    <w:rsid w:val="00BB0F71"/>
    <w:rsid w:val="00BB1EBB"/>
    <w:rsid w:val="00BB2E4C"/>
    <w:rsid w:val="00BB6FE0"/>
    <w:rsid w:val="00BC163A"/>
    <w:rsid w:val="00BC2902"/>
    <w:rsid w:val="00BD0975"/>
    <w:rsid w:val="00BD0DC2"/>
    <w:rsid w:val="00BD1E8D"/>
    <w:rsid w:val="00BD2DF8"/>
    <w:rsid w:val="00BD2F4B"/>
    <w:rsid w:val="00BE1F80"/>
    <w:rsid w:val="00BE2612"/>
    <w:rsid w:val="00BE2DD8"/>
    <w:rsid w:val="00BE35A9"/>
    <w:rsid w:val="00BE4173"/>
    <w:rsid w:val="00BE669E"/>
    <w:rsid w:val="00BE6A24"/>
    <w:rsid w:val="00BE71DF"/>
    <w:rsid w:val="00BF243A"/>
    <w:rsid w:val="00BF25EF"/>
    <w:rsid w:val="00BF2BFA"/>
    <w:rsid w:val="00BF3B08"/>
    <w:rsid w:val="00BF4C0F"/>
    <w:rsid w:val="00C003D7"/>
    <w:rsid w:val="00C006F0"/>
    <w:rsid w:val="00C00758"/>
    <w:rsid w:val="00C00836"/>
    <w:rsid w:val="00C00B66"/>
    <w:rsid w:val="00C03A2E"/>
    <w:rsid w:val="00C040F7"/>
    <w:rsid w:val="00C04963"/>
    <w:rsid w:val="00C05BCE"/>
    <w:rsid w:val="00C07156"/>
    <w:rsid w:val="00C11D6C"/>
    <w:rsid w:val="00C12DB9"/>
    <w:rsid w:val="00C165B5"/>
    <w:rsid w:val="00C23096"/>
    <w:rsid w:val="00C30838"/>
    <w:rsid w:val="00C30AE9"/>
    <w:rsid w:val="00C3318F"/>
    <w:rsid w:val="00C33FE0"/>
    <w:rsid w:val="00C3669B"/>
    <w:rsid w:val="00C37EE1"/>
    <w:rsid w:val="00C45C67"/>
    <w:rsid w:val="00C46B02"/>
    <w:rsid w:val="00C546F7"/>
    <w:rsid w:val="00C56E18"/>
    <w:rsid w:val="00C615A1"/>
    <w:rsid w:val="00C63919"/>
    <w:rsid w:val="00C63AAA"/>
    <w:rsid w:val="00C6466A"/>
    <w:rsid w:val="00C672FE"/>
    <w:rsid w:val="00C7098F"/>
    <w:rsid w:val="00C735DC"/>
    <w:rsid w:val="00C75BA5"/>
    <w:rsid w:val="00C77709"/>
    <w:rsid w:val="00C777B1"/>
    <w:rsid w:val="00C81BCF"/>
    <w:rsid w:val="00C85CA9"/>
    <w:rsid w:val="00C86426"/>
    <w:rsid w:val="00C87243"/>
    <w:rsid w:val="00C9018E"/>
    <w:rsid w:val="00C92E9B"/>
    <w:rsid w:val="00CA0381"/>
    <w:rsid w:val="00CA61A0"/>
    <w:rsid w:val="00CA6850"/>
    <w:rsid w:val="00CA7069"/>
    <w:rsid w:val="00CB1069"/>
    <w:rsid w:val="00CB10E8"/>
    <w:rsid w:val="00CB4F67"/>
    <w:rsid w:val="00CC2141"/>
    <w:rsid w:val="00CC434F"/>
    <w:rsid w:val="00CC527B"/>
    <w:rsid w:val="00CC5734"/>
    <w:rsid w:val="00CC72EF"/>
    <w:rsid w:val="00CC7331"/>
    <w:rsid w:val="00CD0135"/>
    <w:rsid w:val="00CD06C3"/>
    <w:rsid w:val="00CD0EA6"/>
    <w:rsid w:val="00CD1349"/>
    <w:rsid w:val="00CD25B1"/>
    <w:rsid w:val="00CD278E"/>
    <w:rsid w:val="00CD54BE"/>
    <w:rsid w:val="00CD5EC7"/>
    <w:rsid w:val="00CD618E"/>
    <w:rsid w:val="00CD6ADC"/>
    <w:rsid w:val="00CD75D1"/>
    <w:rsid w:val="00CE3F26"/>
    <w:rsid w:val="00CF3421"/>
    <w:rsid w:val="00CF4EEF"/>
    <w:rsid w:val="00CF5F19"/>
    <w:rsid w:val="00CF6645"/>
    <w:rsid w:val="00CF6CCD"/>
    <w:rsid w:val="00CF79F9"/>
    <w:rsid w:val="00D00885"/>
    <w:rsid w:val="00D0089A"/>
    <w:rsid w:val="00D02588"/>
    <w:rsid w:val="00D04453"/>
    <w:rsid w:val="00D0733E"/>
    <w:rsid w:val="00D106DD"/>
    <w:rsid w:val="00D203DA"/>
    <w:rsid w:val="00D20C81"/>
    <w:rsid w:val="00D23D4C"/>
    <w:rsid w:val="00D27A57"/>
    <w:rsid w:val="00D31451"/>
    <w:rsid w:val="00D31F0C"/>
    <w:rsid w:val="00D35C64"/>
    <w:rsid w:val="00D43011"/>
    <w:rsid w:val="00D4460F"/>
    <w:rsid w:val="00D44BFA"/>
    <w:rsid w:val="00D47E91"/>
    <w:rsid w:val="00D5060B"/>
    <w:rsid w:val="00D51D76"/>
    <w:rsid w:val="00D54822"/>
    <w:rsid w:val="00D60CCA"/>
    <w:rsid w:val="00D61824"/>
    <w:rsid w:val="00D61C26"/>
    <w:rsid w:val="00D62745"/>
    <w:rsid w:val="00D640B7"/>
    <w:rsid w:val="00D6557E"/>
    <w:rsid w:val="00D65F41"/>
    <w:rsid w:val="00D66209"/>
    <w:rsid w:val="00D66CA8"/>
    <w:rsid w:val="00D6739C"/>
    <w:rsid w:val="00D71521"/>
    <w:rsid w:val="00D72DF7"/>
    <w:rsid w:val="00D7312A"/>
    <w:rsid w:val="00D73956"/>
    <w:rsid w:val="00D73BB0"/>
    <w:rsid w:val="00D73CAB"/>
    <w:rsid w:val="00D757B9"/>
    <w:rsid w:val="00D758A3"/>
    <w:rsid w:val="00D75E80"/>
    <w:rsid w:val="00D76751"/>
    <w:rsid w:val="00D77D1A"/>
    <w:rsid w:val="00D80AB0"/>
    <w:rsid w:val="00D82BC8"/>
    <w:rsid w:val="00D82D88"/>
    <w:rsid w:val="00D84EFC"/>
    <w:rsid w:val="00D85DAC"/>
    <w:rsid w:val="00D87451"/>
    <w:rsid w:val="00D900C4"/>
    <w:rsid w:val="00D903F8"/>
    <w:rsid w:val="00D90545"/>
    <w:rsid w:val="00D90E69"/>
    <w:rsid w:val="00D90F3D"/>
    <w:rsid w:val="00D935BD"/>
    <w:rsid w:val="00DA386F"/>
    <w:rsid w:val="00DA38FF"/>
    <w:rsid w:val="00DB2C68"/>
    <w:rsid w:val="00DC024D"/>
    <w:rsid w:val="00DC07C1"/>
    <w:rsid w:val="00DC0E33"/>
    <w:rsid w:val="00DC1566"/>
    <w:rsid w:val="00DC1D77"/>
    <w:rsid w:val="00DC20CF"/>
    <w:rsid w:val="00DC2585"/>
    <w:rsid w:val="00DC4023"/>
    <w:rsid w:val="00DC7D2C"/>
    <w:rsid w:val="00DD2AEA"/>
    <w:rsid w:val="00DD4A04"/>
    <w:rsid w:val="00DD5BD4"/>
    <w:rsid w:val="00DE0233"/>
    <w:rsid w:val="00DE23CF"/>
    <w:rsid w:val="00DE49D5"/>
    <w:rsid w:val="00DE4EBC"/>
    <w:rsid w:val="00DE6FDB"/>
    <w:rsid w:val="00DE7898"/>
    <w:rsid w:val="00DF4D25"/>
    <w:rsid w:val="00DF64E1"/>
    <w:rsid w:val="00DF799A"/>
    <w:rsid w:val="00E00D76"/>
    <w:rsid w:val="00E024A7"/>
    <w:rsid w:val="00E02D01"/>
    <w:rsid w:val="00E03AD1"/>
    <w:rsid w:val="00E04EAD"/>
    <w:rsid w:val="00E0581E"/>
    <w:rsid w:val="00E1059F"/>
    <w:rsid w:val="00E10875"/>
    <w:rsid w:val="00E1098F"/>
    <w:rsid w:val="00E10BE3"/>
    <w:rsid w:val="00E12660"/>
    <w:rsid w:val="00E1335D"/>
    <w:rsid w:val="00E16137"/>
    <w:rsid w:val="00E165D8"/>
    <w:rsid w:val="00E16E08"/>
    <w:rsid w:val="00E17027"/>
    <w:rsid w:val="00E20604"/>
    <w:rsid w:val="00E21863"/>
    <w:rsid w:val="00E2315E"/>
    <w:rsid w:val="00E23AAE"/>
    <w:rsid w:val="00E2466A"/>
    <w:rsid w:val="00E30785"/>
    <w:rsid w:val="00E36270"/>
    <w:rsid w:val="00E40A16"/>
    <w:rsid w:val="00E41E26"/>
    <w:rsid w:val="00E42464"/>
    <w:rsid w:val="00E44E43"/>
    <w:rsid w:val="00E44FA9"/>
    <w:rsid w:val="00E47B74"/>
    <w:rsid w:val="00E5074A"/>
    <w:rsid w:val="00E5236A"/>
    <w:rsid w:val="00E56F95"/>
    <w:rsid w:val="00E6022A"/>
    <w:rsid w:val="00E60B3F"/>
    <w:rsid w:val="00E62F1E"/>
    <w:rsid w:val="00E63A8F"/>
    <w:rsid w:val="00E64F45"/>
    <w:rsid w:val="00E6791C"/>
    <w:rsid w:val="00E67EE2"/>
    <w:rsid w:val="00E7109B"/>
    <w:rsid w:val="00E755CA"/>
    <w:rsid w:val="00E778CD"/>
    <w:rsid w:val="00E83556"/>
    <w:rsid w:val="00E8419B"/>
    <w:rsid w:val="00E8540F"/>
    <w:rsid w:val="00E87F7D"/>
    <w:rsid w:val="00E9506C"/>
    <w:rsid w:val="00E97FCF"/>
    <w:rsid w:val="00EA2A8C"/>
    <w:rsid w:val="00EA2B57"/>
    <w:rsid w:val="00EA390C"/>
    <w:rsid w:val="00EA3B90"/>
    <w:rsid w:val="00EA6193"/>
    <w:rsid w:val="00EA6D92"/>
    <w:rsid w:val="00EB3E2A"/>
    <w:rsid w:val="00EB6910"/>
    <w:rsid w:val="00EB6DA5"/>
    <w:rsid w:val="00EB6EC5"/>
    <w:rsid w:val="00EB7B1A"/>
    <w:rsid w:val="00ED248F"/>
    <w:rsid w:val="00ED32B1"/>
    <w:rsid w:val="00ED335A"/>
    <w:rsid w:val="00ED76B9"/>
    <w:rsid w:val="00EE031A"/>
    <w:rsid w:val="00EE4A27"/>
    <w:rsid w:val="00EE4E93"/>
    <w:rsid w:val="00EE6AE2"/>
    <w:rsid w:val="00EE7CB4"/>
    <w:rsid w:val="00EF285F"/>
    <w:rsid w:val="00EF3871"/>
    <w:rsid w:val="00EF3A51"/>
    <w:rsid w:val="00EF4967"/>
    <w:rsid w:val="00EF5AB0"/>
    <w:rsid w:val="00EF64C9"/>
    <w:rsid w:val="00F00CB5"/>
    <w:rsid w:val="00F01D9B"/>
    <w:rsid w:val="00F0388E"/>
    <w:rsid w:val="00F03F8B"/>
    <w:rsid w:val="00F043B2"/>
    <w:rsid w:val="00F04B34"/>
    <w:rsid w:val="00F04EC5"/>
    <w:rsid w:val="00F069F7"/>
    <w:rsid w:val="00F10449"/>
    <w:rsid w:val="00F11319"/>
    <w:rsid w:val="00F11598"/>
    <w:rsid w:val="00F1188A"/>
    <w:rsid w:val="00F123F6"/>
    <w:rsid w:val="00F12721"/>
    <w:rsid w:val="00F166FF"/>
    <w:rsid w:val="00F1721A"/>
    <w:rsid w:val="00F2138F"/>
    <w:rsid w:val="00F21DF4"/>
    <w:rsid w:val="00F224C3"/>
    <w:rsid w:val="00F2406A"/>
    <w:rsid w:val="00F254AF"/>
    <w:rsid w:val="00F302DD"/>
    <w:rsid w:val="00F31D20"/>
    <w:rsid w:val="00F3356E"/>
    <w:rsid w:val="00F3705F"/>
    <w:rsid w:val="00F40B54"/>
    <w:rsid w:val="00F4166B"/>
    <w:rsid w:val="00F42400"/>
    <w:rsid w:val="00F42930"/>
    <w:rsid w:val="00F444B9"/>
    <w:rsid w:val="00F4542A"/>
    <w:rsid w:val="00F45661"/>
    <w:rsid w:val="00F45968"/>
    <w:rsid w:val="00F512FE"/>
    <w:rsid w:val="00F52CE6"/>
    <w:rsid w:val="00F5465E"/>
    <w:rsid w:val="00F57033"/>
    <w:rsid w:val="00F57481"/>
    <w:rsid w:val="00F6436A"/>
    <w:rsid w:val="00F6582B"/>
    <w:rsid w:val="00F6622D"/>
    <w:rsid w:val="00F67719"/>
    <w:rsid w:val="00F833AE"/>
    <w:rsid w:val="00F958E6"/>
    <w:rsid w:val="00F95A8E"/>
    <w:rsid w:val="00FA596D"/>
    <w:rsid w:val="00FA602E"/>
    <w:rsid w:val="00FA63F5"/>
    <w:rsid w:val="00FB060E"/>
    <w:rsid w:val="00FB07CE"/>
    <w:rsid w:val="00FB2F3F"/>
    <w:rsid w:val="00FB7F81"/>
    <w:rsid w:val="00FC074E"/>
    <w:rsid w:val="00FC0D34"/>
    <w:rsid w:val="00FC25CC"/>
    <w:rsid w:val="00FC34CD"/>
    <w:rsid w:val="00FC43F9"/>
    <w:rsid w:val="00FC4974"/>
    <w:rsid w:val="00FC4B3C"/>
    <w:rsid w:val="00FC515F"/>
    <w:rsid w:val="00FC5217"/>
    <w:rsid w:val="00FD0BFA"/>
    <w:rsid w:val="00FD518A"/>
    <w:rsid w:val="00FD5834"/>
    <w:rsid w:val="00FD7454"/>
    <w:rsid w:val="00FE04D5"/>
    <w:rsid w:val="00FE0EC2"/>
    <w:rsid w:val="00FE50CE"/>
    <w:rsid w:val="00FE5D09"/>
    <w:rsid w:val="00FE6BB9"/>
    <w:rsid w:val="00FF18A4"/>
    <w:rsid w:val="00FF18BA"/>
    <w:rsid w:val="00FF1A6B"/>
    <w:rsid w:val="00FF236F"/>
    <w:rsid w:val="00FF39F8"/>
    <w:rsid w:val="00FF41AF"/>
    <w:rsid w:val="00FF44ED"/>
    <w:rsid w:val="00FF4A7F"/>
    <w:rsid w:val="00FF62D0"/>
    <w:rsid w:val="00FF64F4"/>
    <w:rsid w:val="00FF64F6"/>
    <w:rsid w:val="00FF6FAE"/>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24</Pages>
  <Words>7629</Words>
  <Characters>43487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Charith Seneviratne</cp:lastModifiedBy>
  <cp:revision>490</cp:revision>
  <cp:lastPrinted>2022-09-29T12:20:00Z</cp:lastPrinted>
  <dcterms:created xsi:type="dcterms:W3CDTF">2023-11-23T10:18:00Z</dcterms:created>
  <dcterms:modified xsi:type="dcterms:W3CDTF">2023-11-24T17:18:00Z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