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0F4048" w:rsidRDefault="00C3318F" w:rsidP="00BD0DC2">
      <w:pPr>
        <w:pStyle w:val="BodyText"/>
        <w:widowControl/>
        <w:numPr>
          <w:ilvl w:val="0"/>
          <w:numId w:val="24"/>
        </w:numPr>
        <w:autoSpaceDE/>
        <w:autoSpaceDN/>
        <w:rPr>
          <w:rFonts w:ascii="Avenir Next" w:hAnsi="Avenir Next"/>
          <w:highlight w:val="yellow"/>
        </w:rPr>
      </w:pPr>
      <w:r w:rsidRPr="000F4048">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0F4048" w:rsidRDefault="00957995" w:rsidP="00BD0DC2">
      <w:pPr>
        <w:pStyle w:val="BodyText"/>
        <w:widowControl/>
        <w:numPr>
          <w:ilvl w:val="0"/>
          <w:numId w:val="25"/>
        </w:numPr>
        <w:autoSpaceDE/>
        <w:autoSpaceDN/>
        <w:rPr>
          <w:rFonts w:ascii="Avenir Next" w:hAnsi="Avenir Next"/>
          <w:highlight w:val="yellow"/>
        </w:rPr>
      </w:pPr>
      <w:r w:rsidRPr="000F4048">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0F4048">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0F4048"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0F4048">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0F4048"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0F4048">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0F4048" w:rsidRDefault="00F42400" w:rsidP="00BD2F4B">
      <w:pPr>
        <w:pStyle w:val="ListParagraph"/>
        <w:numPr>
          <w:ilvl w:val="0"/>
          <w:numId w:val="11"/>
        </w:numPr>
        <w:spacing w:after="0" w:line="240" w:lineRule="auto"/>
        <w:ind w:left="709" w:hanging="709"/>
        <w:rPr>
          <w:rFonts w:ascii="Avenir Next" w:hAnsi="Avenir Next"/>
          <w:lang w:val="en-GB"/>
        </w:rPr>
      </w:pPr>
      <w:r w:rsidRPr="000F4048">
        <w:rPr>
          <w:rFonts w:ascii="Avenir Next" w:hAnsi="Avenir Next"/>
          <w:lang w:val="en-GB"/>
        </w:rPr>
        <w:t>W</w:t>
      </w:r>
      <w:r w:rsidR="004A11A1" w:rsidRPr="000F4048">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0F4048"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0F4048">
        <w:rPr>
          <w:rFonts w:ascii="Avenir Next" w:hAnsi="Avenir Next"/>
          <w:highlight w:val="yellow"/>
          <w:lang w:val="en-GB"/>
        </w:rPr>
        <w:t>W</w:t>
      </w:r>
      <w:r w:rsidR="004A11A1" w:rsidRPr="000F4048">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0F4048"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0F4048">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91658"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391658">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391658"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391658">
        <w:rPr>
          <w:rFonts w:ascii="Avenir Next" w:hAnsi="Avenir Next"/>
          <w:highlight w:val="yellow"/>
          <w:lang w:val="en-GB"/>
        </w:rPr>
        <w:t>within 21 days of the petition being filed</w:t>
      </w:r>
      <w:r w:rsidR="003721B7" w:rsidRPr="00391658">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391658"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391658">
        <w:rPr>
          <w:rFonts w:ascii="Avenir Next" w:hAnsi="Avenir Next"/>
          <w:highlight w:val="yellow"/>
          <w:lang w:val="en-GB"/>
        </w:rPr>
        <w:t>c</w:t>
      </w:r>
      <w:r w:rsidR="004A11A1" w:rsidRPr="00391658">
        <w:rPr>
          <w:rFonts w:ascii="Avenir Next" w:hAnsi="Avenir Next"/>
          <w:highlight w:val="yellow"/>
          <w:lang w:val="en-GB"/>
        </w:rPr>
        <w:t>an only proceed if there are shareholders / creditors who may not agree with it</w:t>
      </w:r>
      <w:r w:rsidR="004A11A1" w:rsidRPr="00391658">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391658"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391658">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391658" w:rsidRDefault="00B341CA" w:rsidP="00BD2F4B">
      <w:pPr>
        <w:pStyle w:val="ListParagraph"/>
        <w:numPr>
          <w:ilvl w:val="0"/>
          <w:numId w:val="16"/>
        </w:numPr>
        <w:spacing w:after="0" w:line="240" w:lineRule="auto"/>
        <w:ind w:left="709" w:hanging="709"/>
        <w:rPr>
          <w:rFonts w:ascii="Avenir Next" w:hAnsi="Avenir Next"/>
          <w:lang w:val="en-GB"/>
        </w:rPr>
      </w:pPr>
      <w:r w:rsidRPr="00391658">
        <w:rPr>
          <w:rFonts w:ascii="Avenir Next" w:hAnsi="Avenir Next"/>
          <w:lang w:val="en-GB"/>
        </w:rPr>
        <w:t xml:space="preserve">The Cayman Islands </w:t>
      </w:r>
      <w:r w:rsidR="00052CB9" w:rsidRPr="00391658">
        <w:rPr>
          <w:rFonts w:ascii="Avenir Next" w:hAnsi="Avenir Next"/>
          <w:lang w:val="en-GB"/>
        </w:rPr>
        <w:t>C</w:t>
      </w:r>
      <w:r w:rsidRPr="00391658">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391658"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391658">
        <w:rPr>
          <w:rFonts w:ascii="Avenir Next" w:hAnsi="Avenir Next"/>
          <w:highlight w:val="yellow"/>
          <w:lang w:val="en-GB"/>
        </w:rPr>
        <w:t xml:space="preserve">The Cayman Islands </w:t>
      </w:r>
      <w:r w:rsidR="00512319" w:rsidRPr="00391658">
        <w:rPr>
          <w:rFonts w:ascii="Avenir Next" w:hAnsi="Avenir Next"/>
          <w:highlight w:val="yellow"/>
          <w:lang w:val="en-GB"/>
        </w:rPr>
        <w:t>C</w:t>
      </w:r>
      <w:r w:rsidRPr="00391658">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391658" w:rsidRDefault="00BD0DC2" w:rsidP="00BD2F4B">
      <w:pPr>
        <w:numPr>
          <w:ilvl w:val="0"/>
          <w:numId w:val="27"/>
        </w:numPr>
        <w:ind w:left="709" w:hanging="709"/>
        <w:rPr>
          <w:rFonts w:cs="Calibri"/>
          <w:color w:val="000000"/>
          <w:highlight w:val="yellow"/>
          <w:lang w:val="en-ZA" w:eastAsia="en-GB"/>
        </w:rPr>
      </w:pPr>
      <w:r w:rsidRPr="00391658">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391658">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593F59">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0A421F" w:rsidRDefault="00BD0DC2" w:rsidP="00BD2F4B">
      <w:pPr>
        <w:numPr>
          <w:ilvl w:val="0"/>
          <w:numId w:val="29"/>
        </w:numPr>
        <w:ind w:left="709" w:hanging="709"/>
        <w:rPr>
          <w:rFonts w:cs="Calibri"/>
          <w:color w:val="000000"/>
          <w:highlight w:val="yellow"/>
          <w:lang w:val="en-ZA" w:eastAsia="en-GB"/>
        </w:rPr>
      </w:pPr>
      <w:r w:rsidRPr="000A421F">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0A421F" w:rsidRDefault="00BD0DC2" w:rsidP="00BD2F4B">
      <w:pPr>
        <w:numPr>
          <w:ilvl w:val="0"/>
          <w:numId w:val="29"/>
        </w:numPr>
        <w:ind w:left="709" w:hanging="709"/>
        <w:rPr>
          <w:rFonts w:cs="Calibri"/>
          <w:color w:val="000000"/>
          <w:lang w:val="en-ZA" w:eastAsia="en-GB"/>
        </w:rPr>
      </w:pPr>
      <w:r w:rsidRPr="000A421F">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0A421F" w:rsidRDefault="00BD0DC2" w:rsidP="00BD2F4B">
      <w:pPr>
        <w:numPr>
          <w:ilvl w:val="0"/>
          <w:numId w:val="30"/>
        </w:numPr>
        <w:ind w:left="709" w:hanging="709"/>
        <w:rPr>
          <w:rFonts w:cs="Calibri"/>
          <w:color w:val="000000"/>
          <w:highlight w:val="yellow"/>
          <w:lang w:val="en-ZA" w:eastAsia="en-GB"/>
        </w:rPr>
      </w:pPr>
      <w:r w:rsidRPr="000A421F">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0A421F" w:rsidRDefault="00BD0DC2" w:rsidP="00BD2F4B">
      <w:pPr>
        <w:numPr>
          <w:ilvl w:val="0"/>
          <w:numId w:val="31"/>
        </w:numPr>
        <w:ind w:left="709" w:hanging="709"/>
        <w:rPr>
          <w:rFonts w:cs="Calibri"/>
          <w:color w:val="000000"/>
          <w:highlight w:val="yellow"/>
          <w:lang w:val="en-ZA" w:eastAsia="en-GB"/>
        </w:rPr>
      </w:pPr>
      <w:r w:rsidRPr="000A421F">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0A421F" w:rsidRDefault="00BD0DC2" w:rsidP="00BD2F4B">
      <w:pPr>
        <w:numPr>
          <w:ilvl w:val="0"/>
          <w:numId w:val="32"/>
        </w:numPr>
        <w:ind w:left="709" w:hanging="709"/>
        <w:rPr>
          <w:rFonts w:cs="Calibri"/>
          <w:color w:val="000000"/>
          <w:lang w:val="en-ZA" w:eastAsia="en-GB"/>
        </w:rPr>
      </w:pPr>
      <w:r w:rsidRPr="000A421F">
        <w:rPr>
          <w:rFonts w:cs="Calibri"/>
          <w:color w:val="000000"/>
          <w:lang w:val="en-ZA" w:eastAsia="en-GB"/>
        </w:rPr>
        <w:t>The company has the statutory power to commence the proceedings</w:t>
      </w:r>
      <w:r w:rsidR="00BD2F4B" w:rsidRPr="000A421F">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975EA" w:rsidRDefault="00BD0DC2" w:rsidP="00BD2F4B">
      <w:pPr>
        <w:numPr>
          <w:ilvl w:val="0"/>
          <w:numId w:val="32"/>
        </w:numPr>
        <w:ind w:left="709" w:hanging="709"/>
        <w:rPr>
          <w:rFonts w:cs="Calibri"/>
          <w:color w:val="000000"/>
          <w:highlight w:val="yellow"/>
          <w:lang w:val="en-ZA" w:eastAsia="en-GB"/>
        </w:rPr>
      </w:pPr>
      <w:r w:rsidRPr="006975EA">
        <w:rPr>
          <w:rFonts w:cs="Calibri"/>
          <w:color w:val="000000"/>
          <w:highlight w:val="yellow"/>
          <w:lang w:val="en-ZA" w:eastAsia="en-GB"/>
        </w:rPr>
        <w:t>A winding up petition must be presented as a precursor to the application for the provisional liquidation</w:t>
      </w:r>
      <w:r w:rsidR="00BD2F4B" w:rsidRPr="006975EA">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D81A53" w:rsidRDefault="00BD0DC2" w:rsidP="00BD2F4B">
      <w:pPr>
        <w:numPr>
          <w:ilvl w:val="0"/>
          <w:numId w:val="34"/>
        </w:numPr>
        <w:ind w:left="709" w:hanging="709"/>
        <w:jc w:val="left"/>
        <w:rPr>
          <w:rFonts w:cs="Calibri"/>
          <w:color w:val="000000"/>
          <w:highlight w:val="yellow"/>
          <w:lang w:val="en-ZA" w:eastAsia="en-GB"/>
        </w:rPr>
      </w:pPr>
      <w:r w:rsidRPr="00D81A53">
        <w:rPr>
          <w:rFonts w:cs="Calibri"/>
          <w:color w:val="000000"/>
          <w:highlight w:val="yellow"/>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D81A53" w:rsidRDefault="00BD0DC2" w:rsidP="00BD2F4B">
      <w:pPr>
        <w:numPr>
          <w:ilvl w:val="0"/>
          <w:numId w:val="33"/>
        </w:numPr>
        <w:ind w:left="709" w:hanging="709"/>
        <w:jc w:val="left"/>
        <w:rPr>
          <w:rFonts w:cs="Calibri"/>
          <w:color w:val="000000"/>
          <w:highlight w:val="yellow"/>
          <w:lang w:val="en-ZA" w:eastAsia="en-GB"/>
        </w:rPr>
      </w:pPr>
      <w:r w:rsidRPr="00D81A53">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620B3E4C" w:rsidR="00A51058" w:rsidRDefault="00D81A53"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required contents of the consent to act are laid in the Companies Winding Up Rules (2023 Consolidation) </w:t>
      </w:r>
      <w:r w:rsidR="00E13B7E">
        <w:rPr>
          <w:rFonts w:ascii="Avenir Next" w:hAnsi="Avenir Next"/>
          <w:color w:val="808080" w:themeColor="background1" w:themeShade="80"/>
        </w:rPr>
        <w:t xml:space="preserve">(“CWR”) </w:t>
      </w:r>
      <w:r>
        <w:rPr>
          <w:rFonts w:ascii="Avenir Next" w:hAnsi="Avenir Next"/>
          <w:color w:val="808080" w:themeColor="background1" w:themeShade="80"/>
        </w:rPr>
        <w:t>Order 3, rule 4</w:t>
      </w:r>
      <w:r w:rsidR="00E13B7E">
        <w:rPr>
          <w:rFonts w:ascii="Avenir Next" w:hAnsi="Avenir Next"/>
          <w:color w:val="808080" w:themeColor="background1" w:themeShade="80"/>
        </w:rPr>
        <w:t>(1)</w:t>
      </w:r>
      <w:r>
        <w:rPr>
          <w:rFonts w:ascii="Avenir Next" w:hAnsi="Avenir Next"/>
          <w:color w:val="808080" w:themeColor="background1" w:themeShade="80"/>
        </w:rPr>
        <w:t xml:space="preserve">. </w:t>
      </w:r>
      <w:r w:rsidR="00E13B7E">
        <w:rPr>
          <w:rFonts w:ascii="Avenir Next" w:hAnsi="Avenir Next"/>
          <w:color w:val="808080" w:themeColor="background1" w:themeShade="80"/>
        </w:rPr>
        <w:t>It is noted that t</w:t>
      </w:r>
      <w:r>
        <w:rPr>
          <w:rFonts w:ascii="Avenir Next" w:hAnsi="Avenir Next"/>
          <w:color w:val="808080" w:themeColor="background1" w:themeShade="80"/>
        </w:rPr>
        <w:t>he Consent to Act shall include the following</w:t>
      </w:r>
      <w:r w:rsidR="00E13B7E">
        <w:rPr>
          <w:rFonts w:ascii="Avenir Next" w:hAnsi="Avenir Next"/>
          <w:color w:val="808080" w:themeColor="background1" w:themeShade="80"/>
        </w:rPr>
        <w:t xml:space="preserve"> statements:</w:t>
      </w:r>
    </w:p>
    <w:p w14:paraId="4ED33707" w14:textId="389B6648" w:rsidR="00E13B7E" w:rsidRDefault="00E13B7E" w:rsidP="00E13B7E">
      <w:pPr>
        <w:pStyle w:val="BodyText"/>
        <w:numPr>
          <w:ilvl w:val="0"/>
          <w:numId w:val="40"/>
        </w:numPr>
        <w:rPr>
          <w:rFonts w:ascii="Avenir Next" w:hAnsi="Avenir Next"/>
          <w:color w:val="808080" w:themeColor="background1" w:themeShade="80"/>
        </w:rPr>
      </w:pPr>
      <w:r w:rsidRPr="00E13B7E">
        <w:rPr>
          <w:rFonts w:ascii="Avenir Next" w:hAnsi="Avenir Next"/>
          <w:color w:val="808080" w:themeColor="background1" w:themeShade="80"/>
        </w:rPr>
        <w:lastRenderedPageBreak/>
        <w:t>that person is a qualified insolvency practitioner and meets the residency requirement contained in Regulation 5</w:t>
      </w:r>
      <w:r>
        <w:rPr>
          <w:rFonts w:ascii="Avenir Next" w:hAnsi="Avenir Next"/>
          <w:color w:val="808080" w:themeColor="background1" w:themeShade="80"/>
        </w:rPr>
        <w:t xml:space="preserve"> of the </w:t>
      </w:r>
      <w:r w:rsidR="006452A4">
        <w:rPr>
          <w:rFonts w:ascii="Avenir Next" w:hAnsi="Avenir Next"/>
          <w:color w:val="808080" w:themeColor="background1" w:themeShade="80"/>
        </w:rPr>
        <w:t>Insolvency Practitioners Regulations (2023 Consolidation) (“IPR”)</w:t>
      </w:r>
    </w:p>
    <w:p w14:paraId="748C61C0" w14:textId="0596FEF8" w:rsidR="00E13B7E" w:rsidRDefault="00E13B7E" w:rsidP="00E13B7E">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that </w:t>
      </w:r>
      <w:r w:rsidRPr="00E13B7E">
        <w:rPr>
          <w:rFonts w:ascii="Avenir Next" w:hAnsi="Avenir Next"/>
          <w:color w:val="808080" w:themeColor="background1" w:themeShade="80"/>
        </w:rPr>
        <w:t>having made due enquiry, that person believes that that person and that person’s firm meet the independence requirement contained in Regulation 6</w:t>
      </w:r>
      <w:r>
        <w:rPr>
          <w:rFonts w:ascii="Avenir Next" w:hAnsi="Avenir Next"/>
          <w:color w:val="808080" w:themeColor="background1" w:themeShade="80"/>
        </w:rPr>
        <w:t xml:space="preserve"> of the </w:t>
      </w:r>
      <w:r w:rsidR="006452A4">
        <w:rPr>
          <w:rFonts w:ascii="Avenir Next" w:hAnsi="Avenir Next"/>
          <w:color w:val="808080" w:themeColor="background1" w:themeShade="80"/>
        </w:rPr>
        <w:t>IPR</w:t>
      </w:r>
    </w:p>
    <w:p w14:paraId="51D5B6D5" w14:textId="3EC62F7F" w:rsidR="00E13B7E" w:rsidRDefault="00E13B7E" w:rsidP="00E13B7E">
      <w:pPr>
        <w:pStyle w:val="BodyText"/>
        <w:numPr>
          <w:ilvl w:val="0"/>
          <w:numId w:val="39"/>
        </w:numPr>
        <w:rPr>
          <w:rFonts w:ascii="Avenir Next" w:hAnsi="Avenir Next"/>
          <w:color w:val="808080" w:themeColor="background1" w:themeShade="80"/>
        </w:rPr>
      </w:pPr>
      <w:r w:rsidRPr="00E13B7E">
        <w:rPr>
          <w:rFonts w:ascii="Avenir Next" w:hAnsi="Avenir Next"/>
          <w:color w:val="808080" w:themeColor="background1" w:themeShade="80"/>
        </w:rPr>
        <w:t>that person and/or that person’s firm are in compliance with the insurance requirement contained in Regulation 7</w:t>
      </w:r>
      <w:r>
        <w:rPr>
          <w:rFonts w:ascii="Avenir Next" w:hAnsi="Avenir Next"/>
          <w:color w:val="808080" w:themeColor="background1" w:themeShade="80"/>
        </w:rPr>
        <w:t xml:space="preserve"> of the </w:t>
      </w:r>
      <w:r w:rsidR="006452A4" w:rsidRPr="006452A4">
        <w:rPr>
          <w:rFonts w:ascii="Avenir Next" w:hAnsi="Avenir Next"/>
          <w:color w:val="808080" w:themeColor="background1" w:themeShade="80"/>
        </w:rPr>
        <w:t>IPR</w:t>
      </w:r>
    </w:p>
    <w:p w14:paraId="59AA358B" w14:textId="35C2CAF8" w:rsidR="00E13B7E" w:rsidRDefault="00E13B7E" w:rsidP="00E13B7E">
      <w:pPr>
        <w:pStyle w:val="BodyText"/>
        <w:numPr>
          <w:ilvl w:val="0"/>
          <w:numId w:val="39"/>
        </w:numPr>
        <w:rPr>
          <w:rFonts w:ascii="Avenir Next" w:hAnsi="Avenir Next"/>
          <w:color w:val="808080" w:themeColor="background1" w:themeShade="80"/>
        </w:rPr>
      </w:pPr>
      <w:r w:rsidRPr="00E13B7E">
        <w:rPr>
          <w:rFonts w:ascii="Avenir Next" w:hAnsi="Avenir Next"/>
          <w:color w:val="808080" w:themeColor="background1" w:themeShade="80"/>
        </w:rPr>
        <w:t>that person is willing to act as official liquidator if so appointed by the Court</w:t>
      </w:r>
    </w:p>
    <w:p w14:paraId="12284DFA" w14:textId="0D1984C6" w:rsidR="00D81A53" w:rsidRDefault="00D81A53" w:rsidP="00A51058">
      <w:pPr>
        <w:pStyle w:val="BodyText"/>
        <w:ind w:firstLine="0"/>
        <w:rPr>
          <w:rFonts w:ascii="Avenir Next" w:hAnsi="Avenir Next"/>
          <w:color w:val="808080" w:themeColor="background1" w:themeShade="80"/>
        </w:rPr>
      </w:pPr>
    </w:p>
    <w:p w14:paraId="2707508F" w14:textId="01155B63" w:rsidR="00E13B7E" w:rsidRDefault="00E13B7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should be noted that the consent to act would come in the form of an affidavit sworn by the person, as opposed to the </w:t>
      </w:r>
      <w:r w:rsidR="00A46E3E">
        <w:rPr>
          <w:rFonts w:ascii="Avenir Next" w:hAnsi="Avenir Next"/>
          <w:color w:val="808080" w:themeColor="background1" w:themeShade="80"/>
        </w:rPr>
        <w:t xml:space="preserve">more </w:t>
      </w:r>
      <w:r>
        <w:rPr>
          <w:rFonts w:ascii="Avenir Next" w:hAnsi="Avenir Next"/>
          <w:color w:val="808080" w:themeColor="background1" w:themeShade="80"/>
        </w:rPr>
        <w:t>prescribed form seen with Voluntary Liquidations.</w:t>
      </w:r>
    </w:p>
    <w:p w14:paraId="379251F8" w14:textId="035F615A" w:rsidR="00E13B7E" w:rsidRDefault="00E13B7E" w:rsidP="00A51058">
      <w:pPr>
        <w:pStyle w:val="BodyText"/>
        <w:ind w:firstLine="0"/>
        <w:rPr>
          <w:rFonts w:ascii="Avenir Next" w:hAnsi="Avenir Next"/>
          <w:color w:val="808080" w:themeColor="background1" w:themeShade="80"/>
        </w:rPr>
      </w:pPr>
    </w:p>
    <w:p w14:paraId="7D266D64" w14:textId="5602CE0C" w:rsidR="00E13B7E" w:rsidRDefault="00E13B7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 further consideration is where Whitesand wishes to appoint a foreign practitioner jointly with a Cayman practitioner. This may be a</w:t>
      </w:r>
      <w:r w:rsidR="00A46E3E">
        <w:rPr>
          <w:rFonts w:ascii="Avenir Next" w:hAnsi="Avenir Next"/>
          <w:color w:val="808080" w:themeColor="background1" w:themeShade="80"/>
        </w:rPr>
        <w:t xml:space="preserve"> possibility</w:t>
      </w:r>
      <w:r>
        <w:rPr>
          <w:rFonts w:ascii="Avenir Next" w:hAnsi="Avenir Next"/>
          <w:color w:val="808080" w:themeColor="background1" w:themeShade="80"/>
        </w:rPr>
        <w:t xml:space="preserve"> for Whitesand given the international reach of Bluesea. Where this is the case, the consent to act shall </w:t>
      </w:r>
      <w:r w:rsidR="00A46E3E">
        <w:rPr>
          <w:rFonts w:ascii="Avenir Next" w:hAnsi="Avenir Next"/>
          <w:color w:val="808080" w:themeColor="background1" w:themeShade="80"/>
        </w:rPr>
        <w:t>state the</w:t>
      </w:r>
      <w:r>
        <w:rPr>
          <w:rFonts w:ascii="Avenir Next" w:hAnsi="Avenir Next"/>
          <w:color w:val="808080" w:themeColor="background1" w:themeShade="80"/>
        </w:rPr>
        <w:t xml:space="preserve"> following per CWR Order </w:t>
      </w:r>
      <w:r w:rsidR="00A46E3E">
        <w:rPr>
          <w:rFonts w:ascii="Avenir Next" w:hAnsi="Avenir Next"/>
          <w:color w:val="808080" w:themeColor="background1" w:themeShade="80"/>
        </w:rPr>
        <w:t>3</w:t>
      </w:r>
      <w:r>
        <w:rPr>
          <w:rFonts w:ascii="Avenir Next" w:hAnsi="Avenir Next"/>
          <w:color w:val="808080" w:themeColor="background1" w:themeShade="80"/>
        </w:rPr>
        <w:t xml:space="preserve">, Rule </w:t>
      </w:r>
      <w:r w:rsidR="00A46E3E">
        <w:rPr>
          <w:rFonts w:ascii="Avenir Next" w:hAnsi="Avenir Next"/>
          <w:color w:val="808080" w:themeColor="background1" w:themeShade="80"/>
        </w:rPr>
        <w:t>4(2)</w:t>
      </w:r>
      <w:r>
        <w:rPr>
          <w:rFonts w:ascii="Avenir Next" w:hAnsi="Avenir Next"/>
          <w:color w:val="808080" w:themeColor="background1" w:themeShade="80"/>
        </w:rPr>
        <w:t>:</w:t>
      </w:r>
    </w:p>
    <w:p w14:paraId="3EB6A14B" w14:textId="77777777" w:rsidR="00A46E3E" w:rsidRDefault="00A46E3E" w:rsidP="00A51058">
      <w:pPr>
        <w:pStyle w:val="BodyText"/>
        <w:ind w:firstLine="0"/>
        <w:rPr>
          <w:rFonts w:ascii="Avenir Next" w:hAnsi="Avenir Next"/>
          <w:color w:val="808080" w:themeColor="background1" w:themeShade="80"/>
        </w:rPr>
      </w:pPr>
    </w:p>
    <w:p w14:paraId="703A5BA6" w14:textId="19305CA3"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that person’s professional qualifications</w:t>
      </w:r>
      <w:r>
        <w:rPr>
          <w:rFonts w:ascii="Avenir Next" w:hAnsi="Avenir Next"/>
          <w:color w:val="808080" w:themeColor="background1" w:themeShade="80"/>
        </w:rPr>
        <w:t>;</w:t>
      </w:r>
    </w:p>
    <w:p w14:paraId="3002A37F" w14:textId="04DC7991"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the country in which that person is qualified to perform functions equivalent to those performed by official liquidators under the Law or by trustees under the Bankruptcy Act (as amended and revised)</w:t>
      </w:r>
      <w:r>
        <w:rPr>
          <w:rFonts w:ascii="Avenir Next" w:hAnsi="Avenir Next"/>
          <w:color w:val="808080" w:themeColor="background1" w:themeShade="80"/>
        </w:rPr>
        <w:t>;</w:t>
      </w:r>
    </w:p>
    <w:p w14:paraId="7DA1F37D" w14:textId="62CA4596"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that person’s professional experience</w:t>
      </w:r>
      <w:r>
        <w:rPr>
          <w:rFonts w:ascii="Avenir Next" w:hAnsi="Avenir Next"/>
          <w:color w:val="808080" w:themeColor="background1" w:themeShade="80"/>
        </w:rPr>
        <w:t>;</w:t>
      </w:r>
    </w:p>
    <w:p w14:paraId="5D42B297" w14:textId="77777777"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that person will have the benefit of professional indemnity insurance in respect of that</w:t>
      </w:r>
      <w:r>
        <w:rPr>
          <w:rFonts w:ascii="Avenir Next" w:hAnsi="Avenir Next"/>
          <w:color w:val="808080" w:themeColor="background1" w:themeShade="80"/>
        </w:rPr>
        <w:t>;</w:t>
      </w:r>
    </w:p>
    <w:p w14:paraId="360C4FFE" w14:textId="00989C16" w:rsidR="00E13B7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person’s acts and omissions done in that person’s capacity as an official liquidator of the company meeting the requirements of Regulation 7</w:t>
      </w:r>
      <w:r>
        <w:rPr>
          <w:rFonts w:ascii="Avenir Next" w:hAnsi="Avenir Next"/>
          <w:color w:val="808080" w:themeColor="background1" w:themeShade="80"/>
        </w:rPr>
        <w:t>; and</w:t>
      </w:r>
    </w:p>
    <w:p w14:paraId="0876812E" w14:textId="79A8B102"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if that person has been appointed by a foreign court or authority as a liquidator, trustee, receiver or administrator of the company or a related party of the company, full particulars of such appointment; and</w:t>
      </w:r>
    </w:p>
    <w:p w14:paraId="579BA2B2" w14:textId="1756284D" w:rsidR="00A46E3E" w:rsidRDefault="00A46E3E" w:rsidP="00A46E3E">
      <w:pPr>
        <w:pStyle w:val="BodyText"/>
        <w:numPr>
          <w:ilvl w:val="0"/>
          <w:numId w:val="39"/>
        </w:numPr>
        <w:rPr>
          <w:rFonts w:ascii="Avenir Next" w:hAnsi="Avenir Next"/>
          <w:color w:val="808080" w:themeColor="background1" w:themeShade="80"/>
        </w:rPr>
      </w:pPr>
      <w:r w:rsidRPr="00A46E3E">
        <w:rPr>
          <w:rFonts w:ascii="Avenir Next" w:hAnsi="Avenir Next"/>
          <w:color w:val="808080" w:themeColor="background1" w:themeShade="80"/>
        </w:rPr>
        <w:t>that, having made due enquiry, that person and that person’s firm meet independence requirement contained in Regulation 6.</w:t>
      </w:r>
    </w:p>
    <w:p w14:paraId="0735DF29" w14:textId="77777777" w:rsidR="00E13B7E" w:rsidRPr="00486A0B" w:rsidRDefault="00E13B7E" w:rsidP="00A51058">
      <w:pPr>
        <w:pStyle w:val="BodyText"/>
        <w:ind w:firstLine="0"/>
        <w:rPr>
          <w:rFonts w:ascii="Avenir Next" w:hAnsi="Avenir Next"/>
          <w:b/>
          <w:bCs/>
        </w:rPr>
      </w:pP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5893067E" w14:textId="28B5A792" w:rsidR="003920D7" w:rsidRDefault="00A46E3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Bodden and Ebanks are not able to act as liquidators in relation to Bluesea. This is on the basis of the Insolvency </w:t>
      </w:r>
      <w:r w:rsidR="006452A4">
        <w:rPr>
          <w:rFonts w:ascii="Avenir Next" w:hAnsi="Avenir Next"/>
          <w:color w:val="808080" w:themeColor="background1" w:themeShade="80"/>
        </w:rPr>
        <w:t>Practitioners</w:t>
      </w:r>
      <w:r>
        <w:rPr>
          <w:rFonts w:ascii="Avenir Next" w:hAnsi="Avenir Next"/>
          <w:color w:val="808080" w:themeColor="background1" w:themeShade="80"/>
        </w:rPr>
        <w:t xml:space="preserve"> Regulations</w:t>
      </w:r>
      <w:r w:rsidR="006452A4">
        <w:rPr>
          <w:rFonts w:ascii="Avenir Next" w:hAnsi="Avenir Next"/>
          <w:color w:val="808080" w:themeColor="background1" w:themeShade="80"/>
        </w:rPr>
        <w:t xml:space="preserve"> (2023 Consolidation) (“IPR”), Regulation 6(1), whereby an Insolvency practitioner</w:t>
      </w:r>
      <w:r w:rsidR="003920D7">
        <w:rPr>
          <w:rFonts w:ascii="Avenir Next" w:hAnsi="Avenir Next"/>
          <w:color w:val="808080" w:themeColor="background1" w:themeShade="80"/>
        </w:rPr>
        <w:t>:</w:t>
      </w:r>
    </w:p>
    <w:p w14:paraId="5BEA62F4" w14:textId="77777777" w:rsidR="00D6597A" w:rsidRDefault="00D6597A" w:rsidP="00A51058">
      <w:pPr>
        <w:pStyle w:val="BodyText"/>
        <w:ind w:firstLine="0"/>
        <w:rPr>
          <w:rFonts w:ascii="Avenir Next" w:hAnsi="Avenir Next"/>
          <w:color w:val="808080" w:themeColor="background1" w:themeShade="80"/>
        </w:rPr>
      </w:pPr>
    </w:p>
    <w:p w14:paraId="072A7B44" w14:textId="64A472C1" w:rsidR="003920D7" w:rsidRDefault="006452A4" w:rsidP="003920D7">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shall not be appointed by the Court as official liquidator of a company unless he can be properly </w:t>
      </w:r>
      <w:r w:rsidR="003920D7">
        <w:rPr>
          <w:rFonts w:ascii="Avenir Next" w:hAnsi="Avenir Next"/>
          <w:color w:val="808080" w:themeColor="background1" w:themeShade="80"/>
        </w:rPr>
        <w:t xml:space="preserve">regarded as </w:t>
      </w:r>
      <w:r w:rsidR="003920D7" w:rsidRPr="003920D7">
        <w:rPr>
          <w:rFonts w:ascii="Avenir Next" w:hAnsi="Avenir Next"/>
          <w:color w:val="808080" w:themeColor="background1" w:themeShade="80"/>
        </w:rPr>
        <w:t>independent as regards that company</w:t>
      </w:r>
      <w:r w:rsidR="003920D7">
        <w:rPr>
          <w:rFonts w:ascii="Avenir Next" w:hAnsi="Avenir Next"/>
          <w:color w:val="808080" w:themeColor="background1" w:themeShade="80"/>
        </w:rPr>
        <w:t xml:space="preserve">’ </w:t>
      </w:r>
    </w:p>
    <w:p w14:paraId="4318ACEF" w14:textId="4D652F9D" w:rsidR="00A51058" w:rsidRDefault="003920D7" w:rsidP="003920D7">
      <w:pPr>
        <w:pStyle w:val="BodyText"/>
        <w:numPr>
          <w:ilvl w:val="0"/>
          <w:numId w:val="39"/>
        </w:numPr>
        <w:rPr>
          <w:rFonts w:ascii="Avenir Next" w:hAnsi="Avenir Next"/>
          <w:color w:val="808080" w:themeColor="background1" w:themeShade="80"/>
        </w:rPr>
      </w:pPr>
      <w:r w:rsidRPr="003920D7">
        <w:rPr>
          <w:rFonts w:ascii="Avenir Next" w:hAnsi="Avenir Next"/>
          <w:color w:val="808080" w:themeColor="background1" w:themeShade="80"/>
        </w:rPr>
        <w:t xml:space="preserve">insolvency practitioner shall not be regarded as independent if, within a period of 3 years immediately preceding the commencement of the liquidation, that person, or the firm of which that person is a partner or employee, or the company of which that person is a </w:t>
      </w:r>
      <w:r w:rsidRPr="003920D7">
        <w:rPr>
          <w:rFonts w:ascii="Avenir Next" w:hAnsi="Avenir Next"/>
          <w:color w:val="808080" w:themeColor="background1" w:themeShade="80"/>
        </w:rPr>
        <w:lastRenderedPageBreak/>
        <w:t>director or employee, has acted in relation to the company as its auditor</w:t>
      </w:r>
      <w:r>
        <w:rPr>
          <w:rFonts w:ascii="Avenir Next" w:hAnsi="Avenir Next"/>
          <w:color w:val="808080" w:themeColor="background1" w:themeShade="80"/>
        </w:rPr>
        <w:t>’</w:t>
      </w:r>
    </w:p>
    <w:p w14:paraId="438A6405" w14:textId="2F2BE9FC" w:rsidR="003920D7" w:rsidRDefault="003920D7" w:rsidP="00A51058">
      <w:pPr>
        <w:pStyle w:val="BodyText"/>
        <w:ind w:firstLine="0"/>
        <w:rPr>
          <w:rFonts w:ascii="Avenir Next" w:hAnsi="Avenir Next"/>
          <w:color w:val="808080" w:themeColor="background1" w:themeShade="80"/>
        </w:rPr>
      </w:pPr>
    </w:p>
    <w:p w14:paraId="42BC3E0A" w14:textId="452BC916" w:rsidR="003920D7" w:rsidRDefault="003920D7"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Having consideration for the above, the proposed liquidators are by law not able to act as the Insolvency practitioners for the company, on the basis </w:t>
      </w:r>
      <w:r w:rsidR="00D6597A">
        <w:rPr>
          <w:rFonts w:ascii="Avenir Next" w:hAnsi="Avenir Next"/>
          <w:color w:val="808080" w:themeColor="background1" w:themeShade="80"/>
        </w:rPr>
        <w:t>that</w:t>
      </w:r>
      <w:r>
        <w:rPr>
          <w:rFonts w:ascii="Avenir Next" w:hAnsi="Avenir Next"/>
          <w:color w:val="808080" w:themeColor="background1" w:themeShade="80"/>
        </w:rPr>
        <w:t xml:space="preserve"> they acted as auditors for Bluesea within the preceding 3 years before the commencement of the liquidation.</w:t>
      </w:r>
    </w:p>
    <w:p w14:paraId="3CC25A63" w14:textId="07124FC0" w:rsidR="003920D7" w:rsidRDefault="003920D7" w:rsidP="00A51058">
      <w:pPr>
        <w:pStyle w:val="BodyText"/>
        <w:ind w:firstLine="0"/>
        <w:rPr>
          <w:rFonts w:ascii="Avenir Next" w:hAnsi="Avenir Next"/>
          <w:color w:val="808080" w:themeColor="background1" w:themeShade="80"/>
        </w:rPr>
      </w:pPr>
    </w:p>
    <w:p w14:paraId="648A2CAC" w14:textId="3BCE3300" w:rsidR="003920D7" w:rsidRDefault="003920D7"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are also considerations regarding conflicts of interest that </w:t>
      </w:r>
      <w:r w:rsidR="00D6597A">
        <w:rPr>
          <w:rFonts w:ascii="Avenir Next" w:hAnsi="Avenir Next"/>
          <w:color w:val="808080" w:themeColor="background1" w:themeShade="80"/>
        </w:rPr>
        <w:t xml:space="preserve">would likely </w:t>
      </w:r>
      <w:r>
        <w:rPr>
          <w:rFonts w:ascii="Avenir Next" w:hAnsi="Avenir Next"/>
          <w:color w:val="808080" w:themeColor="background1" w:themeShade="80"/>
        </w:rPr>
        <w:t xml:space="preserve">breach the code of ethics for </w:t>
      </w:r>
      <w:r w:rsidR="00D6597A">
        <w:rPr>
          <w:rFonts w:ascii="Avenir Next" w:hAnsi="Avenir Next"/>
          <w:color w:val="808080" w:themeColor="background1" w:themeShade="80"/>
        </w:rPr>
        <w:t>whichever member association the practitioner is part of</w:t>
      </w:r>
      <w:r>
        <w:rPr>
          <w:rFonts w:ascii="Avenir Next" w:hAnsi="Avenir Next"/>
          <w:color w:val="808080" w:themeColor="background1" w:themeShade="80"/>
        </w:rPr>
        <w:t xml:space="preserve">. Given the fact pattern </w:t>
      </w:r>
      <w:r w:rsidR="00D6597A">
        <w:rPr>
          <w:rFonts w:ascii="Avenir Next" w:hAnsi="Avenir Next"/>
          <w:color w:val="808080" w:themeColor="background1" w:themeShade="80"/>
        </w:rPr>
        <w:t>around</w:t>
      </w:r>
      <w:r>
        <w:rPr>
          <w:rFonts w:ascii="Avenir Next" w:hAnsi="Avenir Next"/>
          <w:color w:val="808080" w:themeColor="background1" w:themeShade="80"/>
        </w:rPr>
        <w:t xml:space="preserve"> allegations of fraud, there is a strong possibility they may be reviewing their own firm’s audit work which would create a self-review threat</w:t>
      </w:r>
      <w:r w:rsidR="00D6597A">
        <w:rPr>
          <w:rFonts w:ascii="Avenir Next" w:hAnsi="Avenir Next"/>
          <w:color w:val="808080" w:themeColor="background1" w:themeShade="80"/>
        </w:rPr>
        <w:t xml:space="preserve"> and a conflict of interest that they would not be able to be remediated.</w:t>
      </w:r>
    </w:p>
    <w:p w14:paraId="291BC262" w14:textId="28FCF907" w:rsidR="00D6597A" w:rsidRDefault="00D6597A" w:rsidP="00A51058">
      <w:pPr>
        <w:pStyle w:val="BodyText"/>
        <w:ind w:firstLine="0"/>
        <w:rPr>
          <w:rFonts w:ascii="Avenir Next" w:hAnsi="Avenir Next"/>
          <w:color w:val="808080" w:themeColor="background1" w:themeShade="80"/>
        </w:rPr>
      </w:pPr>
    </w:p>
    <w:p w14:paraId="5F98F780" w14:textId="43EF36EA" w:rsidR="00D6597A" w:rsidRDefault="00D6597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Given the above, Bodden &amp; Ebanks would not be able to act as IPs to Bluesea and should take the necessary steps to resign. The steps to resign are laid out in the CWR Order 5, Rule 4, whereby an official liquidator must:</w:t>
      </w:r>
    </w:p>
    <w:p w14:paraId="732FE099" w14:textId="0EC83450" w:rsidR="00D6597A" w:rsidRDefault="00D6597A" w:rsidP="00A51058">
      <w:pPr>
        <w:pStyle w:val="BodyText"/>
        <w:ind w:firstLine="0"/>
        <w:rPr>
          <w:rFonts w:ascii="Avenir Next" w:hAnsi="Avenir Next"/>
          <w:color w:val="808080" w:themeColor="background1" w:themeShade="80"/>
        </w:rPr>
      </w:pPr>
    </w:p>
    <w:p w14:paraId="318B95BD" w14:textId="3087A06C" w:rsidR="00D6597A" w:rsidRDefault="00D6597A" w:rsidP="00D6597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Prepare a report and accounts. The exact requirements of the report are laid out in further detail in Order 10, Rule 2 of the CWRs.</w:t>
      </w:r>
    </w:p>
    <w:p w14:paraId="5E220DB9" w14:textId="4CFF9749" w:rsidR="00E239F2" w:rsidRDefault="00E239F2" w:rsidP="00D6597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Give notice of their resignation to the company’s liquidation committee</w:t>
      </w:r>
    </w:p>
    <w:p w14:paraId="0BEA49B4" w14:textId="2E005775" w:rsidR="00D6597A" w:rsidRPr="00780A25" w:rsidRDefault="00E239F2" w:rsidP="00780A25">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Apply to the Court for an order that they be released from the performance of any further duties. The application must </w:t>
      </w:r>
      <w:r w:rsidR="006879D2">
        <w:rPr>
          <w:rFonts w:ascii="Avenir Next" w:hAnsi="Avenir Next"/>
          <w:color w:val="808080" w:themeColor="background1" w:themeShade="80"/>
        </w:rPr>
        <w:t>be served on each member of the liquidation committee, counsel to the liquidation committee, and any other creditors or contributories as directed by the Court.</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5B9A743F" w:rsidR="00586B0F" w:rsidRPr="00486A0B" w:rsidRDefault="0091485C" w:rsidP="00586B0F">
      <w:pPr>
        <w:pStyle w:val="BodyText"/>
        <w:ind w:firstLine="0"/>
        <w:rPr>
          <w:rFonts w:ascii="Avenir Next" w:hAnsi="Avenir Next"/>
          <w:b/>
          <w:bCs/>
        </w:rPr>
      </w:pPr>
      <w:r>
        <w:rPr>
          <w:rFonts w:ascii="Avenir Next" w:hAnsi="Avenir Next"/>
          <w:color w:val="808080" w:themeColor="background1" w:themeShade="80"/>
        </w:rPr>
        <w:t>To act as voluntary liquidator require</w:t>
      </w:r>
      <w:r w:rsidR="00DC6386">
        <w:rPr>
          <w:rFonts w:ascii="Avenir Next" w:hAnsi="Avenir Next"/>
          <w:color w:val="808080" w:themeColor="background1" w:themeShade="80"/>
        </w:rPr>
        <w:t>s</w:t>
      </w:r>
      <w:r>
        <w:rPr>
          <w:rFonts w:ascii="Avenir Next" w:hAnsi="Avenir Next"/>
          <w:color w:val="808080" w:themeColor="background1" w:themeShade="80"/>
        </w:rPr>
        <w:t xml:space="preserve"> no qualifications in the Cayman Islands</w:t>
      </w:r>
      <w:r w:rsidR="00C84560">
        <w:rPr>
          <w:rFonts w:ascii="Avenir Next" w:hAnsi="Avenir Next"/>
          <w:color w:val="808080" w:themeColor="background1" w:themeShade="80"/>
        </w:rPr>
        <w:t>.</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lastRenderedPageBreak/>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4F6A6BF4" w:rsidR="00586B0F" w:rsidRDefault="008B0806"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statutory steps that they must undertake are laid out in section 123 of the Companies Act (2023</w:t>
      </w:r>
      <w:r w:rsidR="00423372">
        <w:rPr>
          <w:rFonts w:ascii="Avenir Next" w:hAnsi="Avenir Next"/>
          <w:color w:val="808080" w:themeColor="background1" w:themeShade="80"/>
        </w:rPr>
        <w:t xml:space="preserve"> Revision</w:t>
      </w:r>
      <w:r>
        <w:rPr>
          <w:rFonts w:ascii="Avenir Next" w:hAnsi="Avenir Next"/>
          <w:color w:val="808080" w:themeColor="background1" w:themeShade="80"/>
        </w:rPr>
        <w:t>)</w:t>
      </w:r>
      <w:r w:rsidR="00C3523B">
        <w:rPr>
          <w:rFonts w:ascii="Avenir Next" w:hAnsi="Avenir Next"/>
          <w:color w:val="808080" w:themeColor="background1" w:themeShade="80"/>
        </w:rPr>
        <w:t xml:space="preserve"> </w:t>
      </w:r>
      <w:r w:rsidR="00CC00C9">
        <w:rPr>
          <w:rFonts w:ascii="Avenir Next" w:hAnsi="Avenir Next"/>
          <w:color w:val="808080" w:themeColor="background1" w:themeShade="80"/>
        </w:rPr>
        <w:t>whereby the</w:t>
      </w:r>
      <w:r w:rsidR="00C84560">
        <w:rPr>
          <w:rFonts w:ascii="Avenir Next" w:hAnsi="Avenir Next"/>
          <w:color w:val="808080" w:themeColor="background1" w:themeShade="80"/>
        </w:rPr>
        <w:t>y</w:t>
      </w:r>
      <w:r w:rsidR="00CC00C9">
        <w:rPr>
          <w:rFonts w:ascii="Avenir Next" w:hAnsi="Avenir Next"/>
          <w:color w:val="808080" w:themeColor="background1" w:themeShade="80"/>
        </w:rPr>
        <w:t xml:space="preserve"> must:</w:t>
      </w:r>
    </w:p>
    <w:p w14:paraId="4EE3F3DA" w14:textId="73907BF7" w:rsidR="00586B0F" w:rsidRPr="00AC2C66" w:rsidRDefault="00AC2C66" w:rsidP="00AC2C66">
      <w:pPr>
        <w:pStyle w:val="ListParagraph"/>
        <w:numPr>
          <w:ilvl w:val="0"/>
          <w:numId w:val="39"/>
        </w:numPr>
      </w:pPr>
      <w:r>
        <w:rPr>
          <w:rFonts w:eastAsia="Arial"/>
          <w:color w:val="808080" w:themeColor="background1" w:themeShade="80"/>
        </w:rPr>
        <w:t>F</w:t>
      </w:r>
      <w:r w:rsidRPr="00AC2C66">
        <w:rPr>
          <w:rFonts w:eastAsia="Arial"/>
          <w:color w:val="808080" w:themeColor="background1" w:themeShade="80"/>
        </w:rPr>
        <w:t>ile notice of the winding up with the Registrar;</w:t>
      </w:r>
    </w:p>
    <w:p w14:paraId="08F0AD8B" w14:textId="74E0423E" w:rsidR="00AC2C66" w:rsidRPr="00AC2C66" w:rsidRDefault="00AC2C66" w:rsidP="00AC2C66">
      <w:pPr>
        <w:pStyle w:val="ListParagraph"/>
        <w:numPr>
          <w:ilvl w:val="0"/>
          <w:numId w:val="39"/>
        </w:numPr>
        <w:rPr>
          <w:rFonts w:eastAsia="Arial"/>
          <w:color w:val="808080" w:themeColor="background1" w:themeShade="80"/>
        </w:rPr>
      </w:pPr>
      <w:r>
        <w:rPr>
          <w:rFonts w:eastAsia="Arial"/>
          <w:color w:val="808080" w:themeColor="background1" w:themeShade="80"/>
        </w:rPr>
        <w:t>F</w:t>
      </w:r>
      <w:r w:rsidRPr="00AC2C66">
        <w:rPr>
          <w:rFonts w:eastAsia="Arial"/>
          <w:color w:val="808080" w:themeColor="background1" w:themeShade="80"/>
        </w:rPr>
        <w:t>ile the liquidator’s consent to act with the Registrar;</w:t>
      </w:r>
    </w:p>
    <w:p w14:paraId="21F9AF4B" w14:textId="77C669E5" w:rsidR="002326DE" w:rsidRPr="008C3734" w:rsidRDefault="008C3734" w:rsidP="002326DE">
      <w:pPr>
        <w:pStyle w:val="ListParagraph"/>
        <w:numPr>
          <w:ilvl w:val="0"/>
          <w:numId w:val="39"/>
        </w:numPr>
        <w:rPr>
          <w:rFonts w:eastAsia="Arial"/>
          <w:color w:val="808080" w:themeColor="background1" w:themeShade="80"/>
        </w:rPr>
      </w:pPr>
      <w:r w:rsidRPr="008C3734">
        <w:rPr>
          <w:rFonts w:eastAsia="Arial"/>
          <w:color w:val="808080" w:themeColor="background1" w:themeShade="80"/>
        </w:rPr>
        <w:t>F</w:t>
      </w:r>
      <w:r w:rsidR="002326DE" w:rsidRPr="008C3734">
        <w:rPr>
          <w:rFonts w:eastAsia="Arial"/>
          <w:color w:val="808080" w:themeColor="background1" w:themeShade="80"/>
        </w:rPr>
        <w:t>ile the director’s declaration of solvency with the Registrar (if the supervision of the court is not sought);</w:t>
      </w:r>
      <w:r w:rsidR="00C84560">
        <w:rPr>
          <w:rFonts w:eastAsia="Arial"/>
          <w:color w:val="808080" w:themeColor="background1" w:themeShade="80"/>
        </w:rPr>
        <w:t xml:space="preserve"> and</w:t>
      </w:r>
    </w:p>
    <w:p w14:paraId="66B30B66" w14:textId="2A2DC0C3" w:rsidR="00AC2C66" w:rsidRDefault="008C3734" w:rsidP="002326DE">
      <w:pPr>
        <w:pStyle w:val="ListParagraph"/>
        <w:numPr>
          <w:ilvl w:val="0"/>
          <w:numId w:val="39"/>
        </w:numPr>
        <w:rPr>
          <w:rFonts w:eastAsia="Arial"/>
          <w:color w:val="808080" w:themeColor="background1" w:themeShade="80"/>
        </w:rPr>
      </w:pPr>
      <w:r w:rsidRPr="008C3734">
        <w:rPr>
          <w:rFonts w:eastAsia="Arial"/>
          <w:color w:val="808080" w:themeColor="background1" w:themeShade="80"/>
        </w:rPr>
        <w:t>P</w:t>
      </w:r>
      <w:r w:rsidR="002326DE" w:rsidRPr="008C3734">
        <w:rPr>
          <w:rFonts w:eastAsia="Arial"/>
          <w:color w:val="808080" w:themeColor="background1" w:themeShade="80"/>
        </w:rPr>
        <w:t>ublish notice of the winding up in the Gazette.</w:t>
      </w:r>
    </w:p>
    <w:p w14:paraId="2BAD90E6" w14:textId="32EBD09C" w:rsidR="00CC00C9" w:rsidRPr="00CC00C9" w:rsidRDefault="00CC00C9" w:rsidP="00CC00C9">
      <w:pPr>
        <w:rPr>
          <w:rFonts w:eastAsia="Arial"/>
          <w:color w:val="808080" w:themeColor="background1" w:themeShade="80"/>
        </w:rPr>
      </w:pPr>
      <w:r>
        <w:rPr>
          <w:rFonts w:eastAsia="Arial"/>
          <w:color w:val="808080" w:themeColor="background1" w:themeShade="80"/>
        </w:rPr>
        <w:t xml:space="preserve">It is not indicated that the company </w:t>
      </w:r>
      <w:r w:rsidR="009F079A">
        <w:rPr>
          <w:rFonts w:eastAsia="Arial"/>
          <w:color w:val="808080" w:themeColor="background1" w:themeShade="80"/>
        </w:rPr>
        <w:t xml:space="preserve">is carrying </w:t>
      </w:r>
      <w:r w:rsidRPr="00CC00C9">
        <w:rPr>
          <w:rFonts w:eastAsia="Arial"/>
          <w:color w:val="808080" w:themeColor="background1" w:themeShade="80"/>
        </w:rPr>
        <w:t xml:space="preserve">on a regulated business, </w:t>
      </w:r>
      <w:r w:rsidR="009F079A">
        <w:rPr>
          <w:rFonts w:eastAsia="Arial"/>
          <w:color w:val="808080" w:themeColor="background1" w:themeShade="80"/>
        </w:rPr>
        <w:t>however, i</w:t>
      </w:r>
      <w:r w:rsidR="00B864B2">
        <w:rPr>
          <w:rFonts w:eastAsia="Arial"/>
          <w:color w:val="808080" w:themeColor="background1" w:themeShade="80"/>
        </w:rPr>
        <w:t>f</w:t>
      </w:r>
      <w:r w:rsidR="009F079A">
        <w:rPr>
          <w:rFonts w:eastAsia="Arial"/>
          <w:color w:val="808080" w:themeColor="background1" w:themeShade="80"/>
        </w:rPr>
        <w:t xml:space="preserve"> the company is, the Liquidators should </w:t>
      </w:r>
      <w:r w:rsidRPr="00CC00C9">
        <w:rPr>
          <w:rFonts w:eastAsia="Arial"/>
          <w:color w:val="808080" w:themeColor="background1" w:themeShade="80"/>
        </w:rPr>
        <w:t>serve notice of the winding up upon the</w:t>
      </w:r>
      <w:r w:rsidR="000F5BD7">
        <w:rPr>
          <w:rFonts w:eastAsia="Arial"/>
          <w:color w:val="808080" w:themeColor="background1" w:themeShade="80"/>
        </w:rPr>
        <w:t xml:space="preserve"> Cayman Islands Monetary Authority</w:t>
      </w:r>
      <w:r w:rsidR="009F079A">
        <w:rPr>
          <w:rFonts w:eastAsia="Arial"/>
          <w:color w:val="808080" w:themeColor="background1" w:themeShade="80"/>
        </w:rPr>
        <w:t>.</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53E7E5AA" w:rsidR="00586B0F" w:rsidRDefault="00C17AB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are </w:t>
      </w:r>
      <w:r w:rsidR="00491F9D">
        <w:rPr>
          <w:rFonts w:ascii="Avenir Next" w:hAnsi="Avenir Next"/>
          <w:color w:val="808080" w:themeColor="background1" w:themeShade="80"/>
        </w:rPr>
        <w:t xml:space="preserve">4 ways in which the company may resolve to remunerate the Joint Voluntary Liquidators (“JVLs”) per the Companies Winding Up Rules (2023 Consolidation) (“CWR”) which are outlined as follows: </w:t>
      </w:r>
    </w:p>
    <w:p w14:paraId="484695F9" w14:textId="0D7439AC" w:rsidR="00586B0F" w:rsidRPr="009A7BEA" w:rsidRDefault="0048196F" w:rsidP="0048196F">
      <w:pPr>
        <w:pStyle w:val="ListParagraph"/>
        <w:numPr>
          <w:ilvl w:val="0"/>
          <w:numId w:val="39"/>
        </w:numPr>
        <w:rPr>
          <w:color w:val="808080" w:themeColor="background1" w:themeShade="80"/>
          <w:lang w:val="en-GB"/>
        </w:rPr>
      </w:pPr>
      <w:r>
        <w:rPr>
          <w:rFonts w:eastAsia="Arial"/>
          <w:color w:val="808080" w:themeColor="background1" w:themeShade="80"/>
        </w:rPr>
        <w:t>A</w:t>
      </w:r>
      <w:r w:rsidRPr="0048196F">
        <w:rPr>
          <w:rFonts w:eastAsia="Arial"/>
          <w:color w:val="808080" w:themeColor="background1" w:themeShade="80"/>
        </w:rPr>
        <w:t>n hourly rate (or scale of rates) for the time reasonably and properly devoted to the liquidation;</w:t>
      </w:r>
    </w:p>
    <w:p w14:paraId="30BBC2CC" w14:textId="23394AD9" w:rsidR="009A7BEA" w:rsidRDefault="009A7BEA" w:rsidP="009A7BEA">
      <w:pPr>
        <w:pStyle w:val="ListParagraph"/>
        <w:numPr>
          <w:ilvl w:val="0"/>
          <w:numId w:val="39"/>
        </w:numPr>
        <w:rPr>
          <w:color w:val="808080" w:themeColor="background1" w:themeShade="80"/>
          <w:lang w:val="en-GB"/>
        </w:rPr>
      </w:pPr>
      <w:r>
        <w:rPr>
          <w:color w:val="808080" w:themeColor="background1" w:themeShade="80"/>
          <w:lang w:val="en-GB"/>
        </w:rPr>
        <w:t>A</w:t>
      </w:r>
      <w:r w:rsidRPr="009A7BEA">
        <w:rPr>
          <w:color w:val="808080" w:themeColor="background1" w:themeShade="80"/>
          <w:lang w:val="en-GB"/>
        </w:rPr>
        <w:t xml:space="preserve"> fixed sum;</w:t>
      </w:r>
    </w:p>
    <w:p w14:paraId="67F9258B" w14:textId="56AC195F" w:rsidR="009A7BEA" w:rsidRDefault="00471D86" w:rsidP="009A7BEA">
      <w:pPr>
        <w:pStyle w:val="ListParagraph"/>
        <w:numPr>
          <w:ilvl w:val="0"/>
          <w:numId w:val="39"/>
        </w:numPr>
        <w:rPr>
          <w:color w:val="808080" w:themeColor="background1" w:themeShade="80"/>
          <w:lang w:val="en-GB"/>
        </w:rPr>
      </w:pPr>
      <w:r>
        <w:rPr>
          <w:color w:val="808080" w:themeColor="background1" w:themeShade="80"/>
          <w:lang w:val="en-GB"/>
        </w:rPr>
        <w:t>A</w:t>
      </w:r>
      <w:r w:rsidRPr="00471D86">
        <w:rPr>
          <w:color w:val="808080" w:themeColor="background1" w:themeShade="80"/>
          <w:lang w:val="en-GB"/>
        </w:rPr>
        <w:t xml:space="preserve"> commission or percentage of the assets distributed or realised; or</w:t>
      </w:r>
    </w:p>
    <w:p w14:paraId="2356408F" w14:textId="20292992" w:rsidR="00471D86" w:rsidRDefault="00E44E43" w:rsidP="009A7BEA">
      <w:pPr>
        <w:pStyle w:val="ListParagraph"/>
        <w:numPr>
          <w:ilvl w:val="0"/>
          <w:numId w:val="39"/>
        </w:numPr>
        <w:rPr>
          <w:color w:val="808080" w:themeColor="background1" w:themeShade="80"/>
          <w:lang w:val="en-GB"/>
        </w:rPr>
      </w:pPr>
      <w:r>
        <w:rPr>
          <w:color w:val="808080" w:themeColor="background1" w:themeShade="80"/>
          <w:lang w:val="en-GB"/>
        </w:rPr>
        <w:t xml:space="preserve">A </w:t>
      </w:r>
      <w:r w:rsidRPr="00E44E43">
        <w:rPr>
          <w:color w:val="808080" w:themeColor="background1" w:themeShade="80"/>
          <w:lang w:val="en-GB"/>
        </w:rPr>
        <w:t>combination of these methods.</w:t>
      </w:r>
    </w:p>
    <w:p w14:paraId="662C7EC2" w14:textId="16DD752E" w:rsidR="00E44E43" w:rsidRPr="00E44E43" w:rsidRDefault="002236EF" w:rsidP="00E44E43">
      <w:pPr>
        <w:rPr>
          <w:color w:val="808080" w:themeColor="background1" w:themeShade="80"/>
          <w:lang w:val="en-GB"/>
        </w:rPr>
      </w:pPr>
      <w:r>
        <w:rPr>
          <w:color w:val="808080" w:themeColor="background1" w:themeShade="80"/>
          <w:lang w:val="en-GB"/>
        </w:rPr>
        <w:t>It should be noted that shoul</w:t>
      </w:r>
      <w:r w:rsidR="00B44C08">
        <w:rPr>
          <w:color w:val="808080" w:themeColor="background1" w:themeShade="80"/>
          <w:lang w:val="en-GB"/>
        </w:rPr>
        <w:t>d the voluntary liquidators be paid their remuneration out of the company assets that a</w:t>
      </w:r>
      <w:r w:rsidR="00AD7A3A">
        <w:rPr>
          <w:color w:val="808080" w:themeColor="background1" w:themeShade="80"/>
          <w:lang w:val="en-GB"/>
        </w:rPr>
        <w:t>pproval via a resolution at a general meeting of the company</w:t>
      </w:r>
      <w:r w:rsidR="00A32255">
        <w:rPr>
          <w:color w:val="808080" w:themeColor="background1" w:themeShade="80"/>
          <w:lang w:val="en-GB"/>
        </w:rPr>
        <w:t xml:space="preserve"> must be obtained.</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56016224" w14:textId="59C513B2" w:rsidR="00E90052" w:rsidRPr="00747334" w:rsidRDefault="00586B0F" w:rsidP="00747334">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62FE7FC7" w14:textId="5EE6BC47" w:rsidR="00586B0F" w:rsidRDefault="00DE4AA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Court’s powers upon the hearing of a winding-petition</w:t>
      </w:r>
      <w:r w:rsidR="00187267">
        <w:rPr>
          <w:rFonts w:ascii="Avenir Next" w:hAnsi="Avenir Next"/>
          <w:color w:val="808080" w:themeColor="background1" w:themeShade="80"/>
        </w:rPr>
        <w:t xml:space="preserve"> are laid out in the section 95(1) of the Companies act</w:t>
      </w:r>
      <w:r w:rsidR="00747334">
        <w:rPr>
          <w:rFonts w:ascii="Avenir Next" w:hAnsi="Avenir Next"/>
          <w:color w:val="808080" w:themeColor="background1" w:themeShade="80"/>
        </w:rPr>
        <w:t xml:space="preserve"> and apply to the appointment of a provisional liquidator</w:t>
      </w:r>
      <w:r w:rsidR="00187267">
        <w:rPr>
          <w:rFonts w:ascii="Avenir Next" w:hAnsi="Avenir Next"/>
          <w:color w:val="808080" w:themeColor="background1" w:themeShade="80"/>
        </w:rPr>
        <w:t>. The</w:t>
      </w:r>
      <w:r w:rsidR="00846656">
        <w:rPr>
          <w:rFonts w:ascii="Avenir Next" w:hAnsi="Avenir Next"/>
          <w:color w:val="808080" w:themeColor="background1" w:themeShade="80"/>
        </w:rPr>
        <w:t xml:space="preserve"> general</w:t>
      </w:r>
      <w:r w:rsidR="00187267">
        <w:rPr>
          <w:rFonts w:ascii="Avenir Next" w:hAnsi="Avenir Next"/>
          <w:color w:val="808080" w:themeColor="background1" w:themeShade="80"/>
        </w:rPr>
        <w:t xml:space="preserve"> powers are as follows:</w:t>
      </w:r>
    </w:p>
    <w:p w14:paraId="24B7EA86" w14:textId="77777777" w:rsidR="00B63555" w:rsidRPr="00B63555" w:rsidRDefault="00C677F2" w:rsidP="00C677F2">
      <w:pPr>
        <w:pStyle w:val="ListParagraph"/>
        <w:numPr>
          <w:ilvl w:val="0"/>
          <w:numId w:val="39"/>
        </w:numPr>
        <w:rPr>
          <w:lang w:val="en-GB"/>
        </w:rPr>
      </w:pPr>
      <w:r w:rsidRPr="00C677F2">
        <w:rPr>
          <w:rFonts w:eastAsia="Arial"/>
          <w:color w:val="808080" w:themeColor="background1" w:themeShade="80"/>
        </w:rPr>
        <w:t>dismiss the petition;</w:t>
      </w:r>
      <w:r w:rsidR="00B63555" w:rsidRPr="00B63555">
        <w:t xml:space="preserve"> </w:t>
      </w:r>
    </w:p>
    <w:p w14:paraId="5844BDFF" w14:textId="6039CE9B" w:rsidR="00B63555" w:rsidRPr="00B63555" w:rsidRDefault="00B63555" w:rsidP="00C677F2">
      <w:pPr>
        <w:pStyle w:val="ListParagraph"/>
        <w:numPr>
          <w:ilvl w:val="0"/>
          <w:numId w:val="39"/>
        </w:numPr>
        <w:rPr>
          <w:lang w:val="en-GB"/>
        </w:rPr>
      </w:pPr>
      <w:r w:rsidRPr="00B63555">
        <w:rPr>
          <w:rFonts w:eastAsia="Arial"/>
          <w:color w:val="808080" w:themeColor="background1" w:themeShade="80"/>
        </w:rPr>
        <w:t>adjourn the hearing conditionally or unconditionally;</w:t>
      </w:r>
      <w:r>
        <w:rPr>
          <w:rFonts w:eastAsia="Arial"/>
          <w:color w:val="808080" w:themeColor="background1" w:themeShade="80"/>
        </w:rPr>
        <w:t xml:space="preserve"> </w:t>
      </w:r>
    </w:p>
    <w:p w14:paraId="4C66467C" w14:textId="0AAADF4A" w:rsidR="00B63555" w:rsidRPr="00B63555" w:rsidRDefault="00B63555" w:rsidP="00C677F2">
      <w:pPr>
        <w:pStyle w:val="ListParagraph"/>
        <w:numPr>
          <w:ilvl w:val="0"/>
          <w:numId w:val="39"/>
        </w:numPr>
        <w:rPr>
          <w:lang w:val="en-GB"/>
        </w:rPr>
      </w:pPr>
      <w:r w:rsidRPr="00B63555">
        <w:rPr>
          <w:rFonts w:eastAsia="Arial"/>
          <w:color w:val="808080" w:themeColor="background1" w:themeShade="80"/>
        </w:rPr>
        <w:t>make a provisional order; or</w:t>
      </w:r>
      <w:r>
        <w:rPr>
          <w:rFonts w:eastAsia="Arial"/>
          <w:color w:val="808080" w:themeColor="background1" w:themeShade="80"/>
        </w:rPr>
        <w:t xml:space="preserve"> </w:t>
      </w:r>
    </w:p>
    <w:p w14:paraId="03B645E2" w14:textId="54D1E6B4" w:rsidR="00B63555" w:rsidRPr="00846656" w:rsidRDefault="00B63555" w:rsidP="00E26C45">
      <w:pPr>
        <w:pStyle w:val="ListParagraph"/>
        <w:numPr>
          <w:ilvl w:val="0"/>
          <w:numId w:val="39"/>
        </w:numPr>
        <w:rPr>
          <w:lang w:val="en-GB"/>
        </w:rPr>
      </w:pPr>
      <w:r w:rsidRPr="00B63555">
        <w:rPr>
          <w:rFonts w:eastAsia="Arial"/>
          <w:color w:val="808080" w:themeColor="background1" w:themeShade="80"/>
        </w:rPr>
        <w:t>any other order that it thinks fit</w:t>
      </w:r>
    </w:p>
    <w:p w14:paraId="6C398CDD" w14:textId="32B59B42" w:rsidR="00846656" w:rsidRPr="00822574" w:rsidRDefault="00C71AFB" w:rsidP="00846656">
      <w:pPr>
        <w:rPr>
          <w:rFonts w:asciiTheme="minorHAnsi" w:eastAsia="Arial" w:hAnsiTheme="minorHAnsi" w:cstheme="minorBidi"/>
          <w:color w:val="808080" w:themeColor="background1" w:themeShade="80"/>
          <w:lang w:val="af-ZA"/>
        </w:rPr>
      </w:pPr>
      <w:r w:rsidRPr="00822574">
        <w:rPr>
          <w:rFonts w:asciiTheme="minorHAnsi" w:eastAsia="Arial" w:hAnsiTheme="minorHAnsi" w:cstheme="minorBidi"/>
          <w:color w:val="808080" w:themeColor="background1" w:themeShade="80"/>
          <w:lang w:val="af-ZA"/>
        </w:rPr>
        <w:t>As</w:t>
      </w:r>
      <w:r w:rsidR="00822574">
        <w:rPr>
          <w:rFonts w:asciiTheme="minorHAnsi" w:eastAsia="Arial" w:hAnsiTheme="minorHAnsi" w:cstheme="minorBidi"/>
          <w:color w:val="808080" w:themeColor="background1" w:themeShade="80"/>
          <w:lang w:val="af-ZA"/>
        </w:rPr>
        <w:t xml:space="preserve"> it is</w:t>
      </w:r>
      <w:r w:rsidRPr="00822574">
        <w:rPr>
          <w:rFonts w:asciiTheme="minorHAnsi" w:eastAsia="Arial" w:hAnsiTheme="minorHAnsi" w:cstheme="minorBidi"/>
          <w:color w:val="808080" w:themeColor="background1" w:themeShade="80"/>
          <w:lang w:val="af-ZA"/>
        </w:rPr>
        <w:t xml:space="preserve"> the contributories</w:t>
      </w:r>
      <w:r w:rsidR="00822574">
        <w:rPr>
          <w:rFonts w:asciiTheme="minorHAnsi" w:eastAsia="Arial" w:hAnsiTheme="minorHAnsi" w:cstheme="minorBidi"/>
          <w:color w:val="808080" w:themeColor="background1" w:themeShade="80"/>
          <w:lang w:val="af-ZA"/>
        </w:rPr>
        <w:t xml:space="preserve"> that</w:t>
      </w:r>
      <w:r w:rsidRPr="00822574">
        <w:rPr>
          <w:rFonts w:asciiTheme="minorHAnsi" w:eastAsia="Arial" w:hAnsiTheme="minorHAnsi" w:cstheme="minorBidi"/>
          <w:color w:val="808080" w:themeColor="background1" w:themeShade="80"/>
          <w:lang w:val="af-ZA"/>
        </w:rPr>
        <w:t xml:space="preserve"> are </w:t>
      </w:r>
      <w:r w:rsidR="00612994" w:rsidRPr="00822574">
        <w:rPr>
          <w:rFonts w:asciiTheme="minorHAnsi" w:eastAsia="Arial" w:hAnsiTheme="minorHAnsi" w:cstheme="minorBidi"/>
          <w:color w:val="808080" w:themeColor="background1" w:themeShade="80"/>
          <w:lang w:val="af-ZA"/>
        </w:rPr>
        <w:t xml:space="preserve">due to petition the court, </w:t>
      </w:r>
      <w:r w:rsidR="00822574">
        <w:rPr>
          <w:rFonts w:asciiTheme="minorHAnsi" w:eastAsia="Arial" w:hAnsiTheme="minorHAnsi" w:cstheme="minorBidi"/>
          <w:color w:val="808080" w:themeColor="background1" w:themeShade="80"/>
          <w:lang w:val="af-ZA"/>
        </w:rPr>
        <w:t xml:space="preserve"> </w:t>
      </w:r>
      <w:r w:rsidR="00612994" w:rsidRPr="00822574">
        <w:rPr>
          <w:rFonts w:asciiTheme="minorHAnsi" w:eastAsia="Arial" w:hAnsiTheme="minorHAnsi" w:cstheme="minorBidi"/>
          <w:color w:val="808080" w:themeColor="background1" w:themeShade="80"/>
          <w:lang w:val="af-ZA"/>
        </w:rPr>
        <w:t>and given the facts of the cas</w:t>
      </w:r>
      <w:r w:rsidR="000C0575" w:rsidRPr="00822574">
        <w:rPr>
          <w:rFonts w:asciiTheme="minorHAnsi" w:eastAsia="Arial" w:hAnsiTheme="minorHAnsi" w:cstheme="minorBidi"/>
          <w:color w:val="808080" w:themeColor="background1" w:themeShade="80"/>
          <w:lang w:val="af-ZA"/>
        </w:rPr>
        <w:t>e whereby the pe</w:t>
      </w:r>
      <w:r w:rsidR="004F3CCE">
        <w:rPr>
          <w:rFonts w:asciiTheme="minorHAnsi" w:eastAsia="Arial" w:hAnsiTheme="minorHAnsi" w:cstheme="minorBidi"/>
          <w:color w:val="808080" w:themeColor="background1" w:themeShade="80"/>
          <w:lang w:val="af-ZA"/>
        </w:rPr>
        <w:t>tition</w:t>
      </w:r>
      <w:r w:rsidR="000C0575" w:rsidRPr="00822574">
        <w:rPr>
          <w:rFonts w:asciiTheme="minorHAnsi" w:eastAsia="Arial" w:hAnsiTheme="minorHAnsi" w:cstheme="minorBidi"/>
          <w:color w:val="808080" w:themeColor="background1" w:themeShade="80"/>
          <w:lang w:val="af-ZA"/>
        </w:rPr>
        <w:t xml:space="preserve"> will likely be made on the grounds that it is just and equitable for the company to be wound up, </w:t>
      </w:r>
      <w:r w:rsidR="00F271DB" w:rsidRPr="00822574">
        <w:rPr>
          <w:rFonts w:asciiTheme="minorHAnsi" w:eastAsia="Arial" w:hAnsiTheme="minorHAnsi" w:cstheme="minorBidi"/>
          <w:color w:val="808080" w:themeColor="background1" w:themeShade="80"/>
          <w:lang w:val="af-ZA"/>
        </w:rPr>
        <w:t xml:space="preserve">Section 95(3) would also be relevant. This section provides the court jurisdiction to </w:t>
      </w:r>
      <w:r w:rsidR="004F3CCE">
        <w:rPr>
          <w:rFonts w:asciiTheme="minorHAnsi" w:eastAsia="Arial" w:hAnsiTheme="minorHAnsi" w:cstheme="minorBidi"/>
          <w:color w:val="808080" w:themeColor="background1" w:themeShade="80"/>
          <w:lang w:val="af-ZA"/>
        </w:rPr>
        <w:t xml:space="preserve">also </w:t>
      </w:r>
      <w:r w:rsidR="00F271DB" w:rsidRPr="00822574">
        <w:rPr>
          <w:rFonts w:asciiTheme="minorHAnsi" w:eastAsia="Arial" w:hAnsiTheme="minorHAnsi" w:cstheme="minorBidi"/>
          <w:color w:val="808080" w:themeColor="background1" w:themeShade="80"/>
          <w:lang w:val="af-ZA"/>
        </w:rPr>
        <w:t>ma</w:t>
      </w:r>
      <w:r w:rsidR="004F3CCE">
        <w:rPr>
          <w:rFonts w:asciiTheme="minorHAnsi" w:eastAsia="Arial" w:hAnsiTheme="minorHAnsi" w:cstheme="minorBidi"/>
          <w:color w:val="808080" w:themeColor="background1" w:themeShade="80"/>
          <w:lang w:val="af-ZA"/>
        </w:rPr>
        <w:t>k</w:t>
      </w:r>
      <w:r w:rsidR="00F271DB" w:rsidRPr="00822574">
        <w:rPr>
          <w:rFonts w:asciiTheme="minorHAnsi" w:eastAsia="Arial" w:hAnsiTheme="minorHAnsi" w:cstheme="minorBidi"/>
          <w:color w:val="808080" w:themeColor="background1" w:themeShade="80"/>
          <w:lang w:val="af-ZA"/>
        </w:rPr>
        <w:t>e the following orders:</w:t>
      </w:r>
    </w:p>
    <w:p w14:paraId="1869EA5E" w14:textId="3250D391" w:rsidR="00822574" w:rsidRDefault="00822574" w:rsidP="00846656">
      <w:pPr>
        <w:rPr>
          <w:rFonts w:eastAsiaTheme="minorHAnsi"/>
          <w:lang w:val="en-GB"/>
        </w:rPr>
      </w:pPr>
    </w:p>
    <w:p w14:paraId="67BC2FD3" w14:textId="73BB8AED" w:rsidR="00822574" w:rsidRPr="00822574" w:rsidRDefault="00822574" w:rsidP="00822574">
      <w:pPr>
        <w:pStyle w:val="ListParagraph"/>
        <w:numPr>
          <w:ilvl w:val="0"/>
          <w:numId w:val="39"/>
        </w:numPr>
        <w:rPr>
          <w:rFonts w:eastAsia="Arial"/>
          <w:color w:val="808080" w:themeColor="background1" w:themeShade="80"/>
        </w:rPr>
      </w:pPr>
      <w:r w:rsidRPr="00822574">
        <w:rPr>
          <w:rFonts w:eastAsia="Arial"/>
          <w:color w:val="808080" w:themeColor="background1" w:themeShade="80"/>
        </w:rPr>
        <w:t>an order regulating the conduct of the company’s affairs in the future;</w:t>
      </w:r>
    </w:p>
    <w:p w14:paraId="398395C2" w14:textId="059BBDDE" w:rsidR="00822574" w:rsidRPr="00822574" w:rsidRDefault="00822574" w:rsidP="00822574">
      <w:pPr>
        <w:pStyle w:val="ListParagraph"/>
        <w:numPr>
          <w:ilvl w:val="0"/>
          <w:numId w:val="39"/>
        </w:numPr>
        <w:rPr>
          <w:rFonts w:eastAsia="Arial"/>
          <w:color w:val="808080" w:themeColor="background1" w:themeShade="80"/>
        </w:rPr>
      </w:pPr>
      <w:r w:rsidRPr="00822574">
        <w:rPr>
          <w:rFonts w:eastAsia="Arial"/>
          <w:color w:val="808080" w:themeColor="background1" w:themeShade="80"/>
        </w:rPr>
        <w:lastRenderedPageBreak/>
        <w:t>an order requiring the company to refrain from doing or continuing an act complained of by the petitioner or to do an act which the petitioner has complained it has omitted to do;</w:t>
      </w:r>
    </w:p>
    <w:p w14:paraId="081500BB" w14:textId="78DAFF24" w:rsidR="00822574" w:rsidRPr="00822574" w:rsidRDefault="00822574" w:rsidP="00822574">
      <w:pPr>
        <w:pStyle w:val="ListParagraph"/>
        <w:numPr>
          <w:ilvl w:val="0"/>
          <w:numId w:val="39"/>
        </w:numPr>
        <w:rPr>
          <w:rFonts w:eastAsia="Arial"/>
          <w:color w:val="808080" w:themeColor="background1" w:themeShade="80"/>
        </w:rPr>
      </w:pPr>
      <w:r w:rsidRPr="00822574">
        <w:rPr>
          <w:rFonts w:eastAsia="Arial"/>
          <w:color w:val="808080" w:themeColor="background1" w:themeShade="80"/>
        </w:rPr>
        <w:t>an order authorising civil proceedings to be brought in the name and on behalf of the company by the petitioner on such terms as the Court may direct; or</w:t>
      </w:r>
    </w:p>
    <w:p w14:paraId="0DAB734D" w14:textId="03951FBC" w:rsidR="00E26C45" w:rsidRDefault="00822574" w:rsidP="00E26C45">
      <w:pPr>
        <w:pStyle w:val="ListParagraph"/>
        <w:numPr>
          <w:ilvl w:val="0"/>
          <w:numId w:val="39"/>
        </w:numPr>
        <w:rPr>
          <w:rFonts w:eastAsia="Arial"/>
          <w:color w:val="808080" w:themeColor="background1" w:themeShade="80"/>
        </w:rPr>
      </w:pPr>
      <w:r w:rsidRPr="00822574">
        <w:rPr>
          <w:rFonts w:eastAsia="Arial"/>
          <w:color w:val="808080" w:themeColor="background1" w:themeShade="80"/>
        </w:rPr>
        <w:t>an order providing for the purchase of the shares of any members of the company by other members or by the company itself and, in the case of a purchase by the company itself, a reduction of the company’s capital accordingly.</w:t>
      </w:r>
    </w:p>
    <w:p w14:paraId="0AEF1C68" w14:textId="56273CD0" w:rsidR="00DD5412" w:rsidRPr="00DD5412" w:rsidRDefault="00421D9A" w:rsidP="00DD5412">
      <w:pPr>
        <w:rPr>
          <w:rFonts w:eastAsia="Arial"/>
          <w:color w:val="808080" w:themeColor="background1" w:themeShade="80"/>
        </w:rPr>
      </w:pPr>
      <w:r>
        <w:rPr>
          <w:rFonts w:eastAsia="Arial"/>
          <w:color w:val="808080" w:themeColor="background1" w:themeShade="80"/>
        </w:rPr>
        <w:t>These are useful po</w:t>
      </w:r>
      <w:r w:rsidR="00F06755">
        <w:rPr>
          <w:rFonts w:eastAsia="Arial"/>
          <w:color w:val="808080" w:themeColor="background1" w:themeShade="80"/>
        </w:rPr>
        <w:t>wers given the concern around the conduct of the current liquidator of the company.</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16F49B0A" w14:textId="3C3FCD83" w:rsidR="00D54662" w:rsidRDefault="00F47BAE"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parties who can apply for the removal of official liquidator(s) are the creditors and contributories of the </w:t>
      </w:r>
      <w:r w:rsidR="00927C60">
        <w:rPr>
          <w:rFonts w:ascii="Avenir Next" w:hAnsi="Avenir Next"/>
          <w:color w:val="808080" w:themeColor="background1" w:themeShade="80"/>
        </w:rPr>
        <w:t xml:space="preserve">company. The circumstances by which these parties can apply to the court is dictated by the solvency of the company, whereby </w:t>
      </w:r>
      <w:r w:rsidR="00C03ED3">
        <w:rPr>
          <w:rFonts w:ascii="Avenir Next" w:hAnsi="Avenir Next"/>
          <w:color w:val="808080" w:themeColor="background1" w:themeShade="80"/>
        </w:rPr>
        <w:t>only a creditor can apply in an insolvent liquidation and only a contributory can apply in a solvent liquidation.</w:t>
      </w:r>
    </w:p>
    <w:p w14:paraId="4EBDC185" w14:textId="77777777" w:rsidR="00D54662" w:rsidRDefault="00D54662" w:rsidP="00586B0F">
      <w:pPr>
        <w:pStyle w:val="BodyText"/>
        <w:ind w:firstLine="0"/>
        <w:rPr>
          <w:rFonts w:ascii="Avenir Next" w:hAnsi="Avenir Next"/>
          <w:color w:val="808080" w:themeColor="background1" w:themeShade="80"/>
        </w:rPr>
      </w:pPr>
    </w:p>
    <w:p w14:paraId="40B0C13C" w14:textId="4CD31559" w:rsidR="00586B0F" w:rsidRDefault="00C03ED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6B5568">
        <w:rPr>
          <w:rFonts w:ascii="Avenir Next" w:hAnsi="Avenir Next"/>
          <w:color w:val="808080" w:themeColor="background1" w:themeShade="80"/>
        </w:rPr>
        <w:t xml:space="preserve">basis for </w:t>
      </w:r>
      <w:r w:rsidR="00AA055C">
        <w:rPr>
          <w:rFonts w:ascii="Avenir Next" w:hAnsi="Avenir Next"/>
          <w:color w:val="808080" w:themeColor="background1" w:themeShade="80"/>
        </w:rPr>
        <w:t>this is Section 107 of the Companies Act and Order 5 of the Companies Winding Rules.</w:t>
      </w:r>
      <w:r w:rsidR="006F713A">
        <w:rPr>
          <w:rFonts w:ascii="Avenir Next" w:hAnsi="Avenir Next"/>
          <w:color w:val="808080" w:themeColor="background1" w:themeShade="80"/>
        </w:rPr>
        <w:t>, whereby it s</w:t>
      </w:r>
      <w:r w:rsidR="00D54662">
        <w:rPr>
          <w:rFonts w:ascii="Avenir Next" w:hAnsi="Avenir Next"/>
          <w:color w:val="808080" w:themeColor="background1" w:themeShade="80"/>
        </w:rPr>
        <w:t>pecifies these parties. It also has a basis in case law, namely John</w:t>
      </w:r>
      <w:r w:rsidR="007658E7">
        <w:rPr>
          <w:rFonts w:ascii="Avenir Next" w:hAnsi="Avenir Next"/>
          <w:color w:val="808080" w:themeColor="background1" w:themeShade="80"/>
        </w:rPr>
        <w:t>son</w:t>
      </w:r>
      <w:r w:rsidR="00D54662">
        <w:rPr>
          <w:rFonts w:ascii="Avenir Next" w:hAnsi="Avenir Next"/>
          <w:color w:val="808080" w:themeColor="background1" w:themeShade="80"/>
        </w:rPr>
        <w:t xml:space="preserve"> a</w:t>
      </w:r>
      <w:r w:rsidR="007658E7">
        <w:rPr>
          <w:rFonts w:ascii="Avenir Next" w:hAnsi="Avenir Next"/>
          <w:color w:val="808080" w:themeColor="background1" w:themeShade="80"/>
        </w:rPr>
        <w:t>n</w:t>
      </w:r>
      <w:r w:rsidR="00D54662">
        <w:rPr>
          <w:rFonts w:ascii="Avenir Next" w:hAnsi="Avenir Next"/>
          <w:color w:val="808080" w:themeColor="background1" w:themeShade="80"/>
        </w:rPr>
        <w:t xml:space="preserve">d Deloitte &amp; Touche </w:t>
      </w:r>
      <w:r w:rsidR="007658E7">
        <w:rPr>
          <w:rFonts w:ascii="Avenir Next" w:hAnsi="Avenir Next"/>
          <w:color w:val="808080" w:themeColor="background1" w:themeShade="80"/>
        </w:rPr>
        <w:t xml:space="preserve">AG </w:t>
      </w:r>
      <w:r w:rsidR="007A2970">
        <w:rPr>
          <w:rFonts w:ascii="Avenir Next" w:hAnsi="Avenir Next"/>
          <w:color w:val="808080" w:themeColor="background1" w:themeShade="80"/>
        </w:rPr>
        <w:t xml:space="preserve">[1997 CILR 120] </w:t>
      </w:r>
      <w:r w:rsidR="00946B7F">
        <w:rPr>
          <w:rFonts w:ascii="Avenir Next" w:hAnsi="Avenir Next"/>
          <w:color w:val="808080" w:themeColor="background1" w:themeShade="80"/>
        </w:rPr>
        <w:t xml:space="preserve">whereby it was established </w:t>
      </w:r>
      <w:r w:rsidR="00B85E0D">
        <w:rPr>
          <w:rFonts w:ascii="Avenir Next" w:hAnsi="Avenir Next"/>
          <w:color w:val="808080" w:themeColor="background1" w:themeShade="80"/>
        </w:rPr>
        <w:t>that ‘</w:t>
      </w:r>
      <w:r w:rsidR="00B85E0D" w:rsidRPr="00B85E0D">
        <w:rPr>
          <w:rFonts w:ascii="Avenir Next" w:hAnsi="Avenir Next"/>
          <w:color w:val="808080" w:themeColor="background1" w:themeShade="80"/>
        </w:rPr>
        <w:t>only persons with a positive financial interest in the outcome of a liquidation could apply to show due cause for the removal of a liquidator</w:t>
      </w:r>
      <w:r w:rsidR="00B85E0D">
        <w:rPr>
          <w:rFonts w:ascii="Avenir Next" w:hAnsi="Avenir Next"/>
          <w:color w:val="808080" w:themeColor="background1" w:themeShade="80"/>
        </w:rPr>
        <w:t>’, ergo creditors and contributories.</w:t>
      </w:r>
      <w:r w:rsidR="0053756E">
        <w:rPr>
          <w:rFonts w:ascii="Avenir Next" w:hAnsi="Avenir Next"/>
          <w:color w:val="808080" w:themeColor="background1" w:themeShade="80"/>
        </w:rPr>
        <w:t xml:space="preserve"> </w:t>
      </w:r>
    </w:p>
    <w:p w14:paraId="33711A29" w14:textId="15056905" w:rsidR="002C472C" w:rsidRDefault="002C472C" w:rsidP="00586B0F">
      <w:pPr>
        <w:pStyle w:val="BodyText"/>
        <w:ind w:firstLine="0"/>
        <w:rPr>
          <w:rFonts w:ascii="Avenir Next" w:hAnsi="Avenir Next"/>
          <w:color w:val="808080" w:themeColor="background1" w:themeShade="80"/>
        </w:rPr>
      </w:pPr>
    </w:p>
    <w:p w14:paraId="0B9A9B4B" w14:textId="6F368F53" w:rsidR="002C472C" w:rsidRDefault="002C472C"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removal of an official liquidator is a </w:t>
      </w:r>
      <w:r w:rsidR="002E694E">
        <w:rPr>
          <w:rFonts w:ascii="Avenir Next" w:hAnsi="Avenir Next"/>
          <w:color w:val="808080" w:themeColor="background1" w:themeShade="80"/>
        </w:rPr>
        <w:t>high</w:t>
      </w:r>
      <w:r>
        <w:rPr>
          <w:rFonts w:ascii="Avenir Next" w:hAnsi="Avenir Next"/>
          <w:color w:val="808080" w:themeColor="background1" w:themeShade="80"/>
        </w:rPr>
        <w:t xml:space="preserve"> bar and must </w:t>
      </w:r>
      <w:r w:rsidR="002E694E">
        <w:rPr>
          <w:rFonts w:ascii="Avenir Next" w:hAnsi="Avenir Next"/>
          <w:color w:val="808080" w:themeColor="background1" w:themeShade="80"/>
        </w:rPr>
        <w:t>be demonstrated to the court.</w:t>
      </w:r>
      <w:r w:rsidR="00A73AE8">
        <w:rPr>
          <w:rFonts w:ascii="Avenir Next" w:hAnsi="Avenir Next"/>
          <w:color w:val="808080" w:themeColor="background1" w:themeShade="80"/>
        </w:rPr>
        <w:t xml:space="preserve"> T</w:t>
      </w:r>
      <w:r w:rsidR="00B730FA">
        <w:rPr>
          <w:rFonts w:ascii="Avenir Next" w:hAnsi="Avenir Next"/>
          <w:color w:val="808080" w:themeColor="background1" w:themeShade="80"/>
        </w:rPr>
        <w:t xml:space="preserve">he case offers </w:t>
      </w:r>
      <w:r w:rsidR="00AD079B">
        <w:rPr>
          <w:rFonts w:ascii="Avenir Next" w:hAnsi="Avenir Next"/>
          <w:color w:val="808080" w:themeColor="background1" w:themeShade="80"/>
        </w:rPr>
        <w:t>some</w:t>
      </w:r>
      <w:r w:rsidR="00B730FA">
        <w:rPr>
          <w:rFonts w:ascii="Avenir Next" w:hAnsi="Avenir Next"/>
          <w:color w:val="808080" w:themeColor="background1" w:themeShade="80"/>
        </w:rPr>
        <w:t xml:space="preserve"> ground for the removal of the Liquidator</w:t>
      </w:r>
      <w:r w:rsidR="00A73AE8">
        <w:rPr>
          <w:rFonts w:ascii="Avenir Next" w:hAnsi="Avenir Next"/>
          <w:color w:val="808080" w:themeColor="background1" w:themeShade="80"/>
        </w:rPr>
        <w:t xml:space="preserve"> given the Liquidator’s </w:t>
      </w:r>
      <w:r w:rsidR="004117DC">
        <w:rPr>
          <w:rFonts w:ascii="Avenir Next" w:hAnsi="Avenir Next"/>
          <w:color w:val="808080" w:themeColor="background1" w:themeShade="80"/>
        </w:rPr>
        <w:t>alleged involvement</w:t>
      </w:r>
      <w:r w:rsidR="00C31DBB">
        <w:rPr>
          <w:rFonts w:ascii="Avenir Next" w:hAnsi="Avenir Next"/>
          <w:color w:val="808080" w:themeColor="background1" w:themeShade="80"/>
        </w:rPr>
        <w:t xml:space="preserve"> in defrauding other companies in liquidations</w:t>
      </w:r>
      <w:r w:rsidR="00F42BA2">
        <w:rPr>
          <w:rFonts w:ascii="Avenir Next" w:hAnsi="Avenir Next"/>
          <w:color w:val="808080" w:themeColor="background1" w:themeShade="80"/>
        </w:rPr>
        <w:t>, although this should be caveated without having full insight into the article and further details of the case in general</w:t>
      </w:r>
      <w:r w:rsidR="00B730FA">
        <w:rPr>
          <w:rFonts w:ascii="Avenir Next" w:hAnsi="Avenir Next"/>
          <w:color w:val="808080" w:themeColor="background1" w:themeShade="80"/>
        </w:rPr>
        <w:t xml:space="preserve">. </w:t>
      </w:r>
      <w:r w:rsidR="002C0FE7">
        <w:rPr>
          <w:rFonts w:ascii="Avenir Next" w:hAnsi="Avenir Next"/>
          <w:color w:val="808080" w:themeColor="background1" w:themeShade="80"/>
        </w:rPr>
        <w:t>One concern would however be the lack of the support from the other shareholders</w:t>
      </w:r>
      <w:r w:rsidR="00A74AF6">
        <w:rPr>
          <w:rFonts w:ascii="Avenir Next" w:hAnsi="Avenir Next"/>
          <w:color w:val="808080" w:themeColor="background1" w:themeShade="80"/>
        </w:rPr>
        <w:t>, as thi</w:t>
      </w:r>
      <w:r w:rsidR="00734C24">
        <w:rPr>
          <w:rFonts w:ascii="Avenir Next" w:hAnsi="Avenir Next"/>
          <w:color w:val="808080" w:themeColor="background1" w:themeShade="80"/>
        </w:rPr>
        <w:t xml:space="preserve">s may indicate that it is not to ‘the general advantage of the majority of the persons in the liquidation’, a consideration of the court in the case of </w:t>
      </w:r>
      <w:r w:rsidR="00552C60">
        <w:rPr>
          <w:rFonts w:ascii="Avenir Next" w:hAnsi="Avenir Next"/>
          <w:color w:val="808080" w:themeColor="background1" w:themeShade="80"/>
        </w:rPr>
        <w:t xml:space="preserve">Johnson and Deloitte &amp; </w:t>
      </w:r>
      <w:r w:rsidR="001D1731">
        <w:rPr>
          <w:rFonts w:ascii="Avenir Next" w:hAnsi="Avenir Next"/>
          <w:color w:val="808080" w:themeColor="background1" w:themeShade="80"/>
        </w:rPr>
        <w:t>Touche</w:t>
      </w:r>
      <w:r w:rsidR="00552C60">
        <w:rPr>
          <w:rFonts w:ascii="Avenir Next" w:hAnsi="Avenir Next"/>
          <w:color w:val="808080" w:themeColor="background1" w:themeShade="80"/>
        </w:rPr>
        <w:t xml:space="preserve"> AG [1997 CILR 120]</w:t>
      </w:r>
      <w:r w:rsidR="00872A2B">
        <w:rPr>
          <w:rFonts w:ascii="Avenir Next" w:hAnsi="Avenir Next"/>
          <w:color w:val="808080" w:themeColor="background1" w:themeShade="80"/>
        </w:rPr>
        <w:t>.</w:t>
      </w:r>
    </w:p>
    <w:p w14:paraId="10CCE253" w14:textId="1F1340C7" w:rsidR="00D25E54" w:rsidRDefault="00D25E54" w:rsidP="00586B0F">
      <w:pPr>
        <w:pStyle w:val="BodyText"/>
        <w:ind w:firstLine="0"/>
        <w:rPr>
          <w:rFonts w:ascii="Avenir Next" w:hAnsi="Avenir Next"/>
          <w:color w:val="808080" w:themeColor="background1" w:themeShade="80"/>
        </w:rPr>
      </w:pPr>
    </w:p>
    <w:p w14:paraId="670CD587" w14:textId="77777777" w:rsidR="00CC7F27" w:rsidRDefault="00D25E5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Taking the </w:t>
      </w:r>
      <w:r w:rsidR="004B2302">
        <w:rPr>
          <w:rFonts w:ascii="Avenir Next" w:hAnsi="Avenir Next"/>
          <w:color w:val="808080" w:themeColor="background1" w:themeShade="80"/>
        </w:rPr>
        <w:t>‘</w:t>
      </w:r>
      <w:r>
        <w:rPr>
          <w:rFonts w:ascii="Avenir Next" w:hAnsi="Avenir Next"/>
          <w:color w:val="808080" w:themeColor="background1" w:themeShade="80"/>
        </w:rPr>
        <w:t>application</w:t>
      </w:r>
      <w:r w:rsidR="004B2302">
        <w:rPr>
          <w:rFonts w:ascii="Avenir Next" w:hAnsi="Avenir Next"/>
          <w:color w:val="808080" w:themeColor="background1" w:themeShade="80"/>
        </w:rPr>
        <w:t>’</w:t>
      </w:r>
      <w:r>
        <w:rPr>
          <w:rFonts w:ascii="Avenir Next" w:hAnsi="Avenir Next"/>
          <w:color w:val="808080" w:themeColor="background1" w:themeShade="80"/>
        </w:rPr>
        <w:t xml:space="preserve"> as </w:t>
      </w:r>
      <w:r w:rsidR="004B2302">
        <w:rPr>
          <w:rFonts w:ascii="Avenir Next" w:hAnsi="Avenir Next"/>
          <w:color w:val="808080" w:themeColor="background1" w:themeShade="80"/>
        </w:rPr>
        <w:t>being the</w:t>
      </w:r>
      <w:r>
        <w:rPr>
          <w:rFonts w:ascii="Avenir Next" w:hAnsi="Avenir Next"/>
          <w:color w:val="808080" w:themeColor="background1" w:themeShade="80"/>
        </w:rPr>
        <w:t xml:space="preserve"> </w:t>
      </w:r>
      <w:r w:rsidR="004B2302">
        <w:rPr>
          <w:rFonts w:ascii="Avenir Next" w:hAnsi="Avenir Next"/>
          <w:color w:val="808080" w:themeColor="background1" w:themeShade="80"/>
        </w:rPr>
        <w:t xml:space="preserve">removal summons, Order 5, Rule 6(2) of the CWR </w:t>
      </w:r>
      <w:r w:rsidR="002C472C">
        <w:rPr>
          <w:rFonts w:ascii="Avenir Next" w:hAnsi="Avenir Next"/>
          <w:color w:val="808080" w:themeColor="background1" w:themeShade="80"/>
        </w:rPr>
        <w:t>requires</w:t>
      </w:r>
      <w:r w:rsidR="004B2302">
        <w:rPr>
          <w:rFonts w:ascii="Avenir Next" w:hAnsi="Avenir Next"/>
          <w:color w:val="808080" w:themeColor="background1" w:themeShade="80"/>
        </w:rPr>
        <w:t xml:space="preserve"> that </w:t>
      </w:r>
      <w:r w:rsidR="002C472C">
        <w:rPr>
          <w:rFonts w:ascii="Avenir Next" w:hAnsi="Avenir Next"/>
          <w:color w:val="808080" w:themeColor="background1" w:themeShade="80"/>
        </w:rPr>
        <w:t>the application be served upon</w:t>
      </w:r>
      <w:r w:rsidR="00CC7F27">
        <w:rPr>
          <w:rFonts w:ascii="Avenir Next" w:hAnsi="Avenir Next"/>
          <w:color w:val="808080" w:themeColor="background1" w:themeShade="80"/>
        </w:rPr>
        <w:t>:</w:t>
      </w:r>
    </w:p>
    <w:p w14:paraId="5BF15960" w14:textId="77777777" w:rsidR="00CC7F27" w:rsidRPr="00CC7F27" w:rsidRDefault="00CC7F27" w:rsidP="00CC7F27">
      <w:pPr>
        <w:pStyle w:val="BodyText"/>
        <w:numPr>
          <w:ilvl w:val="0"/>
          <w:numId w:val="39"/>
        </w:numPr>
        <w:rPr>
          <w:rFonts w:ascii="Avenir Next" w:hAnsi="Avenir Next"/>
          <w:b/>
          <w:bCs/>
        </w:rPr>
      </w:pPr>
      <w:r>
        <w:rPr>
          <w:rFonts w:ascii="Avenir Next" w:hAnsi="Avenir Next"/>
          <w:color w:val="808080" w:themeColor="background1" w:themeShade="80"/>
        </w:rPr>
        <w:t>T</w:t>
      </w:r>
      <w:r w:rsidR="005C4BC0">
        <w:rPr>
          <w:rFonts w:ascii="Avenir Next" w:hAnsi="Avenir Next"/>
          <w:color w:val="808080" w:themeColor="background1" w:themeShade="80"/>
        </w:rPr>
        <w:t>he official liquidator</w:t>
      </w:r>
      <w:r>
        <w:rPr>
          <w:rFonts w:ascii="Avenir Next" w:hAnsi="Avenir Next"/>
          <w:color w:val="808080" w:themeColor="background1" w:themeShade="80"/>
        </w:rPr>
        <w:t>;</w:t>
      </w:r>
    </w:p>
    <w:p w14:paraId="1555AD85" w14:textId="77777777" w:rsidR="00CC7F27" w:rsidRPr="00CC7F27" w:rsidRDefault="00CC7F27" w:rsidP="00CC7F27">
      <w:pPr>
        <w:pStyle w:val="BodyText"/>
        <w:numPr>
          <w:ilvl w:val="0"/>
          <w:numId w:val="39"/>
        </w:numPr>
        <w:rPr>
          <w:rFonts w:ascii="Avenir Next" w:hAnsi="Avenir Next"/>
          <w:b/>
          <w:bCs/>
        </w:rPr>
      </w:pPr>
      <w:r>
        <w:rPr>
          <w:rFonts w:ascii="Avenir Next" w:hAnsi="Avenir Next"/>
          <w:color w:val="808080" w:themeColor="background1" w:themeShade="80"/>
        </w:rPr>
        <w:t>E</w:t>
      </w:r>
      <w:r w:rsidR="005C4BC0">
        <w:rPr>
          <w:rFonts w:ascii="Avenir Next" w:hAnsi="Avenir Next"/>
          <w:color w:val="808080" w:themeColor="background1" w:themeShade="80"/>
        </w:rPr>
        <w:t>ach member of the liquidation committee</w:t>
      </w:r>
    </w:p>
    <w:p w14:paraId="1475FC40" w14:textId="77777777" w:rsidR="00CC7F27" w:rsidRPr="00CC7F27" w:rsidRDefault="00CC7F27" w:rsidP="00CC7F27">
      <w:pPr>
        <w:pStyle w:val="BodyText"/>
        <w:numPr>
          <w:ilvl w:val="0"/>
          <w:numId w:val="39"/>
        </w:numPr>
        <w:rPr>
          <w:rFonts w:ascii="Avenir Next" w:hAnsi="Avenir Next"/>
          <w:b/>
          <w:bCs/>
        </w:rPr>
      </w:pPr>
      <w:r>
        <w:rPr>
          <w:rFonts w:ascii="Avenir Next" w:hAnsi="Avenir Next"/>
          <w:color w:val="808080" w:themeColor="background1" w:themeShade="80"/>
        </w:rPr>
        <w:t>C</w:t>
      </w:r>
      <w:r w:rsidR="005C4BC0">
        <w:rPr>
          <w:rFonts w:ascii="Avenir Next" w:hAnsi="Avenir Next"/>
          <w:color w:val="808080" w:themeColor="background1" w:themeShade="80"/>
        </w:rPr>
        <w:t>ounsel for the liquidation committee (where applicable)</w:t>
      </w:r>
      <w:r>
        <w:rPr>
          <w:rFonts w:ascii="Avenir Next" w:hAnsi="Avenir Next"/>
          <w:color w:val="808080" w:themeColor="background1" w:themeShade="80"/>
        </w:rPr>
        <w:t>;</w:t>
      </w:r>
      <w:r w:rsidR="005C4BC0">
        <w:rPr>
          <w:rFonts w:ascii="Avenir Next" w:hAnsi="Avenir Next"/>
          <w:color w:val="808080" w:themeColor="background1" w:themeShade="80"/>
        </w:rPr>
        <w:t xml:space="preserve"> and </w:t>
      </w:r>
    </w:p>
    <w:p w14:paraId="40A8D5BB" w14:textId="707F3427" w:rsidR="00D25E54" w:rsidRPr="00486A0B" w:rsidRDefault="00CC7F27" w:rsidP="00CC7F27">
      <w:pPr>
        <w:pStyle w:val="BodyText"/>
        <w:numPr>
          <w:ilvl w:val="0"/>
          <w:numId w:val="39"/>
        </w:numPr>
        <w:rPr>
          <w:rFonts w:ascii="Avenir Next" w:hAnsi="Avenir Next"/>
          <w:b/>
          <w:bCs/>
        </w:rPr>
      </w:pPr>
      <w:r>
        <w:rPr>
          <w:rFonts w:ascii="Avenir Next" w:hAnsi="Avenir Next"/>
          <w:color w:val="808080" w:themeColor="background1" w:themeShade="80"/>
        </w:rPr>
        <w:t>A</w:t>
      </w:r>
      <w:r w:rsidR="005C4BC0">
        <w:rPr>
          <w:rFonts w:ascii="Avenir Next" w:hAnsi="Avenir Next"/>
          <w:color w:val="808080" w:themeColor="background1" w:themeShade="80"/>
        </w:rPr>
        <w:t>ny other creditors or contributories as may be directed by the court.</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442B466F" w14:textId="2BD7C96D" w:rsidR="00627CFB" w:rsidRDefault="002951F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8A1A1B">
        <w:rPr>
          <w:rFonts w:ascii="Avenir Next" w:hAnsi="Avenir Next"/>
          <w:color w:val="808080" w:themeColor="background1" w:themeShade="80"/>
        </w:rPr>
        <w:t>fundamental principle behind this</w:t>
      </w:r>
      <w:r w:rsidR="007E340E">
        <w:rPr>
          <w:rFonts w:ascii="Avenir Next" w:hAnsi="Avenir Next"/>
          <w:color w:val="808080" w:themeColor="background1" w:themeShade="80"/>
        </w:rPr>
        <w:t xml:space="preserve"> relates to who has a financial interest in the outcome of the </w:t>
      </w:r>
      <w:r w:rsidR="007E340E">
        <w:rPr>
          <w:rFonts w:ascii="Avenir Next" w:hAnsi="Avenir Next"/>
          <w:color w:val="808080" w:themeColor="background1" w:themeShade="80"/>
        </w:rPr>
        <w:lastRenderedPageBreak/>
        <w:t>liquidation</w:t>
      </w:r>
      <w:r w:rsidR="004525DE">
        <w:rPr>
          <w:rFonts w:ascii="Avenir Next" w:hAnsi="Avenir Next"/>
          <w:color w:val="808080" w:themeColor="background1" w:themeShade="80"/>
        </w:rPr>
        <w:t xml:space="preserve">. </w:t>
      </w:r>
      <w:r w:rsidR="00372ED8">
        <w:rPr>
          <w:rFonts w:ascii="Avenir Next" w:hAnsi="Avenir Next"/>
          <w:color w:val="808080" w:themeColor="background1" w:themeShade="80"/>
        </w:rPr>
        <w:t xml:space="preserve">It </w:t>
      </w:r>
      <w:r w:rsidR="00627CFB">
        <w:rPr>
          <w:rFonts w:ascii="Avenir Next" w:hAnsi="Avenir Next"/>
          <w:color w:val="808080" w:themeColor="background1" w:themeShade="80"/>
        </w:rPr>
        <w:t xml:space="preserve">follows that </w:t>
      </w:r>
      <w:r w:rsidR="00CF279D">
        <w:rPr>
          <w:rFonts w:ascii="Avenir Next" w:hAnsi="Avenir Next"/>
          <w:color w:val="808080" w:themeColor="background1" w:themeShade="80"/>
        </w:rPr>
        <w:t xml:space="preserve">that those who have </w:t>
      </w:r>
      <w:r w:rsidR="00C15171">
        <w:rPr>
          <w:rFonts w:ascii="Avenir Next" w:hAnsi="Avenir Next"/>
          <w:color w:val="808080" w:themeColor="background1" w:themeShade="80"/>
        </w:rPr>
        <w:t>a</w:t>
      </w:r>
      <w:r w:rsidR="00CF279D">
        <w:rPr>
          <w:rFonts w:ascii="Avenir Next" w:hAnsi="Avenir Next"/>
          <w:color w:val="808080" w:themeColor="background1" w:themeShade="80"/>
        </w:rPr>
        <w:t xml:space="preserve"> financial interest should be allowed to </w:t>
      </w:r>
      <w:r w:rsidR="00C144A9">
        <w:rPr>
          <w:rFonts w:ascii="Avenir Next" w:hAnsi="Avenir Next"/>
          <w:color w:val="808080" w:themeColor="background1" w:themeShade="80"/>
        </w:rPr>
        <w:t xml:space="preserve">affect key decisions </w:t>
      </w:r>
      <w:r w:rsidR="00372ED8">
        <w:rPr>
          <w:rFonts w:ascii="Avenir Next" w:hAnsi="Avenir Next"/>
          <w:color w:val="808080" w:themeColor="background1" w:themeShade="80"/>
        </w:rPr>
        <w:t xml:space="preserve">surrounding the </w:t>
      </w:r>
      <w:r w:rsidR="00DB4EC5">
        <w:rPr>
          <w:rFonts w:ascii="Avenir Next" w:hAnsi="Avenir Next"/>
          <w:color w:val="808080" w:themeColor="background1" w:themeShade="80"/>
        </w:rPr>
        <w:t>liquidation, including the removal of the official liquidator.</w:t>
      </w:r>
    </w:p>
    <w:p w14:paraId="0615D33D" w14:textId="77777777" w:rsidR="00627CFB" w:rsidRDefault="00627CFB" w:rsidP="00586B0F">
      <w:pPr>
        <w:pStyle w:val="BodyText"/>
        <w:ind w:firstLine="0"/>
        <w:rPr>
          <w:rFonts w:ascii="Avenir Next" w:hAnsi="Avenir Next"/>
          <w:color w:val="808080" w:themeColor="background1" w:themeShade="80"/>
        </w:rPr>
      </w:pPr>
    </w:p>
    <w:p w14:paraId="437DA4D4" w14:textId="5282F7E7" w:rsidR="00DB4EC5" w:rsidRDefault="00C144A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question of who has </w:t>
      </w:r>
      <w:r w:rsidR="00C15171">
        <w:rPr>
          <w:rFonts w:ascii="Avenir Next" w:hAnsi="Avenir Next"/>
          <w:color w:val="808080" w:themeColor="background1" w:themeShade="80"/>
        </w:rPr>
        <w:t>a</w:t>
      </w:r>
      <w:r>
        <w:rPr>
          <w:rFonts w:ascii="Avenir Next" w:hAnsi="Avenir Next"/>
          <w:color w:val="808080" w:themeColor="background1" w:themeShade="80"/>
        </w:rPr>
        <w:t xml:space="preserve"> financial interest in the outcome of the liquidation will vary based on</w:t>
      </w:r>
      <w:r w:rsidR="00DB4EC5">
        <w:rPr>
          <w:rFonts w:ascii="Avenir Next" w:hAnsi="Avenir Next"/>
          <w:color w:val="808080" w:themeColor="background1" w:themeShade="80"/>
        </w:rPr>
        <w:t>, in this case, the Company’s solvency.  Whereby</w:t>
      </w:r>
      <w:r w:rsidR="00921557">
        <w:rPr>
          <w:rFonts w:ascii="Avenir Next" w:hAnsi="Avenir Next"/>
          <w:color w:val="808080" w:themeColor="background1" w:themeShade="80"/>
        </w:rPr>
        <w:t xml:space="preserve"> </w:t>
      </w:r>
      <w:r w:rsidR="00DB4EC5">
        <w:rPr>
          <w:rFonts w:ascii="Avenir Next" w:hAnsi="Avenir Next"/>
          <w:color w:val="808080" w:themeColor="background1" w:themeShade="80"/>
        </w:rPr>
        <w:t xml:space="preserve">a company is solvent, the creditors do not have an economic interest in the outcome of the solvency, as </w:t>
      </w:r>
      <w:r w:rsidR="005515DF">
        <w:rPr>
          <w:rFonts w:ascii="Avenir Next" w:hAnsi="Avenir Next"/>
          <w:color w:val="808080" w:themeColor="background1" w:themeShade="80"/>
        </w:rPr>
        <w:t>by definition, all amounts owed to them are expected to be met</w:t>
      </w:r>
      <w:r w:rsidR="007D3A70">
        <w:rPr>
          <w:rFonts w:ascii="Avenir Next" w:hAnsi="Avenir Next"/>
          <w:color w:val="808080" w:themeColor="background1" w:themeShade="80"/>
        </w:rPr>
        <w:t xml:space="preserve">. </w:t>
      </w:r>
      <w:r w:rsidR="00FA0D9E">
        <w:rPr>
          <w:rFonts w:ascii="Avenir Next" w:hAnsi="Avenir Next"/>
          <w:color w:val="808080" w:themeColor="background1" w:themeShade="80"/>
        </w:rPr>
        <w:t>I</w:t>
      </w:r>
      <w:r w:rsidR="00E24877">
        <w:rPr>
          <w:rFonts w:ascii="Avenir Next" w:hAnsi="Avenir Next"/>
          <w:color w:val="808080" w:themeColor="background1" w:themeShade="80"/>
        </w:rPr>
        <w:t>n a solvent</w:t>
      </w:r>
      <w:r w:rsidR="00402D11">
        <w:rPr>
          <w:rFonts w:ascii="Avenir Next" w:hAnsi="Avenir Next"/>
          <w:color w:val="808080" w:themeColor="background1" w:themeShade="80"/>
        </w:rPr>
        <w:t xml:space="preserve"> liquidation</w:t>
      </w:r>
      <w:r w:rsidR="00E24877">
        <w:rPr>
          <w:rFonts w:ascii="Avenir Next" w:hAnsi="Avenir Next"/>
          <w:color w:val="808080" w:themeColor="background1" w:themeShade="80"/>
        </w:rPr>
        <w:t>,</w:t>
      </w:r>
      <w:r w:rsidR="00921557">
        <w:rPr>
          <w:rFonts w:ascii="Avenir Next" w:hAnsi="Avenir Next"/>
          <w:color w:val="808080" w:themeColor="background1" w:themeShade="80"/>
        </w:rPr>
        <w:t xml:space="preserve"> a </w:t>
      </w:r>
      <w:r w:rsidR="00C15171">
        <w:rPr>
          <w:rFonts w:ascii="Avenir Next" w:hAnsi="Avenir Next"/>
          <w:color w:val="808080" w:themeColor="background1" w:themeShade="80"/>
        </w:rPr>
        <w:t>variable level of returns</w:t>
      </w:r>
      <w:r w:rsidR="00921557">
        <w:rPr>
          <w:rFonts w:ascii="Avenir Next" w:hAnsi="Avenir Next"/>
          <w:color w:val="808080" w:themeColor="background1" w:themeShade="80"/>
        </w:rPr>
        <w:t xml:space="preserve"> could be expected </w:t>
      </w:r>
      <w:r w:rsidR="00402D11">
        <w:rPr>
          <w:rFonts w:ascii="Avenir Next" w:hAnsi="Avenir Next"/>
          <w:color w:val="808080" w:themeColor="background1" w:themeShade="80"/>
        </w:rPr>
        <w:t>by the contributories, as such, it makes sense that the contributories should influence key decisions</w:t>
      </w:r>
      <w:r w:rsidR="004A0B48">
        <w:rPr>
          <w:rFonts w:ascii="Avenir Next" w:hAnsi="Avenir Next"/>
          <w:color w:val="808080" w:themeColor="background1" w:themeShade="80"/>
        </w:rPr>
        <w:t xml:space="preserve"> that may affect said returns, such as the removal of</w:t>
      </w:r>
      <w:r w:rsidR="00A4494A">
        <w:rPr>
          <w:rFonts w:ascii="Avenir Next" w:hAnsi="Avenir Next"/>
          <w:color w:val="808080" w:themeColor="background1" w:themeShade="80"/>
        </w:rPr>
        <w:t xml:space="preserve"> the</w:t>
      </w:r>
      <w:r w:rsidR="004A0B48">
        <w:rPr>
          <w:rFonts w:ascii="Avenir Next" w:hAnsi="Avenir Next"/>
          <w:color w:val="808080" w:themeColor="background1" w:themeShade="80"/>
        </w:rPr>
        <w:t xml:space="preserve"> liquidators.</w:t>
      </w:r>
      <w:r w:rsidR="00402D11">
        <w:rPr>
          <w:rFonts w:ascii="Avenir Next" w:hAnsi="Avenir Next"/>
          <w:color w:val="808080" w:themeColor="background1" w:themeShade="80"/>
        </w:rPr>
        <w:t xml:space="preserve"> </w:t>
      </w:r>
    </w:p>
    <w:p w14:paraId="186F6DB9" w14:textId="39E9C0C3" w:rsidR="00E24877" w:rsidRDefault="00E24877" w:rsidP="00586B0F">
      <w:pPr>
        <w:pStyle w:val="BodyText"/>
        <w:ind w:firstLine="0"/>
        <w:rPr>
          <w:rFonts w:ascii="Avenir Next" w:hAnsi="Avenir Next"/>
          <w:color w:val="808080" w:themeColor="background1" w:themeShade="80"/>
        </w:rPr>
      </w:pPr>
    </w:p>
    <w:p w14:paraId="5F8E9411" w14:textId="167C7ACE" w:rsidR="00586B0F" w:rsidRDefault="00E24877" w:rsidP="004A0B4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However, where a company is insolvent, </w:t>
      </w:r>
      <w:r w:rsidR="002C3156">
        <w:rPr>
          <w:rFonts w:ascii="Avenir Next" w:hAnsi="Avenir Next"/>
          <w:color w:val="808080" w:themeColor="background1" w:themeShade="80"/>
        </w:rPr>
        <w:t xml:space="preserve">the contributories have had </w:t>
      </w:r>
      <w:r w:rsidR="0000127C">
        <w:rPr>
          <w:rFonts w:ascii="Avenir Next" w:hAnsi="Avenir Next"/>
          <w:color w:val="808080" w:themeColor="background1" w:themeShade="80"/>
        </w:rPr>
        <w:t>their</w:t>
      </w:r>
      <w:r w:rsidR="002C3156">
        <w:rPr>
          <w:rFonts w:ascii="Avenir Next" w:hAnsi="Avenir Next"/>
          <w:color w:val="808080" w:themeColor="background1" w:themeShade="80"/>
        </w:rPr>
        <w:t xml:space="preserve"> equity </w:t>
      </w:r>
      <w:r w:rsidR="004A0B48">
        <w:rPr>
          <w:rFonts w:ascii="Avenir Next" w:hAnsi="Avenir Next"/>
          <w:color w:val="808080" w:themeColor="background1" w:themeShade="80"/>
        </w:rPr>
        <w:t>wiped out</w:t>
      </w:r>
      <w:r w:rsidR="009D06B0">
        <w:rPr>
          <w:rFonts w:ascii="Avenir Next" w:hAnsi="Avenir Next"/>
          <w:color w:val="808080" w:themeColor="background1" w:themeShade="80"/>
        </w:rPr>
        <w:t xml:space="preserve"> and as such, no longer have an economic interest in the outcome of the solvency. </w:t>
      </w:r>
      <w:r w:rsidR="007338E3">
        <w:rPr>
          <w:rFonts w:ascii="Avenir Next" w:hAnsi="Avenir Next"/>
          <w:color w:val="808080" w:themeColor="background1" w:themeShade="80"/>
        </w:rPr>
        <w:t xml:space="preserve">Barring a change in solvency, no returns would be expected to the </w:t>
      </w:r>
      <w:r w:rsidR="00C15171">
        <w:rPr>
          <w:rFonts w:ascii="Avenir Next" w:hAnsi="Avenir Next"/>
          <w:color w:val="808080" w:themeColor="background1" w:themeShade="80"/>
        </w:rPr>
        <w:t>contributories,</w:t>
      </w:r>
      <w:r w:rsidR="007338E3">
        <w:rPr>
          <w:rFonts w:ascii="Avenir Next" w:hAnsi="Avenir Next"/>
          <w:color w:val="808080" w:themeColor="background1" w:themeShade="80"/>
        </w:rPr>
        <w:t xml:space="preserve"> and they cannot be said to have an economic interest in the company. </w:t>
      </w:r>
      <w:r w:rsidR="004A0B48">
        <w:rPr>
          <w:rFonts w:ascii="Avenir Next" w:hAnsi="Avenir Next"/>
          <w:color w:val="808080" w:themeColor="background1" w:themeShade="80"/>
        </w:rPr>
        <w:t xml:space="preserve">The creditor </w:t>
      </w:r>
      <w:r w:rsidR="00DC595E">
        <w:rPr>
          <w:rFonts w:ascii="Avenir Next" w:hAnsi="Avenir Next"/>
          <w:color w:val="808080" w:themeColor="background1" w:themeShade="80"/>
        </w:rPr>
        <w:t>would however be</w:t>
      </w:r>
      <w:r w:rsidR="004A0B48">
        <w:rPr>
          <w:rFonts w:ascii="Avenir Next" w:hAnsi="Avenir Next"/>
          <w:color w:val="808080" w:themeColor="background1" w:themeShade="80"/>
        </w:rPr>
        <w:t xml:space="preserve"> subject to a potentially varied le</w:t>
      </w:r>
      <w:r w:rsidR="0000127C">
        <w:rPr>
          <w:rFonts w:ascii="Avenir Next" w:hAnsi="Avenir Next"/>
          <w:color w:val="808080" w:themeColor="background1" w:themeShade="80"/>
        </w:rPr>
        <w:t>vel of returns</w:t>
      </w:r>
      <w:r w:rsidR="002C4DD6">
        <w:rPr>
          <w:rFonts w:ascii="Avenir Next" w:hAnsi="Avenir Next"/>
          <w:color w:val="808080" w:themeColor="background1" w:themeShade="80"/>
        </w:rPr>
        <w:t xml:space="preserve">, </w:t>
      </w:r>
      <w:r w:rsidR="00DC595E">
        <w:rPr>
          <w:rFonts w:ascii="Avenir Next" w:hAnsi="Avenir Next"/>
          <w:color w:val="808080" w:themeColor="background1" w:themeShade="80"/>
        </w:rPr>
        <w:t xml:space="preserve">as such it </w:t>
      </w:r>
      <w:r w:rsidR="00A4494A">
        <w:rPr>
          <w:rFonts w:ascii="Avenir Next" w:hAnsi="Avenir Next"/>
          <w:color w:val="808080" w:themeColor="background1" w:themeShade="80"/>
        </w:rPr>
        <w:t xml:space="preserve">follows that they have the ability to influence decisions that will affect these returns, </w:t>
      </w:r>
      <w:r w:rsidR="0024746C">
        <w:rPr>
          <w:rFonts w:ascii="Avenir Next" w:hAnsi="Avenir Next"/>
          <w:color w:val="808080" w:themeColor="background1" w:themeShade="80"/>
        </w:rPr>
        <w:t xml:space="preserve">again </w:t>
      </w:r>
      <w:r w:rsidR="00A4494A">
        <w:rPr>
          <w:rFonts w:ascii="Avenir Next" w:hAnsi="Avenir Next"/>
          <w:color w:val="808080" w:themeColor="background1" w:themeShade="80"/>
        </w:rPr>
        <w:t>such</w:t>
      </w:r>
      <w:r w:rsidR="0024746C">
        <w:rPr>
          <w:rFonts w:ascii="Avenir Next" w:hAnsi="Avenir Next"/>
          <w:color w:val="808080" w:themeColor="background1" w:themeShade="80"/>
        </w:rPr>
        <w:t xml:space="preserve"> as</w:t>
      </w:r>
      <w:r w:rsidR="00A4494A">
        <w:rPr>
          <w:rFonts w:ascii="Avenir Next" w:hAnsi="Avenir Next"/>
          <w:color w:val="808080" w:themeColor="background1" w:themeShade="80"/>
        </w:rPr>
        <w:t xml:space="preserve"> the removal of the liquidators.</w:t>
      </w:r>
      <w:r w:rsidR="002C4DD6">
        <w:rPr>
          <w:rFonts w:ascii="Avenir Next" w:hAnsi="Avenir Next"/>
          <w:color w:val="808080" w:themeColor="background1" w:themeShade="80"/>
        </w:rPr>
        <w:t xml:space="preserve"> </w:t>
      </w:r>
    </w:p>
    <w:p w14:paraId="2C93229F" w14:textId="23A3FA31" w:rsidR="001D1731" w:rsidRDefault="001D1731" w:rsidP="004A0B48">
      <w:pPr>
        <w:pStyle w:val="BodyText"/>
        <w:ind w:firstLine="0"/>
        <w:rPr>
          <w:rFonts w:ascii="Avenir Next" w:hAnsi="Avenir Next"/>
          <w:color w:val="808080" w:themeColor="background1" w:themeShade="80"/>
        </w:rPr>
      </w:pPr>
    </w:p>
    <w:p w14:paraId="64C1E7C4" w14:textId="2B4A6E21" w:rsidR="001D1731" w:rsidRPr="004A0B48" w:rsidRDefault="001D1731" w:rsidP="004A0B4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was </w:t>
      </w:r>
      <w:r w:rsidR="008B43CA">
        <w:rPr>
          <w:rFonts w:ascii="Avenir Next" w:hAnsi="Avenir Next"/>
          <w:color w:val="808080" w:themeColor="background1" w:themeShade="80"/>
        </w:rPr>
        <w:t>established</w:t>
      </w:r>
      <w:r>
        <w:rPr>
          <w:rFonts w:ascii="Avenir Next" w:hAnsi="Avenir Next"/>
          <w:color w:val="808080" w:themeColor="background1" w:themeShade="80"/>
        </w:rPr>
        <w:t xml:space="preserve"> in</w:t>
      </w:r>
      <w:r w:rsidR="00D74514">
        <w:rPr>
          <w:rFonts w:ascii="Avenir Next" w:hAnsi="Avenir Next"/>
          <w:color w:val="808080" w:themeColor="background1" w:themeShade="80"/>
        </w:rPr>
        <w:t xml:space="preserve"> </w:t>
      </w:r>
      <w:r w:rsidR="006844CC">
        <w:rPr>
          <w:rFonts w:ascii="Avenir Next" w:hAnsi="Avenir Next"/>
          <w:color w:val="808080" w:themeColor="background1" w:themeShade="80"/>
        </w:rPr>
        <w:t xml:space="preserve">the case of </w:t>
      </w:r>
      <w:r w:rsidR="00D74514" w:rsidRPr="00D74514">
        <w:rPr>
          <w:rFonts w:ascii="Avenir Next" w:hAnsi="Avenir Next"/>
          <w:color w:val="808080" w:themeColor="background1" w:themeShade="80"/>
        </w:rPr>
        <w:t>Johnson and Deloitte &amp; Touche AG [1997 CILR 120] whereby ‘only persons with a positive financial interest in the outcome of a liquidation could apply to show due cause for the removal of a liquidator’</w:t>
      </w:r>
      <w:r w:rsidR="008B43CA">
        <w:rPr>
          <w:rFonts w:ascii="Avenir Next" w:hAnsi="Avenir Next"/>
          <w:color w:val="808080" w:themeColor="background1" w:themeShade="80"/>
        </w:rPr>
        <w:t>.</w:t>
      </w:r>
      <w:r w:rsidR="006844CC">
        <w:rPr>
          <w:rFonts w:ascii="Avenir Next" w:hAnsi="Avenir Next"/>
          <w:color w:val="808080" w:themeColor="background1" w:themeShade="80"/>
        </w:rPr>
        <w:t xml:space="preserve"> This was also established in the case of BTU Power company 2019</w:t>
      </w:r>
      <w:r w:rsidR="00B52873">
        <w:rPr>
          <w:rFonts w:ascii="Avenir Next" w:hAnsi="Avenir Next"/>
          <w:color w:val="808080" w:themeColor="background1" w:themeShade="80"/>
        </w:rPr>
        <w:t xml:space="preserve">, whereby </w:t>
      </w:r>
      <w:r w:rsidR="00FA1400">
        <w:rPr>
          <w:rFonts w:ascii="Avenir Next" w:hAnsi="Avenir Next"/>
          <w:color w:val="808080" w:themeColor="background1" w:themeShade="80"/>
        </w:rPr>
        <w:t xml:space="preserve">the court denied a former director the removal of joint official </w:t>
      </w:r>
      <w:r w:rsidR="00242840">
        <w:rPr>
          <w:rFonts w:ascii="Avenir Next" w:hAnsi="Avenir Next"/>
          <w:color w:val="808080" w:themeColor="background1" w:themeShade="80"/>
        </w:rPr>
        <w:t>liquidators</w:t>
      </w:r>
      <w:r w:rsidR="00FA1400">
        <w:rPr>
          <w:rFonts w:ascii="Avenir Next" w:hAnsi="Avenir Next"/>
          <w:color w:val="808080" w:themeColor="background1" w:themeShade="80"/>
        </w:rPr>
        <w:t xml:space="preserve"> on the basis of lacking a ‘legitimate interest’.</w:t>
      </w: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46CC32D6" w:rsidR="00B20DBE" w:rsidRDefault="000C5EF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Liquidation committee is formed to represent the interest of economic stakeholders. Given th</w:t>
      </w:r>
      <w:r w:rsidR="00444DF9">
        <w:rPr>
          <w:rFonts w:ascii="Avenir Next" w:hAnsi="Avenir Next"/>
          <w:color w:val="808080" w:themeColor="background1" w:themeShade="80"/>
        </w:rPr>
        <w:t xml:space="preserve">at the company is solvent, it stands that creditors no longer have an economic interest in the outcome of the </w:t>
      </w:r>
      <w:r w:rsidR="00E66E09">
        <w:rPr>
          <w:rFonts w:ascii="Avenir Next" w:hAnsi="Avenir Next"/>
          <w:color w:val="808080" w:themeColor="background1" w:themeShade="80"/>
        </w:rPr>
        <w:t xml:space="preserve">liquidation. </w:t>
      </w:r>
      <w:r w:rsidR="008F2C5F">
        <w:rPr>
          <w:rFonts w:ascii="Avenir Next" w:hAnsi="Avenir Next"/>
          <w:color w:val="808080" w:themeColor="background1" w:themeShade="80"/>
        </w:rPr>
        <w:t xml:space="preserve">As outlined in </w:t>
      </w:r>
      <w:r w:rsidR="008838FB">
        <w:rPr>
          <w:rFonts w:ascii="Avenir Next" w:hAnsi="Avenir Next"/>
          <w:color w:val="808080" w:themeColor="background1" w:themeShade="80"/>
        </w:rPr>
        <w:t>CWR Order 9, Rule 3(2), in situations where the company is certified a</w:t>
      </w:r>
      <w:r w:rsidR="00EB6455">
        <w:rPr>
          <w:rFonts w:ascii="Avenir Next" w:hAnsi="Avenir Next"/>
          <w:color w:val="808080" w:themeColor="background1" w:themeShade="80"/>
        </w:rPr>
        <w:t>s</w:t>
      </w:r>
      <w:r w:rsidR="008838FB">
        <w:rPr>
          <w:rFonts w:ascii="Avenir Next" w:hAnsi="Avenir Next"/>
          <w:color w:val="808080" w:themeColor="background1" w:themeShade="80"/>
        </w:rPr>
        <w:t xml:space="preserve"> solvent</w:t>
      </w:r>
      <w:r w:rsidR="006273EA">
        <w:rPr>
          <w:rFonts w:ascii="Avenir Next" w:hAnsi="Avenir Next"/>
          <w:color w:val="808080" w:themeColor="background1" w:themeShade="80"/>
        </w:rPr>
        <w:t xml:space="preserve">, all creditor members will automatically cease to be members. Following this the Liquidator should convene a meeting of contributories in order to elect </w:t>
      </w:r>
      <w:r w:rsidR="0000173A">
        <w:rPr>
          <w:rFonts w:ascii="Avenir Next" w:hAnsi="Avenir Next"/>
          <w:color w:val="808080" w:themeColor="background1" w:themeShade="80"/>
        </w:rPr>
        <w:t>new members of the committee from the company’s contributories.</w:t>
      </w:r>
      <w:r w:rsidR="004366D0">
        <w:rPr>
          <w:rFonts w:ascii="Avenir Next" w:hAnsi="Avenir Next"/>
          <w:color w:val="808080" w:themeColor="background1" w:themeShade="80"/>
        </w:rPr>
        <w:t xml:space="preserve"> Overall, the Liquidation Committee’s constitution</w:t>
      </w:r>
      <w:r w:rsidR="00565EB3">
        <w:rPr>
          <w:rFonts w:ascii="Avenir Next" w:hAnsi="Avenir Next"/>
          <w:color w:val="808080" w:themeColor="background1" w:themeShade="80"/>
        </w:rPr>
        <w:t xml:space="preserve"> of members</w:t>
      </w:r>
      <w:r w:rsidR="004366D0">
        <w:rPr>
          <w:rFonts w:ascii="Avenir Next" w:hAnsi="Avenir Next"/>
          <w:color w:val="808080" w:themeColor="background1" w:themeShade="80"/>
        </w:rPr>
        <w:t xml:space="preserve"> will be revised to represent the economic interest of the stakeholders.</w:t>
      </w:r>
    </w:p>
    <w:p w14:paraId="10E57C13" w14:textId="4ED59575" w:rsidR="00F73DB2" w:rsidRDefault="00F73DB2" w:rsidP="00B20DBE">
      <w:pPr>
        <w:pStyle w:val="BodyText"/>
        <w:ind w:firstLine="0"/>
        <w:rPr>
          <w:rFonts w:ascii="Avenir Next" w:hAnsi="Avenir Next"/>
          <w:color w:val="808080" w:themeColor="background1" w:themeShade="80"/>
        </w:rPr>
      </w:pPr>
    </w:p>
    <w:p w14:paraId="72D377F3" w14:textId="784F9737" w:rsidR="00F73DB2" w:rsidRPr="00486A0B" w:rsidRDefault="00F73DB2" w:rsidP="00B20DBE">
      <w:pPr>
        <w:pStyle w:val="BodyText"/>
        <w:ind w:firstLine="0"/>
        <w:rPr>
          <w:rFonts w:ascii="Avenir Next" w:hAnsi="Avenir Next"/>
          <w:b/>
          <w:bCs/>
        </w:rPr>
      </w:pPr>
      <w:r>
        <w:rPr>
          <w:rFonts w:ascii="Avenir Next" w:hAnsi="Avenir Next"/>
          <w:color w:val="808080" w:themeColor="background1" w:themeShade="80"/>
        </w:rPr>
        <w:t>The numbers of contributories that should be represented on the Liquidation Committee will be governed by Order 9, Rule 1</w:t>
      </w:r>
      <w:r w:rsidR="00E61519">
        <w:rPr>
          <w:rFonts w:ascii="Avenir Next" w:hAnsi="Avenir Next"/>
          <w:color w:val="808080" w:themeColor="background1" w:themeShade="80"/>
        </w:rPr>
        <w:t>(3)</w:t>
      </w:r>
      <w:r>
        <w:rPr>
          <w:rFonts w:ascii="Avenir Next" w:hAnsi="Avenir Next"/>
          <w:color w:val="808080" w:themeColor="background1" w:themeShade="80"/>
        </w:rPr>
        <w:t xml:space="preserve"> of the CWR</w:t>
      </w:r>
      <w:r w:rsidR="009535B0">
        <w:rPr>
          <w:rFonts w:ascii="Avenir Next" w:hAnsi="Avenir Next"/>
          <w:color w:val="808080" w:themeColor="background1" w:themeShade="80"/>
        </w:rPr>
        <w:t xml:space="preserve"> such that the Liquidation Committee shall be comprised of 3 to 5 </w:t>
      </w:r>
      <w:r w:rsidR="00D62581">
        <w:rPr>
          <w:rFonts w:ascii="Avenir Next" w:hAnsi="Avenir Next"/>
          <w:color w:val="808080" w:themeColor="background1" w:themeShade="80"/>
        </w:rPr>
        <w:t xml:space="preserve">contributories, provided that there are sufficient numbers to meet </w:t>
      </w:r>
      <w:r w:rsidR="00930A6B">
        <w:rPr>
          <w:rFonts w:ascii="Avenir Next" w:hAnsi="Avenir Next"/>
          <w:color w:val="808080" w:themeColor="background1" w:themeShade="80"/>
        </w:rPr>
        <w:t>lower</w:t>
      </w:r>
      <w:r w:rsidR="00D62581">
        <w:rPr>
          <w:rFonts w:ascii="Avenir Next" w:hAnsi="Avenir Next"/>
          <w:color w:val="808080" w:themeColor="background1" w:themeShade="80"/>
        </w:rPr>
        <w:t xml:space="preserve"> threshold.  </w:t>
      </w:r>
      <w:r>
        <w:rPr>
          <w:rFonts w:ascii="Avenir Next" w:hAnsi="Avenir Next"/>
          <w:color w:val="808080" w:themeColor="background1" w:themeShade="80"/>
        </w:rPr>
        <w:t xml:space="preserve">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2F61B622" w:rsidR="00B20DBE" w:rsidRDefault="007B50B1"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steps that must be taken following the making of an order for dissolution are laid out in the Companies </w:t>
      </w:r>
      <w:r w:rsidR="005D3FAD">
        <w:rPr>
          <w:rFonts w:ascii="Avenir Next" w:hAnsi="Avenir Next"/>
          <w:color w:val="808080" w:themeColor="background1" w:themeShade="80"/>
        </w:rPr>
        <w:t>Winding Up Rules (2023 Consolidation)</w:t>
      </w:r>
      <w:r w:rsidR="009D78C3">
        <w:rPr>
          <w:rFonts w:ascii="Avenir Next" w:hAnsi="Avenir Next"/>
          <w:color w:val="808080" w:themeColor="background1" w:themeShade="80"/>
        </w:rPr>
        <w:t xml:space="preserve"> as follows</w:t>
      </w:r>
      <w:r w:rsidR="005D3FAD">
        <w:rPr>
          <w:rFonts w:ascii="Avenir Next" w:hAnsi="Avenir Next"/>
          <w:color w:val="808080" w:themeColor="background1" w:themeShade="80"/>
        </w:rPr>
        <w:t>:</w:t>
      </w:r>
    </w:p>
    <w:p w14:paraId="7086E61A" w14:textId="523899E5" w:rsidR="005D3FAD" w:rsidRDefault="005D3FAD" w:rsidP="00B20DBE">
      <w:pPr>
        <w:pStyle w:val="BodyText"/>
        <w:ind w:firstLine="0"/>
        <w:rPr>
          <w:rFonts w:ascii="Avenir Next" w:hAnsi="Avenir Next"/>
          <w:color w:val="808080" w:themeColor="background1" w:themeShade="80"/>
        </w:rPr>
      </w:pPr>
    </w:p>
    <w:p w14:paraId="6074CA85" w14:textId="6C2E9CEE" w:rsidR="00725F94" w:rsidRPr="00342F68" w:rsidRDefault="00725F94" w:rsidP="00725F94">
      <w:pPr>
        <w:pStyle w:val="BodyText"/>
        <w:numPr>
          <w:ilvl w:val="0"/>
          <w:numId w:val="39"/>
        </w:numPr>
        <w:rPr>
          <w:rFonts w:ascii="Avenir Next" w:hAnsi="Avenir Next"/>
          <w:b/>
          <w:bCs/>
        </w:rPr>
      </w:pPr>
      <w:r>
        <w:rPr>
          <w:rFonts w:ascii="Avenir Next" w:hAnsi="Avenir Next"/>
          <w:color w:val="808080" w:themeColor="background1" w:themeShade="80"/>
        </w:rPr>
        <w:t xml:space="preserve">The Liquidator must file the order for dissolution with the Registrar of </w:t>
      </w:r>
      <w:r w:rsidR="009D78C3">
        <w:rPr>
          <w:rFonts w:ascii="Avenir Next" w:hAnsi="Avenir Next"/>
          <w:color w:val="808080" w:themeColor="background1" w:themeShade="80"/>
        </w:rPr>
        <w:t>Companies</w:t>
      </w:r>
      <w:r>
        <w:rPr>
          <w:rFonts w:ascii="Avenir Next" w:hAnsi="Avenir Next"/>
          <w:color w:val="808080" w:themeColor="background1" w:themeShade="80"/>
        </w:rPr>
        <w:t xml:space="preserve"> within 14 days from the date upon which the order is perfect</w:t>
      </w:r>
      <w:r w:rsidR="006E38F1">
        <w:rPr>
          <w:rFonts w:ascii="Avenir Next" w:hAnsi="Avenir Next"/>
          <w:color w:val="808080" w:themeColor="background1" w:themeShade="80"/>
        </w:rPr>
        <w:t xml:space="preserve">. This is </w:t>
      </w:r>
      <w:r w:rsidR="00D10985">
        <w:rPr>
          <w:rFonts w:ascii="Avenir Next" w:hAnsi="Avenir Next"/>
          <w:color w:val="808080" w:themeColor="background1" w:themeShade="80"/>
        </w:rPr>
        <w:t>merely a procedural step</w:t>
      </w:r>
      <w:r w:rsidR="002068FE">
        <w:rPr>
          <w:rFonts w:ascii="Avenir Next" w:hAnsi="Avenir Next"/>
          <w:color w:val="808080" w:themeColor="background1" w:themeShade="80"/>
        </w:rPr>
        <w:t xml:space="preserve"> and helps to </w:t>
      </w:r>
      <w:r w:rsidR="00D10985">
        <w:rPr>
          <w:rFonts w:ascii="Avenir Next" w:hAnsi="Avenir Next"/>
          <w:color w:val="808080" w:themeColor="background1" w:themeShade="80"/>
        </w:rPr>
        <w:t>ensure that ROC is up to date with the status of Companies.</w:t>
      </w:r>
    </w:p>
    <w:p w14:paraId="53704659" w14:textId="5FC2E3FF" w:rsidR="008A5E9A" w:rsidRPr="002068FE" w:rsidRDefault="00507777" w:rsidP="002068FE">
      <w:pPr>
        <w:pStyle w:val="BodyText"/>
        <w:numPr>
          <w:ilvl w:val="0"/>
          <w:numId w:val="39"/>
        </w:numPr>
        <w:rPr>
          <w:rFonts w:ascii="Avenir Next" w:hAnsi="Avenir Next"/>
          <w:b/>
          <w:bCs/>
        </w:rPr>
      </w:pPr>
      <w:r>
        <w:rPr>
          <w:rFonts w:ascii="Avenir Next" w:hAnsi="Avenir Next"/>
          <w:color w:val="808080" w:themeColor="background1" w:themeShade="80"/>
        </w:rPr>
        <w:t xml:space="preserve">Take steps in order to retain the liquidation files for longer than minimum </w:t>
      </w:r>
      <w:r w:rsidR="008A5E9A">
        <w:rPr>
          <w:rFonts w:ascii="Avenir Next" w:hAnsi="Avenir Next"/>
          <w:color w:val="808080" w:themeColor="background1" w:themeShade="80"/>
        </w:rPr>
        <w:t>period of 3 years</w:t>
      </w:r>
      <w:r w:rsidR="002068FE">
        <w:rPr>
          <w:rFonts w:ascii="Avenir Next" w:hAnsi="Avenir Next"/>
          <w:color w:val="808080" w:themeColor="background1" w:themeShade="80"/>
        </w:rPr>
        <w:t xml:space="preserve"> and t</w:t>
      </w:r>
      <w:r w:rsidR="008A5E9A" w:rsidRPr="002068FE">
        <w:rPr>
          <w:rFonts w:ascii="Avenir Next" w:hAnsi="Avenir Next"/>
          <w:color w:val="808080" w:themeColor="background1" w:themeShade="80"/>
        </w:rPr>
        <w:t>ake steps related to the retention, storage and destruction of the company’s books and records</w:t>
      </w:r>
      <w:r w:rsidR="00F40FE6" w:rsidRPr="002068FE">
        <w:rPr>
          <w:rFonts w:ascii="Avenir Next" w:hAnsi="Avenir Next"/>
          <w:color w:val="808080" w:themeColor="background1" w:themeShade="80"/>
        </w:rPr>
        <w:t xml:space="preserve">. These steps ae both important </w:t>
      </w:r>
    </w:p>
    <w:p w14:paraId="46385E23" w14:textId="77777777" w:rsidR="00E06F18" w:rsidRPr="00E06F18" w:rsidRDefault="00286393" w:rsidP="00FB231B">
      <w:pPr>
        <w:pStyle w:val="BodyText"/>
        <w:numPr>
          <w:ilvl w:val="0"/>
          <w:numId w:val="39"/>
        </w:numPr>
        <w:rPr>
          <w:rFonts w:ascii="Avenir Next" w:hAnsi="Avenir Next"/>
          <w:b/>
          <w:bCs/>
        </w:rPr>
      </w:pPr>
      <w:r>
        <w:rPr>
          <w:rFonts w:ascii="Avenir Next" w:hAnsi="Avenir Next"/>
          <w:color w:val="808080" w:themeColor="background1" w:themeShade="80"/>
        </w:rPr>
        <w:t>Where any unclaimed dividends or undistributed assets exist</w:t>
      </w:r>
      <w:r w:rsidR="00E22B7D">
        <w:rPr>
          <w:rFonts w:ascii="Avenir Next" w:hAnsi="Avenir Next"/>
          <w:color w:val="808080" w:themeColor="background1" w:themeShade="80"/>
        </w:rPr>
        <w:t xml:space="preserve"> and where the liquidator will act as trustee, carry out the necessary steps with respect to these assets.</w:t>
      </w:r>
      <w:r w:rsidR="009A053B">
        <w:rPr>
          <w:rFonts w:ascii="Avenir Next" w:hAnsi="Avenir Next"/>
          <w:color w:val="808080" w:themeColor="background1" w:themeShade="80"/>
        </w:rPr>
        <w:t xml:space="preserve"> </w:t>
      </w:r>
    </w:p>
    <w:p w14:paraId="6503C848" w14:textId="77777777" w:rsidR="00E06F18" w:rsidRPr="00E06F18" w:rsidRDefault="00E06F18" w:rsidP="00E06F18">
      <w:pPr>
        <w:pStyle w:val="BodyText"/>
        <w:ind w:firstLine="0"/>
        <w:rPr>
          <w:rFonts w:ascii="Avenir Next" w:hAnsi="Avenir Next"/>
          <w:b/>
          <w:bCs/>
        </w:rPr>
      </w:pPr>
    </w:p>
    <w:p w14:paraId="1E9CC6C4" w14:textId="5CE01277" w:rsidR="00FB231B" w:rsidRDefault="009A053B" w:rsidP="00E06F1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respect to this </w:t>
      </w:r>
      <w:r w:rsidR="00E06F18">
        <w:rPr>
          <w:rFonts w:ascii="Avenir Next" w:hAnsi="Avenir Next"/>
          <w:color w:val="808080" w:themeColor="background1" w:themeShade="80"/>
        </w:rPr>
        <w:t xml:space="preserve">final </w:t>
      </w:r>
      <w:r>
        <w:rPr>
          <w:rFonts w:ascii="Avenir Next" w:hAnsi="Avenir Next"/>
          <w:color w:val="808080" w:themeColor="background1" w:themeShade="80"/>
        </w:rPr>
        <w:t>step</w:t>
      </w:r>
      <w:r w:rsidR="00E06F18">
        <w:rPr>
          <w:rFonts w:ascii="Avenir Next" w:hAnsi="Avenir Next"/>
          <w:color w:val="808080" w:themeColor="background1" w:themeShade="80"/>
        </w:rPr>
        <w:t xml:space="preserve"> noted above</w:t>
      </w:r>
      <w:r>
        <w:rPr>
          <w:rFonts w:ascii="Avenir Next" w:hAnsi="Avenir Next"/>
          <w:color w:val="808080" w:themeColor="background1" w:themeShade="80"/>
        </w:rPr>
        <w:t xml:space="preserve">, certain of the assets of the company </w:t>
      </w:r>
      <w:r w:rsidR="00B10296">
        <w:rPr>
          <w:rFonts w:ascii="Avenir Next" w:hAnsi="Avenir Next"/>
          <w:color w:val="808080" w:themeColor="background1" w:themeShade="80"/>
        </w:rPr>
        <w:t xml:space="preserve">may have gone unclaimed in which </w:t>
      </w:r>
      <w:r w:rsidR="00E709F0">
        <w:rPr>
          <w:rFonts w:ascii="Avenir Next" w:hAnsi="Avenir Next"/>
          <w:color w:val="808080" w:themeColor="background1" w:themeShade="80"/>
        </w:rPr>
        <w:t>case there a degree of managing these assets post the liquidation.</w:t>
      </w:r>
      <w:r w:rsidR="00FB231B">
        <w:rPr>
          <w:rFonts w:ascii="Avenir Next" w:hAnsi="Avenir Next"/>
          <w:color w:val="808080" w:themeColor="background1" w:themeShade="80"/>
        </w:rPr>
        <w:t xml:space="preserve"> Management of the assets is laid out in section 153 of the Companies Act and Order 23 of the CWR</w:t>
      </w:r>
      <w:r w:rsidR="00E06F18">
        <w:rPr>
          <w:rFonts w:ascii="Avenir Next" w:hAnsi="Avenir Next"/>
          <w:color w:val="808080" w:themeColor="background1" w:themeShade="80"/>
        </w:rPr>
        <w:t>, and include but are not limited to:</w:t>
      </w:r>
    </w:p>
    <w:p w14:paraId="1B315997" w14:textId="77DB2024" w:rsidR="00E06F18" w:rsidRPr="00187706" w:rsidRDefault="00E06F18" w:rsidP="00E06F18">
      <w:pPr>
        <w:pStyle w:val="BodyText"/>
        <w:numPr>
          <w:ilvl w:val="0"/>
          <w:numId w:val="39"/>
        </w:numPr>
        <w:rPr>
          <w:rFonts w:ascii="Avenir Next" w:hAnsi="Avenir Next"/>
          <w:b/>
          <w:bCs/>
        </w:rPr>
      </w:pPr>
      <w:r>
        <w:rPr>
          <w:rFonts w:ascii="Avenir Next" w:hAnsi="Avenir Next"/>
          <w:color w:val="808080" w:themeColor="background1" w:themeShade="80"/>
        </w:rPr>
        <w:t xml:space="preserve">The setting up of a trust account for those assets </w:t>
      </w:r>
    </w:p>
    <w:p w14:paraId="2C6D0DD3" w14:textId="638B03C3" w:rsidR="00187706" w:rsidRPr="00187706" w:rsidRDefault="00855FA2" w:rsidP="00E06F18">
      <w:pPr>
        <w:pStyle w:val="BodyText"/>
        <w:numPr>
          <w:ilvl w:val="0"/>
          <w:numId w:val="39"/>
        </w:numPr>
        <w:rPr>
          <w:rFonts w:ascii="Avenir Next" w:hAnsi="Avenir Next"/>
          <w:b/>
          <w:bCs/>
        </w:rPr>
      </w:pPr>
      <w:r>
        <w:rPr>
          <w:rFonts w:ascii="Avenir Next" w:hAnsi="Avenir Next"/>
          <w:color w:val="808080" w:themeColor="background1" w:themeShade="80"/>
        </w:rPr>
        <w:t>Transferring</w:t>
      </w:r>
      <w:r w:rsidR="00187706">
        <w:rPr>
          <w:rFonts w:ascii="Avenir Next" w:hAnsi="Avenir Next"/>
          <w:color w:val="808080" w:themeColor="background1" w:themeShade="80"/>
        </w:rPr>
        <w:t xml:space="preserve"> the </w:t>
      </w:r>
      <w:r>
        <w:rPr>
          <w:rFonts w:ascii="Avenir Next" w:hAnsi="Avenir Next"/>
          <w:color w:val="808080" w:themeColor="background1" w:themeShade="80"/>
        </w:rPr>
        <w:t>title</w:t>
      </w:r>
      <w:r w:rsidR="00187706">
        <w:rPr>
          <w:rFonts w:ascii="Avenir Next" w:hAnsi="Avenir Next"/>
          <w:color w:val="808080" w:themeColor="background1" w:themeShade="80"/>
        </w:rPr>
        <w:t xml:space="preserve"> of the assets from the Liquidator to be held in trust and administered by the creditor however for the benefit of the creditors or contributories</w:t>
      </w:r>
    </w:p>
    <w:p w14:paraId="166D64F8" w14:textId="2FA63F6A" w:rsidR="00187706" w:rsidRPr="006416C6" w:rsidRDefault="00855FA2" w:rsidP="00E06F18">
      <w:pPr>
        <w:pStyle w:val="BodyText"/>
        <w:numPr>
          <w:ilvl w:val="0"/>
          <w:numId w:val="39"/>
        </w:numPr>
        <w:rPr>
          <w:rFonts w:ascii="Avenir Next" w:hAnsi="Avenir Next"/>
          <w:b/>
          <w:bCs/>
        </w:rPr>
      </w:pPr>
      <w:r>
        <w:rPr>
          <w:rFonts w:ascii="Avenir Next" w:hAnsi="Avenir Next"/>
          <w:color w:val="808080" w:themeColor="background1" w:themeShade="80"/>
        </w:rPr>
        <w:t>In the event that the beneficiaries are found, arrangement of the payment of funds or assets out of the trust account</w:t>
      </w:r>
    </w:p>
    <w:p w14:paraId="43CB38FA" w14:textId="66559B18" w:rsidR="006416C6" w:rsidRDefault="006416C6" w:rsidP="006416C6">
      <w:pPr>
        <w:pStyle w:val="BodyText"/>
        <w:ind w:firstLine="0"/>
        <w:rPr>
          <w:rFonts w:ascii="Avenir Next" w:hAnsi="Avenir Next"/>
          <w:color w:val="808080" w:themeColor="background1" w:themeShade="80"/>
        </w:rPr>
      </w:pPr>
    </w:p>
    <w:p w14:paraId="7D2BE479" w14:textId="62D0764E" w:rsidR="006416C6" w:rsidRPr="00FB231B" w:rsidRDefault="006416C6" w:rsidP="006416C6">
      <w:pPr>
        <w:pStyle w:val="BodyText"/>
        <w:ind w:firstLine="0"/>
        <w:rPr>
          <w:rFonts w:ascii="Avenir Next" w:hAnsi="Avenir Next"/>
          <w:b/>
          <w:bCs/>
        </w:rPr>
      </w:pPr>
      <w:r>
        <w:rPr>
          <w:rFonts w:ascii="Avenir Next" w:hAnsi="Avenir Next"/>
          <w:color w:val="808080" w:themeColor="background1" w:themeShade="80"/>
        </w:rPr>
        <w:t xml:space="preserve">After a year’s duration has elapsed since the end of the liquidation, remaining funds and assets can be </w:t>
      </w:r>
      <w:r w:rsidR="00D41A6B">
        <w:rPr>
          <w:rFonts w:ascii="Avenir Next" w:hAnsi="Avenir Next"/>
          <w:color w:val="808080" w:themeColor="background1" w:themeShade="80"/>
        </w:rPr>
        <w:t>transferred to the financial secretary.</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ECE999D" w14:textId="43F55AB4" w:rsidR="00C042E1" w:rsidRDefault="00C042E1"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respect of official liquidations, the general </w:t>
      </w:r>
      <w:r w:rsidR="00A00330">
        <w:rPr>
          <w:rFonts w:ascii="Avenir Next" w:hAnsi="Avenir Next"/>
          <w:color w:val="808080" w:themeColor="background1" w:themeShade="80"/>
        </w:rPr>
        <w:t>investigatory powers a</w:t>
      </w:r>
      <w:r w:rsidR="006D39C9">
        <w:rPr>
          <w:rFonts w:ascii="Avenir Next" w:hAnsi="Avenir Next"/>
          <w:color w:val="808080" w:themeColor="background1" w:themeShade="80"/>
        </w:rPr>
        <w:t xml:space="preserve">re prescribed </w:t>
      </w:r>
      <w:r w:rsidR="00BA306D">
        <w:rPr>
          <w:rFonts w:ascii="Avenir Next" w:hAnsi="Avenir Next"/>
          <w:color w:val="808080" w:themeColor="background1" w:themeShade="80"/>
        </w:rPr>
        <w:t>throughout</w:t>
      </w:r>
      <w:r w:rsidR="006D39C9">
        <w:rPr>
          <w:rFonts w:ascii="Avenir Next" w:hAnsi="Avenir Next"/>
          <w:color w:val="808080" w:themeColor="background1" w:themeShade="80"/>
        </w:rPr>
        <w:t xml:space="preserve"> the Companies Act.</w:t>
      </w:r>
      <w:r w:rsidR="00B956DA">
        <w:rPr>
          <w:rFonts w:ascii="Avenir Next" w:hAnsi="Avenir Next"/>
          <w:color w:val="808080" w:themeColor="background1" w:themeShade="80"/>
        </w:rPr>
        <w:t xml:space="preserve"> </w:t>
      </w:r>
      <w:r w:rsidR="0020172F">
        <w:rPr>
          <w:rFonts w:ascii="Avenir Next" w:hAnsi="Avenir Next"/>
          <w:color w:val="808080" w:themeColor="background1" w:themeShade="80"/>
        </w:rPr>
        <w:t xml:space="preserve"> </w:t>
      </w:r>
      <w:r w:rsidR="00B956DA">
        <w:rPr>
          <w:rFonts w:ascii="Avenir Next" w:hAnsi="Avenir Next"/>
          <w:color w:val="808080" w:themeColor="background1" w:themeShade="80"/>
        </w:rPr>
        <w:t>One such</w:t>
      </w:r>
      <w:r w:rsidR="005B07F7">
        <w:rPr>
          <w:rFonts w:ascii="Avenir Next" w:hAnsi="Avenir Next"/>
          <w:color w:val="808080" w:themeColor="background1" w:themeShade="80"/>
        </w:rPr>
        <w:t xml:space="preserve"> power laid out Section 101(</w:t>
      </w:r>
      <w:r w:rsidR="00490E21">
        <w:rPr>
          <w:rFonts w:ascii="Avenir Next" w:hAnsi="Avenir Next"/>
          <w:color w:val="808080" w:themeColor="background1" w:themeShade="80"/>
        </w:rPr>
        <w:t>1</w:t>
      </w:r>
      <w:r w:rsidR="005B07F7">
        <w:rPr>
          <w:rFonts w:ascii="Avenir Next" w:hAnsi="Avenir Next"/>
          <w:color w:val="808080" w:themeColor="background1" w:themeShade="80"/>
        </w:rPr>
        <w:t xml:space="preserve">) of the Companies Act (2023 Consolidation) </w:t>
      </w:r>
      <w:r w:rsidR="00A473C4">
        <w:rPr>
          <w:rFonts w:ascii="Avenir Next" w:hAnsi="Avenir Next"/>
          <w:color w:val="808080" w:themeColor="background1" w:themeShade="80"/>
        </w:rPr>
        <w:t xml:space="preserve">is the </w:t>
      </w:r>
      <w:r w:rsidR="00490E21">
        <w:rPr>
          <w:rFonts w:ascii="Avenir Next" w:hAnsi="Avenir Next"/>
          <w:color w:val="808080" w:themeColor="background1" w:themeShade="80"/>
        </w:rPr>
        <w:t xml:space="preserve">ability to obtain a statement of affairs for particulars persons, including directors or officers of the company, those who have been professional service providers and those persons who or have been employees of the company </w:t>
      </w:r>
      <w:r w:rsidR="00D85BFB">
        <w:rPr>
          <w:rFonts w:ascii="Avenir Next" w:hAnsi="Avenir Next"/>
          <w:color w:val="808080" w:themeColor="background1" w:themeShade="80"/>
        </w:rPr>
        <w:t xml:space="preserve">for at least one year prior to the relevant date). </w:t>
      </w:r>
      <w:r w:rsidR="00135904">
        <w:rPr>
          <w:rFonts w:ascii="Avenir Next" w:hAnsi="Avenir Next"/>
          <w:color w:val="808080" w:themeColor="background1" w:themeShade="80"/>
        </w:rPr>
        <w:t>Details which can be obtained by the statement of affairs and which are included in more depth in Section 101</w:t>
      </w:r>
      <w:r w:rsidR="00367422">
        <w:rPr>
          <w:rFonts w:ascii="Avenir Next" w:hAnsi="Avenir Next"/>
          <w:color w:val="808080" w:themeColor="background1" w:themeShade="80"/>
        </w:rPr>
        <w:t>(2) include information relating to the assets</w:t>
      </w:r>
      <w:r w:rsidR="003530BB">
        <w:rPr>
          <w:rFonts w:ascii="Avenir Next" w:hAnsi="Avenir Next"/>
          <w:color w:val="808080" w:themeColor="background1" w:themeShade="80"/>
        </w:rPr>
        <w:t xml:space="preserve"> and liabilities of the company.</w:t>
      </w:r>
    </w:p>
    <w:p w14:paraId="36A595B7" w14:textId="096D5DA8" w:rsidR="0020172F" w:rsidRDefault="0020172F" w:rsidP="00ED248F">
      <w:pPr>
        <w:pStyle w:val="BodyText"/>
        <w:ind w:firstLine="0"/>
        <w:rPr>
          <w:rFonts w:ascii="Avenir Next" w:hAnsi="Avenir Next"/>
          <w:color w:val="808080" w:themeColor="background1" w:themeShade="80"/>
        </w:rPr>
      </w:pPr>
    </w:p>
    <w:p w14:paraId="43AEB725" w14:textId="3EFA0CA4" w:rsidR="0020172F" w:rsidRDefault="0020172F"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Bluesea, </w:t>
      </w:r>
      <w:r w:rsidR="0080574C">
        <w:rPr>
          <w:rFonts w:ascii="Avenir Next" w:hAnsi="Avenir Next"/>
          <w:color w:val="808080" w:themeColor="background1" w:themeShade="80"/>
        </w:rPr>
        <w:t xml:space="preserve">this may be useful in </w:t>
      </w:r>
      <w:r w:rsidR="00DB3E01">
        <w:rPr>
          <w:rFonts w:ascii="Avenir Next" w:hAnsi="Avenir Next"/>
          <w:color w:val="808080" w:themeColor="background1" w:themeShade="80"/>
        </w:rPr>
        <w:t xml:space="preserve">determining the history related to its deposit and </w:t>
      </w:r>
      <w:r w:rsidR="005C633C">
        <w:rPr>
          <w:rFonts w:ascii="Avenir Next" w:hAnsi="Avenir Next"/>
          <w:color w:val="808080" w:themeColor="background1" w:themeShade="80"/>
        </w:rPr>
        <w:t>possible retrieval</w:t>
      </w:r>
      <w:r w:rsidR="00A30D6F">
        <w:rPr>
          <w:rFonts w:ascii="Avenir Next" w:hAnsi="Avenir Next"/>
          <w:color w:val="808080" w:themeColor="background1" w:themeShade="80"/>
        </w:rPr>
        <w:t>. A</w:t>
      </w:r>
      <w:r w:rsidR="005C633C">
        <w:rPr>
          <w:rFonts w:ascii="Avenir Next" w:hAnsi="Avenir Next"/>
          <w:color w:val="808080" w:themeColor="background1" w:themeShade="80"/>
        </w:rPr>
        <w:t>dditionally</w:t>
      </w:r>
      <w:r w:rsidR="00A30D6F">
        <w:rPr>
          <w:rFonts w:ascii="Avenir Next" w:hAnsi="Avenir Next"/>
          <w:color w:val="808080" w:themeColor="background1" w:themeShade="80"/>
        </w:rPr>
        <w:t>, any information obtained via a statement of affairs may be useful if any claims are made against</w:t>
      </w:r>
      <w:r w:rsidR="005C633C">
        <w:rPr>
          <w:rFonts w:ascii="Avenir Next" w:hAnsi="Avenir Next"/>
          <w:color w:val="808080" w:themeColor="background1" w:themeShade="80"/>
        </w:rPr>
        <w:t xml:space="preserve"> the individual</w:t>
      </w:r>
      <w:r w:rsidR="00580C7B">
        <w:rPr>
          <w:rFonts w:ascii="Avenir Next" w:hAnsi="Avenir Next"/>
          <w:color w:val="808080" w:themeColor="background1" w:themeShade="80"/>
        </w:rPr>
        <w:t xml:space="preserve">, </w:t>
      </w:r>
      <w:r w:rsidR="00D633A9">
        <w:rPr>
          <w:rFonts w:ascii="Avenir Next" w:hAnsi="Avenir Next"/>
          <w:color w:val="808080" w:themeColor="background1" w:themeShade="80"/>
        </w:rPr>
        <w:t>including but not limited to</w:t>
      </w:r>
      <w:r w:rsidR="00580C7B">
        <w:rPr>
          <w:rFonts w:ascii="Avenir Next" w:hAnsi="Avenir Next"/>
          <w:color w:val="808080" w:themeColor="background1" w:themeShade="80"/>
        </w:rPr>
        <w:t xml:space="preserve"> those involved in the company</w:t>
      </w:r>
      <w:r w:rsidR="00EB07D2">
        <w:rPr>
          <w:rFonts w:ascii="Avenir Next" w:hAnsi="Avenir Next"/>
          <w:color w:val="808080" w:themeColor="background1" w:themeShade="80"/>
        </w:rPr>
        <w:t xml:space="preserve">. </w:t>
      </w:r>
      <w:r w:rsidR="005C633C">
        <w:rPr>
          <w:rFonts w:ascii="Avenir Next" w:hAnsi="Avenir Next"/>
          <w:color w:val="808080" w:themeColor="background1" w:themeShade="80"/>
        </w:rPr>
        <w:t>The statement of affairs</w:t>
      </w:r>
      <w:r w:rsidR="00EB07D2">
        <w:rPr>
          <w:rFonts w:ascii="Avenir Next" w:hAnsi="Avenir Next"/>
          <w:color w:val="808080" w:themeColor="background1" w:themeShade="80"/>
        </w:rPr>
        <w:t xml:space="preserve"> is also useful </w:t>
      </w:r>
      <w:r w:rsidR="005C633C">
        <w:rPr>
          <w:rFonts w:ascii="Avenir Next" w:hAnsi="Avenir Next"/>
          <w:color w:val="808080" w:themeColor="background1" w:themeShade="80"/>
        </w:rPr>
        <w:t xml:space="preserve">in this case </w:t>
      </w:r>
      <w:r w:rsidR="00EB07D2">
        <w:rPr>
          <w:rFonts w:ascii="Avenir Next" w:hAnsi="Avenir Next"/>
          <w:color w:val="808080" w:themeColor="background1" w:themeShade="80"/>
        </w:rPr>
        <w:t>as there appears to potentially be a lack of financial information</w:t>
      </w:r>
      <w:r w:rsidR="00DB3E01">
        <w:rPr>
          <w:rFonts w:ascii="Avenir Next" w:hAnsi="Avenir Next"/>
          <w:color w:val="808080" w:themeColor="background1" w:themeShade="80"/>
        </w:rPr>
        <w:t xml:space="preserve"> given that only one audit has been conducted.</w:t>
      </w:r>
    </w:p>
    <w:p w14:paraId="7DC49491" w14:textId="2F1DBD6B" w:rsidR="008D4C67" w:rsidRDefault="008D4C67" w:rsidP="00ED248F">
      <w:pPr>
        <w:pStyle w:val="BodyText"/>
        <w:ind w:firstLine="0"/>
        <w:rPr>
          <w:rFonts w:ascii="Avenir Next" w:hAnsi="Avenir Next"/>
          <w:color w:val="808080" w:themeColor="background1" w:themeShade="80"/>
        </w:rPr>
      </w:pPr>
    </w:p>
    <w:p w14:paraId="3BC15C20" w14:textId="057B18A2" w:rsidR="005C633C" w:rsidRDefault="008D4C67"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Taking duties of a liquidator to mean duties in so far as investigations are concerned</w:t>
      </w:r>
      <w:r w:rsidR="00BE4C93">
        <w:rPr>
          <w:rFonts w:ascii="Avenir Next" w:hAnsi="Avenir Next"/>
          <w:color w:val="808080" w:themeColor="background1" w:themeShade="80"/>
        </w:rPr>
        <w:t>, i</w:t>
      </w:r>
      <w:r w:rsidR="00353976">
        <w:rPr>
          <w:rFonts w:ascii="Avenir Next" w:hAnsi="Avenir Next"/>
          <w:color w:val="808080" w:themeColor="background1" w:themeShade="80"/>
        </w:rPr>
        <w:t>t should be noted that section 102</w:t>
      </w:r>
      <w:r w:rsidR="00BE4C93">
        <w:rPr>
          <w:rFonts w:ascii="Avenir Next" w:hAnsi="Avenir Next"/>
          <w:color w:val="808080" w:themeColor="background1" w:themeShade="80"/>
        </w:rPr>
        <w:t>(</w:t>
      </w:r>
      <w:r w:rsidR="00353976">
        <w:rPr>
          <w:rFonts w:ascii="Avenir Next" w:hAnsi="Avenir Next"/>
          <w:color w:val="808080" w:themeColor="background1" w:themeShade="80"/>
        </w:rPr>
        <w:t>1) of the Companies Ac</w:t>
      </w:r>
      <w:r w:rsidR="00733437">
        <w:rPr>
          <w:rFonts w:ascii="Avenir Next" w:hAnsi="Avenir Next"/>
          <w:color w:val="808080" w:themeColor="background1" w:themeShade="80"/>
        </w:rPr>
        <w:t>t empowers the liquidator to investigate the causes of failure, where a company has failed</w:t>
      </w:r>
      <w:r w:rsidR="00AD3DF2">
        <w:rPr>
          <w:rFonts w:ascii="Avenir Next" w:hAnsi="Avenir Next"/>
          <w:color w:val="808080" w:themeColor="background1" w:themeShade="80"/>
        </w:rPr>
        <w:t xml:space="preserve">, and the promotion, business, dealing and affairs of the company. </w:t>
      </w:r>
      <w:r w:rsidR="002A69EC">
        <w:rPr>
          <w:rFonts w:ascii="Avenir Next" w:hAnsi="Avenir Next"/>
          <w:color w:val="808080" w:themeColor="background1" w:themeShade="80"/>
        </w:rPr>
        <w:t>However,</w:t>
      </w:r>
      <w:r w:rsidR="00B81279">
        <w:rPr>
          <w:rFonts w:ascii="Avenir Next" w:hAnsi="Avenir Next"/>
          <w:color w:val="808080" w:themeColor="background1" w:themeShade="80"/>
        </w:rPr>
        <w:t xml:space="preserve"> the </w:t>
      </w:r>
      <w:r w:rsidR="00C8758D">
        <w:rPr>
          <w:rFonts w:ascii="Avenir Next" w:hAnsi="Avenir Next"/>
          <w:color w:val="808080" w:themeColor="background1" w:themeShade="80"/>
        </w:rPr>
        <w:t xml:space="preserve">use of </w:t>
      </w:r>
      <w:r w:rsidR="002A69EC">
        <w:rPr>
          <w:rFonts w:ascii="Avenir Next" w:hAnsi="Avenir Next"/>
          <w:color w:val="808080" w:themeColor="background1" w:themeShade="80"/>
        </w:rPr>
        <w:t>‘</w:t>
      </w:r>
      <w:r w:rsidR="00C8758D">
        <w:rPr>
          <w:rFonts w:ascii="Avenir Next" w:hAnsi="Avenir Next"/>
          <w:color w:val="808080" w:themeColor="background1" w:themeShade="80"/>
        </w:rPr>
        <w:t>empower</w:t>
      </w:r>
      <w:r w:rsidR="002A69EC">
        <w:rPr>
          <w:rFonts w:ascii="Avenir Next" w:hAnsi="Avenir Next"/>
          <w:color w:val="808080" w:themeColor="background1" w:themeShade="80"/>
        </w:rPr>
        <w:t>’</w:t>
      </w:r>
      <w:r w:rsidR="00C8758D">
        <w:rPr>
          <w:rFonts w:ascii="Avenir Next" w:hAnsi="Avenir Next"/>
          <w:color w:val="808080" w:themeColor="background1" w:themeShade="80"/>
        </w:rPr>
        <w:t xml:space="preserve"> implies less than a duty.</w:t>
      </w:r>
    </w:p>
    <w:p w14:paraId="5E6CBA91" w14:textId="0C3E43F7" w:rsidR="00D210EC" w:rsidRDefault="00D210EC" w:rsidP="00ED248F">
      <w:pPr>
        <w:pStyle w:val="BodyText"/>
        <w:ind w:firstLine="0"/>
        <w:rPr>
          <w:rFonts w:ascii="Avenir Next" w:hAnsi="Avenir Next"/>
          <w:color w:val="808080" w:themeColor="background1" w:themeShade="80"/>
        </w:rPr>
      </w:pPr>
    </w:p>
    <w:p w14:paraId="4BC214CD" w14:textId="7983B5E8" w:rsidR="00D210EC" w:rsidRDefault="00D210EC"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Further powers of the liquidator</w:t>
      </w:r>
      <w:r w:rsidR="00550916">
        <w:rPr>
          <w:rFonts w:ascii="Avenir Next" w:hAnsi="Avenir Next"/>
          <w:color w:val="808080" w:themeColor="background1" w:themeShade="80"/>
        </w:rPr>
        <w:t xml:space="preserve"> include the </w:t>
      </w:r>
      <w:r w:rsidR="00166EDD">
        <w:rPr>
          <w:rFonts w:ascii="Avenir Next" w:hAnsi="Avenir Next"/>
          <w:color w:val="808080" w:themeColor="background1" w:themeShade="80"/>
        </w:rPr>
        <w:t xml:space="preserve">power to apply to the court for an order </w:t>
      </w:r>
      <w:r w:rsidR="00167FB1">
        <w:rPr>
          <w:rFonts w:ascii="Avenir Next" w:hAnsi="Avenir Next"/>
          <w:color w:val="808080" w:themeColor="background1" w:themeShade="80"/>
        </w:rPr>
        <w:t xml:space="preserve">for the </w:t>
      </w:r>
      <w:r w:rsidR="00167FB1">
        <w:rPr>
          <w:rFonts w:ascii="Avenir Next" w:hAnsi="Avenir Next"/>
          <w:color w:val="808080" w:themeColor="background1" w:themeShade="80"/>
        </w:rPr>
        <w:lastRenderedPageBreak/>
        <w:t>examination of a relevant person (</w:t>
      </w:r>
      <w:r w:rsidR="0021754A">
        <w:rPr>
          <w:rFonts w:ascii="Avenir Next" w:hAnsi="Avenir Next"/>
          <w:color w:val="808080" w:themeColor="background1" w:themeShade="80"/>
        </w:rPr>
        <w:t xml:space="preserve">relevant person </w:t>
      </w:r>
      <w:r w:rsidR="00167FB1">
        <w:rPr>
          <w:rFonts w:ascii="Avenir Next" w:hAnsi="Avenir Next"/>
          <w:color w:val="808080" w:themeColor="background1" w:themeShade="80"/>
        </w:rPr>
        <w:t xml:space="preserve">being defined in Section 103(1) of the Companies Act) </w:t>
      </w:r>
      <w:r w:rsidR="00B01010">
        <w:rPr>
          <w:rFonts w:ascii="Avenir Next" w:hAnsi="Avenir Next"/>
          <w:color w:val="808080" w:themeColor="background1" w:themeShade="80"/>
        </w:rPr>
        <w:t xml:space="preserve">and that </w:t>
      </w:r>
      <w:r w:rsidR="000A51E4">
        <w:rPr>
          <w:rFonts w:ascii="Avenir Next" w:hAnsi="Avenir Next"/>
          <w:color w:val="808080" w:themeColor="background1" w:themeShade="80"/>
        </w:rPr>
        <w:t>a ‘relevant person transfer or deliver up to the liquidator any property or documents belonging to the company</w:t>
      </w:r>
      <w:r w:rsidR="0021754A">
        <w:rPr>
          <w:rFonts w:ascii="Avenir Next" w:hAnsi="Avenir Next"/>
          <w:color w:val="808080" w:themeColor="background1" w:themeShade="80"/>
        </w:rPr>
        <w:t>’</w:t>
      </w:r>
      <w:r w:rsidR="000A51E4">
        <w:rPr>
          <w:rFonts w:ascii="Avenir Next" w:hAnsi="Avenir Next"/>
          <w:color w:val="808080" w:themeColor="background1" w:themeShade="80"/>
        </w:rPr>
        <w:t>.</w:t>
      </w:r>
      <w:r w:rsidR="0021754A">
        <w:rPr>
          <w:rFonts w:ascii="Avenir Next" w:hAnsi="Avenir Next"/>
          <w:color w:val="808080" w:themeColor="background1" w:themeShade="80"/>
        </w:rPr>
        <w:t xml:space="preserve"> Similar with the statement of affair, this may be useful in gathering information around the missing deposit</w:t>
      </w:r>
      <w:r w:rsidR="00057547">
        <w:rPr>
          <w:rFonts w:ascii="Avenir Next" w:hAnsi="Avenir Next"/>
          <w:color w:val="808080" w:themeColor="background1" w:themeShade="80"/>
        </w:rPr>
        <w:t xml:space="preserve"> or </w:t>
      </w:r>
      <w:r w:rsidR="00215C2B">
        <w:rPr>
          <w:rFonts w:ascii="Avenir Next" w:hAnsi="Avenir Next"/>
          <w:color w:val="808080" w:themeColor="background1" w:themeShade="80"/>
        </w:rPr>
        <w:t>using in</w:t>
      </w:r>
      <w:r w:rsidR="00057547">
        <w:rPr>
          <w:rFonts w:ascii="Avenir Next" w:hAnsi="Avenir Next"/>
          <w:color w:val="808080" w:themeColor="background1" w:themeShade="80"/>
        </w:rPr>
        <w:t xml:space="preserve"> claims against individuals at later dates. </w:t>
      </w:r>
    </w:p>
    <w:p w14:paraId="12D531C2" w14:textId="2A549272" w:rsidR="00C8758D" w:rsidRDefault="00C8758D" w:rsidP="00ED248F">
      <w:pPr>
        <w:pStyle w:val="BodyText"/>
        <w:ind w:firstLine="0"/>
        <w:rPr>
          <w:rFonts w:ascii="Avenir Next" w:hAnsi="Avenir Next"/>
          <w:color w:val="808080" w:themeColor="background1" w:themeShade="80"/>
        </w:rPr>
      </w:pPr>
    </w:p>
    <w:p w14:paraId="48B88793" w14:textId="3630644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3C6709A3" w:rsidR="00D44BFA" w:rsidRDefault="00FC5A2F"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definition of r</w:t>
      </w:r>
      <w:r w:rsidR="000C1755">
        <w:rPr>
          <w:rFonts w:ascii="Avenir Next" w:hAnsi="Avenir Next"/>
          <w:color w:val="808080" w:themeColor="background1" w:themeShade="80"/>
        </w:rPr>
        <w:t>elevant date</w:t>
      </w:r>
      <w:r>
        <w:rPr>
          <w:rFonts w:ascii="Avenir Next" w:hAnsi="Avenir Next"/>
          <w:color w:val="808080" w:themeColor="background1" w:themeShade="80"/>
        </w:rPr>
        <w:t xml:space="preserve"> </w:t>
      </w:r>
      <w:r w:rsidR="000C1755">
        <w:rPr>
          <w:rFonts w:ascii="Avenir Next" w:hAnsi="Avenir Next"/>
          <w:color w:val="808080" w:themeColor="background1" w:themeShade="80"/>
        </w:rPr>
        <w:t>in the Companies Act (2023 Revisio</w:t>
      </w:r>
      <w:r w:rsidR="00394674">
        <w:rPr>
          <w:rFonts w:ascii="Avenir Next" w:hAnsi="Avenir Next"/>
          <w:color w:val="808080" w:themeColor="background1" w:themeShade="80"/>
        </w:rPr>
        <w:t>n</w:t>
      </w:r>
      <w:r w:rsidR="000C1755">
        <w:rPr>
          <w:rFonts w:ascii="Avenir Next" w:hAnsi="Avenir Next"/>
          <w:color w:val="808080" w:themeColor="background1" w:themeShade="80"/>
        </w:rPr>
        <w:t>)</w:t>
      </w:r>
      <w:r w:rsidR="00904B47">
        <w:rPr>
          <w:rFonts w:ascii="Avenir Next" w:hAnsi="Avenir Next"/>
          <w:color w:val="808080" w:themeColor="background1" w:themeShade="80"/>
        </w:rPr>
        <w:t xml:space="preserve"> </w:t>
      </w:r>
      <w:r w:rsidR="00A353AC">
        <w:rPr>
          <w:rFonts w:ascii="Avenir Next" w:hAnsi="Avenir Next"/>
          <w:color w:val="808080" w:themeColor="background1" w:themeShade="80"/>
        </w:rPr>
        <w:t>depends on whether or not a provisional liquidator is appointed</w:t>
      </w:r>
      <w:r w:rsidR="00555925">
        <w:rPr>
          <w:rFonts w:ascii="Avenir Next" w:hAnsi="Avenir Next"/>
          <w:color w:val="808080" w:themeColor="background1" w:themeShade="80"/>
        </w:rPr>
        <w:t xml:space="preserve"> in the case. Where a provisional liquidator </w:t>
      </w:r>
      <w:r w:rsidR="00555925">
        <w:rPr>
          <w:rFonts w:ascii="Avenir Next" w:hAnsi="Avenir Next"/>
          <w:color w:val="808080" w:themeColor="background1" w:themeShade="80"/>
          <w:u w:val="single"/>
        </w:rPr>
        <w:t>is</w:t>
      </w:r>
      <w:r w:rsidR="00555925">
        <w:rPr>
          <w:rFonts w:ascii="Avenir Next" w:hAnsi="Avenir Next"/>
          <w:color w:val="808080" w:themeColor="background1" w:themeShade="80"/>
        </w:rPr>
        <w:t xml:space="preserve"> appointed, the relevant date will be the date of th</w:t>
      </w:r>
      <w:r w:rsidR="007003E9">
        <w:rPr>
          <w:rFonts w:ascii="Avenir Next" w:hAnsi="Avenir Next"/>
          <w:color w:val="808080" w:themeColor="background1" w:themeShade="80"/>
        </w:rPr>
        <w:t>e liquidator</w:t>
      </w:r>
      <w:r w:rsidR="00555925">
        <w:rPr>
          <w:rFonts w:ascii="Avenir Next" w:hAnsi="Avenir Next"/>
          <w:color w:val="808080" w:themeColor="background1" w:themeShade="80"/>
        </w:rPr>
        <w:t>’s</w:t>
      </w:r>
      <w:r w:rsidR="00D56E64">
        <w:rPr>
          <w:rFonts w:ascii="Avenir Next" w:hAnsi="Avenir Next"/>
          <w:color w:val="808080" w:themeColor="background1" w:themeShade="80"/>
        </w:rPr>
        <w:t xml:space="preserve"> appointment as defined by Section 101(2)(6)a</w:t>
      </w:r>
      <w:r w:rsidR="00D45231">
        <w:rPr>
          <w:rFonts w:ascii="Avenir Next" w:hAnsi="Avenir Next"/>
          <w:color w:val="808080" w:themeColor="background1" w:themeShade="80"/>
        </w:rPr>
        <w:t xml:space="preserve"> of the Companies Act</w:t>
      </w:r>
      <w:r w:rsidR="005B72A9">
        <w:rPr>
          <w:rFonts w:ascii="Avenir Next" w:hAnsi="Avenir Next"/>
          <w:color w:val="808080" w:themeColor="background1" w:themeShade="80"/>
        </w:rPr>
        <w:t xml:space="preserve">. In the case where a provisional liquidator is not appointed i.e. any other case, the relevant date </w:t>
      </w:r>
      <w:r w:rsidR="00D45231">
        <w:rPr>
          <w:rFonts w:ascii="Avenir Next" w:hAnsi="Avenir Next"/>
          <w:color w:val="808080" w:themeColor="background1" w:themeShade="80"/>
        </w:rPr>
        <w:t xml:space="preserve">is the commencement of the winding up </w:t>
      </w:r>
      <w:r w:rsidR="00D45231" w:rsidRPr="00D45231">
        <w:rPr>
          <w:rFonts w:ascii="Avenir Next" w:hAnsi="Avenir Next"/>
          <w:color w:val="808080" w:themeColor="background1" w:themeShade="80"/>
        </w:rPr>
        <w:t>as defined by Section 101(2)(6)a of the Companies Act</w:t>
      </w:r>
      <w:r w:rsidR="00D45231">
        <w:rPr>
          <w:rFonts w:ascii="Avenir Next" w:hAnsi="Avenir Next"/>
          <w:color w:val="808080" w:themeColor="background1" w:themeShade="80"/>
        </w:rPr>
        <w:t xml:space="preserve">. </w:t>
      </w:r>
    </w:p>
    <w:p w14:paraId="269AD93A" w14:textId="1D8C3B0C" w:rsidR="00C11FC1" w:rsidRDefault="00C11FC1" w:rsidP="00D44BFA">
      <w:pPr>
        <w:pStyle w:val="BodyText"/>
        <w:ind w:firstLine="0"/>
        <w:rPr>
          <w:rFonts w:ascii="Avenir Next" w:hAnsi="Avenir Next"/>
          <w:color w:val="808080" w:themeColor="background1" w:themeShade="80"/>
        </w:rPr>
      </w:pPr>
    </w:p>
    <w:p w14:paraId="27C1FEF2" w14:textId="59B134E8" w:rsidR="00C11FC1" w:rsidRDefault="00C11FC1"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has relevance to the </w:t>
      </w:r>
      <w:r w:rsidR="00162B3F">
        <w:rPr>
          <w:rFonts w:ascii="Avenir Next" w:hAnsi="Avenir Next"/>
          <w:color w:val="808080" w:themeColor="background1" w:themeShade="80"/>
        </w:rPr>
        <w:t>liquidator’s</w:t>
      </w:r>
      <w:r>
        <w:rPr>
          <w:rFonts w:ascii="Avenir Next" w:hAnsi="Avenir Next"/>
          <w:color w:val="808080" w:themeColor="background1" w:themeShade="80"/>
        </w:rPr>
        <w:t xml:space="preserve"> ab</w:t>
      </w:r>
      <w:r w:rsidR="00AF1AC2">
        <w:rPr>
          <w:rFonts w:ascii="Avenir Next" w:hAnsi="Avenir Next"/>
          <w:color w:val="808080" w:themeColor="background1" w:themeShade="80"/>
        </w:rPr>
        <w:t>ility to procure a statement of affairs</w:t>
      </w:r>
      <w:r w:rsidR="00162B3F">
        <w:rPr>
          <w:rFonts w:ascii="Avenir Next" w:hAnsi="Avenir Next"/>
          <w:color w:val="808080" w:themeColor="background1" w:themeShade="80"/>
        </w:rPr>
        <w:t xml:space="preserve"> from current or former employees</w:t>
      </w:r>
      <w:r w:rsidR="00AF1AC2">
        <w:rPr>
          <w:rFonts w:ascii="Avenir Next" w:hAnsi="Avenir Next"/>
          <w:color w:val="808080" w:themeColor="background1" w:themeShade="80"/>
        </w:rPr>
        <w:t>, as per Section 101(3)(c)</w:t>
      </w:r>
      <w:r w:rsidR="00E70A09">
        <w:rPr>
          <w:rFonts w:ascii="Avenir Next" w:hAnsi="Avenir Next"/>
          <w:color w:val="808080" w:themeColor="background1" w:themeShade="80"/>
        </w:rPr>
        <w:t xml:space="preserve">, a statement of affairs can only be obtained from </w:t>
      </w:r>
      <w:r w:rsidR="00BD53F0">
        <w:rPr>
          <w:rFonts w:ascii="Avenir Next" w:hAnsi="Avenir Next"/>
          <w:color w:val="808080" w:themeColor="background1" w:themeShade="80"/>
        </w:rPr>
        <w:t>former employees</w:t>
      </w:r>
      <w:r w:rsidR="00392CC5">
        <w:rPr>
          <w:rFonts w:ascii="Avenir Next" w:hAnsi="Avenir Next"/>
          <w:color w:val="808080" w:themeColor="background1" w:themeShade="80"/>
        </w:rPr>
        <w:t>, where they have been an employee prior to one year preceding the relevant date.</w:t>
      </w:r>
      <w:r w:rsidR="00F26023">
        <w:rPr>
          <w:rFonts w:ascii="Avenir Next" w:hAnsi="Avenir Next"/>
          <w:color w:val="808080" w:themeColor="background1" w:themeShade="80"/>
        </w:rPr>
        <w:t xml:space="preserve"> </w:t>
      </w:r>
    </w:p>
    <w:p w14:paraId="1F1156AF" w14:textId="77777777" w:rsidR="00D53237" w:rsidRDefault="00D53237" w:rsidP="00D44BFA">
      <w:pPr>
        <w:pStyle w:val="BodyText"/>
        <w:ind w:firstLine="0"/>
        <w:rPr>
          <w:rFonts w:ascii="Avenir Next" w:hAnsi="Avenir Next"/>
          <w:color w:val="808080" w:themeColor="background1" w:themeShade="80"/>
        </w:rPr>
      </w:pPr>
    </w:p>
    <w:p w14:paraId="3BECD460" w14:textId="258493DE" w:rsidR="00F35E48" w:rsidRDefault="00D53237"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w:t>
      </w:r>
      <w:r w:rsidR="00F35E48">
        <w:rPr>
          <w:rFonts w:ascii="Avenir Next" w:hAnsi="Avenir Next"/>
          <w:color w:val="808080" w:themeColor="background1" w:themeShade="80"/>
        </w:rPr>
        <w:t>h</w:t>
      </w:r>
      <w:r w:rsidR="00764011">
        <w:rPr>
          <w:rFonts w:ascii="Avenir Next" w:hAnsi="Avenir Next"/>
          <w:color w:val="808080" w:themeColor="background1" w:themeShade="80"/>
        </w:rPr>
        <w:t xml:space="preserve">is provision </w:t>
      </w:r>
      <w:r w:rsidR="00E440CC">
        <w:rPr>
          <w:rFonts w:ascii="Avenir Next" w:hAnsi="Avenir Next"/>
          <w:color w:val="808080" w:themeColor="background1" w:themeShade="80"/>
        </w:rPr>
        <w:t xml:space="preserve">in the Companies act </w:t>
      </w:r>
      <w:r w:rsidR="00764011">
        <w:rPr>
          <w:rFonts w:ascii="Avenir Next" w:hAnsi="Avenir Next"/>
          <w:color w:val="808080" w:themeColor="background1" w:themeShade="80"/>
        </w:rPr>
        <w:t>has</w:t>
      </w:r>
      <w:r w:rsidR="00E440CC">
        <w:rPr>
          <w:rFonts w:ascii="Avenir Next" w:hAnsi="Avenir Next"/>
          <w:color w:val="808080" w:themeColor="background1" w:themeShade="80"/>
        </w:rPr>
        <w:t xml:space="preserve"> also</w:t>
      </w:r>
      <w:r w:rsidR="00764011">
        <w:rPr>
          <w:rFonts w:ascii="Avenir Next" w:hAnsi="Avenir Next"/>
          <w:color w:val="808080" w:themeColor="background1" w:themeShade="80"/>
        </w:rPr>
        <w:t xml:space="preserve"> been </w:t>
      </w:r>
      <w:r w:rsidR="00E440CC">
        <w:rPr>
          <w:rFonts w:ascii="Avenir Next" w:hAnsi="Avenir Next"/>
          <w:color w:val="808080" w:themeColor="background1" w:themeShade="80"/>
        </w:rPr>
        <w:t xml:space="preserve">made </w:t>
      </w:r>
      <w:r w:rsidR="00764011">
        <w:rPr>
          <w:rFonts w:ascii="Avenir Next" w:hAnsi="Avenir Next"/>
          <w:color w:val="808080" w:themeColor="background1" w:themeShade="80"/>
        </w:rPr>
        <w:t xml:space="preserve">as a provisional liquidation does not enter </w:t>
      </w:r>
      <w:r w:rsidR="00E440CC">
        <w:rPr>
          <w:rFonts w:ascii="Avenir Next" w:hAnsi="Avenir Next"/>
          <w:color w:val="808080" w:themeColor="background1" w:themeShade="80"/>
        </w:rPr>
        <w:t>winding up</w:t>
      </w:r>
      <w:r>
        <w:rPr>
          <w:rFonts w:ascii="Avenir Next" w:hAnsi="Avenir Next"/>
          <w:color w:val="808080" w:themeColor="background1" w:themeShade="80"/>
        </w:rPr>
        <w:t xml:space="preserve"> and thus would require this tailoring to afford the provisional liquidation investigative powers in so far as </w:t>
      </w:r>
      <w:r w:rsidR="00D73358">
        <w:rPr>
          <w:rFonts w:ascii="Avenir Next" w:hAnsi="Avenir Next"/>
          <w:color w:val="808080" w:themeColor="background1" w:themeShade="80"/>
        </w:rPr>
        <w:t xml:space="preserve">former </w:t>
      </w:r>
      <w:r>
        <w:rPr>
          <w:rFonts w:ascii="Avenir Next" w:hAnsi="Avenir Next"/>
          <w:color w:val="808080" w:themeColor="background1" w:themeShade="80"/>
        </w:rPr>
        <w:t xml:space="preserve">employees are concerned. </w:t>
      </w:r>
    </w:p>
    <w:p w14:paraId="0DCEBDA9" w14:textId="4F4EAC46" w:rsidR="00C11FC1" w:rsidRDefault="00C11FC1" w:rsidP="00D44BFA">
      <w:pPr>
        <w:pStyle w:val="BodyText"/>
        <w:ind w:firstLine="0"/>
        <w:rPr>
          <w:rFonts w:ascii="Avenir Next" w:hAnsi="Avenir Next"/>
          <w:color w:val="808080" w:themeColor="background1" w:themeShade="80"/>
        </w:rPr>
      </w:pPr>
    </w:p>
    <w:p w14:paraId="1833D5E5" w14:textId="77777777" w:rsidR="00C11FC1" w:rsidRPr="00555925" w:rsidRDefault="00C11FC1" w:rsidP="00D44BFA">
      <w:pPr>
        <w:pStyle w:val="BodyText"/>
        <w:ind w:firstLine="0"/>
        <w:rPr>
          <w:rFonts w:ascii="Avenir Next" w:hAnsi="Avenir Next"/>
          <w:b/>
          <w:bCs/>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79BF000C" w14:textId="2B9CC97F" w:rsidR="00DC694C" w:rsidRPr="00082313" w:rsidRDefault="00DC694C"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chosen provisional liquidator would not be able to be appointed by the Grant Court of the Cayman Islands. This on the basis of a failure to comply with the </w:t>
      </w:r>
      <w:r w:rsidR="00ED71CB">
        <w:rPr>
          <w:rFonts w:ascii="Avenir Next" w:hAnsi="Avenir Next"/>
          <w:color w:val="808080" w:themeColor="background1" w:themeShade="80"/>
        </w:rPr>
        <w:t>legislation per Insolvency Practioners Regulations</w:t>
      </w:r>
      <w:r w:rsidR="00F3331C">
        <w:rPr>
          <w:rFonts w:ascii="Avenir Next" w:hAnsi="Avenir Next"/>
          <w:color w:val="808080" w:themeColor="background1" w:themeShade="80"/>
        </w:rPr>
        <w:t xml:space="preserve"> (2023 Consolidation) Part II, Regulation 7</w:t>
      </w:r>
      <w:r>
        <w:rPr>
          <w:rFonts w:ascii="Avenir Next" w:hAnsi="Avenir Next"/>
          <w:color w:val="808080" w:themeColor="background1" w:themeShade="80"/>
        </w:rPr>
        <w:t>, which</w:t>
      </w:r>
      <w:r w:rsidR="00F3331C">
        <w:rPr>
          <w:rFonts w:ascii="Avenir Next" w:hAnsi="Avenir Next"/>
          <w:color w:val="808080" w:themeColor="background1" w:themeShade="80"/>
        </w:rPr>
        <w:t xml:space="preserve"> make reference </w:t>
      </w:r>
      <w:r w:rsidR="001A6338">
        <w:rPr>
          <w:rFonts w:ascii="Avenir Next" w:hAnsi="Avenir Next"/>
          <w:color w:val="808080" w:themeColor="background1" w:themeShade="80"/>
        </w:rPr>
        <w:t>to the insurance requirements</w:t>
      </w:r>
      <w:r w:rsidR="00BC110D">
        <w:rPr>
          <w:rFonts w:ascii="Avenir Next" w:hAnsi="Avenir Next"/>
          <w:color w:val="808080" w:themeColor="background1" w:themeShade="80"/>
        </w:rPr>
        <w:t>. The requirements are made clear whereby a</w:t>
      </w:r>
      <w:r w:rsidR="004D1D65">
        <w:rPr>
          <w:rFonts w:ascii="Avenir Next" w:hAnsi="Avenir Next"/>
          <w:color w:val="808080" w:themeColor="background1" w:themeShade="80"/>
        </w:rPr>
        <w:t xml:space="preserve">n official liquidator must have professional indemnity insurance </w:t>
      </w:r>
      <w:r w:rsidR="00082313">
        <w:rPr>
          <w:rFonts w:ascii="Avenir Next" w:hAnsi="Avenir Next"/>
          <w:color w:val="808080" w:themeColor="background1" w:themeShade="80"/>
        </w:rPr>
        <w:t xml:space="preserve">‘up to a limit of </w:t>
      </w:r>
      <w:r w:rsidR="00082313">
        <w:rPr>
          <w:rFonts w:ascii="Avenir Next" w:hAnsi="Avenir Next"/>
          <w:color w:val="808080" w:themeColor="background1" w:themeShade="80"/>
          <w:u w:val="single"/>
        </w:rPr>
        <w:t>at least</w:t>
      </w:r>
      <w:r w:rsidR="00082313">
        <w:rPr>
          <w:rFonts w:ascii="Avenir Next" w:hAnsi="Avenir Next"/>
          <w:color w:val="808080" w:themeColor="background1" w:themeShade="80"/>
        </w:rPr>
        <w:t xml:space="preserve"> US$10 million in respect of each of each and every claim and at least $US20million in the aggregate, with a deductible of not more than $US1million’. </w:t>
      </w:r>
    </w:p>
    <w:p w14:paraId="19EA1536" w14:textId="3C7419C4" w:rsidR="00817814" w:rsidRDefault="00817814" w:rsidP="00080EDC">
      <w:pPr>
        <w:pStyle w:val="BodyText"/>
        <w:ind w:firstLine="0"/>
        <w:rPr>
          <w:rFonts w:ascii="Avenir Next" w:hAnsi="Avenir Next"/>
          <w:color w:val="808080" w:themeColor="background1" w:themeShade="80"/>
        </w:rPr>
      </w:pPr>
    </w:p>
    <w:p w14:paraId="4D0D4546" w14:textId="244C1030" w:rsidR="00817814" w:rsidRDefault="00817814"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Whilst the IPR make reference only to official liquidators, it should be note that the provisional liquidators </w:t>
      </w:r>
      <w:r w:rsidR="00DC694C">
        <w:rPr>
          <w:rFonts w:ascii="Avenir Next" w:hAnsi="Avenir Next"/>
          <w:color w:val="808080" w:themeColor="background1" w:themeShade="80"/>
        </w:rPr>
        <w:t>fallsunder the category of official liquidator as defined by the Companies Act (2023 Revision</w:t>
      </w:r>
      <w:r w:rsidR="000113E8">
        <w:rPr>
          <w:rFonts w:ascii="Avenir Next" w:hAnsi="Avenir Next"/>
          <w:color w:val="808080" w:themeColor="background1" w:themeShade="80"/>
        </w:rPr>
        <w:t>). This is included in Part V, 89</w:t>
      </w:r>
      <w:r w:rsidR="000F7E51">
        <w:rPr>
          <w:rFonts w:ascii="Avenir Next" w:hAnsi="Avenir Next"/>
          <w:color w:val="808080" w:themeColor="background1" w:themeShade="80"/>
        </w:rPr>
        <w:t xml:space="preserve"> Definitions whereby ‘</w:t>
      </w:r>
      <w:r w:rsidR="000F7E51">
        <w:rPr>
          <w:sz w:val="20"/>
          <w:szCs w:val="20"/>
        </w:rPr>
        <w:t>“</w:t>
      </w:r>
      <w:r w:rsidR="000F7E51" w:rsidRPr="000F7E51">
        <w:rPr>
          <w:rFonts w:ascii="Avenir Next" w:hAnsi="Avenir Next"/>
          <w:color w:val="808080" w:themeColor="background1" w:themeShade="80"/>
        </w:rPr>
        <w:t xml:space="preserve">official liquidator” means the liquidator of a company which is being wound up by order of the Court or under the supervision of the Court and </w:t>
      </w:r>
      <w:r w:rsidR="000F7E51" w:rsidRPr="000F7E51">
        <w:rPr>
          <w:rFonts w:ascii="Avenir Next" w:hAnsi="Avenir Next"/>
          <w:color w:val="808080" w:themeColor="background1" w:themeShade="80"/>
          <w:u w:val="single"/>
        </w:rPr>
        <w:t>includes a provisional liquidator</w:t>
      </w:r>
      <w:r w:rsidR="000F7E51">
        <w:rPr>
          <w:rFonts w:ascii="Avenir Next" w:hAnsi="Avenir Next"/>
          <w:color w:val="808080" w:themeColor="background1" w:themeShade="80"/>
          <w:u w:val="single"/>
        </w:rPr>
        <w:t>’,</w:t>
      </w:r>
    </w:p>
    <w:p w14:paraId="26B755FA" w14:textId="0B98B817" w:rsidR="00DC694C" w:rsidRDefault="00DC694C" w:rsidP="00080EDC">
      <w:pPr>
        <w:pStyle w:val="BodyText"/>
        <w:ind w:firstLine="0"/>
        <w:rPr>
          <w:rFonts w:ascii="Avenir Next" w:hAnsi="Avenir Next"/>
          <w:color w:val="808080" w:themeColor="background1" w:themeShade="80"/>
        </w:rPr>
      </w:pPr>
    </w:p>
    <w:p w14:paraId="26BB8208" w14:textId="03C1953B" w:rsidR="00080EDC" w:rsidRPr="00BA023B" w:rsidRDefault="000F7E51" w:rsidP="00BA023B">
      <w:pPr>
        <w:pStyle w:val="BodyText"/>
        <w:ind w:firstLine="0"/>
        <w:rPr>
          <w:rFonts w:ascii="Avenir Next" w:hAnsi="Avenir Next"/>
          <w:color w:val="808080" w:themeColor="background1" w:themeShade="80"/>
        </w:rPr>
      </w:pPr>
      <w:r>
        <w:rPr>
          <w:rFonts w:ascii="Avenir Next" w:hAnsi="Avenir Next"/>
          <w:color w:val="808080" w:themeColor="background1" w:themeShade="80"/>
        </w:rPr>
        <w:t>As t</w:t>
      </w:r>
      <w:r w:rsidR="00DC694C">
        <w:rPr>
          <w:rFonts w:ascii="Avenir Next" w:hAnsi="Avenir Next"/>
          <w:color w:val="808080" w:themeColor="background1" w:themeShade="80"/>
        </w:rPr>
        <w:t xml:space="preserve">he </w:t>
      </w:r>
      <w:r w:rsidR="008969A1">
        <w:rPr>
          <w:rFonts w:ascii="Avenir Next" w:hAnsi="Avenir Next"/>
          <w:color w:val="808080" w:themeColor="background1" w:themeShade="80"/>
        </w:rPr>
        <w:t>chosen provisional liquidator fails to meet the requirements of at least $10 million in respect of each and every claim</w:t>
      </w:r>
      <w:r>
        <w:rPr>
          <w:rFonts w:ascii="Avenir Next" w:hAnsi="Avenir Next"/>
          <w:color w:val="808080" w:themeColor="background1" w:themeShade="80"/>
        </w:rPr>
        <w:t xml:space="preserve">, the Grand Court </w:t>
      </w:r>
      <w:r w:rsidR="000D34A5">
        <w:rPr>
          <w:rFonts w:ascii="Avenir Next" w:hAnsi="Avenir Next"/>
          <w:color w:val="808080" w:themeColor="background1" w:themeShade="80"/>
        </w:rPr>
        <w:t>cannot appoint the chosen provisional liquidator</w:t>
      </w:r>
      <w:r w:rsidR="008969A1">
        <w:rPr>
          <w:rFonts w:ascii="Avenir Next" w:hAnsi="Avenir Next"/>
          <w:color w:val="808080" w:themeColor="background1" w:themeShade="80"/>
        </w:rPr>
        <w:t xml:space="preserve">. </w:t>
      </w:r>
      <w:r w:rsidR="000113E8">
        <w:rPr>
          <w:rFonts w:ascii="Avenir Next" w:hAnsi="Avenir Next"/>
          <w:color w:val="808080" w:themeColor="background1" w:themeShade="80"/>
        </w:rPr>
        <w:t xml:space="preserve">There is not enough information to comment on the </w:t>
      </w:r>
      <w:r w:rsidR="000D34A5">
        <w:rPr>
          <w:rFonts w:ascii="Avenir Next" w:hAnsi="Avenir Next"/>
          <w:color w:val="808080" w:themeColor="background1" w:themeShade="80"/>
        </w:rPr>
        <w:t xml:space="preserve">whether the chosen provisional liquidator meets the </w:t>
      </w:r>
      <w:r w:rsidR="000113E8">
        <w:rPr>
          <w:rFonts w:ascii="Avenir Next" w:hAnsi="Avenir Next"/>
          <w:color w:val="808080" w:themeColor="background1" w:themeShade="80"/>
        </w:rPr>
        <w:t>other thresholds with respect to indemnity insurance.</w:t>
      </w: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31C6F2FE" w:rsidR="00662A8E" w:rsidRDefault="00107181"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Per the Companies </w:t>
      </w:r>
      <w:r w:rsidR="00381FD9">
        <w:rPr>
          <w:rFonts w:ascii="Avenir Next" w:hAnsi="Avenir Next"/>
          <w:color w:val="808080" w:themeColor="background1" w:themeShade="80"/>
        </w:rPr>
        <w:t xml:space="preserve">Act (2023 Revision) </w:t>
      </w:r>
      <w:r w:rsidR="00A96D6E">
        <w:rPr>
          <w:rFonts w:ascii="Avenir Next" w:hAnsi="Avenir Next"/>
          <w:color w:val="808080" w:themeColor="background1" w:themeShade="80"/>
        </w:rPr>
        <w:t xml:space="preserve">91B(1) </w:t>
      </w:r>
      <w:r w:rsidR="00172C01">
        <w:rPr>
          <w:rFonts w:ascii="Avenir Next" w:hAnsi="Avenir Next"/>
          <w:color w:val="808080" w:themeColor="background1" w:themeShade="80"/>
        </w:rPr>
        <w:t xml:space="preserve">a </w:t>
      </w:r>
      <w:r w:rsidR="00D64189">
        <w:rPr>
          <w:rFonts w:ascii="Avenir Next" w:hAnsi="Avenir Next"/>
          <w:color w:val="808080" w:themeColor="background1" w:themeShade="80"/>
        </w:rPr>
        <w:t>company must demo</w:t>
      </w:r>
      <w:r w:rsidR="00172C01">
        <w:rPr>
          <w:rFonts w:ascii="Avenir Next" w:hAnsi="Avenir Next"/>
          <w:color w:val="808080" w:themeColor="background1" w:themeShade="80"/>
        </w:rPr>
        <w:t>nstrate</w:t>
      </w:r>
      <w:r w:rsidR="0016227C">
        <w:rPr>
          <w:rFonts w:ascii="Avenir Next" w:hAnsi="Avenir Next"/>
          <w:color w:val="808080" w:themeColor="background1" w:themeShade="80"/>
        </w:rPr>
        <w:t>:</w:t>
      </w:r>
    </w:p>
    <w:p w14:paraId="3220A1EB" w14:textId="04E5B1D6" w:rsidR="00662A8E" w:rsidRPr="0016227C" w:rsidRDefault="00172C01" w:rsidP="00662A8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That a company is or is l</w:t>
      </w:r>
      <w:r w:rsidR="007D13D8">
        <w:rPr>
          <w:rFonts w:ascii="Avenir Next" w:hAnsi="Avenir Next"/>
          <w:color w:val="808080" w:themeColor="background1" w:themeShade="80"/>
        </w:rPr>
        <w:t>ikely to become unable to pay its debts as they fall due</w:t>
      </w:r>
      <w:r w:rsidR="00153268">
        <w:rPr>
          <w:rFonts w:ascii="Avenir Next" w:hAnsi="Avenir Next"/>
          <w:color w:val="808080" w:themeColor="background1" w:themeShade="80"/>
        </w:rPr>
        <w:t>; and</w:t>
      </w:r>
    </w:p>
    <w:p w14:paraId="4B5C0615" w14:textId="072D4FA1" w:rsidR="0016227C" w:rsidRDefault="0016227C" w:rsidP="00662A8E">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I</w:t>
      </w:r>
      <w:r w:rsidRPr="0016227C">
        <w:rPr>
          <w:rFonts w:ascii="Avenir Next" w:hAnsi="Avenir Next"/>
          <w:color w:val="808080" w:themeColor="background1" w:themeShade="80"/>
        </w:rPr>
        <w:t>ntends to present a compromise or arrangement to its creditors (or classes thereof)</w:t>
      </w:r>
    </w:p>
    <w:p w14:paraId="705476C7" w14:textId="3ED410BC" w:rsidR="0016227C" w:rsidRDefault="0016227C" w:rsidP="0016227C">
      <w:pPr>
        <w:pStyle w:val="BodyText"/>
        <w:ind w:firstLine="0"/>
        <w:rPr>
          <w:rFonts w:ascii="Avenir Next" w:hAnsi="Avenir Next"/>
          <w:color w:val="808080" w:themeColor="background1" w:themeShade="80"/>
        </w:rPr>
      </w:pPr>
    </w:p>
    <w:p w14:paraId="6892D469" w14:textId="5C7A5EDA" w:rsidR="00000667" w:rsidRPr="0016227C" w:rsidRDefault="005B28B0" w:rsidP="0016227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Whilst it is likely that the company would meet the requirements of the first limb of the test, it may face problems with the second limb of the test. This is on the basis </w:t>
      </w:r>
      <w:r w:rsidR="00F9106F">
        <w:rPr>
          <w:rFonts w:ascii="Avenir Next" w:hAnsi="Avenir Next"/>
          <w:color w:val="808080" w:themeColor="background1" w:themeShade="80"/>
        </w:rPr>
        <w:t xml:space="preserve">of the reluctance of the creditors holding the guarantee liabilities to endorse </w:t>
      </w:r>
      <w:r w:rsidR="00857DA7">
        <w:rPr>
          <w:rFonts w:ascii="Avenir Next" w:hAnsi="Avenir Next"/>
          <w:color w:val="808080" w:themeColor="background1" w:themeShade="80"/>
        </w:rPr>
        <w:t xml:space="preserve">any proposed </w:t>
      </w:r>
      <w:r w:rsidR="00D12272">
        <w:rPr>
          <w:rFonts w:ascii="Avenir Next" w:hAnsi="Avenir Next"/>
          <w:color w:val="808080" w:themeColor="background1" w:themeShade="80"/>
        </w:rPr>
        <w:t>restructuring</w:t>
      </w:r>
      <w:r w:rsidR="00857DA7">
        <w:rPr>
          <w:rFonts w:ascii="Avenir Next" w:hAnsi="Avenir Next"/>
          <w:color w:val="808080" w:themeColor="background1" w:themeShade="80"/>
        </w:rPr>
        <w:t xml:space="preserve"> scheme.</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53B2CB2" w:rsidR="00662A8E" w:rsidRDefault="00F51867"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advertising requirements for a restructuring petition are prescribed in</w:t>
      </w:r>
      <w:r w:rsidR="00DA02BE">
        <w:rPr>
          <w:rFonts w:ascii="Avenir Next" w:hAnsi="Avenir Next"/>
          <w:color w:val="808080" w:themeColor="background1" w:themeShade="80"/>
        </w:rPr>
        <w:t xml:space="preserve"> the Companies Winding Up Rules (2023 Consolidation)</w:t>
      </w:r>
      <w:r w:rsidR="00646CF6">
        <w:rPr>
          <w:rFonts w:ascii="Avenir Next" w:hAnsi="Avenir Next"/>
          <w:color w:val="808080" w:themeColor="background1" w:themeShade="80"/>
        </w:rPr>
        <w:t>, namely Oder 1A, Rule 1. The key requirements are as follows:</w:t>
      </w:r>
    </w:p>
    <w:p w14:paraId="7A2E98DD" w14:textId="0FE74BEF" w:rsidR="00646CF6" w:rsidRPr="00916D2E" w:rsidRDefault="00916D2E" w:rsidP="00916D2E">
      <w:pPr>
        <w:pStyle w:val="BodyText"/>
        <w:numPr>
          <w:ilvl w:val="0"/>
          <w:numId w:val="39"/>
        </w:numPr>
        <w:rPr>
          <w:rFonts w:ascii="Avenir Next" w:hAnsi="Avenir Next"/>
          <w:color w:val="808080" w:themeColor="background1" w:themeShade="80"/>
        </w:rPr>
      </w:pPr>
      <w:r w:rsidRPr="00916D2E">
        <w:rPr>
          <w:rFonts w:ascii="Avenir Next" w:hAnsi="Avenir Next"/>
          <w:color w:val="808080" w:themeColor="background1" w:themeShade="80"/>
        </w:rPr>
        <w:t>every petition for the appointment of a restructuring officer shall be advertised once in a newspaper having a circulation in the Islands. An advertisement published in accordance with this Rule shall be in CWR Form No. 3A.</w:t>
      </w:r>
    </w:p>
    <w:p w14:paraId="3758B7B0" w14:textId="17B92F53" w:rsidR="00916D2E" w:rsidRPr="00916D2E" w:rsidRDefault="00916D2E" w:rsidP="00916D2E">
      <w:pPr>
        <w:pStyle w:val="BodyText"/>
        <w:numPr>
          <w:ilvl w:val="0"/>
          <w:numId w:val="39"/>
        </w:numPr>
        <w:rPr>
          <w:rFonts w:ascii="Avenir Next" w:hAnsi="Avenir Next"/>
          <w:color w:val="808080" w:themeColor="background1" w:themeShade="80"/>
        </w:rPr>
      </w:pPr>
      <w:r w:rsidRPr="00916D2E">
        <w:rPr>
          <w:rFonts w:ascii="Avenir Next" w:hAnsi="Avenir Next"/>
          <w:color w:val="808080" w:themeColor="background1" w:themeShade="80"/>
        </w:rPr>
        <w:t>unless the Court otherwise directs, if the company is carrying on business outside the Islands, every petition for the appointment of a restructuring officer shall be advertised once in a newspaper having circulation in a country (or countries) in which it is most likely to come to the attention of the company's creditors (including any contingent or prospective creditors) and contributories</w:t>
      </w:r>
    </w:p>
    <w:p w14:paraId="533AC012" w14:textId="0DD3AA37" w:rsidR="00916D2E" w:rsidRPr="00916D2E" w:rsidRDefault="005D0767" w:rsidP="00916D2E">
      <w:pPr>
        <w:pStyle w:val="BodyText"/>
        <w:numPr>
          <w:ilvl w:val="0"/>
          <w:numId w:val="39"/>
        </w:numPr>
        <w:rPr>
          <w:rFonts w:ascii="Avenir Next" w:hAnsi="Avenir Next"/>
          <w:color w:val="808080" w:themeColor="background1" w:themeShade="80"/>
        </w:rPr>
      </w:pPr>
      <w:r w:rsidRPr="005D0767">
        <w:rPr>
          <w:rFonts w:ascii="Avenir Next" w:hAnsi="Avenir Next"/>
          <w:color w:val="808080" w:themeColor="background1" w:themeShade="80"/>
        </w:rPr>
        <w:t>The advertisements shall be made to appear not more than 7 business days after the petition for the appointment of a restructuring officer is filed in Court and not less than 7 business days before the hearing date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1308580B" w14:textId="44CA525B" w:rsidR="00746573" w:rsidRDefault="00746573" w:rsidP="00662A8E">
      <w:pPr>
        <w:rPr>
          <w:rFonts w:eastAsia="Arial"/>
          <w:color w:val="808080" w:themeColor="background1" w:themeShade="80"/>
        </w:rPr>
      </w:pPr>
    </w:p>
    <w:p w14:paraId="3317BFAF" w14:textId="32817CDF" w:rsidR="00D908AD" w:rsidRDefault="00D908AD" w:rsidP="00662A8E">
      <w:pPr>
        <w:rPr>
          <w:rFonts w:eastAsia="Arial"/>
          <w:color w:val="808080" w:themeColor="background1" w:themeShade="80"/>
        </w:rPr>
      </w:pPr>
    </w:p>
    <w:p w14:paraId="2CA03A4D" w14:textId="335C1DF6" w:rsidR="00857DA7" w:rsidRDefault="00721389" w:rsidP="00662A8E">
      <w:pPr>
        <w:rPr>
          <w:rFonts w:eastAsia="Arial"/>
          <w:color w:val="808080" w:themeColor="background1" w:themeShade="80"/>
        </w:rPr>
      </w:pPr>
      <w:r>
        <w:rPr>
          <w:rFonts w:eastAsia="Arial"/>
          <w:color w:val="808080" w:themeColor="background1" w:themeShade="80"/>
        </w:rPr>
        <w:lastRenderedPageBreak/>
        <w:t xml:space="preserve">There are a number of elements that exist to protect and safeguard the interests of creditors, some of which have been </w:t>
      </w:r>
      <w:r w:rsidR="0019454A">
        <w:rPr>
          <w:rFonts w:eastAsia="Arial"/>
          <w:color w:val="808080" w:themeColor="background1" w:themeShade="80"/>
        </w:rPr>
        <w:t>carried over from protections afforded in provisional liquidations an</w:t>
      </w:r>
      <w:r w:rsidR="00FA5DC4">
        <w:rPr>
          <w:rFonts w:eastAsia="Arial"/>
          <w:color w:val="808080" w:themeColor="background1" w:themeShade="80"/>
        </w:rPr>
        <w:t>d</w:t>
      </w:r>
      <w:r w:rsidR="0019454A">
        <w:rPr>
          <w:rFonts w:eastAsia="Arial"/>
          <w:color w:val="808080" w:themeColor="background1" w:themeShade="80"/>
        </w:rPr>
        <w:t xml:space="preserve"> official liquidations. These protections have been listed below:</w:t>
      </w:r>
    </w:p>
    <w:p w14:paraId="6CBC3580" w14:textId="77777777" w:rsidR="0019454A" w:rsidRDefault="0019454A" w:rsidP="00662A8E">
      <w:pPr>
        <w:rPr>
          <w:rFonts w:eastAsia="Arial"/>
          <w:color w:val="808080" w:themeColor="background1" w:themeShade="80"/>
        </w:rPr>
      </w:pPr>
    </w:p>
    <w:p w14:paraId="64984521" w14:textId="6D4CAAD9" w:rsidR="007F1BA7" w:rsidRDefault="0019454A" w:rsidP="007F1BA7">
      <w:pPr>
        <w:pStyle w:val="ListParagraph"/>
        <w:numPr>
          <w:ilvl w:val="0"/>
          <w:numId w:val="41"/>
        </w:numPr>
        <w:rPr>
          <w:rFonts w:eastAsia="Arial"/>
          <w:color w:val="808080" w:themeColor="background1" w:themeShade="80"/>
        </w:rPr>
      </w:pPr>
      <w:r>
        <w:rPr>
          <w:rFonts w:eastAsia="Arial"/>
          <w:color w:val="808080" w:themeColor="background1" w:themeShade="80"/>
        </w:rPr>
        <w:t>The first protection relates to s</w:t>
      </w:r>
      <w:r w:rsidR="00D908AD" w:rsidRPr="0019454A">
        <w:rPr>
          <w:rFonts w:eastAsia="Arial"/>
          <w:color w:val="808080" w:themeColor="background1" w:themeShade="80"/>
        </w:rPr>
        <w:t xml:space="preserve">ecured </w:t>
      </w:r>
      <w:r w:rsidR="00D550F4">
        <w:rPr>
          <w:rFonts w:eastAsia="Arial"/>
          <w:color w:val="808080" w:themeColor="background1" w:themeShade="80"/>
        </w:rPr>
        <w:t>creditors</w:t>
      </w:r>
      <w:r w:rsidR="00C079FD">
        <w:rPr>
          <w:rFonts w:eastAsia="Arial"/>
          <w:color w:val="808080" w:themeColor="background1" w:themeShade="80"/>
        </w:rPr>
        <w:t xml:space="preserve">, whereby they can </w:t>
      </w:r>
      <w:r w:rsidR="00F846CD">
        <w:rPr>
          <w:rFonts w:eastAsia="Arial"/>
          <w:color w:val="808080" w:themeColor="background1" w:themeShade="80"/>
        </w:rPr>
        <w:t xml:space="preserve">pursue recovery </w:t>
      </w:r>
      <w:r w:rsidR="00FE1DEE">
        <w:rPr>
          <w:rFonts w:eastAsia="Arial"/>
          <w:color w:val="808080" w:themeColor="background1" w:themeShade="80"/>
        </w:rPr>
        <w:t xml:space="preserve">of their security </w:t>
      </w:r>
      <w:r w:rsidR="00F846CD">
        <w:rPr>
          <w:rFonts w:eastAsia="Arial"/>
          <w:color w:val="808080" w:themeColor="background1" w:themeShade="80"/>
        </w:rPr>
        <w:t>without invovlement of the court.</w:t>
      </w:r>
      <w:r>
        <w:rPr>
          <w:rFonts w:eastAsia="Arial"/>
          <w:color w:val="808080" w:themeColor="background1" w:themeShade="80"/>
        </w:rPr>
        <w:t xml:space="preserve"> </w:t>
      </w:r>
      <w:r w:rsidR="00C079FD">
        <w:rPr>
          <w:rFonts w:eastAsia="Arial"/>
          <w:color w:val="808080" w:themeColor="background1" w:themeShade="80"/>
        </w:rPr>
        <w:t xml:space="preserve"> </w:t>
      </w:r>
      <w:r w:rsidR="00876F25">
        <w:rPr>
          <w:rFonts w:eastAsia="Arial"/>
          <w:color w:val="808080" w:themeColor="background1" w:themeShade="80"/>
        </w:rPr>
        <w:t>This is an important protection given secured creditors unique posi</w:t>
      </w:r>
      <w:r w:rsidR="001E57B9">
        <w:rPr>
          <w:rFonts w:eastAsia="Arial"/>
          <w:color w:val="808080" w:themeColor="background1" w:themeShade="80"/>
        </w:rPr>
        <w:t>tion in being tied to a speciifc asset</w:t>
      </w:r>
      <w:r w:rsidR="00242C5A">
        <w:rPr>
          <w:rFonts w:eastAsia="Arial"/>
          <w:color w:val="808080" w:themeColor="background1" w:themeShade="80"/>
        </w:rPr>
        <w:t>.</w:t>
      </w:r>
    </w:p>
    <w:p w14:paraId="078CA954" w14:textId="04C110EA" w:rsidR="00D908AD" w:rsidRDefault="007F1BA7" w:rsidP="007F1BA7">
      <w:pPr>
        <w:pStyle w:val="ListParagraph"/>
        <w:numPr>
          <w:ilvl w:val="0"/>
          <w:numId w:val="41"/>
        </w:numPr>
        <w:rPr>
          <w:rFonts w:eastAsia="Arial"/>
          <w:color w:val="808080" w:themeColor="background1" w:themeShade="80"/>
        </w:rPr>
      </w:pPr>
      <w:r>
        <w:rPr>
          <w:rFonts w:eastAsia="Arial"/>
          <w:color w:val="808080" w:themeColor="background1" w:themeShade="80"/>
        </w:rPr>
        <w:t xml:space="preserve">At the hearing of the petition to appoint a </w:t>
      </w:r>
      <w:r w:rsidR="001E57B9">
        <w:rPr>
          <w:rFonts w:eastAsia="Arial"/>
          <w:color w:val="808080" w:themeColor="background1" w:themeShade="80"/>
        </w:rPr>
        <w:t>restructuring officer</w:t>
      </w:r>
      <w:r>
        <w:rPr>
          <w:rFonts w:eastAsia="Arial"/>
          <w:color w:val="808080" w:themeColor="background1" w:themeShade="80"/>
        </w:rPr>
        <w:t xml:space="preserve">, </w:t>
      </w:r>
      <w:r w:rsidR="00D550F4">
        <w:rPr>
          <w:rFonts w:eastAsia="Arial"/>
          <w:color w:val="808080" w:themeColor="background1" w:themeShade="80"/>
        </w:rPr>
        <w:t>creditors</w:t>
      </w:r>
      <w:r w:rsidR="00265A8E">
        <w:rPr>
          <w:rFonts w:eastAsia="Arial"/>
          <w:color w:val="808080" w:themeColor="background1" w:themeShade="80"/>
        </w:rPr>
        <w:t xml:space="preserve"> </w:t>
      </w:r>
      <w:r w:rsidR="00BB7D2C">
        <w:rPr>
          <w:rFonts w:eastAsia="Arial"/>
          <w:color w:val="808080" w:themeColor="background1" w:themeShade="80"/>
        </w:rPr>
        <w:t xml:space="preserve">may appear and </w:t>
      </w:r>
      <w:r w:rsidR="00230D35">
        <w:rPr>
          <w:rFonts w:eastAsia="Arial"/>
          <w:color w:val="808080" w:themeColor="background1" w:themeShade="80"/>
        </w:rPr>
        <w:t>be heard by the judge</w:t>
      </w:r>
      <w:r w:rsidR="00BB7D2C">
        <w:rPr>
          <w:rFonts w:eastAsia="Arial"/>
          <w:color w:val="808080" w:themeColor="background1" w:themeShade="80"/>
        </w:rPr>
        <w:t xml:space="preserve">, </w:t>
      </w:r>
      <w:r w:rsidR="00230D35">
        <w:rPr>
          <w:rFonts w:eastAsia="Arial"/>
          <w:color w:val="808080" w:themeColor="background1" w:themeShade="80"/>
        </w:rPr>
        <w:t xml:space="preserve">thus </w:t>
      </w:r>
      <w:r w:rsidR="00BB7D2C">
        <w:rPr>
          <w:rFonts w:eastAsia="Arial"/>
          <w:color w:val="808080" w:themeColor="background1" w:themeShade="80"/>
        </w:rPr>
        <w:t>allowing for creditors to have their own views and interests factored into the appointment decision.</w:t>
      </w:r>
    </w:p>
    <w:p w14:paraId="5E724EF9" w14:textId="671AE606" w:rsidR="00230D35" w:rsidRDefault="002A2F0F" w:rsidP="007F1BA7">
      <w:pPr>
        <w:pStyle w:val="ListParagraph"/>
        <w:numPr>
          <w:ilvl w:val="0"/>
          <w:numId w:val="41"/>
        </w:numPr>
        <w:rPr>
          <w:rFonts w:eastAsia="Arial"/>
          <w:color w:val="808080" w:themeColor="background1" w:themeShade="80"/>
        </w:rPr>
      </w:pPr>
      <w:r>
        <w:rPr>
          <w:rFonts w:eastAsia="Arial"/>
          <w:color w:val="808080" w:themeColor="background1" w:themeShade="80"/>
        </w:rPr>
        <w:t>Where a restructuring petition appears un</w:t>
      </w:r>
      <w:r w:rsidR="00544AE9">
        <w:rPr>
          <w:rFonts w:eastAsia="Arial"/>
          <w:color w:val="808080" w:themeColor="background1" w:themeShade="80"/>
        </w:rPr>
        <w:t>feasible</w:t>
      </w:r>
      <w:r>
        <w:rPr>
          <w:rFonts w:eastAsia="Arial"/>
          <w:color w:val="808080" w:themeColor="background1" w:themeShade="80"/>
        </w:rPr>
        <w:t xml:space="preserve">, </w:t>
      </w:r>
      <w:r w:rsidR="00D550F4">
        <w:rPr>
          <w:rFonts w:eastAsia="Arial"/>
          <w:color w:val="808080" w:themeColor="background1" w:themeShade="80"/>
        </w:rPr>
        <w:t>creditors</w:t>
      </w:r>
      <w:r>
        <w:rPr>
          <w:rFonts w:eastAsia="Arial"/>
          <w:color w:val="808080" w:themeColor="background1" w:themeShade="80"/>
        </w:rPr>
        <w:t xml:space="preserve"> may file a winding up petit</w:t>
      </w:r>
      <w:r w:rsidR="00242C5A">
        <w:rPr>
          <w:rFonts w:eastAsia="Arial"/>
          <w:color w:val="808080" w:themeColor="background1" w:themeShade="80"/>
        </w:rPr>
        <w:t>i</w:t>
      </w:r>
      <w:r>
        <w:rPr>
          <w:rFonts w:eastAsia="Arial"/>
          <w:color w:val="808080" w:themeColor="background1" w:themeShade="80"/>
        </w:rPr>
        <w:t>o</w:t>
      </w:r>
      <w:r w:rsidR="00C95D70">
        <w:rPr>
          <w:rFonts w:eastAsia="Arial"/>
          <w:color w:val="808080" w:themeColor="background1" w:themeShade="80"/>
        </w:rPr>
        <w:t>n</w:t>
      </w:r>
      <w:r w:rsidR="006E7332">
        <w:rPr>
          <w:rFonts w:eastAsia="Arial"/>
          <w:color w:val="808080" w:themeColor="background1" w:themeShade="80"/>
        </w:rPr>
        <w:t>.</w:t>
      </w:r>
      <w:r w:rsidR="00242C5A">
        <w:rPr>
          <w:rFonts w:eastAsia="Arial"/>
          <w:color w:val="808080" w:themeColor="background1" w:themeShade="80"/>
        </w:rPr>
        <w:t xml:space="preserve"> This can be scheduled to coincide with the hearing of the restucutring petion. This maintains an important alternative avenue which may be in the better interests of creditors or certain classes of creditors.</w:t>
      </w:r>
    </w:p>
    <w:p w14:paraId="3B59C160" w14:textId="59B5594C" w:rsidR="00855585" w:rsidRDefault="00A06BCE" w:rsidP="007F1BA7">
      <w:pPr>
        <w:pStyle w:val="ListParagraph"/>
        <w:numPr>
          <w:ilvl w:val="0"/>
          <w:numId w:val="41"/>
        </w:numPr>
        <w:rPr>
          <w:rFonts w:eastAsia="Arial"/>
          <w:color w:val="808080" w:themeColor="background1" w:themeShade="80"/>
        </w:rPr>
      </w:pPr>
      <w:r>
        <w:rPr>
          <w:rFonts w:eastAsia="Arial"/>
          <w:color w:val="808080" w:themeColor="background1" w:themeShade="80"/>
        </w:rPr>
        <w:t>As with official liquidators, r</w:t>
      </w:r>
      <w:r w:rsidR="00855585">
        <w:rPr>
          <w:rFonts w:eastAsia="Arial"/>
          <w:color w:val="808080" w:themeColor="background1" w:themeShade="80"/>
        </w:rPr>
        <w:t xml:space="preserve">estructuring officers </w:t>
      </w:r>
      <w:r>
        <w:rPr>
          <w:rFonts w:eastAsia="Arial"/>
          <w:color w:val="808080" w:themeColor="background1" w:themeShade="80"/>
        </w:rPr>
        <w:t xml:space="preserve">operate under the supervision of the court and </w:t>
      </w:r>
      <w:r w:rsidR="00844B05">
        <w:rPr>
          <w:rFonts w:eastAsia="Arial"/>
          <w:color w:val="808080" w:themeColor="background1" w:themeShade="80"/>
        </w:rPr>
        <w:t>only have</w:t>
      </w:r>
      <w:r w:rsidR="00660F8B">
        <w:rPr>
          <w:rFonts w:eastAsia="Arial"/>
          <w:color w:val="808080" w:themeColor="background1" w:themeShade="80"/>
        </w:rPr>
        <w:t xml:space="preserve"> access to certain</w:t>
      </w:r>
      <w:r w:rsidR="00844B05">
        <w:rPr>
          <w:rFonts w:eastAsia="Arial"/>
          <w:color w:val="808080" w:themeColor="background1" w:themeShade="80"/>
        </w:rPr>
        <w:t xml:space="preserve"> </w:t>
      </w:r>
      <w:r w:rsidR="001945F1">
        <w:rPr>
          <w:rFonts w:eastAsia="Arial"/>
          <w:color w:val="808080" w:themeColor="background1" w:themeShade="80"/>
        </w:rPr>
        <w:t xml:space="preserve">powers </w:t>
      </w:r>
      <w:r w:rsidR="00660F8B">
        <w:rPr>
          <w:rFonts w:eastAsia="Arial"/>
          <w:color w:val="808080" w:themeColor="background1" w:themeShade="80"/>
        </w:rPr>
        <w:t xml:space="preserve">as </w:t>
      </w:r>
      <w:r w:rsidR="001945F1">
        <w:rPr>
          <w:rFonts w:eastAsia="Arial"/>
          <w:color w:val="808080" w:themeColor="background1" w:themeShade="80"/>
        </w:rPr>
        <w:t xml:space="preserve">the court may grant them. As such, </w:t>
      </w:r>
      <w:r w:rsidR="00954199">
        <w:rPr>
          <w:rFonts w:eastAsia="Arial"/>
          <w:color w:val="808080" w:themeColor="background1" w:themeShade="80"/>
        </w:rPr>
        <w:t>restructuring</w:t>
      </w:r>
      <w:r w:rsidR="004B0501">
        <w:rPr>
          <w:rFonts w:eastAsia="Arial"/>
          <w:color w:val="808080" w:themeColor="background1" w:themeShade="80"/>
        </w:rPr>
        <w:t xml:space="preserve"> officers </w:t>
      </w:r>
      <w:r w:rsidR="001945F1">
        <w:rPr>
          <w:rFonts w:eastAsia="Arial"/>
          <w:color w:val="808080" w:themeColor="background1" w:themeShade="80"/>
        </w:rPr>
        <w:t>are not provided with</w:t>
      </w:r>
      <w:r w:rsidR="00781CC6">
        <w:rPr>
          <w:rFonts w:eastAsia="Arial"/>
          <w:color w:val="808080" w:themeColor="background1" w:themeShade="80"/>
        </w:rPr>
        <w:t xml:space="preserve"> unchecked </w:t>
      </w:r>
      <w:r w:rsidR="00954199">
        <w:rPr>
          <w:rFonts w:eastAsia="Arial"/>
          <w:color w:val="808080" w:themeColor="background1" w:themeShade="80"/>
        </w:rPr>
        <w:t xml:space="preserve">powers in their </w:t>
      </w:r>
      <w:r w:rsidR="00660F8B">
        <w:rPr>
          <w:rFonts w:eastAsia="Arial"/>
          <w:color w:val="808080" w:themeColor="background1" w:themeShade="80"/>
        </w:rPr>
        <w:t>appointment and retain accountability to the courts</w:t>
      </w:r>
      <w:r w:rsidR="00954199">
        <w:rPr>
          <w:rFonts w:eastAsia="Arial"/>
          <w:color w:val="808080" w:themeColor="background1" w:themeShade="80"/>
        </w:rPr>
        <w:t>.</w:t>
      </w:r>
      <w:r w:rsidR="004B0501">
        <w:rPr>
          <w:rFonts w:eastAsia="Arial"/>
          <w:color w:val="808080" w:themeColor="background1" w:themeShade="80"/>
        </w:rPr>
        <w:t xml:space="preserve"> </w:t>
      </w:r>
    </w:p>
    <w:p w14:paraId="5821E211" w14:textId="60BBC988" w:rsidR="00CA338F" w:rsidRDefault="00BE36AD" w:rsidP="007F1BA7">
      <w:pPr>
        <w:pStyle w:val="ListParagraph"/>
        <w:numPr>
          <w:ilvl w:val="0"/>
          <w:numId w:val="41"/>
        </w:numPr>
        <w:rPr>
          <w:rFonts w:eastAsia="Arial"/>
          <w:color w:val="808080" w:themeColor="background1" w:themeShade="80"/>
        </w:rPr>
      </w:pPr>
      <w:r>
        <w:rPr>
          <w:rFonts w:eastAsia="Arial"/>
          <w:color w:val="808080" w:themeColor="background1" w:themeShade="80"/>
        </w:rPr>
        <w:t xml:space="preserve">Creditors retain the right to </w:t>
      </w:r>
      <w:r w:rsidR="00640EE0">
        <w:rPr>
          <w:rFonts w:eastAsia="Arial"/>
          <w:color w:val="808080" w:themeColor="background1" w:themeShade="80"/>
        </w:rPr>
        <w:t>remove</w:t>
      </w:r>
      <w:r>
        <w:rPr>
          <w:rFonts w:eastAsia="Arial"/>
          <w:color w:val="808080" w:themeColor="background1" w:themeShade="80"/>
        </w:rPr>
        <w:t xml:space="preserve"> or </w:t>
      </w:r>
      <w:r w:rsidR="00640EE0">
        <w:rPr>
          <w:rFonts w:eastAsia="Arial"/>
          <w:color w:val="808080" w:themeColor="background1" w:themeShade="80"/>
        </w:rPr>
        <w:t>change</w:t>
      </w:r>
      <w:r>
        <w:rPr>
          <w:rFonts w:eastAsia="Arial"/>
          <w:color w:val="808080" w:themeColor="background1" w:themeShade="80"/>
        </w:rPr>
        <w:t xml:space="preserve"> </w:t>
      </w:r>
      <w:r w:rsidR="00C773A4">
        <w:rPr>
          <w:rFonts w:eastAsia="Arial"/>
          <w:color w:val="808080" w:themeColor="background1" w:themeShade="80"/>
        </w:rPr>
        <w:t>an</w:t>
      </w:r>
      <w:r>
        <w:rPr>
          <w:rFonts w:eastAsia="Arial"/>
          <w:color w:val="808080" w:themeColor="background1" w:themeShade="80"/>
        </w:rPr>
        <w:t xml:space="preserve"> order appointing a restructuring officer</w:t>
      </w:r>
      <w:r w:rsidR="00640EE0">
        <w:rPr>
          <w:rFonts w:eastAsia="Arial"/>
          <w:color w:val="808080" w:themeColor="background1" w:themeShade="80"/>
        </w:rPr>
        <w:t xml:space="preserve"> </w:t>
      </w:r>
      <w:r w:rsidR="00C773A4">
        <w:rPr>
          <w:rFonts w:eastAsia="Arial"/>
          <w:color w:val="808080" w:themeColor="background1" w:themeShade="80"/>
        </w:rPr>
        <w:t>by applying to the court</w:t>
      </w:r>
      <w:r>
        <w:rPr>
          <w:rFonts w:eastAsia="Arial"/>
          <w:color w:val="808080" w:themeColor="background1" w:themeShade="80"/>
        </w:rPr>
        <w:t xml:space="preserve">. This </w:t>
      </w:r>
      <w:r w:rsidR="00B71B50">
        <w:rPr>
          <w:rFonts w:eastAsia="Arial"/>
          <w:color w:val="808080" w:themeColor="background1" w:themeShade="80"/>
        </w:rPr>
        <w:t xml:space="preserve">offers an important </w:t>
      </w:r>
      <w:r w:rsidR="00934D53">
        <w:rPr>
          <w:rFonts w:eastAsia="Arial"/>
          <w:color w:val="808080" w:themeColor="background1" w:themeShade="80"/>
        </w:rPr>
        <w:t xml:space="preserve">potential </w:t>
      </w:r>
      <w:r w:rsidR="00B71B50">
        <w:rPr>
          <w:rFonts w:eastAsia="Arial"/>
          <w:color w:val="808080" w:themeColor="background1" w:themeShade="80"/>
        </w:rPr>
        <w:t>reme</w:t>
      </w:r>
      <w:r w:rsidR="00934D53">
        <w:rPr>
          <w:rFonts w:eastAsia="Arial"/>
          <w:color w:val="808080" w:themeColor="background1" w:themeShade="80"/>
        </w:rPr>
        <w:t>diation where</w:t>
      </w:r>
      <w:r w:rsidR="00B71B50">
        <w:rPr>
          <w:rFonts w:eastAsia="Arial"/>
          <w:color w:val="808080" w:themeColor="background1" w:themeShade="80"/>
        </w:rPr>
        <w:t xml:space="preserve"> </w:t>
      </w:r>
      <w:r w:rsidR="00934D53">
        <w:rPr>
          <w:rFonts w:eastAsia="Arial"/>
          <w:color w:val="808080" w:themeColor="background1" w:themeShade="80"/>
        </w:rPr>
        <w:t xml:space="preserve">a restructuring officer </w:t>
      </w:r>
      <w:r w:rsidR="00B71B50">
        <w:rPr>
          <w:rFonts w:eastAsia="Arial"/>
          <w:color w:val="808080" w:themeColor="background1" w:themeShade="80"/>
        </w:rPr>
        <w:t>no longers appears to be in the best interests of stakheolders</w:t>
      </w:r>
      <w:r w:rsidR="00934D53">
        <w:rPr>
          <w:rFonts w:eastAsia="Arial"/>
          <w:color w:val="808080" w:themeColor="background1" w:themeShade="80"/>
        </w:rPr>
        <w:t xml:space="preserve"> or appears to be unviable.</w:t>
      </w:r>
    </w:p>
    <w:p w14:paraId="62899A75" w14:textId="3E302FD2" w:rsidR="00A457B9" w:rsidRDefault="00A457B9" w:rsidP="00A457B9">
      <w:pPr>
        <w:rPr>
          <w:rFonts w:eastAsia="Arial"/>
          <w:color w:val="808080" w:themeColor="background1" w:themeShade="80"/>
        </w:rPr>
      </w:pPr>
    </w:p>
    <w:p w14:paraId="59A76055" w14:textId="252F3600" w:rsidR="00A457B9" w:rsidRPr="00A457B9" w:rsidRDefault="00A457B9" w:rsidP="00A457B9">
      <w:pPr>
        <w:rPr>
          <w:rFonts w:eastAsia="Arial"/>
          <w:color w:val="808080" w:themeColor="background1" w:themeShade="80"/>
        </w:rPr>
      </w:pPr>
      <w:r>
        <w:rPr>
          <w:rFonts w:eastAsia="Arial"/>
          <w:color w:val="808080" w:themeColor="background1" w:themeShade="80"/>
        </w:rPr>
        <w:t>These may be important powers afford</w:t>
      </w:r>
      <w:r w:rsidR="000B43A1">
        <w:rPr>
          <w:rFonts w:eastAsia="Arial"/>
          <w:color w:val="808080" w:themeColor="background1" w:themeShade="80"/>
        </w:rPr>
        <w:t>ed</w:t>
      </w:r>
      <w:r>
        <w:rPr>
          <w:rFonts w:eastAsia="Arial"/>
          <w:color w:val="808080" w:themeColor="background1" w:themeShade="80"/>
        </w:rPr>
        <w:t xml:space="preserve"> </w:t>
      </w:r>
      <w:r w:rsidR="000F430B">
        <w:rPr>
          <w:rFonts w:eastAsia="Arial"/>
          <w:color w:val="808080" w:themeColor="background1" w:themeShade="80"/>
        </w:rPr>
        <w:t xml:space="preserve">in this case </w:t>
      </w:r>
      <w:r>
        <w:rPr>
          <w:rFonts w:eastAsia="Arial"/>
          <w:color w:val="808080" w:themeColor="background1" w:themeShade="80"/>
        </w:rPr>
        <w:t xml:space="preserve">to the holders of the guarantee liabilities, given their lack of interest in the </w:t>
      </w:r>
      <w:r w:rsidR="000B43A1">
        <w:rPr>
          <w:rFonts w:eastAsia="Arial"/>
          <w:color w:val="808080" w:themeColor="background1" w:themeShade="80"/>
        </w:rPr>
        <w:t>restructuring</w:t>
      </w:r>
      <w:r w:rsidR="00234994">
        <w:rPr>
          <w:rFonts w:eastAsia="Arial"/>
          <w:color w:val="808080" w:themeColor="background1" w:themeShade="80"/>
        </w:rPr>
        <w:t>. Whilst their views are not</w:t>
      </w:r>
      <w:r w:rsidR="00D040E8">
        <w:rPr>
          <w:rFonts w:eastAsia="Arial"/>
          <w:color w:val="808080" w:themeColor="background1" w:themeShade="80"/>
        </w:rPr>
        <w:t xml:space="preserve"> fully</w:t>
      </w:r>
      <w:r w:rsidR="00234994">
        <w:rPr>
          <w:rFonts w:eastAsia="Arial"/>
          <w:color w:val="808080" w:themeColor="background1" w:themeShade="80"/>
        </w:rPr>
        <w:t xml:space="preserve"> presented in the fact pattern, given the likelihood of insolvency, they may feel that their interest</w:t>
      </w:r>
      <w:r w:rsidR="000B43A1">
        <w:rPr>
          <w:rFonts w:eastAsia="Arial"/>
          <w:color w:val="808080" w:themeColor="background1" w:themeShade="80"/>
        </w:rPr>
        <w:t>s lie in a winding up the company</w:t>
      </w:r>
      <w:r w:rsidR="002336A2">
        <w:rPr>
          <w:rFonts w:eastAsia="Arial"/>
          <w:color w:val="808080" w:themeColor="background1" w:themeShade="80"/>
        </w:rPr>
        <w:t xml:space="preserve"> and seek to oppose the restructuring petition. </w:t>
      </w:r>
      <w:r w:rsidR="00D040E8">
        <w:rPr>
          <w:rFonts w:eastAsia="Arial"/>
          <w:color w:val="808080" w:themeColor="background1" w:themeShade="80"/>
        </w:rPr>
        <w:t>In this</w:t>
      </w:r>
      <w:r w:rsidR="008D3B26">
        <w:rPr>
          <w:rFonts w:eastAsia="Arial"/>
          <w:color w:val="808080" w:themeColor="background1" w:themeShade="80"/>
        </w:rPr>
        <w:t xml:space="preserve"> they may </w:t>
      </w:r>
      <w:r w:rsidR="000F430B">
        <w:rPr>
          <w:rFonts w:eastAsia="Arial"/>
          <w:color w:val="808080" w:themeColor="background1" w:themeShade="80"/>
        </w:rPr>
        <w:t xml:space="preserve">for instance, </w:t>
      </w:r>
      <w:r w:rsidR="008D3B26">
        <w:rPr>
          <w:rFonts w:eastAsia="Arial"/>
          <w:color w:val="808080" w:themeColor="background1" w:themeShade="80"/>
        </w:rPr>
        <w:t xml:space="preserve">attend the restructuring petition and </w:t>
      </w:r>
      <w:r w:rsidR="00D040E8">
        <w:rPr>
          <w:rFonts w:eastAsia="Arial"/>
          <w:color w:val="808080" w:themeColor="background1" w:themeShade="80"/>
        </w:rPr>
        <w:t xml:space="preserve">have it registered that they are opposed </w:t>
      </w:r>
      <w:r w:rsidR="00563F4E">
        <w:rPr>
          <w:rFonts w:eastAsia="Arial"/>
          <w:color w:val="808080" w:themeColor="background1" w:themeShade="80"/>
        </w:rPr>
        <w:t>to the appointment of a restructuring officer.</w:t>
      </w:r>
      <w:r w:rsidR="006C2959">
        <w:rPr>
          <w:rFonts w:eastAsia="Arial"/>
          <w:color w:val="808080" w:themeColor="background1" w:themeShade="80"/>
        </w:rPr>
        <w:t xml:space="preserve"> They may even try to having a windup order </w:t>
      </w:r>
      <w:r w:rsidR="00F8630F">
        <w:rPr>
          <w:rFonts w:eastAsia="Arial"/>
          <w:color w:val="808080" w:themeColor="background1" w:themeShade="80"/>
        </w:rPr>
        <w:t>heard at the same hearing of the restructuring petition.</w:t>
      </w:r>
    </w:p>
    <w:p w14:paraId="5EC77A77" w14:textId="68C3F5E3" w:rsidR="00D908AD" w:rsidRDefault="00D908AD"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28874142" w:rsidR="00662A8E" w:rsidRDefault="00F128F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relief available to the court is laid out in Section 91B(3) of the Companies Act (2023 Revision)</w:t>
      </w:r>
      <w:r w:rsidR="00980F80">
        <w:rPr>
          <w:rFonts w:ascii="Avenir Next" w:hAnsi="Avenir Next"/>
          <w:color w:val="808080" w:themeColor="background1" w:themeShade="80"/>
        </w:rPr>
        <w:t xml:space="preserve">. </w:t>
      </w:r>
      <w:r w:rsidR="00773E4A">
        <w:rPr>
          <w:rFonts w:ascii="Avenir Next" w:hAnsi="Avenir Next"/>
          <w:color w:val="808080" w:themeColor="background1" w:themeShade="80"/>
        </w:rPr>
        <w:t>Per this section of the Companies Act, t</w:t>
      </w:r>
      <w:r w:rsidR="00980F80">
        <w:rPr>
          <w:rFonts w:ascii="Avenir Next" w:hAnsi="Avenir Next"/>
          <w:color w:val="808080" w:themeColor="background1" w:themeShade="80"/>
        </w:rPr>
        <w:t>he relief includes the following:</w:t>
      </w:r>
    </w:p>
    <w:p w14:paraId="67DF4DA0" w14:textId="2F13D19F" w:rsidR="00773E4A" w:rsidRDefault="00773E4A" w:rsidP="00773E4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Court may </w:t>
      </w:r>
      <w:r w:rsidRPr="00773E4A">
        <w:rPr>
          <w:rFonts w:ascii="Avenir Next" w:hAnsi="Avenir Next"/>
          <w:color w:val="808080" w:themeColor="background1" w:themeShade="80"/>
        </w:rPr>
        <w:t>make an order appointing a restructuring officer;</w:t>
      </w:r>
    </w:p>
    <w:p w14:paraId="265D9C40" w14:textId="569DBD80" w:rsidR="00814BD0" w:rsidRDefault="00814BD0" w:rsidP="00773E4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Court </w:t>
      </w:r>
      <w:r w:rsidR="000C4D7F">
        <w:rPr>
          <w:rFonts w:ascii="Avenir Next" w:hAnsi="Avenir Next"/>
          <w:color w:val="808080" w:themeColor="background1" w:themeShade="80"/>
        </w:rPr>
        <w:t xml:space="preserve">may </w:t>
      </w:r>
      <w:r w:rsidRPr="00814BD0">
        <w:rPr>
          <w:rFonts w:ascii="Avenir Next" w:hAnsi="Avenir Next"/>
          <w:color w:val="808080" w:themeColor="background1" w:themeShade="80"/>
        </w:rPr>
        <w:t>adjourn the hearing conditionally or unconditionally;</w:t>
      </w:r>
    </w:p>
    <w:p w14:paraId="1E598196" w14:textId="53EF1543" w:rsidR="00814BD0" w:rsidRDefault="000C4D7F" w:rsidP="00773E4A">
      <w:pPr>
        <w:pStyle w:val="BodyText"/>
        <w:numPr>
          <w:ilvl w:val="0"/>
          <w:numId w:val="39"/>
        </w:numPr>
        <w:rPr>
          <w:rFonts w:ascii="Avenir Next" w:hAnsi="Avenir Next"/>
          <w:color w:val="808080" w:themeColor="background1" w:themeShade="80"/>
        </w:rPr>
      </w:pPr>
      <w:r w:rsidRPr="000C4D7F">
        <w:rPr>
          <w:rFonts w:ascii="Avenir Next" w:hAnsi="Avenir Next"/>
          <w:color w:val="808080" w:themeColor="background1" w:themeShade="80"/>
        </w:rPr>
        <w:t xml:space="preserve">The Court may </w:t>
      </w:r>
      <w:r w:rsidR="00814BD0" w:rsidRPr="00814BD0">
        <w:rPr>
          <w:rFonts w:ascii="Avenir Next" w:hAnsi="Avenir Next"/>
          <w:color w:val="808080" w:themeColor="background1" w:themeShade="80"/>
        </w:rPr>
        <w:t>dismiss the petition;</w:t>
      </w:r>
      <w:r>
        <w:rPr>
          <w:rFonts w:ascii="Avenir Next" w:hAnsi="Avenir Next"/>
          <w:color w:val="808080" w:themeColor="background1" w:themeShade="80"/>
        </w:rPr>
        <w:t xml:space="preserve"> or</w:t>
      </w:r>
    </w:p>
    <w:p w14:paraId="7083DC0A" w14:textId="5C5C6D13" w:rsidR="000C4D7F" w:rsidRDefault="000C4D7F" w:rsidP="00773E4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Court may </w:t>
      </w:r>
      <w:r w:rsidRPr="000C4D7F">
        <w:rPr>
          <w:rFonts w:ascii="Avenir Next" w:hAnsi="Avenir Next"/>
          <w:color w:val="808080" w:themeColor="background1" w:themeShade="80"/>
        </w:rPr>
        <w:t>make any other order as the Court thinks fit</w:t>
      </w:r>
      <w:r w:rsidR="00B83801">
        <w:rPr>
          <w:rFonts w:ascii="Avenir Next" w:hAnsi="Avenir Next"/>
          <w:color w:val="808080" w:themeColor="background1" w:themeShade="80"/>
        </w:rPr>
        <w:t>.</w:t>
      </w:r>
    </w:p>
    <w:p w14:paraId="60D15C86" w14:textId="5AD76CBA" w:rsidR="00B83801" w:rsidRDefault="00B83801" w:rsidP="00B83801">
      <w:pPr>
        <w:pStyle w:val="BodyText"/>
        <w:ind w:firstLine="0"/>
        <w:rPr>
          <w:rFonts w:ascii="Avenir Next" w:hAnsi="Avenir Next"/>
          <w:color w:val="808080" w:themeColor="background1" w:themeShade="80"/>
        </w:rPr>
      </w:pPr>
    </w:p>
    <w:p w14:paraId="1572F291" w14:textId="50A1AC7F" w:rsidR="00B83801" w:rsidRDefault="003801C2" w:rsidP="00B8380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respect to the final relief/power, this does not include the power to order the </w:t>
      </w:r>
      <w:r w:rsidR="00C42F3B">
        <w:rPr>
          <w:rFonts w:ascii="Avenir Next" w:hAnsi="Avenir Next"/>
          <w:color w:val="808080" w:themeColor="background1" w:themeShade="80"/>
        </w:rPr>
        <w:t xml:space="preserve">company into official liquidation. </w:t>
      </w:r>
      <w:r w:rsidR="00876C04">
        <w:rPr>
          <w:rFonts w:ascii="Avenir Next" w:hAnsi="Avenir Next"/>
          <w:color w:val="808080" w:themeColor="background1" w:themeShade="80"/>
        </w:rPr>
        <w:t xml:space="preserve">This relief is not granted as </w:t>
      </w:r>
      <w:r w:rsidR="00910172">
        <w:rPr>
          <w:rFonts w:ascii="Avenir Next" w:hAnsi="Avenir Next"/>
          <w:color w:val="808080" w:themeColor="background1" w:themeShade="80"/>
        </w:rPr>
        <w:t xml:space="preserve">it would be an overextension of the court’s powers </w:t>
      </w:r>
      <w:r w:rsidR="00876C04">
        <w:rPr>
          <w:rFonts w:ascii="Avenir Next" w:hAnsi="Avenir Next"/>
          <w:color w:val="808080" w:themeColor="background1" w:themeShade="80"/>
        </w:rPr>
        <w:t xml:space="preserve">and is a </w:t>
      </w:r>
      <w:r w:rsidR="00910172">
        <w:rPr>
          <w:rFonts w:ascii="Avenir Next" w:hAnsi="Avenir Next"/>
          <w:color w:val="808080" w:themeColor="background1" w:themeShade="80"/>
        </w:rPr>
        <w:t xml:space="preserve">decision that is best taken by </w:t>
      </w:r>
      <w:r w:rsidR="00876C04">
        <w:rPr>
          <w:rFonts w:ascii="Avenir Next" w:hAnsi="Avenir Next"/>
          <w:color w:val="808080" w:themeColor="background1" w:themeShade="80"/>
        </w:rPr>
        <w:t>stakeholders of the company</w:t>
      </w:r>
      <w:r w:rsidR="007E1F7A">
        <w:rPr>
          <w:rFonts w:ascii="Avenir Next" w:hAnsi="Avenir Next"/>
          <w:color w:val="808080" w:themeColor="background1" w:themeShade="80"/>
        </w:rPr>
        <w:t>. This relief is also important to allay any concerns that in pursuing a restructuring, the company is inadvertently placed into liquidation</w:t>
      </w:r>
      <w:r w:rsidR="00E509E2">
        <w:rPr>
          <w:rFonts w:ascii="Avenir Next" w:hAnsi="Avenir Next"/>
          <w:color w:val="808080" w:themeColor="background1" w:themeShade="80"/>
        </w:rPr>
        <w:t>.</w:t>
      </w:r>
    </w:p>
    <w:p w14:paraId="7F0C6442" w14:textId="578EFD54" w:rsidR="00B83801" w:rsidRPr="007D4146" w:rsidRDefault="00B83801" w:rsidP="00662A8E">
      <w:pPr>
        <w:pStyle w:val="BodyText"/>
        <w:ind w:firstLine="0"/>
        <w:rPr>
          <w:rFonts w:ascii="Avenir Next" w:hAnsi="Avenir Next"/>
          <w:b/>
          <w:bCs/>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52BDA73" w14:textId="719BEEA9" w:rsidR="006D7C44" w:rsidRDefault="00337536" w:rsidP="0084750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to </w:t>
      </w:r>
      <w:r w:rsidR="00EE4E7F">
        <w:rPr>
          <w:rFonts w:ascii="Avenir Next" w:hAnsi="Avenir Next"/>
          <w:color w:val="808080" w:themeColor="background1" w:themeShade="80"/>
        </w:rPr>
        <w:t>any</w:t>
      </w:r>
      <w:r>
        <w:rPr>
          <w:rFonts w:ascii="Avenir Next" w:hAnsi="Avenir Next"/>
          <w:color w:val="808080" w:themeColor="background1" w:themeShade="80"/>
        </w:rPr>
        <w:t xml:space="preserve"> Limited Partnership Agreement, ELPs are also subject to the Partnership act (2013 Revision) a</w:t>
      </w:r>
      <w:r w:rsidR="00E01DBC">
        <w:rPr>
          <w:rFonts w:ascii="Avenir Next" w:hAnsi="Avenir Next"/>
          <w:color w:val="808080" w:themeColor="background1" w:themeShade="80"/>
        </w:rPr>
        <w:t xml:space="preserve">nd Exempted Limited Partnership Act (2021 Revision) (“ELP Act”). It should be noted the </w:t>
      </w:r>
      <w:r w:rsidR="00174150">
        <w:rPr>
          <w:rFonts w:ascii="Avenir Next" w:hAnsi="Avenir Next"/>
          <w:color w:val="808080" w:themeColor="background1" w:themeShade="80"/>
        </w:rPr>
        <w:t>ELP act makes refe</w:t>
      </w:r>
      <w:r w:rsidR="00A35F46">
        <w:rPr>
          <w:rFonts w:ascii="Avenir Next" w:hAnsi="Avenir Next"/>
          <w:color w:val="808080" w:themeColor="background1" w:themeShade="80"/>
        </w:rPr>
        <w:t>re</w:t>
      </w:r>
      <w:r w:rsidR="00174150">
        <w:rPr>
          <w:rFonts w:ascii="Avenir Next" w:hAnsi="Avenir Next"/>
          <w:color w:val="808080" w:themeColor="background1" w:themeShade="80"/>
        </w:rPr>
        <w:t>nce t</w:t>
      </w:r>
      <w:r w:rsidR="00A35F46">
        <w:rPr>
          <w:rFonts w:ascii="Avenir Next" w:hAnsi="Avenir Next"/>
          <w:color w:val="808080" w:themeColor="background1" w:themeShade="80"/>
        </w:rPr>
        <w:t xml:space="preserve">o that fact that principles of common law and equity </w:t>
      </w:r>
      <w:r w:rsidR="004C359F">
        <w:rPr>
          <w:rFonts w:ascii="Avenir Next" w:hAnsi="Avenir Next"/>
          <w:color w:val="808080" w:themeColor="background1" w:themeShade="80"/>
        </w:rPr>
        <w:t>that partnerships are subject to also apply to ELPs.</w:t>
      </w:r>
      <w:r w:rsidR="00961538">
        <w:rPr>
          <w:rFonts w:ascii="Avenir Next" w:hAnsi="Avenir Next"/>
          <w:color w:val="808080" w:themeColor="background1" w:themeShade="80"/>
        </w:rPr>
        <w:t xml:space="preserve"> </w:t>
      </w:r>
    </w:p>
    <w:p w14:paraId="061FBD2A" w14:textId="0AA899CD" w:rsidR="00847505" w:rsidRDefault="00847505" w:rsidP="00847505">
      <w:pPr>
        <w:pStyle w:val="BodyText"/>
        <w:ind w:firstLine="0"/>
        <w:rPr>
          <w:rFonts w:ascii="Avenir Next" w:hAnsi="Avenir Next"/>
          <w:color w:val="808080" w:themeColor="background1" w:themeShade="80"/>
        </w:rPr>
      </w:pPr>
    </w:p>
    <w:p w14:paraId="01210107" w14:textId="27F5FBE4" w:rsidR="00847505" w:rsidRDefault="00401B15" w:rsidP="00847505">
      <w:pPr>
        <w:pStyle w:val="BodyText"/>
        <w:ind w:firstLine="0"/>
        <w:rPr>
          <w:color w:val="A6A6A6" w:themeColor="background1" w:themeShade="A6"/>
        </w:rPr>
      </w:pPr>
      <w:r>
        <w:rPr>
          <w:rFonts w:ascii="Avenir Next" w:hAnsi="Avenir Next"/>
          <w:color w:val="808080" w:themeColor="background1" w:themeShade="80"/>
        </w:rPr>
        <w:t xml:space="preserve">Where a court order </w:t>
      </w:r>
      <w:r w:rsidR="00DE3DEF">
        <w:rPr>
          <w:rFonts w:ascii="Avenir Next" w:hAnsi="Avenir Next"/>
          <w:color w:val="808080" w:themeColor="background1" w:themeShade="80"/>
        </w:rPr>
        <w:t xml:space="preserve">for </w:t>
      </w:r>
      <w:r>
        <w:rPr>
          <w:rFonts w:ascii="Avenir Next" w:hAnsi="Avenir Next"/>
          <w:color w:val="808080" w:themeColor="background1" w:themeShade="80"/>
        </w:rPr>
        <w:t>winding up and dissolution of ELPs</w:t>
      </w:r>
      <w:r w:rsidR="00DE4644">
        <w:rPr>
          <w:rFonts w:ascii="Avenir Next" w:hAnsi="Avenir Next"/>
          <w:color w:val="808080" w:themeColor="background1" w:themeShade="80"/>
        </w:rPr>
        <w:t xml:space="preserve"> is undertaken, Part V of the Companies Act and CWR will come into effect</w:t>
      </w:r>
      <w:r w:rsidR="008F31A1">
        <w:rPr>
          <w:rFonts w:ascii="Avenir Next" w:hAnsi="Avenir Next"/>
          <w:color w:val="808080" w:themeColor="background1" w:themeShade="80"/>
        </w:rPr>
        <w:t>.</w:t>
      </w:r>
      <w:r w:rsidR="00473E45">
        <w:rPr>
          <w:rFonts w:ascii="Avenir Next" w:hAnsi="Avenir Next"/>
          <w:color w:val="808080" w:themeColor="background1" w:themeShade="80"/>
        </w:rPr>
        <w:t xml:space="preserve"> This also applies to Voluntary Liquidations however to a lesser degree.</w:t>
      </w:r>
      <w:r w:rsidR="008F31A1">
        <w:rPr>
          <w:rFonts w:ascii="Avenir Next" w:hAnsi="Avenir Next"/>
          <w:color w:val="808080" w:themeColor="background1" w:themeShade="80"/>
        </w:rPr>
        <w:t xml:space="preserve"> However, it should be noted that the ELP act will take precedence where there discrepancies </w:t>
      </w:r>
      <w:r w:rsidR="00E92E1F">
        <w:rPr>
          <w:rFonts w:ascii="Avenir Next" w:hAnsi="Avenir Next"/>
          <w:color w:val="808080" w:themeColor="background1" w:themeShade="80"/>
        </w:rPr>
        <w:t xml:space="preserve">exist </w:t>
      </w:r>
      <w:r w:rsidR="008F31A1">
        <w:rPr>
          <w:rFonts w:ascii="Avenir Next" w:hAnsi="Avenir Next"/>
          <w:color w:val="808080" w:themeColor="background1" w:themeShade="80"/>
        </w:rPr>
        <w:t>between the ELP act and the Companies act.</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725E244B" w:rsidR="00712982" w:rsidRDefault="000A34C6"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EF7349">
        <w:rPr>
          <w:rFonts w:ascii="Avenir Next" w:hAnsi="Avenir Next"/>
          <w:color w:val="808080" w:themeColor="background1" w:themeShade="80"/>
        </w:rPr>
        <w:t xml:space="preserve">basis of winding up a foreign company </w:t>
      </w:r>
      <w:r w:rsidR="007E2169">
        <w:rPr>
          <w:rFonts w:ascii="Avenir Next" w:hAnsi="Avenir Next"/>
          <w:color w:val="808080" w:themeColor="background1" w:themeShade="80"/>
        </w:rPr>
        <w:t>by the Cayman Islands Court is laid out under Section 91(d) of the Companies Act which states that</w:t>
      </w:r>
      <w:r w:rsidR="00B65833">
        <w:rPr>
          <w:rFonts w:ascii="Avenir Next" w:hAnsi="Avenir Next"/>
          <w:color w:val="808080" w:themeColor="background1" w:themeShade="80"/>
        </w:rPr>
        <w:t xml:space="preserve"> the Court has jurisdiction where a foreign company:</w:t>
      </w:r>
    </w:p>
    <w:p w14:paraId="20A33FFE" w14:textId="7BC6FF0A" w:rsidR="00B65833" w:rsidRPr="00B65833" w:rsidRDefault="00B65833" w:rsidP="00B65833">
      <w:pPr>
        <w:pStyle w:val="BodyText"/>
        <w:numPr>
          <w:ilvl w:val="0"/>
          <w:numId w:val="39"/>
        </w:numPr>
        <w:rPr>
          <w:rFonts w:ascii="Avenir Next" w:hAnsi="Avenir Next"/>
          <w:b/>
          <w:bCs/>
        </w:rPr>
      </w:pPr>
      <w:r>
        <w:rPr>
          <w:rFonts w:ascii="Avenir Next" w:hAnsi="Avenir Next"/>
          <w:color w:val="808080" w:themeColor="background1" w:themeShade="80"/>
        </w:rPr>
        <w:t>Has property located in the Cayman Islands;</w:t>
      </w:r>
    </w:p>
    <w:p w14:paraId="1C332589" w14:textId="3C81A651" w:rsidR="00B65833" w:rsidRPr="00B65833" w:rsidRDefault="00B65833" w:rsidP="00B65833">
      <w:pPr>
        <w:pStyle w:val="BodyText"/>
        <w:numPr>
          <w:ilvl w:val="0"/>
          <w:numId w:val="39"/>
        </w:numPr>
        <w:rPr>
          <w:rFonts w:ascii="Avenir Next" w:hAnsi="Avenir Next"/>
          <w:b/>
          <w:bCs/>
        </w:rPr>
      </w:pPr>
      <w:r>
        <w:rPr>
          <w:rFonts w:ascii="Avenir Next" w:hAnsi="Avenir Next"/>
          <w:color w:val="808080" w:themeColor="background1" w:themeShade="80"/>
        </w:rPr>
        <w:t>Is Carrying on business in the Cayman Islands;</w:t>
      </w:r>
    </w:p>
    <w:p w14:paraId="54D6499E" w14:textId="5C22F6C7" w:rsidR="00B65833" w:rsidRPr="00B65833" w:rsidRDefault="00B65833" w:rsidP="00B65833">
      <w:pPr>
        <w:pStyle w:val="BodyText"/>
        <w:numPr>
          <w:ilvl w:val="0"/>
          <w:numId w:val="39"/>
        </w:numPr>
        <w:rPr>
          <w:rFonts w:ascii="Avenir Next" w:hAnsi="Avenir Next"/>
          <w:b/>
          <w:bCs/>
        </w:rPr>
      </w:pPr>
      <w:r>
        <w:rPr>
          <w:rFonts w:ascii="Avenir Next" w:hAnsi="Avenir Next"/>
          <w:color w:val="808080" w:themeColor="background1" w:themeShade="80"/>
        </w:rPr>
        <w:t>Is the General Partner of an ordinary limited partnership or an ELP; or</w:t>
      </w:r>
    </w:p>
    <w:p w14:paraId="44621E96" w14:textId="60B92D12" w:rsidR="00B65833" w:rsidRPr="006C6A57" w:rsidRDefault="00B65833" w:rsidP="00B65833">
      <w:pPr>
        <w:pStyle w:val="BodyText"/>
        <w:numPr>
          <w:ilvl w:val="0"/>
          <w:numId w:val="39"/>
        </w:numPr>
        <w:rPr>
          <w:rFonts w:ascii="Avenir Next" w:hAnsi="Avenir Next"/>
          <w:b/>
          <w:bCs/>
        </w:rPr>
      </w:pPr>
      <w:r>
        <w:rPr>
          <w:rFonts w:ascii="Avenir Next" w:hAnsi="Avenir Next"/>
          <w:color w:val="808080" w:themeColor="background1" w:themeShade="80"/>
        </w:rPr>
        <w:t>Is registered under Part IX of the Companies Act</w:t>
      </w:r>
    </w:p>
    <w:p w14:paraId="4B6CC46E" w14:textId="77777777" w:rsidR="00297571" w:rsidRDefault="00297571" w:rsidP="006C6A57">
      <w:pPr>
        <w:pStyle w:val="BodyText"/>
        <w:ind w:firstLine="0"/>
        <w:rPr>
          <w:rFonts w:ascii="Avenir Next" w:hAnsi="Avenir Next"/>
          <w:color w:val="808080" w:themeColor="background1" w:themeShade="80"/>
        </w:rPr>
      </w:pPr>
    </w:p>
    <w:p w14:paraId="01648B16" w14:textId="7B84F866" w:rsidR="006C6A57" w:rsidRDefault="00846BE4" w:rsidP="006C6A5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This </w:t>
      </w:r>
      <w:r w:rsidR="00FB226E">
        <w:rPr>
          <w:rFonts w:ascii="Avenir Next" w:hAnsi="Avenir Next"/>
          <w:color w:val="808080" w:themeColor="background1" w:themeShade="80"/>
        </w:rPr>
        <w:t>is the Cayman Islands court</w:t>
      </w:r>
      <w:r w:rsidR="001729B1">
        <w:rPr>
          <w:rFonts w:ascii="Avenir Next" w:hAnsi="Avenir Next"/>
          <w:color w:val="808080" w:themeColor="background1" w:themeShade="80"/>
        </w:rPr>
        <w:t>’s</w:t>
      </w:r>
      <w:r w:rsidR="00FB226E">
        <w:rPr>
          <w:rFonts w:ascii="Avenir Next" w:hAnsi="Avenir Next"/>
          <w:color w:val="808080" w:themeColor="background1" w:themeShade="80"/>
        </w:rPr>
        <w:t xml:space="preserve"> jurisdiction in so far as it is codified in law</w:t>
      </w:r>
      <w:r w:rsidR="001256AB">
        <w:rPr>
          <w:rFonts w:ascii="Avenir Next" w:hAnsi="Avenir Next"/>
          <w:color w:val="808080" w:themeColor="background1" w:themeShade="80"/>
        </w:rPr>
        <w:t>.</w:t>
      </w:r>
      <w:r w:rsidR="00FB226E">
        <w:rPr>
          <w:rFonts w:ascii="Avenir Next" w:hAnsi="Avenir Next"/>
          <w:color w:val="808080" w:themeColor="background1" w:themeShade="80"/>
        </w:rPr>
        <w:t xml:space="preserve"> </w:t>
      </w:r>
      <w:r w:rsidR="003C3D3B">
        <w:rPr>
          <w:rFonts w:ascii="Avenir Next" w:hAnsi="Avenir Next"/>
          <w:color w:val="808080" w:themeColor="background1" w:themeShade="80"/>
        </w:rPr>
        <w:t xml:space="preserve"> </w:t>
      </w:r>
      <w:r w:rsidR="001256AB">
        <w:rPr>
          <w:rFonts w:ascii="Avenir Next" w:hAnsi="Avenir Next"/>
          <w:color w:val="808080" w:themeColor="background1" w:themeShade="80"/>
        </w:rPr>
        <w:t>T</w:t>
      </w:r>
      <w:r w:rsidR="003C3D3B">
        <w:rPr>
          <w:rFonts w:ascii="Avenir Next" w:hAnsi="Avenir Next"/>
          <w:color w:val="808080" w:themeColor="background1" w:themeShade="80"/>
        </w:rPr>
        <w:t xml:space="preserve">here </w:t>
      </w:r>
      <w:r w:rsidR="001256AB">
        <w:rPr>
          <w:rFonts w:ascii="Avenir Next" w:hAnsi="Avenir Next"/>
          <w:color w:val="808080" w:themeColor="background1" w:themeShade="80"/>
        </w:rPr>
        <w:t xml:space="preserve">are, however, </w:t>
      </w:r>
      <w:r w:rsidR="008B35A3">
        <w:rPr>
          <w:rFonts w:ascii="Avenir Next" w:hAnsi="Avenir Next"/>
          <w:color w:val="808080" w:themeColor="background1" w:themeShade="80"/>
        </w:rPr>
        <w:t xml:space="preserve">practical </w:t>
      </w:r>
      <w:r w:rsidR="00FB226E">
        <w:rPr>
          <w:rFonts w:ascii="Avenir Next" w:hAnsi="Avenir Next"/>
          <w:color w:val="808080" w:themeColor="background1" w:themeShade="80"/>
        </w:rPr>
        <w:t xml:space="preserve">considerations </w:t>
      </w:r>
      <w:r w:rsidR="00B73FBE">
        <w:rPr>
          <w:rFonts w:ascii="Avenir Next" w:hAnsi="Avenir Next"/>
          <w:color w:val="808080" w:themeColor="background1" w:themeShade="80"/>
        </w:rPr>
        <w:t xml:space="preserve">with respect to dealing with </w:t>
      </w:r>
      <w:r w:rsidR="003C3D3B">
        <w:rPr>
          <w:rFonts w:ascii="Avenir Next" w:hAnsi="Avenir Next"/>
          <w:color w:val="808080" w:themeColor="background1" w:themeShade="80"/>
        </w:rPr>
        <w:t xml:space="preserve">competing </w:t>
      </w:r>
      <w:r w:rsidR="00B73FBE">
        <w:rPr>
          <w:rFonts w:ascii="Avenir Next" w:hAnsi="Avenir Next"/>
          <w:color w:val="808080" w:themeColor="background1" w:themeShade="80"/>
        </w:rPr>
        <w:t xml:space="preserve">international jurisdictions </w:t>
      </w:r>
      <w:r w:rsidR="003C3D3B">
        <w:rPr>
          <w:rFonts w:ascii="Avenir Next" w:hAnsi="Avenir Next"/>
          <w:color w:val="808080" w:themeColor="background1" w:themeShade="80"/>
        </w:rPr>
        <w:t xml:space="preserve">which </w:t>
      </w:r>
      <w:r w:rsidR="00B73FBE">
        <w:rPr>
          <w:rFonts w:ascii="Avenir Next" w:hAnsi="Avenir Next"/>
          <w:color w:val="808080" w:themeColor="background1" w:themeShade="80"/>
        </w:rPr>
        <w:t xml:space="preserve">will limit the extent </w:t>
      </w:r>
      <w:r w:rsidR="003C3D3B">
        <w:rPr>
          <w:rFonts w:ascii="Avenir Next" w:hAnsi="Avenir Next"/>
          <w:color w:val="808080" w:themeColor="background1" w:themeShade="80"/>
        </w:rPr>
        <w:t xml:space="preserve">of powers related </w:t>
      </w:r>
      <w:r w:rsidR="001729B1">
        <w:rPr>
          <w:rFonts w:ascii="Avenir Next" w:hAnsi="Avenir Next"/>
          <w:color w:val="808080" w:themeColor="background1" w:themeShade="80"/>
        </w:rPr>
        <w:t>to a winding up of a foreign company.</w:t>
      </w:r>
      <w:r w:rsidR="003C3D3B">
        <w:rPr>
          <w:rFonts w:ascii="Avenir Next" w:hAnsi="Avenir Next"/>
          <w:color w:val="808080" w:themeColor="background1" w:themeShade="80"/>
        </w:rPr>
        <w:t xml:space="preserve"> This may be the case where there are competing winding up petitions</w:t>
      </w:r>
      <w:r w:rsidR="009033B1">
        <w:rPr>
          <w:rFonts w:ascii="Avenir Next" w:hAnsi="Avenir Next"/>
          <w:color w:val="808080" w:themeColor="background1" w:themeShade="80"/>
        </w:rPr>
        <w:t xml:space="preserve"> </w:t>
      </w:r>
      <w:r w:rsidR="008B35A3">
        <w:rPr>
          <w:rFonts w:ascii="Avenir Next" w:hAnsi="Avenir Next"/>
          <w:color w:val="808080" w:themeColor="background1" w:themeShade="80"/>
        </w:rPr>
        <w:t xml:space="preserve">or liquidation proceedings. </w:t>
      </w:r>
    </w:p>
    <w:p w14:paraId="373A5B6A" w14:textId="54D1BCCF" w:rsidR="002A53FB" w:rsidRDefault="002A53FB" w:rsidP="006C6A57">
      <w:pPr>
        <w:pStyle w:val="BodyText"/>
        <w:ind w:firstLine="0"/>
        <w:rPr>
          <w:rFonts w:ascii="Avenir Next" w:hAnsi="Avenir Next"/>
          <w:color w:val="808080" w:themeColor="background1" w:themeShade="80"/>
        </w:rPr>
      </w:pPr>
    </w:p>
    <w:p w14:paraId="0D454019" w14:textId="3E060FB0" w:rsidR="002A53FB" w:rsidRPr="00486A0B" w:rsidRDefault="002A53FB" w:rsidP="006C6A57">
      <w:pPr>
        <w:pStyle w:val="BodyText"/>
        <w:ind w:firstLine="0"/>
        <w:rPr>
          <w:rFonts w:ascii="Avenir Next" w:hAnsi="Avenir Next"/>
          <w:b/>
          <w:bCs/>
        </w:rPr>
      </w:pPr>
      <w:r>
        <w:rPr>
          <w:rFonts w:ascii="Avenir Next" w:hAnsi="Avenir Next"/>
          <w:color w:val="808080" w:themeColor="background1" w:themeShade="80"/>
        </w:rPr>
        <w:t xml:space="preserve">Typically, the Cayman Island courts treat the </w:t>
      </w:r>
      <w:r w:rsidR="00A91491">
        <w:rPr>
          <w:rFonts w:ascii="Avenir Next" w:hAnsi="Avenir Next"/>
          <w:color w:val="808080" w:themeColor="background1" w:themeShade="80"/>
        </w:rPr>
        <w:t xml:space="preserve">country in which a company is </w:t>
      </w:r>
      <w:r>
        <w:rPr>
          <w:rFonts w:ascii="Avenir Next" w:hAnsi="Avenir Next"/>
          <w:color w:val="808080" w:themeColor="background1" w:themeShade="80"/>
        </w:rPr>
        <w:t>incorporat</w:t>
      </w:r>
      <w:r w:rsidR="00A91491">
        <w:rPr>
          <w:rFonts w:ascii="Avenir Next" w:hAnsi="Avenir Next"/>
          <w:color w:val="808080" w:themeColor="background1" w:themeShade="80"/>
        </w:rPr>
        <w:t>ed in as the primary court</w:t>
      </w:r>
      <w:r w:rsidR="000D2C14">
        <w:rPr>
          <w:rFonts w:ascii="Avenir Next" w:hAnsi="Avenir Next"/>
          <w:color w:val="808080" w:themeColor="background1" w:themeShade="80"/>
        </w:rPr>
        <w:t>, although this may run into conflict with other courts who operate under the Centre of Main Interest</w:t>
      </w:r>
      <w:r w:rsidR="006D4916">
        <w:rPr>
          <w:rFonts w:ascii="Avenir Next" w:hAnsi="Avenir Next"/>
          <w:color w:val="808080" w:themeColor="background1" w:themeShade="80"/>
        </w:rPr>
        <w:t xml:space="preserve"> (COMI)</w:t>
      </w:r>
      <w:r w:rsidR="000D2C14">
        <w:rPr>
          <w:rFonts w:ascii="Avenir Next" w:hAnsi="Avenir Next"/>
          <w:color w:val="808080" w:themeColor="background1" w:themeShade="80"/>
        </w:rPr>
        <w:t xml:space="preserve"> model</w:t>
      </w:r>
      <w:r w:rsidR="006D4916">
        <w:rPr>
          <w:rFonts w:ascii="Avenir Next" w:hAnsi="Avenir Next"/>
          <w:color w:val="808080" w:themeColor="background1" w:themeShade="80"/>
        </w:rPr>
        <w:t xml:space="preserve">. </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78A09DE7" w14:textId="6AE1BB11" w:rsidR="006D5075" w:rsidRDefault="007446C1"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No, the judgement of a foreign court does not necessarily need to be registered or enforced before being relied upon as the basis</w:t>
      </w:r>
      <w:r w:rsidR="00E67B56">
        <w:rPr>
          <w:rFonts w:ascii="Avenir Next" w:hAnsi="Avenir Next"/>
          <w:color w:val="808080" w:themeColor="background1" w:themeShade="80"/>
        </w:rPr>
        <w:t xml:space="preserve"> of a winding up order</w:t>
      </w:r>
      <w:r w:rsidR="008C54EF">
        <w:rPr>
          <w:rFonts w:ascii="Avenir Next" w:hAnsi="Avenir Next"/>
          <w:color w:val="808080" w:themeColor="background1" w:themeShade="80"/>
        </w:rPr>
        <w:t xml:space="preserve">. </w:t>
      </w:r>
      <w:r w:rsidR="00154EF8">
        <w:rPr>
          <w:rFonts w:ascii="Avenir Next" w:hAnsi="Avenir Next"/>
          <w:color w:val="808080" w:themeColor="background1" w:themeShade="80"/>
        </w:rPr>
        <w:t xml:space="preserve">A judgement of a foreign court </w:t>
      </w:r>
      <w:r w:rsidR="00AD0924">
        <w:rPr>
          <w:rFonts w:ascii="Avenir Next" w:hAnsi="Avenir Next"/>
          <w:color w:val="808080" w:themeColor="background1" w:themeShade="80"/>
        </w:rPr>
        <w:t xml:space="preserve">may serve as the primary basis for seeking a winding up order </w:t>
      </w:r>
      <w:r w:rsidR="00A441B5">
        <w:rPr>
          <w:rFonts w:ascii="Avenir Next" w:hAnsi="Avenir Next"/>
          <w:color w:val="808080" w:themeColor="background1" w:themeShade="80"/>
        </w:rPr>
        <w:t xml:space="preserve">and </w:t>
      </w:r>
      <w:r w:rsidR="00154EF8">
        <w:rPr>
          <w:rFonts w:ascii="Avenir Next" w:hAnsi="Avenir Next"/>
          <w:color w:val="808080" w:themeColor="background1" w:themeShade="80"/>
        </w:rPr>
        <w:t xml:space="preserve">can be presented as part of </w:t>
      </w:r>
      <w:r w:rsidR="00AD0924">
        <w:rPr>
          <w:rFonts w:ascii="Avenir Next" w:hAnsi="Avenir Next"/>
          <w:color w:val="808080" w:themeColor="background1" w:themeShade="80"/>
        </w:rPr>
        <w:t xml:space="preserve">a </w:t>
      </w:r>
      <w:r w:rsidR="00154EF8">
        <w:rPr>
          <w:rFonts w:ascii="Avenir Next" w:hAnsi="Avenir Next"/>
          <w:color w:val="808080" w:themeColor="background1" w:themeShade="80"/>
        </w:rPr>
        <w:t>winding up petition</w:t>
      </w:r>
      <w:r w:rsidR="00635786">
        <w:rPr>
          <w:rFonts w:ascii="Avenir Next" w:hAnsi="Avenir Next"/>
          <w:color w:val="808080" w:themeColor="background1" w:themeShade="80"/>
        </w:rPr>
        <w:t xml:space="preserve"> to the Cayman Islands Court</w:t>
      </w:r>
      <w:r w:rsidR="00AD0924">
        <w:rPr>
          <w:rFonts w:ascii="Avenir Next" w:hAnsi="Avenir Next"/>
          <w:color w:val="808080" w:themeColor="background1" w:themeShade="80"/>
        </w:rPr>
        <w:t>. In</w:t>
      </w:r>
      <w:r w:rsidR="00BC1F93">
        <w:rPr>
          <w:rFonts w:ascii="Avenir Next" w:hAnsi="Avenir Next"/>
          <w:color w:val="808080" w:themeColor="background1" w:themeShade="80"/>
        </w:rPr>
        <w:t xml:space="preserve"> </w:t>
      </w:r>
      <w:r w:rsidR="00AD0924">
        <w:rPr>
          <w:rFonts w:ascii="Avenir Next" w:hAnsi="Avenir Next"/>
          <w:color w:val="808080" w:themeColor="background1" w:themeShade="80"/>
        </w:rPr>
        <w:t xml:space="preserve">this </w:t>
      </w:r>
      <w:r w:rsidR="00BC1F93">
        <w:rPr>
          <w:rFonts w:ascii="Avenir Next" w:hAnsi="Avenir Next"/>
          <w:color w:val="808080" w:themeColor="background1" w:themeShade="80"/>
        </w:rPr>
        <w:t xml:space="preserve">case a </w:t>
      </w:r>
      <w:r w:rsidR="006E13D2">
        <w:rPr>
          <w:rFonts w:ascii="Avenir Next" w:hAnsi="Avenir Next"/>
          <w:color w:val="808080" w:themeColor="background1" w:themeShade="80"/>
        </w:rPr>
        <w:t xml:space="preserve">Cayman Islands </w:t>
      </w:r>
      <w:r w:rsidR="00BC1F93">
        <w:rPr>
          <w:rFonts w:ascii="Avenir Next" w:hAnsi="Avenir Next"/>
          <w:color w:val="808080" w:themeColor="background1" w:themeShade="80"/>
        </w:rPr>
        <w:t>judge will consider the winding up petition</w:t>
      </w:r>
      <w:r w:rsidR="00B452B1">
        <w:rPr>
          <w:rFonts w:ascii="Avenir Next" w:hAnsi="Avenir Next"/>
          <w:color w:val="808080" w:themeColor="background1" w:themeShade="80"/>
        </w:rPr>
        <w:t xml:space="preserve"> </w:t>
      </w:r>
      <w:r w:rsidR="00B24543">
        <w:rPr>
          <w:rFonts w:ascii="Avenir Next" w:hAnsi="Avenir Next"/>
          <w:color w:val="808080" w:themeColor="background1" w:themeShade="80"/>
        </w:rPr>
        <w:t>which includes the foreign judgement,</w:t>
      </w:r>
      <w:r w:rsidR="00BC1F93">
        <w:rPr>
          <w:rFonts w:ascii="Avenir Next" w:hAnsi="Avenir Next"/>
          <w:color w:val="808080" w:themeColor="background1" w:themeShade="80"/>
        </w:rPr>
        <w:t xml:space="preserve"> on its own merits, irrespective</w:t>
      </w:r>
      <w:r w:rsidR="006E13D2">
        <w:rPr>
          <w:rFonts w:ascii="Avenir Next" w:hAnsi="Avenir Next"/>
          <w:color w:val="808080" w:themeColor="background1" w:themeShade="80"/>
        </w:rPr>
        <w:t xml:space="preserve"> of whether the judgement has been registered or enforced within the Cayman Islands. </w:t>
      </w:r>
      <w:r w:rsidR="001416AA">
        <w:rPr>
          <w:rFonts w:ascii="Avenir Next" w:hAnsi="Avenir Next"/>
          <w:color w:val="808080" w:themeColor="background1" w:themeShade="80"/>
        </w:rPr>
        <w:t>It may present a strong</w:t>
      </w:r>
      <w:r w:rsidR="00BA023B">
        <w:rPr>
          <w:rFonts w:ascii="Avenir Next" w:hAnsi="Avenir Next"/>
          <w:color w:val="808080" w:themeColor="background1" w:themeShade="80"/>
        </w:rPr>
        <w:t>er</w:t>
      </w:r>
      <w:r w:rsidR="001416AA">
        <w:rPr>
          <w:rFonts w:ascii="Avenir Next" w:hAnsi="Avenir Next"/>
          <w:color w:val="808080" w:themeColor="background1" w:themeShade="80"/>
        </w:rPr>
        <w:t xml:space="preserve"> </w:t>
      </w:r>
      <w:r w:rsidR="001416AA">
        <w:rPr>
          <w:rFonts w:ascii="Avenir Next" w:hAnsi="Avenir Next"/>
          <w:color w:val="808080" w:themeColor="background1" w:themeShade="80"/>
        </w:rPr>
        <w:lastRenderedPageBreak/>
        <w:t>case for a winding up order if the judgement is enforced or registered but it is not necessary prerequisite.</w:t>
      </w:r>
    </w:p>
    <w:p w14:paraId="64BA1B1A" w14:textId="52AE9C5F" w:rsidR="002C5EE3" w:rsidRDefault="002C5EE3" w:rsidP="00F3705F">
      <w:pPr>
        <w:pStyle w:val="BodyText"/>
        <w:ind w:firstLine="0"/>
        <w:rPr>
          <w:rFonts w:ascii="Avenir Next" w:hAnsi="Avenir Next"/>
          <w:color w:val="808080" w:themeColor="background1" w:themeShade="80"/>
        </w:rPr>
      </w:pPr>
    </w:p>
    <w:p w14:paraId="0FB1BFE2" w14:textId="26ED7347" w:rsidR="002C5EE3" w:rsidRPr="00486A0B" w:rsidRDefault="009506E2" w:rsidP="00F3705F">
      <w:pPr>
        <w:pStyle w:val="BodyText"/>
        <w:ind w:firstLine="0"/>
        <w:rPr>
          <w:rFonts w:ascii="Avenir Next" w:hAnsi="Avenir Next"/>
          <w:b/>
          <w:bCs/>
        </w:rPr>
      </w:pPr>
      <w:r>
        <w:rPr>
          <w:rFonts w:ascii="Avenir Next" w:hAnsi="Avenir Next"/>
          <w:color w:val="808080" w:themeColor="background1" w:themeShade="80"/>
        </w:rPr>
        <w:t xml:space="preserve">Moreover, the </w:t>
      </w:r>
      <w:r w:rsidR="00740C44">
        <w:rPr>
          <w:rFonts w:ascii="Avenir Next" w:hAnsi="Avenir Next"/>
          <w:color w:val="808080" w:themeColor="background1" w:themeShade="80"/>
        </w:rPr>
        <w:t>countries which are able to register</w:t>
      </w:r>
      <w:r w:rsidR="00F55316">
        <w:rPr>
          <w:rFonts w:ascii="Avenir Next" w:hAnsi="Avenir Next"/>
          <w:color w:val="808080" w:themeColor="background1" w:themeShade="80"/>
        </w:rPr>
        <w:t xml:space="preserve"> </w:t>
      </w:r>
      <w:r w:rsidR="00740C44">
        <w:rPr>
          <w:rFonts w:ascii="Avenir Next" w:hAnsi="Avenir Next"/>
          <w:color w:val="808080" w:themeColor="background1" w:themeShade="80"/>
        </w:rPr>
        <w:t xml:space="preserve">or enforce </w:t>
      </w:r>
      <w:r w:rsidR="001416AA">
        <w:rPr>
          <w:rFonts w:ascii="Avenir Next" w:hAnsi="Avenir Next"/>
          <w:color w:val="808080" w:themeColor="background1" w:themeShade="80"/>
        </w:rPr>
        <w:t>a foreign</w:t>
      </w:r>
      <w:r w:rsidR="00740C44">
        <w:rPr>
          <w:rFonts w:ascii="Avenir Next" w:hAnsi="Avenir Next"/>
          <w:color w:val="808080" w:themeColor="background1" w:themeShade="80"/>
        </w:rPr>
        <w:t xml:space="preserve"> judgement in the Cayman Islands is limited to </w:t>
      </w:r>
      <w:r w:rsidR="00440024">
        <w:rPr>
          <w:rFonts w:ascii="Avenir Next" w:hAnsi="Avenir Next"/>
          <w:color w:val="808080" w:themeColor="background1" w:themeShade="80"/>
        </w:rPr>
        <w:t xml:space="preserve">such </w:t>
      </w:r>
      <w:r w:rsidR="00740C44">
        <w:rPr>
          <w:rFonts w:ascii="Avenir Next" w:hAnsi="Avenir Next"/>
          <w:color w:val="808080" w:themeColor="background1" w:themeShade="80"/>
        </w:rPr>
        <w:t>a select few jur</w:t>
      </w:r>
      <w:r w:rsidR="00D179B1">
        <w:rPr>
          <w:rFonts w:ascii="Avenir Next" w:hAnsi="Avenir Next"/>
          <w:color w:val="808080" w:themeColor="background1" w:themeShade="80"/>
        </w:rPr>
        <w:t>isdictions, it</w:t>
      </w:r>
      <w:r w:rsidR="00E11608">
        <w:rPr>
          <w:rFonts w:ascii="Avenir Next" w:hAnsi="Avenir Next"/>
          <w:color w:val="808080" w:themeColor="background1" w:themeShade="80"/>
        </w:rPr>
        <w:t xml:space="preserve"> would be</w:t>
      </w:r>
      <w:r w:rsidR="00D179B1">
        <w:rPr>
          <w:rFonts w:ascii="Avenir Next" w:hAnsi="Avenir Next"/>
          <w:color w:val="808080" w:themeColor="background1" w:themeShade="80"/>
        </w:rPr>
        <w:t xml:space="preserve"> impractical for </w:t>
      </w:r>
      <w:r w:rsidR="00E11608">
        <w:rPr>
          <w:rFonts w:ascii="Avenir Next" w:hAnsi="Avenir Next"/>
          <w:color w:val="808080" w:themeColor="background1" w:themeShade="80"/>
        </w:rPr>
        <w:t xml:space="preserve">the </w:t>
      </w:r>
      <w:r w:rsidR="00D179B1">
        <w:rPr>
          <w:rFonts w:ascii="Avenir Next" w:hAnsi="Avenir Next"/>
          <w:color w:val="808080" w:themeColor="background1" w:themeShade="80"/>
        </w:rPr>
        <w:t>Cayman Islands</w:t>
      </w:r>
      <w:r w:rsidR="00505B3F">
        <w:rPr>
          <w:rFonts w:ascii="Avenir Next" w:hAnsi="Avenir Next"/>
          <w:color w:val="808080" w:themeColor="background1" w:themeShade="80"/>
        </w:rPr>
        <w:t xml:space="preserve"> Courts</w:t>
      </w:r>
      <w:r w:rsidR="00F55316">
        <w:rPr>
          <w:rFonts w:ascii="Avenir Next" w:hAnsi="Avenir Next"/>
          <w:color w:val="808080" w:themeColor="background1" w:themeShade="80"/>
        </w:rPr>
        <w:t xml:space="preserve"> </w:t>
      </w:r>
      <w:r w:rsidR="00E11608">
        <w:rPr>
          <w:rFonts w:ascii="Avenir Next" w:hAnsi="Avenir Next"/>
          <w:color w:val="808080" w:themeColor="background1" w:themeShade="80"/>
        </w:rPr>
        <w:t xml:space="preserve">rely on the registration and enforcement of judgement of foreign courts in order to </w:t>
      </w:r>
      <w:r w:rsidR="00596B79">
        <w:rPr>
          <w:rFonts w:ascii="Avenir Next" w:hAnsi="Avenir Next"/>
          <w:color w:val="808080" w:themeColor="background1" w:themeShade="80"/>
        </w:rPr>
        <w:t xml:space="preserve"> maintain its status as a </w:t>
      </w:r>
      <w:r w:rsidR="00F55316">
        <w:rPr>
          <w:rFonts w:ascii="Avenir Next" w:hAnsi="Avenir Next"/>
          <w:color w:val="808080" w:themeColor="background1" w:themeShade="80"/>
        </w:rPr>
        <w:t>creditor friendly international jurisdiction.</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6A2495FB" w:rsidR="00F3705F" w:rsidRDefault="00E507B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trustee is provided a number of powers and duties per the provisions of the Bankruptcy act. </w:t>
      </w:r>
      <w:r w:rsidR="00A86B2A" w:rsidRPr="00A86B2A">
        <w:rPr>
          <w:rFonts w:ascii="Avenir Next" w:hAnsi="Avenir Next"/>
          <w:color w:val="808080" w:themeColor="background1" w:themeShade="80"/>
        </w:rPr>
        <w:t xml:space="preserve">These </w:t>
      </w:r>
      <w:r w:rsidR="00E65C23">
        <w:rPr>
          <w:rFonts w:ascii="Avenir Next" w:hAnsi="Avenir Next"/>
          <w:color w:val="808080" w:themeColor="background1" w:themeShade="80"/>
        </w:rPr>
        <w:t xml:space="preserve">main </w:t>
      </w:r>
      <w:r w:rsidR="00A86B2A" w:rsidRPr="00A86B2A">
        <w:rPr>
          <w:rFonts w:ascii="Avenir Next" w:hAnsi="Avenir Next"/>
          <w:color w:val="808080" w:themeColor="background1" w:themeShade="80"/>
        </w:rPr>
        <w:t xml:space="preserve">powers and duties are respectively laid out in Section 79, 80, 87 and 65 of the </w:t>
      </w:r>
      <w:r w:rsidR="00F01986">
        <w:rPr>
          <w:rFonts w:ascii="Avenir Next" w:hAnsi="Avenir Next"/>
          <w:color w:val="808080" w:themeColor="background1" w:themeShade="80"/>
        </w:rPr>
        <w:t>Bankruptcy act and include the</w:t>
      </w:r>
      <w:r>
        <w:rPr>
          <w:rFonts w:ascii="Avenir Next" w:hAnsi="Avenir Next"/>
          <w:color w:val="808080" w:themeColor="background1" w:themeShade="80"/>
        </w:rPr>
        <w:t xml:space="preserve"> following:</w:t>
      </w:r>
    </w:p>
    <w:p w14:paraId="4212C5E4" w14:textId="0EE91973" w:rsidR="007770B2" w:rsidRDefault="007770B2" w:rsidP="00F3705F">
      <w:pPr>
        <w:pStyle w:val="BodyText"/>
        <w:ind w:firstLine="0"/>
        <w:rPr>
          <w:rFonts w:ascii="Avenir Next" w:hAnsi="Avenir Next"/>
          <w:color w:val="808080" w:themeColor="background1" w:themeShade="80"/>
        </w:rPr>
      </w:pPr>
    </w:p>
    <w:p w14:paraId="1F821377" w14:textId="2DF1B282" w:rsidR="0058080A" w:rsidRDefault="0058080A" w:rsidP="0058080A">
      <w:pPr>
        <w:pStyle w:val="BodyText"/>
        <w:numPr>
          <w:ilvl w:val="0"/>
          <w:numId w:val="39"/>
        </w:numPr>
        <w:rPr>
          <w:rFonts w:ascii="Avenir Next" w:hAnsi="Avenir Next"/>
          <w:color w:val="808080" w:themeColor="background1" w:themeShade="80"/>
        </w:rPr>
      </w:pPr>
      <w:r w:rsidRPr="0058080A">
        <w:rPr>
          <w:rFonts w:ascii="Avenir Next" w:hAnsi="Avenir Next"/>
          <w:color w:val="808080" w:themeColor="background1" w:themeShade="80"/>
        </w:rPr>
        <w:t>The Trustee may carry on the trade of the debtor so far as may be necessary or</w:t>
      </w:r>
      <w:r>
        <w:rPr>
          <w:rFonts w:ascii="Avenir Next" w:hAnsi="Avenir Next"/>
          <w:color w:val="808080" w:themeColor="background1" w:themeShade="80"/>
        </w:rPr>
        <w:t xml:space="preserve"> </w:t>
      </w:r>
      <w:r w:rsidRPr="0058080A">
        <w:rPr>
          <w:rFonts w:ascii="Avenir Next" w:hAnsi="Avenir Next"/>
          <w:color w:val="808080" w:themeColor="background1" w:themeShade="80"/>
        </w:rPr>
        <w:t>expedient for the beneficial winding up or sale of the same, and for that purpose, or for the general management and realisation of his property, employ the debtor himself or any other person or persons.</w:t>
      </w:r>
    </w:p>
    <w:p w14:paraId="2C59E60B" w14:textId="67926794" w:rsidR="00E65C23" w:rsidRPr="00712E66" w:rsidRDefault="00E65C23" w:rsidP="00712E66">
      <w:pPr>
        <w:pStyle w:val="BodyText"/>
        <w:numPr>
          <w:ilvl w:val="0"/>
          <w:numId w:val="39"/>
        </w:numPr>
        <w:rPr>
          <w:rFonts w:ascii="Avenir Next" w:hAnsi="Avenir Next"/>
          <w:color w:val="808080" w:themeColor="background1" w:themeShade="80"/>
        </w:rPr>
      </w:pPr>
      <w:r w:rsidRPr="00E65C23">
        <w:rPr>
          <w:rFonts w:ascii="Avenir Next" w:hAnsi="Avenir Next"/>
          <w:color w:val="808080" w:themeColor="background1" w:themeShade="80"/>
        </w:rPr>
        <w:t>The Trustee may bring, institute or defend any action or other legal proceedings</w:t>
      </w:r>
      <w:r w:rsidR="00712E66">
        <w:rPr>
          <w:rFonts w:ascii="Avenir Next" w:hAnsi="Avenir Next"/>
          <w:color w:val="808080" w:themeColor="background1" w:themeShade="80"/>
        </w:rPr>
        <w:t xml:space="preserve"> </w:t>
      </w:r>
      <w:r w:rsidRPr="00712E66">
        <w:rPr>
          <w:rFonts w:ascii="Avenir Next" w:hAnsi="Avenir Next"/>
          <w:color w:val="808080" w:themeColor="background1" w:themeShade="80"/>
        </w:rPr>
        <w:t>relating to the property of the debtor.</w:t>
      </w:r>
    </w:p>
    <w:p w14:paraId="5087720C" w14:textId="28F4E1F8" w:rsidR="00E65C23" w:rsidRDefault="00E65C23" w:rsidP="00E65C23">
      <w:pPr>
        <w:pStyle w:val="BodyText"/>
        <w:numPr>
          <w:ilvl w:val="0"/>
          <w:numId w:val="39"/>
        </w:numPr>
        <w:rPr>
          <w:rFonts w:ascii="Avenir Next" w:hAnsi="Avenir Next"/>
          <w:color w:val="808080" w:themeColor="background1" w:themeShade="80"/>
        </w:rPr>
      </w:pPr>
      <w:r w:rsidRPr="00E65C23">
        <w:rPr>
          <w:rFonts w:ascii="Avenir Next" w:hAnsi="Avenir Next"/>
          <w:color w:val="808080" w:themeColor="background1" w:themeShade="80"/>
        </w:rPr>
        <w:t>The Trustee shall receive and decide on proof of debts</w:t>
      </w:r>
    </w:p>
    <w:p w14:paraId="558DB4CB" w14:textId="11A2961C" w:rsidR="00712E66" w:rsidRDefault="00712E66" w:rsidP="00712E66">
      <w:pPr>
        <w:pStyle w:val="BodyText"/>
        <w:numPr>
          <w:ilvl w:val="0"/>
          <w:numId w:val="39"/>
        </w:numPr>
        <w:rPr>
          <w:rFonts w:ascii="Avenir Next" w:hAnsi="Avenir Next"/>
          <w:color w:val="808080" w:themeColor="background1" w:themeShade="80"/>
        </w:rPr>
      </w:pPr>
      <w:r w:rsidRPr="00712E66">
        <w:rPr>
          <w:rFonts w:ascii="Avenir Next" w:hAnsi="Avenir Next"/>
          <w:color w:val="808080" w:themeColor="background1" w:themeShade="80"/>
        </w:rPr>
        <w:t>When an absolute order for bankruptcy has been made against a debtor the Trustee</w:t>
      </w:r>
      <w:r>
        <w:rPr>
          <w:rFonts w:ascii="Avenir Next" w:hAnsi="Avenir Next"/>
          <w:color w:val="808080" w:themeColor="background1" w:themeShade="80"/>
        </w:rPr>
        <w:t xml:space="preserve"> </w:t>
      </w:r>
      <w:r w:rsidRPr="00712E66">
        <w:rPr>
          <w:rFonts w:ascii="Avenir Next" w:hAnsi="Avenir Next"/>
          <w:color w:val="808080" w:themeColor="background1" w:themeShade="80"/>
        </w:rPr>
        <w:t>shall proceed to administer the debtor’s estate for the benefit of the creditors subject</w:t>
      </w:r>
      <w:r>
        <w:rPr>
          <w:rFonts w:ascii="Avenir Next" w:hAnsi="Avenir Next"/>
          <w:color w:val="808080" w:themeColor="background1" w:themeShade="80"/>
        </w:rPr>
        <w:t xml:space="preserve"> </w:t>
      </w:r>
      <w:r w:rsidRPr="00712E66">
        <w:rPr>
          <w:rFonts w:ascii="Avenir Next" w:hAnsi="Avenir Next"/>
          <w:color w:val="808080" w:themeColor="background1" w:themeShade="80"/>
        </w:rPr>
        <w:t>to this Law</w:t>
      </w:r>
    </w:p>
    <w:p w14:paraId="256564B3" w14:textId="3DD4E72B" w:rsidR="00712E66" w:rsidRDefault="00712E66" w:rsidP="00712E66">
      <w:pPr>
        <w:pStyle w:val="BodyText"/>
        <w:ind w:firstLine="0"/>
        <w:rPr>
          <w:rFonts w:ascii="Avenir Next" w:hAnsi="Avenir Next"/>
          <w:color w:val="808080" w:themeColor="background1" w:themeShade="80"/>
        </w:rPr>
      </w:pPr>
    </w:p>
    <w:p w14:paraId="2BB522AE" w14:textId="56F5143E" w:rsidR="00712E66" w:rsidRPr="00712E66" w:rsidRDefault="00712E66" w:rsidP="00712E6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These are the main powers and duties in so far as laid out by the Bankruptcy act, although it should be noted that further powers are laid out in </w:t>
      </w:r>
      <w:r w:rsidR="00DD1E3C">
        <w:rPr>
          <w:rFonts w:ascii="Avenir Next" w:hAnsi="Avenir Next"/>
          <w:color w:val="808080" w:themeColor="background1" w:themeShade="80"/>
        </w:rPr>
        <w:t>Bankruptcy</w:t>
      </w:r>
      <w:r>
        <w:rPr>
          <w:rFonts w:ascii="Avenir Next" w:hAnsi="Avenir Next"/>
          <w:color w:val="808080" w:themeColor="background1" w:themeShade="80"/>
        </w:rPr>
        <w:t xml:space="preserve"> act</w:t>
      </w:r>
      <w:r w:rsidR="00AB0A39">
        <w:rPr>
          <w:rFonts w:ascii="Avenir Next" w:hAnsi="Avenir Next"/>
          <w:color w:val="808080" w:themeColor="background1" w:themeShade="80"/>
        </w:rPr>
        <w:t>, namely Part XIV relating to the Administration of a Debtor’</w:t>
      </w:r>
      <w:r w:rsidR="00DD1E3C">
        <w:rPr>
          <w:rFonts w:ascii="Avenir Next" w:hAnsi="Avenir Next"/>
          <w:color w:val="808080" w:themeColor="background1" w:themeShade="80"/>
        </w:rPr>
        <w:t>s</w:t>
      </w:r>
      <w:r w:rsidR="00AB0A39">
        <w:rPr>
          <w:rFonts w:ascii="Avenir Next" w:hAnsi="Avenir Next"/>
          <w:color w:val="808080" w:themeColor="background1" w:themeShade="80"/>
        </w:rPr>
        <w:t xml:space="preserve"> estate.</w:t>
      </w:r>
    </w:p>
    <w:p w14:paraId="785347AD" w14:textId="77777777" w:rsidR="00E65C23" w:rsidRPr="0058080A" w:rsidRDefault="00E65C23" w:rsidP="00E65C23">
      <w:pPr>
        <w:pStyle w:val="BodyText"/>
        <w:ind w:firstLine="0"/>
        <w:rPr>
          <w:rFonts w:ascii="Avenir Next" w:hAnsi="Avenir Next"/>
          <w:color w:val="808080" w:themeColor="background1" w:themeShade="80"/>
        </w:rPr>
      </w:pPr>
    </w:p>
    <w:p w14:paraId="2C84F85B" w14:textId="77777777" w:rsidR="007770B2" w:rsidRDefault="007770B2" w:rsidP="00F3705F">
      <w:pPr>
        <w:pStyle w:val="BodyText"/>
        <w:ind w:firstLine="0"/>
        <w:rPr>
          <w:rFonts w:ascii="Avenir Next" w:hAnsi="Avenir Next"/>
          <w:color w:val="808080" w:themeColor="background1" w:themeShade="80"/>
        </w:rPr>
      </w:pPr>
    </w:p>
    <w:p w14:paraId="23EE07F2" w14:textId="7DB391E6" w:rsidR="00F577D3" w:rsidRDefault="00F577D3" w:rsidP="00F3705F">
      <w:pPr>
        <w:pStyle w:val="BodyText"/>
        <w:ind w:firstLine="0"/>
        <w:rPr>
          <w:rFonts w:ascii="Avenir Next" w:hAnsi="Avenir Next"/>
          <w:color w:val="808080" w:themeColor="background1" w:themeShade="80"/>
        </w:rPr>
      </w:pPr>
    </w:p>
    <w:p w14:paraId="6CF10D3A" w14:textId="769560D4" w:rsidR="00F577D3" w:rsidRDefault="00F577D3" w:rsidP="00F3705F">
      <w:pPr>
        <w:pStyle w:val="BodyText"/>
        <w:ind w:firstLine="0"/>
        <w:rPr>
          <w:rFonts w:ascii="Avenir Next" w:hAnsi="Avenir Next"/>
          <w:color w:val="808080" w:themeColor="background1" w:themeShade="80"/>
        </w:rPr>
      </w:pPr>
    </w:p>
    <w:p w14:paraId="0B59686D" w14:textId="77777777" w:rsidR="00E507B4" w:rsidRPr="00486A0B" w:rsidRDefault="00E507B4" w:rsidP="00F3705F">
      <w:pPr>
        <w:pStyle w:val="BodyText"/>
        <w:ind w:firstLine="0"/>
        <w:rPr>
          <w:rFonts w:ascii="Avenir Next" w:hAnsi="Avenir Next"/>
          <w:b/>
          <w:bCs/>
        </w:rPr>
      </w:pP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DA6" w14:textId="77777777" w:rsidR="00C25E18" w:rsidRDefault="00C25E18" w:rsidP="001016B0">
      <w:r>
        <w:separator/>
      </w:r>
    </w:p>
  </w:endnote>
  <w:endnote w:type="continuationSeparator" w:id="0">
    <w:p w14:paraId="4189C372" w14:textId="77777777" w:rsidR="00C25E18" w:rsidRDefault="00C25E18" w:rsidP="001016B0">
      <w:r>
        <w:continuationSeparator/>
      </w:r>
    </w:p>
  </w:endnote>
  <w:endnote w:type="continuationNotice" w:id="1">
    <w:p w14:paraId="0F51E91D" w14:textId="77777777" w:rsidR="00C25E18" w:rsidRDefault="00C2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58863601" w:rsidR="003D2C0D" w:rsidRDefault="00160421" w:rsidP="008A20AC">
    <w:pPr>
      <w:pStyle w:val="Footer"/>
      <w:ind w:right="360"/>
    </w:pPr>
    <w:r w:rsidRPr="00160421">
      <w:t>202324-1128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72BE" w14:textId="77777777" w:rsidR="00C25E18" w:rsidRDefault="00C25E18" w:rsidP="001016B0">
      <w:r>
        <w:separator/>
      </w:r>
    </w:p>
  </w:footnote>
  <w:footnote w:type="continuationSeparator" w:id="0">
    <w:p w14:paraId="5D1AF34F" w14:textId="77777777" w:rsidR="00C25E18" w:rsidRDefault="00C25E18" w:rsidP="001016B0">
      <w:r>
        <w:continuationSeparator/>
      </w:r>
    </w:p>
  </w:footnote>
  <w:footnote w:type="continuationNotice" w:id="1">
    <w:p w14:paraId="69957D21" w14:textId="77777777" w:rsidR="00C25E18" w:rsidRDefault="00C25E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3D3241"/>
    <w:multiLevelType w:val="hybridMultilevel"/>
    <w:tmpl w:val="5A8AC2C4"/>
    <w:lvl w:ilvl="0" w:tplc="E9F4C606">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F1AFC"/>
    <w:multiLevelType w:val="hybridMultilevel"/>
    <w:tmpl w:val="4C5A9B1E"/>
    <w:lvl w:ilvl="0" w:tplc="5EA2FCB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0"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7147FA"/>
    <w:multiLevelType w:val="hybridMultilevel"/>
    <w:tmpl w:val="0E7AD5E0"/>
    <w:lvl w:ilvl="0" w:tplc="340E5C4A">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330830">
    <w:abstractNumId w:val="29"/>
  </w:num>
  <w:num w:numId="2" w16cid:durableId="845945015">
    <w:abstractNumId w:val="25"/>
  </w:num>
  <w:num w:numId="3" w16cid:durableId="1591039775">
    <w:abstractNumId w:val="21"/>
  </w:num>
  <w:num w:numId="4" w16cid:durableId="1040401212">
    <w:abstractNumId w:val="27"/>
  </w:num>
  <w:num w:numId="5" w16cid:durableId="1664701656">
    <w:abstractNumId w:val="0"/>
  </w:num>
  <w:num w:numId="6" w16cid:durableId="746608072">
    <w:abstractNumId w:val="1"/>
  </w:num>
  <w:num w:numId="7" w16cid:durableId="1672953848">
    <w:abstractNumId w:val="28"/>
  </w:num>
  <w:num w:numId="8" w16cid:durableId="1768504264">
    <w:abstractNumId w:val="2"/>
  </w:num>
  <w:num w:numId="9" w16cid:durableId="1209954899">
    <w:abstractNumId w:val="36"/>
  </w:num>
  <w:num w:numId="10" w16cid:durableId="573122802">
    <w:abstractNumId w:val="38"/>
  </w:num>
  <w:num w:numId="11" w16cid:durableId="1617836335">
    <w:abstractNumId w:val="7"/>
  </w:num>
  <w:num w:numId="12" w16cid:durableId="1910918122">
    <w:abstractNumId w:val="39"/>
  </w:num>
  <w:num w:numId="13" w16cid:durableId="2043166455">
    <w:abstractNumId w:val="30"/>
  </w:num>
  <w:num w:numId="14" w16cid:durableId="1695568649">
    <w:abstractNumId w:val="18"/>
  </w:num>
  <w:num w:numId="15" w16cid:durableId="1252201505">
    <w:abstractNumId w:val="17"/>
  </w:num>
  <w:num w:numId="16" w16cid:durableId="102307621">
    <w:abstractNumId w:val="35"/>
  </w:num>
  <w:num w:numId="17" w16cid:durableId="1384332108">
    <w:abstractNumId w:val="15"/>
  </w:num>
  <w:num w:numId="18" w16cid:durableId="328169777">
    <w:abstractNumId w:val="12"/>
  </w:num>
  <w:num w:numId="19" w16cid:durableId="1663658371">
    <w:abstractNumId w:val="22"/>
  </w:num>
  <w:num w:numId="20" w16cid:durableId="1194462857">
    <w:abstractNumId w:val="8"/>
  </w:num>
  <w:num w:numId="21" w16cid:durableId="165175233">
    <w:abstractNumId w:val="10"/>
  </w:num>
  <w:num w:numId="22" w16cid:durableId="774179658">
    <w:abstractNumId w:val="32"/>
  </w:num>
  <w:num w:numId="23" w16cid:durableId="87964601">
    <w:abstractNumId w:val="19"/>
  </w:num>
  <w:num w:numId="24" w16cid:durableId="1002467980">
    <w:abstractNumId w:val="16"/>
  </w:num>
  <w:num w:numId="25" w16cid:durableId="1381199649">
    <w:abstractNumId w:val="40"/>
  </w:num>
  <w:num w:numId="26" w16cid:durableId="1954245322">
    <w:abstractNumId w:val="33"/>
  </w:num>
  <w:num w:numId="27" w16cid:durableId="1082675847">
    <w:abstractNumId w:val="24"/>
  </w:num>
  <w:num w:numId="28" w16cid:durableId="1262908079">
    <w:abstractNumId w:val="34"/>
  </w:num>
  <w:num w:numId="29" w16cid:durableId="1372464455">
    <w:abstractNumId w:val="14"/>
  </w:num>
  <w:num w:numId="30" w16cid:durableId="2077970829">
    <w:abstractNumId w:val="4"/>
  </w:num>
  <w:num w:numId="31" w16cid:durableId="1311792828">
    <w:abstractNumId w:val="31"/>
  </w:num>
  <w:num w:numId="32" w16cid:durableId="278028398">
    <w:abstractNumId w:val="23"/>
  </w:num>
  <w:num w:numId="33" w16cid:durableId="44957824">
    <w:abstractNumId w:val="11"/>
  </w:num>
  <w:num w:numId="34" w16cid:durableId="1140925063">
    <w:abstractNumId w:val="20"/>
  </w:num>
  <w:num w:numId="35" w16cid:durableId="1062027100">
    <w:abstractNumId w:val="26"/>
  </w:num>
  <w:num w:numId="36" w16cid:durableId="510098826">
    <w:abstractNumId w:val="9"/>
  </w:num>
  <w:num w:numId="37" w16cid:durableId="587345175">
    <w:abstractNumId w:val="13"/>
  </w:num>
  <w:num w:numId="38" w16cid:durableId="651566000">
    <w:abstractNumId w:val="5"/>
  </w:num>
  <w:num w:numId="39" w16cid:durableId="271325418">
    <w:abstractNumId w:val="3"/>
  </w:num>
  <w:num w:numId="40" w16cid:durableId="1908226552">
    <w:abstractNumId w:val="37"/>
  </w:num>
  <w:num w:numId="41" w16cid:durableId="71508312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0667"/>
    <w:rsid w:val="0000127C"/>
    <w:rsid w:val="0000173A"/>
    <w:rsid w:val="00001E43"/>
    <w:rsid w:val="00003912"/>
    <w:rsid w:val="00003B23"/>
    <w:rsid w:val="000113E8"/>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562A5"/>
    <w:rsid w:val="00057547"/>
    <w:rsid w:val="00060348"/>
    <w:rsid w:val="0006065B"/>
    <w:rsid w:val="00061E4F"/>
    <w:rsid w:val="00062B27"/>
    <w:rsid w:val="0006405E"/>
    <w:rsid w:val="000672ED"/>
    <w:rsid w:val="00071EFD"/>
    <w:rsid w:val="00073623"/>
    <w:rsid w:val="00073862"/>
    <w:rsid w:val="000807FB"/>
    <w:rsid w:val="00080EDC"/>
    <w:rsid w:val="00082313"/>
    <w:rsid w:val="00083AF3"/>
    <w:rsid w:val="000875DC"/>
    <w:rsid w:val="00087A4E"/>
    <w:rsid w:val="00091667"/>
    <w:rsid w:val="000922D6"/>
    <w:rsid w:val="000943C5"/>
    <w:rsid w:val="00094C09"/>
    <w:rsid w:val="00097A42"/>
    <w:rsid w:val="000A34C6"/>
    <w:rsid w:val="000A3CB0"/>
    <w:rsid w:val="000A421F"/>
    <w:rsid w:val="000A51E4"/>
    <w:rsid w:val="000B23A0"/>
    <w:rsid w:val="000B43A1"/>
    <w:rsid w:val="000C0575"/>
    <w:rsid w:val="000C0827"/>
    <w:rsid w:val="000C1755"/>
    <w:rsid w:val="000C4D7F"/>
    <w:rsid w:val="000C5EFD"/>
    <w:rsid w:val="000C7D05"/>
    <w:rsid w:val="000D2C14"/>
    <w:rsid w:val="000D340C"/>
    <w:rsid w:val="000D34A5"/>
    <w:rsid w:val="000D5B7A"/>
    <w:rsid w:val="000E4C6C"/>
    <w:rsid w:val="000E772E"/>
    <w:rsid w:val="000F09F6"/>
    <w:rsid w:val="000F1349"/>
    <w:rsid w:val="000F15D4"/>
    <w:rsid w:val="000F1620"/>
    <w:rsid w:val="000F1B04"/>
    <w:rsid w:val="000F3627"/>
    <w:rsid w:val="000F4048"/>
    <w:rsid w:val="000F430B"/>
    <w:rsid w:val="000F5BD7"/>
    <w:rsid w:val="000F7E2C"/>
    <w:rsid w:val="000F7E51"/>
    <w:rsid w:val="0010016E"/>
    <w:rsid w:val="001001B2"/>
    <w:rsid w:val="0010065E"/>
    <w:rsid w:val="001016B0"/>
    <w:rsid w:val="00101AEF"/>
    <w:rsid w:val="00105315"/>
    <w:rsid w:val="00107181"/>
    <w:rsid w:val="00112905"/>
    <w:rsid w:val="001165C7"/>
    <w:rsid w:val="00117579"/>
    <w:rsid w:val="00120495"/>
    <w:rsid w:val="00124ECF"/>
    <w:rsid w:val="001256AB"/>
    <w:rsid w:val="00132E0E"/>
    <w:rsid w:val="001336C3"/>
    <w:rsid w:val="00135904"/>
    <w:rsid w:val="001416AA"/>
    <w:rsid w:val="001525EB"/>
    <w:rsid w:val="00152954"/>
    <w:rsid w:val="00153268"/>
    <w:rsid w:val="0015404A"/>
    <w:rsid w:val="00154A4B"/>
    <w:rsid w:val="00154EF8"/>
    <w:rsid w:val="00155357"/>
    <w:rsid w:val="00157455"/>
    <w:rsid w:val="00160421"/>
    <w:rsid w:val="0016227C"/>
    <w:rsid w:val="00162B3F"/>
    <w:rsid w:val="0016475E"/>
    <w:rsid w:val="0016596F"/>
    <w:rsid w:val="00166CC9"/>
    <w:rsid w:val="00166EDD"/>
    <w:rsid w:val="00167FB1"/>
    <w:rsid w:val="00171BCA"/>
    <w:rsid w:val="001729B1"/>
    <w:rsid w:val="00172C01"/>
    <w:rsid w:val="00174150"/>
    <w:rsid w:val="00175F03"/>
    <w:rsid w:val="00177E01"/>
    <w:rsid w:val="00187267"/>
    <w:rsid w:val="00187706"/>
    <w:rsid w:val="00192D14"/>
    <w:rsid w:val="00192FD4"/>
    <w:rsid w:val="00193626"/>
    <w:rsid w:val="00193D97"/>
    <w:rsid w:val="0019454A"/>
    <w:rsid w:val="001945F1"/>
    <w:rsid w:val="00194D76"/>
    <w:rsid w:val="001954DE"/>
    <w:rsid w:val="00196A05"/>
    <w:rsid w:val="001A1043"/>
    <w:rsid w:val="001A20D0"/>
    <w:rsid w:val="001A370C"/>
    <w:rsid w:val="001A6338"/>
    <w:rsid w:val="001A7553"/>
    <w:rsid w:val="001B11DA"/>
    <w:rsid w:val="001B4CC3"/>
    <w:rsid w:val="001B6BA2"/>
    <w:rsid w:val="001C14BF"/>
    <w:rsid w:val="001C5036"/>
    <w:rsid w:val="001C667C"/>
    <w:rsid w:val="001C6B3B"/>
    <w:rsid w:val="001C7A25"/>
    <w:rsid w:val="001C7A32"/>
    <w:rsid w:val="001D1731"/>
    <w:rsid w:val="001D2111"/>
    <w:rsid w:val="001E2D89"/>
    <w:rsid w:val="001E34E2"/>
    <w:rsid w:val="001E57B9"/>
    <w:rsid w:val="001E5BE7"/>
    <w:rsid w:val="001E6FD1"/>
    <w:rsid w:val="001E72C8"/>
    <w:rsid w:val="001F1E22"/>
    <w:rsid w:val="001F2690"/>
    <w:rsid w:val="001F65C0"/>
    <w:rsid w:val="001F7C27"/>
    <w:rsid w:val="00200F4C"/>
    <w:rsid w:val="0020172F"/>
    <w:rsid w:val="002044FB"/>
    <w:rsid w:val="002068FE"/>
    <w:rsid w:val="00207497"/>
    <w:rsid w:val="002116A3"/>
    <w:rsid w:val="00211EE8"/>
    <w:rsid w:val="00213DA5"/>
    <w:rsid w:val="0021508C"/>
    <w:rsid w:val="00215C2B"/>
    <w:rsid w:val="00216818"/>
    <w:rsid w:val="002168D9"/>
    <w:rsid w:val="0021754A"/>
    <w:rsid w:val="00217A56"/>
    <w:rsid w:val="00217E5D"/>
    <w:rsid w:val="00221041"/>
    <w:rsid w:val="00222127"/>
    <w:rsid w:val="002236EF"/>
    <w:rsid w:val="00226490"/>
    <w:rsid w:val="002264AD"/>
    <w:rsid w:val="00230D35"/>
    <w:rsid w:val="002326DE"/>
    <w:rsid w:val="002336A2"/>
    <w:rsid w:val="00234313"/>
    <w:rsid w:val="00234994"/>
    <w:rsid w:val="002410A1"/>
    <w:rsid w:val="00242840"/>
    <w:rsid w:val="00242C5A"/>
    <w:rsid w:val="00244935"/>
    <w:rsid w:val="0024746C"/>
    <w:rsid w:val="0025049F"/>
    <w:rsid w:val="00252A4F"/>
    <w:rsid w:val="002532D9"/>
    <w:rsid w:val="00255630"/>
    <w:rsid w:val="00256A0A"/>
    <w:rsid w:val="00257792"/>
    <w:rsid w:val="00260E4A"/>
    <w:rsid w:val="00263733"/>
    <w:rsid w:val="00265A8E"/>
    <w:rsid w:val="002665D8"/>
    <w:rsid w:val="00266723"/>
    <w:rsid w:val="00267E08"/>
    <w:rsid w:val="00270263"/>
    <w:rsid w:val="00270334"/>
    <w:rsid w:val="00271721"/>
    <w:rsid w:val="00274A8A"/>
    <w:rsid w:val="00282844"/>
    <w:rsid w:val="00283584"/>
    <w:rsid w:val="00285F58"/>
    <w:rsid w:val="00286393"/>
    <w:rsid w:val="00293095"/>
    <w:rsid w:val="002951F5"/>
    <w:rsid w:val="00297571"/>
    <w:rsid w:val="002A082B"/>
    <w:rsid w:val="002A0F8E"/>
    <w:rsid w:val="002A2B0D"/>
    <w:rsid w:val="002A2C16"/>
    <w:rsid w:val="002A2F0F"/>
    <w:rsid w:val="002A53FB"/>
    <w:rsid w:val="002A69EC"/>
    <w:rsid w:val="002B15BA"/>
    <w:rsid w:val="002B6609"/>
    <w:rsid w:val="002B6B18"/>
    <w:rsid w:val="002B7150"/>
    <w:rsid w:val="002C0FE7"/>
    <w:rsid w:val="002C3156"/>
    <w:rsid w:val="002C472C"/>
    <w:rsid w:val="002C4DD6"/>
    <w:rsid w:val="002C5EE3"/>
    <w:rsid w:val="002D006E"/>
    <w:rsid w:val="002D2D8F"/>
    <w:rsid w:val="002D3211"/>
    <w:rsid w:val="002E0235"/>
    <w:rsid w:val="002E125B"/>
    <w:rsid w:val="002E60D1"/>
    <w:rsid w:val="002E694E"/>
    <w:rsid w:val="002F2E23"/>
    <w:rsid w:val="002F49CF"/>
    <w:rsid w:val="002F7820"/>
    <w:rsid w:val="00300343"/>
    <w:rsid w:val="00300368"/>
    <w:rsid w:val="003005A4"/>
    <w:rsid w:val="00300A1C"/>
    <w:rsid w:val="0030119E"/>
    <w:rsid w:val="00303C2F"/>
    <w:rsid w:val="003047C8"/>
    <w:rsid w:val="00315FB1"/>
    <w:rsid w:val="00320A18"/>
    <w:rsid w:val="0032119E"/>
    <w:rsid w:val="00327C25"/>
    <w:rsid w:val="0033007B"/>
    <w:rsid w:val="003374AC"/>
    <w:rsid w:val="00337536"/>
    <w:rsid w:val="00337E93"/>
    <w:rsid w:val="003422CE"/>
    <w:rsid w:val="00342DDB"/>
    <w:rsid w:val="00342F68"/>
    <w:rsid w:val="00343065"/>
    <w:rsid w:val="003448FF"/>
    <w:rsid w:val="00345A22"/>
    <w:rsid w:val="00347063"/>
    <w:rsid w:val="00347074"/>
    <w:rsid w:val="003530BB"/>
    <w:rsid w:val="00353976"/>
    <w:rsid w:val="003604C8"/>
    <w:rsid w:val="00361ECF"/>
    <w:rsid w:val="00362020"/>
    <w:rsid w:val="003620FE"/>
    <w:rsid w:val="00362135"/>
    <w:rsid w:val="00362356"/>
    <w:rsid w:val="00364438"/>
    <w:rsid w:val="00364A61"/>
    <w:rsid w:val="00366194"/>
    <w:rsid w:val="00367422"/>
    <w:rsid w:val="003721B7"/>
    <w:rsid w:val="00372ED8"/>
    <w:rsid w:val="00373930"/>
    <w:rsid w:val="00375DE0"/>
    <w:rsid w:val="003801C2"/>
    <w:rsid w:val="00381FD9"/>
    <w:rsid w:val="003845E5"/>
    <w:rsid w:val="003864CC"/>
    <w:rsid w:val="00391658"/>
    <w:rsid w:val="003920D7"/>
    <w:rsid w:val="00392CC5"/>
    <w:rsid w:val="003931B0"/>
    <w:rsid w:val="00393EC9"/>
    <w:rsid w:val="00393F1C"/>
    <w:rsid w:val="00394674"/>
    <w:rsid w:val="003A06A0"/>
    <w:rsid w:val="003A2F2C"/>
    <w:rsid w:val="003A40DF"/>
    <w:rsid w:val="003A70E6"/>
    <w:rsid w:val="003B06BB"/>
    <w:rsid w:val="003B1A90"/>
    <w:rsid w:val="003B3DEE"/>
    <w:rsid w:val="003B4199"/>
    <w:rsid w:val="003B54BE"/>
    <w:rsid w:val="003C02C7"/>
    <w:rsid w:val="003C3D3B"/>
    <w:rsid w:val="003C5D82"/>
    <w:rsid w:val="003C6E0A"/>
    <w:rsid w:val="003D0550"/>
    <w:rsid w:val="003D15EA"/>
    <w:rsid w:val="003D2C0D"/>
    <w:rsid w:val="003D6FCF"/>
    <w:rsid w:val="003D7B8D"/>
    <w:rsid w:val="003E0049"/>
    <w:rsid w:val="003E2B2B"/>
    <w:rsid w:val="003E764D"/>
    <w:rsid w:val="003F32C6"/>
    <w:rsid w:val="003F5CB9"/>
    <w:rsid w:val="003F62D2"/>
    <w:rsid w:val="00401B15"/>
    <w:rsid w:val="00402D11"/>
    <w:rsid w:val="004031E2"/>
    <w:rsid w:val="00405310"/>
    <w:rsid w:val="00406425"/>
    <w:rsid w:val="0041025E"/>
    <w:rsid w:val="004117DC"/>
    <w:rsid w:val="004140B5"/>
    <w:rsid w:val="004165ED"/>
    <w:rsid w:val="00416B97"/>
    <w:rsid w:val="0042151D"/>
    <w:rsid w:val="00421D9A"/>
    <w:rsid w:val="00422D04"/>
    <w:rsid w:val="004232E1"/>
    <w:rsid w:val="00423372"/>
    <w:rsid w:val="00423375"/>
    <w:rsid w:val="00426327"/>
    <w:rsid w:val="0043167D"/>
    <w:rsid w:val="00432143"/>
    <w:rsid w:val="004323A2"/>
    <w:rsid w:val="00435F87"/>
    <w:rsid w:val="004366D0"/>
    <w:rsid w:val="00437B5E"/>
    <w:rsid w:val="00440024"/>
    <w:rsid w:val="0044207D"/>
    <w:rsid w:val="00443509"/>
    <w:rsid w:val="0044493B"/>
    <w:rsid w:val="00444DF9"/>
    <w:rsid w:val="0044543C"/>
    <w:rsid w:val="00446A9D"/>
    <w:rsid w:val="00446DA2"/>
    <w:rsid w:val="00447FBC"/>
    <w:rsid w:val="004522BB"/>
    <w:rsid w:val="004525DE"/>
    <w:rsid w:val="0045444B"/>
    <w:rsid w:val="00454E81"/>
    <w:rsid w:val="00455DC1"/>
    <w:rsid w:val="00457AC8"/>
    <w:rsid w:val="00463B91"/>
    <w:rsid w:val="00463E70"/>
    <w:rsid w:val="00466C16"/>
    <w:rsid w:val="00466CA0"/>
    <w:rsid w:val="004708C4"/>
    <w:rsid w:val="00470B76"/>
    <w:rsid w:val="00471D86"/>
    <w:rsid w:val="004724A1"/>
    <w:rsid w:val="00472555"/>
    <w:rsid w:val="00472927"/>
    <w:rsid w:val="00473869"/>
    <w:rsid w:val="00473CC2"/>
    <w:rsid w:val="00473E45"/>
    <w:rsid w:val="004743E7"/>
    <w:rsid w:val="00474723"/>
    <w:rsid w:val="00481019"/>
    <w:rsid w:val="0048196F"/>
    <w:rsid w:val="0048719D"/>
    <w:rsid w:val="00490E21"/>
    <w:rsid w:val="00491F9D"/>
    <w:rsid w:val="0049287D"/>
    <w:rsid w:val="00497732"/>
    <w:rsid w:val="00497863"/>
    <w:rsid w:val="004A0B48"/>
    <w:rsid w:val="004A11A1"/>
    <w:rsid w:val="004A6C29"/>
    <w:rsid w:val="004B0501"/>
    <w:rsid w:val="004B2302"/>
    <w:rsid w:val="004B2B93"/>
    <w:rsid w:val="004B2D12"/>
    <w:rsid w:val="004B491D"/>
    <w:rsid w:val="004C206D"/>
    <w:rsid w:val="004C28D8"/>
    <w:rsid w:val="004C359F"/>
    <w:rsid w:val="004C68E4"/>
    <w:rsid w:val="004C741B"/>
    <w:rsid w:val="004C7945"/>
    <w:rsid w:val="004C79C4"/>
    <w:rsid w:val="004D1602"/>
    <w:rsid w:val="004D1D65"/>
    <w:rsid w:val="004D6B14"/>
    <w:rsid w:val="004F0175"/>
    <w:rsid w:val="004F3CCE"/>
    <w:rsid w:val="004F54FD"/>
    <w:rsid w:val="004F5D43"/>
    <w:rsid w:val="004F67CE"/>
    <w:rsid w:val="00504A64"/>
    <w:rsid w:val="005055F9"/>
    <w:rsid w:val="00505B3F"/>
    <w:rsid w:val="0050751B"/>
    <w:rsid w:val="00507777"/>
    <w:rsid w:val="00507A20"/>
    <w:rsid w:val="00512319"/>
    <w:rsid w:val="00513012"/>
    <w:rsid w:val="00514A53"/>
    <w:rsid w:val="005200BF"/>
    <w:rsid w:val="00520EFB"/>
    <w:rsid w:val="0052140A"/>
    <w:rsid w:val="00525CD4"/>
    <w:rsid w:val="00525EBB"/>
    <w:rsid w:val="00531586"/>
    <w:rsid w:val="0053572E"/>
    <w:rsid w:val="0053756E"/>
    <w:rsid w:val="005416EC"/>
    <w:rsid w:val="0054257F"/>
    <w:rsid w:val="00542B4C"/>
    <w:rsid w:val="00544AE9"/>
    <w:rsid w:val="00550916"/>
    <w:rsid w:val="005515DF"/>
    <w:rsid w:val="005524EC"/>
    <w:rsid w:val="00552C60"/>
    <w:rsid w:val="005538FB"/>
    <w:rsid w:val="00553E63"/>
    <w:rsid w:val="00555925"/>
    <w:rsid w:val="00555BC3"/>
    <w:rsid w:val="00556116"/>
    <w:rsid w:val="00557949"/>
    <w:rsid w:val="00563BD8"/>
    <w:rsid w:val="00563F4E"/>
    <w:rsid w:val="00563F78"/>
    <w:rsid w:val="0056458D"/>
    <w:rsid w:val="00565EB3"/>
    <w:rsid w:val="00574AA7"/>
    <w:rsid w:val="005750D6"/>
    <w:rsid w:val="00576BA2"/>
    <w:rsid w:val="0058019B"/>
    <w:rsid w:val="0058080A"/>
    <w:rsid w:val="00580C7B"/>
    <w:rsid w:val="00582076"/>
    <w:rsid w:val="005823CF"/>
    <w:rsid w:val="0058441E"/>
    <w:rsid w:val="00585164"/>
    <w:rsid w:val="00586B0F"/>
    <w:rsid w:val="00591D1D"/>
    <w:rsid w:val="00592A8D"/>
    <w:rsid w:val="00593F59"/>
    <w:rsid w:val="00595D22"/>
    <w:rsid w:val="00596B79"/>
    <w:rsid w:val="005A0E4B"/>
    <w:rsid w:val="005A640E"/>
    <w:rsid w:val="005A7724"/>
    <w:rsid w:val="005B07F7"/>
    <w:rsid w:val="005B28B0"/>
    <w:rsid w:val="005B72A9"/>
    <w:rsid w:val="005C0FF6"/>
    <w:rsid w:val="005C3DA9"/>
    <w:rsid w:val="005C4BC0"/>
    <w:rsid w:val="005C6146"/>
    <w:rsid w:val="005C633C"/>
    <w:rsid w:val="005C7EB6"/>
    <w:rsid w:val="005D0767"/>
    <w:rsid w:val="005D171C"/>
    <w:rsid w:val="005D3FAD"/>
    <w:rsid w:val="005D54CF"/>
    <w:rsid w:val="005D6817"/>
    <w:rsid w:val="005E20A3"/>
    <w:rsid w:val="005E2C7E"/>
    <w:rsid w:val="005E45BD"/>
    <w:rsid w:val="005E62D2"/>
    <w:rsid w:val="005F5BDF"/>
    <w:rsid w:val="005F6E8C"/>
    <w:rsid w:val="0060275A"/>
    <w:rsid w:val="006027A2"/>
    <w:rsid w:val="00604564"/>
    <w:rsid w:val="0060661E"/>
    <w:rsid w:val="00607AE6"/>
    <w:rsid w:val="00612137"/>
    <w:rsid w:val="00612994"/>
    <w:rsid w:val="00614528"/>
    <w:rsid w:val="00615177"/>
    <w:rsid w:val="006273EA"/>
    <w:rsid w:val="006278B5"/>
    <w:rsid w:val="00627CFB"/>
    <w:rsid w:val="00635786"/>
    <w:rsid w:val="0063766F"/>
    <w:rsid w:val="00640BC9"/>
    <w:rsid w:val="00640EE0"/>
    <w:rsid w:val="006416C6"/>
    <w:rsid w:val="006424E1"/>
    <w:rsid w:val="00643725"/>
    <w:rsid w:val="00644DCE"/>
    <w:rsid w:val="006452A4"/>
    <w:rsid w:val="00646CF6"/>
    <w:rsid w:val="00647006"/>
    <w:rsid w:val="006471BC"/>
    <w:rsid w:val="006478BE"/>
    <w:rsid w:val="00657222"/>
    <w:rsid w:val="00660F8B"/>
    <w:rsid w:val="0066147F"/>
    <w:rsid w:val="00662A8E"/>
    <w:rsid w:val="006638D6"/>
    <w:rsid w:val="00664413"/>
    <w:rsid w:val="006659FD"/>
    <w:rsid w:val="006674D6"/>
    <w:rsid w:val="00671ADC"/>
    <w:rsid w:val="006731C8"/>
    <w:rsid w:val="00674C6B"/>
    <w:rsid w:val="00680169"/>
    <w:rsid w:val="006844CC"/>
    <w:rsid w:val="00684B6B"/>
    <w:rsid w:val="006879D2"/>
    <w:rsid w:val="006902DF"/>
    <w:rsid w:val="006907D9"/>
    <w:rsid w:val="0069113C"/>
    <w:rsid w:val="0069468A"/>
    <w:rsid w:val="0069671C"/>
    <w:rsid w:val="006975EA"/>
    <w:rsid w:val="006A1B37"/>
    <w:rsid w:val="006A2381"/>
    <w:rsid w:val="006A75FE"/>
    <w:rsid w:val="006B4C64"/>
    <w:rsid w:val="006B5166"/>
    <w:rsid w:val="006B5568"/>
    <w:rsid w:val="006B582B"/>
    <w:rsid w:val="006C0B78"/>
    <w:rsid w:val="006C1935"/>
    <w:rsid w:val="006C2959"/>
    <w:rsid w:val="006C44C0"/>
    <w:rsid w:val="006C6A57"/>
    <w:rsid w:val="006D2E87"/>
    <w:rsid w:val="006D34F1"/>
    <w:rsid w:val="006D39C9"/>
    <w:rsid w:val="006D3A1E"/>
    <w:rsid w:val="006D4916"/>
    <w:rsid w:val="006D5075"/>
    <w:rsid w:val="006D600E"/>
    <w:rsid w:val="006D7C44"/>
    <w:rsid w:val="006E060C"/>
    <w:rsid w:val="006E0929"/>
    <w:rsid w:val="006E13D2"/>
    <w:rsid w:val="006E181A"/>
    <w:rsid w:val="006E1B41"/>
    <w:rsid w:val="006E218D"/>
    <w:rsid w:val="006E2C49"/>
    <w:rsid w:val="006E3396"/>
    <w:rsid w:val="006E38F1"/>
    <w:rsid w:val="006E3E96"/>
    <w:rsid w:val="006E481A"/>
    <w:rsid w:val="006E4AAD"/>
    <w:rsid w:val="006E7332"/>
    <w:rsid w:val="006E7B1B"/>
    <w:rsid w:val="006F4065"/>
    <w:rsid w:val="006F50B9"/>
    <w:rsid w:val="006F55B4"/>
    <w:rsid w:val="006F64E2"/>
    <w:rsid w:val="006F713A"/>
    <w:rsid w:val="006F7EC1"/>
    <w:rsid w:val="007003E9"/>
    <w:rsid w:val="007018D1"/>
    <w:rsid w:val="00705108"/>
    <w:rsid w:val="007066DA"/>
    <w:rsid w:val="00710451"/>
    <w:rsid w:val="00710A26"/>
    <w:rsid w:val="00710E3F"/>
    <w:rsid w:val="007120A0"/>
    <w:rsid w:val="00712982"/>
    <w:rsid w:val="00712E66"/>
    <w:rsid w:val="007130E9"/>
    <w:rsid w:val="00715982"/>
    <w:rsid w:val="00721389"/>
    <w:rsid w:val="00721E7F"/>
    <w:rsid w:val="00723334"/>
    <w:rsid w:val="00725F94"/>
    <w:rsid w:val="00726CA6"/>
    <w:rsid w:val="00727D5B"/>
    <w:rsid w:val="00733437"/>
    <w:rsid w:val="00733777"/>
    <w:rsid w:val="007338E3"/>
    <w:rsid w:val="00733B70"/>
    <w:rsid w:val="00734547"/>
    <w:rsid w:val="00734C24"/>
    <w:rsid w:val="00737CFC"/>
    <w:rsid w:val="00740C44"/>
    <w:rsid w:val="007410BD"/>
    <w:rsid w:val="00741AA9"/>
    <w:rsid w:val="007446C1"/>
    <w:rsid w:val="00746573"/>
    <w:rsid w:val="00747334"/>
    <w:rsid w:val="007474DA"/>
    <w:rsid w:val="00747A99"/>
    <w:rsid w:val="007557B3"/>
    <w:rsid w:val="00755F63"/>
    <w:rsid w:val="00757F63"/>
    <w:rsid w:val="00760D1F"/>
    <w:rsid w:val="00761B0C"/>
    <w:rsid w:val="00764011"/>
    <w:rsid w:val="007658E7"/>
    <w:rsid w:val="0077169C"/>
    <w:rsid w:val="00773E4A"/>
    <w:rsid w:val="007747E8"/>
    <w:rsid w:val="007770B2"/>
    <w:rsid w:val="00780A25"/>
    <w:rsid w:val="007818BA"/>
    <w:rsid w:val="00781CC6"/>
    <w:rsid w:val="0078450B"/>
    <w:rsid w:val="00785836"/>
    <w:rsid w:val="00785937"/>
    <w:rsid w:val="0078723E"/>
    <w:rsid w:val="00790583"/>
    <w:rsid w:val="0079130C"/>
    <w:rsid w:val="00791CF2"/>
    <w:rsid w:val="00792FB4"/>
    <w:rsid w:val="007945A8"/>
    <w:rsid w:val="00794E5B"/>
    <w:rsid w:val="007A0F49"/>
    <w:rsid w:val="007A1000"/>
    <w:rsid w:val="007A1E90"/>
    <w:rsid w:val="007A2970"/>
    <w:rsid w:val="007A2BDA"/>
    <w:rsid w:val="007A46D6"/>
    <w:rsid w:val="007B0A80"/>
    <w:rsid w:val="007B178D"/>
    <w:rsid w:val="007B1B03"/>
    <w:rsid w:val="007B2BB6"/>
    <w:rsid w:val="007B435F"/>
    <w:rsid w:val="007B50B1"/>
    <w:rsid w:val="007B607D"/>
    <w:rsid w:val="007B6DD3"/>
    <w:rsid w:val="007B7692"/>
    <w:rsid w:val="007C04CB"/>
    <w:rsid w:val="007C1BDB"/>
    <w:rsid w:val="007C5F0B"/>
    <w:rsid w:val="007D0061"/>
    <w:rsid w:val="007D13D8"/>
    <w:rsid w:val="007D215F"/>
    <w:rsid w:val="007D3A70"/>
    <w:rsid w:val="007E1F7A"/>
    <w:rsid w:val="007E2169"/>
    <w:rsid w:val="007E340E"/>
    <w:rsid w:val="007F02EC"/>
    <w:rsid w:val="007F085D"/>
    <w:rsid w:val="007F1BA7"/>
    <w:rsid w:val="007F5739"/>
    <w:rsid w:val="007F67A0"/>
    <w:rsid w:val="00801379"/>
    <w:rsid w:val="00803983"/>
    <w:rsid w:val="00804FC8"/>
    <w:rsid w:val="0080574C"/>
    <w:rsid w:val="00805A2D"/>
    <w:rsid w:val="008068CB"/>
    <w:rsid w:val="00812BFB"/>
    <w:rsid w:val="00813CB4"/>
    <w:rsid w:val="00814BD0"/>
    <w:rsid w:val="00815D39"/>
    <w:rsid w:val="00816B32"/>
    <w:rsid w:val="00817814"/>
    <w:rsid w:val="00817EB4"/>
    <w:rsid w:val="008201D7"/>
    <w:rsid w:val="00820BFA"/>
    <w:rsid w:val="00822574"/>
    <w:rsid w:val="00822A4C"/>
    <w:rsid w:val="00831A22"/>
    <w:rsid w:val="00831F21"/>
    <w:rsid w:val="008431D7"/>
    <w:rsid w:val="0084350B"/>
    <w:rsid w:val="00844B05"/>
    <w:rsid w:val="00844DEE"/>
    <w:rsid w:val="00846656"/>
    <w:rsid w:val="00846BE4"/>
    <w:rsid w:val="00847505"/>
    <w:rsid w:val="00850236"/>
    <w:rsid w:val="00855585"/>
    <w:rsid w:val="00855FA2"/>
    <w:rsid w:val="00857DA7"/>
    <w:rsid w:val="00862302"/>
    <w:rsid w:val="0086511C"/>
    <w:rsid w:val="008664DC"/>
    <w:rsid w:val="00867EF8"/>
    <w:rsid w:val="00872A2B"/>
    <w:rsid w:val="008735A4"/>
    <w:rsid w:val="008753CD"/>
    <w:rsid w:val="0087601E"/>
    <w:rsid w:val="00876C04"/>
    <w:rsid w:val="00876F25"/>
    <w:rsid w:val="00877583"/>
    <w:rsid w:val="008838FB"/>
    <w:rsid w:val="008865F3"/>
    <w:rsid w:val="008913A7"/>
    <w:rsid w:val="00895CDF"/>
    <w:rsid w:val="008969A1"/>
    <w:rsid w:val="00897EA7"/>
    <w:rsid w:val="008A1A1B"/>
    <w:rsid w:val="008A1E6D"/>
    <w:rsid w:val="008A20AC"/>
    <w:rsid w:val="008A2BE4"/>
    <w:rsid w:val="008A3781"/>
    <w:rsid w:val="008A5E9A"/>
    <w:rsid w:val="008A5F6D"/>
    <w:rsid w:val="008A6119"/>
    <w:rsid w:val="008A78B2"/>
    <w:rsid w:val="008A7BA0"/>
    <w:rsid w:val="008B0806"/>
    <w:rsid w:val="008B18AE"/>
    <w:rsid w:val="008B223A"/>
    <w:rsid w:val="008B2794"/>
    <w:rsid w:val="008B35A3"/>
    <w:rsid w:val="008B43CA"/>
    <w:rsid w:val="008B74A9"/>
    <w:rsid w:val="008B7C0A"/>
    <w:rsid w:val="008C202B"/>
    <w:rsid w:val="008C3734"/>
    <w:rsid w:val="008C52C5"/>
    <w:rsid w:val="008C54EF"/>
    <w:rsid w:val="008D0D58"/>
    <w:rsid w:val="008D2586"/>
    <w:rsid w:val="008D289A"/>
    <w:rsid w:val="008D3B26"/>
    <w:rsid w:val="008D3BE8"/>
    <w:rsid w:val="008D4C67"/>
    <w:rsid w:val="008D68E2"/>
    <w:rsid w:val="008D7189"/>
    <w:rsid w:val="008E3552"/>
    <w:rsid w:val="008E394D"/>
    <w:rsid w:val="008E3D06"/>
    <w:rsid w:val="008E623E"/>
    <w:rsid w:val="008E6B76"/>
    <w:rsid w:val="008F2BE2"/>
    <w:rsid w:val="008F2C5F"/>
    <w:rsid w:val="008F31A1"/>
    <w:rsid w:val="009004D4"/>
    <w:rsid w:val="0090300F"/>
    <w:rsid w:val="009033B1"/>
    <w:rsid w:val="00904B47"/>
    <w:rsid w:val="0090576D"/>
    <w:rsid w:val="00910172"/>
    <w:rsid w:val="00910D2E"/>
    <w:rsid w:val="00912F92"/>
    <w:rsid w:val="00913123"/>
    <w:rsid w:val="009143EA"/>
    <w:rsid w:val="0091485C"/>
    <w:rsid w:val="00916D2E"/>
    <w:rsid w:val="00917205"/>
    <w:rsid w:val="00921557"/>
    <w:rsid w:val="0092725A"/>
    <w:rsid w:val="00927C60"/>
    <w:rsid w:val="00930A6B"/>
    <w:rsid w:val="00930A74"/>
    <w:rsid w:val="00932635"/>
    <w:rsid w:val="00934980"/>
    <w:rsid w:val="00934D53"/>
    <w:rsid w:val="00941F3D"/>
    <w:rsid w:val="00944436"/>
    <w:rsid w:val="00944A47"/>
    <w:rsid w:val="00946B7F"/>
    <w:rsid w:val="009506E2"/>
    <w:rsid w:val="009521E8"/>
    <w:rsid w:val="009535B0"/>
    <w:rsid w:val="00954199"/>
    <w:rsid w:val="00954CBE"/>
    <w:rsid w:val="00957995"/>
    <w:rsid w:val="00957A2E"/>
    <w:rsid w:val="00960066"/>
    <w:rsid w:val="00960617"/>
    <w:rsid w:val="00960B8D"/>
    <w:rsid w:val="00961538"/>
    <w:rsid w:val="009621D7"/>
    <w:rsid w:val="00972B13"/>
    <w:rsid w:val="009733E8"/>
    <w:rsid w:val="00973B2E"/>
    <w:rsid w:val="009803AC"/>
    <w:rsid w:val="00980F80"/>
    <w:rsid w:val="00981C59"/>
    <w:rsid w:val="00982CE2"/>
    <w:rsid w:val="0098311F"/>
    <w:rsid w:val="009857FC"/>
    <w:rsid w:val="00987044"/>
    <w:rsid w:val="00987B82"/>
    <w:rsid w:val="009928E9"/>
    <w:rsid w:val="009A053B"/>
    <w:rsid w:val="009A7BEA"/>
    <w:rsid w:val="009B0913"/>
    <w:rsid w:val="009B5CFD"/>
    <w:rsid w:val="009B6ADA"/>
    <w:rsid w:val="009B7D40"/>
    <w:rsid w:val="009C1EC6"/>
    <w:rsid w:val="009C6019"/>
    <w:rsid w:val="009C7A87"/>
    <w:rsid w:val="009C7BB4"/>
    <w:rsid w:val="009D06B0"/>
    <w:rsid w:val="009D0718"/>
    <w:rsid w:val="009D1F99"/>
    <w:rsid w:val="009D27B4"/>
    <w:rsid w:val="009D6CB8"/>
    <w:rsid w:val="009D6F09"/>
    <w:rsid w:val="009D78C3"/>
    <w:rsid w:val="009E2AEB"/>
    <w:rsid w:val="009E549B"/>
    <w:rsid w:val="009F079A"/>
    <w:rsid w:val="009F3508"/>
    <w:rsid w:val="009F4040"/>
    <w:rsid w:val="009F45C7"/>
    <w:rsid w:val="009F49C2"/>
    <w:rsid w:val="009F4C3A"/>
    <w:rsid w:val="009F6007"/>
    <w:rsid w:val="00A00330"/>
    <w:rsid w:val="00A06708"/>
    <w:rsid w:val="00A06BCE"/>
    <w:rsid w:val="00A07356"/>
    <w:rsid w:val="00A225FD"/>
    <w:rsid w:val="00A22F78"/>
    <w:rsid w:val="00A2519A"/>
    <w:rsid w:val="00A27554"/>
    <w:rsid w:val="00A27D7D"/>
    <w:rsid w:val="00A30D6F"/>
    <w:rsid w:val="00A32255"/>
    <w:rsid w:val="00A322BC"/>
    <w:rsid w:val="00A3289A"/>
    <w:rsid w:val="00A32AB4"/>
    <w:rsid w:val="00A34167"/>
    <w:rsid w:val="00A3508F"/>
    <w:rsid w:val="00A353AC"/>
    <w:rsid w:val="00A35F46"/>
    <w:rsid w:val="00A3669B"/>
    <w:rsid w:val="00A36F1A"/>
    <w:rsid w:val="00A42C60"/>
    <w:rsid w:val="00A441B5"/>
    <w:rsid w:val="00A4494A"/>
    <w:rsid w:val="00A457B9"/>
    <w:rsid w:val="00A46438"/>
    <w:rsid w:val="00A46E3E"/>
    <w:rsid w:val="00A473C4"/>
    <w:rsid w:val="00A47AC5"/>
    <w:rsid w:val="00A50BE2"/>
    <w:rsid w:val="00A51058"/>
    <w:rsid w:val="00A514C8"/>
    <w:rsid w:val="00A515A5"/>
    <w:rsid w:val="00A52660"/>
    <w:rsid w:val="00A53A45"/>
    <w:rsid w:val="00A54890"/>
    <w:rsid w:val="00A55B7D"/>
    <w:rsid w:val="00A56E08"/>
    <w:rsid w:val="00A653DB"/>
    <w:rsid w:val="00A70406"/>
    <w:rsid w:val="00A71C38"/>
    <w:rsid w:val="00A73AE8"/>
    <w:rsid w:val="00A74AF6"/>
    <w:rsid w:val="00A7630B"/>
    <w:rsid w:val="00A81BF9"/>
    <w:rsid w:val="00A82E83"/>
    <w:rsid w:val="00A86A52"/>
    <w:rsid w:val="00A86B2A"/>
    <w:rsid w:val="00A87868"/>
    <w:rsid w:val="00A879AC"/>
    <w:rsid w:val="00A91491"/>
    <w:rsid w:val="00A91D16"/>
    <w:rsid w:val="00A9204E"/>
    <w:rsid w:val="00A9217C"/>
    <w:rsid w:val="00A92CBC"/>
    <w:rsid w:val="00A95393"/>
    <w:rsid w:val="00A96D6E"/>
    <w:rsid w:val="00A97787"/>
    <w:rsid w:val="00A97DED"/>
    <w:rsid w:val="00AA055C"/>
    <w:rsid w:val="00AA70F7"/>
    <w:rsid w:val="00AA7144"/>
    <w:rsid w:val="00AB0A39"/>
    <w:rsid w:val="00AB75B1"/>
    <w:rsid w:val="00AC0066"/>
    <w:rsid w:val="00AC16E2"/>
    <w:rsid w:val="00AC2C66"/>
    <w:rsid w:val="00AC37E2"/>
    <w:rsid w:val="00AC39C3"/>
    <w:rsid w:val="00AC3A2B"/>
    <w:rsid w:val="00AC48C3"/>
    <w:rsid w:val="00AD079B"/>
    <w:rsid w:val="00AD0924"/>
    <w:rsid w:val="00AD221D"/>
    <w:rsid w:val="00AD2D09"/>
    <w:rsid w:val="00AD38F7"/>
    <w:rsid w:val="00AD3DF2"/>
    <w:rsid w:val="00AD5EFB"/>
    <w:rsid w:val="00AD7507"/>
    <w:rsid w:val="00AD7A3A"/>
    <w:rsid w:val="00AE0ADA"/>
    <w:rsid w:val="00AE7DA6"/>
    <w:rsid w:val="00AF146A"/>
    <w:rsid w:val="00AF1AC2"/>
    <w:rsid w:val="00AF55F6"/>
    <w:rsid w:val="00AF6388"/>
    <w:rsid w:val="00AF6E50"/>
    <w:rsid w:val="00AF73F1"/>
    <w:rsid w:val="00B00CF9"/>
    <w:rsid w:val="00B01010"/>
    <w:rsid w:val="00B010D8"/>
    <w:rsid w:val="00B036A1"/>
    <w:rsid w:val="00B04824"/>
    <w:rsid w:val="00B0737C"/>
    <w:rsid w:val="00B10296"/>
    <w:rsid w:val="00B10876"/>
    <w:rsid w:val="00B10DD9"/>
    <w:rsid w:val="00B11277"/>
    <w:rsid w:val="00B12B85"/>
    <w:rsid w:val="00B154D5"/>
    <w:rsid w:val="00B17707"/>
    <w:rsid w:val="00B20098"/>
    <w:rsid w:val="00B20DBE"/>
    <w:rsid w:val="00B22A54"/>
    <w:rsid w:val="00B23068"/>
    <w:rsid w:val="00B24543"/>
    <w:rsid w:val="00B321C1"/>
    <w:rsid w:val="00B341CA"/>
    <w:rsid w:val="00B35594"/>
    <w:rsid w:val="00B376BC"/>
    <w:rsid w:val="00B40A75"/>
    <w:rsid w:val="00B44647"/>
    <w:rsid w:val="00B44C08"/>
    <w:rsid w:val="00B452B1"/>
    <w:rsid w:val="00B457ED"/>
    <w:rsid w:val="00B45E06"/>
    <w:rsid w:val="00B465D6"/>
    <w:rsid w:val="00B475CA"/>
    <w:rsid w:val="00B518BA"/>
    <w:rsid w:val="00B52873"/>
    <w:rsid w:val="00B5332F"/>
    <w:rsid w:val="00B54095"/>
    <w:rsid w:val="00B546E9"/>
    <w:rsid w:val="00B56420"/>
    <w:rsid w:val="00B61964"/>
    <w:rsid w:val="00B62FFC"/>
    <w:rsid w:val="00B63555"/>
    <w:rsid w:val="00B65833"/>
    <w:rsid w:val="00B71B50"/>
    <w:rsid w:val="00B730FA"/>
    <w:rsid w:val="00B73FBE"/>
    <w:rsid w:val="00B7612E"/>
    <w:rsid w:val="00B81279"/>
    <w:rsid w:val="00B827C6"/>
    <w:rsid w:val="00B835F1"/>
    <w:rsid w:val="00B83801"/>
    <w:rsid w:val="00B856C0"/>
    <w:rsid w:val="00B857E6"/>
    <w:rsid w:val="00B85E0D"/>
    <w:rsid w:val="00B864B2"/>
    <w:rsid w:val="00B956DA"/>
    <w:rsid w:val="00BA023B"/>
    <w:rsid w:val="00BA24B1"/>
    <w:rsid w:val="00BA306D"/>
    <w:rsid w:val="00BA451C"/>
    <w:rsid w:val="00BA53E7"/>
    <w:rsid w:val="00BA6F72"/>
    <w:rsid w:val="00BB0F71"/>
    <w:rsid w:val="00BB1EBB"/>
    <w:rsid w:val="00BB6FE0"/>
    <w:rsid w:val="00BB7D2C"/>
    <w:rsid w:val="00BC110D"/>
    <w:rsid w:val="00BC163A"/>
    <w:rsid w:val="00BC1F93"/>
    <w:rsid w:val="00BC2902"/>
    <w:rsid w:val="00BD0975"/>
    <w:rsid w:val="00BD0DC2"/>
    <w:rsid w:val="00BD1E8D"/>
    <w:rsid w:val="00BD2DF8"/>
    <w:rsid w:val="00BD2F4B"/>
    <w:rsid w:val="00BD53F0"/>
    <w:rsid w:val="00BE2CBF"/>
    <w:rsid w:val="00BE35A9"/>
    <w:rsid w:val="00BE36AD"/>
    <w:rsid w:val="00BE3F88"/>
    <w:rsid w:val="00BE4C93"/>
    <w:rsid w:val="00BE669E"/>
    <w:rsid w:val="00BE6A24"/>
    <w:rsid w:val="00BF243A"/>
    <w:rsid w:val="00BF3B08"/>
    <w:rsid w:val="00BF4C0F"/>
    <w:rsid w:val="00C003D7"/>
    <w:rsid w:val="00C00B66"/>
    <w:rsid w:val="00C03A2E"/>
    <w:rsid w:val="00C03ED3"/>
    <w:rsid w:val="00C040F7"/>
    <w:rsid w:val="00C042E1"/>
    <w:rsid w:val="00C04963"/>
    <w:rsid w:val="00C079FD"/>
    <w:rsid w:val="00C11D6C"/>
    <w:rsid w:val="00C11FC1"/>
    <w:rsid w:val="00C12DB9"/>
    <w:rsid w:val="00C144A9"/>
    <w:rsid w:val="00C15171"/>
    <w:rsid w:val="00C164AA"/>
    <w:rsid w:val="00C165B5"/>
    <w:rsid w:val="00C17ABD"/>
    <w:rsid w:val="00C23096"/>
    <w:rsid w:val="00C25E18"/>
    <w:rsid w:val="00C26931"/>
    <w:rsid w:val="00C30838"/>
    <w:rsid w:val="00C30AE9"/>
    <w:rsid w:val="00C31DBB"/>
    <w:rsid w:val="00C32E26"/>
    <w:rsid w:val="00C3318F"/>
    <w:rsid w:val="00C33FE0"/>
    <w:rsid w:val="00C3523B"/>
    <w:rsid w:val="00C364A3"/>
    <w:rsid w:val="00C37EE1"/>
    <w:rsid w:val="00C409B3"/>
    <w:rsid w:val="00C42F3B"/>
    <w:rsid w:val="00C45C67"/>
    <w:rsid w:val="00C5190D"/>
    <w:rsid w:val="00C546F7"/>
    <w:rsid w:val="00C56E18"/>
    <w:rsid w:val="00C57AA0"/>
    <w:rsid w:val="00C615A1"/>
    <w:rsid w:val="00C63919"/>
    <w:rsid w:val="00C63AAA"/>
    <w:rsid w:val="00C6466A"/>
    <w:rsid w:val="00C672FE"/>
    <w:rsid w:val="00C677F2"/>
    <w:rsid w:val="00C7098F"/>
    <w:rsid w:val="00C71AFB"/>
    <w:rsid w:val="00C735DC"/>
    <w:rsid w:val="00C75BA5"/>
    <w:rsid w:val="00C773A4"/>
    <w:rsid w:val="00C77709"/>
    <w:rsid w:val="00C777B1"/>
    <w:rsid w:val="00C84560"/>
    <w:rsid w:val="00C86426"/>
    <w:rsid w:val="00C8758D"/>
    <w:rsid w:val="00C9018E"/>
    <w:rsid w:val="00C92E9B"/>
    <w:rsid w:val="00C95D70"/>
    <w:rsid w:val="00CA209D"/>
    <w:rsid w:val="00CA338F"/>
    <w:rsid w:val="00CA61A0"/>
    <w:rsid w:val="00CA7069"/>
    <w:rsid w:val="00CB1069"/>
    <w:rsid w:val="00CB4F67"/>
    <w:rsid w:val="00CC00C9"/>
    <w:rsid w:val="00CC2141"/>
    <w:rsid w:val="00CC434F"/>
    <w:rsid w:val="00CC527B"/>
    <w:rsid w:val="00CC5734"/>
    <w:rsid w:val="00CC72EF"/>
    <w:rsid w:val="00CC7331"/>
    <w:rsid w:val="00CC7F27"/>
    <w:rsid w:val="00CD06C3"/>
    <w:rsid w:val="00CD0EA6"/>
    <w:rsid w:val="00CD1349"/>
    <w:rsid w:val="00CD1F2B"/>
    <w:rsid w:val="00CD25B1"/>
    <w:rsid w:val="00CD5EC7"/>
    <w:rsid w:val="00CD618E"/>
    <w:rsid w:val="00CD6ADC"/>
    <w:rsid w:val="00CE3F26"/>
    <w:rsid w:val="00CF279D"/>
    <w:rsid w:val="00CF3421"/>
    <w:rsid w:val="00CF4EEF"/>
    <w:rsid w:val="00CF5F19"/>
    <w:rsid w:val="00CF6645"/>
    <w:rsid w:val="00CF79F9"/>
    <w:rsid w:val="00D00885"/>
    <w:rsid w:val="00D0089A"/>
    <w:rsid w:val="00D040E8"/>
    <w:rsid w:val="00D106DD"/>
    <w:rsid w:val="00D10985"/>
    <w:rsid w:val="00D12272"/>
    <w:rsid w:val="00D179B1"/>
    <w:rsid w:val="00D203DA"/>
    <w:rsid w:val="00D20C81"/>
    <w:rsid w:val="00D210EC"/>
    <w:rsid w:val="00D23D4C"/>
    <w:rsid w:val="00D25E54"/>
    <w:rsid w:val="00D31451"/>
    <w:rsid w:val="00D31F0C"/>
    <w:rsid w:val="00D35C64"/>
    <w:rsid w:val="00D41A6B"/>
    <w:rsid w:val="00D44BFA"/>
    <w:rsid w:val="00D45231"/>
    <w:rsid w:val="00D47E91"/>
    <w:rsid w:val="00D5060B"/>
    <w:rsid w:val="00D53237"/>
    <w:rsid w:val="00D54662"/>
    <w:rsid w:val="00D550F4"/>
    <w:rsid w:val="00D56E64"/>
    <w:rsid w:val="00D60CCA"/>
    <w:rsid w:val="00D61824"/>
    <w:rsid w:val="00D61C26"/>
    <w:rsid w:val="00D62581"/>
    <w:rsid w:val="00D62745"/>
    <w:rsid w:val="00D633A9"/>
    <w:rsid w:val="00D640B7"/>
    <w:rsid w:val="00D64189"/>
    <w:rsid w:val="00D6597A"/>
    <w:rsid w:val="00D65F41"/>
    <w:rsid w:val="00D66209"/>
    <w:rsid w:val="00D6739C"/>
    <w:rsid w:val="00D71521"/>
    <w:rsid w:val="00D72DF7"/>
    <w:rsid w:val="00D7312A"/>
    <w:rsid w:val="00D73358"/>
    <w:rsid w:val="00D73BB0"/>
    <w:rsid w:val="00D74514"/>
    <w:rsid w:val="00D757B9"/>
    <w:rsid w:val="00D758A3"/>
    <w:rsid w:val="00D77D1A"/>
    <w:rsid w:val="00D80AB0"/>
    <w:rsid w:val="00D81A53"/>
    <w:rsid w:val="00D82BC8"/>
    <w:rsid w:val="00D82D88"/>
    <w:rsid w:val="00D85BFB"/>
    <w:rsid w:val="00D85DAC"/>
    <w:rsid w:val="00D87451"/>
    <w:rsid w:val="00D908AD"/>
    <w:rsid w:val="00D90E69"/>
    <w:rsid w:val="00D90F3D"/>
    <w:rsid w:val="00DA02BE"/>
    <w:rsid w:val="00DA386F"/>
    <w:rsid w:val="00DA38FF"/>
    <w:rsid w:val="00DB3E01"/>
    <w:rsid w:val="00DB4EC5"/>
    <w:rsid w:val="00DC024D"/>
    <w:rsid w:val="00DC07C1"/>
    <w:rsid w:val="00DC0E33"/>
    <w:rsid w:val="00DC1566"/>
    <w:rsid w:val="00DC165F"/>
    <w:rsid w:val="00DC1D77"/>
    <w:rsid w:val="00DC20CF"/>
    <w:rsid w:val="00DC2585"/>
    <w:rsid w:val="00DC595E"/>
    <w:rsid w:val="00DC6386"/>
    <w:rsid w:val="00DC694C"/>
    <w:rsid w:val="00DD1660"/>
    <w:rsid w:val="00DD1E3C"/>
    <w:rsid w:val="00DD5412"/>
    <w:rsid w:val="00DD5BD4"/>
    <w:rsid w:val="00DE0233"/>
    <w:rsid w:val="00DE23CF"/>
    <w:rsid w:val="00DE3DEF"/>
    <w:rsid w:val="00DE4644"/>
    <w:rsid w:val="00DE4AA3"/>
    <w:rsid w:val="00DE6FDB"/>
    <w:rsid w:val="00DE7898"/>
    <w:rsid w:val="00DF4D25"/>
    <w:rsid w:val="00DF64E1"/>
    <w:rsid w:val="00E01DBC"/>
    <w:rsid w:val="00E024A7"/>
    <w:rsid w:val="00E03AD1"/>
    <w:rsid w:val="00E04EAD"/>
    <w:rsid w:val="00E06F18"/>
    <w:rsid w:val="00E1059F"/>
    <w:rsid w:val="00E1098F"/>
    <w:rsid w:val="00E10BE3"/>
    <w:rsid w:val="00E11608"/>
    <w:rsid w:val="00E12660"/>
    <w:rsid w:val="00E13B7E"/>
    <w:rsid w:val="00E162A2"/>
    <w:rsid w:val="00E17027"/>
    <w:rsid w:val="00E20604"/>
    <w:rsid w:val="00E22B7D"/>
    <w:rsid w:val="00E2315E"/>
    <w:rsid w:val="00E239F2"/>
    <w:rsid w:val="00E23AAE"/>
    <w:rsid w:val="00E2466A"/>
    <w:rsid w:val="00E24877"/>
    <w:rsid w:val="00E26C45"/>
    <w:rsid w:val="00E30785"/>
    <w:rsid w:val="00E36270"/>
    <w:rsid w:val="00E40A16"/>
    <w:rsid w:val="00E440CC"/>
    <w:rsid w:val="00E44E43"/>
    <w:rsid w:val="00E44FA9"/>
    <w:rsid w:val="00E5074A"/>
    <w:rsid w:val="00E507B4"/>
    <w:rsid w:val="00E509E2"/>
    <w:rsid w:val="00E5236A"/>
    <w:rsid w:val="00E556C8"/>
    <w:rsid w:val="00E56F95"/>
    <w:rsid w:val="00E57C1F"/>
    <w:rsid w:val="00E6022A"/>
    <w:rsid w:val="00E61519"/>
    <w:rsid w:val="00E62F1E"/>
    <w:rsid w:val="00E63A8F"/>
    <w:rsid w:val="00E64F45"/>
    <w:rsid w:val="00E65C23"/>
    <w:rsid w:val="00E66E09"/>
    <w:rsid w:val="00E67B56"/>
    <w:rsid w:val="00E709F0"/>
    <w:rsid w:val="00E70A09"/>
    <w:rsid w:val="00E7109B"/>
    <w:rsid w:val="00E73F8B"/>
    <w:rsid w:val="00E755CA"/>
    <w:rsid w:val="00E82A49"/>
    <w:rsid w:val="00E83556"/>
    <w:rsid w:val="00E87F7D"/>
    <w:rsid w:val="00E90052"/>
    <w:rsid w:val="00E92E1F"/>
    <w:rsid w:val="00E9506C"/>
    <w:rsid w:val="00E97FCF"/>
    <w:rsid w:val="00EA2A8C"/>
    <w:rsid w:val="00EA2B57"/>
    <w:rsid w:val="00EA390C"/>
    <w:rsid w:val="00EA6193"/>
    <w:rsid w:val="00EB07D2"/>
    <w:rsid w:val="00EB3E2A"/>
    <w:rsid w:val="00EB6455"/>
    <w:rsid w:val="00EB6910"/>
    <w:rsid w:val="00EB6DA5"/>
    <w:rsid w:val="00EB7B1A"/>
    <w:rsid w:val="00EC66BA"/>
    <w:rsid w:val="00ED248F"/>
    <w:rsid w:val="00ED335A"/>
    <w:rsid w:val="00ED71CB"/>
    <w:rsid w:val="00ED76B9"/>
    <w:rsid w:val="00EE4A27"/>
    <w:rsid w:val="00EE4E7F"/>
    <w:rsid w:val="00EE6AE2"/>
    <w:rsid w:val="00EE7CB4"/>
    <w:rsid w:val="00EF285F"/>
    <w:rsid w:val="00EF3871"/>
    <w:rsid w:val="00EF3A51"/>
    <w:rsid w:val="00EF4967"/>
    <w:rsid w:val="00EF5AB0"/>
    <w:rsid w:val="00EF7349"/>
    <w:rsid w:val="00F01986"/>
    <w:rsid w:val="00F01D9B"/>
    <w:rsid w:val="00F03F8B"/>
    <w:rsid w:val="00F043B2"/>
    <w:rsid w:val="00F04B34"/>
    <w:rsid w:val="00F04EC5"/>
    <w:rsid w:val="00F06755"/>
    <w:rsid w:val="00F11319"/>
    <w:rsid w:val="00F11598"/>
    <w:rsid w:val="00F1188A"/>
    <w:rsid w:val="00F123F6"/>
    <w:rsid w:val="00F128F0"/>
    <w:rsid w:val="00F166FF"/>
    <w:rsid w:val="00F2138F"/>
    <w:rsid w:val="00F224C3"/>
    <w:rsid w:val="00F2406A"/>
    <w:rsid w:val="00F254AF"/>
    <w:rsid w:val="00F26023"/>
    <w:rsid w:val="00F271DB"/>
    <w:rsid w:val="00F302DD"/>
    <w:rsid w:val="00F31D20"/>
    <w:rsid w:val="00F32F8E"/>
    <w:rsid w:val="00F3331C"/>
    <w:rsid w:val="00F3356E"/>
    <w:rsid w:val="00F35E48"/>
    <w:rsid w:val="00F3705F"/>
    <w:rsid w:val="00F40FE6"/>
    <w:rsid w:val="00F4166B"/>
    <w:rsid w:val="00F41AC5"/>
    <w:rsid w:val="00F42400"/>
    <w:rsid w:val="00F42930"/>
    <w:rsid w:val="00F42BA2"/>
    <w:rsid w:val="00F444B9"/>
    <w:rsid w:val="00F45661"/>
    <w:rsid w:val="00F47BAE"/>
    <w:rsid w:val="00F512FE"/>
    <w:rsid w:val="00F51867"/>
    <w:rsid w:val="00F52CE6"/>
    <w:rsid w:val="00F5465E"/>
    <w:rsid w:val="00F55316"/>
    <w:rsid w:val="00F57033"/>
    <w:rsid w:val="00F57481"/>
    <w:rsid w:val="00F577D3"/>
    <w:rsid w:val="00F6436A"/>
    <w:rsid w:val="00F6582B"/>
    <w:rsid w:val="00F6622D"/>
    <w:rsid w:val="00F73DB2"/>
    <w:rsid w:val="00F8053F"/>
    <w:rsid w:val="00F80D04"/>
    <w:rsid w:val="00F846CD"/>
    <w:rsid w:val="00F8630F"/>
    <w:rsid w:val="00F86635"/>
    <w:rsid w:val="00F9106F"/>
    <w:rsid w:val="00F95A8E"/>
    <w:rsid w:val="00FA0D9E"/>
    <w:rsid w:val="00FA1400"/>
    <w:rsid w:val="00FA596D"/>
    <w:rsid w:val="00FA5DC4"/>
    <w:rsid w:val="00FA602E"/>
    <w:rsid w:val="00FA63F5"/>
    <w:rsid w:val="00FB07CE"/>
    <w:rsid w:val="00FB1B1D"/>
    <w:rsid w:val="00FB226E"/>
    <w:rsid w:val="00FB231B"/>
    <w:rsid w:val="00FB2F3F"/>
    <w:rsid w:val="00FB7F81"/>
    <w:rsid w:val="00FC074E"/>
    <w:rsid w:val="00FC34CD"/>
    <w:rsid w:val="00FC43F9"/>
    <w:rsid w:val="00FC4B3C"/>
    <w:rsid w:val="00FC5217"/>
    <w:rsid w:val="00FC5A2F"/>
    <w:rsid w:val="00FD5834"/>
    <w:rsid w:val="00FD7454"/>
    <w:rsid w:val="00FD7AA5"/>
    <w:rsid w:val="00FE04D5"/>
    <w:rsid w:val="00FE1DEE"/>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O. Fearn</cp:lastModifiedBy>
  <cp:revision>16</cp:revision>
  <cp:lastPrinted>2022-09-29T12:20:00Z</cp:lastPrinted>
  <dcterms:created xsi:type="dcterms:W3CDTF">2023-11-24T16:44:00Z</dcterms:created>
  <dcterms:modified xsi:type="dcterms:W3CDTF">2023-11-24T17:12:00Z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ea60d57e-af5b-4752-ac57-3e4f28ca11dc_Enabled">
    <vt:lpwstr>true</vt:lpwstr>
  </property>
  <property fmtid="{D5CDD505-2E9C-101B-9397-08002B2CF9AE}" pid="4" name="MSIP_Label_ea60d57e-af5b-4752-ac57-3e4f28ca11dc_SetDate">
    <vt:lpwstr>2023-11-23T18:40:31Z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0a7ce563-64fc-42a8-a56c-00a4ce56fc3e</vt:lpwstr>
  </property>
  <property fmtid="{D5CDD505-2E9C-101B-9397-08002B2CF9AE}" pid="9" name="MSIP_Label_ea60d57e-af5b-4752-ac57-3e4f28ca11dc_ContentBits">
    <vt:lpwstr>0</vt:lpwstr>
  </property>
</Properties>
</file>